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C163E" w14:textId="561F11A5" w:rsidR="00B45D58" w:rsidRDefault="00B45D58" w:rsidP="00B75A39">
      <w:pPr>
        <w:pStyle w:val="Title"/>
      </w:pPr>
      <w:r w:rsidRPr="00B45D58">
        <w:rPr>
          <w:noProof/>
        </w:rPr>
        <w:drawing>
          <wp:inline distT="0" distB="0" distL="0" distR="0" wp14:anchorId="7322E753" wp14:editId="18C44D7F">
            <wp:extent cx="3738580" cy="1432494"/>
            <wp:effectExtent l="0"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8"/>
                    <a:stretch>
                      <a:fillRect/>
                    </a:stretch>
                  </pic:blipFill>
                  <pic:spPr>
                    <a:xfrm>
                      <a:off x="0" y="0"/>
                      <a:ext cx="3753564" cy="1438235"/>
                    </a:xfrm>
                    <a:prstGeom prst="rect">
                      <a:avLst/>
                    </a:prstGeom>
                  </pic:spPr>
                </pic:pic>
              </a:graphicData>
            </a:graphic>
          </wp:inline>
        </w:drawing>
      </w:r>
    </w:p>
    <w:p w14:paraId="2DED5EFE" w14:textId="77777777" w:rsidR="00943919" w:rsidRDefault="00943919" w:rsidP="00943919">
      <w:pPr>
        <w:pStyle w:val="Title"/>
        <w:rPr>
          <w:rFonts w:ascii="Times New Roman" w:hAnsi="Times New Roman" w:cs="Times New Roman"/>
          <w:lang w:val="en-GB"/>
        </w:rPr>
      </w:pPr>
      <w:bookmarkStart w:id="0" w:name="_Hlk99473322"/>
      <w:bookmarkEnd w:id="0"/>
    </w:p>
    <w:p w14:paraId="655295A2" w14:textId="6C75947D" w:rsidR="00B75A39" w:rsidRPr="00626EE7" w:rsidRDefault="00176482" w:rsidP="00943919">
      <w:pPr>
        <w:pStyle w:val="Title"/>
        <w:rPr>
          <w:rFonts w:ascii="Times New Roman" w:hAnsi="Times New Roman" w:cs="Times New Roman"/>
          <w:lang w:val="en-GB"/>
        </w:rPr>
      </w:pPr>
      <w:r>
        <w:rPr>
          <w:rFonts w:ascii="Times New Roman" w:hAnsi="Times New Roman" w:cs="Times New Roman"/>
          <w:lang w:val="en-GB"/>
        </w:rPr>
        <w:t xml:space="preserve">Powder </w:t>
      </w:r>
      <w:r w:rsidR="006C5317">
        <w:rPr>
          <w:rFonts w:ascii="Times New Roman" w:hAnsi="Times New Roman" w:cs="Times New Roman"/>
          <w:lang w:val="en-GB"/>
        </w:rPr>
        <w:t xml:space="preserve">Blending &amp; </w:t>
      </w:r>
      <w:r w:rsidR="00B75A39" w:rsidRPr="00626EE7">
        <w:rPr>
          <w:rFonts w:ascii="Times New Roman" w:hAnsi="Times New Roman" w:cs="Times New Roman"/>
          <w:lang w:val="en-GB"/>
        </w:rPr>
        <w:t>Inventory</w:t>
      </w:r>
      <w:r w:rsidR="006C5317">
        <w:rPr>
          <w:rFonts w:ascii="Times New Roman" w:hAnsi="Times New Roman" w:cs="Times New Roman"/>
          <w:lang w:val="en-GB"/>
        </w:rPr>
        <w:t xml:space="preserve"> </w:t>
      </w:r>
      <w:r w:rsidR="00781A90" w:rsidRPr="00626EE7">
        <w:rPr>
          <w:rFonts w:ascii="Times New Roman" w:hAnsi="Times New Roman" w:cs="Times New Roman"/>
          <w:lang w:val="en-GB"/>
        </w:rPr>
        <w:t>Op</w:t>
      </w:r>
      <w:r w:rsidR="00B75A39" w:rsidRPr="00626EE7">
        <w:rPr>
          <w:rFonts w:ascii="Times New Roman" w:hAnsi="Times New Roman" w:cs="Times New Roman"/>
          <w:lang w:val="en-GB"/>
        </w:rPr>
        <w:t>timisation</w:t>
      </w:r>
      <w:r w:rsidR="00626EE7" w:rsidRPr="00626EE7">
        <w:rPr>
          <w:rFonts w:ascii="Times New Roman" w:hAnsi="Times New Roman" w:cs="Times New Roman"/>
          <w:lang w:val="en-GB"/>
        </w:rPr>
        <w:t xml:space="preserve"> (</w:t>
      </w:r>
      <w:r>
        <w:rPr>
          <w:rFonts w:ascii="Times New Roman" w:hAnsi="Times New Roman" w:cs="Times New Roman"/>
          <w:lang w:val="en-GB"/>
        </w:rPr>
        <w:t>P</w:t>
      </w:r>
      <w:r w:rsidR="006C5317">
        <w:rPr>
          <w:rFonts w:ascii="Times New Roman" w:hAnsi="Times New Roman" w:cs="Times New Roman"/>
          <w:lang w:val="en-GB"/>
        </w:rPr>
        <w:t>BI</w:t>
      </w:r>
      <w:r w:rsidR="00626EE7" w:rsidRPr="00626EE7">
        <w:rPr>
          <w:rFonts w:ascii="Times New Roman" w:hAnsi="Times New Roman" w:cs="Times New Roman"/>
          <w:lang w:val="en-GB"/>
        </w:rPr>
        <w:t>O)</w:t>
      </w:r>
    </w:p>
    <w:p w14:paraId="17EA1503" w14:textId="2A65A92F" w:rsidR="00B45D58" w:rsidRDefault="00943919" w:rsidP="00B75A39">
      <w:pPr>
        <w:pStyle w:val="Title"/>
        <w:rPr>
          <w:rFonts w:ascii="Times New Roman" w:hAnsi="Times New Roman" w:cs="Times New Roman"/>
          <w:lang w:val="en-GB"/>
        </w:rPr>
      </w:pPr>
      <w:r>
        <w:rPr>
          <w:noProof/>
          <w:lang w:val="en-GB"/>
        </w:rPr>
        <w:drawing>
          <wp:anchor distT="0" distB="0" distL="114300" distR="114300" simplePos="0" relativeHeight="251728383" behindDoc="1" locked="0" layoutInCell="1" allowOverlap="1" wp14:anchorId="60B7841F" wp14:editId="19182AAC">
            <wp:simplePos x="0" y="0"/>
            <wp:positionH relativeFrom="margin">
              <wp:align>center</wp:align>
            </wp:positionH>
            <wp:positionV relativeFrom="paragraph">
              <wp:posOffset>237717</wp:posOffset>
            </wp:positionV>
            <wp:extent cx="2865120" cy="2578100"/>
            <wp:effectExtent l="0" t="0" r="0" b="0"/>
            <wp:wrapTight wrapText="bothSides">
              <wp:wrapPolygon edited="0">
                <wp:start x="8617" y="0"/>
                <wp:lineTo x="6894" y="638"/>
                <wp:lineTo x="3447" y="2394"/>
                <wp:lineTo x="1436" y="5267"/>
                <wp:lineTo x="862" y="6384"/>
                <wp:lineTo x="287" y="7821"/>
                <wp:lineTo x="0" y="9098"/>
                <wp:lineTo x="0" y="12928"/>
                <wp:lineTo x="1005" y="15482"/>
                <wp:lineTo x="2729" y="18195"/>
                <wp:lineTo x="6319" y="20589"/>
                <wp:lineTo x="6606" y="20749"/>
                <wp:lineTo x="9191" y="21387"/>
                <wp:lineTo x="9622" y="21387"/>
                <wp:lineTo x="11777" y="21387"/>
                <wp:lineTo x="12207" y="21387"/>
                <wp:lineTo x="14793" y="20749"/>
                <wp:lineTo x="15080" y="20589"/>
                <wp:lineTo x="18670" y="18195"/>
                <wp:lineTo x="20394" y="15482"/>
                <wp:lineTo x="21399" y="12928"/>
                <wp:lineTo x="21399" y="9417"/>
                <wp:lineTo x="21255" y="7821"/>
                <wp:lineTo x="20394" y="6065"/>
                <wp:lineTo x="20106" y="5267"/>
                <wp:lineTo x="18670" y="3511"/>
                <wp:lineTo x="18096" y="2394"/>
                <wp:lineTo x="14505" y="638"/>
                <wp:lineTo x="12782" y="0"/>
                <wp:lineTo x="8617" y="0"/>
              </wp:wrapPolygon>
            </wp:wrapTight>
            <wp:docPr id="17" name="Picture 17" descr="A picture containing arran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rranged&#10;&#10;Description automatically generated"/>
                    <pic:cNvPicPr/>
                  </pic:nvPicPr>
                  <pic:blipFill rotWithShape="1">
                    <a:blip r:embed="rId9">
                      <a:extLst>
                        <a:ext uri="{28A0092B-C50C-407E-A947-70E740481C1C}">
                          <a14:useLocalDpi xmlns:a14="http://schemas.microsoft.com/office/drawing/2010/main" val="0"/>
                        </a:ext>
                      </a:extLst>
                    </a:blip>
                    <a:srcRect l="8117" t="12815" r="10748" b="7840"/>
                    <a:stretch/>
                  </pic:blipFill>
                  <pic:spPr bwMode="auto">
                    <a:xfrm flipV="1">
                      <a:off x="0" y="0"/>
                      <a:ext cx="2865120" cy="2578100"/>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683FC9" w14:textId="1B461727" w:rsidR="00943919" w:rsidRDefault="00943919" w:rsidP="00B75A39">
      <w:pPr>
        <w:pStyle w:val="Title"/>
        <w:rPr>
          <w:rFonts w:ascii="Times New Roman" w:hAnsi="Times New Roman" w:cs="Times New Roman"/>
          <w:lang w:val="en-GB"/>
        </w:rPr>
      </w:pPr>
    </w:p>
    <w:p w14:paraId="5E0AD570" w14:textId="1BB210C0" w:rsidR="00943919" w:rsidRDefault="00943919" w:rsidP="00B75A39">
      <w:pPr>
        <w:pStyle w:val="Title"/>
        <w:rPr>
          <w:rFonts w:ascii="Times New Roman" w:hAnsi="Times New Roman" w:cs="Times New Roman"/>
          <w:lang w:val="en-GB"/>
        </w:rPr>
      </w:pPr>
    </w:p>
    <w:p w14:paraId="1FEBF317" w14:textId="74634CD0" w:rsidR="00943919" w:rsidRPr="00626EE7" w:rsidRDefault="00943919" w:rsidP="00B75A39">
      <w:pPr>
        <w:pStyle w:val="Title"/>
        <w:rPr>
          <w:rFonts w:ascii="Times New Roman" w:hAnsi="Times New Roman" w:cs="Times New Roman"/>
          <w:lang w:val="en-GB"/>
        </w:rPr>
      </w:pPr>
    </w:p>
    <w:p w14:paraId="68A06990" w14:textId="3ECA57F1" w:rsidR="00943919" w:rsidRDefault="00943919" w:rsidP="00B45D58">
      <w:pPr>
        <w:pStyle w:val="Subtitle"/>
        <w:rPr>
          <w:rFonts w:ascii="Times New Roman" w:hAnsi="Times New Roman" w:cs="Times New Roman"/>
          <w:sz w:val="48"/>
          <w:szCs w:val="48"/>
          <w:lang w:val="en-GB"/>
        </w:rPr>
      </w:pPr>
    </w:p>
    <w:p w14:paraId="007F2CE4" w14:textId="10838417" w:rsidR="00943919" w:rsidRDefault="00943919" w:rsidP="00B45D58">
      <w:pPr>
        <w:pStyle w:val="Subtitle"/>
        <w:rPr>
          <w:rFonts w:ascii="Times New Roman" w:hAnsi="Times New Roman" w:cs="Times New Roman"/>
          <w:sz w:val="48"/>
          <w:szCs w:val="48"/>
          <w:lang w:val="en-GB"/>
        </w:rPr>
      </w:pPr>
    </w:p>
    <w:p w14:paraId="1F425D08" w14:textId="77777777" w:rsidR="00943919" w:rsidRDefault="00943919" w:rsidP="00943919">
      <w:pPr>
        <w:pStyle w:val="Subtitle"/>
        <w:rPr>
          <w:rFonts w:ascii="Times New Roman" w:hAnsi="Times New Roman" w:cs="Times New Roman"/>
          <w:sz w:val="48"/>
          <w:szCs w:val="48"/>
          <w:lang w:val="en-GB"/>
        </w:rPr>
      </w:pPr>
    </w:p>
    <w:p w14:paraId="7545CB40" w14:textId="4595D6A3" w:rsidR="00B45D58" w:rsidRDefault="00B45D58" w:rsidP="00B45D58">
      <w:pPr>
        <w:pStyle w:val="ContactInfo"/>
        <w:rPr>
          <w:rFonts w:ascii="Times New Roman" w:hAnsi="Times New Roman" w:cs="Times New Roman"/>
          <w:sz w:val="48"/>
          <w:szCs w:val="48"/>
          <w:lang w:val="en-GB"/>
        </w:rPr>
      </w:pPr>
      <w:r w:rsidRPr="00626EE7">
        <w:rPr>
          <w:rFonts w:ascii="Times New Roman" w:hAnsi="Times New Roman" w:cs="Times New Roman"/>
          <w:sz w:val="48"/>
          <w:szCs w:val="48"/>
          <w:lang w:val="en-GB"/>
        </w:rPr>
        <w:t>MSc</w:t>
      </w:r>
      <w:r w:rsidR="00483AB0">
        <w:rPr>
          <w:rFonts w:ascii="Times New Roman" w:hAnsi="Times New Roman" w:cs="Times New Roman"/>
          <w:sz w:val="48"/>
          <w:szCs w:val="48"/>
          <w:lang w:val="en-GB"/>
        </w:rPr>
        <w:t>,</w:t>
      </w:r>
      <w:r w:rsidRPr="00626EE7">
        <w:rPr>
          <w:rFonts w:ascii="Times New Roman" w:hAnsi="Times New Roman" w:cs="Times New Roman"/>
          <w:sz w:val="48"/>
          <w:szCs w:val="48"/>
          <w:lang w:val="en-GB"/>
        </w:rPr>
        <w:t xml:space="preserve"> Lean and Agile Operations</w:t>
      </w:r>
    </w:p>
    <w:p w14:paraId="57C4C6D6" w14:textId="1DCAA82F" w:rsidR="009E6772" w:rsidRPr="00626EE7" w:rsidRDefault="009E6772" w:rsidP="00B45D58">
      <w:pPr>
        <w:pStyle w:val="ContactInfo"/>
        <w:rPr>
          <w:rFonts w:ascii="Times New Roman" w:hAnsi="Times New Roman" w:cs="Times New Roman"/>
          <w:sz w:val="48"/>
          <w:szCs w:val="48"/>
          <w:lang w:val="en-GB"/>
        </w:rPr>
      </w:pPr>
    </w:p>
    <w:p w14:paraId="581B8358" w14:textId="194D3D2A" w:rsidR="00B45D58" w:rsidRPr="00626EE7" w:rsidRDefault="009E6772" w:rsidP="00B45D58">
      <w:pPr>
        <w:pStyle w:val="ContactInfo"/>
        <w:rPr>
          <w:rFonts w:ascii="Times New Roman" w:hAnsi="Times New Roman" w:cs="Times New Roman"/>
          <w:sz w:val="48"/>
          <w:szCs w:val="48"/>
          <w:lang w:val="en-GB"/>
        </w:rPr>
      </w:pPr>
      <w:r>
        <w:rPr>
          <w:rFonts w:ascii="Times New Roman" w:hAnsi="Times New Roman" w:cs="Times New Roman"/>
          <w:sz w:val="48"/>
          <w:szCs w:val="48"/>
          <w:lang w:val="en-GB"/>
        </w:rPr>
        <w:t>P144136</w:t>
      </w:r>
    </w:p>
    <w:p w14:paraId="2C41E3B5" w14:textId="7187B17F" w:rsidR="00B45D58" w:rsidRPr="00626EE7" w:rsidRDefault="00B45D58" w:rsidP="00B45D58">
      <w:pPr>
        <w:pStyle w:val="ContactInfo"/>
        <w:rPr>
          <w:rFonts w:ascii="Times New Roman" w:hAnsi="Times New Roman" w:cs="Times New Roman"/>
          <w:sz w:val="48"/>
          <w:szCs w:val="48"/>
          <w:lang w:val="en-GB"/>
        </w:rPr>
      </w:pPr>
      <w:r w:rsidRPr="00626EE7">
        <w:rPr>
          <w:rFonts w:ascii="Times New Roman" w:hAnsi="Times New Roman" w:cs="Times New Roman"/>
          <w:sz w:val="48"/>
          <w:szCs w:val="48"/>
          <w:lang w:val="en-GB"/>
        </w:rPr>
        <w:t>Mitchell Watson</w:t>
      </w:r>
      <w:r w:rsidR="00905028" w:rsidRPr="00626EE7">
        <w:rPr>
          <w:rFonts w:ascii="Times New Roman" w:hAnsi="Times New Roman" w:cs="Times New Roman"/>
          <w:sz w:val="48"/>
          <w:szCs w:val="48"/>
          <w:lang w:val="en-GB"/>
        </w:rPr>
        <w:t xml:space="preserve"> </w:t>
      </w:r>
    </w:p>
    <w:p w14:paraId="2BC30EE5" w14:textId="46AF1176" w:rsidR="00B75A39" w:rsidRPr="00626EE7" w:rsidRDefault="00B75A39" w:rsidP="00B45D58">
      <w:pPr>
        <w:pStyle w:val="ContactInfo"/>
        <w:jc w:val="left"/>
        <w:rPr>
          <w:sz w:val="48"/>
          <w:szCs w:val="48"/>
          <w:lang w:val="en-GB"/>
        </w:rPr>
      </w:pPr>
      <w:r w:rsidRPr="00626EE7">
        <w:rPr>
          <w:sz w:val="48"/>
          <w:szCs w:val="48"/>
          <w:lang w:val="en-GB"/>
        </w:rPr>
        <w:br w:type="page"/>
      </w:r>
    </w:p>
    <w:sdt>
      <w:sdtPr>
        <w:rPr>
          <w:rFonts w:ascii="Times New Roman" w:eastAsiaTheme="minorHAnsi" w:hAnsi="Times New Roman" w:cs="Times New Roman"/>
          <w:color w:val="auto"/>
          <w:sz w:val="24"/>
          <w:szCs w:val="24"/>
          <w:lang w:val="en-GB"/>
        </w:rPr>
        <w:id w:val="35943537"/>
        <w:docPartObj>
          <w:docPartGallery w:val="Table of Contents"/>
          <w:docPartUnique/>
        </w:docPartObj>
      </w:sdtPr>
      <w:sdtEndPr>
        <w:rPr>
          <w:b/>
          <w:bCs/>
          <w:noProof/>
        </w:rPr>
      </w:sdtEndPr>
      <w:sdtContent>
        <w:p w14:paraId="6A971D90" w14:textId="1E6418A6" w:rsidR="00CD6E25" w:rsidRPr="00626EE7" w:rsidRDefault="00CD6E25">
          <w:pPr>
            <w:pStyle w:val="TOCHeading"/>
            <w:rPr>
              <w:rFonts w:ascii="Times New Roman" w:hAnsi="Times New Roman" w:cs="Times New Roman"/>
              <w:b/>
              <w:bCs/>
              <w:color w:val="auto"/>
              <w:sz w:val="24"/>
              <w:szCs w:val="24"/>
              <w:lang w:val="en-GB"/>
            </w:rPr>
          </w:pPr>
          <w:r w:rsidRPr="00626EE7">
            <w:rPr>
              <w:rFonts w:ascii="Times New Roman" w:hAnsi="Times New Roman" w:cs="Times New Roman"/>
              <w:b/>
              <w:bCs/>
              <w:color w:val="auto"/>
              <w:sz w:val="24"/>
              <w:szCs w:val="24"/>
              <w:lang w:val="en-GB"/>
            </w:rPr>
            <w:t>Contents</w:t>
          </w:r>
        </w:p>
        <w:p w14:paraId="0CDC8811" w14:textId="37D48107" w:rsidR="00B46240" w:rsidRDefault="00CD6E25">
          <w:pPr>
            <w:pStyle w:val="TOC1"/>
            <w:tabs>
              <w:tab w:val="right" w:leader="dot" w:pos="9350"/>
            </w:tabs>
            <w:rPr>
              <w:rFonts w:eastAsiaTheme="minorEastAsia"/>
              <w:noProof/>
              <w:lang w:val="en-GB" w:eastAsia="en-GB"/>
            </w:rPr>
          </w:pPr>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TOC \o "1-3" \h \z \u </w:instrText>
          </w:r>
          <w:r w:rsidRPr="00626EE7">
            <w:rPr>
              <w:rFonts w:ascii="Times New Roman" w:hAnsi="Times New Roman" w:cs="Times New Roman"/>
              <w:sz w:val="24"/>
              <w:szCs w:val="24"/>
              <w:lang w:val="en-GB"/>
            </w:rPr>
            <w:fldChar w:fldCharType="separate"/>
          </w:r>
          <w:hyperlink w:anchor="_Toc102030198" w:history="1">
            <w:r w:rsidR="00B46240" w:rsidRPr="00662AC5">
              <w:rPr>
                <w:rStyle w:val="Hyperlink"/>
                <w:rFonts w:ascii="Times New Roman" w:hAnsi="Times New Roman" w:cs="Times New Roman"/>
                <w:b/>
                <w:bCs/>
                <w:noProof/>
                <w:lang w:val="en-GB"/>
              </w:rPr>
              <w:t>Table of Figures</w:t>
            </w:r>
            <w:r w:rsidR="00B46240">
              <w:rPr>
                <w:noProof/>
                <w:webHidden/>
              </w:rPr>
              <w:tab/>
            </w:r>
            <w:r w:rsidR="00B46240">
              <w:rPr>
                <w:noProof/>
                <w:webHidden/>
              </w:rPr>
              <w:fldChar w:fldCharType="begin"/>
            </w:r>
            <w:r w:rsidR="00B46240">
              <w:rPr>
                <w:noProof/>
                <w:webHidden/>
              </w:rPr>
              <w:instrText xml:space="preserve"> PAGEREF _Toc102030198 \h </w:instrText>
            </w:r>
            <w:r w:rsidR="00B46240">
              <w:rPr>
                <w:noProof/>
                <w:webHidden/>
              </w:rPr>
            </w:r>
            <w:r w:rsidR="00B46240">
              <w:rPr>
                <w:noProof/>
                <w:webHidden/>
              </w:rPr>
              <w:fldChar w:fldCharType="separate"/>
            </w:r>
            <w:r w:rsidR="00B46240">
              <w:rPr>
                <w:noProof/>
                <w:webHidden/>
              </w:rPr>
              <w:t>4</w:t>
            </w:r>
            <w:r w:rsidR="00B46240">
              <w:rPr>
                <w:noProof/>
                <w:webHidden/>
              </w:rPr>
              <w:fldChar w:fldCharType="end"/>
            </w:r>
          </w:hyperlink>
        </w:p>
        <w:p w14:paraId="035CAD93" w14:textId="7CB94777" w:rsidR="00B46240" w:rsidRDefault="00B46240">
          <w:pPr>
            <w:pStyle w:val="TOC1"/>
            <w:tabs>
              <w:tab w:val="right" w:leader="dot" w:pos="9350"/>
            </w:tabs>
            <w:rPr>
              <w:rFonts w:eastAsiaTheme="minorEastAsia"/>
              <w:noProof/>
              <w:lang w:val="en-GB" w:eastAsia="en-GB"/>
            </w:rPr>
          </w:pPr>
          <w:hyperlink w:anchor="_Toc102030199" w:history="1">
            <w:r w:rsidRPr="00662AC5">
              <w:rPr>
                <w:rStyle w:val="Hyperlink"/>
                <w:rFonts w:ascii="Times New Roman" w:hAnsi="Times New Roman" w:cs="Times New Roman"/>
                <w:b/>
                <w:bCs/>
                <w:noProof/>
                <w:lang w:val="en-GB"/>
              </w:rPr>
              <w:t>Abstract</w:t>
            </w:r>
            <w:r>
              <w:rPr>
                <w:noProof/>
                <w:webHidden/>
              </w:rPr>
              <w:tab/>
            </w:r>
            <w:r>
              <w:rPr>
                <w:noProof/>
                <w:webHidden/>
              </w:rPr>
              <w:fldChar w:fldCharType="begin"/>
            </w:r>
            <w:r>
              <w:rPr>
                <w:noProof/>
                <w:webHidden/>
              </w:rPr>
              <w:instrText xml:space="preserve"> PAGEREF _Toc102030199 \h </w:instrText>
            </w:r>
            <w:r>
              <w:rPr>
                <w:noProof/>
                <w:webHidden/>
              </w:rPr>
            </w:r>
            <w:r>
              <w:rPr>
                <w:noProof/>
                <w:webHidden/>
              </w:rPr>
              <w:fldChar w:fldCharType="separate"/>
            </w:r>
            <w:r>
              <w:rPr>
                <w:noProof/>
                <w:webHidden/>
              </w:rPr>
              <w:t>5</w:t>
            </w:r>
            <w:r>
              <w:rPr>
                <w:noProof/>
                <w:webHidden/>
              </w:rPr>
              <w:fldChar w:fldCharType="end"/>
            </w:r>
          </w:hyperlink>
        </w:p>
        <w:p w14:paraId="157B9920" w14:textId="37CB5230" w:rsidR="00B46240" w:rsidRDefault="00B46240">
          <w:pPr>
            <w:pStyle w:val="TOC1"/>
            <w:tabs>
              <w:tab w:val="right" w:leader="dot" w:pos="9350"/>
            </w:tabs>
            <w:rPr>
              <w:rFonts w:eastAsiaTheme="minorEastAsia"/>
              <w:noProof/>
              <w:lang w:val="en-GB" w:eastAsia="en-GB"/>
            </w:rPr>
          </w:pPr>
          <w:hyperlink w:anchor="_Toc102030200" w:history="1">
            <w:r w:rsidRPr="00662AC5">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_Toc102030200 \h </w:instrText>
            </w:r>
            <w:r>
              <w:rPr>
                <w:noProof/>
                <w:webHidden/>
              </w:rPr>
            </w:r>
            <w:r>
              <w:rPr>
                <w:noProof/>
                <w:webHidden/>
              </w:rPr>
              <w:fldChar w:fldCharType="separate"/>
            </w:r>
            <w:r>
              <w:rPr>
                <w:noProof/>
                <w:webHidden/>
              </w:rPr>
              <w:t>6</w:t>
            </w:r>
            <w:r>
              <w:rPr>
                <w:noProof/>
                <w:webHidden/>
              </w:rPr>
              <w:fldChar w:fldCharType="end"/>
            </w:r>
          </w:hyperlink>
        </w:p>
        <w:p w14:paraId="41AE275C" w14:textId="10BB908E" w:rsidR="00B46240" w:rsidRDefault="00B46240">
          <w:pPr>
            <w:pStyle w:val="TOC1"/>
            <w:tabs>
              <w:tab w:val="right" w:leader="dot" w:pos="9350"/>
            </w:tabs>
            <w:rPr>
              <w:rFonts w:eastAsiaTheme="minorEastAsia"/>
              <w:noProof/>
              <w:lang w:val="en-GB" w:eastAsia="en-GB"/>
            </w:rPr>
          </w:pPr>
          <w:hyperlink w:anchor="_Toc102030201" w:history="1">
            <w:r w:rsidRPr="00662AC5">
              <w:rPr>
                <w:rStyle w:val="Hyperlink"/>
                <w:rFonts w:ascii="Times New Roman" w:hAnsi="Times New Roman" w:cs="Times New Roman"/>
                <w:b/>
                <w:bCs/>
                <w:noProof/>
                <w:lang w:val="en-GB"/>
              </w:rPr>
              <w:t>The Project</w:t>
            </w:r>
            <w:r>
              <w:rPr>
                <w:noProof/>
                <w:webHidden/>
              </w:rPr>
              <w:tab/>
            </w:r>
            <w:r>
              <w:rPr>
                <w:noProof/>
                <w:webHidden/>
              </w:rPr>
              <w:fldChar w:fldCharType="begin"/>
            </w:r>
            <w:r>
              <w:rPr>
                <w:noProof/>
                <w:webHidden/>
              </w:rPr>
              <w:instrText xml:space="preserve"> PAGEREF _Toc102030201 \h </w:instrText>
            </w:r>
            <w:r>
              <w:rPr>
                <w:noProof/>
                <w:webHidden/>
              </w:rPr>
            </w:r>
            <w:r>
              <w:rPr>
                <w:noProof/>
                <w:webHidden/>
              </w:rPr>
              <w:fldChar w:fldCharType="separate"/>
            </w:r>
            <w:r>
              <w:rPr>
                <w:noProof/>
                <w:webHidden/>
              </w:rPr>
              <w:t>14</w:t>
            </w:r>
            <w:r>
              <w:rPr>
                <w:noProof/>
                <w:webHidden/>
              </w:rPr>
              <w:fldChar w:fldCharType="end"/>
            </w:r>
          </w:hyperlink>
        </w:p>
        <w:p w14:paraId="5128B9E1" w14:textId="50442F25" w:rsidR="00B46240" w:rsidRDefault="00B46240">
          <w:pPr>
            <w:pStyle w:val="TOC1"/>
            <w:tabs>
              <w:tab w:val="right" w:leader="dot" w:pos="9350"/>
            </w:tabs>
            <w:rPr>
              <w:rFonts w:eastAsiaTheme="minorEastAsia"/>
              <w:noProof/>
              <w:lang w:val="en-GB" w:eastAsia="en-GB"/>
            </w:rPr>
          </w:pPr>
          <w:hyperlink w:anchor="_Toc102030202" w:history="1">
            <w:r>
              <w:rPr>
                <w:noProof/>
                <w:webHidden/>
              </w:rPr>
              <w:tab/>
            </w:r>
            <w:r>
              <w:rPr>
                <w:noProof/>
                <w:webHidden/>
              </w:rPr>
              <w:fldChar w:fldCharType="begin"/>
            </w:r>
            <w:r>
              <w:rPr>
                <w:noProof/>
                <w:webHidden/>
              </w:rPr>
              <w:instrText xml:space="preserve"> PAGEREF _Toc102030202 \h </w:instrText>
            </w:r>
            <w:r>
              <w:rPr>
                <w:noProof/>
                <w:webHidden/>
              </w:rPr>
            </w:r>
            <w:r>
              <w:rPr>
                <w:noProof/>
                <w:webHidden/>
              </w:rPr>
              <w:fldChar w:fldCharType="separate"/>
            </w:r>
            <w:r>
              <w:rPr>
                <w:noProof/>
                <w:webHidden/>
              </w:rPr>
              <w:t>14</w:t>
            </w:r>
            <w:r>
              <w:rPr>
                <w:noProof/>
                <w:webHidden/>
              </w:rPr>
              <w:fldChar w:fldCharType="end"/>
            </w:r>
          </w:hyperlink>
        </w:p>
        <w:p w14:paraId="226FD531" w14:textId="30225D10" w:rsidR="00B46240" w:rsidRDefault="00B46240">
          <w:pPr>
            <w:pStyle w:val="TOC2"/>
            <w:tabs>
              <w:tab w:val="right" w:leader="dot" w:pos="9350"/>
            </w:tabs>
            <w:rPr>
              <w:rFonts w:eastAsiaTheme="minorEastAsia"/>
              <w:noProof/>
              <w:lang w:val="en-GB" w:eastAsia="en-GB"/>
            </w:rPr>
          </w:pPr>
          <w:hyperlink w:anchor="_Toc102030203" w:history="1">
            <w:r w:rsidRPr="00662AC5">
              <w:rPr>
                <w:rStyle w:val="Hyperlink"/>
                <w:rFonts w:ascii="Times New Roman" w:hAnsi="Times New Roman" w:cs="Times New Roman"/>
                <w:noProof/>
                <w:lang w:val="en-GB"/>
              </w:rPr>
              <w:t>Benefits to the business</w:t>
            </w:r>
            <w:r>
              <w:rPr>
                <w:noProof/>
                <w:webHidden/>
              </w:rPr>
              <w:tab/>
            </w:r>
            <w:r>
              <w:rPr>
                <w:noProof/>
                <w:webHidden/>
              </w:rPr>
              <w:fldChar w:fldCharType="begin"/>
            </w:r>
            <w:r>
              <w:rPr>
                <w:noProof/>
                <w:webHidden/>
              </w:rPr>
              <w:instrText xml:space="preserve"> PAGEREF _Toc102030203 \h </w:instrText>
            </w:r>
            <w:r>
              <w:rPr>
                <w:noProof/>
                <w:webHidden/>
              </w:rPr>
            </w:r>
            <w:r>
              <w:rPr>
                <w:noProof/>
                <w:webHidden/>
              </w:rPr>
              <w:fldChar w:fldCharType="separate"/>
            </w:r>
            <w:r>
              <w:rPr>
                <w:noProof/>
                <w:webHidden/>
              </w:rPr>
              <w:t>15</w:t>
            </w:r>
            <w:r>
              <w:rPr>
                <w:noProof/>
                <w:webHidden/>
              </w:rPr>
              <w:fldChar w:fldCharType="end"/>
            </w:r>
          </w:hyperlink>
        </w:p>
        <w:p w14:paraId="37527438" w14:textId="31EB6729" w:rsidR="00B46240" w:rsidRDefault="00B46240">
          <w:pPr>
            <w:pStyle w:val="TOC1"/>
            <w:tabs>
              <w:tab w:val="right" w:leader="dot" w:pos="9350"/>
            </w:tabs>
            <w:rPr>
              <w:rFonts w:eastAsiaTheme="minorEastAsia"/>
              <w:noProof/>
              <w:lang w:val="en-GB" w:eastAsia="en-GB"/>
            </w:rPr>
          </w:pPr>
          <w:hyperlink w:anchor="_Toc102030204" w:history="1">
            <w:r w:rsidRPr="00662AC5">
              <w:rPr>
                <w:rStyle w:val="Hyperlink"/>
                <w:rFonts w:ascii="Times New Roman" w:hAnsi="Times New Roman" w:cs="Times New Roman"/>
                <w:b/>
                <w:bCs/>
                <w:noProof/>
                <w:lang w:val="en-GB"/>
              </w:rPr>
              <w:t>Inventory</w:t>
            </w:r>
            <w:r>
              <w:rPr>
                <w:noProof/>
                <w:webHidden/>
              </w:rPr>
              <w:tab/>
            </w:r>
            <w:r>
              <w:rPr>
                <w:noProof/>
                <w:webHidden/>
              </w:rPr>
              <w:fldChar w:fldCharType="begin"/>
            </w:r>
            <w:r>
              <w:rPr>
                <w:noProof/>
                <w:webHidden/>
              </w:rPr>
              <w:instrText xml:space="preserve"> PAGEREF _Toc102030204 \h </w:instrText>
            </w:r>
            <w:r>
              <w:rPr>
                <w:noProof/>
                <w:webHidden/>
              </w:rPr>
            </w:r>
            <w:r>
              <w:rPr>
                <w:noProof/>
                <w:webHidden/>
              </w:rPr>
              <w:fldChar w:fldCharType="separate"/>
            </w:r>
            <w:r>
              <w:rPr>
                <w:noProof/>
                <w:webHidden/>
              </w:rPr>
              <w:t>16</w:t>
            </w:r>
            <w:r>
              <w:rPr>
                <w:noProof/>
                <w:webHidden/>
              </w:rPr>
              <w:fldChar w:fldCharType="end"/>
            </w:r>
          </w:hyperlink>
        </w:p>
        <w:p w14:paraId="714163C1" w14:textId="7FEC30BD" w:rsidR="00B46240" w:rsidRDefault="00B46240">
          <w:pPr>
            <w:pStyle w:val="TOC2"/>
            <w:tabs>
              <w:tab w:val="right" w:leader="dot" w:pos="9350"/>
            </w:tabs>
            <w:rPr>
              <w:rFonts w:eastAsiaTheme="minorEastAsia"/>
              <w:noProof/>
              <w:lang w:val="en-GB" w:eastAsia="en-GB"/>
            </w:rPr>
          </w:pPr>
          <w:hyperlink w:anchor="_Toc102030205" w:history="1">
            <w:r w:rsidRPr="00662AC5">
              <w:rPr>
                <w:rStyle w:val="Hyperlink"/>
                <w:rFonts w:ascii="Times New Roman" w:hAnsi="Times New Roman" w:cs="Times New Roman"/>
                <w:b/>
                <w:bCs/>
                <w:noProof/>
                <w:lang w:val="en-GB"/>
              </w:rPr>
              <w:t>Inventory management</w:t>
            </w:r>
            <w:r>
              <w:rPr>
                <w:noProof/>
                <w:webHidden/>
              </w:rPr>
              <w:tab/>
            </w:r>
            <w:r>
              <w:rPr>
                <w:noProof/>
                <w:webHidden/>
              </w:rPr>
              <w:fldChar w:fldCharType="begin"/>
            </w:r>
            <w:r>
              <w:rPr>
                <w:noProof/>
                <w:webHidden/>
              </w:rPr>
              <w:instrText xml:space="preserve"> PAGEREF _Toc102030205 \h </w:instrText>
            </w:r>
            <w:r>
              <w:rPr>
                <w:noProof/>
                <w:webHidden/>
              </w:rPr>
            </w:r>
            <w:r>
              <w:rPr>
                <w:noProof/>
                <w:webHidden/>
              </w:rPr>
              <w:fldChar w:fldCharType="separate"/>
            </w:r>
            <w:r>
              <w:rPr>
                <w:noProof/>
                <w:webHidden/>
              </w:rPr>
              <w:t>17</w:t>
            </w:r>
            <w:r>
              <w:rPr>
                <w:noProof/>
                <w:webHidden/>
              </w:rPr>
              <w:fldChar w:fldCharType="end"/>
            </w:r>
          </w:hyperlink>
        </w:p>
        <w:p w14:paraId="749CD407" w14:textId="48B922F0" w:rsidR="00B46240" w:rsidRDefault="00B46240">
          <w:pPr>
            <w:pStyle w:val="TOC1"/>
            <w:tabs>
              <w:tab w:val="right" w:leader="dot" w:pos="9350"/>
            </w:tabs>
            <w:rPr>
              <w:rFonts w:eastAsiaTheme="minorEastAsia"/>
              <w:noProof/>
              <w:lang w:val="en-GB" w:eastAsia="en-GB"/>
            </w:rPr>
          </w:pPr>
          <w:hyperlink w:anchor="_Toc102030206" w:history="1">
            <w:r w:rsidRPr="00662AC5">
              <w:rPr>
                <w:rStyle w:val="Hyperlink"/>
                <w:rFonts w:ascii="Times New Roman" w:hAnsi="Times New Roman" w:cs="Times New Roman"/>
                <w:noProof/>
                <w:lang w:val="en-GB"/>
              </w:rPr>
              <w:t>Literature review on inventory management</w:t>
            </w:r>
            <w:r>
              <w:rPr>
                <w:noProof/>
                <w:webHidden/>
              </w:rPr>
              <w:tab/>
            </w:r>
            <w:r>
              <w:rPr>
                <w:noProof/>
                <w:webHidden/>
              </w:rPr>
              <w:fldChar w:fldCharType="begin"/>
            </w:r>
            <w:r>
              <w:rPr>
                <w:noProof/>
                <w:webHidden/>
              </w:rPr>
              <w:instrText xml:space="preserve"> PAGEREF _Toc102030206 \h </w:instrText>
            </w:r>
            <w:r>
              <w:rPr>
                <w:noProof/>
                <w:webHidden/>
              </w:rPr>
            </w:r>
            <w:r>
              <w:rPr>
                <w:noProof/>
                <w:webHidden/>
              </w:rPr>
              <w:fldChar w:fldCharType="separate"/>
            </w:r>
            <w:r>
              <w:rPr>
                <w:noProof/>
                <w:webHidden/>
              </w:rPr>
              <w:t>17</w:t>
            </w:r>
            <w:r>
              <w:rPr>
                <w:noProof/>
                <w:webHidden/>
              </w:rPr>
              <w:fldChar w:fldCharType="end"/>
            </w:r>
          </w:hyperlink>
        </w:p>
        <w:p w14:paraId="3F7F068E" w14:textId="63549B08" w:rsidR="00B46240" w:rsidRDefault="00B46240">
          <w:pPr>
            <w:pStyle w:val="TOC2"/>
            <w:tabs>
              <w:tab w:val="right" w:leader="dot" w:pos="9350"/>
            </w:tabs>
            <w:rPr>
              <w:rFonts w:eastAsiaTheme="minorEastAsia"/>
              <w:noProof/>
              <w:lang w:val="en-GB" w:eastAsia="en-GB"/>
            </w:rPr>
          </w:pPr>
          <w:hyperlink w:anchor="_Toc102030207" w:history="1">
            <w:r w:rsidRPr="00662AC5">
              <w:rPr>
                <w:rStyle w:val="Hyperlink"/>
                <w:rFonts w:ascii="Times New Roman" w:hAnsi="Times New Roman" w:cs="Times New Roman"/>
                <w:noProof/>
                <w:lang w:val="en-GB"/>
              </w:rPr>
              <w:t>JIT Objectives</w:t>
            </w:r>
            <w:r>
              <w:rPr>
                <w:noProof/>
                <w:webHidden/>
              </w:rPr>
              <w:tab/>
            </w:r>
            <w:r>
              <w:rPr>
                <w:noProof/>
                <w:webHidden/>
              </w:rPr>
              <w:fldChar w:fldCharType="begin"/>
            </w:r>
            <w:r>
              <w:rPr>
                <w:noProof/>
                <w:webHidden/>
              </w:rPr>
              <w:instrText xml:space="preserve"> PAGEREF _Toc102030207 \h </w:instrText>
            </w:r>
            <w:r>
              <w:rPr>
                <w:noProof/>
                <w:webHidden/>
              </w:rPr>
            </w:r>
            <w:r>
              <w:rPr>
                <w:noProof/>
                <w:webHidden/>
              </w:rPr>
              <w:fldChar w:fldCharType="separate"/>
            </w:r>
            <w:r>
              <w:rPr>
                <w:noProof/>
                <w:webHidden/>
              </w:rPr>
              <w:t>18</w:t>
            </w:r>
            <w:r>
              <w:rPr>
                <w:noProof/>
                <w:webHidden/>
              </w:rPr>
              <w:fldChar w:fldCharType="end"/>
            </w:r>
          </w:hyperlink>
        </w:p>
        <w:p w14:paraId="072B52BA" w14:textId="43A9F6F2" w:rsidR="00B46240" w:rsidRDefault="00B46240">
          <w:pPr>
            <w:pStyle w:val="TOC2"/>
            <w:tabs>
              <w:tab w:val="right" w:leader="dot" w:pos="9350"/>
            </w:tabs>
            <w:rPr>
              <w:rFonts w:eastAsiaTheme="minorEastAsia"/>
              <w:noProof/>
              <w:lang w:val="en-GB" w:eastAsia="en-GB"/>
            </w:rPr>
          </w:pPr>
          <w:hyperlink w:anchor="_Toc102030208" w:history="1">
            <w:r w:rsidRPr="00662AC5">
              <w:rPr>
                <w:rStyle w:val="Hyperlink"/>
                <w:rFonts w:ascii="Times New Roman" w:hAnsi="Times New Roman" w:cs="Times New Roman"/>
                <w:noProof/>
                <w:lang w:val="en-GB"/>
              </w:rPr>
              <w:t>JIT implementation</w:t>
            </w:r>
            <w:r>
              <w:rPr>
                <w:noProof/>
                <w:webHidden/>
              </w:rPr>
              <w:tab/>
            </w:r>
            <w:r>
              <w:rPr>
                <w:noProof/>
                <w:webHidden/>
              </w:rPr>
              <w:fldChar w:fldCharType="begin"/>
            </w:r>
            <w:r>
              <w:rPr>
                <w:noProof/>
                <w:webHidden/>
              </w:rPr>
              <w:instrText xml:space="preserve"> PAGEREF _Toc102030208 \h </w:instrText>
            </w:r>
            <w:r>
              <w:rPr>
                <w:noProof/>
                <w:webHidden/>
              </w:rPr>
            </w:r>
            <w:r>
              <w:rPr>
                <w:noProof/>
                <w:webHidden/>
              </w:rPr>
              <w:fldChar w:fldCharType="separate"/>
            </w:r>
            <w:r>
              <w:rPr>
                <w:noProof/>
                <w:webHidden/>
              </w:rPr>
              <w:t>18</w:t>
            </w:r>
            <w:r>
              <w:rPr>
                <w:noProof/>
                <w:webHidden/>
              </w:rPr>
              <w:fldChar w:fldCharType="end"/>
            </w:r>
          </w:hyperlink>
        </w:p>
        <w:p w14:paraId="24115495" w14:textId="3DCDE917" w:rsidR="00B46240" w:rsidRDefault="00B46240">
          <w:pPr>
            <w:pStyle w:val="TOC2"/>
            <w:tabs>
              <w:tab w:val="right" w:leader="dot" w:pos="9350"/>
            </w:tabs>
            <w:rPr>
              <w:rFonts w:eastAsiaTheme="minorEastAsia"/>
              <w:noProof/>
              <w:lang w:val="en-GB" w:eastAsia="en-GB"/>
            </w:rPr>
          </w:pPr>
          <w:hyperlink w:anchor="_Toc102030209" w:history="1">
            <w:r w:rsidRPr="00662AC5">
              <w:rPr>
                <w:rStyle w:val="Hyperlink"/>
                <w:rFonts w:ascii="Times New Roman" w:hAnsi="Times New Roman" w:cs="Times New Roman"/>
                <w:noProof/>
                <w:lang w:val="en-GB"/>
              </w:rPr>
              <w:t>JIT advantages and Disadvantages</w:t>
            </w:r>
            <w:r>
              <w:rPr>
                <w:noProof/>
                <w:webHidden/>
              </w:rPr>
              <w:tab/>
            </w:r>
            <w:r>
              <w:rPr>
                <w:noProof/>
                <w:webHidden/>
              </w:rPr>
              <w:fldChar w:fldCharType="begin"/>
            </w:r>
            <w:r>
              <w:rPr>
                <w:noProof/>
                <w:webHidden/>
              </w:rPr>
              <w:instrText xml:space="preserve"> PAGEREF _Toc102030209 \h </w:instrText>
            </w:r>
            <w:r>
              <w:rPr>
                <w:noProof/>
                <w:webHidden/>
              </w:rPr>
            </w:r>
            <w:r>
              <w:rPr>
                <w:noProof/>
                <w:webHidden/>
              </w:rPr>
              <w:fldChar w:fldCharType="separate"/>
            </w:r>
            <w:r>
              <w:rPr>
                <w:noProof/>
                <w:webHidden/>
              </w:rPr>
              <w:t>19</w:t>
            </w:r>
            <w:r>
              <w:rPr>
                <w:noProof/>
                <w:webHidden/>
              </w:rPr>
              <w:fldChar w:fldCharType="end"/>
            </w:r>
          </w:hyperlink>
        </w:p>
        <w:p w14:paraId="47E695A5" w14:textId="7705E79A" w:rsidR="00B46240" w:rsidRDefault="00B46240">
          <w:pPr>
            <w:pStyle w:val="TOC2"/>
            <w:tabs>
              <w:tab w:val="right" w:leader="dot" w:pos="9350"/>
            </w:tabs>
            <w:rPr>
              <w:rFonts w:eastAsiaTheme="minorEastAsia"/>
              <w:noProof/>
              <w:lang w:val="en-GB" w:eastAsia="en-GB"/>
            </w:rPr>
          </w:pPr>
          <w:hyperlink w:anchor="_Toc102030210" w:history="1">
            <w:r w:rsidRPr="00662AC5">
              <w:rPr>
                <w:rStyle w:val="Hyperlink"/>
                <w:rFonts w:ascii="Times New Roman" w:hAnsi="Times New Roman" w:cs="Times New Roman"/>
                <w:b/>
                <w:bCs/>
                <w:noProof/>
                <w:lang w:val="en-GB"/>
              </w:rPr>
              <w:t>Supplier relations</w:t>
            </w:r>
            <w:r>
              <w:rPr>
                <w:noProof/>
                <w:webHidden/>
              </w:rPr>
              <w:tab/>
            </w:r>
            <w:r>
              <w:rPr>
                <w:noProof/>
                <w:webHidden/>
              </w:rPr>
              <w:fldChar w:fldCharType="begin"/>
            </w:r>
            <w:r>
              <w:rPr>
                <w:noProof/>
                <w:webHidden/>
              </w:rPr>
              <w:instrText xml:space="preserve"> PAGEREF _Toc102030210 \h </w:instrText>
            </w:r>
            <w:r>
              <w:rPr>
                <w:noProof/>
                <w:webHidden/>
              </w:rPr>
            </w:r>
            <w:r>
              <w:rPr>
                <w:noProof/>
                <w:webHidden/>
              </w:rPr>
              <w:fldChar w:fldCharType="separate"/>
            </w:r>
            <w:r>
              <w:rPr>
                <w:noProof/>
                <w:webHidden/>
              </w:rPr>
              <w:t>20</w:t>
            </w:r>
            <w:r>
              <w:rPr>
                <w:noProof/>
                <w:webHidden/>
              </w:rPr>
              <w:fldChar w:fldCharType="end"/>
            </w:r>
          </w:hyperlink>
        </w:p>
        <w:p w14:paraId="7407B9A6" w14:textId="68E2205A" w:rsidR="00B46240" w:rsidRDefault="00B46240">
          <w:pPr>
            <w:pStyle w:val="TOC2"/>
            <w:tabs>
              <w:tab w:val="right" w:leader="dot" w:pos="9350"/>
            </w:tabs>
            <w:rPr>
              <w:rFonts w:eastAsiaTheme="minorEastAsia"/>
              <w:noProof/>
              <w:lang w:val="en-GB" w:eastAsia="en-GB"/>
            </w:rPr>
          </w:pPr>
          <w:hyperlink w:anchor="_Toc102030211" w:history="1">
            <w:r w:rsidRPr="00662AC5">
              <w:rPr>
                <w:rStyle w:val="Hyperlink"/>
                <w:rFonts w:ascii="Times New Roman" w:hAnsi="Times New Roman" w:cs="Times New Roman"/>
                <w:b/>
                <w:bCs/>
                <w:noProof/>
                <w:lang w:val="en-GB"/>
              </w:rPr>
              <w:t>Inventory management systems</w:t>
            </w:r>
            <w:r>
              <w:rPr>
                <w:noProof/>
                <w:webHidden/>
              </w:rPr>
              <w:tab/>
            </w:r>
            <w:r>
              <w:rPr>
                <w:noProof/>
                <w:webHidden/>
              </w:rPr>
              <w:fldChar w:fldCharType="begin"/>
            </w:r>
            <w:r>
              <w:rPr>
                <w:noProof/>
                <w:webHidden/>
              </w:rPr>
              <w:instrText xml:space="preserve"> PAGEREF _Toc102030211 \h </w:instrText>
            </w:r>
            <w:r>
              <w:rPr>
                <w:noProof/>
                <w:webHidden/>
              </w:rPr>
            </w:r>
            <w:r>
              <w:rPr>
                <w:noProof/>
                <w:webHidden/>
              </w:rPr>
              <w:fldChar w:fldCharType="separate"/>
            </w:r>
            <w:r>
              <w:rPr>
                <w:noProof/>
                <w:webHidden/>
              </w:rPr>
              <w:t>21</w:t>
            </w:r>
            <w:r>
              <w:rPr>
                <w:noProof/>
                <w:webHidden/>
              </w:rPr>
              <w:fldChar w:fldCharType="end"/>
            </w:r>
          </w:hyperlink>
        </w:p>
        <w:p w14:paraId="676A05EB" w14:textId="691B951C" w:rsidR="00B46240" w:rsidRDefault="00B46240">
          <w:pPr>
            <w:pStyle w:val="TOC3"/>
            <w:tabs>
              <w:tab w:val="right" w:leader="dot" w:pos="9350"/>
            </w:tabs>
            <w:rPr>
              <w:rFonts w:eastAsiaTheme="minorEastAsia"/>
              <w:noProof/>
              <w:lang w:val="en-GB" w:eastAsia="en-GB"/>
            </w:rPr>
          </w:pPr>
          <w:hyperlink w:anchor="_Toc102030212" w:history="1">
            <w:r w:rsidRPr="00662AC5">
              <w:rPr>
                <w:rStyle w:val="Hyperlink"/>
                <w:rFonts w:ascii="Times New Roman" w:hAnsi="Times New Roman" w:cs="Times New Roman"/>
                <w:noProof/>
                <w:lang w:val="en-GB"/>
              </w:rPr>
              <w:t>Re-order point (ROP) and safety stock</w:t>
            </w:r>
            <w:r>
              <w:rPr>
                <w:noProof/>
                <w:webHidden/>
              </w:rPr>
              <w:tab/>
            </w:r>
            <w:r>
              <w:rPr>
                <w:noProof/>
                <w:webHidden/>
              </w:rPr>
              <w:fldChar w:fldCharType="begin"/>
            </w:r>
            <w:r>
              <w:rPr>
                <w:noProof/>
                <w:webHidden/>
              </w:rPr>
              <w:instrText xml:space="preserve"> PAGEREF _Toc102030212 \h </w:instrText>
            </w:r>
            <w:r>
              <w:rPr>
                <w:noProof/>
                <w:webHidden/>
              </w:rPr>
            </w:r>
            <w:r>
              <w:rPr>
                <w:noProof/>
                <w:webHidden/>
              </w:rPr>
              <w:fldChar w:fldCharType="separate"/>
            </w:r>
            <w:r>
              <w:rPr>
                <w:noProof/>
                <w:webHidden/>
              </w:rPr>
              <w:t>21</w:t>
            </w:r>
            <w:r>
              <w:rPr>
                <w:noProof/>
                <w:webHidden/>
              </w:rPr>
              <w:fldChar w:fldCharType="end"/>
            </w:r>
          </w:hyperlink>
        </w:p>
        <w:p w14:paraId="697208DF" w14:textId="132B618A" w:rsidR="00B46240" w:rsidRDefault="00B46240">
          <w:pPr>
            <w:pStyle w:val="TOC3"/>
            <w:tabs>
              <w:tab w:val="right" w:leader="dot" w:pos="9350"/>
            </w:tabs>
            <w:rPr>
              <w:rFonts w:eastAsiaTheme="minorEastAsia"/>
              <w:noProof/>
              <w:lang w:val="en-GB" w:eastAsia="en-GB"/>
            </w:rPr>
          </w:pPr>
          <w:hyperlink w:anchor="_Toc102030213" w:history="1">
            <w:r w:rsidRPr="00662AC5">
              <w:rPr>
                <w:rStyle w:val="Hyperlink"/>
                <w:rFonts w:ascii="Times New Roman" w:hAnsi="Times New Roman" w:cs="Times New Roman"/>
                <w:noProof/>
                <w:lang w:val="en-GB"/>
              </w:rPr>
              <w:t>Economic order quantity (EOQ)</w:t>
            </w:r>
            <w:r>
              <w:rPr>
                <w:noProof/>
                <w:webHidden/>
              </w:rPr>
              <w:tab/>
            </w:r>
            <w:r>
              <w:rPr>
                <w:noProof/>
                <w:webHidden/>
              </w:rPr>
              <w:fldChar w:fldCharType="begin"/>
            </w:r>
            <w:r>
              <w:rPr>
                <w:noProof/>
                <w:webHidden/>
              </w:rPr>
              <w:instrText xml:space="preserve"> PAGEREF _Toc102030213 \h </w:instrText>
            </w:r>
            <w:r>
              <w:rPr>
                <w:noProof/>
                <w:webHidden/>
              </w:rPr>
            </w:r>
            <w:r>
              <w:rPr>
                <w:noProof/>
                <w:webHidden/>
              </w:rPr>
              <w:fldChar w:fldCharType="separate"/>
            </w:r>
            <w:r>
              <w:rPr>
                <w:noProof/>
                <w:webHidden/>
              </w:rPr>
              <w:t>22</w:t>
            </w:r>
            <w:r>
              <w:rPr>
                <w:noProof/>
                <w:webHidden/>
              </w:rPr>
              <w:fldChar w:fldCharType="end"/>
            </w:r>
          </w:hyperlink>
        </w:p>
        <w:p w14:paraId="56CB408E" w14:textId="19DD87B8" w:rsidR="00B46240" w:rsidRDefault="00B46240">
          <w:pPr>
            <w:pStyle w:val="TOC3"/>
            <w:tabs>
              <w:tab w:val="right" w:leader="dot" w:pos="9350"/>
            </w:tabs>
            <w:rPr>
              <w:rFonts w:eastAsiaTheme="minorEastAsia"/>
              <w:noProof/>
              <w:lang w:val="en-GB" w:eastAsia="en-GB"/>
            </w:rPr>
          </w:pPr>
          <w:hyperlink w:anchor="_Toc102030214" w:history="1">
            <w:r w:rsidRPr="00662AC5">
              <w:rPr>
                <w:rStyle w:val="Hyperlink"/>
                <w:rFonts w:ascii="Times New Roman" w:hAnsi="Times New Roman" w:cs="Times New Roman"/>
                <w:noProof/>
                <w:lang w:val="en-GB"/>
              </w:rPr>
              <w:t>The EOQ Inventory Formula</w:t>
            </w:r>
            <w:r>
              <w:rPr>
                <w:noProof/>
                <w:webHidden/>
              </w:rPr>
              <w:tab/>
            </w:r>
            <w:r>
              <w:rPr>
                <w:noProof/>
                <w:webHidden/>
              </w:rPr>
              <w:fldChar w:fldCharType="begin"/>
            </w:r>
            <w:r>
              <w:rPr>
                <w:noProof/>
                <w:webHidden/>
              </w:rPr>
              <w:instrText xml:space="preserve"> PAGEREF _Toc102030214 \h </w:instrText>
            </w:r>
            <w:r>
              <w:rPr>
                <w:noProof/>
                <w:webHidden/>
              </w:rPr>
            </w:r>
            <w:r>
              <w:rPr>
                <w:noProof/>
                <w:webHidden/>
              </w:rPr>
              <w:fldChar w:fldCharType="separate"/>
            </w:r>
            <w:r>
              <w:rPr>
                <w:noProof/>
                <w:webHidden/>
              </w:rPr>
              <w:t>23</w:t>
            </w:r>
            <w:r>
              <w:rPr>
                <w:noProof/>
                <w:webHidden/>
              </w:rPr>
              <w:fldChar w:fldCharType="end"/>
            </w:r>
          </w:hyperlink>
        </w:p>
        <w:p w14:paraId="4E7876DB" w14:textId="7B7C2F82" w:rsidR="00B46240" w:rsidRDefault="00B46240">
          <w:pPr>
            <w:pStyle w:val="TOC2"/>
            <w:tabs>
              <w:tab w:val="right" w:leader="dot" w:pos="9350"/>
            </w:tabs>
            <w:rPr>
              <w:rFonts w:eastAsiaTheme="minorEastAsia"/>
              <w:noProof/>
              <w:lang w:val="en-GB" w:eastAsia="en-GB"/>
            </w:rPr>
          </w:pPr>
          <w:hyperlink w:anchor="_Toc102030215" w:history="1">
            <w:r w:rsidRPr="00662AC5">
              <w:rPr>
                <w:rStyle w:val="Hyperlink"/>
                <w:rFonts w:ascii="Times New Roman" w:hAnsi="Times New Roman" w:cs="Times New Roman"/>
                <w:noProof/>
                <w:lang w:val="en-GB"/>
              </w:rPr>
              <w:t>Inventory Consignment (IC)</w:t>
            </w:r>
            <w:r>
              <w:rPr>
                <w:noProof/>
                <w:webHidden/>
              </w:rPr>
              <w:tab/>
            </w:r>
            <w:r>
              <w:rPr>
                <w:noProof/>
                <w:webHidden/>
              </w:rPr>
              <w:fldChar w:fldCharType="begin"/>
            </w:r>
            <w:r>
              <w:rPr>
                <w:noProof/>
                <w:webHidden/>
              </w:rPr>
              <w:instrText xml:space="preserve"> PAGEREF _Toc102030215 \h </w:instrText>
            </w:r>
            <w:r>
              <w:rPr>
                <w:noProof/>
                <w:webHidden/>
              </w:rPr>
            </w:r>
            <w:r>
              <w:rPr>
                <w:noProof/>
                <w:webHidden/>
              </w:rPr>
              <w:fldChar w:fldCharType="separate"/>
            </w:r>
            <w:r>
              <w:rPr>
                <w:noProof/>
                <w:webHidden/>
              </w:rPr>
              <w:t>23</w:t>
            </w:r>
            <w:r>
              <w:rPr>
                <w:noProof/>
                <w:webHidden/>
              </w:rPr>
              <w:fldChar w:fldCharType="end"/>
            </w:r>
          </w:hyperlink>
        </w:p>
        <w:p w14:paraId="7E747F47" w14:textId="22102ECE" w:rsidR="00B46240" w:rsidRDefault="00B46240">
          <w:pPr>
            <w:pStyle w:val="TOC3"/>
            <w:tabs>
              <w:tab w:val="right" w:leader="dot" w:pos="9350"/>
            </w:tabs>
            <w:rPr>
              <w:rFonts w:eastAsiaTheme="minorEastAsia"/>
              <w:noProof/>
              <w:lang w:val="en-GB" w:eastAsia="en-GB"/>
            </w:rPr>
          </w:pPr>
          <w:hyperlink w:anchor="_Toc102030216" w:history="1">
            <w:r w:rsidRPr="00662AC5">
              <w:rPr>
                <w:rStyle w:val="Hyperlink"/>
                <w:rFonts w:ascii="Times New Roman" w:hAnsi="Times New Roman" w:cs="Times New Roman"/>
                <w:noProof/>
                <w:lang w:val="en-GB"/>
              </w:rPr>
              <w:t>Vendor</w:t>
            </w:r>
            <w:r>
              <w:rPr>
                <w:noProof/>
                <w:webHidden/>
              </w:rPr>
              <w:tab/>
            </w:r>
            <w:r>
              <w:rPr>
                <w:noProof/>
                <w:webHidden/>
              </w:rPr>
              <w:fldChar w:fldCharType="begin"/>
            </w:r>
            <w:r>
              <w:rPr>
                <w:noProof/>
                <w:webHidden/>
              </w:rPr>
              <w:instrText xml:space="preserve"> PAGEREF _Toc102030216 \h </w:instrText>
            </w:r>
            <w:r>
              <w:rPr>
                <w:noProof/>
                <w:webHidden/>
              </w:rPr>
            </w:r>
            <w:r>
              <w:rPr>
                <w:noProof/>
                <w:webHidden/>
              </w:rPr>
              <w:fldChar w:fldCharType="separate"/>
            </w:r>
            <w:r>
              <w:rPr>
                <w:noProof/>
                <w:webHidden/>
              </w:rPr>
              <w:t>24</w:t>
            </w:r>
            <w:r>
              <w:rPr>
                <w:noProof/>
                <w:webHidden/>
              </w:rPr>
              <w:fldChar w:fldCharType="end"/>
            </w:r>
          </w:hyperlink>
        </w:p>
        <w:p w14:paraId="5643D12F" w14:textId="72F99480" w:rsidR="00B46240" w:rsidRDefault="00B46240">
          <w:pPr>
            <w:pStyle w:val="TOC3"/>
            <w:tabs>
              <w:tab w:val="right" w:leader="dot" w:pos="9350"/>
            </w:tabs>
            <w:rPr>
              <w:rFonts w:eastAsiaTheme="minorEastAsia"/>
              <w:noProof/>
              <w:lang w:val="en-GB" w:eastAsia="en-GB"/>
            </w:rPr>
          </w:pPr>
          <w:hyperlink w:anchor="_Toc102030217" w:history="1">
            <w:r w:rsidRPr="00662AC5">
              <w:rPr>
                <w:rStyle w:val="Hyperlink"/>
                <w:rFonts w:ascii="Times New Roman" w:hAnsi="Times New Roman" w:cs="Times New Roman"/>
                <w:noProof/>
                <w:lang w:val="en-GB"/>
              </w:rPr>
              <w:t>Retailer</w:t>
            </w:r>
            <w:r>
              <w:rPr>
                <w:noProof/>
                <w:webHidden/>
              </w:rPr>
              <w:tab/>
            </w:r>
            <w:r>
              <w:rPr>
                <w:noProof/>
                <w:webHidden/>
              </w:rPr>
              <w:fldChar w:fldCharType="begin"/>
            </w:r>
            <w:r>
              <w:rPr>
                <w:noProof/>
                <w:webHidden/>
              </w:rPr>
              <w:instrText xml:space="preserve"> PAGEREF _Toc102030217 \h </w:instrText>
            </w:r>
            <w:r>
              <w:rPr>
                <w:noProof/>
                <w:webHidden/>
              </w:rPr>
            </w:r>
            <w:r>
              <w:rPr>
                <w:noProof/>
                <w:webHidden/>
              </w:rPr>
              <w:fldChar w:fldCharType="separate"/>
            </w:r>
            <w:r>
              <w:rPr>
                <w:noProof/>
                <w:webHidden/>
              </w:rPr>
              <w:t>25</w:t>
            </w:r>
            <w:r>
              <w:rPr>
                <w:noProof/>
                <w:webHidden/>
              </w:rPr>
              <w:fldChar w:fldCharType="end"/>
            </w:r>
          </w:hyperlink>
        </w:p>
        <w:p w14:paraId="02BCE4CD" w14:textId="6A7CA47A" w:rsidR="00B46240" w:rsidRDefault="00B46240">
          <w:pPr>
            <w:pStyle w:val="TOC2"/>
            <w:tabs>
              <w:tab w:val="right" w:leader="dot" w:pos="9350"/>
            </w:tabs>
            <w:rPr>
              <w:rFonts w:eastAsiaTheme="minorEastAsia"/>
              <w:noProof/>
              <w:lang w:val="en-GB" w:eastAsia="en-GB"/>
            </w:rPr>
          </w:pPr>
          <w:hyperlink w:anchor="_Toc102030218" w:history="1">
            <w:r w:rsidRPr="00662AC5">
              <w:rPr>
                <w:rStyle w:val="Hyperlink"/>
                <w:rFonts w:ascii="Times New Roman" w:hAnsi="Times New Roman" w:cs="Times New Roman"/>
                <w:noProof/>
                <w:lang w:val="en-GB"/>
              </w:rPr>
              <w:t>Mathematical treatment</w:t>
            </w:r>
            <w:r>
              <w:rPr>
                <w:noProof/>
                <w:webHidden/>
              </w:rPr>
              <w:tab/>
            </w:r>
            <w:r>
              <w:rPr>
                <w:noProof/>
                <w:webHidden/>
              </w:rPr>
              <w:fldChar w:fldCharType="begin"/>
            </w:r>
            <w:r>
              <w:rPr>
                <w:noProof/>
                <w:webHidden/>
              </w:rPr>
              <w:instrText xml:space="preserve"> PAGEREF _Toc102030218 \h </w:instrText>
            </w:r>
            <w:r>
              <w:rPr>
                <w:noProof/>
                <w:webHidden/>
              </w:rPr>
            </w:r>
            <w:r>
              <w:rPr>
                <w:noProof/>
                <w:webHidden/>
              </w:rPr>
              <w:fldChar w:fldCharType="separate"/>
            </w:r>
            <w:r>
              <w:rPr>
                <w:noProof/>
                <w:webHidden/>
              </w:rPr>
              <w:t>25</w:t>
            </w:r>
            <w:r>
              <w:rPr>
                <w:noProof/>
                <w:webHidden/>
              </w:rPr>
              <w:fldChar w:fldCharType="end"/>
            </w:r>
          </w:hyperlink>
        </w:p>
        <w:p w14:paraId="23A22F17" w14:textId="5D2D286F" w:rsidR="00B46240" w:rsidRDefault="00B46240">
          <w:pPr>
            <w:pStyle w:val="TOC1"/>
            <w:tabs>
              <w:tab w:val="right" w:leader="dot" w:pos="9350"/>
            </w:tabs>
            <w:rPr>
              <w:rFonts w:eastAsiaTheme="minorEastAsia"/>
              <w:noProof/>
              <w:lang w:val="en-GB" w:eastAsia="en-GB"/>
            </w:rPr>
          </w:pPr>
          <w:hyperlink w:anchor="_Toc102030219" w:history="1">
            <w:r w:rsidRPr="00662AC5">
              <w:rPr>
                <w:rStyle w:val="Hyperlink"/>
                <w:rFonts w:ascii="Times New Roman" w:hAnsi="Times New Roman" w:cs="Times New Roman"/>
                <w:b/>
                <w:bCs/>
                <w:noProof/>
                <w:lang w:val="en-GB"/>
              </w:rPr>
              <w:t>Atomisation</w:t>
            </w:r>
            <w:r>
              <w:rPr>
                <w:noProof/>
                <w:webHidden/>
              </w:rPr>
              <w:tab/>
            </w:r>
            <w:r>
              <w:rPr>
                <w:noProof/>
                <w:webHidden/>
              </w:rPr>
              <w:fldChar w:fldCharType="begin"/>
            </w:r>
            <w:r>
              <w:rPr>
                <w:noProof/>
                <w:webHidden/>
              </w:rPr>
              <w:instrText xml:space="preserve"> PAGEREF _Toc102030219 \h </w:instrText>
            </w:r>
            <w:r>
              <w:rPr>
                <w:noProof/>
                <w:webHidden/>
              </w:rPr>
            </w:r>
            <w:r>
              <w:rPr>
                <w:noProof/>
                <w:webHidden/>
              </w:rPr>
              <w:fldChar w:fldCharType="separate"/>
            </w:r>
            <w:r>
              <w:rPr>
                <w:noProof/>
                <w:webHidden/>
              </w:rPr>
              <w:t>27</w:t>
            </w:r>
            <w:r>
              <w:rPr>
                <w:noProof/>
                <w:webHidden/>
              </w:rPr>
              <w:fldChar w:fldCharType="end"/>
            </w:r>
          </w:hyperlink>
        </w:p>
        <w:p w14:paraId="1FF55C0D" w14:textId="66BF62A5" w:rsidR="00B46240" w:rsidRDefault="00B46240">
          <w:pPr>
            <w:pStyle w:val="TOC1"/>
            <w:tabs>
              <w:tab w:val="right" w:leader="dot" w:pos="9350"/>
            </w:tabs>
            <w:rPr>
              <w:rFonts w:eastAsiaTheme="minorEastAsia"/>
              <w:noProof/>
              <w:lang w:val="en-GB" w:eastAsia="en-GB"/>
            </w:rPr>
          </w:pPr>
          <w:hyperlink w:anchor="_Toc102030220" w:history="1">
            <w:r w:rsidRPr="00662AC5">
              <w:rPr>
                <w:rStyle w:val="Hyperlink"/>
                <w:rFonts w:ascii="Times New Roman" w:hAnsi="Times New Roman" w:cs="Times New Roman"/>
                <w:b/>
                <w:bCs/>
                <w:noProof/>
                <w:lang w:val="en-GB"/>
              </w:rPr>
              <w:t>Variable costs</w:t>
            </w:r>
            <w:r>
              <w:rPr>
                <w:noProof/>
                <w:webHidden/>
              </w:rPr>
              <w:tab/>
            </w:r>
            <w:r>
              <w:rPr>
                <w:noProof/>
                <w:webHidden/>
              </w:rPr>
              <w:fldChar w:fldCharType="begin"/>
            </w:r>
            <w:r>
              <w:rPr>
                <w:noProof/>
                <w:webHidden/>
              </w:rPr>
              <w:instrText xml:space="preserve"> PAGEREF _Toc102030220 \h </w:instrText>
            </w:r>
            <w:r>
              <w:rPr>
                <w:noProof/>
                <w:webHidden/>
              </w:rPr>
            </w:r>
            <w:r>
              <w:rPr>
                <w:noProof/>
                <w:webHidden/>
              </w:rPr>
              <w:fldChar w:fldCharType="separate"/>
            </w:r>
            <w:r>
              <w:rPr>
                <w:noProof/>
                <w:webHidden/>
              </w:rPr>
              <w:t>29</w:t>
            </w:r>
            <w:r>
              <w:rPr>
                <w:noProof/>
                <w:webHidden/>
              </w:rPr>
              <w:fldChar w:fldCharType="end"/>
            </w:r>
          </w:hyperlink>
        </w:p>
        <w:p w14:paraId="22D92F46" w14:textId="2D3C1FBE" w:rsidR="00B46240" w:rsidRDefault="00B46240">
          <w:pPr>
            <w:pStyle w:val="TOC2"/>
            <w:tabs>
              <w:tab w:val="right" w:leader="dot" w:pos="9350"/>
            </w:tabs>
            <w:rPr>
              <w:rFonts w:eastAsiaTheme="minorEastAsia"/>
              <w:noProof/>
              <w:lang w:val="en-GB" w:eastAsia="en-GB"/>
            </w:rPr>
          </w:pPr>
          <w:hyperlink w:anchor="_Toc102030221" w:history="1">
            <w:r w:rsidRPr="00662AC5">
              <w:rPr>
                <w:rStyle w:val="Hyperlink"/>
                <w:rFonts w:ascii="Times New Roman" w:hAnsi="Times New Roman" w:cs="Times New Roman"/>
                <w:noProof/>
                <w:lang w:val="en-GB"/>
              </w:rPr>
              <w:t>Breakdown of Gas costs</w:t>
            </w:r>
            <w:r>
              <w:rPr>
                <w:noProof/>
                <w:webHidden/>
              </w:rPr>
              <w:tab/>
            </w:r>
            <w:r>
              <w:rPr>
                <w:noProof/>
                <w:webHidden/>
              </w:rPr>
              <w:fldChar w:fldCharType="begin"/>
            </w:r>
            <w:r>
              <w:rPr>
                <w:noProof/>
                <w:webHidden/>
              </w:rPr>
              <w:instrText xml:space="preserve"> PAGEREF _Toc102030221 \h </w:instrText>
            </w:r>
            <w:r>
              <w:rPr>
                <w:noProof/>
                <w:webHidden/>
              </w:rPr>
            </w:r>
            <w:r>
              <w:rPr>
                <w:noProof/>
                <w:webHidden/>
              </w:rPr>
              <w:fldChar w:fldCharType="separate"/>
            </w:r>
            <w:r>
              <w:rPr>
                <w:noProof/>
                <w:webHidden/>
              </w:rPr>
              <w:t>33</w:t>
            </w:r>
            <w:r>
              <w:rPr>
                <w:noProof/>
                <w:webHidden/>
              </w:rPr>
              <w:fldChar w:fldCharType="end"/>
            </w:r>
          </w:hyperlink>
        </w:p>
        <w:p w14:paraId="00F74E06" w14:textId="2B0841C5" w:rsidR="00B46240" w:rsidRDefault="00B46240">
          <w:pPr>
            <w:pStyle w:val="TOC1"/>
            <w:tabs>
              <w:tab w:val="right" w:leader="dot" w:pos="9350"/>
            </w:tabs>
            <w:rPr>
              <w:rFonts w:eastAsiaTheme="minorEastAsia"/>
              <w:noProof/>
              <w:lang w:val="en-GB" w:eastAsia="en-GB"/>
            </w:rPr>
          </w:pPr>
          <w:hyperlink w:anchor="_Toc102030222" w:history="1">
            <w:r w:rsidRPr="00662AC5">
              <w:rPr>
                <w:rStyle w:val="Hyperlink"/>
                <w:rFonts w:ascii="Times New Roman" w:hAnsi="Times New Roman" w:cs="Times New Roman"/>
                <w:b/>
                <w:bCs/>
                <w:noProof/>
                <w:lang w:val="en-GB"/>
              </w:rPr>
              <w:t>QLIK – Business KPI Reporting database</w:t>
            </w:r>
            <w:r>
              <w:rPr>
                <w:noProof/>
                <w:webHidden/>
              </w:rPr>
              <w:tab/>
            </w:r>
            <w:r>
              <w:rPr>
                <w:noProof/>
                <w:webHidden/>
              </w:rPr>
              <w:fldChar w:fldCharType="begin"/>
            </w:r>
            <w:r>
              <w:rPr>
                <w:noProof/>
                <w:webHidden/>
              </w:rPr>
              <w:instrText xml:space="preserve"> PAGEREF _Toc102030222 \h </w:instrText>
            </w:r>
            <w:r>
              <w:rPr>
                <w:noProof/>
                <w:webHidden/>
              </w:rPr>
            </w:r>
            <w:r>
              <w:rPr>
                <w:noProof/>
                <w:webHidden/>
              </w:rPr>
              <w:fldChar w:fldCharType="separate"/>
            </w:r>
            <w:r>
              <w:rPr>
                <w:noProof/>
                <w:webHidden/>
              </w:rPr>
              <w:t>34</w:t>
            </w:r>
            <w:r>
              <w:rPr>
                <w:noProof/>
                <w:webHidden/>
              </w:rPr>
              <w:fldChar w:fldCharType="end"/>
            </w:r>
          </w:hyperlink>
        </w:p>
        <w:p w14:paraId="2A78FB7F" w14:textId="5CF0E657" w:rsidR="00B46240" w:rsidRDefault="00B46240">
          <w:pPr>
            <w:pStyle w:val="TOC2"/>
            <w:tabs>
              <w:tab w:val="right" w:leader="dot" w:pos="9350"/>
            </w:tabs>
            <w:rPr>
              <w:rFonts w:eastAsiaTheme="minorEastAsia"/>
              <w:noProof/>
              <w:lang w:val="en-GB" w:eastAsia="en-GB"/>
            </w:rPr>
          </w:pPr>
          <w:hyperlink w:anchor="_Toc102030223" w:history="1">
            <w:r w:rsidRPr="00662AC5">
              <w:rPr>
                <w:rStyle w:val="Hyperlink"/>
                <w:rFonts w:ascii="Times New Roman" w:hAnsi="Times New Roman" w:cs="Times New Roman"/>
                <w:noProof/>
                <w:lang w:val="en-GB"/>
              </w:rPr>
              <w:t>Atomisation</w:t>
            </w:r>
            <w:r>
              <w:rPr>
                <w:noProof/>
                <w:webHidden/>
              </w:rPr>
              <w:tab/>
            </w:r>
            <w:r>
              <w:rPr>
                <w:noProof/>
                <w:webHidden/>
              </w:rPr>
              <w:fldChar w:fldCharType="begin"/>
            </w:r>
            <w:r>
              <w:rPr>
                <w:noProof/>
                <w:webHidden/>
              </w:rPr>
              <w:instrText xml:space="preserve"> PAGEREF _Toc102030223 \h </w:instrText>
            </w:r>
            <w:r>
              <w:rPr>
                <w:noProof/>
                <w:webHidden/>
              </w:rPr>
            </w:r>
            <w:r>
              <w:rPr>
                <w:noProof/>
                <w:webHidden/>
              </w:rPr>
              <w:fldChar w:fldCharType="separate"/>
            </w:r>
            <w:r>
              <w:rPr>
                <w:noProof/>
                <w:webHidden/>
              </w:rPr>
              <w:t>34</w:t>
            </w:r>
            <w:r>
              <w:rPr>
                <w:noProof/>
                <w:webHidden/>
              </w:rPr>
              <w:fldChar w:fldCharType="end"/>
            </w:r>
          </w:hyperlink>
        </w:p>
        <w:p w14:paraId="7E54FD44" w14:textId="45B9EC68" w:rsidR="00B46240" w:rsidRDefault="00B46240">
          <w:pPr>
            <w:pStyle w:val="TOC1"/>
            <w:tabs>
              <w:tab w:val="right" w:leader="dot" w:pos="9350"/>
            </w:tabs>
            <w:rPr>
              <w:rFonts w:eastAsiaTheme="minorEastAsia"/>
              <w:noProof/>
              <w:lang w:val="en-GB" w:eastAsia="en-GB"/>
            </w:rPr>
          </w:pPr>
          <w:hyperlink w:anchor="_Toc102030224" w:history="1">
            <w:r>
              <w:rPr>
                <w:noProof/>
                <w:webHidden/>
              </w:rPr>
              <w:tab/>
            </w:r>
            <w:r>
              <w:rPr>
                <w:noProof/>
                <w:webHidden/>
              </w:rPr>
              <w:fldChar w:fldCharType="begin"/>
            </w:r>
            <w:r>
              <w:rPr>
                <w:noProof/>
                <w:webHidden/>
              </w:rPr>
              <w:instrText xml:space="preserve"> PAGEREF _Toc102030224 \h </w:instrText>
            </w:r>
            <w:r>
              <w:rPr>
                <w:noProof/>
                <w:webHidden/>
              </w:rPr>
            </w:r>
            <w:r>
              <w:rPr>
                <w:noProof/>
                <w:webHidden/>
              </w:rPr>
              <w:fldChar w:fldCharType="separate"/>
            </w:r>
            <w:r>
              <w:rPr>
                <w:noProof/>
                <w:webHidden/>
              </w:rPr>
              <w:t>35</w:t>
            </w:r>
            <w:r>
              <w:rPr>
                <w:noProof/>
                <w:webHidden/>
              </w:rPr>
              <w:fldChar w:fldCharType="end"/>
            </w:r>
          </w:hyperlink>
        </w:p>
        <w:p w14:paraId="1D852602" w14:textId="5A763EBB" w:rsidR="00B46240" w:rsidRDefault="00B46240">
          <w:pPr>
            <w:pStyle w:val="TOC2"/>
            <w:tabs>
              <w:tab w:val="right" w:leader="dot" w:pos="9350"/>
            </w:tabs>
            <w:rPr>
              <w:rFonts w:eastAsiaTheme="minorEastAsia"/>
              <w:noProof/>
              <w:lang w:val="en-GB" w:eastAsia="en-GB"/>
            </w:rPr>
          </w:pPr>
          <w:hyperlink w:anchor="_Toc102030225" w:history="1">
            <w:r w:rsidRPr="00662AC5">
              <w:rPr>
                <w:rStyle w:val="Hyperlink"/>
                <w:rFonts w:ascii="Times New Roman" w:hAnsi="Times New Roman" w:cs="Times New Roman"/>
                <w:noProof/>
                <w:lang w:val="en-GB"/>
              </w:rPr>
              <w:t>Part Numbers</w:t>
            </w:r>
            <w:r>
              <w:rPr>
                <w:noProof/>
                <w:webHidden/>
              </w:rPr>
              <w:tab/>
            </w:r>
            <w:r>
              <w:rPr>
                <w:noProof/>
                <w:webHidden/>
              </w:rPr>
              <w:fldChar w:fldCharType="begin"/>
            </w:r>
            <w:r>
              <w:rPr>
                <w:noProof/>
                <w:webHidden/>
              </w:rPr>
              <w:instrText xml:space="preserve"> PAGEREF _Toc102030225 \h </w:instrText>
            </w:r>
            <w:r>
              <w:rPr>
                <w:noProof/>
                <w:webHidden/>
              </w:rPr>
            </w:r>
            <w:r>
              <w:rPr>
                <w:noProof/>
                <w:webHidden/>
              </w:rPr>
              <w:fldChar w:fldCharType="separate"/>
            </w:r>
            <w:r>
              <w:rPr>
                <w:noProof/>
                <w:webHidden/>
              </w:rPr>
              <w:t>35</w:t>
            </w:r>
            <w:r>
              <w:rPr>
                <w:noProof/>
                <w:webHidden/>
              </w:rPr>
              <w:fldChar w:fldCharType="end"/>
            </w:r>
          </w:hyperlink>
        </w:p>
        <w:p w14:paraId="180FE62F" w14:textId="24483578" w:rsidR="00B46240" w:rsidRDefault="00B46240">
          <w:pPr>
            <w:pStyle w:val="TOC3"/>
            <w:tabs>
              <w:tab w:val="right" w:leader="dot" w:pos="9350"/>
            </w:tabs>
            <w:rPr>
              <w:rFonts w:eastAsiaTheme="minorEastAsia"/>
              <w:noProof/>
              <w:lang w:val="en-GB" w:eastAsia="en-GB"/>
            </w:rPr>
          </w:pPr>
          <w:hyperlink w:anchor="_Toc102030226" w:history="1">
            <w:r w:rsidRPr="00662AC5">
              <w:rPr>
                <w:rStyle w:val="Hyperlink"/>
                <w:rFonts w:ascii="Times New Roman" w:hAnsi="Times New Roman" w:cs="Times New Roman"/>
                <w:noProof/>
                <w:lang w:val="en-GB"/>
              </w:rPr>
              <w:t>Product Blending</w:t>
            </w:r>
            <w:r>
              <w:rPr>
                <w:noProof/>
                <w:webHidden/>
              </w:rPr>
              <w:tab/>
            </w:r>
            <w:r>
              <w:rPr>
                <w:noProof/>
                <w:webHidden/>
              </w:rPr>
              <w:fldChar w:fldCharType="begin"/>
            </w:r>
            <w:r>
              <w:rPr>
                <w:noProof/>
                <w:webHidden/>
              </w:rPr>
              <w:instrText xml:space="preserve"> PAGEREF _Toc102030226 \h </w:instrText>
            </w:r>
            <w:r>
              <w:rPr>
                <w:noProof/>
                <w:webHidden/>
              </w:rPr>
            </w:r>
            <w:r>
              <w:rPr>
                <w:noProof/>
                <w:webHidden/>
              </w:rPr>
              <w:fldChar w:fldCharType="separate"/>
            </w:r>
            <w:r>
              <w:rPr>
                <w:noProof/>
                <w:webHidden/>
              </w:rPr>
              <w:t>37</w:t>
            </w:r>
            <w:r>
              <w:rPr>
                <w:noProof/>
                <w:webHidden/>
              </w:rPr>
              <w:fldChar w:fldCharType="end"/>
            </w:r>
          </w:hyperlink>
        </w:p>
        <w:p w14:paraId="34FE492E" w14:textId="5F04AED4" w:rsidR="00B46240" w:rsidRDefault="00B46240">
          <w:pPr>
            <w:pStyle w:val="TOC1"/>
            <w:tabs>
              <w:tab w:val="right" w:leader="dot" w:pos="9350"/>
            </w:tabs>
            <w:rPr>
              <w:rFonts w:eastAsiaTheme="minorEastAsia"/>
              <w:noProof/>
              <w:lang w:val="en-GB" w:eastAsia="en-GB"/>
            </w:rPr>
          </w:pPr>
          <w:hyperlink w:anchor="_Toc102030227" w:history="1">
            <w:r w:rsidRPr="00662AC5">
              <w:rPr>
                <w:rStyle w:val="Hyperlink"/>
                <w:rFonts w:ascii="Times New Roman" w:hAnsi="Times New Roman" w:cs="Times New Roman"/>
                <w:b/>
                <w:bCs/>
                <w:noProof/>
                <w:lang w:val="en-GB"/>
              </w:rPr>
              <w:t>Managing Inventory</w:t>
            </w:r>
            <w:r>
              <w:rPr>
                <w:noProof/>
                <w:webHidden/>
              </w:rPr>
              <w:tab/>
            </w:r>
            <w:r>
              <w:rPr>
                <w:noProof/>
                <w:webHidden/>
              </w:rPr>
              <w:fldChar w:fldCharType="begin"/>
            </w:r>
            <w:r>
              <w:rPr>
                <w:noProof/>
                <w:webHidden/>
              </w:rPr>
              <w:instrText xml:space="preserve"> PAGEREF _Toc102030227 \h </w:instrText>
            </w:r>
            <w:r>
              <w:rPr>
                <w:noProof/>
                <w:webHidden/>
              </w:rPr>
            </w:r>
            <w:r>
              <w:rPr>
                <w:noProof/>
                <w:webHidden/>
              </w:rPr>
              <w:fldChar w:fldCharType="separate"/>
            </w:r>
            <w:r>
              <w:rPr>
                <w:noProof/>
                <w:webHidden/>
              </w:rPr>
              <w:t>37</w:t>
            </w:r>
            <w:r>
              <w:rPr>
                <w:noProof/>
                <w:webHidden/>
              </w:rPr>
              <w:fldChar w:fldCharType="end"/>
            </w:r>
          </w:hyperlink>
        </w:p>
        <w:p w14:paraId="1A4A34B7" w14:textId="1AFC95F6" w:rsidR="00B46240" w:rsidRDefault="00B46240">
          <w:pPr>
            <w:pStyle w:val="TOC2"/>
            <w:tabs>
              <w:tab w:val="right" w:leader="dot" w:pos="9350"/>
            </w:tabs>
            <w:rPr>
              <w:rFonts w:eastAsiaTheme="minorEastAsia"/>
              <w:noProof/>
              <w:lang w:val="en-GB" w:eastAsia="en-GB"/>
            </w:rPr>
          </w:pPr>
          <w:hyperlink w:anchor="_Toc102030228" w:history="1">
            <w:r w:rsidRPr="00662AC5">
              <w:rPr>
                <w:rStyle w:val="Hyperlink"/>
                <w:rFonts w:ascii="Times New Roman" w:hAnsi="Times New Roman" w:cs="Times New Roman"/>
                <w:noProof/>
                <w:lang w:val="en-GB"/>
              </w:rPr>
              <w:t>Inventory Turns</w:t>
            </w:r>
            <w:r>
              <w:rPr>
                <w:noProof/>
                <w:webHidden/>
              </w:rPr>
              <w:tab/>
            </w:r>
            <w:r>
              <w:rPr>
                <w:noProof/>
                <w:webHidden/>
              </w:rPr>
              <w:fldChar w:fldCharType="begin"/>
            </w:r>
            <w:r>
              <w:rPr>
                <w:noProof/>
                <w:webHidden/>
              </w:rPr>
              <w:instrText xml:space="preserve"> PAGEREF _Toc102030228 \h </w:instrText>
            </w:r>
            <w:r>
              <w:rPr>
                <w:noProof/>
                <w:webHidden/>
              </w:rPr>
            </w:r>
            <w:r>
              <w:rPr>
                <w:noProof/>
                <w:webHidden/>
              </w:rPr>
              <w:fldChar w:fldCharType="separate"/>
            </w:r>
            <w:r>
              <w:rPr>
                <w:noProof/>
                <w:webHidden/>
              </w:rPr>
              <w:t>37</w:t>
            </w:r>
            <w:r>
              <w:rPr>
                <w:noProof/>
                <w:webHidden/>
              </w:rPr>
              <w:fldChar w:fldCharType="end"/>
            </w:r>
          </w:hyperlink>
        </w:p>
        <w:p w14:paraId="2BD52381" w14:textId="687C89ED" w:rsidR="00B46240" w:rsidRDefault="00B46240">
          <w:pPr>
            <w:pStyle w:val="TOC3"/>
            <w:tabs>
              <w:tab w:val="right" w:leader="dot" w:pos="9350"/>
            </w:tabs>
            <w:rPr>
              <w:rFonts w:eastAsiaTheme="minorEastAsia"/>
              <w:noProof/>
              <w:lang w:val="en-GB" w:eastAsia="en-GB"/>
            </w:rPr>
          </w:pPr>
          <w:hyperlink w:anchor="_Toc102030229" w:history="1">
            <w:r w:rsidRPr="00662AC5">
              <w:rPr>
                <w:rStyle w:val="Hyperlink"/>
                <w:rFonts w:ascii="Times New Roman" w:hAnsi="Times New Roman" w:cs="Times New Roman"/>
                <w:noProof/>
                <w:lang w:val="en-GB"/>
              </w:rPr>
              <w:t>Calculating Inventory turns</w:t>
            </w:r>
            <w:r>
              <w:rPr>
                <w:noProof/>
                <w:webHidden/>
              </w:rPr>
              <w:tab/>
            </w:r>
            <w:r>
              <w:rPr>
                <w:noProof/>
                <w:webHidden/>
              </w:rPr>
              <w:fldChar w:fldCharType="begin"/>
            </w:r>
            <w:r>
              <w:rPr>
                <w:noProof/>
                <w:webHidden/>
              </w:rPr>
              <w:instrText xml:space="preserve"> PAGEREF _Toc102030229 \h </w:instrText>
            </w:r>
            <w:r>
              <w:rPr>
                <w:noProof/>
                <w:webHidden/>
              </w:rPr>
            </w:r>
            <w:r>
              <w:rPr>
                <w:noProof/>
                <w:webHidden/>
              </w:rPr>
              <w:fldChar w:fldCharType="separate"/>
            </w:r>
            <w:r>
              <w:rPr>
                <w:noProof/>
                <w:webHidden/>
              </w:rPr>
              <w:t>38</w:t>
            </w:r>
            <w:r>
              <w:rPr>
                <w:noProof/>
                <w:webHidden/>
              </w:rPr>
              <w:fldChar w:fldCharType="end"/>
            </w:r>
          </w:hyperlink>
        </w:p>
        <w:p w14:paraId="2ABFC93B" w14:textId="6FDB9290" w:rsidR="00B46240" w:rsidRDefault="00B46240">
          <w:pPr>
            <w:pStyle w:val="TOC3"/>
            <w:tabs>
              <w:tab w:val="right" w:leader="dot" w:pos="9350"/>
            </w:tabs>
            <w:rPr>
              <w:rFonts w:eastAsiaTheme="minorEastAsia"/>
              <w:noProof/>
              <w:lang w:val="en-GB" w:eastAsia="en-GB"/>
            </w:rPr>
          </w:pPr>
          <w:hyperlink w:anchor="_Toc102030230" w:history="1">
            <w:r w:rsidRPr="00662AC5">
              <w:rPr>
                <w:rStyle w:val="Hyperlink"/>
                <w:rFonts w:ascii="Times New Roman" w:hAnsi="Times New Roman" w:cs="Times New Roman"/>
                <w:noProof/>
                <w:lang w:val="en-GB"/>
              </w:rPr>
              <w:t>Relationship between cashflow and inventory turns</w:t>
            </w:r>
            <w:r>
              <w:rPr>
                <w:noProof/>
                <w:webHidden/>
              </w:rPr>
              <w:tab/>
            </w:r>
            <w:r>
              <w:rPr>
                <w:noProof/>
                <w:webHidden/>
              </w:rPr>
              <w:fldChar w:fldCharType="begin"/>
            </w:r>
            <w:r>
              <w:rPr>
                <w:noProof/>
                <w:webHidden/>
              </w:rPr>
              <w:instrText xml:space="preserve"> PAGEREF _Toc102030230 \h </w:instrText>
            </w:r>
            <w:r>
              <w:rPr>
                <w:noProof/>
                <w:webHidden/>
              </w:rPr>
            </w:r>
            <w:r>
              <w:rPr>
                <w:noProof/>
                <w:webHidden/>
              </w:rPr>
              <w:fldChar w:fldCharType="separate"/>
            </w:r>
            <w:r>
              <w:rPr>
                <w:noProof/>
                <w:webHidden/>
              </w:rPr>
              <w:t>39</w:t>
            </w:r>
            <w:r>
              <w:rPr>
                <w:noProof/>
                <w:webHidden/>
              </w:rPr>
              <w:fldChar w:fldCharType="end"/>
            </w:r>
          </w:hyperlink>
        </w:p>
        <w:p w14:paraId="1A97AD35" w14:textId="243F272A" w:rsidR="00B46240" w:rsidRDefault="00B46240">
          <w:pPr>
            <w:pStyle w:val="TOC1"/>
            <w:tabs>
              <w:tab w:val="right" w:leader="dot" w:pos="9350"/>
            </w:tabs>
            <w:rPr>
              <w:rFonts w:eastAsiaTheme="minorEastAsia"/>
              <w:noProof/>
              <w:lang w:val="en-GB" w:eastAsia="en-GB"/>
            </w:rPr>
          </w:pPr>
          <w:hyperlink w:anchor="_Toc102030231" w:history="1">
            <w:r w:rsidRPr="00662AC5">
              <w:rPr>
                <w:rStyle w:val="Hyperlink"/>
                <w:rFonts w:ascii="Times New Roman" w:hAnsi="Times New Roman" w:cs="Times New Roman"/>
                <w:b/>
                <w:bCs/>
                <w:noProof/>
                <w:lang w:val="en-GB"/>
              </w:rPr>
              <w:t>Supply chain</w:t>
            </w:r>
            <w:r>
              <w:rPr>
                <w:noProof/>
                <w:webHidden/>
              </w:rPr>
              <w:tab/>
            </w:r>
            <w:r>
              <w:rPr>
                <w:noProof/>
                <w:webHidden/>
              </w:rPr>
              <w:fldChar w:fldCharType="begin"/>
            </w:r>
            <w:r>
              <w:rPr>
                <w:noProof/>
                <w:webHidden/>
              </w:rPr>
              <w:instrText xml:space="preserve"> PAGEREF _Toc102030231 \h </w:instrText>
            </w:r>
            <w:r>
              <w:rPr>
                <w:noProof/>
                <w:webHidden/>
              </w:rPr>
            </w:r>
            <w:r>
              <w:rPr>
                <w:noProof/>
                <w:webHidden/>
              </w:rPr>
              <w:fldChar w:fldCharType="separate"/>
            </w:r>
            <w:r>
              <w:rPr>
                <w:noProof/>
                <w:webHidden/>
              </w:rPr>
              <w:t>40</w:t>
            </w:r>
            <w:r>
              <w:rPr>
                <w:noProof/>
                <w:webHidden/>
              </w:rPr>
              <w:fldChar w:fldCharType="end"/>
            </w:r>
          </w:hyperlink>
        </w:p>
        <w:p w14:paraId="47DC9CC0" w14:textId="4BCAE24C" w:rsidR="00B46240" w:rsidRDefault="00B46240">
          <w:pPr>
            <w:pStyle w:val="TOC2"/>
            <w:tabs>
              <w:tab w:val="right" w:leader="dot" w:pos="9350"/>
            </w:tabs>
            <w:rPr>
              <w:rFonts w:eastAsiaTheme="minorEastAsia"/>
              <w:noProof/>
              <w:lang w:val="en-GB" w:eastAsia="en-GB"/>
            </w:rPr>
          </w:pPr>
          <w:hyperlink w:anchor="_Toc102030232" w:history="1">
            <w:r w:rsidRPr="00662AC5">
              <w:rPr>
                <w:rStyle w:val="Hyperlink"/>
                <w:rFonts w:ascii="Times New Roman" w:hAnsi="Times New Roman" w:cs="Times New Roman"/>
                <w:noProof/>
                <w:lang w:val="en-GB"/>
              </w:rPr>
              <w:t>COVID 19 effects on supply chain</w:t>
            </w:r>
            <w:r>
              <w:rPr>
                <w:noProof/>
                <w:webHidden/>
              </w:rPr>
              <w:tab/>
            </w:r>
            <w:r>
              <w:rPr>
                <w:noProof/>
                <w:webHidden/>
              </w:rPr>
              <w:fldChar w:fldCharType="begin"/>
            </w:r>
            <w:r>
              <w:rPr>
                <w:noProof/>
                <w:webHidden/>
              </w:rPr>
              <w:instrText xml:space="preserve"> PAGEREF _Toc102030232 \h </w:instrText>
            </w:r>
            <w:r>
              <w:rPr>
                <w:noProof/>
                <w:webHidden/>
              </w:rPr>
            </w:r>
            <w:r>
              <w:rPr>
                <w:noProof/>
                <w:webHidden/>
              </w:rPr>
              <w:fldChar w:fldCharType="separate"/>
            </w:r>
            <w:r>
              <w:rPr>
                <w:noProof/>
                <w:webHidden/>
              </w:rPr>
              <w:t>40</w:t>
            </w:r>
            <w:r>
              <w:rPr>
                <w:noProof/>
                <w:webHidden/>
              </w:rPr>
              <w:fldChar w:fldCharType="end"/>
            </w:r>
          </w:hyperlink>
        </w:p>
        <w:p w14:paraId="75764B10" w14:textId="4480BC4A" w:rsidR="00B46240" w:rsidRDefault="00B46240">
          <w:pPr>
            <w:pStyle w:val="TOC2"/>
            <w:tabs>
              <w:tab w:val="right" w:leader="dot" w:pos="9350"/>
            </w:tabs>
            <w:rPr>
              <w:rFonts w:eastAsiaTheme="minorEastAsia"/>
              <w:noProof/>
              <w:lang w:val="en-GB" w:eastAsia="en-GB"/>
            </w:rPr>
          </w:pPr>
          <w:hyperlink w:anchor="_Toc102030233" w:history="1">
            <w:r w:rsidRPr="00662AC5">
              <w:rPr>
                <w:rStyle w:val="Hyperlink"/>
                <w:rFonts w:ascii="Times New Roman" w:hAnsi="Times New Roman" w:cs="Times New Roman"/>
                <w:noProof/>
                <w:lang w:val="en-GB"/>
              </w:rPr>
              <w:t>Russian invasion of Ukraine</w:t>
            </w:r>
            <w:r>
              <w:rPr>
                <w:noProof/>
                <w:webHidden/>
              </w:rPr>
              <w:tab/>
            </w:r>
            <w:r>
              <w:rPr>
                <w:noProof/>
                <w:webHidden/>
              </w:rPr>
              <w:fldChar w:fldCharType="begin"/>
            </w:r>
            <w:r>
              <w:rPr>
                <w:noProof/>
                <w:webHidden/>
              </w:rPr>
              <w:instrText xml:space="preserve"> PAGEREF _Toc102030233 \h </w:instrText>
            </w:r>
            <w:r>
              <w:rPr>
                <w:noProof/>
                <w:webHidden/>
              </w:rPr>
            </w:r>
            <w:r>
              <w:rPr>
                <w:noProof/>
                <w:webHidden/>
              </w:rPr>
              <w:fldChar w:fldCharType="separate"/>
            </w:r>
            <w:r>
              <w:rPr>
                <w:noProof/>
                <w:webHidden/>
              </w:rPr>
              <w:t>41</w:t>
            </w:r>
            <w:r>
              <w:rPr>
                <w:noProof/>
                <w:webHidden/>
              </w:rPr>
              <w:fldChar w:fldCharType="end"/>
            </w:r>
          </w:hyperlink>
        </w:p>
        <w:p w14:paraId="562A926E" w14:textId="401016EA" w:rsidR="00B46240" w:rsidRDefault="00B46240">
          <w:pPr>
            <w:pStyle w:val="TOC2"/>
            <w:tabs>
              <w:tab w:val="right" w:leader="dot" w:pos="9350"/>
            </w:tabs>
            <w:rPr>
              <w:rFonts w:eastAsiaTheme="minorEastAsia"/>
              <w:noProof/>
              <w:lang w:val="en-GB" w:eastAsia="en-GB"/>
            </w:rPr>
          </w:pPr>
          <w:hyperlink w:anchor="_Toc102030234" w:history="1">
            <w:r w:rsidRPr="00662AC5">
              <w:rPr>
                <w:rStyle w:val="Hyperlink"/>
                <w:rFonts w:ascii="Times New Roman" w:hAnsi="Times New Roman" w:cs="Times New Roman"/>
                <w:noProof/>
                <w:lang w:val="en-GB"/>
              </w:rPr>
              <w:t>Price of metals</w:t>
            </w:r>
            <w:r>
              <w:rPr>
                <w:noProof/>
                <w:webHidden/>
              </w:rPr>
              <w:tab/>
            </w:r>
            <w:r>
              <w:rPr>
                <w:noProof/>
                <w:webHidden/>
              </w:rPr>
              <w:fldChar w:fldCharType="begin"/>
            </w:r>
            <w:r>
              <w:rPr>
                <w:noProof/>
                <w:webHidden/>
              </w:rPr>
              <w:instrText xml:space="preserve"> PAGEREF _Toc102030234 \h </w:instrText>
            </w:r>
            <w:r>
              <w:rPr>
                <w:noProof/>
                <w:webHidden/>
              </w:rPr>
            </w:r>
            <w:r>
              <w:rPr>
                <w:noProof/>
                <w:webHidden/>
              </w:rPr>
              <w:fldChar w:fldCharType="separate"/>
            </w:r>
            <w:r>
              <w:rPr>
                <w:noProof/>
                <w:webHidden/>
              </w:rPr>
              <w:t>41</w:t>
            </w:r>
            <w:r>
              <w:rPr>
                <w:noProof/>
                <w:webHidden/>
              </w:rPr>
              <w:fldChar w:fldCharType="end"/>
            </w:r>
          </w:hyperlink>
        </w:p>
        <w:p w14:paraId="3A407C46" w14:textId="4858B9DC" w:rsidR="00B46240" w:rsidRDefault="00B46240">
          <w:pPr>
            <w:pStyle w:val="TOC1"/>
            <w:tabs>
              <w:tab w:val="right" w:leader="dot" w:pos="9350"/>
            </w:tabs>
            <w:rPr>
              <w:rFonts w:eastAsiaTheme="minorEastAsia"/>
              <w:noProof/>
              <w:lang w:val="en-GB" w:eastAsia="en-GB"/>
            </w:rPr>
          </w:pPr>
          <w:hyperlink w:anchor="_Toc102030235" w:history="1">
            <w:r w:rsidRPr="00662AC5">
              <w:rPr>
                <w:rStyle w:val="Hyperlink"/>
                <w:rFonts w:ascii="Times New Roman" w:hAnsi="Times New Roman" w:cs="Times New Roman"/>
                <w:b/>
                <w:bCs/>
                <w:noProof/>
                <w:lang w:val="en-GB"/>
              </w:rPr>
              <w:t>Inventory breakdown</w:t>
            </w:r>
            <w:r>
              <w:rPr>
                <w:noProof/>
                <w:webHidden/>
              </w:rPr>
              <w:tab/>
            </w:r>
            <w:r>
              <w:rPr>
                <w:noProof/>
                <w:webHidden/>
              </w:rPr>
              <w:fldChar w:fldCharType="begin"/>
            </w:r>
            <w:r>
              <w:rPr>
                <w:noProof/>
                <w:webHidden/>
              </w:rPr>
              <w:instrText xml:space="preserve"> PAGEREF _Toc102030235 \h </w:instrText>
            </w:r>
            <w:r>
              <w:rPr>
                <w:noProof/>
                <w:webHidden/>
              </w:rPr>
            </w:r>
            <w:r>
              <w:rPr>
                <w:noProof/>
                <w:webHidden/>
              </w:rPr>
              <w:fldChar w:fldCharType="separate"/>
            </w:r>
            <w:r>
              <w:rPr>
                <w:noProof/>
                <w:webHidden/>
              </w:rPr>
              <w:t>43</w:t>
            </w:r>
            <w:r>
              <w:rPr>
                <w:noProof/>
                <w:webHidden/>
              </w:rPr>
              <w:fldChar w:fldCharType="end"/>
            </w:r>
          </w:hyperlink>
        </w:p>
        <w:p w14:paraId="56EC5C00" w14:textId="18D569CD" w:rsidR="00B46240" w:rsidRDefault="00B46240">
          <w:pPr>
            <w:pStyle w:val="TOC1"/>
            <w:tabs>
              <w:tab w:val="right" w:leader="dot" w:pos="9350"/>
            </w:tabs>
            <w:rPr>
              <w:rFonts w:eastAsiaTheme="minorEastAsia"/>
              <w:noProof/>
              <w:lang w:val="en-GB" w:eastAsia="en-GB"/>
            </w:rPr>
          </w:pPr>
          <w:hyperlink w:anchor="_Toc102030236" w:history="1">
            <w:r w:rsidRPr="00662AC5">
              <w:rPr>
                <w:rStyle w:val="Hyperlink"/>
                <w:rFonts w:ascii="Times New Roman" w:hAnsi="Times New Roman" w:cs="Times New Roman"/>
                <w:b/>
                <w:bCs/>
                <w:noProof/>
                <w:lang w:val="en-GB"/>
              </w:rPr>
              <w:t>Methodology</w:t>
            </w:r>
            <w:r>
              <w:rPr>
                <w:noProof/>
                <w:webHidden/>
              </w:rPr>
              <w:tab/>
            </w:r>
            <w:r>
              <w:rPr>
                <w:noProof/>
                <w:webHidden/>
              </w:rPr>
              <w:fldChar w:fldCharType="begin"/>
            </w:r>
            <w:r>
              <w:rPr>
                <w:noProof/>
                <w:webHidden/>
              </w:rPr>
              <w:instrText xml:space="preserve"> PAGEREF _Toc102030236 \h </w:instrText>
            </w:r>
            <w:r>
              <w:rPr>
                <w:noProof/>
                <w:webHidden/>
              </w:rPr>
            </w:r>
            <w:r>
              <w:rPr>
                <w:noProof/>
                <w:webHidden/>
              </w:rPr>
              <w:fldChar w:fldCharType="separate"/>
            </w:r>
            <w:r>
              <w:rPr>
                <w:noProof/>
                <w:webHidden/>
              </w:rPr>
              <w:t>45</w:t>
            </w:r>
            <w:r>
              <w:rPr>
                <w:noProof/>
                <w:webHidden/>
              </w:rPr>
              <w:fldChar w:fldCharType="end"/>
            </w:r>
          </w:hyperlink>
        </w:p>
        <w:p w14:paraId="44924C48" w14:textId="2685496F" w:rsidR="00B46240" w:rsidRDefault="00B46240">
          <w:pPr>
            <w:pStyle w:val="TOC1"/>
            <w:tabs>
              <w:tab w:val="right" w:leader="dot" w:pos="9350"/>
            </w:tabs>
            <w:rPr>
              <w:rFonts w:eastAsiaTheme="minorEastAsia"/>
              <w:noProof/>
              <w:lang w:val="en-GB" w:eastAsia="en-GB"/>
            </w:rPr>
          </w:pPr>
          <w:hyperlink w:anchor="_Toc102030237" w:history="1">
            <w:r w:rsidRPr="00662AC5">
              <w:rPr>
                <w:rStyle w:val="Hyperlink"/>
                <w:rFonts w:ascii="Times New Roman" w:hAnsi="Times New Roman" w:cs="Times New Roman"/>
                <w:noProof/>
                <w:lang w:val="en-GB"/>
              </w:rPr>
              <w:t>Experiment</w:t>
            </w:r>
            <w:r>
              <w:rPr>
                <w:noProof/>
                <w:webHidden/>
              </w:rPr>
              <w:tab/>
            </w:r>
            <w:r>
              <w:rPr>
                <w:noProof/>
                <w:webHidden/>
              </w:rPr>
              <w:fldChar w:fldCharType="begin"/>
            </w:r>
            <w:r>
              <w:rPr>
                <w:noProof/>
                <w:webHidden/>
              </w:rPr>
              <w:instrText xml:space="preserve"> PAGEREF _Toc102030237 \h </w:instrText>
            </w:r>
            <w:r>
              <w:rPr>
                <w:noProof/>
                <w:webHidden/>
              </w:rPr>
            </w:r>
            <w:r>
              <w:rPr>
                <w:noProof/>
                <w:webHidden/>
              </w:rPr>
              <w:fldChar w:fldCharType="separate"/>
            </w:r>
            <w:r>
              <w:rPr>
                <w:noProof/>
                <w:webHidden/>
              </w:rPr>
              <w:t>48</w:t>
            </w:r>
            <w:r>
              <w:rPr>
                <w:noProof/>
                <w:webHidden/>
              </w:rPr>
              <w:fldChar w:fldCharType="end"/>
            </w:r>
          </w:hyperlink>
        </w:p>
        <w:p w14:paraId="3B854FA8" w14:textId="67CE6458" w:rsidR="00B46240" w:rsidRDefault="00B46240">
          <w:pPr>
            <w:pStyle w:val="TOC3"/>
            <w:tabs>
              <w:tab w:val="right" w:leader="dot" w:pos="9350"/>
            </w:tabs>
            <w:rPr>
              <w:rFonts w:eastAsiaTheme="minorEastAsia"/>
              <w:noProof/>
              <w:lang w:val="en-GB" w:eastAsia="en-GB"/>
            </w:rPr>
          </w:pPr>
          <w:hyperlink w:anchor="_Toc102030238" w:history="1">
            <w:r w:rsidRPr="00662AC5">
              <w:rPr>
                <w:rStyle w:val="Hyperlink"/>
                <w:rFonts w:ascii="Times New Roman" w:hAnsi="Times New Roman" w:cs="Times New Roman"/>
                <w:b/>
                <w:bCs/>
                <w:noProof/>
                <w:shd w:val="clear" w:color="auto" w:fill="FFFFFF"/>
                <w:lang w:val="en-GB"/>
              </w:rPr>
              <w:t>Product Specification</w:t>
            </w:r>
            <w:r>
              <w:rPr>
                <w:noProof/>
                <w:webHidden/>
              </w:rPr>
              <w:tab/>
            </w:r>
            <w:r>
              <w:rPr>
                <w:noProof/>
                <w:webHidden/>
              </w:rPr>
              <w:fldChar w:fldCharType="begin"/>
            </w:r>
            <w:r>
              <w:rPr>
                <w:noProof/>
                <w:webHidden/>
              </w:rPr>
              <w:instrText xml:space="preserve"> PAGEREF _Toc102030238 \h </w:instrText>
            </w:r>
            <w:r>
              <w:rPr>
                <w:noProof/>
                <w:webHidden/>
              </w:rPr>
            </w:r>
            <w:r>
              <w:rPr>
                <w:noProof/>
                <w:webHidden/>
              </w:rPr>
              <w:fldChar w:fldCharType="separate"/>
            </w:r>
            <w:r>
              <w:rPr>
                <w:noProof/>
                <w:webHidden/>
              </w:rPr>
              <w:t>49</w:t>
            </w:r>
            <w:r>
              <w:rPr>
                <w:noProof/>
                <w:webHidden/>
              </w:rPr>
              <w:fldChar w:fldCharType="end"/>
            </w:r>
          </w:hyperlink>
        </w:p>
        <w:p w14:paraId="044DB049" w14:textId="00345439" w:rsidR="00B46240" w:rsidRDefault="00B46240">
          <w:pPr>
            <w:pStyle w:val="TOC1"/>
            <w:tabs>
              <w:tab w:val="right" w:leader="dot" w:pos="9350"/>
            </w:tabs>
            <w:rPr>
              <w:rFonts w:eastAsiaTheme="minorEastAsia"/>
              <w:noProof/>
              <w:lang w:val="en-GB" w:eastAsia="en-GB"/>
            </w:rPr>
          </w:pPr>
          <w:hyperlink w:anchor="_Toc102030239" w:history="1">
            <w:r w:rsidRPr="00662AC5">
              <w:rPr>
                <w:rStyle w:val="Hyperlink"/>
                <w:rFonts w:ascii="Times New Roman" w:hAnsi="Times New Roman" w:cs="Times New Roman"/>
                <w:noProof/>
                <w:lang w:val="en-GB"/>
              </w:rPr>
              <w:t>Blend lane</w:t>
            </w:r>
            <w:r>
              <w:rPr>
                <w:noProof/>
                <w:webHidden/>
              </w:rPr>
              <w:tab/>
            </w:r>
            <w:r>
              <w:rPr>
                <w:noProof/>
                <w:webHidden/>
              </w:rPr>
              <w:fldChar w:fldCharType="begin"/>
            </w:r>
            <w:r>
              <w:rPr>
                <w:noProof/>
                <w:webHidden/>
              </w:rPr>
              <w:instrText xml:space="preserve"> PAGEREF _Toc102030239 \h </w:instrText>
            </w:r>
            <w:r>
              <w:rPr>
                <w:noProof/>
                <w:webHidden/>
              </w:rPr>
            </w:r>
            <w:r>
              <w:rPr>
                <w:noProof/>
                <w:webHidden/>
              </w:rPr>
              <w:fldChar w:fldCharType="separate"/>
            </w:r>
            <w:r>
              <w:rPr>
                <w:noProof/>
                <w:webHidden/>
              </w:rPr>
              <w:t>50</w:t>
            </w:r>
            <w:r>
              <w:rPr>
                <w:noProof/>
                <w:webHidden/>
              </w:rPr>
              <w:fldChar w:fldCharType="end"/>
            </w:r>
          </w:hyperlink>
        </w:p>
        <w:p w14:paraId="3370823D" w14:textId="7E698C3F" w:rsidR="00B46240" w:rsidRDefault="00B46240">
          <w:pPr>
            <w:pStyle w:val="TOC1"/>
            <w:tabs>
              <w:tab w:val="right" w:leader="dot" w:pos="9350"/>
            </w:tabs>
            <w:rPr>
              <w:rFonts w:eastAsiaTheme="minorEastAsia"/>
              <w:noProof/>
              <w:lang w:val="en-GB" w:eastAsia="en-GB"/>
            </w:rPr>
          </w:pPr>
          <w:hyperlink w:anchor="_Toc102030240" w:history="1">
            <w:r w:rsidRPr="00662AC5">
              <w:rPr>
                <w:rStyle w:val="Hyperlink"/>
                <w:rFonts w:ascii="Times New Roman" w:hAnsi="Times New Roman" w:cs="Times New Roman"/>
                <w:b/>
                <w:bCs/>
                <w:noProof/>
                <w:lang w:val="en-GB"/>
              </w:rPr>
              <w:t>Excel Solver Optimisation model</w:t>
            </w:r>
            <w:r>
              <w:rPr>
                <w:noProof/>
                <w:webHidden/>
              </w:rPr>
              <w:tab/>
            </w:r>
            <w:r>
              <w:rPr>
                <w:noProof/>
                <w:webHidden/>
              </w:rPr>
              <w:fldChar w:fldCharType="begin"/>
            </w:r>
            <w:r>
              <w:rPr>
                <w:noProof/>
                <w:webHidden/>
              </w:rPr>
              <w:instrText xml:space="preserve"> PAGEREF _Toc102030240 \h </w:instrText>
            </w:r>
            <w:r>
              <w:rPr>
                <w:noProof/>
                <w:webHidden/>
              </w:rPr>
            </w:r>
            <w:r>
              <w:rPr>
                <w:noProof/>
                <w:webHidden/>
              </w:rPr>
              <w:fldChar w:fldCharType="separate"/>
            </w:r>
            <w:r>
              <w:rPr>
                <w:noProof/>
                <w:webHidden/>
              </w:rPr>
              <w:t>52</w:t>
            </w:r>
            <w:r>
              <w:rPr>
                <w:noProof/>
                <w:webHidden/>
              </w:rPr>
              <w:fldChar w:fldCharType="end"/>
            </w:r>
          </w:hyperlink>
        </w:p>
        <w:p w14:paraId="7E412DF5" w14:textId="5C0CCFFF" w:rsidR="00B46240" w:rsidRDefault="00B46240">
          <w:pPr>
            <w:pStyle w:val="TOC2"/>
            <w:tabs>
              <w:tab w:val="right" w:leader="dot" w:pos="9350"/>
            </w:tabs>
            <w:rPr>
              <w:rFonts w:eastAsiaTheme="minorEastAsia"/>
              <w:noProof/>
              <w:lang w:val="en-GB" w:eastAsia="en-GB"/>
            </w:rPr>
          </w:pPr>
          <w:hyperlink w:anchor="_Toc102030241" w:history="1">
            <w:r w:rsidRPr="00662AC5">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_Toc102030241 \h </w:instrText>
            </w:r>
            <w:r>
              <w:rPr>
                <w:noProof/>
                <w:webHidden/>
              </w:rPr>
            </w:r>
            <w:r>
              <w:rPr>
                <w:noProof/>
                <w:webHidden/>
              </w:rPr>
              <w:fldChar w:fldCharType="separate"/>
            </w:r>
            <w:r>
              <w:rPr>
                <w:noProof/>
                <w:webHidden/>
              </w:rPr>
              <w:t>52</w:t>
            </w:r>
            <w:r>
              <w:rPr>
                <w:noProof/>
                <w:webHidden/>
              </w:rPr>
              <w:fldChar w:fldCharType="end"/>
            </w:r>
          </w:hyperlink>
        </w:p>
        <w:p w14:paraId="258CFB01" w14:textId="4C33E609" w:rsidR="00B46240" w:rsidRDefault="00B46240">
          <w:pPr>
            <w:pStyle w:val="TOC2"/>
            <w:tabs>
              <w:tab w:val="right" w:leader="dot" w:pos="9350"/>
            </w:tabs>
            <w:rPr>
              <w:rFonts w:eastAsiaTheme="minorEastAsia"/>
              <w:noProof/>
              <w:lang w:val="en-GB" w:eastAsia="en-GB"/>
            </w:rPr>
          </w:pPr>
          <w:hyperlink w:anchor="_Toc102030242" w:history="1">
            <w:r w:rsidRPr="00662AC5">
              <w:rPr>
                <w:rStyle w:val="Hyperlink"/>
                <w:rFonts w:ascii="Times New Roman" w:hAnsi="Times New Roman" w:cs="Times New Roman"/>
                <w:noProof/>
                <w:lang w:val="en-GB"/>
              </w:rPr>
              <w:t>Objective function</w:t>
            </w:r>
            <w:r>
              <w:rPr>
                <w:noProof/>
                <w:webHidden/>
              </w:rPr>
              <w:tab/>
            </w:r>
            <w:r>
              <w:rPr>
                <w:noProof/>
                <w:webHidden/>
              </w:rPr>
              <w:fldChar w:fldCharType="begin"/>
            </w:r>
            <w:r>
              <w:rPr>
                <w:noProof/>
                <w:webHidden/>
              </w:rPr>
              <w:instrText xml:space="preserve"> PAGEREF _Toc102030242 \h </w:instrText>
            </w:r>
            <w:r>
              <w:rPr>
                <w:noProof/>
                <w:webHidden/>
              </w:rPr>
            </w:r>
            <w:r>
              <w:rPr>
                <w:noProof/>
                <w:webHidden/>
              </w:rPr>
              <w:fldChar w:fldCharType="separate"/>
            </w:r>
            <w:r>
              <w:rPr>
                <w:noProof/>
                <w:webHidden/>
              </w:rPr>
              <w:t>53</w:t>
            </w:r>
            <w:r>
              <w:rPr>
                <w:noProof/>
                <w:webHidden/>
              </w:rPr>
              <w:fldChar w:fldCharType="end"/>
            </w:r>
          </w:hyperlink>
        </w:p>
        <w:p w14:paraId="2C861787" w14:textId="291CA7F2" w:rsidR="00B46240" w:rsidRDefault="00B46240">
          <w:pPr>
            <w:pStyle w:val="TOC2"/>
            <w:tabs>
              <w:tab w:val="right" w:leader="dot" w:pos="9350"/>
            </w:tabs>
            <w:rPr>
              <w:rFonts w:eastAsiaTheme="minorEastAsia"/>
              <w:noProof/>
              <w:lang w:val="en-GB" w:eastAsia="en-GB"/>
            </w:rPr>
          </w:pPr>
          <w:hyperlink w:anchor="_Toc102030243" w:history="1">
            <w:r w:rsidRPr="00662AC5">
              <w:rPr>
                <w:rStyle w:val="Hyperlink"/>
                <w:rFonts w:ascii="Times New Roman" w:hAnsi="Times New Roman" w:cs="Times New Roman"/>
                <w:noProof/>
                <w:lang w:val="en-GB"/>
              </w:rPr>
              <w:t>Decision Variables</w:t>
            </w:r>
            <w:r>
              <w:rPr>
                <w:noProof/>
                <w:webHidden/>
              </w:rPr>
              <w:tab/>
            </w:r>
            <w:r>
              <w:rPr>
                <w:noProof/>
                <w:webHidden/>
              </w:rPr>
              <w:fldChar w:fldCharType="begin"/>
            </w:r>
            <w:r>
              <w:rPr>
                <w:noProof/>
                <w:webHidden/>
              </w:rPr>
              <w:instrText xml:space="preserve"> PAGEREF _Toc102030243 \h </w:instrText>
            </w:r>
            <w:r>
              <w:rPr>
                <w:noProof/>
                <w:webHidden/>
              </w:rPr>
            </w:r>
            <w:r>
              <w:rPr>
                <w:noProof/>
                <w:webHidden/>
              </w:rPr>
              <w:fldChar w:fldCharType="separate"/>
            </w:r>
            <w:r>
              <w:rPr>
                <w:noProof/>
                <w:webHidden/>
              </w:rPr>
              <w:t>53</w:t>
            </w:r>
            <w:r>
              <w:rPr>
                <w:noProof/>
                <w:webHidden/>
              </w:rPr>
              <w:fldChar w:fldCharType="end"/>
            </w:r>
          </w:hyperlink>
        </w:p>
        <w:p w14:paraId="2F41586E" w14:textId="25C61B6A" w:rsidR="00B46240" w:rsidRDefault="00B46240">
          <w:pPr>
            <w:pStyle w:val="TOC2"/>
            <w:tabs>
              <w:tab w:val="right" w:leader="dot" w:pos="9350"/>
            </w:tabs>
            <w:rPr>
              <w:rFonts w:eastAsiaTheme="minorEastAsia"/>
              <w:noProof/>
              <w:lang w:val="en-GB" w:eastAsia="en-GB"/>
            </w:rPr>
          </w:pPr>
          <w:hyperlink w:anchor="_Toc102030244" w:history="1">
            <w:r w:rsidRPr="00662AC5">
              <w:rPr>
                <w:rStyle w:val="Hyperlink"/>
                <w:rFonts w:ascii="Times New Roman" w:hAnsi="Times New Roman" w:cs="Times New Roman"/>
                <w:noProof/>
                <w:lang w:val="en-GB"/>
              </w:rPr>
              <w:t>Constraints</w:t>
            </w:r>
            <w:r>
              <w:rPr>
                <w:noProof/>
                <w:webHidden/>
              </w:rPr>
              <w:tab/>
            </w:r>
            <w:r>
              <w:rPr>
                <w:noProof/>
                <w:webHidden/>
              </w:rPr>
              <w:fldChar w:fldCharType="begin"/>
            </w:r>
            <w:r>
              <w:rPr>
                <w:noProof/>
                <w:webHidden/>
              </w:rPr>
              <w:instrText xml:space="preserve"> PAGEREF _Toc102030244 \h </w:instrText>
            </w:r>
            <w:r>
              <w:rPr>
                <w:noProof/>
                <w:webHidden/>
              </w:rPr>
            </w:r>
            <w:r>
              <w:rPr>
                <w:noProof/>
                <w:webHidden/>
              </w:rPr>
              <w:fldChar w:fldCharType="separate"/>
            </w:r>
            <w:r>
              <w:rPr>
                <w:noProof/>
                <w:webHidden/>
              </w:rPr>
              <w:t>53</w:t>
            </w:r>
            <w:r>
              <w:rPr>
                <w:noProof/>
                <w:webHidden/>
              </w:rPr>
              <w:fldChar w:fldCharType="end"/>
            </w:r>
          </w:hyperlink>
        </w:p>
        <w:p w14:paraId="78EA4B40" w14:textId="6D8FB752" w:rsidR="00B46240" w:rsidRDefault="00B46240">
          <w:pPr>
            <w:pStyle w:val="TOC2"/>
            <w:tabs>
              <w:tab w:val="right" w:leader="dot" w:pos="9350"/>
            </w:tabs>
            <w:rPr>
              <w:rFonts w:eastAsiaTheme="minorEastAsia"/>
              <w:noProof/>
              <w:lang w:val="en-GB" w:eastAsia="en-GB"/>
            </w:rPr>
          </w:pPr>
          <w:hyperlink w:anchor="_Toc102030245" w:history="1">
            <w:r w:rsidRPr="00662AC5">
              <w:rPr>
                <w:rStyle w:val="Hyperlink"/>
                <w:rFonts w:ascii="Times New Roman" w:hAnsi="Times New Roman" w:cs="Times New Roman"/>
                <w:noProof/>
                <w:lang w:val="en-GB"/>
              </w:rPr>
              <w:t>Left Hand Side (LHS) and Right-Hand Side (RHS)</w:t>
            </w:r>
            <w:r>
              <w:rPr>
                <w:noProof/>
                <w:webHidden/>
              </w:rPr>
              <w:tab/>
            </w:r>
            <w:r>
              <w:rPr>
                <w:noProof/>
                <w:webHidden/>
              </w:rPr>
              <w:fldChar w:fldCharType="begin"/>
            </w:r>
            <w:r>
              <w:rPr>
                <w:noProof/>
                <w:webHidden/>
              </w:rPr>
              <w:instrText xml:space="preserve"> PAGEREF _Toc102030245 \h </w:instrText>
            </w:r>
            <w:r>
              <w:rPr>
                <w:noProof/>
                <w:webHidden/>
              </w:rPr>
            </w:r>
            <w:r>
              <w:rPr>
                <w:noProof/>
                <w:webHidden/>
              </w:rPr>
              <w:fldChar w:fldCharType="separate"/>
            </w:r>
            <w:r>
              <w:rPr>
                <w:noProof/>
                <w:webHidden/>
              </w:rPr>
              <w:t>53</w:t>
            </w:r>
            <w:r>
              <w:rPr>
                <w:noProof/>
                <w:webHidden/>
              </w:rPr>
              <w:fldChar w:fldCharType="end"/>
            </w:r>
          </w:hyperlink>
        </w:p>
        <w:p w14:paraId="4F55C78A" w14:textId="38BEFB37" w:rsidR="00B46240" w:rsidRDefault="00B46240">
          <w:pPr>
            <w:pStyle w:val="TOC3"/>
            <w:tabs>
              <w:tab w:val="right" w:leader="dot" w:pos="9350"/>
            </w:tabs>
            <w:rPr>
              <w:rFonts w:eastAsiaTheme="minorEastAsia"/>
              <w:noProof/>
              <w:lang w:val="en-GB" w:eastAsia="en-GB"/>
            </w:rPr>
          </w:pPr>
          <w:hyperlink w:anchor="_Toc102030246" w:history="1">
            <w:r w:rsidRPr="00662AC5">
              <w:rPr>
                <w:rStyle w:val="Hyperlink"/>
                <w:rFonts w:ascii="Times New Roman" w:hAnsi="Times New Roman" w:cs="Times New Roman"/>
                <w:noProof/>
                <w:lang w:val="en-GB"/>
              </w:rPr>
              <w:t>Calculating LHS</w:t>
            </w:r>
            <w:r>
              <w:rPr>
                <w:noProof/>
                <w:webHidden/>
              </w:rPr>
              <w:tab/>
            </w:r>
            <w:r>
              <w:rPr>
                <w:noProof/>
                <w:webHidden/>
              </w:rPr>
              <w:fldChar w:fldCharType="begin"/>
            </w:r>
            <w:r>
              <w:rPr>
                <w:noProof/>
                <w:webHidden/>
              </w:rPr>
              <w:instrText xml:space="preserve"> PAGEREF _Toc102030246 \h </w:instrText>
            </w:r>
            <w:r>
              <w:rPr>
                <w:noProof/>
                <w:webHidden/>
              </w:rPr>
            </w:r>
            <w:r>
              <w:rPr>
                <w:noProof/>
                <w:webHidden/>
              </w:rPr>
              <w:fldChar w:fldCharType="separate"/>
            </w:r>
            <w:r>
              <w:rPr>
                <w:noProof/>
                <w:webHidden/>
              </w:rPr>
              <w:t>53</w:t>
            </w:r>
            <w:r>
              <w:rPr>
                <w:noProof/>
                <w:webHidden/>
              </w:rPr>
              <w:fldChar w:fldCharType="end"/>
            </w:r>
          </w:hyperlink>
        </w:p>
        <w:p w14:paraId="28D4EB8D" w14:textId="691C2C79" w:rsidR="00B46240" w:rsidRDefault="00B46240">
          <w:pPr>
            <w:pStyle w:val="TOC3"/>
            <w:tabs>
              <w:tab w:val="right" w:leader="dot" w:pos="9350"/>
            </w:tabs>
            <w:rPr>
              <w:rFonts w:eastAsiaTheme="minorEastAsia"/>
              <w:noProof/>
              <w:lang w:val="en-GB" w:eastAsia="en-GB"/>
            </w:rPr>
          </w:pPr>
          <w:hyperlink w:anchor="_Toc102030247" w:history="1">
            <w:r w:rsidRPr="00662AC5">
              <w:rPr>
                <w:rStyle w:val="Hyperlink"/>
                <w:rFonts w:ascii="Times New Roman" w:hAnsi="Times New Roman" w:cs="Times New Roman"/>
                <w:noProof/>
                <w:lang w:val="en-GB"/>
              </w:rPr>
              <w:t>RHS</w:t>
            </w:r>
            <w:r>
              <w:rPr>
                <w:noProof/>
                <w:webHidden/>
              </w:rPr>
              <w:tab/>
            </w:r>
            <w:r>
              <w:rPr>
                <w:noProof/>
                <w:webHidden/>
              </w:rPr>
              <w:fldChar w:fldCharType="begin"/>
            </w:r>
            <w:r>
              <w:rPr>
                <w:noProof/>
                <w:webHidden/>
              </w:rPr>
              <w:instrText xml:space="preserve"> PAGEREF _Toc102030247 \h </w:instrText>
            </w:r>
            <w:r>
              <w:rPr>
                <w:noProof/>
                <w:webHidden/>
              </w:rPr>
            </w:r>
            <w:r>
              <w:rPr>
                <w:noProof/>
                <w:webHidden/>
              </w:rPr>
              <w:fldChar w:fldCharType="separate"/>
            </w:r>
            <w:r>
              <w:rPr>
                <w:noProof/>
                <w:webHidden/>
              </w:rPr>
              <w:t>53</w:t>
            </w:r>
            <w:r>
              <w:rPr>
                <w:noProof/>
                <w:webHidden/>
              </w:rPr>
              <w:fldChar w:fldCharType="end"/>
            </w:r>
          </w:hyperlink>
        </w:p>
        <w:p w14:paraId="0B5D41B7" w14:textId="03FC606C" w:rsidR="00B46240" w:rsidRDefault="00B46240">
          <w:pPr>
            <w:pStyle w:val="TOC3"/>
            <w:tabs>
              <w:tab w:val="right" w:leader="dot" w:pos="9350"/>
            </w:tabs>
            <w:rPr>
              <w:rFonts w:eastAsiaTheme="minorEastAsia"/>
              <w:noProof/>
              <w:lang w:val="en-GB" w:eastAsia="en-GB"/>
            </w:rPr>
          </w:pPr>
          <w:hyperlink w:anchor="_Toc102030248" w:history="1">
            <w:r w:rsidRPr="00662AC5">
              <w:rPr>
                <w:rStyle w:val="Hyperlink"/>
                <w:rFonts w:ascii="Times New Roman" w:hAnsi="Times New Roman" w:cs="Times New Roman"/>
                <w:noProof/>
                <w:lang w:val="en-GB"/>
              </w:rPr>
              <w:t>Visual Basic for Applications (VBA)</w:t>
            </w:r>
            <w:r>
              <w:rPr>
                <w:noProof/>
                <w:webHidden/>
              </w:rPr>
              <w:tab/>
            </w:r>
            <w:r>
              <w:rPr>
                <w:noProof/>
                <w:webHidden/>
              </w:rPr>
              <w:fldChar w:fldCharType="begin"/>
            </w:r>
            <w:r>
              <w:rPr>
                <w:noProof/>
                <w:webHidden/>
              </w:rPr>
              <w:instrText xml:space="preserve"> PAGEREF _Toc102030248 \h </w:instrText>
            </w:r>
            <w:r>
              <w:rPr>
                <w:noProof/>
                <w:webHidden/>
              </w:rPr>
            </w:r>
            <w:r>
              <w:rPr>
                <w:noProof/>
                <w:webHidden/>
              </w:rPr>
              <w:fldChar w:fldCharType="separate"/>
            </w:r>
            <w:r>
              <w:rPr>
                <w:noProof/>
                <w:webHidden/>
              </w:rPr>
              <w:t>54</w:t>
            </w:r>
            <w:r>
              <w:rPr>
                <w:noProof/>
                <w:webHidden/>
              </w:rPr>
              <w:fldChar w:fldCharType="end"/>
            </w:r>
          </w:hyperlink>
        </w:p>
        <w:p w14:paraId="13AEB385" w14:textId="2E7C5629" w:rsidR="00B46240" w:rsidRDefault="00B46240">
          <w:pPr>
            <w:pStyle w:val="TOC2"/>
            <w:tabs>
              <w:tab w:val="right" w:leader="dot" w:pos="9350"/>
            </w:tabs>
            <w:rPr>
              <w:rFonts w:eastAsiaTheme="minorEastAsia"/>
              <w:noProof/>
              <w:lang w:val="en-GB" w:eastAsia="en-GB"/>
            </w:rPr>
          </w:pPr>
          <w:hyperlink w:anchor="_Toc102030249" w:history="1">
            <w:r w:rsidRPr="00662AC5">
              <w:rPr>
                <w:rStyle w:val="Hyperlink"/>
                <w:rFonts w:ascii="Times New Roman" w:hAnsi="Times New Roman" w:cs="Times New Roman"/>
                <w:noProof/>
                <w:lang w:val="en-GB"/>
              </w:rPr>
              <w:t>Quarantine</w:t>
            </w:r>
            <w:r>
              <w:rPr>
                <w:noProof/>
                <w:webHidden/>
              </w:rPr>
              <w:tab/>
            </w:r>
            <w:r>
              <w:rPr>
                <w:noProof/>
                <w:webHidden/>
              </w:rPr>
              <w:fldChar w:fldCharType="begin"/>
            </w:r>
            <w:r>
              <w:rPr>
                <w:noProof/>
                <w:webHidden/>
              </w:rPr>
              <w:instrText xml:space="preserve"> PAGEREF _Toc102030249 \h </w:instrText>
            </w:r>
            <w:r>
              <w:rPr>
                <w:noProof/>
                <w:webHidden/>
              </w:rPr>
            </w:r>
            <w:r>
              <w:rPr>
                <w:noProof/>
                <w:webHidden/>
              </w:rPr>
              <w:fldChar w:fldCharType="separate"/>
            </w:r>
            <w:r>
              <w:rPr>
                <w:noProof/>
                <w:webHidden/>
              </w:rPr>
              <w:t>54</w:t>
            </w:r>
            <w:r>
              <w:rPr>
                <w:noProof/>
                <w:webHidden/>
              </w:rPr>
              <w:fldChar w:fldCharType="end"/>
            </w:r>
          </w:hyperlink>
        </w:p>
        <w:p w14:paraId="3029A4F9" w14:textId="70423841" w:rsidR="00B46240" w:rsidRDefault="00B46240">
          <w:pPr>
            <w:pStyle w:val="TOC2"/>
            <w:tabs>
              <w:tab w:val="right" w:leader="dot" w:pos="9350"/>
            </w:tabs>
            <w:rPr>
              <w:rFonts w:eastAsiaTheme="minorEastAsia"/>
              <w:noProof/>
              <w:lang w:val="en-GB" w:eastAsia="en-GB"/>
            </w:rPr>
          </w:pPr>
          <w:hyperlink w:anchor="_Toc102030250" w:history="1">
            <w:r w:rsidRPr="00662AC5">
              <w:rPr>
                <w:rStyle w:val="Hyperlink"/>
                <w:rFonts w:ascii="Times New Roman" w:hAnsi="Times New Roman" w:cs="Times New Roman"/>
                <w:noProof/>
                <w:lang w:val="en-GB"/>
              </w:rPr>
              <w:t>Drop down menus</w:t>
            </w:r>
            <w:r>
              <w:rPr>
                <w:noProof/>
                <w:webHidden/>
              </w:rPr>
              <w:tab/>
            </w:r>
            <w:r>
              <w:rPr>
                <w:noProof/>
                <w:webHidden/>
              </w:rPr>
              <w:fldChar w:fldCharType="begin"/>
            </w:r>
            <w:r>
              <w:rPr>
                <w:noProof/>
                <w:webHidden/>
              </w:rPr>
              <w:instrText xml:space="preserve"> PAGEREF _Toc102030250 \h </w:instrText>
            </w:r>
            <w:r>
              <w:rPr>
                <w:noProof/>
                <w:webHidden/>
              </w:rPr>
            </w:r>
            <w:r>
              <w:rPr>
                <w:noProof/>
                <w:webHidden/>
              </w:rPr>
              <w:fldChar w:fldCharType="separate"/>
            </w:r>
            <w:r>
              <w:rPr>
                <w:noProof/>
                <w:webHidden/>
              </w:rPr>
              <w:t>55</w:t>
            </w:r>
            <w:r>
              <w:rPr>
                <w:noProof/>
                <w:webHidden/>
              </w:rPr>
              <w:fldChar w:fldCharType="end"/>
            </w:r>
          </w:hyperlink>
        </w:p>
        <w:p w14:paraId="48AAAC03" w14:textId="43DCF6B4" w:rsidR="00B46240" w:rsidRDefault="00B46240">
          <w:pPr>
            <w:pStyle w:val="TOC2"/>
            <w:tabs>
              <w:tab w:val="right" w:leader="dot" w:pos="9350"/>
            </w:tabs>
            <w:rPr>
              <w:rFonts w:eastAsiaTheme="minorEastAsia"/>
              <w:noProof/>
              <w:lang w:val="en-GB" w:eastAsia="en-GB"/>
            </w:rPr>
          </w:pPr>
          <w:hyperlink w:anchor="_Toc102030251" w:history="1">
            <w:r w:rsidRPr="00662AC5">
              <w:rPr>
                <w:rStyle w:val="Hyperlink"/>
                <w:rFonts w:ascii="Times New Roman" w:hAnsi="Times New Roman" w:cs="Times New Roman"/>
                <w:noProof/>
                <w:lang w:val="en-GB"/>
              </w:rPr>
              <w:t>Conditional formatting</w:t>
            </w:r>
            <w:r>
              <w:rPr>
                <w:noProof/>
                <w:webHidden/>
              </w:rPr>
              <w:tab/>
            </w:r>
            <w:r>
              <w:rPr>
                <w:noProof/>
                <w:webHidden/>
              </w:rPr>
              <w:fldChar w:fldCharType="begin"/>
            </w:r>
            <w:r>
              <w:rPr>
                <w:noProof/>
                <w:webHidden/>
              </w:rPr>
              <w:instrText xml:space="preserve"> PAGEREF _Toc102030251 \h </w:instrText>
            </w:r>
            <w:r>
              <w:rPr>
                <w:noProof/>
                <w:webHidden/>
              </w:rPr>
            </w:r>
            <w:r>
              <w:rPr>
                <w:noProof/>
                <w:webHidden/>
              </w:rPr>
              <w:fldChar w:fldCharType="separate"/>
            </w:r>
            <w:r>
              <w:rPr>
                <w:noProof/>
                <w:webHidden/>
              </w:rPr>
              <w:t>55</w:t>
            </w:r>
            <w:r>
              <w:rPr>
                <w:noProof/>
                <w:webHidden/>
              </w:rPr>
              <w:fldChar w:fldCharType="end"/>
            </w:r>
          </w:hyperlink>
        </w:p>
        <w:p w14:paraId="5695DAD6" w14:textId="231CF850" w:rsidR="00B46240" w:rsidRDefault="00B46240">
          <w:pPr>
            <w:pStyle w:val="TOC2"/>
            <w:tabs>
              <w:tab w:val="right" w:leader="dot" w:pos="9350"/>
            </w:tabs>
            <w:rPr>
              <w:rFonts w:eastAsiaTheme="minorEastAsia"/>
              <w:noProof/>
              <w:lang w:val="en-GB" w:eastAsia="en-GB"/>
            </w:rPr>
          </w:pPr>
          <w:hyperlink w:anchor="_Toc102030252" w:history="1">
            <w:r w:rsidRPr="00662AC5">
              <w:rPr>
                <w:rStyle w:val="Hyperlink"/>
                <w:rFonts w:ascii="Times New Roman" w:hAnsi="Times New Roman" w:cs="Times New Roman"/>
                <w:noProof/>
                <w:lang w:val="en-GB"/>
              </w:rPr>
              <w:t>Mixed Integer Programming</w:t>
            </w:r>
            <w:r>
              <w:rPr>
                <w:noProof/>
                <w:webHidden/>
              </w:rPr>
              <w:tab/>
            </w:r>
            <w:r>
              <w:rPr>
                <w:noProof/>
                <w:webHidden/>
              </w:rPr>
              <w:fldChar w:fldCharType="begin"/>
            </w:r>
            <w:r>
              <w:rPr>
                <w:noProof/>
                <w:webHidden/>
              </w:rPr>
              <w:instrText xml:space="preserve"> PAGEREF _Toc102030252 \h </w:instrText>
            </w:r>
            <w:r>
              <w:rPr>
                <w:noProof/>
                <w:webHidden/>
              </w:rPr>
            </w:r>
            <w:r>
              <w:rPr>
                <w:noProof/>
                <w:webHidden/>
              </w:rPr>
              <w:fldChar w:fldCharType="separate"/>
            </w:r>
            <w:r>
              <w:rPr>
                <w:noProof/>
                <w:webHidden/>
              </w:rPr>
              <w:t>55</w:t>
            </w:r>
            <w:r>
              <w:rPr>
                <w:noProof/>
                <w:webHidden/>
              </w:rPr>
              <w:fldChar w:fldCharType="end"/>
            </w:r>
          </w:hyperlink>
        </w:p>
        <w:p w14:paraId="4DF92539" w14:textId="20F46E31" w:rsidR="00B46240" w:rsidRDefault="00B46240">
          <w:pPr>
            <w:pStyle w:val="TOC1"/>
            <w:tabs>
              <w:tab w:val="right" w:leader="dot" w:pos="9350"/>
            </w:tabs>
            <w:rPr>
              <w:rFonts w:eastAsiaTheme="minorEastAsia"/>
              <w:noProof/>
              <w:lang w:val="en-GB" w:eastAsia="en-GB"/>
            </w:rPr>
          </w:pPr>
          <w:hyperlink w:anchor="_Toc102030253" w:history="1">
            <w:r w:rsidRPr="00662AC5">
              <w:rPr>
                <w:rStyle w:val="Hyperlink"/>
                <w:rFonts w:ascii="Times New Roman" w:hAnsi="Times New Roman" w:cs="Times New Roman"/>
                <w:b/>
                <w:bCs/>
                <w:noProof/>
                <w:lang w:val="en-GB"/>
              </w:rPr>
              <w:t>Mathematical Formulation</w:t>
            </w:r>
            <w:r>
              <w:rPr>
                <w:noProof/>
                <w:webHidden/>
              </w:rPr>
              <w:tab/>
            </w:r>
            <w:r>
              <w:rPr>
                <w:noProof/>
                <w:webHidden/>
              </w:rPr>
              <w:fldChar w:fldCharType="begin"/>
            </w:r>
            <w:r>
              <w:rPr>
                <w:noProof/>
                <w:webHidden/>
              </w:rPr>
              <w:instrText xml:space="preserve"> PAGEREF _Toc102030253 \h </w:instrText>
            </w:r>
            <w:r>
              <w:rPr>
                <w:noProof/>
                <w:webHidden/>
              </w:rPr>
            </w:r>
            <w:r>
              <w:rPr>
                <w:noProof/>
                <w:webHidden/>
              </w:rPr>
              <w:fldChar w:fldCharType="separate"/>
            </w:r>
            <w:r>
              <w:rPr>
                <w:noProof/>
                <w:webHidden/>
              </w:rPr>
              <w:t>56</w:t>
            </w:r>
            <w:r>
              <w:rPr>
                <w:noProof/>
                <w:webHidden/>
              </w:rPr>
              <w:fldChar w:fldCharType="end"/>
            </w:r>
          </w:hyperlink>
        </w:p>
        <w:p w14:paraId="6A15E19B" w14:textId="337D8E2D" w:rsidR="00B46240" w:rsidRDefault="00B46240">
          <w:pPr>
            <w:pStyle w:val="TOC2"/>
            <w:tabs>
              <w:tab w:val="right" w:leader="dot" w:pos="9350"/>
            </w:tabs>
            <w:rPr>
              <w:rFonts w:eastAsiaTheme="minorEastAsia"/>
              <w:noProof/>
              <w:lang w:val="en-GB" w:eastAsia="en-GB"/>
            </w:rPr>
          </w:pPr>
          <w:hyperlink w:anchor="_Toc102030254" w:history="1">
            <w:r w:rsidRPr="00662AC5">
              <w:rPr>
                <w:rStyle w:val="Hyperlink"/>
                <w:rFonts w:ascii="Times New Roman" w:hAnsi="Times New Roman" w:cs="Times New Roman"/>
                <w:noProof/>
                <w:lang w:val="en-GB"/>
              </w:rPr>
              <w:t>Decision Variables:</w:t>
            </w:r>
            <w:r>
              <w:rPr>
                <w:noProof/>
                <w:webHidden/>
              </w:rPr>
              <w:tab/>
            </w:r>
            <w:r>
              <w:rPr>
                <w:noProof/>
                <w:webHidden/>
              </w:rPr>
              <w:fldChar w:fldCharType="begin"/>
            </w:r>
            <w:r>
              <w:rPr>
                <w:noProof/>
                <w:webHidden/>
              </w:rPr>
              <w:instrText xml:space="preserve"> PAGEREF _Toc102030254 \h </w:instrText>
            </w:r>
            <w:r>
              <w:rPr>
                <w:noProof/>
                <w:webHidden/>
              </w:rPr>
            </w:r>
            <w:r>
              <w:rPr>
                <w:noProof/>
                <w:webHidden/>
              </w:rPr>
              <w:fldChar w:fldCharType="separate"/>
            </w:r>
            <w:r>
              <w:rPr>
                <w:noProof/>
                <w:webHidden/>
              </w:rPr>
              <w:t>56</w:t>
            </w:r>
            <w:r>
              <w:rPr>
                <w:noProof/>
                <w:webHidden/>
              </w:rPr>
              <w:fldChar w:fldCharType="end"/>
            </w:r>
          </w:hyperlink>
        </w:p>
        <w:p w14:paraId="647CF8B5" w14:textId="11C69C24" w:rsidR="00B46240" w:rsidRDefault="00B46240">
          <w:pPr>
            <w:pStyle w:val="TOC3"/>
            <w:tabs>
              <w:tab w:val="right" w:leader="dot" w:pos="9350"/>
            </w:tabs>
            <w:rPr>
              <w:rFonts w:eastAsiaTheme="minorEastAsia"/>
              <w:noProof/>
              <w:lang w:val="en-GB" w:eastAsia="en-GB"/>
            </w:rPr>
          </w:pPr>
          <w:hyperlink w:anchor="_Toc102030255" w:history="1">
            <w:r w:rsidRPr="00662AC5">
              <w:rPr>
                <w:rStyle w:val="Hyperlink"/>
                <w:rFonts w:ascii="Times New Roman" w:hAnsi="Times New Roman" w:cs="Times New Roman"/>
                <w:noProof/>
                <w:lang w:val="en-GB"/>
              </w:rPr>
              <w:t>Left Hand Side:</w:t>
            </w:r>
            <w:r>
              <w:rPr>
                <w:noProof/>
                <w:webHidden/>
              </w:rPr>
              <w:tab/>
            </w:r>
            <w:r>
              <w:rPr>
                <w:noProof/>
                <w:webHidden/>
              </w:rPr>
              <w:fldChar w:fldCharType="begin"/>
            </w:r>
            <w:r>
              <w:rPr>
                <w:noProof/>
                <w:webHidden/>
              </w:rPr>
              <w:instrText xml:space="preserve"> PAGEREF _Toc102030255 \h </w:instrText>
            </w:r>
            <w:r>
              <w:rPr>
                <w:noProof/>
                <w:webHidden/>
              </w:rPr>
            </w:r>
            <w:r>
              <w:rPr>
                <w:noProof/>
                <w:webHidden/>
              </w:rPr>
              <w:fldChar w:fldCharType="separate"/>
            </w:r>
            <w:r>
              <w:rPr>
                <w:noProof/>
                <w:webHidden/>
              </w:rPr>
              <w:t>57</w:t>
            </w:r>
            <w:r>
              <w:rPr>
                <w:noProof/>
                <w:webHidden/>
              </w:rPr>
              <w:fldChar w:fldCharType="end"/>
            </w:r>
          </w:hyperlink>
        </w:p>
        <w:p w14:paraId="295E2C32" w14:textId="59F41103" w:rsidR="00B46240" w:rsidRDefault="00B46240">
          <w:pPr>
            <w:pStyle w:val="TOC3"/>
            <w:tabs>
              <w:tab w:val="right" w:leader="dot" w:pos="9350"/>
            </w:tabs>
            <w:rPr>
              <w:rFonts w:eastAsiaTheme="minorEastAsia"/>
              <w:noProof/>
              <w:lang w:val="en-GB" w:eastAsia="en-GB"/>
            </w:rPr>
          </w:pPr>
          <w:hyperlink w:anchor="_Toc102030256" w:history="1">
            <w:r w:rsidRPr="00662AC5">
              <w:rPr>
                <w:rStyle w:val="Hyperlink"/>
                <w:rFonts w:ascii="Times New Roman" w:hAnsi="Times New Roman" w:cs="Times New Roman"/>
                <w:noProof/>
                <w:lang w:val="en-GB"/>
              </w:rPr>
              <w:t>Visual Basic for Applications (VBA)</w:t>
            </w:r>
            <w:r>
              <w:rPr>
                <w:noProof/>
                <w:webHidden/>
              </w:rPr>
              <w:tab/>
            </w:r>
            <w:r>
              <w:rPr>
                <w:noProof/>
                <w:webHidden/>
              </w:rPr>
              <w:fldChar w:fldCharType="begin"/>
            </w:r>
            <w:r>
              <w:rPr>
                <w:noProof/>
                <w:webHidden/>
              </w:rPr>
              <w:instrText xml:space="preserve"> PAGEREF _Toc102030256 \h </w:instrText>
            </w:r>
            <w:r>
              <w:rPr>
                <w:noProof/>
                <w:webHidden/>
              </w:rPr>
            </w:r>
            <w:r>
              <w:rPr>
                <w:noProof/>
                <w:webHidden/>
              </w:rPr>
              <w:fldChar w:fldCharType="separate"/>
            </w:r>
            <w:r>
              <w:rPr>
                <w:noProof/>
                <w:webHidden/>
              </w:rPr>
              <w:t>58</w:t>
            </w:r>
            <w:r>
              <w:rPr>
                <w:noProof/>
                <w:webHidden/>
              </w:rPr>
              <w:fldChar w:fldCharType="end"/>
            </w:r>
          </w:hyperlink>
        </w:p>
        <w:p w14:paraId="1CD237FB" w14:textId="3ECCCF40" w:rsidR="00B46240" w:rsidRDefault="00B46240">
          <w:pPr>
            <w:pStyle w:val="TOC2"/>
            <w:tabs>
              <w:tab w:val="right" w:leader="dot" w:pos="9350"/>
            </w:tabs>
            <w:rPr>
              <w:rFonts w:eastAsiaTheme="minorEastAsia"/>
              <w:noProof/>
              <w:lang w:val="en-GB" w:eastAsia="en-GB"/>
            </w:rPr>
          </w:pPr>
          <w:hyperlink w:anchor="_Toc102030257" w:history="1">
            <w:r w:rsidRPr="00662AC5">
              <w:rPr>
                <w:rStyle w:val="Hyperlink"/>
                <w:rFonts w:ascii="Times New Roman" w:hAnsi="Times New Roman" w:cs="Times New Roman"/>
                <w:b/>
                <w:bCs/>
                <w:noProof/>
                <w:lang w:val="en-GB"/>
              </w:rPr>
              <w:t>Experiment</w:t>
            </w:r>
            <w:r>
              <w:rPr>
                <w:noProof/>
                <w:webHidden/>
              </w:rPr>
              <w:tab/>
            </w:r>
            <w:r>
              <w:rPr>
                <w:noProof/>
                <w:webHidden/>
              </w:rPr>
              <w:fldChar w:fldCharType="begin"/>
            </w:r>
            <w:r>
              <w:rPr>
                <w:noProof/>
                <w:webHidden/>
              </w:rPr>
              <w:instrText xml:space="preserve"> PAGEREF _Toc102030257 \h </w:instrText>
            </w:r>
            <w:r>
              <w:rPr>
                <w:noProof/>
                <w:webHidden/>
              </w:rPr>
            </w:r>
            <w:r>
              <w:rPr>
                <w:noProof/>
                <w:webHidden/>
              </w:rPr>
              <w:fldChar w:fldCharType="separate"/>
            </w:r>
            <w:r>
              <w:rPr>
                <w:noProof/>
                <w:webHidden/>
              </w:rPr>
              <w:t>60</w:t>
            </w:r>
            <w:r>
              <w:rPr>
                <w:noProof/>
                <w:webHidden/>
              </w:rPr>
              <w:fldChar w:fldCharType="end"/>
            </w:r>
          </w:hyperlink>
        </w:p>
        <w:p w14:paraId="47BA6C67" w14:textId="2A030143" w:rsidR="00B46240" w:rsidRDefault="00B46240">
          <w:pPr>
            <w:pStyle w:val="TOC2"/>
            <w:tabs>
              <w:tab w:val="right" w:leader="dot" w:pos="9350"/>
            </w:tabs>
            <w:rPr>
              <w:rFonts w:eastAsiaTheme="minorEastAsia"/>
              <w:noProof/>
              <w:lang w:val="en-GB" w:eastAsia="en-GB"/>
            </w:rPr>
          </w:pPr>
          <w:hyperlink w:anchor="_Toc102030258" w:history="1">
            <w:r w:rsidRPr="00662AC5">
              <w:rPr>
                <w:rStyle w:val="Hyperlink"/>
                <w:rFonts w:ascii="Times New Roman" w:hAnsi="Times New Roman" w:cs="Times New Roman"/>
                <w:noProof/>
                <w:lang w:val="en-GB"/>
              </w:rPr>
              <w:t>Historic blending method</w:t>
            </w:r>
            <w:r>
              <w:rPr>
                <w:noProof/>
                <w:webHidden/>
              </w:rPr>
              <w:tab/>
            </w:r>
            <w:r>
              <w:rPr>
                <w:noProof/>
                <w:webHidden/>
              </w:rPr>
              <w:fldChar w:fldCharType="begin"/>
            </w:r>
            <w:r>
              <w:rPr>
                <w:noProof/>
                <w:webHidden/>
              </w:rPr>
              <w:instrText xml:space="preserve"> PAGEREF _Toc102030258 \h </w:instrText>
            </w:r>
            <w:r>
              <w:rPr>
                <w:noProof/>
                <w:webHidden/>
              </w:rPr>
            </w:r>
            <w:r>
              <w:rPr>
                <w:noProof/>
                <w:webHidden/>
              </w:rPr>
              <w:fldChar w:fldCharType="separate"/>
            </w:r>
            <w:r>
              <w:rPr>
                <w:noProof/>
                <w:webHidden/>
              </w:rPr>
              <w:t>63</w:t>
            </w:r>
            <w:r>
              <w:rPr>
                <w:noProof/>
                <w:webHidden/>
              </w:rPr>
              <w:fldChar w:fldCharType="end"/>
            </w:r>
          </w:hyperlink>
        </w:p>
        <w:p w14:paraId="55DD8B8D" w14:textId="38733225" w:rsidR="00B46240" w:rsidRDefault="00B46240">
          <w:pPr>
            <w:pStyle w:val="TOC2"/>
            <w:tabs>
              <w:tab w:val="right" w:leader="dot" w:pos="9350"/>
            </w:tabs>
            <w:rPr>
              <w:rFonts w:eastAsiaTheme="minorEastAsia"/>
              <w:noProof/>
              <w:lang w:val="en-GB" w:eastAsia="en-GB"/>
            </w:rPr>
          </w:pPr>
          <w:hyperlink w:anchor="_Toc102030259" w:history="1">
            <w:r w:rsidRPr="00662AC5">
              <w:rPr>
                <w:rStyle w:val="Hyperlink"/>
                <w:rFonts w:ascii="Times New Roman" w:hAnsi="Times New Roman" w:cs="Times New Roman"/>
                <w:noProof/>
                <w:lang w:val="en-GB"/>
              </w:rPr>
              <w:t>Manual blending calculation</w:t>
            </w:r>
            <w:r>
              <w:rPr>
                <w:noProof/>
                <w:webHidden/>
              </w:rPr>
              <w:tab/>
            </w:r>
            <w:r>
              <w:rPr>
                <w:noProof/>
                <w:webHidden/>
              </w:rPr>
              <w:fldChar w:fldCharType="begin"/>
            </w:r>
            <w:r>
              <w:rPr>
                <w:noProof/>
                <w:webHidden/>
              </w:rPr>
              <w:instrText xml:space="preserve"> PAGEREF _Toc102030259 \h </w:instrText>
            </w:r>
            <w:r>
              <w:rPr>
                <w:noProof/>
                <w:webHidden/>
              </w:rPr>
            </w:r>
            <w:r>
              <w:rPr>
                <w:noProof/>
                <w:webHidden/>
              </w:rPr>
              <w:fldChar w:fldCharType="separate"/>
            </w:r>
            <w:r>
              <w:rPr>
                <w:noProof/>
                <w:webHidden/>
              </w:rPr>
              <w:t>63</w:t>
            </w:r>
            <w:r>
              <w:rPr>
                <w:noProof/>
                <w:webHidden/>
              </w:rPr>
              <w:fldChar w:fldCharType="end"/>
            </w:r>
          </w:hyperlink>
        </w:p>
        <w:p w14:paraId="2F3F7BC9" w14:textId="48A040F9" w:rsidR="00B46240" w:rsidRDefault="00B46240">
          <w:pPr>
            <w:pStyle w:val="TOC1"/>
            <w:tabs>
              <w:tab w:val="right" w:leader="dot" w:pos="9350"/>
            </w:tabs>
            <w:rPr>
              <w:rFonts w:eastAsiaTheme="minorEastAsia"/>
              <w:noProof/>
              <w:lang w:val="en-GB" w:eastAsia="en-GB"/>
            </w:rPr>
          </w:pPr>
          <w:hyperlink w:anchor="_Toc102030260" w:history="1">
            <w:r w:rsidRPr="00662AC5">
              <w:rPr>
                <w:rStyle w:val="Hyperlink"/>
                <w:rFonts w:ascii="Times New Roman" w:hAnsi="Times New Roman" w:cs="Times New Roman"/>
                <w:b/>
                <w:bCs/>
                <w:noProof/>
                <w:lang w:val="en-GB"/>
              </w:rPr>
              <w:t>Optimisation Blend analysis</w:t>
            </w:r>
            <w:r>
              <w:rPr>
                <w:noProof/>
                <w:webHidden/>
              </w:rPr>
              <w:tab/>
            </w:r>
            <w:r>
              <w:rPr>
                <w:noProof/>
                <w:webHidden/>
              </w:rPr>
              <w:fldChar w:fldCharType="begin"/>
            </w:r>
            <w:r>
              <w:rPr>
                <w:noProof/>
                <w:webHidden/>
              </w:rPr>
              <w:instrText xml:space="preserve"> PAGEREF _Toc102030260 \h </w:instrText>
            </w:r>
            <w:r>
              <w:rPr>
                <w:noProof/>
                <w:webHidden/>
              </w:rPr>
            </w:r>
            <w:r>
              <w:rPr>
                <w:noProof/>
                <w:webHidden/>
              </w:rPr>
              <w:fldChar w:fldCharType="separate"/>
            </w:r>
            <w:r>
              <w:rPr>
                <w:noProof/>
                <w:webHidden/>
              </w:rPr>
              <w:t>64</w:t>
            </w:r>
            <w:r>
              <w:rPr>
                <w:noProof/>
                <w:webHidden/>
              </w:rPr>
              <w:fldChar w:fldCharType="end"/>
            </w:r>
          </w:hyperlink>
        </w:p>
        <w:p w14:paraId="317CA683" w14:textId="0038AED0" w:rsidR="00B46240" w:rsidRDefault="00B46240">
          <w:pPr>
            <w:pStyle w:val="TOC2"/>
            <w:tabs>
              <w:tab w:val="right" w:leader="dot" w:pos="9350"/>
            </w:tabs>
            <w:rPr>
              <w:rFonts w:eastAsiaTheme="minorEastAsia"/>
              <w:noProof/>
              <w:lang w:val="en-GB" w:eastAsia="en-GB"/>
            </w:rPr>
          </w:pPr>
          <w:hyperlink w:anchor="_Toc102030261" w:history="1">
            <w:r w:rsidRPr="00662AC5">
              <w:rPr>
                <w:rStyle w:val="Hyperlink"/>
                <w:rFonts w:ascii="Times New Roman" w:hAnsi="Times New Roman" w:cs="Times New Roman"/>
                <w:noProof/>
                <w:lang w:val="en-GB"/>
              </w:rPr>
              <w:t>Binding constraint trials</w:t>
            </w:r>
            <w:r>
              <w:rPr>
                <w:noProof/>
                <w:webHidden/>
              </w:rPr>
              <w:tab/>
            </w:r>
            <w:r>
              <w:rPr>
                <w:noProof/>
                <w:webHidden/>
              </w:rPr>
              <w:fldChar w:fldCharType="begin"/>
            </w:r>
            <w:r>
              <w:rPr>
                <w:noProof/>
                <w:webHidden/>
              </w:rPr>
              <w:instrText xml:space="preserve"> PAGEREF _Toc102030261 \h </w:instrText>
            </w:r>
            <w:r>
              <w:rPr>
                <w:noProof/>
                <w:webHidden/>
              </w:rPr>
            </w:r>
            <w:r>
              <w:rPr>
                <w:noProof/>
                <w:webHidden/>
              </w:rPr>
              <w:fldChar w:fldCharType="separate"/>
            </w:r>
            <w:r>
              <w:rPr>
                <w:noProof/>
                <w:webHidden/>
              </w:rPr>
              <w:t>66</w:t>
            </w:r>
            <w:r>
              <w:rPr>
                <w:noProof/>
                <w:webHidden/>
              </w:rPr>
              <w:fldChar w:fldCharType="end"/>
            </w:r>
          </w:hyperlink>
        </w:p>
        <w:p w14:paraId="160CB6ED" w14:textId="288F15B1" w:rsidR="00B46240" w:rsidRDefault="00B46240">
          <w:pPr>
            <w:pStyle w:val="TOC1"/>
            <w:tabs>
              <w:tab w:val="right" w:leader="dot" w:pos="9350"/>
            </w:tabs>
            <w:rPr>
              <w:rFonts w:eastAsiaTheme="minorEastAsia"/>
              <w:noProof/>
              <w:lang w:val="en-GB" w:eastAsia="en-GB"/>
            </w:rPr>
          </w:pPr>
          <w:hyperlink w:anchor="_Toc102030262" w:history="1">
            <w:r w:rsidRPr="00662AC5">
              <w:rPr>
                <w:rStyle w:val="Hyperlink"/>
                <w:rFonts w:ascii="Times New Roman" w:hAnsi="Times New Roman" w:cs="Times New Roman"/>
                <w:b/>
                <w:bCs/>
                <w:noProof/>
                <w:lang w:val="en-GB"/>
              </w:rPr>
              <w:t>Results</w:t>
            </w:r>
            <w:r>
              <w:rPr>
                <w:noProof/>
                <w:webHidden/>
              </w:rPr>
              <w:tab/>
            </w:r>
            <w:r>
              <w:rPr>
                <w:noProof/>
                <w:webHidden/>
              </w:rPr>
              <w:fldChar w:fldCharType="begin"/>
            </w:r>
            <w:r>
              <w:rPr>
                <w:noProof/>
                <w:webHidden/>
              </w:rPr>
              <w:instrText xml:space="preserve"> PAGEREF _Toc102030262 \h </w:instrText>
            </w:r>
            <w:r>
              <w:rPr>
                <w:noProof/>
                <w:webHidden/>
              </w:rPr>
            </w:r>
            <w:r>
              <w:rPr>
                <w:noProof/>
                <w:webHidden/>
              </w:rPr>
              <w:fldChar w:fldCharType="separate"/>
            </w:r>
            <w:r>
              <w:rPr>
                <w:noProof/>
                <w:webHidden/>
              </w:rPr>
              <w:t>68</w:t>
            </w:r>
            <w:r>
              <w:rPr>
                <w:noProof/>
                <w:webHidden/>
              </w:rPr>
              <w:fldChar w:fldCharType="end"/>
            </w:r>
          </w:hyperlink>
        </w:p>
        <w:p w14:paraId="00D25295" w14:textId="5CA356B6" w:rsidR="00B46240" w:rsidRDefault="00B46240">
          <w:pPr>
            <w:pStyle w:val="TOC2"/>
            <w:tabs>
              <w:tab w:val="right" w:leader="dot" w:pos="9350"/>
            </w:tabs>
            <w:rPr>
              <w:rFonts w:eastAsiaTheme="minorEastAsia"/>
              <w:noProof/>
              <w:lang w:val="en-GB" w:eastAsia="en-GB"/>
            </w:rPr>
          </w:pPr>
          <w:hyperlink w:anchor="_Toc102030263" w:history="1">
            <w:r w:rsidRPr="00662AC5">
              <w:rPr>
                <w:rStyle w:val="Hyperlink"/>
                <w:rFonts w:ascii="Times New Roman" w:hAnsi="Times New Roman" w:cs="Times New Roman"/>
                <w:noProof/>
                <w:lang w:val="en-GB"/>
              </w:rPr>
              <w:t>PSD Historical Vs Optimisation</w:t>
            </w:r>
            <w:r>
              <w:rPr>
                <w:noProof/>
                <w:webHidden/>
              </w:rPr>
              <w:tab/>
            </w:r>
            <w:r>
              <w:rPr>
                <w:noProof/>
                <w:webHidden/>
              </w:rPr>
              <w:fldChar w:fldCharType="begin"/>
            </w:r>
            <w:r>
              <w:rPr>
                <w:noProof/>
                <w:webHidden/>
              </w:rPr>
              <w:instrText xml:space="preserve"> PAGEREF _Toc102030263 \h </w:instrText>
            </w:r>
            <w:r>
              <w:rPr>
                <w:noProof/>
                <w:webHidden/>
              </w:rPr>
            </w:r>
            <w:r>
              <w:rPr>
                <w:noProof/>
                <w:webHidden/>
              </w:rPr>
              <w:fldChar w:fldCharType="separate"/>
            </w:r>
            <w:r>
              <w:rPr>
                <w:noProof/>
                <w:webHidden/>
              </w:rPr>
              <w:t>69</w:t>
            </w:r>
            <w:r>
              <w:rPr>
                <w:noProof/>
                <w:webHidden/>
              </w:rPr>
              <w:fldChar w:fldCharType="end"/>
            </w:r>
          </w:hyperlink>
        </w:p>
        <w:p w14:paraId="1FB6BF40" w14:textId="153CE593" w:rsidR="00B46240" w:rsidRDefault="00B46240">
          <w:pPr>
            <w:pStyle w:val="TOC2"/>
            <w:tabs>
              <w:tab w:val="right" w:leader="dot" w:pos="9350"/>
            </w:tabs>
            <w:rPr>
              <w:rFonts w:eastAsiaTheme="minorEastAsia"/>
              <w:noProof/>
              <w:lang w:val="en-GB" w:eastAsia="en-GB"/>
            </w:rPr>
          </w:pPr>
          <w:hyperlink w:anchor="_Toc102030264" w:history="1">
            <w:r w:rsidRPr="00662AC5">
              <w:rPr>
                <w:rStyle w:val="Hyperlink"/>
                <w:rFonts w:ascii="Times New Roman" w:hAnsi="Times New Roman" w:cs="Times New Roman"/>
                <w:noProof/>
                <w:lang w:val="en-GB"/>
              </w:rPr>
              <w:t>Historic Vs Optimisation Chemical analysis</w:t>
            </w:r>
            <w:r>
              <w:rPr>
                <w:noProof/>
                <w:webHidden/>
              </w:rPr>
              <w:tab/>
            </w:r>
            <w:r>
              <w:rPr>
                <w:noProof/>
                <w:webHidden/>
              </w:rPr>
              <w:fldChar w:fldCharType="begin"/>
            </w:r>
            <w:r>
              <w:rPr>
                <w:noProof/>
                <w:webHidden/>
              </w:rPr>
              <w:instrText xml:space="preserve"> PAGEREF _Toc102030264 \h </w:instrText>
            </w:r>
            <w:r>
              <w:rPr>
                <w:noProof/>
                <w:webHidden/>
              </w:rPr>
            </w:r>
            <w:r>
              <w:rPr>
                <w:noProof/>
                <w:webHidden/>
              </w:rPr>
              <w:fldChar w:fldCharType="separate"/>
            </w:r>
            <w:r>
              <w:rPr>
                <w:noProof/>
                <w:webHidden/>
              </w:rPr>
              <w:t>70</w:t>
            </w:r>
            <w:r>
              <w:rPr>
                <w:noProof/>
                <w:webHidden/>
              </w:rPr>
              <w:fldChar w:fldCharType="end"/>
            </w:r>
          </w:hyperlink>
        </w:p>
        <w:p w14:paraId="40D3B8AB" w14:textId="0FBA6525" w:rsidR="00B46240" w:rsidRDefault="00B46240">
          <w:pPr>
            <w:pStyle w:val="TOC2"/>
            <w:tabs>
              <w:tab w:val="right" w:leader="dot" w:pos="9350"/>
            </w:tabs>
            <w:rPr>
              <w:rFonts w:eastAsiaTheme="minorEastAsia"/>
              <w:noProof/>
              <w:lang w:val="en-GB" w:eastAsia="en-GB"/>
            </w:rPr>
          </w:pPr>
          <w:hyperlink w:anchor="_Toc102030265" w:history="1">
            <w:r w:rsidRPr="00662AC5">
              <w:rPr>
                <w:rStyle w:val="Hyperlink"/>
                <w:rFonts w:ascii="Times New Roman" w:hAnsi="Times New Roman" w:cs="Times New Roman"/>
                <w:noProof/>
                <w:lang w:val="en-GB"/>
              </w:rPr>
              <w:t>Laser analysis</w:t>
            </w:r>
            <w:r>
              <w:rPr>
                <w:noProof/>
                <w:webHidden/>
              </w:rPr>
              <w:tab/>
            </w:r>
            <w:r>
              <w:rPr>
                <w:noProof/>
                <w:webHidden/>
              </w:rPr>
              <w:fldChar w:fldCharType="begin"/>
            </w:r>
            <w:r>
              <w:rPr>
                <w:noProof/>
                <w:webHidden/>
              </w:rPr>
              <w:instrText xml:space="preserve"> PAGEREF _Toc102030265 \h </w:instrText>
            </w:r>
            <w:r>
              <w:rPr>
                <w:noProof/>
                <w:webHidden/>
              </w:rPr>
            </w:r>
            <w:r>
              <w:rPr>
                <w:noProof/>
                <w:webHidden/>
              </w:rPr>
              <w:fldChar w:fldCharType="separate"/>
            </w:r>
            <w:r>
              <w:rPr>
                <w:noProof/>
                <w:webHidden/>
              </w:rPr>
              <w:t>71</w:t>
            </w:r>
            <w:r>
              <w:rPr>
                <w:noProof/>
                <w:webHidden/>
              </w:rPr>
              <w:fldChar w:fldCharType="end"/>
            </w:r>
          </w:hyperlink>
        </w:p>
        <w:p w14:paraId="156042DD" w14:textId="62AC862F" w:rsidR="00B46240" w:rsidRDefault="00B46240">
          <w:pPr>
            <w:pStyle w:val="TOC1"/>
            <w:tabs>
              <w:tab w:val="right" w:leader="dot" w:pos="9350"/>
            </w:tabs>
            <w:rPr>
              <w:rFonts w:eastAsiaTheme="minorEastAsia"/>
              <w:noProof/>
              <w:lang w:val="en-GB" w:eastAsia="en-GB"/>
            </w:rPr>
          </w:pPr>
          <w:hyperlink w:anchor="_Toc102030266" w:history="1">
            <w:r w:rsidRPr="00662AC5">
              <w:rPr>
                <w:rStyle w:val="Hyperlink"/>
                <w:rFonts w:ascii="Times New Roman" w:hAnsi="Times New Roman" w:cs="Times New Roman"/>
                <w:b/>
                <w:bCs/>
                <w:noProof/>
                <w:lang w:val="en-GB"/>
              </w:rPr>
              <w:t>Cost Benefit of model</w:t>
            </w:r>
            <w:r>
              <w:rPr>
                <w:noProof/>
                <w:webHidden/>
              </w:rPr>
              <w:tab/>
            </w:r>
            <w:r>
              <w:rPr>
                <w:noProof/>
                <w:webHidden/>
              </w:rPr>
              <w:fldChar w:fldCharType="begin"/>
            </w:r>
            <w:r>
              <w:rPr>
                <w:noProof/>
                <w:webHidden/>
              </w:rPr>
              <w:instrText xml:space="preserve"> PAGEREF _Toc102030266 \h </w:instrText>
            </w:r>
            <w:r>
              <w:rPr>
                <w:noProof/>
                <w:webHidden/>
              </w:rPr>
            </w:r>
            <w:r>
              <w:rPr>
                <w:noProof/>
                <w:webHidden/>
              </w:rPr>
              <w:fldChar w:fldCharType="separate"/>
            </w:r>
            <w:r>
              <w:rPr>
                <w:noProof/>
                <w:webHidden/>
              </w:rPr>
              <w:t>73</w:t>
            </w:r>
            <w:r>
              <w:rPr>
                <w:noProof/>
                <w:webHidden/>
              </w:rPr>
              <w:fldChar w:fldCharType="end"/>
            </w:r>
          </w:hyperlink>
        </w:p>
        <w:p w14:paraId="28F1E610" w14:textId="53FEB002" w:rsidR="00B46240" w:rsidRDefault="00B46240">
          <w:pPr>
            <w:pStyle w:val="TOC1"/>
            <w:tabs>
              <w:tab w:val="right" w:leader="dot" w:pos="9350"/>
            </w:tabs>
            <w:rPr>
              <w:rFonts w:eastAsiaTheme="minorEastAsia"/>
              <w:noProof/>
              <w:lang w:val="en-GB" w:eastAsia="en-GB"/>
            </w:rPr>
          </w:pPr>
          <w:hyperlink w:anchor="_Toc102030267" w:history="1">
            <w:r w:rsidRPr="00662AC5">
              <w:rPr>
                <w:rStyle w:val="Hyperlink"/>
                <w:rFonts w:ascii="Times New Roman" w:hAnsi="Times New Roman" w:cs="Times New Roman"/>
                <w:b/>
                <w:bCs/>
                <w:noProof/>
                <w:lang w:val="en-GB"/>
              </w:rPr>
              <w:t>Recommendations</w:t>
            </w:r>
            <w:r>
              <w:rPr>
                <w:noProof/>
                <w:webHidden/>
              </w:rPr>
              <w:tab/>
            </w:r>
            <w:r>
              <w:rPr>
                <w:noProof/>
                <w:webHidden/>
              </w:rPr>
              <w:fldChar w:fldCharType="begin"/>
            </w:r>
            <w:r>
              <w:rPr>
                <w:noProof/>
                <w:webHidden/>
              </w:rPr>
              <w:instrText xml:space="preserve"> PAGEREF _Toc102030267 \h </w:instrText>
            </w:r>
            <w:r>
              <w:rPr>
                <w:noProof/>
                <w:webHidden/>
              </w:rPr>
            </w:r>
            <w:r>
              <w:rPr>
                <w:noProof/>
                <w:webHidden/>
              </w:rPr>
              <w:fldChar w:fldCharType="separate"/>
            </w:r>
            <w:r>
              <w:rPr>
                <w:noProof/>
                <w:webHidden/>
              </w:rPr>
              <w:t>76</w:t>
            </w:r>
            <w:r>
              <w:rPr>
                <w:noProof/>
                <w:webHidden/>
              </w:rPr>
              <w:fldChar w:fldCharType="end"/>
            </w:r>
          </w:hyperlink>
        </w:p>
        <w:p w14:paraId="6313BC1E" w14:textId="5CB6B500" w:rsidR="00B46240" w:rsidRDefault="00B46240">
          <w:pPr>
            <w:pStyle w:val="TOC1"/>
            <w:tabs>
              <w:tab w:val="right" w:leader="dot" w:pos="9350"/>
            </w:tabs>
            <w:rPr>
              <w:rFonts w:eastAsiaTheme="minorEastAsia"/>
              <w:noProof/>
              <w:lang w:val="en-GB" w:eastAsia="en-GB"/>
            </w:rPr>
          </w:pPr>
          <w:hyperlink w:anchor="_Toc102030268" w:history="1">
            <w:r w:rsidRPr="00662AC5">
              <w:rPr>
                <w:rStyle w:val="Hyperlink"/>
                <w:rFonts w:ascii="Times New Roman" w:hAnsi="Times New Roman" w:cs="Times New Roman"/>
                <w:b/>
                <w:bCs/>
                <w:noProof/>
                <w:lang w:val="en-GB"/>
              </w:rPr>
              <w:t>Bibliography</w:t>
            </w:r>
            <w:r>
              <w:rPr>
                <w:noProof/>
                <w:webHidden/>
              </w:rPr>
              <w:tab/>
            </w:r>
            <w:r>
              <w:rPr>
                <w:noProof/>
                <w:webHidden/>
              </w:rPr>
              <w:fldChar w:fldCharType="begin"/>
            </w:r>
            <w:r>
              <w:rPr>
                <w:noProof/>
                <w:webHidden/>
              </w:rPr>
              <w:instrText xml:space="preserve"> PAGEREF _Toc102030268 \h </w:instrText>
            </w:r>
            <w:r>
              <w:rPr>
                <w:noProof/>
                <w:webHidden/>
              </w:rPr>
            </w:r>
            <w:r>
              <w:rPr>
                <w:noProof/>
                <w:webHidden/>
              </w:rPr>
              <w:fldChar w:fldCharType="separate"/>
            </w:r>
            <w:r>
              <w:rPr>
                <w:noProof/>
                <w:webHidden/>
              </w:rPr>
              <w:t>77</w:t>
            </w:r>
            <w:r>
              <w:rPr>
                <w:noProof/>
                <w:webHidden/>
              </w:rPr>
              <w:fldChar w:fldCharType="end"/>
            </w:r>
          </w:hyperlink>
        </w:p>
        <w:p w14:paraId="03CA58B9" w14:textId="0724AF9B" w:rsidR="00F351AA" w:rsidRPr="00626EE7" w:rsidRDefault="00CD6E25" w:rsidP="00EB4B38">
          <w:pPr>
            <w:rPr>
              <w:rFonts w:ascii="Times New Roman" w:hAnsi="Times New Roman" w:cs="Times New Roman"/>
              <w:b/>
              <w:bCs/>
              <w:noProof/>
              <w:sz w:val="24"/>
              <w:szCs w:val="24"/>
              <w:lang w:val="en-GB"/>
            </w:rPr>
          </w:pPr>
          <w:r w:rsidRPr="00626EE7">
            <w:rPr>
              <w:rFonts w:ascii="Times New Roman" w:hAnsi="Times New Roman" w:cs="Times New Roman"/>
              <w:b/>
              <w:bCs/>
              <w:noProof/>
              <w:sz w:val="24"/>
              <w:szCs w:val="24"/>
              <w:lang w:val="en-GB"/>
            </w:rPr>
            <w:fldChar w:fldCharType="end"/>
          </w:r>
        </w:p>
        <w:p w14:paraId="7BCBC179" w14:textId="2368BA93" w:rsidR="00302678" w:rsidRPr="00626EE7" w:rsidRDefault="00302678" w:rsidP="00EB4B38">
          <w:pPr>
            <w:rPr>
              <w:rStyle w:val="Heading1Char"/>
              <w:rFonts w:ascii="Times New Roman" w:hAnsi="Times New Roman" w:cs="Times New Roman"/>
              <w:b/>
              <w:bCs/>
              <w:color w:val="auto"/>
              <w:sz w:val="24"/>
              <w:szCs w:val="24"/>
              <w:lang w:val="en-GB"/>
            </w:rPr>
          </w:pPr>
          <w:bookmarkStart w:id="1" w:name="_Toc102030198"/>
          <w:r w:rsidRPr="00626EE7">
            <w:rPr>
              <w:rStyle w:val="Heading1Char"/>
              <w:rFonts w:ascii="Times New Roman" w:hAnsi="Times New Roman" w:cs="Times New Roman"/>
              <w:b/>
              <w:bCs/>
              <w:color w:val="auto"/>
              <w:sz w:val="24"/>
              <w:szCs w:val="24"/>
              <w:lang w:val="en-GB"/>
            </w:rPr>
            <w:t>Table of Figures</w:t>
          </w:r>
        </w:p>
        <w:bookmarkEnd w:id="1" w:displacedByCustomXml="next"/>
      </w:sdtContent>
    </w:sdt>
    <w:p w14:paraId="1DD028E8" w14:textId="3159CC37" w:rsidR="00B46240" w:rsidRDefault="00302678">
      <w:pPr>
        <w:pStyle w:val="TableofFigures"/>
        <w:tabs>
          <w:tab w:val="right" w:leader="dot" w:pos="9350"/>
        </w:tabs>
        <w:rPr>
          <w:rFonts w:eastAsiaTheme="minorEastAsia"/>
          <w:noProof/>
          <w:lang w:val="en-GB" w:eastAsia="en-GB"/>
        </w:rPr>
      </w:pPr>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TOC \h \z \c "Figure" </w:instrText>
      </w:r>
      <w:r w:rsidRPr="00626EE7">
        <w:rPr>
          <w:rFonts w:ascii="Times New Roman" w:hAnsi="Times New Roman" w:cs="Times New Roman"/>
          <w:sz w:val="24"/>
          <w:szCs w:val="24"/>
          <w:lang w:val="en-GB"/>
        </w:rPr>
        <w:fldChar w:fldCharType="separate"/>
      </w:r>
      <w:hyperlink w:anchor="_Toc102030269" w:history="1">
        <w:r w:rsidR="00B46240" w:rsidRPr="004F39B3">
          <w:rPr>
            <w:rStyle w:val="Hyperlink"/>
            <w:rFonts w:ascii="Times New Roman" w:hAnsi="Times New Roman" w:cs="Times New Roman"/>
            <w:noProof/>
            <w:lang w:val="en-GB"/>
          </w:rPr>
          <w:t>Figure 1 - Atomisation Process</w:t>
        </w:r>
        <w:r w:rsidR="00B46240">
          <w:rPr>
            <w:noProof/>
            <w:webHidden/>
          </w:rPr>
          <w:tab/>
        </w:r>
        <w:r w:rsidR="00B46240">
          <w:rPr>
            <w:noProof/>
            <w:webHidden/>
          </w:rPr>
          <w:fldChar w:fldCharType="begin"/>
        </w:r>
        <w:r w:rsidR="00B46240">
          <w:rPr>
            <w:noProof/>
            <w:webHidden/>
          </w:rPr>
          <w:instrText xml:space="preserve"> PAGEREF _Toc102030269 \h </w:instrText>
        </w:r>
        <w:r w:rsidR="00B46240">
          <w:rPr>
            <w:noProof/>
            <w:webHidden/>
          </w:rPr>
        </w:r>
        <w:r w:rsidR="00B46240">
          <w:rPr>
            <w:noProof/>
            <w:webHidden/>
          </w:rPr>
          <w:fldChar w:fldCharType="separate"/>
        </w:r>
        <w:r w:rsidR="00B46240">
          <w:rPr>
            <w:noProof/>
            <w:webHidden/>
          </w:rPr>
          <w:t>7</w:t>
        </w:r>
        <w:r w:rsidR="00B46240">
          <w:rPr>
            <w:noProof/>
            <w:webHidden/>
          </w:rPr>
          <w:fldChar w:fldCharType="end"/>
        </w:r>
      </w:hyperlink>
    </w:p>
    <w:p w14:paraId="55BE1662" w14:textId="5AAC88E5" w:rsidR="00B46240" w:rsidRDefault="00B46240">
      <w:pPr>
        <w:pStyle w:val="TableofFigures"/>
        <w:tabs>
          <w:tab w:val="right" w:leader="dot" w:pos="9350"/>
        </w:tabs>
        <w:rPr>
          <w:rFonts w:eastAsiaTheme="minorEastAsia"/>
          <w:noProof/>
          <w:lang w:val="en-GB" w:eastAsia="en-GB"/>
        </w:rPr>
      </w:pPr>
      <w:hyperlink w:anchor="_Toc102030270" w:history="1">
        <w:r w:rsidRPr="004F39B3">
          <w:rPr>
            <w:rStyle w:val="Hyperlink"/>
            <w:rFonts w:ascii="Times New Roman" w:hAnsi="Times New Roman" w:cs="Times New Roman"/>
            <w:noProof/>
            <w:lang w:val="en-GB"/>
          </w:rPr>
          <w:t>Figure 2 - IN718 nickel alloy powder produced by a PSI VIGA</w:t>
        </w:r>
        <w:r>
          <w:rPr>
            <w:noProof/>
            <w:webHidden/>
          </w:rPr>
          <w:tab/>
        </w:r>
        <w:r>
          <w:rPr>
            <w:noProof/>
            <w:webHidden/>
          </w:rPr>
          <w:fldChar w:fldCharType="begin"/>
        </w:r>
        <w:r>
          <w:rPr>
            <w:noProof/>
            <w:webHidden/>
          </w:rPr>
          <w:instrText xml:space="preserve"> PAGEREF _Toc102030270 \h </w:instrText>
        </w:r>
        <w:r>
          <w:rPr>
            <w:noProof/>
            <w:webHidden/>
          </w:rPr>
        </w:r>
        <w:r>
          <w:rPr>
            <w:noProof/>
            <w:webHidden/>
          </w:rPr>
          <w:fldChar w:fldCharType="separate"/>
        </w:r>
        <w:r>
          <w:rPr>
            <w:noProof/>
            <w:webHidden/>
          </w:rPr>
          <w:t>8</w:t>
        </w:r>
        <w:r>
          <w:rPr>
            <w:noProof/>
            <w:webHidden/>
          </w:rPr>
          <w:fldChar w:fldCharType="end"/>
        </w:r>
      </w:hyperlink>
    </w:p>
    <w:p w14:paraId="786DA017" w14:textId="333A64D8" w:rsidR="00B46240" w:rsidRDefault="00B46240">
      <w:pPr>
        <w:pStyle w:val="TableofFigures"/>
        <w:tabs>
          <w:tab w:val="right" w:leader="dot" w:pos="9350"/>
        </w:tabs>
        <w:rPr>
          <w:rFonts w:eastAsiaTheme="minorEastAsia"/>
          <w:noProof/>
          <w:lang w:val="en-GB" w:eastAsia="en-GB"/>
        </w:rPr>
      </w:pPr>
      <w:hyperlink w:anchor="_Toc102030271" w:history="1">
        <w:r w:rsidRPr="004F39B3">
          <w:rPr>
            <w:rStyle w:val="Hyperlink"/>
            <w:rFonts w:ascii="Times New Roman" w:hAnsi="Times New Roman" w:cs="Times New Roman"/>
            <w:noProof/>
            <w:lang w:val="en-GB"/>
          </w:rPr>
          <w:t>Figure 3 - Powder metallurgy application in a car</w:t>
        </w:r>
        <w:r>
          <w:rPr>
            <w:noProof/>
            <w:webHidden/>
          </w:rPr>
          <w:tab/>
        </w:r>
        <w:r>
          <w:rPr>
            <w:noProof/>
            <w:webHidden/>
          </w:rPr>
          <w:fldChar w:fldCharType="begin"/>
        </w:r>
        <w:r>
          <w:rPr>
            <w:noProof/>
            <w:webHidden/>
          </w:rPr>
          <w:instrText xml:space="preserve"> PAGEREF _Toc102030271 \h </w:instrText>
        </w:r>
        <w:r>
          <w:rPr>
            <w:noProof/>
            <w:webHidden/>
          </w:rPr>
        </w:r>
        <w:r>
          <w:rPr>
            <w:noProof/>
            <w:webHidden/>
          </w:rPr>
          <w:fldChar w:fldCharType="separate"/>
        </w:r>
        <w:r>
          <w:rPr>
            <w:noProof/>
            <w:webHidden/>
          </w:rPr>
          <w:t>9</w:t>
        </w:r>
        <w:r>
          <w:rPr>
            <w:noProof/>
            <w:webHidden/>
          </w:rPr>
          <w:fldChar w:fldCharType="end"/>
        </w:r>
      </w:hyperlink>
    </w:p>
    <w:p w14:paraId="20A3812D" w14:textId="7F8772D7" w:rsidR="00B46240" w:rsidRDefault="00B46240">
      <w:pPr>
        <w:pStyle w:val="TableofFigures"/>
        <w:tabs>
          <w:tab w:val="right" w:leader="dot" w:pos="9350"/>
        </w:tabs>
        <w:rPr>
          <w:rFonts w:eastAsiaTheme="minorEastAsia"/>
          <w:noProof/>
          <w:lang w:val="en-GB" w:eastAsia="en-GB"/>
        </w:rPr>
      </w:pPr>
      <w:hyperlink w:anchor="_Toc102030272" w:history="1">
        <w:r w:rsidRPr="004F39B3">
          <w:rPr>
            <w:rStyle w:val="Hyperlink"/>
            <w:rFonts w:ascii="Times New Roman" w:hAnsi="Times New Roman" w:cs="Times New Roman"/>
            <w:noProof/>
            <w:lang w:val="en-GB"/>
          </w:rPr>
          <w:t>Figure 4 - Plasma sprayed coating of cylinder bore</w:t>
        </w:r>
        <w:r>
          <w:rPr>
            <w:noProof/>
            <w:webHidden/>
          </w:rPr>
          <w:tab/>
        </w:r>
        <w:r>
          <w:rPr>
            <w:noProof/>
            <w:webHidden/>
          </w:rPr>
          <w:fldChar w:fldCharType="begin"/>
        </w:r>
        <w:r>
          <w:rPr>
            <w:noProof/>
            <w:webHidden/>
          </w:rPr>
          <w:instrText xml:space="preserve"> PAGEREF _Toc102030272 \h </w:instrText>
        </w:r>
        <w:r>
          <w:rPr>
            <w:noProof/>
            <w:webHidden/>
          </w:rPr>
        </w:r>
        <w:r>
          <w:rPr>
            <w:noProof/>
            <w:webHidden/>
          </w:rPr>
          <w:fldChar w:fldCharType="separate"/>
        </w:r>
        <w:r>
          <w:rPr>
            <w:noProof/>
            <w:webHidden/>
          </w:rPr>
          <w:t>10</w:t>
        </w:r>
        <w:r>
          <w:rPr>
            <w:noProof/>
            <w:webHidden/>
          </w:rPr>
          <w:fldChar w:fldCharType="end"/>
        </w:r>
      </w:hyperlink>
    </w:p>
    <w:p w14:paraId="3B9F67B3" w14:textId="575BEFF0" w:rsidR="00B46240" w:rsidRDefault="00B46240">
      <w:pPr>
        <w:pStyle w:val="TableofFigures"/>
        <w:tabs>
          <w:tab w:val="right" w:leader="dot" w:pos="9350"/>
        </w:tabs>
        <w:rPr>
          <w:rFonts w:eastAsiaTheme="minorEastAsia"/>
          <w:noProof/>
          <w:lang w:val="en-GB" w:eastAsia="en-GB"/>
        </w:rPr>
      </w:pPr>
      <w:hyperlink w:anchor="_Toc102030273" w:history="1">
        <w:r w:rsidRPr="004F39B3">
          <w:rPr>
            <w:rStyle w:val="Hyperlink"/>
            <w:rFonts w:ascii="Times New Roman" w:hAnsi="Times New Roman" w:cs="Times New Roman"/>
            <w:noProof/>
            <w:lang w:val="en-GB"/>
          </w:rPr>
          <w:t>Figure 5 - Sequence and Interaction of processes</w:t>
        </w:r>
        <w:r>
          <w:rPr>
            <w:noProof/>
            <w:webHidden/>
          </w:rPr>
          <w:tab/>
        </w:r>
        <w:r>
          <w:rPr>
            <w:noProof/>
            <w:webHidden/>
          </w:rPr>
          <w:fldChar w:fldCharType="begin"/>
        </w:r>
        <w:r>
          <w:rPr>
            <w:noProof/>
            <w:webHidden/>
          </w:rPr>
          <w:instrText xml:space="preserve"> PAGEREF _Toc102030273 \h </w:instrText>
        </w:r>
        <w:r>
          <w:rPr>
            <w:noProof/>
            <w:webHidden/>
          </w:rPr>
        </w:r>
        <w:r>
          <w:rPr>
            <w:noProof/>
            <w:webHidden/>
          </w:rPr>
          <w:fldChar w:fldCharType="separate"/>
        </w:r>
        <w:r>
          <w:rPr>
            <w:noProof/>
            <w:webHidden/>
          </w:rPr>
          <w:t>12</w:t>
        </w:r>
        <w:r>
          <w:rPr>
            <w:noProof/>
            <w:webHidden/>
          </w:rPr>
          <w:fldChar w:fldCharType="end"/>
        </w:r>
      </w:hyperlink>
    </w:p>
    <w:p w14:paraId="6D5A1B63" w14:textId="2BBE2EF3" w:rsidR="00B46240" w:rsidRDefault="00B46240">
      <w:pPr>
        <w:pStyle w:val="TableofFigures"/>
        <w:tabs>
          <w:tab w:val="right" w:leader="dot" w:pos="9350"/>
        </w:tabs>
        <w:rPr>
          <w:rFonts w:eastAsiaTheme="minorEastAsia"/>
          <w:noProof/>
          <w:lang w:val="en-GB" w:eastAsia="en-GB"/>
        </w:rPr>
      </w:pPr>
      <w:hyperlink w:anchor="_Toc102030274" w:history="1">
        <w:r w:rsidRPr="004F39B3">
          <w:rPr>
            <w:rStyle w:val="Hyperlink"/>
            <w:rFonts w:ascii="Times New Roman" w:hAnsi="Times New Roman" w:cs="Times New Roman"/>
            <w:noProof/>
            <w:lang w:val="en-GB"/>
          </w:rPr>
          <w:t xml:space="preserve">Figure 6 - Process Flow - Powder Production </w:t>
        </w:r>
        <w:r>
          <w:rPr>
            <w:noProof/>
            <w:webHidden/>
          </w:rPr>
          <w:tab/>
        </w:r>
        <w:r>
          <w:rPr>
            <w:noProof/>
            <w:webHidden/>
          </w:rPr>
          <w:fldChar w:fldCharType="begin"/>
        </w:r>
        <w:r>
          <w:rPr>
            <w:noProof/>
            <w:webHidden/>
          </w:rPr>
          <w:instrText xml:space="preserve"> PAGEREF _Toc102030274 \h </w:instrText>
        </w:r>
        <w:r>
          <w:rPr>
            <w:noProof/>
            <w:webHidden/>
          </w:rPr>
        </w:r>
        <w:r>
          <w:rPr>
            <w:noProof/>
            <w:webHidden/>
          </w:rPr>
          <w:fldChar w:fldCharType="separate"/>
        </w:r>
        <w:r>
          <w:rPr>
            <w:noProof/>
            <w:webHidden/>
          </w:rPr>
          <w:t>13</w:t>
        </w:r>
        <w:r>
          <w:rPr>
            <w:noProof/>
            <w:webHidden/>
          </w:rPr>
          <w:fldChar w:fldCharType="end"/>
        </w:r>
      </w:hyperlink>
    </w:p>
    <w:p w14:paraId="34D98B3E" w14:textId="35C5F8E4" w:rsidR="00B46240" w:rsidRDefault="00B46240">
      <w:pPr>
        <w:pStyle w:val="TableofFigures"/>
        <w:tabs>
          <w:tab w:val="right" w:leader="dot" w:pos="9350"/>
        </w:tabs>
        <w:rPr>
          <w:rFonts w:eastAsiaTheme="minorEastAsia"/>
          <w:noProof/>
          <w:lang w:val="en-GB" w:eastAsia="en-GB"/>
        </w:rPr>
      </w:pPr>
      <w:hyperlink w:anchor="_Toc102030275" w:history="1">
        <w:r w:rsidRPr="004F39B3">
          <w:rPr>
            <w:rStyle w:val="Hyperlink"/>
            <w:rFonts w:ascii="Times New Roman" w:hAnsi="Times New Roman" w:cs="Times New Roman"/>
            <w:noProof/>
            <w:lang w:val="en-GB"/>
          </w:rPr>
          <w:t>Figure 7 - Blending operation</w:t>
        </w:r>
        <w:r>
          <w:rPr>
            <w:noProof/>
            <w:webHidden/>
          </w:rPr>
          <w:tab/>
        </w:r>
        <w:r>
          <w:rPr>
            <w:noProof/>
            <w:webHidden/>
          </w:rPr>
          <w:fldChar w:fldCharType="begin"/>
        </w:r>
        <w:r>
          <w:rPr>
            <w:noProof/>
            <w:webHidden/>
          </w:rPr>
          <w:instrText xml:space="preserve"> PAGEREF _Toc102030275 \h </w:instrText>
        </w:r>
        <w:r>
          <w:rPr>
            <w:noProof/>
            <w:webHidden/>
          </w:rPr>
        </w:r>
        <w:r>
          <w:rPr>
            <w:noProof/>
            <w:webHidden/>
          </w:rPr>
          <w:fldChar w:fldCharType="separate"/>
        </w:r>
        <w:r>
          <w:rPr>
            <w:noProof/>
            <w:webHidden/>
          </w:rPr>
          <w:t>14</w:t>
        </w:r>
        <w:r>
          <w:rPr>
            <w:noProof/>
            <w:webHidden/>
          </w:rPr>
          <w:fldChar w:fldCharType="end"/>
        </w:r>
      </w:hyperlink>
    </w:p>
    <w:p w14:paraId="18BFA11E" w14:textId="3DF96F1D" w:rsidR="00B46240" w:rsidRDefault="00B46240">
      <w:pPr>
        <w:pStyle w:val="TableofFigures"/>
        <w:tabs>
          <w:tab w:val="right" w:leader="dot" w:pos="9350"/>
        </w:tabs>
        <w:rPr>
          <w:rFonts w:eastAsiaTheme="minorEastAsia"/>
          <w:noProof/>
          <w:lang w:val="en-GB" w:eastAsia="en-GB"/>
        </w:rPr>
      </w:pPr>
      <w:hyperlink w:anchor="_Toc102030276" w:history="1">
        <w:r w:rsidRPr="004F39B3">
          <w:rPr>
            <w:rStyle w:val="Hyperlink"/>
            <w:rFonts w:ascii="Times New Roman" w:hAnsi="Times New Roman" w:cs="Times New Roman"/>
            <w:noProof/>
            <w:lang w:val="en-GB"/>
          </w:rPr>
          <w:t>Figure 8 - Re-order point</w:t>
        </w:r>
        <w:r>
          <w:rPr>
            <w:noProof/>
            <w:webHidden/>
          </w:rPr>
          <w:tab/>
        </w:r>
        <w:r>
          <w:rPr>
            <w:noProof/>
            <w:webHidden/>
          </w:rPr>
          <w:fldChar w:fldCharType="begin"/>
        </w:r>
        <w:r>
          <w:rPr>
            <w:noProof/>
            <w:webHidden/>
          </w:rPr>
          <w:instrText xml:space="preserve"> PAGEREF _Toc102030276 \h </w:instrText>
        </w:r>
        <w:r>
          <w:rPr>
            <w:noProof/>
            <w:webHidden/>
          </w:rPr>
        </w:r>
        <w:r>
          <w:rPr>
            <w:noProof/>
            <w:webHidden/>
          </w:rPr>
          <w:fldChar w:fldCharType="separate"/>
        </w:r>
        <w:r>
          <w:rPr>
            <w:noProof/>
            <w:webHidden/>
          </w:rPr>
          <w:t>22</w:t>
        </w:r>
        <w:r>
          <w:rPr>
            <w:noProof/>
            <w:webHidden/>
          </w:rPr>
          <w:fldChar w:fldCharType="end"/>
        </w:r>
      </w:hyperlink>
    </w:p>
    <w:p w14:paraId="0A94BC57" w14:textId="602742C1" w:rsidR="00B46240" w:rsidRDefault="00B46240">
      <w:pPr>
        <w:pStyle w:val="TableofFigures"/>
        <w:tabs>
          <w:tab w:val="right" w:leader="dot" w:pos="9350"/>
        </w:tabs>
        <w:rPr>
          <w:rFonts w:eastAsiaTheme="minorEastAsia"/>
          <w:noProof/>
          <w:lang w:val="en-GB" w:eastAsia="en-GB"/>
        </w:rPr>
      </w:pPr>
      <w:hyperlink w:anchor="_Toc102030277" w:history="1">
        <w:r w:rsidRPr="004F39B3">
          <w:rPr>
            <w:rStyle w:val="Hyperlink"/>
            <w:rFonts w:ascii="Times New Roman" w:hAnsi="Times New Roman" w:cs="Times New Roman"/>
            <w:noProof/>
            <w:lang w:val="en-GB"/>
          </w:rPr>
          <w:t>Figure 9 - EOQ model</w:t>
        </w:r>
        <w:r>
          <w:rPr>
            <w:noProof/>
            <w:webHidden/>
          </w:rPr>
          <w:tab/>
        </w:r>
        <w:r>
          <w:rPr>
            <w:noProof/>
            <w:webHidden/>
          </w:rPr>
          <w:fldChar w:fldCharType="begin"/>
        </w:r>
        <w:r>
          <w:rPr>
            <w:noProof/>
            <w:webHidden/>
          </w:rPr>
          <w:instrText xml:space="preserve"> PAGEREF _Toc102030277 \h </w:instrText>
        </w:r>
        <w:r>
          <w:rPr>
            <w:noProof/>
            <w:webHidden/>
          </w:rPr>
        </w:r>
        <w:r>
          <w:rPr>
            <w:noProof/>
            <w:webHidden/>
          </w:rPr>
          <w:fldChar w:fldCharType="separate"/>
        </w:r>
        <w:r>
          <w:rPr>
            <w:noProof/>
            <w:webHidden/>
          </w:rPr>
          <w:t>23</w:t>
        </w:r>
        <w:r>
          <w:rPr>
            <w:noProof/>
            <w:webHidden/>
          </w:rPr>
          <w:fldChar w:fldCharType="end"/>
        </w:r>
      </w:hyperlink>
    </w:p>
    <w:p w14:paraId="070A112D" w14:textId="4CD0CF6F" w:rsidR="00B46240" w:rsidRDefault="00B46240">
      <w:pPr>
        <w:pStyle w:val="TableofFigures"/>
        <w:tabs>
          <w:tab w:val="right" w:leader="dot" w:pos="9350"/>
        </w:tabs>
        <w:rPr>
          <w:rFonts w:eastAsiaTheme="minorEastAsia"/>
          <w:noProof/>
          <w:lang w:val="en-GB" w:eastAsia="en-GB"/>
        </w:rPr>
      </w:pPr>
      <w:hyperlink w:anchor="_Toc102030278" w:history="1">
        <w:r w:rsidRPr="004F39B3">
          <w:rPr>
            <w:rStyle w:val="Hyperlink"/>
            <w:rFonts w:ascii="Times New Roman" w:hAnsi="Times New Roman" w:cs="Times New Roman"/>
            <w:noProof/>
            <w:lang w:val="en-GB"/>
          </w:rPr>
          <w:t>Figure 10 - Variable process costs breakdown between atomising setups</w:t>
        </w:r>
        <w:r>
          <w:rPr>
            <w:noProof/>
            <w:webHidden/>
          </w:rPr>
          <w:tab/>
        </w:r>
        <w:r>
          <w:rPr>
            <w:noProof/>
            <w:webHidden/>
          </w:rPr>
          <w:fldChar w:fldCharType="begin"/>
        </w:r>
        <w:r>
          <w:rPr>
            <w:noProof/>
            <w:webHidden/>
          </w:rPr>
          <w:instrText xml:space="preserve"> PAGEREF _Toc102030278 \h </w:instrText>
        </w:r>
        <w:r>
          <w:rPr>
            <w:noProof/>
            <w:webHidden/>
          </w:rPr>
        </w:r>
        <w:r>
          <w:rPr>
            <w:noProof/>
            <w:webHidden/>
          </w:rPr>
          <w:fldChar w:fldCharType="separate"/>
        </w:r>
        <w:r>
          <w:rPr>
            <w:noProof/>
            <w:webHidden/>
          </w:rPr>
          <w:t>32</w:t>
        </w:r>
        <w:r>
          <w:rPr>
            <w:noProof/>
            <w:webHidden/>
          </w:rPr>
          <w:fldChar w:fldCharType="end"/>
        </w:r>
      </w:hyperlink>
    </w:p>
    <w:p w14:paraId="2841AE56" w14:textId="0C9C6253" w:rsidR="00B46240" w:rsidRDefault="00B46240">
      <w:pPr>
        <w:pStyle w:val="TableofFigures"/>
        <w:tabs>
          <w:tab w:val="right" w:leader="dot" w:pos="9350"/>
        </w:tabs>
        <w:rPr>
          <w:rFonts w:eastAsiaTheme="minorEastAsia"/>
          <w:noProof/>
          <w:lang w:val="en-GB" w:eastAsia="en-GB"/>
        </w:rPr>
      </w:pPr>
      <w:hyperlink w:anchor="_Toc102030279" w:history="1">
        <w:r w:rsidRPr="004F39B3">
          <w:rPr>
            <w:rStyle w:val="Hyperlink"/>
            <w:rFonts w:ascii="Times New Roman" w:hAnsi="Times New Roman" w:cs="Times New Roman"/>
            <w:noProof/>
            <w:lang w:val="en-GB"/>
          </w:rPr>
          <w:t>Figure 11 - 2021 Bar chart melting performance breakdown per tower</w:t>
        </w:r>
        <w:r>
          <w:rPr>
            <w:noProof/>
            <w:webHidden/>
          </w:rPr>
          <w:tab/>
        </w:r>
        <w:r>
          <w:rPr>
            <w:noProof/>
            <w:webHidden/>
          </w:rPr>
          <w:fldChar w:fldCharType="begin"/>
        </w:r>
        <w:r>
          <w:rPr>
            <w:noProof/>
            <w:webHidden/>
          </w:rPr>
          <w:instrText xml:space="preserve"> PAGEREF _Toc102030279 \h </w:instrText>
        </w:r>
        <w:r>
          <w:rPr>
            <w:noProof/>
            <w:webHidden/>
          </w:rPr>
        </w:r>
        <w:r>
          <w:rPr>
            <w:noProof/>
            <w:webHidden/>
          </w:rPr>
          <w:fldChar w:fldCharType="separate"/>
        </w:r>
        <w:r>
          <w:rPr>
            <w:noProof/>
            <w:webHidden/>
          </w:rPr>
          <w:t>34</w:t>
        </w:r>
        <w:r>
          <w:rPr>
            <w:noProof/>
            <w:webHidden/>
          </w:rPr>
          <w:fldChar w:fldCharType="end"/>
        </w:r>
      </w:hyperlink>
    </w:p>
    <w:p w14:paraId="7AC9DB8D" w14:textId="7AD1842D" w:rsidR="00B46240" w:rsidRDefault="00B46240">
      <w:pPr>
        <w:pStyle w:val="TableofFigures"/>
        <w:tabs>
          <w:tab w:val="right" w:leader="dot" w:pos="9350"/>
        </w:tabs>
        <w:rPr>
          <w:rFonts w:eastAsiaTheme="minorEastAsia"/>
          <w:noProof/>
          <w:lang w:val="en-GB" w:eastAsia="en-GB"/>
        </w:rPr>
      </w:pPr>
      <w:hyperlink w:anchor="_Toc102030280" w:history="1">
        <w:r w:rsidRPr="004F39B3">
          <w:rPr>
            <w:rStyle w:val="Hyperlink"/>
            <w:rFonts w:ascii="Times New Roman" w:hAnsi="Times New Roman" w:cs="Times New Roman"/>
            <w:noProof/>
            <w:lang w:val="en-GB"/>
          </w:rPr>
          <w:t>Figure 12 - 2021 Pie chart displaying product variation through the towers</w:t>
        </w:r>
        <w:r>
          <w:rPr>
            <w:noProof/>
            <w:webHidden/>
          </w:rPr>
          <w:tab/>
        </w:r>
        <w:r>
          <w:rPr>
            <w:noProof/>
            <w:webHidden/>
          </w:rPr>
          <w:fldChar w:fldCharType="begin"/>
        </w:r>
        <w:r>
          <w:rPr>
            <w:noProof/>
            <w:webHidden/>
          </w:rPr>
          <w:instrText xml:space="preserve"> PAGEREF _Toc102030280 \h </w:instrText>
        </w:r>
        <w:r>
          <w:rPr>
            <w:noProof/>
            <w:webHidden/>
          </w:rPr>
        </w:r>
        <w:r>
          <w:rPr>
            <w:noProof/>
            <w:webHidden/>
          </w:rPr>
          <w:fldChar w:fldCharType="separate"/>
        </w:r>
        <w:r>
          <w:rPr>
            <w:noProof/>
            <w:webHidden/>
          </w:rPr>
          <w:t>35</w:t>
        </w:r>
        <w:r>
          <w:rPr>
            <w:noProof/>
            <w:webHidden/>
          </w:rPr>
          <w:fldChar w:fldCharType="end"/>
        </w:r>
      </w:hyperlink>
    </w:p>
    <w:p w14:paraId="2CF8A6E9" w14:textId="3465EB77" w:rsidR="00B46240" w:rsidRDefault="00B46240">
      <w:pPr>
        <w:pStyle w:val="TableofFigures"/>
        <w:tabs>
          <w:tab w:val="right" w:leader="dot" w:pos="9350"/>
        </w:tabs>
        <w:rPr>
          <w:rFonts w:eastAsiaTheme="minorEastAsia"/>
          <w:noProof/>
          <w:lang w:val="en-GB" w:eastAsia="en-GB"/>
        </w:rPr>
      </w:pPr>
      <w:hyperlink w:anchor="_Toc102030281" w:history="1">
        <w:r w:rsidRPr="004F39B3">
          <w:rPr>
            <w:rStyle w:val="Hyperlink"/>
            <w:rFonts w:ascii="Times New Roman" w:hAnsi="Times New Roman" w:cs="Times New Roman"/>
            <w:noProof/>
            <w:lang w:val="en-GB"/>
          </w:rPr>
          <w:t>Figure 13 - Breakdown of part numbers generated</w:t>
        </w:r>
        <w:r>
          <w:rPr>
            <w:noProof/>
            <w:webHidden/>
          </w:rPr>
          <w:tab/>
        </w:r>
        <w:r>
          <w:rPr>
            <w:noProof/>
            <w:webHidden/>
          </w:rPr>
          <w:fldChar w:fldCharType="begin"/>
        </w:r>
        <w:r>
          <w:rPr>
            <w:noProof/>
            <w:webHidden/>
          </w:rPr>
          <w:instrText xml:space="preserve"> PAGEREF _Toc102030281 \h </w:instrText>
        </w:r>
        <w:r>
          <w:rPr>
            <w:noProof/>
            <w:webHidden/>
          </w:rPr>
        </w:r>
        <w:r>
          <w:rPr>
            <w:noProof/>
            <w:webHidden/>
          </w:rPr>
          <w:fldChar w:fldCharType="separate"/>
        </w:r>
        <w:r>
          <w:rPr>
            <w:noProof/>
            <w:webHidden/>
          </w:rPr>
          <w:t>36</w:t>
        </w:r>
        <w:r>
          <w:rPr>
            <w:noProof/>
            <w:webHidden/>
          </w:rPr>
          <w:fldChar w:fldCharType="end"/>
        </w:r>
      </w:hyperlink>
    </w:p>
    <w:p w14:paraId="5A2807B1" w14:textId="4ACC1062" w:rsidR="00B46240" w:rsidRDefault="00B46240">
      <w:pPr>
        <w:pStyle w:val="TableofFigures"/>
        <w:tabs>
          <w:tab w:val="right" w:leader="dot" w:pos="9350"/>
        </w:tabs>
        <w:rPr>
          <w:rFonts w:eastAsiaTheme="minorEastAsia"/>
          <w:noProof/>
          <w:lang w:val="en-GB" w:eastAsia="en-GB"/>
        </w:rPr>
      </w:pPr>
      <w:hyperlink w:anchor="_Toc102030282" w:history="1">
        <w:r w:rsidRPr="004F39B3">
          <w:rPr>
            <w:rStyle w:val="Hyperlink"/>
            <w:rFonts w:ascii="Times New Roman" w:hAnsi="Times New Roman" w:cs="Times New Roman"/>
            <w:noProof/>
            <w:lang w:val="en-GB"/>
          </w:rPr>
          <w:t>Figure 14 - Nickel price on London Metal Exchange March 2022</w:t>
        </w:r>
        <w:r>
          <w:rPr>
            <w:noProof/>
            <w:webHidden/>
          </w:rPr>
          <w:tab/>
        </w:r>
        <w:r>
          <w:rPr>
            <w:noProof/>
            <w:webHidden/>
          </w:rPr>
          <w:fldChar w:fldCharType="begin"/>
        </w:r>
        <w:r>
          <w:rPr>
            <w:noProof/>
            <w:webHidden/>
          </w:rPr>
          <w:instrText xml:space="preserve"> PAGEREF _Toc102030282 \h </w:instrText>
        </w:r>
        <w:r>
          <w:rPr>
            <w:noProof/>
            <w:webHidden/>
          </w:rPr>
        </w:r>
        <w:r>
          <w:rPr>
            <w:noProof/>
            <w:webHidden/>
          </w:rPr>
          <w:fldChar w:fldCharType="separate"/>
        </w:r>
        <w:r>
          <w:rPr>
            <w:noProof/>
            <w:webHidden/>
          </w:rPr>
          <w:t>42</w:t>
        </w:r>
        <w:r>
          <w:rPr>
            <w:noProof/>
            <w:webHidden/>
          </w:rPr>
          <w:fldChar w:fldCharType="end"/>
        </w:r>
      </w:hyperlink>
    </w:p>
    <w:p w14:paraId="4CBC0357" w14:textId="1E334199" w:rsidR="00B46240" w:rsidRDefault="00B46240">
      <w:pPr>
        <w:pStyle w:val="TableofFigures"/>
        <w:tabs>
          <w:tab w:val="right" w:leader="dot" w:pos="9350"/>
        </w:tabs>
        <w:rPr>
          <w:rFonts w:eastAsiaTheme="minorEastAsia"/>
          <w:noProof/>
          <w:lang w:val="en-GB" w:eastAsia="en-GB"/>
        </w:rPr>
      </w:pPr>
      <w:hyperlink w:anchor="_Toc102030283" w:history="1">
        <w:r w:rsidRPr="004F39B3">
          <w:rPr>
            <w:rStyle w:val="Hyperlink"/>
            <w:rFonts w:ascii="Times New Roman" w:hAnsi="Times New Roman" w:cs="Times New Roman"/>
            <w:noProof/>
            <w:lang w:val="en-GB"/>
          </w:rPr>
          <w:t>Figure 15 - Cobalt Production and Price graph</w:t>
        </w:r>
        <w:r>
          <w:rPr>
            <w:noProof/>
            <w:webHidden/>
          </w:rPr>
          <w:tab/>
        </w:r>
        <w:r>
          <w:rPr>
            <w:noProof/>
            <w:webHidden/>
          </w:rPr>
          <w:fldChar w:fldCharType="begin"/>
        </w:r>
        <w:r>
          <w:rPr>
            <w:noProof/>
            <w:webHidden/>
          </w:rPr>
          <w:instrText xml:space="preserve"> PAGEREF _Toc102030283 \h </w:instrText>
        </w:r>
        <w:r>
          <w:rPr>
            <w:noProof/>
            <w:webHidden/>
          </w:rPr>
        </w:r>
        <w:r>
          <w:rPr>
            <w:noProof/>
            <w:webHidden/>
          </w:rPr>
          <w:fldChar w:fldCharType="separate"/>
        </w:r>
        <w:r>
          <w:rPr>
            <w:noProof/>
            <w:webHidden/>
          </w:rPr>
          <w:t>43</w:t>
        </w:r>
        <w:r>
          <w:rPr>
            <w:noProof/>
            <w:webHidden/>
          </w:rPr>
          <w:fldChar w:fldCharType="end"/>
        </w:r>
      </w:hyperlink>
    </w:p>
    <w:p w14:paraId="63D90BFA" w14:textId="01ABD651" w:rsidR="00B46240" w:rsidRDefault="00B46240">
      <w:pPr>
        <w:pStyle w:val="TableofFigures"/>
        <w:tabs>
          <w:tab w:val="right" w:leader="dot" w:pos="9350"/>
        </w:tabs>
        <w:rPr>
          <w:rFonts w:eastAsiaTheme="minorEastAsia"/>
          <w:noProof/>
          <w:lang w:val="en-GB" w:eastAsia="en-GB"/>
        </w:rPr>
      </w:pPr>
      <w:hyperlink w:anchor="_Toc102030284" w:history="1">
        <w:r w:rsidRPr="004F39B3">
          <w:rPr>
            <w:rStyle w:val="Hyperlink"/>
            <w:rFonts w:ascii="Times New Roman" w:hAnsi="Times New Roman" w:cs="Times New Roman"/>
            <w:noProof/>
            <w:lang w:val="en-GB"/>
          </w:rPr>
          <w:t>Figure 16 - Inductively Coupled Plasma (ICP) Analyser</w:t>
        </w:r>
        <w:r>
          <w:rPr>
            <w:noProof/>
            <w:webHidden/>
          </w:rPr>
          <w:tab/>
        </w:r>
        <w:r>
          <w:rPr>
            <w:noProof/>
            <w:webHidden/>
          </w:rPr>
          <w:fldChar w:fldCharType="begin"/>
        </w:r>
        <w:r>
          <w:rPr>
            <w:noProof/>
            <w:webHidden/>
          </w:rPr>
          <w:instrText xml:space="preserve"> PAGEREF _Toc102030284 \h </w:instrText>
        </w:r>
        <w:r>
          <w:rPr>
            <w:noProof/>
            <w:webHidden/>
          </w:rPr>
        </w:r>
        <w:r>
          <w:rPr>
            <w:noProof/>
            <w:webHidden/>
          </w:rPr>
          <w:fldChar w:fldCharType="separate"/>
        </w:r>
        <w:r>
          <w:rPr>
            <w:noProof/>
            <w:webHidden/>
          </w:rPr>
          <w:t>46</w:t>
        </w:r>
        <w:r>
          <w:rPr>
            <w:noProof/>
            <w:webHidden/>
          </w:rPr>
          <w:fldChar w:fldCharType="end"/>
        </w:r>
      </w:hyperlink>
    </w:p>
    <w:p w14:paraId="18AD5AD4" w14:textId="1DBFA79E" w:rsidR="00B46240" w:rsidRDefault="00B46240">
      <w:pPr>
        <w:pStyle w:val="TableofFigures"/>
        <w:tabs>
          <w:tab w:val="right" w:leader="dot" w:pos="9350"/>
        </w:tabs>
        <w:rPr>
          <w:rFonts w:eastAsiaTheme="minorEastAsia"/>
          <w:noProof/>
          <w:lang w:val="en-GB" w:eastAsia="en-GB"/>
        </w:rPr>
      </w:pPr>
      <w:hyperlink w:anchor="_Toc102030285" w:history="1">
        <w:r w:rsidRPr="004F39B3">
          <w:rPr>
            <w:rStyle w:val="Hyperlink"/>
            <w:rFonts w:ascii="Times New Roman" w:hAnsi="Times New Roman" w:cs="Times New Roman"/>
            <w:noProof/>
            <w:lang w:val="en-GB"/>
          </w:rPr>
          <w:t>Figure 17 - Rotap sieve shaker</w:t>
        </w:r>
        <w:r>
          <w:rPr>
            <w:noProof/>
            <w:webHidden/>
          </w:rPr>
          <w:tab/>
        </w:r>
        <w:r>
          <w:rPr>
            <w:noProof/>
            <w:webHidden/>
          </w:rPr>
          <w:fldChar w:fldCharType="begin"/>
        </w:r>
        <w:r>
          <w:rPr>
            <w:noProof/>
            <w:webHidden/>
          </w:rPr>
          <w:instrText xml:space="preserve"> PAGEREF _Toc102030285 \h </w:instrText>
        </w:r>
        <w:r>
          <w:rPr>
            <w:noProof/>
            <w:webHidden/>
          </w:rPr>
        </w:r>
        <w:r>
          <w:rPr>
            <w:noProof/>
            <w:webHidden/>
          </w:rPr>
          <w:fldChar w:fldCharType="separate"/>
        </w:r>
        <w:r>
          <w:rPr>
            <w:noProof/>
            <w:webHidden/>
          </w:rPr>
          <w:t>46</w:t>
        </w:r>
        <w:r>
          <w:rPr>
            <w:noProof/>
            <w:webHidden/>
          </w:rPr>
          <w:fldChar w:fldCharType="end"/>
        </w:r>
      </w:hyperlink>
    </w:p>
    <w:p w14:paraId="4D8224CC" w14:textId="45B7E4FC" w:rsidR="00B46240" w:rsidRDefault="00B46240">
      <w:pPr>
        <w:pStyle w:val="TableofFigures"/>
        <w:tabs>
          <w:tab w:val="right" w:leader="dot" w:pos="9350"/>
        </w:tabs>
        <w:rPr>
          <w:rFonts w:eastAsiaTheme="minorEastAsia"/>
          <w:noProof/>
          <w:lang w:val="en-GB" w:eastAsia="en-GB"/>
        </w:rPr>
      </w:pPr>
      <w:hyperlink w:anchor="_Toc102030286" w:history="1">
        <w:r w:rsidRPr="004F39B3">
          <w:rPr>
            <w:rStyle w:val="Hyperlink"/>
            <w:rFonts w:ascii="Times New Roman" w:hAnsi="Times New Roman" w:cs="Times New Roman"/>
            <w:noProof/>
            <w:lang w:val="en-GB"/>
          </w:rPr>
          <w:t>Figure 18 - Microtrac Sync analyser</w:t>
        </w:r>
        <w:r>
          <w:rPr>
            <w:noProof/>
            <w:webHidden/>
          </w:rPr>
          <w:tab/>
        </w:r>
        <w:r>
          <w:rPr>
            <w:noProof/>
            <w:webHidden/>
          </w:rPr>
          <w:fldChar w:fldCharType="begin"/>
        </w:r>
        <w:r>
          <w:rPr>
            <w:noProof/>
            <w:webHidden/>
          </w:rPr>
          <w:instrText xml:space="preserve"> PAGEREF _Toc102030286 \h </w:instrText>
        </w:r>
        <w:r>
          <w:rPr>
            <w:noProof/>
            <w:webHidden/>
          </w:rPr>
        </w:r>
        <w:r>
          <w:rPr>
            <w:noProof/>
            <w:webHidden/>
          </w:rPr>
          <w:fldChar w:fldCharType="separate"/>
        </w:r>
        <w:r>
          <w:rPr>
            <w:noProof/>
            <w:webHidden/>
          </w:rPr>
          <w:t>47</w:t>
        </w:r>
        <w:r>
          <w:rPr>
            <w:noProof/>
            <w:webHidden/>
          </w:rPr>
          <w:fldChar w:fldCharType="end"/>
        </w:r>
      </w:hyperlink>
    </w:p>
    <w:p w14:paraId="14CA7F47" w14:textId="3FF1167E" w:rsidR="00B46240" w:rsidRDefault="00B46240">
      <w:pPr>
        <w:pStyle w:val="TableofFigures"/>
        <w:tabs>
          <w:tab w:val="right" w:leader="dot" w:pos="9350"/>
        </w:tabs>
        <w:rPr>
          <w:rFonts w:eastAsiaTheme="minorEastAsia"/>
          <w:noProof/>
          <w:lang w:val="en-GB" w:eastAsia="en-GB"/>
        </w:rPr>
      </w:pPr>
      <w:hyperlink w:anchor="_Toc102030287" w:history="1">
        <w:r w:rsidRPr="004F39B3">
          <w:rPr>
            <w:rStyle w:val="Hyperlink"/>
            <w:rFonts w:ascii="Times New Roman" w:hAnsi="Times New Roman" w:cs="Times New Roman"/>
            <w:noProof/>
            <w:lang w:val="en-GB"/>
          </w:rPr>
          <w:t>Figure 19 - Sample thief</w:t>
        </w:r>
        <w:r>
          <w:rPr>
            <w:noProof/>
            <w:webHidden/>
          </w:rPr>
          <w:tab/>
        </w:r>
        <w:r>
          <w:rPr>
            <w:noProof/>
            <w:webHidden/>
          </w:rPr>
          <w:fldChar w:fldCharType="begin"/>
        </w:r>
        <w:r>
          <w:rPr>
            <w:noProof/>
            <w:webHidden/>
          </w:rPr>
          <w:instrText xml:space="preserve"> PAGEREF _Toc102030287 \h </w:instrText>
        </w:r>
        <w:r>
          <w:rPr>
            <w:noProof/>
            <w:webHidden/>
          </w:rPr>
        </w:r>
        <w:r>
          <w:rPr>
            <w:noProof/>
            <w:webHidden/>
          </w:rPr>
          <w:fldChar w:fldCharType="separate"/>
        </w:r>
        <w:r>
          <w:rPr>
            <w:noProof/>
            <w:webHidden/>
          </w:rPr>
          <w:t>48</w:t>
        </w:r>
        <w:r>
          <w:rPr>
            <w:noProof/>
            <w:webHidden/>
          </w:rPr>
          <w:fldChar w:fldCharType="end"/>
        </w:r>
      </w:hyperlink>
    </w:p>
    <w:p w14:paraId="3781801D" w14:textId="2191DAFC" w:rsidR="00B46240" w:rsidRDefault="00B46240">
      <w:pPr>
        <w:pStyle w:val="TableofFigures"/>
        <w:tabs>
          <w:tab w:val="right" w:leader="dot" w:pos="9350"/>
        </w:tabs>
        <w:rPr>
          <w:rFonts w:eastAsiaTheme="minorEastAsia"/>
          <w:noProof/>
          <w:lang w:val="en-GB" w:eastAsia="en-GB"/>
        </w:rPr>
      </w:pPr>
      <w:hyperlink w:anchor="_Toc102030288" w:history="1">
        <w:r w:rsidRPr="004F39B3">
          <w:rPr>
            <w:rStyle w:val="Hyperlink"/>
            <w:rFonts w:ascii="Times New Roman" w:hAnsi="Times New Roman" w:cs="Times New Roman"/>
            <w:noProof/>
            <w:lang w:val="en-GB"/>
          </w:rPr>
          <w:t>Figure 20 - Blend Lane</w:t>
        </w:r>
        <w:r>
          <w:rPr>
            <w:noProof/>
            <w:webHidden/>
          </w:rPr>
          <w:tab/>
        </w:r>
        <w:r>
          <w:rPr>
            <w:noProof/>
            <w:webHidden/>
          </w:rPr>
          <w:fldChar w:fldCharType="begin"/>
        </w:r>
        <w:r>
          <w:rPr>
            <w:noProof/>
            <w:webHidden/>
          </w:rPr>
          <w:instrText xml:space="preserve"> PAGEREF _Toc102030288 \h </w:instrText>
        </w:r>
        <w:r>
          <w:rPr>
            <w:noProof/>
            <w:webHidden/>
          </w:rPr>
        </w:r>
        <w:r>
          <w:rPr>
            <w:noProof/>
            <w:webHidden/>
          </w:rPr>
          <w:fldChar w:fldCharType="separate"/>
        </w:r>
        <w:r>
          <w:rPr>
            <w:noProof/>
            <w:webHidden/>
          </w:rPr>
          <w:t>52</w:t>
        </w:r>
        <w:r>
          <w:rPr>
            <w:noProof/>
            <w:webHidden/>
          </w:rPr>
          <w:fldChar w:fldCharType="end"/>
        </w:r>
      </w:hyperlink>
    </w:p>
    <w:p w14:paraId="7E1CB0A6" w14:textId="2BAD5A8E" w:rsidR="00B46240" w:rsidRDefault="00B46240">
      <w:pPr>
        <w:pStyle w:val="TableofFigures"/>
        <w:tabs>
          <w:tab w:val="right" w:leader="dot" w:pos="9350"/>
        </w:tabs>
        <w:rPr>
          <w:rFonts w:eastAsiaTheme="minorEastAsia"/>
          <w:noProof/>
          <w:lang w:val="en-GB" w:eastAsia="en-GB"/>
        </w:rPr>
      </w:pPr>
      <w:hyperlink w:anchor="_Toc102030289" w:history="1">
        <w:r w:rsidRPr="004F39B3">
          <w:rPr>
            <w:rStyle w:val="Hyperlink"/>
            <w:rFonts w:ascii="Times New Roman" w:hAnsi="Times New Roman" w:cs="Times New Roman"/>
            <w:noProof/>
            <w:lang w:val="en-GB"/>
          </w:rPr>
          <w:t>Figure 21 - Integer solution pop-up message</w:t>
        </w:r>
        <w:r>
          <w:rPr>
            <w:noProof/>
            <w:webHidden/>
          </w:rPr>
          <w:tab/>
        </w:r>
        <w:r>
          <w:rPr>
            <w:noProof/>
            <w:webHidden/>
          </w:rPr>
          <w:fldChar w:fldCharType="begin"/>
        </w:r>
        <w:r>
          <w:rPr>
            <w:noProof/>
            <w:webHidden/>
          </w:rPr>
          <w:instrText xml:space="preserve"> PAGEREF _Toc102030289 \h </w:instrText>
        </w:r>
        <w:r>
          <w:rPr>
            <w:noProof/>
            <w:webHidden/>
          </w:rPr>
        </w:r>
        <w:r>
          <w:rPr>
            <w:noProof/>
            <w:webHidden/>
          </w:rPr>
          <w:fldChar w:fldCharType="separate"/>
        </w:r>
        <w:r>
          <w:rPr>
            <w:noProof/>
            <w:webHidden/>
          </w:rPr>
          <w:t>52</w:t>
        </w:r>
        <w:r>
          <w:rPr>
            <w:noProof/>
            <w:webHidden/>
          </w:rPr>
          <w:fldChar w:fldCharType="end"/>
        </w:r>
      </w:hyperlink>
    </w:p>
    <w:p w14:paraId="2DB1C186" w14:textId="3F75445E" w:rsidR="00B46240" w:rsidRDefault="00B46240">
      <w:pPr>
        <w:pStyle w:val="TableofFigures"/>
        <w:tabs>
          <w:tab w:val="right" w:leader="dot" w:pos="9350"/>
        </w:tabs>
        <w:rPr>
          <w:rFonts w:eastAsiaTheme="minorEastAsia"/>
          <w:noProof/>
          <w:lang w:val="en-GB" w:eastAsia="en-GB"/>
        </w:rPr>
      </w:pPr>
      <w:hyperlink w:anchor="_Toc102030290" w:history="1">
        <w:r w:rsidRPr="004F39B3">
          <w:rPr>
            <w:rStyle w:val="Hyperlink"/>
            <w:rFonts w:ascii="Times New Roman" w:hAnsi="Times New Roman" w:cs="Times New Roman"/>
            <w:noProof/>
            <w:lang w:val="en-GB"/>
          </w:rPr>
          <w:t>Figure 22 - VBA code used for optimisation model</w:t>
        </w:r>
        <w:r>
          <w:rPr>
            <w:noProof/>
            <w:webHidden/>
          </w:rPr>
          <w:tab/>
        </w:r>
        <w:r>
          <w:rPr>
            <w:noProof/>
            <w:webHidden/>
          </w:rPr>
          <w:fldChar w:fldCharType="begin"/>
        </w:r>
        <w:r>
          <w:rPr>
            <w:noProof/>
            <w:webHidden/>
          </w:rPr>
          <w:instrText xml:space="preserve"> PAGEREF _Toc102030290 \h </w:instrText>
        </w:r>
        <w:r>
          <w:rPr>
            <w:noProof/>
            <w:webHidden/>
          </w:rPr>
        </w:r>
        <w:r>
          <w:rPr>
            <w:noProof/>
            <w:webHidden/>
          </w:rPr>
          <w:fldChar w:fldCharType="separate"/>
        </w:r>
        <w:r>
          <w:rPr>
            <w:noProof/>
            <w:webHidden/>
          </w:rPr>
          <w:t>59</w:t>
        </w:r>
        <w:r>
          <w:rPr>
            <w:noProof/>
            <w:webHidden/>
          </w:rPr>
          <w:fldChar w:fldCharType="end"/>
        </w:r>
      </w:hyperlink>
    </w:p>
    <w:p w14:paraId="1759F6D7" w14:textId="4A4FFFFA" w:rsidR="00B46240" w:rsidRDefault="00B46240">
      <w:pPr>
        <w:pStyle w:val="TableofFigures"/>
        <w:tabs>
          <w:tab w:val="right" w:leader="dot" w:pos="9350"/>
        </w:tabs>
        <w:rPr>
          <w:rFonts w:eastAsiaTheme="minorEastAsia"/>
          <w:noProof/>
          <w:lang w:val="en-GB" w:eastAsia="en-GB"/>
        </w:rPr>
      </w:pPr>
      <w:hyperlink w:anchor="_Toc102030291" w:history="1">
        <w:r w:rsidRPr="004F39B3">
          <w:rPr>
            <w:rStyle w:val="Hyperlink"/>
            <w:rFonts w:ascii="Times New Roman" w:hAnsi="Times New Roman" w:cs="Times New Roman"/>
            <w:noProof/>
            <w:lang w:val="en-GB"/>
          </w:rPr>
          <w:t>Figure 23 - Optimisation model interface with data inputted</w:t>
        </w:r>
        <w:r>
          <w:rPr>
            <w:noProof/>
            <w:webHidden/>
          </w:rPr>
          <w:tab/>
        </w:r>
        <w:r>
          <w:rPr>
            <w:noProof/>
            <w:webHidden/>
          </w:rPr>
          <w:fldChar w:fldCharType="begin"/>
        </w:r>
        <w:r>
          <w:rPr>
            <w:noProof/>
            <w:webHidden/>
          </w:rPr>
          <w:instrText xml:space="preserve"> PAGEREF _Toc102030291 \h </w:instrText>
        </w:r>
        <w:r>
          <w:rPr>
            <w:noProof/>
            <w:webHidden/>
          </w:rPr>
        </w:r>
        <w:r>
          <w:rPr>
            <w:noProof/>
            <w:webHidden/>
          </w:rPr>
          <w:fldChar w:fldCharType="separate"/>
        </w:r>
        <w:r>
          <w:rPr>
            <w:noProof/>
            <w:webHidden/>
          </w:rPr>
          <w:t>61</w:t>
        </w:r>
        <w:r>
          <w:rPr>
            <w:noProof/>
            <w:webHidden/>
          </w:rPr>
          <w:fldChar w:fldCharType="end"/>
        </w:r>
      </w:hyperlink>
    </w:p>
    <w:p w14:paraId="715F62AE" w14:textId="0043D1ED" w:rsidR="00B46240" w:rsidRDefault="00B46240">
      <w:pPr>
        <w:pStyle w:val="TableofFigures"/>
        <w:tabs>
          <w:tab w:val="right" w:leader="dot" w:pos="9350"/>
        </w:tabs>
        <w:rPr>
          <w:rFonts w:eastAsiaTheme="minorEastAsia"/>
          <w:noProof/>
          <w:lang w:val="en-GB" w:eastAsia="en-GB"/>
        </w:rPr>
      </w:pPr>
      <w:hyperlink w:anchor="_Toc102030292" w:history="1">
        <w:r w:rsidRPr="004F39B3">
          <w:rPr>
            <w:rStyle w:val="Hyperlink"/>
            <w:rFonts w:ascii="Times New Roman" w:hAnsi="Times New Roman" w:cs="Times New Roman"/>
            <w:noProof/>
            <w:lang w:val="en-GB"/>
          </w:rPr>
          <w:t>Figure 24 - Optimisation command</w:t>
        </w:r>
        <w:r>
          <w:rPr>
            <w:noProof/>
            <w:webHidden/>
          </w:rPr>
          <w:tab/>
        </w:r>
        <w:r>
          <w:rPr>
            <w:noProof/>
            <w:webHidden/>
          </w:rPr>
          <w:fldChar w:fldCharType="begin"/>
        </w:r>
        <w:r>
          <w:rPr>
            <w:noProof/>
            <w:webHidden/>
          </w:rPr>
          <w:instrText xml:space="preserve"> PAGEREF _Toc102030292 \h </w:instrText>
        </w:r>
        <w:r>
          <w:rPr>
            <w:noProof/>
            <w:webHidden/>
          </w:rPr>
        </w:r>
        <w:r>
          <w:rPr>
            <w:noProof/>
            <w:webHidden/>
          </w:rPr>
          <w:fldChar w:fldCharType="separate"/>
        </w:r>
        <w:r>
          <w:rPr>
            <w:noProof/>
            <w:webHidden/>
          </w:rPr>
          <w:t>61</w:t>
        </w:r>
        <w:r>
          <w:rPr>
            <w:noProof/>
            <w:webHidden/>
          </w:rPr>
          <w:fldChar w:fldCharType="end"/>
        </w:r>
      </w:hyperlink>
    </w:p>
    <w:p w14:paraId="73599F79" w14:textId="710D91D6" w:rsidR="00B46240" w:rsidRDefault="00B46240">
      <w:pPr>
        <w:pStyle w:val="TableofFigures"/>
        <w:tabs>
          <w:tab w:val="right" w:leader="dot" w:pos="9350"/>
        </w:tabs>
        <w:rPr>
          <w:rFonts w:eastAsiaTheme="minorEastAsia"/>
          <w:noProof/>
          <w:lang w:val="en-GB" w:eastAsia="en-GB"/>
        </w:rPr>
      </w:pPr>
      <w:hyperlink w:anchor="_Toc102030293" w:history="1">
        <w:r w:rsidRPr="004F39B3">
          <w:rPr>
            <w:rStyle w:val="Hyperlink"/>
            <w:rFonts w:ascii="Times New Roman" w:hAnsi="Times New Roman" w:cs="Times New Roman"/>
            <w:noProof/>
            <w:lang w:val="en-GB"/>
          </w:rPr>
          <w:t>Figure 25 - 1050kg Capacity blender</w:t>
        </w:r>
        <w:r>
          <w:rPr>
            <w:noProof/>
            <w:webHidden/>
          </w:rPr>
          <w:tab/>
        </w:r>
        <w:r>
          <w:rPr>
            <w:noProof/>
            <w:webHidden/>
          </w:rPr>
          <w:fldChar w:fldCharType="begin"/>
        </w:r>
        <w:r>
          <w:rPr>
            <w:noProof/>
            <w:webHidden/>
          </w:rPr>
          <w:instrText xml:space="preserve"> PAGEREF _Toc102030293 \h </w:instrText>
        </w:r>
        <w:r>
          <w:rPr>
            <w:noProof/>
            <w:webHidden/>
          </w:rPr>
        </w:r>
        <w:r>
          <w:rPr>
            <w:noProof/>
            <w:webHidden/>
          </w:rPr>
          <w:fldChar w:fldCharType="separate"/>
        </w:r>
        <w:r>
          <w:rPr>
            <w:noProof/>
            <w:webHidden/>
          </w:rPr>
          <w:t>62</w:t>
        </w:r>
        <w:r>
          <w:rPr>
            <w:noProof/>
            <w:webHidden/>
          </w:rPr>
          <w:fldChar w:fldCharType="end"/>
        </w:r>
      </w:hyperlink>
    </w:p>
    <w:p w14:paraId="5047E54F" w14:textId="11F3A44B" w:rsidR="00B46240" w:rsidRDefault="00B46240">
      <w:pPr>
        <w:pStyle w:val="TableofFigures"/>
        <w:tabs>
          <w:tab w:val="right" w:leader="dot" w:pos="9350"/>
        </w:tabs>
        <w:rPr>
          <w:rFonts w:eastAsiaTheme="minorEastAsia"/>
          <w:noProof/>
          <w:lang w:val="en-GB" w:eastAsia="en-GB"/>
        </w:rPr>
      </w:pPr>
      <w:hyperlink w:anchor="_Toc102030294" w:history="1">
        <w:r w:rsidRPr="004F39B3">
          <w:rPr>
            <w:rStyle w:val="Hyperlink"/>
            <w:rFonts w:ascii="Times New Roman" w:hAnsi="Times New Roman" w:cs="Times New Roman"/>
            <w:noProof/>
            <w:lang w:val="en-GB"/>
          </w:rPr>
          <w:t>Figure 26 - Optimised blended solutions, theoretical chemical composition</w:t>
        </w:r>
        <w:r>
          <w:rPr>
            <w:noProof/>
            <w:webHidden/>
          </w:rPr>
          <w:tab/>
        </w:r>
        <w:r>
          <w:rPr>
            <w:noProof/>
            <w:webHidden/>
          </w:rPr>
          <w:fldChar w:fldCharType="begin"/>
        </w:r>
        <w:r>
          <w:rPr>
            <w:noProof/>
            <w:webHidden/>
          </w:rPr>
          <w:instrText xml:space="preserve"> PAGEREF _Toc102030294 \h </w:instrText>
        </w:r>
        <w:r>
          <w:rPr>
            <w:noProof/>
            <w:webHidden/>
          </w:rPr>
        </w:r>
        <w:r>
          <w:rPr>
            <w:noProof/>
            <w:webHidden/>
          </w:rPr>
          <w:fldChar w:fldCharType="separate"/>
        </w:r>
        <w:r>
          <w:rPr>
            <w:noProof/>
            <w:webHidden/>
          </w:rPr>
          <w:t>65</w:t>
        </w:r>
        <w:r>
          <w:rPr>
            <w:noProof/>
            <w:webHidden/>
          </w:rPr>
          <w:fldChar w:fldCharType="end"/>
        </w:r>
      </w:hyperlink>
    </w:p>
    <w:p w14:paraId="7134E761" w14:textId="23B6A296" w:rsidR="00B46240" w:rsidRDefault="00B46240">
      <w:pPr>
        <w:pStyle w:val="TableofFigures"/>
        <w:tabs>
          <w:tab w:val="left" w:pos="3929"/>
          <w:tab w:val="right" w:leader="dot" w:pos="9350"/>
        </w:tabs>
        <w:rPr>
          <w:rFonts w:eastAsiaTheme="minorEastAsia"/>
          <w:noProof/>
          <w:lang w:val="en-GB" w:eastAsia="en-GB"/>
        </w:rPr>
      </w:pPr>
      <w:hyperlink w:anchor="_Toc102030295" w:history="1">
        <w:r w:rsidRPr="004F39B3">
          <w:rPr>
            <w:rStyle w:val="Hyperlink"/>
            <w:rFonts w:ascii="Times New Roman" w:hAnsi="Times New Roman" w:cs="Times New Roman"/>
            <w:noProof/>
            <w:lang w:val="en-GB"/>
          </w:rPr>
          <w:t>Figure 27 - Sieve test of historical batches</w:t>
        </w:r>
        <w:r>
          <w:rPr>
            <w:rFonts w:eastAsiaTheme="minorEastAsia"/>
            <w:noProof/>
            <w:lang w:val="en-GB" w:eastAsia="en-GB"/>
          </w:rPr>
          <w:tab/>
        </w:r>
        <w:r w:rsidRPr="004F39B3">
          <w:rPr>
            <w:rStyle w:val="Hyperlink"/>
            <w:rFonts w:ascii="Times New Roman" w:hAnsi="Times New Roman" w:cs="Times New Roman"/>
            <w:noProof/>
            <w:lang w:val="en-GB"/>
          </w:rPr>
          <w:t xml:space="preserve">             Figure 28 - Sieve test of Optimised batches</w:t>
        </w:r>
        <w:r>
          <w:rPr>
            <w:noProof/>
            <w:webHidden/>
          </w:rPr>
          <w:tab/>
        </w:r>
        <w:r>
          <w:rPr>
            <w:noProof/>
            <w:webHidden/>
          </w:rPr>
          <w:fldChar w:fldCharType="begin"/>
        </w:r>
        <w:r>
          <w:rPr>
            <w:noProof/>
            <w:webHidden/>
          </w:rPr>
          <w:instrText xml:space="preserve"> PAGEREF _Toc102030295 \h </w:instrText>
        </w:r>
        <w:r>
          <w:rPr>
            <w:noProof/>
            <w:webHidden/>
          </w:rPr>
        </w:r>
        <w:r>
          <w:rPr>
            <w:noProof/>
            <w:webHidden/>
          </w:rPr>
          <w:fldChar w:fldCharType="separate"/>
        </w:r>
        <w:r>
          <w:rPr>
            <w:noProof/>
            <w:webHidden/>
          </w:rPr>
          <w:t>69</w:t>
        </w:r>
        <w:r>
          <w:rPr>
            <w:noProof/>
            <w:webHidden/>
          </w:rPr>
          <w:fldChar w:fldCharType="end"/>
        </w:r>
      </w:hyperlink>
    </w:p>
    <w:p w14:paraId="159D72B8" w14:textId="2438C153" w:rsidR="00B46240" w:rsidRDefault="00B46240">
      <w:pPr>
        <w:pStyle w:val="TableofFigures"/>
        <w:tabs>
          <w:tab w:val="right" w:leader="dot" w:pos="9350"/>
        </w:tabs>
        <w:rPr>
          <w:rFonts w:eastAsiaTheme="minorEastAsia"/>
          <w:noProof/>
          <w:lang w:val="en-GB" w:eastAsia="en-GB"/>
        </w:rPr>
      </w:pPr>
      <w:hyperlink w:anchor="_Toc102030296" w:history="1">
        <w:r w:rsidRPr="004F39B3">
          <w:rPr>
            <w:rStyle w:val="Hyperlink"/>
            <w:rFonts w:ascii="Times New Roman" w:hAnsi="Times New Roman" w:cs="Times New Roman"/>
            <w:noProof/>
            <w:lang w:val="en-GB"/>
          </w:rPr>
          <w:t>Figure 29 - Chemical composition of six historical batches of N-340-PW3</w:t>
        </w:r>
        <w:r>
          <w:rPr>
            <w:noProof/>
            <w:webHidden/>
          </w:rPr>
          <w:tab/>
        </w:r>
        <w:r>
          <w:rPr>
            <w:noProof/>
            <w:webHidden/>
          </w:rPr>
          <w:fldChar w:fldCharType="begin"/>
        </w:r>
        <w:r>
          <w:rPr>
            <w:noProof/>
            <w:webHidden/>
          </w:rPr>
          <w:instrText xml:space="preserve"> PAGEREF _Toc102030296 \h </w:instrText>
        </w:r>
        <w:r>
          <w:rPr>
            <w:noProof/>
            <w:webHidden/>
          </w:rPr>
        </w:r>
        <w:r>
          <w:rPr>
            <w:noProof/>
            <w:webHidden/>
          </w:rPr>
          <w:fldChar w:fldCharType="separate"/>
        </w:r>
        <w:r>
          <w:rPr>
            <w:noProof/>
            <w:webHidden/>
          </w:rPr>
          <w:t>70</w:t>
        </w:r>
        <w:r>
          <w:rPr>
            <w:noProof/>
            <w:webHidden/>
          </w:rPr>
          <w:fldChar w:fldCharType="end"/>
        </w:r>
      </w:hyperlink>
    </w:p>
    <w:p w14:paraId="5446C7B2" w14:textId="34EAFA0A" w:rsidR="00B46240" w:rsidRDefault="00B46240">
      <w:pPr>
        <w:pStyle w:val="TableofFigures"/>
        <w:tabs>
          <w:tab w:val="right" w:leader="dot" w:pos="9350"/>
        </w:tabs>
        <w:rPr>
          <w:rFonts w:eastAsiaTheme="minorEastAsia"/>
          <w:noProof/>
          <w:lang w:val="en-GB" w:eastAsia="en-GB"/>
        </w:rPr>
      </w:pPr>
      <w:hyperlink w:anchor="_Toc102030297" w:history="1">
        <w:r w:rsidRPr="004F39B3">
          <w:rPr>
            <w:rStyle w:val="Hyperlink"/>
            <w:rFonts w:ascii="Times New Roman" w:hAnsi="Times New Roman" w:cs="Times New Roman"/>
            <w:noProof/>
            <w:lang w:val="en-GB"/>
          </w:rPr>
          <w:t>Figure 30 - Chemical composition of six batches of N-340-PW3 from optimisation</w:t>
        </w:r>
        <w:r>
          <w:rPr>
            <w:noProof/>
            <w:webHidden/>
          </w:rPr>
          <w:tab/>
        </w:r>
        <w:r>
          <w:rPr>
            <w:noProof/>
            <w:webHidden/>
          </w:rPr>
          <w:fldChar w:fldCharType="begin"/>
        </w:r>
        <w:r>
          <w:rPr>
            <w:noProof/>
            <w:webHidden/>
          </w:rPr>
          <w:instrText xml:space="preserve"> PAGEREF _Toc102030297 \h </w:instrText>
        </w:r>
        <w:r>
          <w:rPr>
            <w:noProof/>
            <w:webHidden/>
          </w:rPr>
        </w:r>
        <w:r>
          <w:rPr>
            <w:noProof/>
            <w:webHidden/>
          </w:rPr>
          <w:fldChar w:fldCharType="separate"/>
        </w:r>
        <w:r>
          <w:rPr>
            <w:noProof/>
            <w:webHidden/>
          </w:rPr>
          <w:t>70</w:t>
        </w:r>
        <w:r>
          <w:rPr>
            <w:noProof/>
            <w:webHidden/>
          </w:rPr>
          <w:fldChar w:fldCharType="end"/>
        </w:r>
      </w:hyperlink>
    </w:p>
    <w:p w14:paraId="3A67E31D" w14:textId="448D5AD5" w:rsidR="00B46240" w:rsidRDefault="00B46240">
      <w:pPr>
        <w:pStyle w:val="TableofFigures"/>
        <w:tabs>
          <w:tab w:val="right" w:leader="dot" w:pos="9350"/>
        </w:tabs>
        <w:rPr>
          <w:rFonts w:eastAsiaTheme="minorEastAsia"/>
          <w:noProof/>
          <w:lang w:val="en-GB" w:eastAsia="en-GB"/>
        </w:rPr>
      </w:pPr>
      <w:hyperlink w:anchor="_Toc102030298" w:history="1">
        <w:r w:rsidRPr="004F39B3">
          <w:rPr>
            <w:rStyle w:val="Hyperlink"/>
            <w:rFonts w:ascii="Times New Roman" w:hAnsi="Times New Roman" w:cs="Times New Roman"/>
            <w:noProof/>
            <w:lang w:val="en-GB"/>
          </w:rPr>
          <w:t>Figure 31 - Laser analysis of PSD from six historical batches</w:t>
        </w:r>
        <w:r>
          <w:rPr>
            <w:noProof/>
            <w:webHidden/>
          </w:rPr>
          <w:tab/>
        </w:r>
        <w:r>
          <w:rPr>
            <w:noProof/>
            <w:webHidden/>
          </w:rPr>
          <w:fldChar w:fldCharType="begin"/>
        </w:r>
        <w:r>
          <w:rPr>
            <w:noProof/>
            <w:webHidden/>
          </w:rPr>
          <w:instrText xml:space="preserve"> PAGEREF _Toc102030298 \h </w:instrText>
        </w:r>
        <w:r>
          <w:rPr>
            <w:noProof/>
            <w:webHidden/>
          </w:rPr>
        </w:r>
        <w:r>
          <w:rPr>
            <w:noProof/>
            <w:webHidden/>
          </w:rPr>
          <w:fldChar w:fldCharType="separate"/>
        </w:r>
        <w:r>
          <w:rPr>
            <w:noProof/>
            <w:webHidden/>
          </w:rPr>
          <w:t>72</w:t>
        </w:r>
        <w:r>
          <w:rPr>
            <w:noProof/>
            <w:webHidden/>
          </w:rPr>
          <w:fldChar w:fldCharType="end"/>
        </w:r>
      </w:hyperlink>
    </w:p>
    <w:p w14:paraId="3E809525" w14:textId="30EA512E" w:rsidR="00B46240" w:rsidRDefault="00B46240">
      <w:pPr>
        <w:pStyle w:val="TableofFigures"/>
        <w:tabs>
          <w:tab w:val="right" w:leader="dot" w:pos="9350"/>
        </w:tabs>
        <w:rPr>
          <w:rFonts w:eastAsiaTheme="minorEastAsia"/>
          <w:noProof/>
          <w:lang w:val="en-GB" w:eastAsia="en-GB"/>
        </w:rPr>
      </w:pPr>
      <w:hyperlink w:anchor="_Toc102030299" w:history="1">
        <w:r w:rsidRPr="004F39B3">
          <w:rPr>
            <w:rStyle w:val="Hyperlink"/>
            <w:rFonts w:ascii="Times New Roman" w:hAnsi="Times New Roman" w:cs="Times New Roman"/>
            <w:noProof/>
            <w:lang w:val="en-GB"/>
          </w:rPr>
          <w:t>Figure 32 - Laser analysis of PSD from Optimised blend</w:t>
        </w:r>
        <w:r>
          <w:rPr>
            <w:noProof/>
            <w:webHidden/>
          </w:rPr>
          <w:tab/>
        </w:r>
        <w:r>
          <w:rPr>
            <w:noProof/>
            <w:webHidden/>
          </w:rPr>
          <w:fldChar w:fldCharType="begin"/>
        </w:r>
        <w:r>
          <w:rPr>
            <w:noProof/>
            <w:webHidden/>
          </w:rPr>
          <w:instrText xml:space="preserve"> PAGEREF _Toc102030299 \h </w:instrText>
        </w:r>
        <w:r>
          <w:rPr>
            <w:noProof/>
            <w:webHidden/>
          </w:rPr>
        </w:r>
        <w:r>
          <w:rPr>
            <w:noProof/>
            <w:webHidden/>
          </w:rPr>
          <w:fldChar w:fldCharType="separate"/>
        </w:r>
        <w:r>
          <w:rPr>
            <w:noProof/>
            <w:webHidden/>
          </w:rPr>
          <w:t>72</w:t>
        </w:r>
        <w:r>
          <w:rPr>
            <w:noProof/>
            <w:webHidden/>
          </w:rPr>
          <w:fldChar w:fldCharType="end"/>
        </w:r>
      </w:hyperlink>
    </w:p>
    <w:p w14:paraId="7009177C" w14:textId="65E67C76" w:rsidR="004708B5" w:rsidRPr="00626EE7" w:rsidRDefault="00302678" w:rsidP="00200C4B">
      <w:pPr>
        <w:rPr>
          <w:rFonts w:ascii="Times New Roman" w:hAnsi="Times New Roman" w:cs="Times New Roman"/>
          <w:sz w:val="24"/>
          <w:szCs w:val="24"/>
          <w:lang w:val="en-GB"/>
        </w:rPr>
      </w:pPr>
      <w:r w:rsidRPr="00626EE7">
        <w:rPr>
          <w:rFonts w:ascii="Times New Roman" w:hAnsi="Times New Roman" w:cs="Times New Roman"/>
          <w:sz w:val="24"/>
          <w:szCs w:val="24"/>
          <w:lang w:val="en-GB"/>
        </w:rPr>
        <w:fldChar w:fldCharType="end"/>
      </w:r>
    </w:p>
    <w:p w14:paraId="3030BD7E" w14:textId="6D7D03D6" w:rsidR="00302678" w:rsidRPr="00626EE7" w:rsidRDefault="00302678" w:rsidP="00200C4B">
      <w:pPr>
        <w:rPr>
          <w:rFonts w:ascii="Times New Roman" w:hAnsi="Times New Roman" w:cs="Times New Roman"/>
          <w:sz w:val="24"/>
          <w:szCs w:val="24"/>
          <w:lang w:val="en-GB"/>
        </w:rPr>
      </w:pPr>
      <w:r w:rsidRPr="00626EE7">
        <w:rPr>
          <w:rFonts w:ascii="Times New Roman" w:hAnsi="Times New Roman" w:cs="Times New Roman"/>
          <w:b/>
          <w:bCs/>
          <w:sz w:val="24"/>
          <w:szCs w:val="24"/>
          <w:lang w:val="en-GB"/>
        </w:rPr>
        <w:t>Table of tables</w:t>
      </w:r>
    </w:p>
    <w:p w14:paraId="68EE1ADE" w14:textId="6A0CBD99" w:rsidR="00B46240" w:rsidRDefault="00302678">
      <w:pPr>
        <w:pStyle w:val="TableofFigures"/>
        <w:tabs>
          <w:tab w:val="right" w:leader="dot" w:pos="9350"/>
        </w:tabs>
        <w:rPr>
          <w:rFonts w:eastAsiaTheme="minorEastAsia"/>
          <w:noProof/>
          <w:lang w:val="en-GB" w:eastAsia="en-GB"/>
        </w:rPr>
      </w:pPr>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TOC \h \z \c "Table" </w:instrText>
      </w:r>
      <w:r w:rsidRPr="00626EE7">
        <w:rPr>
          <w:rFonts w:ascii="Times New Roman" w:hAnsi="Times New Roman" w:cs="Times New Roman"/>
          <w:sz w:val="24"/>
          <w:szCs w:val="24"/>
          <w:lang w:val="en-GB"/>
        </w:rPr>
        <w:fldChar w:fldCharType="separate"/>
      </w:r>
      <w:hyperlink w:anchor="_Toc102030300" w:history="1">
        <w:r w:rsidR="00B46240" w:rsidRPr="007E2959">
          <w:rPr>
            <w:rStyle w:val="Hyperlink"/>
            <w:rFonts w:ascii="Times New Roman" w:hAnsi="Times New Roman" w:cs="Times New Roman"/>
            <w:noProof/>
            <w:lang w:val="en-GB"/>
          </w:rPr>
          <w:t>Table 1 - Perspectives on supplier relations management</w:t>
        </w:r>
        <w:r w:rsidR="00B46240">
          <w:rPr>
            <w:noProof/>
            <w:webHidden/>
          </w:rPr>
          <w:tab/>
        </w:r>
        <w:r w:rsidR="00B46240">
          <w:rPr>
            <w:noProof/>
            <w:webHidden/>
          </w:rPr>
          <w:fldChar w:fldCharType="begin"/>
        </w:r>
        <w:r w:rsidR="00B46240">
          <w:rPr>
            <w:noProof/>
            <w:webHidden/>
          </w:rPr>
          <w:instrText xml:space="preserve"> PAGEREF _Toc102030300 \h </w:instrText>
        </w:r>
        <w:r w:rsidR="00B46240">
          <w:rPr>
            <w:noProof/>
            <w:webHidden/>
          </w:rPr>
        </w:r>
        <w:r w:rsidR="00B46240">
          <w:rPr>
            <w:noProof/>
            <w:webHidden/>
          </w:rPr>
          <w:fldChar w:fldCharType="separate"/>
        </w:r>
        <w:r w:rsidR="00B46240">
          <w:rPr>
            <w:noProof/>
            <w:webHidden/>
          </w:rPr>
          <w:t>21</w:t>
        </w:r>
        <w:r w:rsidR="00B46240">
          <w:rPr>
            <w:noProof/>
            <w:webHidden/>
          </w:rPr>
          <w:fldChar w:fldCharType="end"/>
        </w:r>
      </w:hyperlink>
    </w:p>
    <w:p w14:paraId="1189B295" w14:textId="2F5B2EA9" w:rsidR="00B46240" w:rsidRDefault="00B46240">
      <w:pPr>
        <w:pStyle w:val="TableofFigures"/>
        <w:tabs>
          <w:tab w:val="right" w:leader="dot" w:pos="9350"/>
        </w:tabs>
        <w:rPr>
          <w:rFonts w:eastAsiaTheme="minorEastAsia"/>
          <w:noProof/>
          <w:lang w:val="en-GB" w:eastAsia="en-GB"/>
        </w:rPr>
      </w:pPr>
      <w:hyperlink w:anchor="_Toc102030301" w:history="1">
        <w:r w:rsidRPr="007E2959">
          <w:rPr>
            <w:rStyle w:val="Hyperlink"/>
            <w:rFonts w:ascii="Times New Roman" w:hAnsi="Times New Roman" w:cs="Times New Roman"/>
            <w:noProof/>
            <w:lang w:val="en-GB"/>
          </w:rPr>
          <w:t>Table 2 - Key steps involved with inventory consignment programs</w:t>
        </w:r>
        <w:r>
          <w:rPr>
            <w:noProof/>
            <w:webHidden/>
          </w:rPr>
          <w:tab/>
        </w:r>
        <w:r>
          <w:rPr>
            <w:noProof/>
            <w:webHidden/>
          </w:rPr>
          <w:fldChar w:fldCharType="begin"/>
        </w:r>
        <w:r>
          <w:rPr>
            <w:noProof/>
            <w:webHidden/>
          </w:rPr>
          <w:instrText xml:space="preserve"> PAGEREF _Toc102030301 \h </w:instrText>
        </w:r>
        <w:r>
          <w:rPr>
            <w:noProof/>
            <w:webHidden/>
          </w:rPr>
        </w:r>
        <w:r>
          <w:rPr>
            <w:noProof/>
            <w:webHidden/>
          </w:rPr>
          <w:fldChar w:fldCharType="separate"/>
        </w:r>
        <w:r>
          <w:rPr>
            <w:noProof/>
            <w:webHidden/>
          </w:rPr>
          <w:t>24</w:t>
        </w:r>
        <w:r>
          <w:rPr>
            <w:noProof/>
            <w:webHidden/>
          </w:rPr>
          <w:fldChar w:fldCharType="end"/>
        </w:r>
      </w:hyperlink>
    </w:p>
    <w:p w14:paraId="6A94C23D" w14:textId="4B37F9B7" w:rsidR="00B46240" w:rsidRDefault="00B46240">
      <w:pPr>
        <w:pStyle w:val="TableofFigures"/>
        <w:tabs>
          <w:tab w:val="right" w:leader="dot" w:pos="9350"/>
        </w:tabs>
        <w:rPr>
          <w:rFonts w:eastAsiaTheme="minorEastAsia"/>
          <w:noProof/>
          <w:lang w:val="en-GB" w:eastAsia="en-GB"/>
        </w:rPr>
      </w:pPr>
      <w:hyperlink w:anchor="_Toc102030302" w:history="1">
        <w:r w:rsidRPr="007E2959">
          <w:rPr>
            <w:rStyle w:val="Hyperlink"/>
            <w:rFonts w:ascii="Times New Roman" w:hAnsi="Times New Roman" w:cs="Times New Roman"/>
            <w:noProof/>
            <w:lang w:val="en-GB"/>
          </w:rPr>
          <w:t>Table 3 - Atomisation process comparison</w:t>
        </w:r>
        <w:r>
          <w:rPr>
            <w:noProof/>
            <w:webHidden/>
          </w:rPr>
          <w:tab/>
        </w:r>
        <w:r>
          <w:rPr>
            <w:noProof/>
            <w:webHidden/>
          </w:rPr>
          <w:fldChar w:fldCharType="begin"/>
        </w:r>
        <w:r>
          <w:rPr>
            <w:noProof/>
            <w:webHidden/>
          </w:rPr>
          <w:instrText xml:space="preserve"> PAGEREF _Toc102030302 \h </w:instrText>
        </w:r>
        <w:r>
          <w:rPr>
            <w:noProof/>
            <w:webHidden/>
          </w:rPr>
        </w:r>
        <w:r>
          <w:rPr>
            <w:noProof/>
            <w:webHidden/>
          </w:rPr>
          <w:fldChar w:fldCharType="separate"/>
        </w:r>
        <w:r>
          <w:rPr>
            <w:noProof/>
            <w:webHidden/>
          </w:rPr>
          <w:t>28</w:t>
        </w:r>
        <w:r>
          <w:rPr>
            <w:noProof/>
            <w:webHidden/>
          </w:rPr>
          <w:fldChar w:fldCharType="end"/>
        </w:r>
      </w:hyperlink>
    </w:p>
    <w:p w14:paraId="67EC7C45" w14:textId="2C3F1DFB" w:rsidR="00B46240" w:rsidRDefault="00B46240">
      <w:pPr>
        <w:pStyle w:val="TableofFigures"/>
        <w:tabs>
          <w:tab w:val="right" w:leader="dot" w:pos="9350"/>
        </w:tabs>
        <w:rPr>
          <w:rFonts w:eastAsiaTheme="minorEastAsia"/>
          <w:noProof/>
          <w:lang w:val="en-GB" w:eastAsia="en-GB"/>
        </w:rPr>
      </w:pPr>
      <w:hyperlink w:anchor="_Toc102030303" w:history="1">
        <w:r w:rsidRPr="007E2959">
          <w:rPr>
            <w:rStyle w:val="Hyperlink"/>
            <w:rFonts w:ascii="Times New Roman" w:hAnsi="Times New Roman" w:cs="Times New Roman"/>
            <w:noProof/>
            <w:lang w:val="en-GB"/>
          </w:rPr>
          <w:t>Table 4 - Gas atomisation inserts</w:t>
        </w:r>
        <w:r>
          <w:rPr>
            <w:noProof/>
            <w:webHidden/>
          </w:rPr>
          <w:tab/>
        </w:r>
        <w:r>
          <w:rPr>
            <w:noProof/>
            <w:webHidden/>
          </w:rPr>
          <w:fldChar w:fldCharType="begin"/>
        </w:r>
        <w:r>
          <w:rPr>
            <w:noProof/>
            <w:webHidden/>
          </w:rPr>
          <w:instrText xml:space="preserve"> PAGEREF _Toc102030303 \h </w:instrText>
        </w:r>
        <w:r>
          <w:rPr>
            <w:noProof/>
            <w:webHidden/>
          </w:rPr>
        </w:r>
        <w:r>
          <w:rPr>
            <w:noProof/>
            <w:webHidden/>
          </w:rPr>
          <w:fldChar w:fldCharType="separate"/>
        </w:r>
        <w:r>
          <w:rPr>
            <w:noProof/>
            <w:webHidden/>
          </w:rPr>
          <w:t>30</w:t>
        </w:r>
        <w:r>
          <w:rPr>
            <w:noProof/>
            <w:webHidden/>
          </w:rPr>
          <w:fldChar w:fldCharType="end"/>
        </w:r>
      </w:hyperlink>
    </w:p>
    <w:p w14:paraId="7668424C" w14:textId="616E7854" w:rsidR="00B46240" w:rsidRDefault="00B46240">
      <w:pPr>
        <w:pStyle w:val="TableofFigures"/>
        <w:tabs>
          <w:tab w:val="right" w:leader="dot" w:pos="9350"/>
        </w:tabs>
        <w:rPr>
          <w:rFonts w:eastAsiaTheme="minorEastAsia"/>
          <w:noProof/>
          <w:lang w:val="en-GB" w:eastAsia="en-GB"/>
        </w:rPr>
      </w:pPr>
      <w:hyperlink w:anchor="_Toc102030304" w:history="1">
        <w:r w:rsidRPr="007E2959">
          <w:rPr>
            <w:rStyle w:val="Hyperlink"/>
            <w:rFonts w:ascii="Times New Roman" w:hAnsi="Times New Roman" w:cs="Times New Roman"/>
            <w:noProof/>
            <w:lang w:val="en-GB"/>
          </w:rPr>
          <w:t>Table 5 – Example of atomising head setup parameters for high velocity oxygen fuel (HVOF) applications (Fine insert)</w:t>
        </w:r>
        <w:r>
          <w:rPr>
            <w:noProof/>
            <w:webHidden/>
          </w:rPr>
          <w:tab/>
        </w:r>
        <w:r>
          <w:rPr>
            <w:noProof/>
            <w:webHidden/>
          </w:rPr>
          <w:fldChar w:fldCharType="begin"/>
        </w:r>
        <w:r>
          <w:rPr>
            <w:noProof/>
            <w:webHidden/>
          </w:rPr>
          <w:instrText xml:space="preserve"> PAGEREF _Toc102030304 \h </w:instrText>
        </w:r>
        <w:r>
          <w:rPr>
            <w:noProof/>
            <w:webHidden/>
          </w:rPr>
        </w:r>
        <w:r>
          <w:rPr>
            <w:noProof/>
            <w:webHidden/>
          </w:rPr>
          <w:fldChar w:fldCharType="separate"/>
        </w:r>
        <w:r>
          <w:rPr>
            <w:noProof/>
            <w:webHidden/>
          </w:rPr>
          <w:t>31</w:t>
        </w:r>
        <w:r>
          <w:rPr>
            <w:noProof/>
            <w:webHidden/>
          </w:rPr>
          <w:fldChar w:fldCharType="end"/>
        </w:r>
      </w:hyperlink>
    </w:p>
    <w:p w14:paraId="18C458A5" w14:textId="3A0BA34D" w:rsidR="00B46240" w:rsidRDefault="00B46240">
      <w:pPr>
        <w:pStyle w:val="TableofFigures"/>
        <w:tabs>
          <w:tab w:val="right" w:leader="dot" w:pos="9350"/>
        </w:tabs>
        <w:rPr>
          <w:rFonts w:eastAsiaTheme="minorEastAsia"/>
          <w:noProof/>
          <w:lang w:val="en-GB" w:eastAsia="en-GB"/>
        </w:rPr>
      </w:pPr>
      <w:hyperlink w:anchor="_Toc102030305" w:history="1">
        <w:r w:rsidRPr="007E2959">
          <w:rPr>
            <w:rStyle w:val="Hyperlink"/>
            <w:rFonts w:ascii="Times New Roman" w:hAnsi="Times New Roman" w:cs="Times New Roman"/>
            <w:noProof/>
            <w:lang w:val="en-GB"/>
          </w:rPr>
          <w:t>Table 6 - Comparison of fine insert variable costs in pounds per kilo (£/kg)</w:t>
        </w:r>
        <w:r>
          <w:rPr>
            <w:noProof/>
            <w:webHidden/>
          </w:rPr>
          <w:tab/>
        </w:r>
        <w:r>
          <w:rPr>
            <w:noProof/>
            <w:webHidden/>
          </w:rPr>
          <w:fldChar w:fldCharType="begin"/>
        </w:r>
        <w:r>
          <w:rPr>
            <w:noProof/>
            <w:webHidden/>
          </w:rPr>
          <w:instrText xml:space="preserve"> PAGEREF _Toc102030305 \h </w:instrText>
        </w:r>
        <w:r>
          <w:rPr>
            <w:noProof/>
            <w:webHidden/>
          </w:rPr>
        </w:r>
        <w:r>
          <w:rPr>
            <w:noProof/>
            <w:webHidden/>
          </w:rPr>
          <w:fldChar w:fldCharType="separate"/>
        </w:r>
        <w:r>
          <w:rPr>
            <w:noProof/>
            <w:webHidden/>
          </w:rPr>
          <w:t>32</w:t>
        </w:r>
        <w:r>
          <w:rPr>
            <w:noProof/>
            <w:webHidden/>
          </w:rPr>
          <w:fldChar w:fldCharType="end"/>
        </w:r>
      </w:hyperlink>
    </w:p>
    <w:p w14:paraId="3F896F4F" w14:textId="208CAFFC" w:rsidR="00B46240" w:rsidRDefault="00B46240">
      <w:pPr>
        <w:pStyle w:val="TableofFigures"/>
        <w:tabs>
          <w:tab w:val="right" w:leader="dot" w:pos="9350"/>
        </w:tabs>
        <w:rPr>
          <w:rFonts w:eastAsiaTheme="minorEastAsia"/>
          <w:noProof/>
          <w:lang w:val="en-GB" w:eastAsia="en-GB"/>
        </w:rPr>
      </w:pPr>
      <w:hyperlink w:anchor="_Toc102030306" w:history="1">
        <w:r w:rsidRPr="007E2959">
          <w:rPr>
            <w:rStyle w:val="Hyperlink"/>
            <w:rFonts w:ascii="Times New Roman" w:hAnsi="Times New Roman" w:cs="Times New Roman"/>
            <w:noProof/>
            <w:lang w:val="en-GB"/>
          </w:rPr>
          <w:t>Table 7 – July 2021 gas usage invoice</w:t>
        </w:r>
        <w:r>
          <w:rPr>
            <w:noProof/>
            <w:webHidden/>
          </w:rPr>
          <w:tab/>
        </w:r>
        <w:r>
          <w:rPr>
            <w:noProof/>
            <w:webHidden/>
          </w:rPr>
          <w:fldChar w:fldCharType="begin"/>
        </w:r>
        <w:r>
          <w:rPr>
            <w:noProof/>
            <w:webHidden/>
          </w:rPr>
          <w:instrText xml:space="preserve"> PAGEREF _Toc102030306 \h </w:instrText>
        </w:r>
        <w:r>
          <w:rPr>
            <w:noProof/>
            <w:webHidden/>
          </w:rPr>
        </w:r>
        <w:r>
          <w:rPr>
            <w:noProof/>
            <w:webHidden/>
          </w:rPr>
          <w:fldChar w:fldCharType="separate"/>
        </w:r>
        <w:r>
          <w:rPr>
            <w:noProof/>
            <w:webHidden/>
          </w:rPr>
          <w:t>33</w:t>
        </w:r>
        <w:r>
          <w:rPr>
            <w:noProof/>
            <w:webHidden/>
          </w:rPr>
          <w:fldChar w:fldCharType="end"/>
        </w:r>
      </w:hyperlink>
    </w:p>
    <w:p w14:paraId="167FFA7A" w14:textId="496F67BB" w:rsidR="00B46240" w:rsidRDefault="00B46240">
      <w:pPr>
        <w:pStyle w:val="TableofFigures"/>
        <w:tabs>
          <w:tab w:val="right" w:leader="dot" w:pos="9350"/>
        </w:tabs>
        <w:rPr>
          <w:rFonts w:eastAsiaTheme="minorEastAsia"/>
          <w:noProof/>
          <w:lang w:val="en-GB" w:eastAsia="en-GB"/>
        </w:rPr>
      </w:pPr>
      <w:hyperlink w:anchor="_Toc102030307" w:history="1">
        <w:r w:rsidRPr="007E2959">
          <w:rPr>
            <w:rStyle w:val="Hyperlink"/>
            <w:rFonts w:ascii="Times New Roman" w:hAnsi="Times New Roman" w:cs="Times New Roman"/>
            <w:noProof/>
            <w:lang w:val="en-GB"/>
          </w:rPr>
          <w:t>Table 8 - Part number breakdown for figure 13</w:t>
        </w:r>
        <w:r>
          <w:rPr>
            <w:noProof/>
            <w:webHidden/>
          </w:rPr>
          <w:tab/>
        </w:r>
        <w:r>
          <w:rPr>
            <w:noProof/>
            <w:webHidden/>
          </w:rPr>
          <w:fldChar w:fldCharType="begin"/>
        </w:r>
        <w:r>
          <w:rPr>
            <w:noProof/>
            <w:webHidden/>
          </w:rPr>
          <w:instrText xml:space="preserve"> PAGEREF _Toc102030307 \h </w:instrText>
        </w:r>
        <w:r>
          <w:rPr>
            <w:noProof/>
            <w:webHidden/>
          </w:rPr>
        </w:r>
        <w:r>
          <w:rPr>
            <w:noProof/>
            <w:webHidden/>
          </w:rPr>
          <w:fldChar w:fldCharType="separate"/>
        </w:r>
        <w:r>
          <w:rPr>
            <w:noProof/>
            <w:webHidden/>
          </w:rPr>
          <w:t>36</w:t>
        </w:r>
        <w:r>
          <w:rPr>
            <w:noProof/>
            <w:webHidden/>
          </w:rPr>
          <w:fldChar w:fldCharType="end"/>
        </w:r>
      </w:hyperlink>
    </w:p>
    <w:p w14:paraId="46B8C674" w14:textId="4A99C28C" w:rsidR="00B46240" w:rsidRDefault="00B46240">
      <w:pPr>
        <w:pStyle w:val="TableofFigures"/>
        <w:tabs>
          <w:tab w:val="right" w:leader="dot" w:pos="9350"/>
        </w:tabs>
        <w:rPr>
          <w:rFonts w:eastAsiaTheme="minorEastAsia"/>
          <w:noProof/>
          <w:lang w:val="en-GB" w:eastAsia="en-GB"/>
        </w:rPr>
      </w:pPr>
      <w:hyperlink w:anchor="_Toc102030308" w:history="1">
        <w:r w:rsidRPr="007E2959">
          <w:rPr>
            <w:rStyle w:val="Hyperlink"/>
            <w:rFonts w:ascii="Times New Roman" w:hAnsi="Times New Roman" w:cs="Times New Roman"/>
            <w:noProof/>
            <w:lang w:val="en-GB"/>
          </w:rPr>
          <w:t>Table 9 - Inventory breakdown per unit cost for 6 months</w:t>
        </w:r>
        <w:r>
          <w:rPr>
            <w:noProof/>
            <w:webHidden/>
          </w:rPr>
          <w:tab/>
        </w:r>
        <w:r>
          <w:rPr>
            <w:noProof/>
            <w:webHidden/>
          </w:rPr>
          <w:fldChar w:fldCharType="begin"/>
        </w:r>
        <w:r>
          <w:rPr>
            <w:noProof/>
            <w:webHidden/>
          </w:rPr>
          <w:instrText xml:space="preserve"> PAGEREF _Toc102030308 \h </w:instrText>
        </w:r>
        <w:r>
          <w:rPr>
            <w:noProof/>
            <w:webHidden/>
          </w:rPr>
        </w:r>
        <w:r>
          <w:rPr>
            <w:noProof/>
            <w:webHidden/>
          </w:rPr>
          <w:fldChar w:fldCharType="separate"/>
        </w:r>
        <w:r>
          <w:rPr>
            <w:noProof/>
            <w:webHidden/>
          </w:rPr>
          <w:t>38</w:t>
        </w:r>
        <w:r>
          <w:rPr>
            <w:noProof/>
            <w:webHidden/>
          </w:rPr>
          <w:fldChar w:fldCharType="end"/>
        </w:r>
      </w:hyperlink>
    </w:p>
    <w:p w14:paraId="39A22975" w14:textId="3FB1A846" w:rsidR="00B46240" w:rsidRDefault="00B46240">
      <w:pPr>
        <w:pStyle w:val="TableofFigures"/>
        <w:tabs>
          <w:tab w:val="right" w:leader="dot" w:pos="9350"/>
        </w:tabs>
        <w:rPr>
          <w:rFonts w:eastAsiaTheme="minorEastAsia"/>
          <w:noProof/>
          <w:lang w:val="en-GB" w:eastAsia="en-GB"/>
        </w:rPr>
      </w:pPr>
      <w:hyperlink w:anchor="_Toc102030309" w:history="1">
        <w:r w:rsidRPr="007E2959">
          <w:rPr>
            <w:rStyle w:val="Hyperlink"/>
            <w:rFonts w:ascii="Times New Roman" w:hAnsi="Times New Roman" w:cs="Times New Roman"/>
            <w:noProof/>
            <w:lang w:val="en-GB"/>
          </w:rPr>
          <w:t>Table 10 - Breakdown of costs on London Metal Exchange (LME)</w:t>
        </w:r>
        <w:r>
          <w:rPr>
            <w:noProof/>
            <w:webHidden/>
          </w:rPr>
          <w:tab/>
        </w:r>
        <w:r>
          <w:rPr>
            <w:noProof/>
            <w:webHidden/>
          </w:rPr>
          <w:fldChar w:fldCharType="begin"/>
        </w:r>
        <w:r>
          <w:rPr>
            <w:noProof/>
            <w:webHidden/>
          </w:rPr>
          <w:instrText xml:space="preserve"> PAGEREF _Toc102030309 \h </w:instrText>
        </w:r>
        <w:r>
          <w:rPr>
            <w:noProof/>
            <w:webHidden/>
          </w:rPr>
        </w:r>
        <w:r>
          <w:rPr>
            <w:noProof/>
            <w:webHidden/>
          </w:rPr>
          <w:fldChar w:fldCharType="separate"/>
        </w:r>
        <w:r>
          <w:rPr>
            <w:noProof/>
            <w:webHidden/>
          </w:rPr>
          <w:t>43</w:t>
        </w:r>
        <w:r>
          <w:rPr>
            <w:noProof/>
            <w:webHidden/>
          </w:rPr>
          <w:fldChar w:fldCharType="end"/>
        </w:r>
      </w:hyperlink>
    </w:p>
    <w:p w14:paraId="1D1D34C3" w14:textId="1CB5ACB0" w:rsidR="00B46240" w:rsidRDefault="00B46240">
      <w:pPr>
        <w:pStyle w:val="TableofFigures"/>
        <w:tabs>
          <w:tab w:val="right" w:leader="dot" w:pos="9350"/>
        </w:tabs>
        <w:rPr>
          <w:rFonts w:eastAsiaTheme="minorEastAsia"/>
          <w:noProof/>
          <w:lang w:val="en-GB" w:eastAsia="en-GB"/>
        </w:rPr>
      </w:pPr>
      <w:hyperlink w:anchor="_Toc102030310" w:history="1">
        <w:r w:rsidRPr="007E2959">
          <w:rPr>
            <w:rStyle w:val="Hyperlink"/>
            <w:rFonts w:ascii="Times New Roman" w:hAnsi="Times New Roman" w:cs="Times New Roman"/>
            <w:noProof/>
            <w:lang w:val="en-GB"/>
          </w:rPr>
          <w:t>Table 11 - Breakdown of inventory by alloy base</w:t>
        </w:r>
        <w:r>
          <w:rPr>
            <w:noProof/>
            <w:webHidden/>
          </w:rPr>
          <w:tab/>
        </w:r>
        <w:r>
          <w:rPr>
            <w:noProof/>
            <w:webHidden/>
          </w:rPr>
          <w:fldChar w:fldCharType="begin"/>
        </w:r>
        <w:r>
          <w:rPr>
            <w:noProof/>
            <w:webHidden/>
          </w:rPr>
          <w:instrText xml:space="preserve"> PAGEREF _Toc102030310 \h </w:instrText>
        </w:r>
        <w:r>
          <w:rPr>
            <w:noProof/>
            <w:webHidden/>
          </w:rPr>
        </w:r>
        <w:r>
          <w:rPr>
            <w:noProof/>
            <w:webHidden/>
          </w:rPr>
          <w:fldChar w:fldCharType="separate"/>
        </w:r>
        <w:r>
          <w:rPr>
            <w:noProof/>
            <w:webHidden/>
          </w:rPr>
          <w:t>44</w:t>
        </w:r>
        <w:r>
          <w:rPr>
            <w:noProof/>
            <w:webHidden/>
          </w:rPr>
          <w:fldChar w:fldCharType="end"/>
        </w:r>
      </w:hyperlink>
    </w:p>
    <w:p w14:paraId="047DECB8" w14:textId="7D0792E1" w:rsidR="00B46240" w:rsidRDefault="00B46240">
      <w:pPr>
        <w:pStyle w:val="TableofFigures"/>
        <w:tabs>
          <w:tab w:val="right" w:leader="dot" w:pos="9350"/>
        </w:tabs>
        <w:rPr>
          <w:rFonts w:eastAsiaTheme="minorEastAsia"/>
          <w:noProof/>
          <w:lang w:val="en-GB" w:eastAsia="en-GB"/>
        </w:rPr>
      </w:pPr>
      <w:hyperlink w:anchor="_Toc102030311" w:history="1">
        <w:r w:rsidRPr="007E2959">
          <w:rPr>
            <w:rStyle w:val="Hyperlink"/>
            <w:rFonts w:ascii="Times New Roman" w:hAnsi="Times New Roman" w:cs="Times New Roman"/>
            <w:noProof/>
            <w:lang w:val="en-GB"/>
          </w:rPr>
          <w:t>Table 12 - Breakdown of inventory in Alloy Melt System (AMS)</w:t>
        </w:r>
        <w:r>
          <w:rPr>
            <w:noProof/>
            <w:webHidden/>
          </w:rPr>
          <w:tab/>
        </w:r>
        <w:r>
          <w:rPr>
            <w:noProof/>
            <w:webHidden/>
          </w:rPr>
          <w:fldChar w:fldCharType="begin"/>
        </w:r>
        <w:r>
          <w:rPr>
            <w:noProof/>
            <w:webHidden/>
          </w:rPr>
          <w:instrText xml:space="preserve"> PAGEREF _Toc102030311 \h </w:instrText>
        </w:r>
        <w:r>
          <w:rPr>
            <w:noProof/>
            <w:webHidden/>
          </w:rPr>
        </w:r>
        <w:r>
          <w:rPr>
            <w:noProof/>
            <w:webHidden/>
          </w:rPr>
          <w:fldChar w:fldCharType="separate"/>
        </w:r>
        <w:r>
          <w:rPr>
            <w:noProof/>
            <w:webHidden/>
          </w:rPr>
          <w:t>44</w:t>
        </w:r>
        <w:r>
          <w:rPr>
            <w:noProof/>
            <w:webHidden/>
          </w:rPr>
          <w:fldChar w:fldCharType="end"/>
        </w:r>
      </w:hyperlink>
    </w:p>
    <w:p w14:paraId="6DEEF415" w14:textId="1FACC2C7" w:rsidR="00B46240" w:rsidRDefault="00B46240">
      <w:pPr>
        <w:pStyle w:val="TableofFigures"/>
        <w:tabs>
          <w:tab w:val="right" w:leader="dot" w:pos="9350"/>
        </w:tabs>
        <w:rPr>
          <w:rFonts w:eastAsiaTheme="minorEastAsia"/>
          <w:noProof/>
          <w:lang w:val="en-GB" w:eastAsia="en-GB"/>
        </w:rPr>
      </w:pPr>
      <w:hyperlink w:anchor="_Toc102030312" w:history="1">
        <w:r w:rsidRPr="007E2959">
          <w:rPr>
            <w:rStyle w:val="Hyperlink"/>
            <w:rFonts w:ascii="Times New Roman" w:hAnsi="Times New Roman" w:cs="Times New Roman"/>
            <w:noProof/>
            <w:lang w:val="en-GB"/>
          </w:rPr>
          <w:t>Table 13 - Forecast orders of N340PW3 for 2021</w:t>
        </w:r>
        <w:r>
          <w:rPr>
            <w:noProof/>
            <w:webHidden/>
          </w:rPr>
          <w:tab/>
        </w:r>
        <w:r>
          <w:rPr>
            <w:noProof/>
            <w:webHidden/>
          </w:rPr>
          <w:fldChar w:fldCharType="begin"/>
        </w:r>
        <w:r>
          <w:rPr>
            <w:noProof/>
            <w:webHidden/>
          </w:rPr>
          <w:instrText xml:space="preserve"> PAGEREF _Toc102030312 \h </w:instrText>
        </w:r>
        <w:r>
          <w:rPr>
            <w:noProof/>
            <w:webHidden/>
          </w:rPr>
        </w:r>
        <w:r>
          <w:rPr>
            <w:noProof/>
            <w:webHidden/>
          </w:rPr>
          <w:fldChar w:fldCharType="separate"/>
        </w:r>
        <w:r>
          <w:rPr>
            <w:noProof/>
            <w:webHidden/>
          </w:rPr>
          <w:t>48</w:t>
        </w:r>
        <w:r>
          <w:rPr>
            <w:noProof/>
            <w:webHidden/>
          </w:rPr>
          <w:fldChar w:fldCharType="end"/>
        </w:r>
      </w:hyperlink>
    </w:p>
    <w:p w14:paraId="0316AE09" w14:textId="47155F8B" w:rsidR="00B46240" w:rsidRDefault="00B46240">
      <w:pPr>
        <w:pStyle w:val="TableofFigures"/>
        <w:tabs>
          <w:tab w:val="right" w:leader="dot" w:pos="9350"/>
        </w:tabs>
        <w:rPr>
          <w:rFonts w:eastAsiaTheme="minorEastAsia"/>
          <w:noProof/>
          <w:lang w:val="en-GB" w:eastAsia="en-GB"/>
        </w:rPr>
      </w:pPr>
      <w:hyperlink w:anchor="_Toc102030313" w:history="1">
        <w:r w:rsidRPr="007E2959">
          <w:rPr>
            <w:rStyle w:val="Hyperlink"/>
            <w:rFonts w:ascii="Times New Roman" w:hAnsi="Times New Roman" w:cs="Times New Roman"/>
            <w:noProof/>
            <w:lang w:val="en-GB"/>
          </w:rPr>
          <w:t>Table 14 - Break down of alloy base material in "blend lane"</w:t>
        </w:r>
        <w:r>
          <w:rPr>
            <w:noProof/>
            <w:webHidden/>
          </w:rPr>
          <w:tab/>
        </w:r>
        <w:r>
          <w:rPr>
            <w:noProof/>
            <w:webHidden/>
          </w:rPr>
          <w:fldChar w:fldCharType="begin"/>
        </w:r>
        <w:r>
          <w:rPr>
            <w:noProof/>
            <w:webHidden/>
          </w:rPr>
          <w:instrText xml:space="preserve"> PAGEREF _Toc102030313 \h </w:instrText>
        </w:r>
        <w:r>
          <w:rPr>
            <w:noProof/>
            <w:webHidden/>
          </w:rPr>
        </w:r>
        <w:r>
          <w:rPr>
            <w:noProof/>
            <w:webHidden/>
          </w:rPr>
          <w:fldChar w:fldCharType="separate"/>
        </w:r>
        <w:r>
          <w:rPr>
            <w:noProof/>
            <w:webHidden/>
          </w:rPr>
          <w:t>51</w:t>
        </w:r>
        <w:r>
          <w:rPr>
            <w:noProof/>
            <w:webHidden/>
          </w:rPr>
          <w:fldChar w:fldCharType="end"/>
        </w:r>
      </w:hyperlink>
    </w:p>
    <w:p w14:paraId="181F5209" w14:textId="113F7639" w:rsidR="00B46240" w:rsidRDefault="00B46240">
      <w:pPr>
        <w:pStyle w:val="TableofFigures"/>
        <w:tabs>
          <w:tab w:val="right" w:leader="dot" w:pos="9350"/>
        </w:tabs>
        <w:rPr>
          <w:rFonts w:eastAsiaTheme="minorEastAsia"/>
          <w:noProof/>
          <w:lang w:val="en-GB" w:eastAsia="en-GB"/>
        </w:rPr>
      </w:pPr>
      <w:hyperlink w:anchor="_Toc102030314" w:history="1">
        <w:r w:rsidRPr="007E2959">
          <w:rPr>
            <w:rStyle w:val="Hyperlink"/>
            <w:rFonts w:ascii="Times New Roman" w:hAnsi="Times New Roman" w:cs="Times New Roman"/>
            <w:noProof/>
            <w:lang w:val="en-GB"/>
          </w:rPr>
          <w:t>Table 15 - PSD and chemical composition of 19 batches N340PW3 – Test case</w:t>
        </w:r>
        <w:r>
          <w:rPr>
            <w:noProof/>
            <w:webHidden/>
          </w:rPr>
          <w:tab/>
        </w:r>
        <w:r>
          <w:rPr>
            <w:noProof/>
            <w:webHidden/>
          </w:rPr>
          <w:fldChar w:fldCharType="begin"/>
        </w:r>
        <w:r>
          <w:rPr>
            <w:noProof/>
            <w:webHidden/>
          </w:rPr>
          <w:instrText xml:space="preserve"> PAGEREF _Toc102030314 \h </w:instrText>
        </w:r>
        <w:r>
          <w:rPr>
            <w:noProof/>
            <w:webHidden/>
          </w:rPr>
        </w:r>
        <w:r>
          <w:rPr>
            <w:noProof/>
            <w:webHidden/>
          </w:rPr>
          <w:fldChar w:fldCharType="separate"/>
        </w:r>
        <w:r>
          <w:rPr>
            <w:noProof/>
            <w:webHidden/>
          </w:rPr>
          <w:t>60</w:t>
        </w:r>
        <w:r>
          <w:rPr>
            <w:noProof/>
            <w:webHidden/>
          </w:rPr>
          <w:fldChar w:fldCharType="end"/>
        </w:r>
      </w:hyperlink>
    </w:p>
    <w:p w14:paraId="049AD0AF" w14:textId="2E775B77" w:rsidR="00B46240" w:rsidRDefault="00B46240">
      <w:pPr>
        <w:pStyle w:val="TableofFigures"/>
        <w:tabs>
          <w:tab w:val="right" w:leader="dot" w:pos="9350"/>
        </w:tabs>
        <w:rPr>
          <w:rFonts w:eastAsiaTheme="minorEastAsia"/>
          <w:noProof/>
          <w:lang w:val="en-GB" w:eastAsia="en-GB"/>
        </w:rPr>
      </w:pPr>
      <w:hyperlink w:anchor="_Toc102030315" w:history="1">
        <w:r w:rsidRPr="007E2959">
          <w:rPr>
            <w:rStyle w:val="Hyperlink"/>
            <w:rFonts w:ascii="Times New Roman" w:hAnsi="Times New Roman" w:cs="Times New Roman"/>
            <w:noProof/>
            <w:lang w:val="en-GB"/>
          </w:rPr>
          <w:t>Table 16 – Denoting chemical composition for table 15</w:t>
        </w:r>
        <w:r>
          <w:rPr>
            <w:noProof/>
            <w:webHidden/>
          </w:rPr>
          <w:tab/>
        </w:r>
        <w:r>
          <w:rPr>
            <w:noProof/>
            <w:webHidden/>
          </w:rPr>
          <w:fldChar w:fldCharType="begin"/>
        </w:r>
        <w:r>
          <w:rPr>
            <w:noProof/>
            <w:webHidden/>
          </w:rPr>
          <w:instrText xml:space="preserve"> PAGEREF _Toc102030315 \h </w:instrText>
        </w:r>
        <w:r>
          <w:rPr>
            <w:noProof/>
            <w:webHidden/>
          </w:rPr>
        </w:r>
        <w:r>
          <w:rPr>
            <w:noProof/>
            <w:webHidden/>
          </w:rPr>
          <w:fldChar w:fldCharType="separate"/>
        </w:r>
        <w:r>
          <w:rPr>
            <w:noProof/>
            <w:webHidden/>
          </w:rPr>
          <w:t>60</w:t>
        </w:r>
        <w:r>
          <w:rPr>
            <w:noProof/>
            <w:webHidden/>
          </w:rPr>
          <w:fldChar w:fldCharType="end"/>
        </w:r>
      </w:hyperlink>
    </w:p>
    <w:p w14:paraId="4244708A" w14:textId="52C842E2" w:rsidR="00B46240" w:rsidRDefault="00B46240">
      <w:pPr>
        <w:pStyle w:val="TableofFigures"/>
        <w:tabs>
          <w:tab w:val="right" w:leader="dot" w:pos="9350"/>
        </w:tabs>
        <w:rPr>
          <w:rFonts w:eastAsiaTheme="minorEastAsia"/>
          <w:noProof/>
          <w:lang w:val="en-GB" w:eastAsia="en-GB"/>
        </w:rPr>
      </w:pPr>
      <w:hyperlink w:anchor="_Toc102030316" w:history="1">
        <w:r w:rsidRPr="007E2959">
          <w:rPr>
            <w:rStyle w:val="Hyperlink"/>
            <w:rFonts w:ascii="Times New Roman" w:hAnsi="Times New Roman" w:cs="Times New Roman"/>
            <w:noProof/>
            <w:lang w:val="en-GB"/>
          </w:rPr>
          <w:t>Table 17 - Manual blending solution with theoretical blended result</w:t>
        </w:r>
        <w:r>
          <w:rPr>
            <w:noProof/>
            <w:webHidden/>
          </w:rPr>
          <w:tab/>
        </w:r>
        <w:r>
          <w:rPr>
            <w:noProof/>
            <w:webHidden/>
          </w:rPr>
          <w:fldChar w:fldCharType="begin"/>
        </w:r>
        <w:r>
          <w:rPr>
            <w:noProof/>
            <w:webHidden/>
          </w:rPr>
          <w:instrText xml:space="preserve"> PAGEREF _Toc102030316 \h </w:instrText>
        </w:r>
        <w:r>
          <w:rPr>
            <w:noProof/>
            <w:webHidden/>
          </w:rPr>
        </w:r>
        <w:r>
          <w:rPr>
            <w:noProof/>
            <w:webHidden/>
          </w:rPr>
          <w:fldChar w:fldCharType="separate"/>
        </w:r>
        <w:r>
          <w:rPr>
            <w:noProof/>
            <w:webHidden/>
          </w:rPr>
          <w:t>63</w:t>
        </w:r>
        <w:r>
          <w:rPr>
            <w:noProof/>
            <w:webHidden/>
          </w:rPr>
          <w:fldChar w:fldCharType="end"/>
        </w:r>
      </w:hyperlink>
    </w:p>
    <w:p w14:paraId="569E22FE" w14:textId="7460C399" w:rsidR="00B46240" w:rsidRDefault="00B46240">
      <w:pPr>
        <w:pStyle w:val="TableofFigures"/>
        <w:tabs>
          <w:tab w:val="right" w:leader="dot" w:pos="9350"/>
        </w:tabs>
        <w:rPr>
          <w:rFonts w:eastAsiaTheme="minorEastAsia"/>
          <w:noProof/>
          <w:lang w:val="en-GB" w:eastAsia="en-GB"/>
        </w:rPr>
      </w:pPr>
      <w:hyperlink w:anchor="_Toc102030317" w:history="1">
        <w:r w:rsidRPr="007E2959">
          <w:rPr>
            <w:rStyle w:val="Hyperlink"/>
            <w:rFonts w:ascii="Times New Roman" w:hAnsi="Times New Roman" w:cs="Times New Roman"/>
            <w:noProof/>
            <w:lang w:val="en-GB"/>
          </w:rPr>
          <w:t>Table 18 - Optimisation model solution with theoretical results</w:t>
        </w:r>
        <w:r>
          <w:rPr>
            <w:noProof/>
            <w:webHidden/>
          </w:rPr>
          <w:tab/>
        </w:r>
        <w:r>
          <w:rPr>
            <w:noProof/>
            <w:webHidden/>
          </w:rPr>
          <w:fldChar w:fldCharType="begin"/>
        </w:r>
        <w:r>
          <w:rPr>
            <w:noProof/>
            <w:webHidden/>
          </w:rPr>
          <w:instrText xml:space="preserve"> PAGEREF _Toc102030317 \h </w:instrText>
        </w:r>
        <w:r>
          <w:rPr>
            <w:noProof/>
            <w:webHidden/>
          </w:rPr>
        </w:r>
        <w:r>
          <w:rPr>
            <w:noProof/>
            <w:webHidden/>
          </w:rPr>
          <w:fldChar w:fldCharType="separate"/>
        </w:r>
        <w:r>
          <w:rPr>
            <w:noProof/>
            <w:webHidden/>
          </w:rPr>
          <w:t>64</w:t>
        </w:r>
        <w:r>
          <w:rPr>
            <w:noProof/>
            <w:webHidden/>
          </w:rPr>
          <w:fldChar w:fldCharType="end"/>
        </w:r>
      </w:hyperlink>
    </w:p>
    <w:p w14:paraId="0BB14158" w14:textId="189EBD20" w:rsidR="00B46240" w:rsidRDefault="00B46240">
      <w:pPr>
        <w:pStyle w:val="TableofFigures"/>
        <w:tabs>
          <w:tab w:val="right" w:leader="dot" w:pos="9350"/>
        </w:tabs>
        <w:rPr>
          <w:rFonts w:eastAsiaTheme="minorEastAsia"/>
          <w:noProof/>
          <w:lang w:val="en-GB" w:eastAsia="en-GB"/>
        </w:rPr>
      </w:pPr>
      <w:hyperlink w:anchor="_Toc102030318" w:history="1">
        <w:r w:rsidRPr="007E2959">
          <w:rPr>
            <w:rStyle w:val="Hyperlink"/>
            <w:rFonts w:ascii="Times New Roman" w:hAnsi="Times New Roman" w:cs="Times New Roman"/>
            <w:noProof/>
            <w:lang w:val="en-GB"/>
          </w:rPr>
          <w:t>Table 19 – Six sets of 1016kg batches test results</w:t>
        </w:r>
        <w:r>
          <w:rPr>
            <w:noProof/>
            <w:webHidden/>
          </w:rPr>
          <w:tab/>
        </w:r>
        <w:r>
          <w:rPr>
            <w:noProof/>
            <w:webHidden/>
          </w:rPr>
          <w:fldChar w:fldCharType="begin"/>
        </w:r>
        <w:r>
          <w:rPr>
            <w:noProof/>
            <w:webHidden/>
          </w:rPr>
          <w:instrText xml:space="preserve"> PAGEREF _Toc102030318 \h </w:instrText>
        </w:r>
        <w:r>
          <w:rPr>
            <w:noProof/>
            <w:webHidden/>
          </w:rPr>
        </w:r>
        <w:r>
          <w:rPr>
            <w:noProof/>
            <w:webHidden/>
          </w:rPr>
          <w:fldChar w:fldCharType="separate"/>
        </w:r>
        <w:r>
          <w:rPr>
            <w:noProof/>
            <w:webHidden/>
          </w:rPr>
          <w:t>68</w:t>
        </w:r>
        <w:r>
          <w:rPr>
            <w:noProof/>
            <w:webHidden/>
          </w:rPr>
          <w:fldChar w:fldCharType="end"/>
        </w:r>
      </w:hyperlink>
    </w:p>
    <w:p w14:paraId="2A2482FE" w14:textId="6E9FDB29" w:rsidR="00B46240" w:rsidRDefault="00B46240">
      <w:pPr>
        <w:pStyle w:val="TableofFigures"/>
        <w:tabs>
          <w:tab w:val="right" w:leader="dot" w:pos="9350"/>
        </w:tabs>
        <w:rPr>
          <w:rFonts w:eastAsiaTheme="minorEastAsia"/>
          <w:noProof/>
          <w:lang w:val="en-GB" w:eastAsia="en-GB"/>
        </w:rPr>
      </w:pPr>
      <w:hyperlink w:anchor="_Toc102030319" w:history="1">
        <w:r w:rsidRPr="007E2959">
          <w:rPr>
            <w:rStyle w:val="Hyperlink"/>
            <w:rFonts w:ascii="Times New Roman" w:hAnsi="Times New Roman" w:cs="Times New Roman"/>
            <w:noProof/>
            <w:lang w:val="en-GB"/>
          </w:rPr>
          <w:t>Table 20 - Sieve test results for historical batches     Table 21 - Sieve test data for Optimised</w:t>
        </w:r>
        <w:r>
          <w:rPr>
            <w:noProof/>
            <w:webHidden/>
          </w:rPr>
          <w:tab/>
        </w:r>
        <w:r>
          <w:rPr>
            <w:noProof/>
            <w:webHidden/>
          </w:rPr>
          <w:fldChar w:fldCharType="begin"/>
        </w:r>
        <w:r>
          <w:rPr>
            <w:noProof/>
            <w:webHidden/>
          </w:rPr>
          <w:instrText xml:space="preserve"> PAGEREF _Toc102030319 \h </w:instrText>
        </w:r>
        <w:r>
          <w:rPr>
            <w:noProof/>
            <w:webHidden/>
          </w:rPr>
        </w:r>
        <w:r>
          <w:rPr>
            <w:noProof/>
            <w:webHidden/>
          </w:rPr>
          <w:fldChar w:fldCharType="separate"/>
        </w:r>
        <w:r>
          <w:rPr>
            <w:noProof/>
            <w:webHidden/>
          </w:rPr>
          <w:t>69</w:t>
        </w:r>
        <w:r>
          <w:rPr>
            <w:noProof/>
            <w:webHidden/>
          </w:rPr>
          <w:fldChar w:fldCharType="end"/>
        </w:r>
      </w:hyperlink>
    </w:p>
    <w:p w14:paraId="55C222B0" w14:textId="478206C3" w:rsidR="00B46240" w:rsidRDefault="00B46240">
      <w:pPr>
        <w:pStyle w:val="TableofFigures"/>
        <w:tabs>
          <w:tab w:val="right" w:leader="dot" w:pos="9350"/>
        </w:tabs>
        <w:rPr>
          <w:rFonts w:eastAsiaTheme="minorEastAsia"/>
          <w:noProof/>
          <w:lang w:val="en-GB" w:eastAsia="en-GB"/>
        </w:rPr>
      </w:pPr>
      <w:hyperlink w:anchor="_Toc102030320" w:history="1">
        <w:r w:rsidRPr="007E2959">
          <w:rPr>
            <w:rStyle w:val="Hyperlink"/>
            <w:rFonts w:ascii="Times New Roman" w:hAnsi="Times New Roman" w:cs="Times New Roman"/>
            <w:noProof/>
            <w:lang w:val="en-GB"/>
          </w:rPr>
          <w:t>Table 22 - Chemical composition results of six historical batches of N-340-PW3</w:t>
        </w:r>
        <w:r>
          <w:rPr>
            <w:noProof/>
            <w:webHidden/>
          </w:rPr>
          <w:tab/>
        </w:r>
        <w:r>
          <w:rPr>
            <w:noProof/>
            <w:webHidden/>
          </w:rPr>
          <w:fldChar w:fldCharType="begin"/>
        </w:r>
        <w:r>
          <w:rPr>
            <w:noProof/>
            <w:webHidden/>
          </w:rPr>
          <w:instrText xml:space="preserve"> PAGEREF _Toc102030320 \h </w:instrText>
        </w:r>
        <w:r>
          <w:rPr>
            <w:noProof/>
            <w:webHidden/>
          </w:rPr>
        </w:r>
        <w:r>
          <w:rPr>
            <w:noProof/>
            <w:webHidden/>
          </w:rPr>
          <w:fldChar w:fldCharType="separate"/>
        </w:r>
        <w:r>
          <w:rPr>
            <w:noProof/>
            <w:webHidden/>
          </w:rPr>
          <w:t>71</w:t>
        </w:r>
        <w:r>
          <w:rPr>
            <w:noProof/>
            <w:webHidden/>
          </w:rPr>
          <w:fldChar w:fldCharType="end"/>
        </w:r>
      </w:hyperlink>
    </w:p>
    <w:p w14:paraId="13B9A0AB" w14:textId="68943A6D" w:rsidR="00B46240" w:rsidRDefault="00B46240">
      <w:pPr>
        <w:pStyle w:val="TableofFigures"/>
        <w:tabs>
          <w:tab w:val="right" w:leader="dot" w:pos="9350"/>
        </w:tabs>
        <w:rPr>
          <w:rFonts w:eastAsiaTheme="minorEastAsia"/>
          <w:noProof/>
          <w:lang w:val="en-GB" w:eastAsia="en-GB"/>
        </w:rPr>
      </w:pPr>
      <w:hyperlink w:anchor="_Toc102030321" w:history="1">
        <w:r w:rsidRPr="007E2959">
          <w:rPr>
            <w:rStyle w:val="Hyperlink"/>
            <w:rFonts w:ascii="Times New Roman" w:hAnsi="Times New Roman" w:cs="Times New Roman"/>
            <w:noProof/>
            <w:lang w:val="en-GB"/>
          </w:rPr>
          <w:t>Table 23 - Chemical composition results of six Optimised batches of N-340-PW3</w:t>
        </w:r>
        <w:r>
          <w:rPr>
            <w:noProof/>
            <w:webHidden/>
          </w:rPr>
          <w:tab/>
        </w:r>
        <w:r>
          <w:rPr>
            <w:noProof/>
            <w:webHidden/>
          </w:rPr>
          <w:fldChar w:fldCharType="begin"/>
        </w:r>
        <w:r>
          <w:rPr>
            <w:noProof/>
            <w:webHidden/>
          </w:rPr>
          <w:instrText xml:space="preserve"> PAGEREF _Toc102030321 \h </w:instrText>
        </w:r>
        <w:r>
          <w:rPr>
            <w:noProof/>
            <w:webHidden/>
          </w:rPr>
        </w:r>
        <w:r>
          <w:rPr>
            <w:noProof/>
            <w:webHidden/>
          </w:rPr>
          <w:fldChar w:fldCharType="separate"/>
        </w:r>
        <w:r>
          <w:rPr>
            <w:noProof/>
            <w:webHidden/>
          </w:rPr>
          <w:t>71</w:t>
        </w:r>
        <w:r>
          <w:rPr>
            <w:noProof/>
            <w:webHidden/>
          </w:rPr>
          <w:fldChar w:fldCharType="end"/>
        </w:r>
      </w:hyperlink>
    </w:p>
    <w:p w14:paraId="535574B8" w14:textId="5678AC75" w:rsidR="00B46240" w:rsidRDefault="00B46240">
      <w:pPr>
        <w:pStyle w:val="TableofFigures"/>
        <w:tabs>
          <w:tab w:val="right" w:leader="dot" w:pos="9350"/>
        </w:tabs>
        <w:rPr>
          <w:rFonts w:eastAsiaTheme="minorEastAsia"/>
          <w:noProof/>
          <w:lang w:val="en-GB" w:eastAsia="en-GB"/>
        </w:rPr>
      </w:pPr>
      <w:hyperlink w:anchor="_Toc102030322" w:history="1">
        <w:r w:rsidRPr="007E2959">
          <w:rPr>
            <w:rStyle w:val="Hyperlink"/>
            <w:rFonts w:ascii="Times New Roman" w:hAnsi="Times New Roman" w:cs="Times New Roman"/>
            <w:noProof/>
            <w:lang w:val="en-GB"/>
          </w:rPr>
          <w:t>Table 24 - Initial cost benefit of optimisation model</w:t>
        </w:r>
        <w:r>
          <w:rPr>
            <w:noProof/>
            <w:webHidden/>
          </w:rPr>
          <w:tab/>
        </w:r>
        <w:r>
          <w:rPr>
            <w:noProof/>
            <w:webHidden/>
          </w:rPr>
          <w:fldChar w:fldCharType="begin"/>
        </w:r>
        <w:r>
          <w:rPr>
            <w:noProof/>
            <w:webHidden/>
          </w:rPr>
          <w:instrText xml:space="preserve"> PAGEREF _Toc102030322 \h </w:instrText>
        </w:r>
        <w:r>
          <w:rPr>
            <w:noProof/>
            <w:webHidden/>
          </w:rPr>
        </w:r>
        <w:r>
          <w:rPr>
            <w:noProof/>
            <w:webHidden/>
          </w:rPr>
          <w:fldChar w:fldCharType="separate"/>
        </w:r>
        <w:r>
          <w:rPr>
            <w:noProof/>
            <w:webHidden/>
          </w:rPr>
          <w:t>74</w:t>
        </w:r>
        <w:r>
          <w:rPr>
            <w:noProof/>
            <w:webHidden/>
          </w:rPr>
          <w:fldChar w:fldCharType="end"/>
        </w:r>
      </w:hyperlink>
    </w:p>
    <w:p w14:paraId="106BA451" w14:textId="3F28CA61" w:rsidR="00B46240" w:rsidRDefault="00B46240">
      <w:pPr>
        <w:pStyle w:val="TableofFigures"/>
        <w:tabs>
          <w:tab w:val="right" w:leader="dot" w:pos="9350"/>
        </w:tabs>
        <w:rPr>
          <w:rFonts w:eastAsiaTheme="minorEastAsia"/>
          <w:noProof/>
          <w:lang w:val="en-GB" w:eastAsia="en-GB"/>
        </w:rPr>
      </w:pPr>
      <w:hyperlink w:anchor="_Toc102030323" w:history="1">
        <w:r w:rsidRPr="007E2959">
          <w:rPr>
            <w:rStyle w:val="Hyperlink"/>
            <w:rFonts w:ascii="Times New Roman" w:hAnsi="Times New Roman" w:cs="Times New Roman"/>
            <w:noProof/>
            <w:lang w:val="en-GB"/>
          </w:rPr>
          <w:t>Table 25 - Cost benefit of optimisation model with added features</w:t>
        </w:r>
        <w:r>
          <w:rPr>
            <w:noProof/>
            <w:webHidden/>
          </w:rPr>
          <w:tab/>
        </w:r>
        <w:r>
          <w:rPr>
            <w:noProof/>
            <w:webHidden/>
          </w:rPr>
          <w:fldChar w:fldCharType="begin"/>
        </w:r>
        <w:r>
          <w:rPr>
            <w:noProof/>
            <w:webHidden/>
          </w:rPr>
          <w:instrText xml:space="preserve"> PAGEREF _Toc102030323 \h </w:instrText>
        </w:r>
        <w:r>
          <w:rPr>
            <w:noProof/>
            <w:webHidden/>
          </w:rPr>
        </w:r>
        <w:r>
          <w:rPr>
            <w:noProof/>
            <w:webHidden/>
          </w:rPr>
          <w:fldChar w:fldCharType="separate"/>
        </w:r>
        <w:r>
          <w:rPr>
            <w:noProof/>
            <w:webHidden/>
          </w:rPr>
          <w:t>75</w:t>
        </w:r>
        <w:r>
          <w:rPr>
            <w:noProof/>
            <w:webHidden/>
          </w:rPr>
          <w:fldChar w:fldCharType="end"/>
        </w:r>
      </w:hyperlink>
    </w:p>
    <w:p w14:paraId="78BDBC2C" w14:textId="0C8B795E" w:rsidR="004708B5" w:rsidRPr="00626EE7" w:rsidRDefault="00302678" w:rsidP="00200C4B">
      <w:pPr>
        <w:rPr>
          <w:rFonts w:ascii="Times New Roman" w:hAnsi="Times New Roman" w:cs="Times New Roman"/>
          <w:sz w:val="24"/>
          <w:szCs w:val="24"/>
          <w:lang w:val="en-GB"/>
        </w:rPr>
      </w:pPr>
      <w:r w:rsidRPr="00626EE7">
        <w:rPr>
          <w:rFonts w:ascii="Times New Roman" w:hAnsi="Times New Roman" w:cs="Times New Roman"/>
          <w:sz w:val="24"/>
          <w:szCs w:val="24"/>
          <w:lang w:val="en-GB"/>
        </w:rPr>
        <w:fldChar w:fldCharType="end"/>
      </w:r>
    </w:p>
    <w:p w14:paraId="189A13D4" w14:textId="27D6DBDF" w:rsidR="00F73415" w:rsidRPr="00626EE7" w:rsidRDefault="00F73415" w:rsidP="00200C4B">
      <w:pPr>
        <w:rPr>
          <w:rFonts w:ascii="Times New Roman" w:hAnsi="Times New Roman" w:cs="Times New Roman"/>
          <w:sz w:val="24"/>
          <w:szCs w:val="24"/>
          <w:lang w:val="en-GB"/>
        </w:rPr>
      </w:pPr>
      <w:r w:rsidRPr="00626EE7">
        <w:rPr>
          <w:rFonts w:ascii="Times New Roman" w:hAnsi="Times New Roman" w:cs="Times New Roman"/>
          <w:b/>
          <w:bCs/>
          <w:sz w:val="24"/>
          <w:szCs w:val="24"/>
          <w:lang w:val="en-GB"/>
        </w:rPr>
        <w:t>Table of equations</w:t>
      </w:r>
    </w:p>
    <w:p w14:paraId="7210E004" w14:textId="12C0F1CD" w:rsidR="00375EDF" w:rsidRDefault="00F73415">
      <w:pPr>
        <w:pStyle w:val="TableofFigures"/>
        <w:tabs>
          <w:tab w:val="right" w:leader="dot" w:pos="9350"/>
        </w:tabs>
        <w:rPr>
          <w:rFonts w:eastAsiaTheme="minorEastAsia"/>
          <w:noProof/>
          <w:lang w:val="en-GB" w:eastAsia="en-GB"/>
        </w:rPr>
      </w:pPr>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TOC \h \z \c "Equation" </w:instrText>
      </w:r>
      <w:r w:rsidRPr="00626EE7">
        <w:rPr>
          <w:rFonts w:ascii="Times New Roman" w:hAnsi="Times New Roman" w:cs="Times New Roman"/>
          <w:sz w:val="24"/>
          <w:szCs w:val="24"/>
          <w:lang w:val="en-GB"/>
        </w:rPr>
        <w:fldChar w:fldCharType="separate"/>
      </w:r>
      <w:hyperlink w:anchor="_Toc102030324" w:history="1">
        <w:r w:rsidR="00375EDF" w:rsidRPr="00F323BB">
          <w:rPr>
            <w:rStyle w:val="Hyperlink"/>
            <w:rFonts w:ascii="Times New Roman" w:hAnsi="Times New Roman" w:cs="Times New Roman"/>
            <w:noProof/>
            <w:lang w:val="en-GB"/>
          </w:rPr>
          <w:t>Equation 1 - EOQ Formula</w:t>
        </w:r>
        <w:r w:rsidR="00375EDF">
          <w:rPr>
            <w:noProof/>
            <w:webHidden/>
          </w:rPr>
          <w:tab/>
        </w:r>
        <w:r w:rsidR="00375EDF">
          <w:rPr>
            <w:noProof/>
            <w:webHidden/>
          </w:rPr>
          <w:fldChar w:fldCharType="begin"/>
        </w:r>
        <w:r w:rsidR="00375EDF">
          <w:rPr>
            <w:noProof/>
            <w:webHidden/>
          </w:rPr>
          <w:instrText xml:space="preserve"> PAGEREF _Toc102030324 \h </w:instrText>
        </w:r>
        <w:r w:rsidR="00375EDF">
          <w:rPr>
            <w:noProof/>
            <w:webHidden/>
          </w:rPr>
        </w:r>
        <w:r w:rsidR="00375EDF">
          <w:rPr>
            <w:noProof/>
            <w:webHidden/>
          </w:rPr>
          <w:fldChar w:fldCharType="separate"/>
        </w:r>
        <w:r w:rsidR="00375EDF">
          <w:rPr>
            <w:noProof/>
            <w:webHidden/>
          </w:rPr>
          <w:t>23</w:t>
        </w:r>
        <w:r w:rsidR="00375EDF">
          <w:rPr>
            <w:noProof/>
            <w:webHidden/>
          </w:rPr>
          <w:fldChar w:fldCharType="end"/>
        </w:r>
      </w:hyperlink>
    </w:p>
    <w:p w14:paraId="0C6EE847" w14:textId="598FAB53" w:rsidR="00375EDF" w:rsidRDefault="00375EDF">
      <w:pPr>
        <w:pStyle w:val="TableofFigures"/>
        <w:tabs>
          <w:tab w:val="right" w:leader="dot" w:pos="9350"/>
        </w:tabs>
        <w:rPr>
          <w:rFonts w:eastAsiaTheme="minorEastAsia"/>
          <w:noProof/>
          <w:lang w:val="en-GB" w:eastAsia="en-GB"/>
        </w:rPr>
      </w:pPr>
      <w:hyperlink w:anchor="_Toc102030325" w:history="1">
        <w:r w:rsidRPr="00F323BB">
          <w:rPr>
            <w:rStyle w:val="Hyperlink"/>
            <w:rFonts w:ascii="Times New Roman" w:hAnsi="Times New Roman" w:cs="Times New Roman"/>
            <w:noProof/>
            <w:lang w:val="en-GB"/>
          </w:rPr>
          <w:t>Equation 2 - Atomising gas cost per melt</w:t>
        </w:r>
        <w:r>
          <w:rPr>
            <w:noProof/>
            <w:webHidden/>
          </w:rPr>
          <w:tab/>
        </w:r>
        <w:r>
          <w:rPr>
            <w:noProof/>
            <w:webHidden/>
          </w:rPr>
          <w:fldChar w:fldCharType="begin"/>
        </w:r>
        <w:r>
          <w:rPr>
            <w:noProof/>
            <w:webHidden/>
          </w:rPr>
          <w:instrText xml:space="preserve"> PAGEREF _Toc102030325 \h </w:instrText>
        </w:r>
        <w:r>
          <w:rPr>
            <w:noProof/>
            <w:webHidden/>
          </w:rPr>
        </w:r>
        <w:r>
          <w:rPr>
            <w:noProof/>
            <w:webHidden/>
          </w:rPr>
          <w:fldChar w:fldCharType="separate"/>
        </w:r>
        <w:r>
          <w:rPr>
            <w:noProof/>
            <w:webHidden/>
          </w:rPr>
          <w:t>31</w:t>
        </w:r>
        <w:r>
          <w:rPr>
            <w:noProof/>
            <w:webHidden/>
          </w:rPr>
          <w:fldChar w:fldCharType="end"/>
        </w:r>
      </w:hyperlink>
    </w:p>
    <w:p w14:paraId="15D191C9" w14:textId="30EFA234" w:rsidR="00375EDF" w:rsidRDefault="00375EDF">
      <w:pPr>
        <w:pStyle w:val="TableofFigures"/>
        <w:tabs>
          <w:tab w:val="right" w:leader="dot" w:pos="9350"/>
        </w:tabs>
        <w:rPr>
          <w:rFonts w:eastAsiaTheme="minorEastAsia"/>
          <w:noProof/>
          <w:lang w:val="en-GB" w:eastAsia="en-GB"/>
        </w:rPr>
      </w:pPr>
      <w:hyperlink w:anchor="_Toc102030326" w:history="1">
        <w:r w:rsidRPr="00F323BB">
          <w:rPr>
            <w:rStyle w:val="Hyperlink"/>
            <w:rFonts w:ascii="Times New Roman" w:hAnsi="Times New Roman" w:cs="Times New Roman"/>
            <w:noProof/>
            <w:lang w:val="en-GB"/>
          </w:rPr>
          <w:t>Equation 3 - Inventory turnover formula</w:t>
        </w:r>
        <w:r>
          <w:rPr>
            <w:noProof/>
            <w:webHidden/>
          </w:rPr>
          <w:tab/>
        </w:r>
        <w:r>
          <w:rPr>
            <w:noProof/>
            <w:webHidden/>
          </w:rPr>
          <w:fldChar w:fldCharType="begin"/>
        </w:r>
        <w:r>
          <w:rPr>
            <w:noProof/>
            <w:webHidden/>
          </w:rPr>
          <w:instrText xml:space="preserve"> PAGEREF _Toc102030326 \h </w:instrText>
        </w:r>
        <w:r>
          <w:rPr>
            <w:noProof/>
            <w:webHidden/>
          </w:rPr>
        </w:r>
        <w:r>
          <w:rPr>
            <w:noProof/>
            <w:webHidden/>
          </w:rPr>
          <w:fldChar w:fldCharType="separate"/>
        </w:r>
        <w:r>
          <w:rPr>
            <w:noProof/>
            <w:webHidden/>
          </w:rPr>
          <w:t>38</w:t>
        </w:r>
        <w:r>
          <w:rPr>
            <w:noProof/>
            <w:webHidden/>
          </w:rPr>
          <w:fldChar w:fldCharType="end"/>
        </w:r>
      </w:hyperlink>
    </w:p>
    <w:p w14:paraId="10E243B0" w14:textId="23D28305" w:rsidR="00F73415" w:rsidRPr="00626EE7" w:rsidRDefault="00F73415" w:rsidP="00302678">
      <w:pPr>
        <w:rPr>
          <w:rFonts w:ascii="Times New Roman" w:hAnsi="Times New Roman" w:cs="Times New Roman"/>
          <w:sz w:val="24"/>
          <w:szCs w:val="24"/>
          <w:lang w:val="en-GB"/>
        </w:rPr>
      </w:pPr>
      <w:r w:rsidRPr="00626EE7">
        <w:rPr>
          <w:rFonts w:ascii="Times New Roman" w:hAnsi="Times New Roman" w:cs="Times New Roman"/>
          <w:sz w:val="24"/>
          <w:szCs w:val="24"/>
          <w:lang w:val="en-GB"/>
        </w:rPr>
        <w:fldChar w:fldCharType="end"/>
      </w:r>
    </w:p>
    <w:p w14:paraId="0CB68B53" w14:textId="3951DD59" w:rsidR="007603FF" w:rsidRPr="00626EE7" w:rsidRDefault="00302678" w:rsidP="009728D4">
      <w:pPr>
        <w:pStyle w:val="Heading1"/>
        <w:rPr>
          <w:rFonts w:ascii="Times New Roman" w:hAnsi="Times New Roman" w:cs="Times New Roman"/>
          <w:b/>
          <w:bCs/>
          <w:color w:val="auto"/>
          <w:sz w:val="28"/>
          <w:szCs w:val="28"/>
          <w:lang w:val="en-GB"/>
        </w:rPr>
      </w:pPr>
      <w:bookmarkStart w:id="2" w:name="_Toc102030199"/>
      <w:r w:rsidRPr="00626EE7">
        <w:rPr>
          <w:rFonts w:ascii="Times New Roman" w:hAnsi="Times New Roman" w:cs="Times New Roman"/>
          <w:b/>
          <w:bCs/>
          <w:color w:val="auto"/>
          <w:sz w:val="28"/>
          <w:szCs w:val="28"/>
          <w:lang w:val="en-GB"/>
        </w:rPr>
        <w:lastRenderedPageBreak/>
        <w:t>Abstra</w:t>
      </w:r>
      <w:r w:rsidR="009728D4" w:rsidRPr="00626EE7">
        <w:rPr>
          <w:rFonts w:ascii="Times New Roman" w:hAnsi="Times New Roman" w:cs="Times New Roman"/>
          <w:b/>
          <w:bCs/>
          <w:color w:val="auto"/>
          <w:sz w:val="28"/>
          <w:szCs w:val="28"/>
          <w:lang w:val="en-GB"/>
        </w:rPr>
        <w:t>ct</w:t>
      </w:r>
      <w:bookmarkEnd w:id="2"/>
    </w:p>
    <w:p w14:paraId="38CADFFB" w14:textId="3868647B" w:rsidR="00AB1633" w:rsidRDefault="00A1281E" w:rsidP="00E41D26">
      <w:pPr>
        <w:jc w:val="both"/>
        <w:rPr>
          <w:rFonts w:ascii="Times New Roman" w:hAnsi="Times New Roman" w:cs="Times New Roman"/>
          <w:sz w:val="24"/>
          <w:szCs w:val="24"/>
          <w:lang w:val="en-GB"/>
        </w:rPr>
      </w:pPr>
      <w:r>
        <w:rPr>
          <w:rFonts w:ascii="Times New Roman" w:hAnsi="Times New Roman" w:cs="Times New Roman"/>
          <w:sz w:val="24"/>
          <w:szCs w:val="24"/>
          <w:lang w:val="en-GB"/>
        </w:rPr>
        <w:t>Un</w:t>
      </w:r>
      <w:r w:rsidRPr="00A1281E">
        <w:rPr>
          <w:rFonts w:ascii="Times New Roman" w:hAnsi="Times New Roman" w:cs="Times New Roman"/>
          <w:sz w:val="24"/>
          <w:szCs w:val="24"/>
          <w:lang w:val="en-GB"/>
        </w:rPr>
        <w:t xml:space="preserve">precedented </w:t>
      </w:r>
      <w:r>
        <w:rPr>
          <w:rFonts w:ascii="Times New Roman" w:hAnsi="Times New Roman" w:cs="Times New Roman"/>
          <w:sz w:val="24"/>
          <w:szCs w:val="24"/>
          <w:lang w:val="en-GB"/>
        </w:rPr>
        <w:t>events have caused extreme</w:t>
      </w:r>
      <w:r w:rsidR="00E41D26" w:rsidRPr="00A1281E">
        <w:rPr>
          <w:rFonts w:ascii="Times New Roman" w:hAnsi="Times New Roman" w:cs="Times New Roman"/>
          <w:sz w:val="24"/>
          <w:szCs w:val="24"/>
          <w:lang w:val="en-GB"/>
        </w:rPr>
        <w:t xml:space="preserve"> pressures </w:t>
      </w:r>
      <w:r w:rsidR="00B00648">
        <w:rPr>
          <w:rFonts w:ascii="Times New Roman" w:hAnsi="Times New Roman" w:cs="Times New Roman"/>
          <w:sz w:val="24"/>
          <w:szCs w:val="24"/>
          <w:lang w:val="en-GB"/>
        </w:rPr>
        <w:t xml:space="preserve">for organisations </w:t>
      </w:r>
      <w:r w:rsidR="006C5317" w:rsidRPr="00A1281E">
        <w:rPr>
          <w:rFonts w:ascii="Times New Roman" w:hAnsi="Times New Roman" w:cs="Times New Roman"/>
          <w:sz w:val="24"/>
          <w:szCs w:val="24"/>
          <w:lang w:val="en-GB"/>
        </w:rPr>
        <w:t>on</w:t>
      </w:r>
      <w:r w:rsidR="00E41D26" w:rsidRPr="00A1281E">
        <w:rPr>
          <w:rFonts w:ascii="Times New Roman" w:hAnsi="Times New Roman" w:cs="Times New Roman"/>
          <w:sz w:val="24"/>
          <w:szCs w:val="24"/>
          <w:lang w:val="en-GB"/>
        </w:rPr>
        <w:t xml:space="preserve"> a global scale</w:t>
      </w:r>
      <w:r>
        <w:rPr>
          <w:rFonts w:ascii="Times New Roman" w:hAnsi="Times New Roman" w:cs="Times New Roman"/>
          <w:sz w:val="24"/>
          <w:szCs w:val="24"/>
          <w:lang w:val="en-GB"/>
        </w:rPr>
        <w:t xml:space="preserve"> -</w:t>
      </w:r>
      <w:r w:rsidR="00E41D26" w:rsidRPr="00A1281E">
        <w:rPr>
          <w:rFonts w:ascii="Times New Roman" w:hAnsi="Times New Roman" w:cs="Times New Roman"/>
          <w:sz w:val="24"/>
          <w:szCs w:val="24"/>
          <w:lang w:val="en-GB"/>
        </w:rPr>
        <w:t xml:space="preserve"> Covid-19, Brexit, Russia/ Ukraine war</w:t>
      </w:r>
      <w:r w:rsidR="00B00648">
        <w:rPr>
          <w:rFonts w:ascii="Times New Roman" w:hAnsi="Times New Roman" w:cs="Times New Roman"/>
          <w:sz w:val="24"/>
          <w:szCs w:val="24"/>
          <w:lang w:val="en-GB"/>
        </w:rPr>
        <w:t>.  To remain competitive, o</w:t>
      </w:r>
      <w:r w:rsidR="00E41D26" w:rsidRPr="00A1281E">
        <w:rPr>
          <w:rFonts w:ascii="Times New Roman" w:hAnsi="Times New Roman" w:cs="Times New Roman"/>
          <w:sz w:val="24"/>
          <w:szCs w:val="24"/>
          <w:lang w:val="en-GB"/>
        </w:rPr>
        <w:t xml:space="preserve">rganisations and employees have been forced to drastically rethink their ways of working. </w:t>
      </w:r>
      <w:r w:rsidR="00B00648">
        <w:rPr>
          <w:rFonts w:ascii="Times New Roman" w:hAnsi="Times New Roman" w:cs="Times New Roman"/>
          <w:sz w:val="24"/>
          <w:szCs w:val="24"/>
          <w:lang w:val="en-GB"/>
        </w:rPr>
        <w:t>Industries</w:t>
      </w:r>
      <w:r w:rsidR="00E41D26" w:rsidRPr="00A1281E">
        <w:rPr>
          <w:rFonts w:ascii="Times New Roman" w:hAnsi="Times New Roman" w:cs="Times New Roman"/>
          <w:sz w:val="24"/>
          <w:szCs w:val="24"/>
          <w:lang w:val="en-GB"/>
        </w:rPr>
        <w:t xml:space="preserve"> </w:t>
      </w:r>
      <w:r w:rsidR="00B00648">
        <w:rPr>
          <w:rFonts w:ascii="Times New Roman" w:hAnsi="Times New Roman" w:cs="Times New Roman"/>
          <w:sz w:val="24"/>
          <w:szCs w:val="24"/>
          <w:lang w:val="en-GB"/>
        </w:rPr>
        <w:t>are</w:t>
      </w:r>
      <w:r w:rsidR="00E41D26" w:rsidRPr="00A1281E">
        <w:rPr>
          <w:rFonts w:ascii="Times New Roman" w:hAnsi="Times New Roman" w:cs="Times New Roman"/>
          <w:sz w:val="24"/>
          <w:szCs w:val="24"/>
          <w:lang w:val="en-GB"/>
        </w:rPr>
        <w:t xml:space="preserve"> subject to rising raw material and energy costs which </w:t>
      </w:r>
      <w:r w:rsidR="00B00648">
        <w:rPr>
          <w:rFonts w:ascii="Times New Roman" w:hAnsi="Times New Roman" w:cs="Times New Roman"/>
          <w:sz w:val="24"/>
          <w:szCs w:val="24"/>
          <w:lang w:val="en-GB"/>
        </w:rPr>
        <w:t>forces</w:t>
      </w:r>
      <w:r w:rsidR="00E41D26" w:rsidRPr="00A1281E">
        <w:rPr>
          <w:rFonts w:ascii="Times New Roman" w:hAnsi="Times New Roman" w:cs="Times New Roman"/>
          <w:sz w:val="24"/>
          <w:szCs w:val="24"/>
          <w:lang w:val="en-GB"/>
        </w:rPr>
        <w:t xml:space="preserve"> </w:t>
      </w:r>
      <w:r w:rsidR="00B00648">
        <w:rPr>
          <w:rFonts w:ascii="Times New Roman" w:hAnsi="Times New Roman" w:cs="Times New Roman"/>
          <w:sz w:val="24"/>
          <w:szCs w:val="24"/>
          <w:lang w:val="en-GB"/>
        </w:rPr>
        <w:t>them</w:t>
      </w:r>
      <w:r w:rsidR="00E41D26" w:rsidRPr="00A1281E">
        <w:rPr>
          <w:rFonts w:ascii="Times New Roman" w:hAnsi="Times New Roman" w:cs="Times New Roman"/>
          <w:sz w:val="24"/>
          <w:szCs w:val="24"/>
          <w:lang w:val="en-GB"/>
        </w:rPr>
        <w:t xml:space="preserve"> to become eve</w:t>
      </w:r>
      <w:r w:rsidR="00B00648">
        <w:rPr>
          <w:rFonts w:ascii="Times New Roman" w:hAnsi="Times New Roman" w:cs="Times New Roman"/>
          <w:sz w:val="24"/>
          <w:szCs w:val="24"/>
          <w:lang w:val="en-GB"/>
        </w:rPr>
        <w:t>r</w:t>
      </w:r>
      <w:r w:rsidR="00E41D26" w:rsidRPr="00A1281E">
        <w:rPr>
          <w:rFonts w:ascii="Times New Roman" w:hAnsi="Times New Roman" w:cs="Times New Roman"/>
          <w:sz w:val="24"/>
          <w:szCs w:val="24"/>
          <w:lang w:val="en-GB"/>
        </w:rPr>
        <w:t xml:space="preserve"> more reliant on process improvements and innovation </w:t>
      </w:r>
      <w:r w:rsidR="00304149" w:rsidRPr="00A1281E">
        <w:rPr>
          <w:rFonts w:ascii="Times New Roman" w:hAnsi="Times New Roman" w:cs="Times New Roman"/>
          <w:sz w:val="24"/>
          <w:szCs w:val="24"/>
          <w:lang w:val="en-GB"/>
        </w:rPr>
        <w:t>to</w:t>
      </w:r>
      <w:r w:rsidR="00E41D26" w:rsidRPr="00A1281E">
        <w:rPr>
          <w:rFonts w:ascii="Times New Roman" w:hAnsi="Times New Roman" w:cs="Times New Roman"/>
          <w:sz w:val="24"/>
          <w:szCs w:val="24"/>
          <w:lang w:val="en-GB"/>
        </w:rPr>
        <w:t xml:space="preserve"> try and </w:t>
      </w:r>
      <w:r w:rsidR="00B00648">
        <w:rPr>
          <w:rFonts w:ascii="Times New Roman" w:hAnsi="Times New Roman" w:cs="Times New Roman"/>
          <w:sz w:val="24"/>
          <w:szCs w:val="24"/>
          <w:lang w:val="en-GB"/>
        </w:rPr>
        <w:t>alleviate</w:t>
      </w:r>
      <w:r w:rsidR="00E41D26" w:rsidRPr="00A1281E">
        <w:rPr>
          <w:rFonts w:ascii="Times New Roman" w:hAnsi="Times New Roman" w:cs="Times New Roman"/>
          <w:sz w:val="24"/>
          <w:szCs w:val="24"/>
          <w:lang w:val="en-GB"/>
        </w:rPr>
        <w:t xml:space="preserve"> some of the</w:t>
      </w:r>
      <w:r w:rsidR="00B00648">
        <w:rPr>
          <w:rFonts w:ascii="Times New Roman" w:hAnsi="Times New Roman" w:cs="Times New Roman"/>
          <w:sz w:val="24"/>
          <w:szCs w:val="24"/>
          <w:lang w:val="en-GB"/>
        </w:rPr>
        <w:t xml:space="preserve"> </w:t>
      </w:r>
      <w:r w:rsidR="00E41D26" w:rsidRPr="00A1281E">
        <w:rPr>
          <w:rFonts w:ascii="Times New Roman" w:hAnsi="Times New Roman" w:cs="Times New Roman"/>
          <w:sz w:val="24"/>
          <w:szCs w:val="24"/>
          <w:lang w:val="en-GB"/>
        </w:rPr>
        <w:t>price surges</w:t>
      </w:r>
      <w:r w:rsidR="00B00648">
        <w:rPr>
          <w:rFonts w:ascii="Times New Roman" w:hAnsi="Times New Roman" w:cs="Times New Roman"/>
          <w:sz w:val="24"/>
          <w:szCs w:val="24"/>
          <w:lang w:val="en-GB"/>
        </w:rPr>
        <w:t xml:space="preserve"> and be successful</w:t>
      </w:r>
      <w:r w:rsidR="00E41D26" w:rsidRPr="00A1281E">
        <w:rPr>
          <w:rFonts w:ascii="Times New Roman" w:hAnsi="Times New Roman" w:cs="Times New Roman"/>
          <w:sz w:val="24"/>
          <w:szCs w:val="24"/>
          <w:lang w:val="en-GB"/>
        </w:rPr>
        <w:t>.</w:t>
      </w:r>
    </w:p>
    <w:p w14:paraId="7451C588" w14:textId="741D6D0D" w:rsidR="00AB1633" w:rsidRDefault="00E41D26" w:rsidP="00E41D26">
      <w:pPr>
        <w:jc w:val="both"/>
        <w:rPr>
          <w:rFonts w:ascii="Times New Roman" w:hAnsi="Times New Roman" w:cs="Times New Roman"/>
          <w:sz w:val="24"/>
          <w:szCs w:val="24"/>
          <w:lang w:val="en-GB"/>
        </w:rPr>
      </w:pPr>
      <w:r w:rsidRPr="00A1281E">
        <w:rPr>
          <w:rFonts w:ascii="Times New Roman" w:hAnsi="Times New Roman" w:cs="Times New Roman"/>
          <w:sz w:val="24"/>
          <w:szCs w:val="24"/>
          <w:lang w:val="en-GB"/>
        </w:rPr>
        <w:t xml:space="preserve">While drastic process changes often tend to fail or become challenged by employee resistance, the pandemic and other global events have certainly reduced this impediment so that businesses </w:t>
      </w:r>
      <w:r w:rsidR="00AB1633">
        <w:rPr>
          <w:rFonts w:ascii="Times New Roman" w:hAnsi="Times New Roman" w:cs="Times New Roman"/>
          <w:sz w:val="24"/>
          <w:szCs w:val="24"/>
          <w:lang w:val="en-GB"/>
        </w:rPr>
        <w:t>benefit from a positive culture transformation.</w:t>
      </w:r>
      <w:r w:rsidRPr="00A1281E">
        <w:rPr>
          <w:rFonts w:ascii="Times New Roman" w:hAnsi="Times New Roman" w:cs="Times New Roman"/>
          <w:sz w:val="24"/>
          <w:szCs w:val="24"/>
          <w:lang w:val="en-GB"/>
        </w:rPr>
        <w:t xml:space="preserve"> </w:t>
      </w:r>
      <w:r w:rsidR="00AB1633">
        <w:rPr>
          <w:rFonts w:ascii="Times New Roman" w:hAnsi="Times New Roman" w:cs="Times New Roman"/>
          <w:sz w:val="24"/>
          <w:szCs w:val="24"/>
          <w:lang w:val="en-GB"/>
        </w:rPr>
        <w:t xml:space="preserve">This presents opportunities within organisations </w:t>
      </w:r>
      <w:r w:rsidR="00304149">
        <w:rPr>
          <w:rFonts w:ascii="Times New Roman" w:hAnsi="Times New Roman" w:cs="Times New Roman"/>
          <w:sz w:val="24"/>
          <w:szCs w:val="24"/>
          <w:lang w:val="en-GB"/>
        </w:rPr>
        <w:t>to explore</w:t>
      </w:r>
      <w:r w:rsidR="00AB1633">
        <w:rPr>
          <w:rFonts w:ascii="Times New Roman" w:hAnsi="Times New Roman" w:cs="Times New Roman"/>
          <w:sz w:val="24"/>
          <w:szCs w:val="24"/>
          <w:lang w:val="en-GB"/>
        </w:rPr>
        <w:t xml:space="preserve"> and implement </w:t>
      </w:r>
      <w:r w:rsidRPr="00A1281E">
        <w:rPr>
          <w:rFonts w:ascii="Times New Roman" w:hAnsi="Times New Roman" w:cs="Times New Roman"/>
          <w:sz w:val="24"/>
          <w:szCs w:val="24"/>
          <w:lang w:val="en-GB"/>
        </w:rPr>
        <w:t>alternative digitali</w:t>
      </w:r>
      <w:r w:rsidR="006C5317" w:rsidRPr="00A1281E">
        <w:rPr>
          <w:rFonts w:ascii="Times New Roman" w:hAnsi="Times New Roman" w:cs="Times New Roman"/>
          <w:sz w:val="24"/>
          <w:szCs w:val="24"/>
          <w:lang w:val="en-GB"/>
        </w:rPr>
        <w:t>s</w:t>
      </w:r>
      <w:r w:rsidRPr="00A1281E">
        <w:rPr>
          <w:rFonts w:ascii="Times New Roman" w:hAnsi="Times New Roman" w:cs="Times New Roman"/>
          <w:sz w:val="24"/>
          <w:szCs w:val="24"/>
          <w:lang w:val="en-GB"/>
        </w:rPr>
        <w:t>ed working.</w:t>
      </w:r>
    </w:p>
    <w:p w14:paraId="1737DAC4" w14:textId="019F226F" w:rsidR="008E1C62" w:rsidRDefault="008E1C62" w:rsidP="008E1C62">
      <w:pPr>
        <w:jc w:val="both"/>
        <w:rPr>
          <w:rFonts w:ascii="Times New Roman" w:hAnsi="Times New Roman" w:cs="Times New Roman"/>
          <w:sz w:val="24"/>
          <w:szCs w:val="24"/>
          <w:lang w:val="en-GB"/>
        </w:rPr>
      </w:pPr>
      <w:r w:rsidRPr="00A1281E">
        <w:rPr>
          <w:rFonts w:ascii="Times New Roman" w:hAnsi="Times New Roman" w:cs="Times New Roman"/>
          <w:sz w:val="24"/>
          <w:szCs w:val="24"/>
          <w:lang w:val="en-GB"/>
        </w:rPr>
        <w:t xml:space="preserve">Powder blending is one of the most critical </w:t>
      </w:r>
      <w:r>
        <w:rPr>
          <w:rFonts w:ascii="Times New Roman" w:hAnsi="Times New Roman" w:cs="Times New Roman"/>
          <w:sz w:val="24"/>
          <w:szCs w:val="24"/>
          <w:lang w:val="en-GB"/>
        </w:rPr>
        <w:t>phases</w:t>
      </w:r>
      <w:r w:rsidRPr="00A1281E">
        <w:rPr>
          <w:rFonts w:ascii="Times New Roman" w:hAnsi="Times New Roman" w:cs="Times New Roman"/>
          <w:sz w:val="24"/>
          <w:szCs w:val="24"/>
          <w:lang w:val="en-GB"/>
        </w:rPr>
        <w:t xml:space="preserve"> in the schedule of powder metal production and the final link of product quality, </w:t>
      </w:r>
      <w:r w:rsidR="00304149" w:rsidRPr="00A1281E">
        <w:rPr>
          <w:rFonts w:ascii="Times New Roman" w:hAnsi="Times New Roman" w:cs="Times New Roman"/>
          <w:sz w:val="24"/>
          <w:szCs w:val="24"/>
          <w:lang w:val="en-GB"/>
        </w:rPr>
        <w:t>stability,</w:t>
      </w:r>
      <w:r w:rsidRPr="00A1281E">
        <w:rPr>
          <w:rFonts w:ascii="Times New Roman" w:hAnsi="Times New Roman" w:cs="Times New Roman"/>
          <w:sz w:val="24"/>
          <w:szCs w:val="24"/>
          <w:lang w:val="en-GB"/>
        </w:rPr>
        <w:t xml:space="preserve"> and flexibility </w:t>
      </w:r>
      <w:r>
        <w:rPr>
          <w:rFonts w:ascii="Times New Roman" w:hAnsi="Times New Roman" w:cs="Times New Roman"/>
          <w:sz w:val="24"/>
          <w:szCs w:val="24"/>
          <w:lang w:val="en-GB"/>
        </w:rPr>
        <w:t>in</w:t>
      </w:r>
      <w:r w:rsidRPr="00A1281E">
        <w:rPr>
          <w:rFonts w:ascii="Times New Roman" w:hAnsi="Times New Roman" w:cs="Times New Roman"/>
          <w:sz w:val="24"/>
          <w:szCs w:val="24"/>
          <w:lang w:val="en-GB"/>
        </w:rPr>
        <w:t xml:space="preserve"> production. </w:t>
      </w:r>
      <w:r>
        <w:rPr>
          <w:rFonts w:ascii="Times New Roman" w:hAnsi="Times New Roman" w:cs="Times New Roman"/>
          <w:sz w:val="24"/>
          <w:szCs w:val="24"/>
          <w:lang w:val="en-GB"/>
        </w:rPr>
        <w:t>Historically, powder blending tasks were complex</w:t>
      </w:r>
      <w:r w:rsidR="007A4568">
        <w:rPr>
          <w:rFonts w:ascii="Times New Roman" w:hAnsi="Times New Roman" w:cs="Times New Roman"/>
          <w:sz w:val="24"/>
          <w:szCs w:val="24"/>
          <w:lang w:val="en-GB"/>
        </w:rPr>
        <w:t xml:space="preserve">, </w:t>
      </w:r>
      <w:r>
        <w:rPr>
          <w:rFonts w:ascii="Times New Roman" w:hAnsi="Times New Roman" w:cs="Times New Roman"/>
          <w:sz w:val="24"/>
          <w:szCs w:val="24"/>
          <w:lang w:val="en-GB"/>
        </w:rPr>
        <w:t>time consuming</w:t>
      </w:r>
      <w:r w:rsidR="007A4568">
        <w:rPr>
          <w:rFonts w:ascii="Times New Roman" w:hAnsi="Times New Roman" w:cs="Times New Roman"/>
          <w:sz w:val="24"/>
          <w:szCs w:val="24"/>
          <w:lang w:val="en-GB"/>
        </w:rPr>
        <w:t xml:space="preserve">, variable and </w:t>
      </w:r>
      <w:r>
        <w:rPr>
          <w:rFonts w:ascii="Times New Roman" w:hAnsi="Times New Roman" w:cs="Times New Roman"/>
          <w:sz w:val="24"/>
          <w:szCs w:val="24"/>
          <w:lang w:val="en-GB"/>
        </w:rPr>
        <w:t>without a certainty of achieving the “best results”.</w:t>
      </w:r>
    </w:p>
    <w:p w14:paraId="18B232F8" w14:textId="32080AF6" w:rsidR="00452035" w:rsidRDefault="001A7AA6" w:rsidP="00E41D26">
      <w:pPr>
        <w:jc w:val="both"/>
        <w:rPr>
          <w:rFonts w:ascii="Times New Roman" w:hAnsi="Times New Roman" w:cs="Times New Roman"/>
          <w:sz w:val="24"/>
          <w:szCs w:val="24"/>
          <w:lang w:val="en-GB"/>
        </w:rPr>
      </w:pPr>
      <w:r w:rsidRPr="00A1281E">
        <w:rPr>
          <w:rFonts w:ascii="Times New Roman" w:hAnsi="Times New Roman" w:cs="Times New Roman"/>
          <w:sz w:val="24"/>
          <w:szCs w:val="24"/>
          <w:lang w:val="en-GB"/>
        </w:rPr>
        <w:t xml:space="preserve">In this work, a </w:t>
      </w:r>
      <w:r w:rsidR="00403B88">
        <w:rPr>
          <w:rFonts w:ascii="Times New Roman" w:hAnsi="Times New Roman" w:cs="Times New Roman"/>
          <w:sz w:val="24"/>
          <w:szCs w:val="24"/>
          <w:lang w:val="en-GB"/>
        </w:rPr>
        <w:t>P</w:t>
      </w:r>
      <w:r w:rsidRPr="00A1281E">
        <w:rPr>
          <w:rFonts w:ascii="Times New Roman" w:hAnsi="Times New Roman" w:cs="Times New Roman"/>
          <w:sz w:val="24"/>
          <w:szCs w:val="24"/>
          <w:lang w:val="en-GB"/>
        </w:rPr>
        <w:t xml:space="preserve">owder </w:t>
      </w:r>
      <w:r w:rsidR="00304149">
        <w:rPr>
          <w:rFonts w:ascii="Times New Roman" w:hAnsi="Times New Roman" w:cs="Times New Roman"/>
          <w:sz w:val="24"/>
          <w:szCs w:val="24"/>
          <w:lang w:val="en-GB"/>
        </w:rPr>
        <w:t>B</w:t>
      </w:r>
      <w:r w:rsidR="00304149" w:rsidRPr="00A1281E">
        <w:rPr>
          <w:rFonts w:ascii="Times New Roman" w:hAnsi="Times New Roman" w:cs="Times New Roman"/>
          <w:sz w:val="24"/>
          <w:szCs w:val="24"/>
          <w:lang w:val="en-GB"/>
        </w:rPr>
        <w:t>lending,</w:t>
      </w:r>
      <w:r w:rsidR="00AB1633">
        <w:rPr>
          <w:rFonts w:ascii="Times New Roman" w:hAnsi="Times New Roman" w:cs="Times New Roman"/>
          <w:sz w:val="24"/>
          <w:szCs w:val="24"/>
          <w:lang w:val="en-GB"/>
        </w:rPr>
        <w:t xml:space="preserve"> and Inventory</w:t>
      </w:r>
      <w:r w:rsidRPr="00A1281E">
        <w:rPr>
          <w:rFonts w:ascii="Times New Roman" w:hAnsi="Times New Roman" w:cs="Times New Roman"/>
          <w:sz w:val="24"/>
          <w:szCs w:val="24"/>
          <w:lang w:val="en-GB"/>
        </w:rPr>
        <w:t xml:space="preserve"> </w:t>
      </w:r>
      <w:r w:rsidR="00AB1633">
        <w:rPr>
          <w:rFonts w:ascii="Times New Roman" w:hAnsi="Times New Roman" w:cs="Times New Roman"/>
          <w:sz w:val="24"/>
          <w:szCs w:val="24"/>
          <w:lang w:val="en-GB"/>
        </w:rPr>
        <w:t>O</w:t>
      </w:r>
      <w:r w:rsidRPr="00A1281E">
        <w:rPr>
          <w:rFonts w:ascii="Times New Roman" w:hAnsi="Times New Roman" w:cs="Times New Roman"/>
          <w:sz w:val="24"/>
          <w:szCs w:val="24"/>
          <w:lang w:val="en-GB"/>
        </w:rPr>
        <w:t xml:space="preserve">ptimisation </w:t>
      </w:r>
      <w:r w:rsidR="00AB1633">
        <w:rPr>
          <w:rFonts w:ascii="Times New Roman" w:hAnsi="Times New Roman" w:cs="Times New Roman"/>
          <w:sz w:val="24"/>
          <w:szCs w:val="24"/>
          <w:lang w:val="en-GB"/>
        </w:rPr>
        <w:t>(</w:t>
      </w:r>
      <w:r w:rsidR="00403B88">
        <w:rPr>
          <w:rFonts w:ascii="Times New Roman" w:hAnsi="Times New Roman" w:cs="Times New Roman"/>
          <w:sz w:val="24"/>
          <w:szCs w:val="24"/>
          <w:lang w:val="en-GB"/>
        </w:rPr>
        <w:t>P</w:t>
      </w:r>
      <w:r w:rsidR="00AB1633">
        <w:rPr>
          <w:rFonts w:ascii="Times New Roman" w:hAnsi="Times New Roman" w:cs="Times New Roman"/>
          <w:sz w:val="24"/>
          <w:szCs w:val="24"/>
          <w:lang w:val="en-GB"/>
        </w:rPr>
        <w:t xml:space="preserve">BIO) </w:t>
      </w:r>
      <w:r w:rsidRPr="00A1281E">
        <w:rPr>
          <w:rFonts w:ascii="Times New Roman" w:hAnsi="Times New Roman" w:cs="Times New Roman"/>
          <w:sz w:val="24"/>
          <w:szCs w:val="24"/>
          <w:lang w:val="en-GB"/>
        </w:rPr>
        <w:t xml:space="preserve">model is created </w:t>
      </w:r>
      <w:r w:rsidR="00547EF8" w:rsidRPr="00A1281E">
        <w:rPr>
          <w:rFonts w:ascii="Times New Roman" w:hAnsi="Times New Roman" w:cs="Times New Roman"/>
          <w:sz w:val="24"/>
          <w:szCs w:val="24"/>
          <w:lang w:val="en-GB"/>
        </w:rPr>
        <w:t xml:space="preserve">with the objective of economic benefits. </w:t>
      </w:r>
      <w:r w:rsidR="00A47B3C">
        <w:rPr>
          <w:rFonts w:ascii="Times New Roman" w:hAnsi="Times New Roman" w:cs="Times New Roman"/>
          <w:sz w:val="24"/>
          <w:szCs w:val="24"/>
          <w:lang w:val="en-GB"/>
        </w:rPr>
        <w:t xml:space="preserve">A mathematical </w:t>
      </w:r>
      <w:r w:rsidR="00452035">
        <w:rPr>
          <w:rFonts w:ascii="Times New Roman" w:hAnsi="Times New Roman" w:cs="Times New Roman"/>
          <w:sz w:val="24"/>
          <w:szCs w:val="24"/>
          <w:lang w:val="en-GB"/>
        </w:rPr>
        <w:t xml:space="preserve">optimisation </w:t>
      </w:r>
      <w:r w:rsidR="00A47B3C">
        <w:rPr>
          <w:rFonts w:ascii="Times New Roman" w:hAnsi="Times New Roman" w:cs="Times New Roman"/>
          <w:sz w:val="24"/>
          <w:szCs w:val="24"/>
          <w:lang w:val="en-GB"/>
        </w:rPr>
        <w:t>model of powder blending was derived</w:t>
      </w:r>
      <w:r w:rsidR="00547EF8" w:rsidRPr="00A1281E">
        <w:rPr>
          <w:rFonts w:ascii="Times New Roman" w:hAnsi="Times New Roman" w:cs="Times New Roman"/>
          <w:sz w:val="24"/>
          <w:szCs w:val="24"/>
          <w:lang w:val="en-GB"/>
        </w:rPr>
        <w:t xml:space="preserve"> </w:t>
      </w:r>
      <w:r w:rsidR="00A47B3C">
        <w:rPr>
          <w:rFonts w:ascii="Times New Roman" w:hAnsi="Times New Roman" w:cs="Times New Roman"/>
          <w:sz w:val="24"/>
          <w:szCs w:val="24"/>
          <w:lang w:val="en-GB"/>
        </w:rPr>
        <w:t xml:space="preserve">from data </w:t>
      </w:r>
      <w:r w:rsidR="00547EF8" w:rsidRPr="00A1281E">
        <w:rPr>
          <w:rFonts w:ascii="Times New Roman" w:hAnsi="Times New Roman" w:cs="Times New Roman"/>
          <w:sz w:val="24"/>
          <w:szCs w:val="24"/>
          <w:lang w:val="en-GB"/>
        </w:rPr>
        <w:t>analysis</w:t>
      </w:r>
      <w:r w:rsidR="00A47B3C">
        <w:rPr>
          <w:rFonts w:ascii="Times New Roman" w:hAnsi="Times New Roman" w:cs="Times New Roman"/>
          <w:sz w:val="24"/>
          <w:szCs w:val="24"/>
          <w:lang w:val="en-GB"/>
        </w:rPr>
        <w:t xml:space="preserve">, </w:t>
      </w:r>
      <w:r w:rsidR="00A47B3C" w:rsidRPr="00A1281E">
        <w:rPr>
          <w:rFonts w:ascii="Times New Roman" w:hAnsi="Times New Roman" w:cs="Times New Roman"/>
          <w:sz w:val="24"/>
          <w:szCs w:val="24"/>
          <w:lang w:val="en-GB"/>
        </w:rPr>
        <w:t>process</w:t>
      </w:r>
      <w:r w:rsidR="00A47B3C">
        <w:rPr>
          <w:rFonts w:ascii="Times New Roman" w:hAnsi="Times New Roman" w:cs="Times New Roman"/>
          <w:sz w:val="24"/>
          <w:szCs w:val="24"/>
          <w:lang w:val="en-GB"/>
        </w:rPr>
        <w:t xml:space="preserve"> research and customer specifications. This model was implemented as a digital tool that </w:t>
      </w:r>
      <w:r w:rsidR="00304149">
        <w:rPr>
          <w:rFonts w:ascii="Times New Roman" w:hAnsi="Times New Roman" w:cs="Times New Roman"/>
          <w:sz w:val="24"/>
          <w:szCs w:val="24"/>
          <w:lang w:val="en-GB"/>
        </w:rPr>
        <w:t>can find</w:t>
      </w:r>
      <w:r w:rsidR="00452035">
        <w:rPr>
          <w:rFonts w:ascii="Times New Roman" w:hAnsi="Times New Roman" w:cs="Times New Roman"/>
          <w:sz w:val="24"/>
          <w:szCs w:val="24"/>
          <w:lang w:val="en-GB"/>
        </w:rPr>
        <w:t xml:space="preserve"> the global optimum combination of powders in a blend that maximises profits while minimising inventory and satisfying the prevailing </w:t>
      </w:r>
      <w:r w:rsidR="00FC77D1">
        <w:rPr>
          <w:rFonts w:ascii="Times New Roman" w:hAnsi="Times New Roman" w:cs="Times New Roman"/>
          <w:sz w:val="24"/>
          <w:szCs w:val="24"/>
          <w:lang w:val="en-GB"/>
        </w:rPr>
        <w:t>customer</w:t>
      </w:r>
      <w:r w:rsidR="00452035">
        <w:rPr>
          <w:rFonts w:ascii="Times New Roman" w:hAnsi="Times New Roman" w:cs="Times New Roman"/>
          <w:sz w:val="24"/>
          <w:szCs w:val="24"/>
          <w:lang w:val="en-GB"/>
        </w:rPr>
        <w:t xml:space="preserve"> specifications of the chosen superalloy</w:t>
      </w:r>
      <w:r w:rsidR="00547EF8" w:rsidRPr="00A1281E">
        <w:rPr>
          <w:rFonts w:ascii="Times New Roman" w:hAnsi="Times New Roman" w:cs="Times New Roman"/>
          <w:sz w:val="24"/>
          <w:szCs w:val="24"/>
          <w:lang w:val="en-GB"/>
        </w:rPr>
        <w:t>.</w:t>
      </w:r>
    </w:p>
    <w:p w14:paraId="120720D6" w14:textId="237BBE80" w:rsidR="00E41D26" w:rsidRPr="00A1281E" w:rsidRDefault="006F0846" w:rsidP="00E41D26">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report will demonstrate that the author has successfully leveraged the power of </w:t>
      </w:r>
      <w:r w:rsidR="004A54B4" w:rsidRPr="00A1281E">
        <w:rPr>
          <w:rFonts w:ascii="Times New Roman" w:hAnsi="Times New Roman" w:cs="Times New Roman"/>
          <w:sz w:val="24"/>
          <w:szCs w:val="24"/>
          <w:lang w:val="en-GB"/>
        </w:rPr>
        <w:t xml:space="preserve">Microsoft </w:t>
      </w:r>
      <w:r w:rsidR="00A1281E">
        <w:rPr>
          <w:rFonts w:ascii="Times New Roman" w:hAnsi="Times New Roman" w:cs="Times New Roman"/>
          <w:sz w:val="24"/>
          <w:szCs w:val="24"/>
          <w:lang w:val="en-GB"/>
        </w:rPr>
        <w:t xml:space="preserve">(MS) </w:t>
      </w:r>
      <w:r w:rsidR="004A54B4" w:rsidRPr="00A1281E">
        <w:rPr>
          <w:rFonts w:ascii="Times New Roman" w:hAnsi="Times New Roman" w:cs="Times New Roman"/>
          <w:sz w:val="24"/>
          <w:szCs w:val="24"/>
          <w:lang w:val="en-GB"/>
        </w:rPr>
        <w:t xml:space="preserve">Excel Solver </w:t>
      </w:r>
      <w:r>
        <w:rPr>
          <w:rFonts w:ascii="Times New Roman" w:hAnsi="Times New Roman" w:cs="Times New Roman"/>
          <w:sz w:val="24"/>
          <w:szCs w:val="24"/>
          <w:lang w:val="en-GB"/>
        </w:rPr>
        <w:t>with</w:t>
      </w:r>
      <w:r w:rsidR="004A54B4" w:rsidRPr="00A1281E">
        <w:rPr>
          <w:rFonts w:ascii="Times New Roman" w:hAnsi="Times New Roman" w:cs="Times New Roman"/>
          <w:sz w:val="24"/>
          <w:szCs w:val="24"/>
          <w:lang w:val="en-GB"/>
        </w:rPr>
        <w:t xml:space="preserve"> Visual Basic </w:t>
      </w:r>
      <w:r w:rsidR="00A1281E" w:rsidRPr="00A1281E">
        <w:rPr>
          <w:rFonts w:ascii="Times New Roman" w:hAnsi="Times New Roman" w:cs="Times New Roman"/>
          <w:sz w:val="24"/>
          <w:szCs w:val="24"/>
          <w:lang w:val="en-GB"/>
        </w:rPr>
        <w:t xml:space="preserve">for </w:t>
      </w:r>
      <w:r w:rsidR="004A54B4" w:rsidRPr="00A1281E">
        <w:rPr>
          <w:rFonts w:ascii="Times New Roman" w:hAnsi="Times New Roman" w:cs="Times New Roman"/>
          <w:sz w:val="24"/>
          <w:szCs w:val="24"/>
          <w:lang w:val="en-GB"/>
        </w:rPr>
        <w:t>Application</w:t>
      </w:r>
      <w:r w:rsidR="00F73CE7">
        <w:rPr>
          <w:rFonts w:ascii="Times New Roman" w:hAnsi="Times New Roman" w:cs="Times New Roman"/>
          <w:sz w:val="24"/>
          <w:szCs w:val="24"/>
          <w:lang w:val="en-GB"/>
        </w:rPr>
        <w:t>s</w:t>
      </w:r>
      <w:r w:rsidR="00A1281E" w:rsidRPr="00A1281E">
        <w:rPr>
          <w:rFonts w:ascii="Times New Roman" w:hAnsi="Times New Roman" w:cs="Times New Roman"/>
          <w:sz w:val="24"/>
          <w:szCs w:val="24"/>
          <w:lang w:val="en-GB"/>
        </w:rPr>
        <w:t xml:space="preserve"> (VBA)</w:t>
      </w:r>
      <w:r w:rsidR="004A54B4" w:rsidRPr="00A1281E">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deliver a tool that is now used for “business as usual” powder blending and inventory optimisation. Further, it will be seen that </w:t>
      </w:r>
      <w:r w:rsidR="004A54B4" w:rsidRPr="00A1281E">
        <w:rPr>
          <w:rFonts w:ascii="Times New Roman" w:hAnsi="Times New Roman" w:cs="Times New Roman"/>
          <w:sz w:val="24"/>
          <w:szCs w:val="24"/>
          <w:lang w:val="en-GB"/>
        </w:rPr>
        <w:t>optimal parameters have instructive significance on the production schedule</w:t>
      </w:r>
      <w:r w:rsidR="00B264FD" w:rsidRPr="00A1281E">
        <w:rPr>
          <w:rFonts w:ascii="Times New Roman" w:hAnsi="Times New Roman" w:cs="Times New Roman"/>
          <w:sz w:val="24"/>
          <w:szCs w:val="24"/>
          <w:lang w:val="en-GB"/>
        </w:rPr>
        <w:t xml:space="preserve"> with major potential cost savings in excess of millions of GBP over the next few years</w:t>
      </w:r>
      <w:r w:rsidR="004A54B4" w:rsidRPr="00A1281E">
        <w:rPr>
          <w:rFonts w:ascii="Times New Roman" w:hAnsi="Times New Roman" w:cs="Times New Roman"/>
          <w:sz w:val="24"/>
          <w:szCs w:val="24"/>
          <w:lang w:val="en-GB"/>
        </w:rPr>
        <w:t xml:space="preserve">. </w:t>
      </w:r>
    </w:p>
    <w:p w14:paraId="57F68C8F" w14:textId="52CA32DF" w:rsidR="00B75A39" w:rsidRPr="00626EE7" w:rsidRDefault="00CD6E25" w:rsidP="00AA219B">
      <w:pPr>
        <w:pStyle w:val="Heading1"/>
        <w:rPr>
          <w:rFonts w:ascii="Times New Roman" w:hAnsi="Times New Roman" w:cs="Times New Roman"/>
          <w:b/>
          <w:bCs/>
          <w:noProof/>
          <w:color w:val="000000" w:themeColor="text1"/>
          <w:sz w:val="28"/>
          <w:szCs w:val="28"/>
          <w:lang w:val="en-GB"/>
        </w:rPr>
      </w:pPr>
      <w:bookmarkStart w:id="3" w:name="_Toc102030200"/>
      <w:r w:rsidRPr="00626EE7">
        <w:rPr>
          <w:rFonts w:ascii="Times New Roman" w:hAnsi="Times New Roman" w:cs="Times New Roman"/>
          <w:b/>
          <w:bCs/>
          <w:color w:val="000000" w:themeColor="text1"/>
          <w:sz w:val="28"/>
          <w:szCs w:val="28"/>
          <w:lang w:val="en-GB"/>
        </w:rPr>
        <w:t>Introduction</w:t>
      </w:r>
      <w:bookmarkEnd w:id="3"/>
    </w:p>
    <w:p w14:paraId="77E95B51" w14:textId="7FC32871" w:rsidR="00366618" w:rsidRDefault="007603FF" w:rsidP="00F410DE">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author </w:t>
      </w:r>
      <w:r w:rsidR="00366618">
        <w:rPr>
          <w:rFonts w:ascii="Times New Roman" w:hAnsi="Times New Roman" w:cs="Times New Roman"/>
          <w:sz w:val="24"/>
          <w:szCs w:val="24"/>
          <w:lang w:val="en-GB"/>
        </w:rPr>
        <w:t>is the manager</w:t>
      </w:r>
      <w:r w:rsidR="00B75A39" w:rsidRPr="00626EE7">
        <w:rPr>
          <w:rFonts w:ascii="Times New Roman" w:hAnsi="Times New Roman" w:cs="Times New Roman"/>
          <w:sz w:val="24"/>
          <w:szCs w:val="24"/>
          <w:lang w:val="en-GB"/>
        </w:rPr>
        <w:t xml:space="preserve"> </w:t>
      </w:r>
      <w:r w:rsidR="00366618">
        <w:rPr>
          <w:rFonts w:ascii="Times New Roman" w:hAnsi="Times New Roman" w:cs="Times New Roman"/>
          <w:sz w:val="24"/>
          <w:szCs w:val="24"/>
          <w:lang w:val="en-GB"/>
        </w:rPr>
        <w:t xml:space="preserve">of the Powder Finishing </w:t>
      </w:r>
      <w:r w:rsidR="00304149">
        <w:rPr>
          <w:rFonts w:ascii="Times New Roman" w:hAnsi="Times New Roman" w:cs="Times New Roman"/>
          <w:sz w:val="24"/>
          <w:szCs w:val="24"/>
          <w:lang w:val="en-GB"/>
        </w:rPr>
        <w:t xml:space="preserve">department </w:t>
      </w:r>
      <w:r w:rsidR="006F0330">
        <w:rPr>
          <w:rFonts w:ascii="Times New Roman" w:hAnsi="Times New Roman" w:cs="Times New Roman"/>
          <w:sz w:val="24"/>
          <w:szCs w:val="24"/>
          <w:lang w:val="en-GB"/>
        </w:rPr>
        <w:t xml:space="preserve">of thirty employees </w:t>
      </w:r>
      <w:r w:rsidR="00366618">
        <w:rPr>
          <w:rFonts w:ascii="Times New Roman" w:hAnsi="Times New Roman" w:cs="Times New Roman"/>
          <w:sz w:val="24"/>
          <w:szCs w:val="24"/>
          <w:lang w:val="en-GB"/>
        </w:rPr>
        <w:t xml:space="preserve">responsible for powder processing and packaging.  The organisation is </w:t>
      </w:r>
      <w:r w:rsidR="00B75A39" w:rsidRPr="00626EE7">
        <w:rPr>
          <w:rFonts w:ascii="Times New Roman" w:hAnsi="Times New Roman" w:cs="Times New Roman"/>
          <w:sz w:val="24"/>
          <w:szCs w:val="24"/>
          <w:lang w:val="en-GB"/>
        </w:rPr>
        <w:t xml:space="preserve">a </w:t>
      </w:r>
      <w:r w:rsidR="00C078D1" w:rsidRPr="00626EE7">
        <w:rPr>
          <w:rFonts w:ascii="Times New Roman" w:hAnsi="Times New Roman" w:cs="Times New Roman"/>
          <w:sz w:val="24"/>
          <w:szCs w:val="24"/>
          <w:lang w:val="en-GB"/>
        </w:rPr>
        <w:t xml:space="preserve">relatively new </w:t>
      </w:r>
      <w:r w:rsidR="00B75A39" w:rsidRPr="00626EE7">
        <w:rPr>
          <w:rFonts w:ascii="Times New Roman" w:hAnsi="Times New Roman" w:cs="Times New Roman"/>
          <w:sz w:val="24"/>
          <w:szCs w:val="24"/>
          <w:lang w:val="en-GB"/>
        </w:rPr>
        <w:t xml:space="preserve">manufacturing </w:t>
      </w:r>
      <w:r w:rsidR="00366618">
        <w:rPr>
          <w:rFonts w:ascii="Times New Roman" w:hAnsi="Times New Roman" w:cs="Times New Roman"/>
          <w:sz w:val="24"/>
          <w:szCs w:val="24"/>
          <w:lang w:val="en-GB"/>
        </w:rPr>
        <w:t>business</w:t>
      </w:r>
      <w:r w:rsidR="00B75A39" w:rsidRPr="00626EE7">
        <w:rPr>
          <w:rFonts w:ascii="Times New Roman" w:hAnsi="Times New Roman" w:cs="Times New Roman"/>
          <w:sz w:val="24"/>
          <w:szCs w:val="24"/>
          <w:lang w:val="en-GB"/>
        </w:rPr>
        <w:t xml:space="preserve"> </w:t>
      </w:r>
      <w:r w:rsidR="00366618">
        <w:rPr>
          <w:rFonts w:ascii="Times New Roman" w:hAnsi="Times New Roman" w:cs="Times New Roman"/>
          <w:sz w:val="24"/>
          <w:szCs w:val="24"/>
          <w:lang w:val="en-GB"/>
        </w:rPr>
        <w:t>situated</w:t>
      </w:r>
      <w:r w:rsidR="00C078D1" w:rsidRPr="00626EE7">
        <w:rPr>
          <w:rFonts w:ascii="Times New Roman" w:hAnsi="Times New Roman" w:cs="Times New Roman"/>
          <w:sz w:val="24"/>
          <w:szCs w:val="24"/>
          <w:lang w:val="en-GB"/>
        </w:rPr>
        <w:t xml:space="preserve"> </w:t>
      </w:r>
      <w:r w:rsidR="00366618">
        <w:rPr>
          <w:rFonts w:ascii="Times New Roman" w:hAnsi="Times New Roman" w:cs="Times New Roman"/>
          <w:sz w:val="24"/>
          <w:szCs w:val="24"/>
          <w:lang w:val="en-GB"/>
        </w:rPr>
        <w:t>in</w:t>
      </w:r>
      <w:r w:rsidR="00C078D1" w:rsidRPr="00626EE7">
        <w:rPr>
          <w:rFonts w:ascii="Times New Roman" w:hAnsi="Times New Roman" w:cs="Times New Roman"/>
          <w:sz w:val="24"/>
          <w:szCs w:val="24"/>
          <w:lang w:val="en-GB"/>
        </w:rPr>
        <w:t xml:space="preserve"> South Wales </w:t>
      </w:r>
      <w:r w:rsidR="00366618">
        <w:rPr>
          <w:rFonts w:ascii="Times New Roman" w:hAnsi="Times New Roman" w:cs="Times New Roman"/>
          <w:sz w:val="24"/>
          <w:szCs w:val="24"/>
          <w:lang w:val="en-GB"/>
        </w:rPr>
        <w:t>that has</w:t>
      </w:r>
      <w:r w:rsidR="00C078D1" w:rsidRPr="00626EE7">
        <w:rPr>
          <w:rFonts w:ascii="Times New Roman" w:hAnsi="Times New Roman" w:cs="Times New Roman"/>
          <w:sz w:val="24"/>
          <w:szCs w:val="24"/>
          <w:lang w:val="en-GB"/>
        </w:rPr>
        <w:t xml:space="preserve"> been operating for eight year</w:t>
      </w:r>
      <w:r w:rsidR="003203DF" w:rsidRPr="00626EE7">
        <w:rPr>
          <w:rFonts w:ascii="Times New Roman" w:hAnsi="Times New Roman" w:cs="Times New Roman"/>
          <w:sz w:val="24"/>
          <w:szCs w:val="24"/>
          <w:lang w:val="en-GB"/>
        </w:rPr>
        <w:t xml:space="preserve">s </w:t>
      </w:r>
      <w:r w:rsidR="00366618">
        <w:rPr>
          <w:rFonts w:ascii="Times New Roman" w:hAnsi="Times New Roman" w:cs="Times New Roman"/>
          <w:sz w:val="24"/>
          <w:szCs w:val="24"/>
          <w:lang w:val="en-GB"/>
        </w:rPr>
        <w:t>and</w:t>
      </w:r>
      <w:r w:rsidR="003203DF" w:rsidRPr="00626EE7">
        <w:rPr>
          <w:rFonts w:ascii="Times New Roman" w:hAnsi="Times New Roman" w:cs="Times New Roman"/>
          <w:sz w:val="24"/>
          <w:szCs w:val="24"/>
          <w:lang w:val="en-GB"/>
        </w:rPr>
        <w:t xml:space="preserve"> </w:t>
      </w:r>
      <w:r w:rsidR="00B75A39" w:rsidRPr="00626EE7">
        <w:rPr>
          <w:rFonts w:ascii="Times New Roman" w:hAnsi="Times New Roman" w:cs="Times New Roman"/>
          <w:sz w:val="24"/>
          <w:szCs w:val="24"/>
          <w:lang w:val="en-GB"/>
        </w:rPr>
        <w:t>specialis</w:t>
      </w:r>
      <w:r w:rsidRPr="00626EE7">
        <w:rPr>
          <w:rFonts w:ascii="Times New Roman" w:hAnsi="Times New Roman" w:cs="Times New Roman"/>
          <w:sz w:val="24"/>
          <w:szCs w:val="24"/>
          <w:lang w:val="en-GB"/>
        </w:rPr>
        <w:t>e</w:t>
      </w:r>
      <w:r w:rsidR="00B75A39" w:rsidRPr="00626EE7">
        <w:rPr>
          <w:rFonts w:ascii="Times New Roman" w:hAnsi="Times New Roman" w:cs="Times New Roman"/>
          <w:sz w:val="24"/>
          <w:szCs w:val="24"/>
          <w:lang w:val="en-GB"/>
        </w:rPr>
        <w:t xml:space="preserve"> in </w:t>
      </w:r>
      <w:r w:rsidR="00366618">
        <w:rPr>
          <w:rFonts w:ascii="Times New Roman" w:hAnsi="Times New Roman" w:cs="Times New Roman"/>
          <w:sz w:val="24"/>
          <w:szCs w:val="24"/>
          <w:lang w:val="en-GB"/>
        </w:rPr>
        <w:t>N</w:t>
      </w:r>
      <w:r w:rsidR="00B75A39" w:rsidRPr="00626EE7">
        <w:rPr>
          <w:rFonts w:ascii="Times New Roman" w:hAnsi="Times New Roman" w:cs="Times New Roman"/>
          <w:sz w:val="24"/>
          <w:szCs w:val="24"/>
          <w:lang w:val="en-GB"/>
        </w:rPr>
        <w:t>ickel</w:t>
      </w:r>
      <w:r w:rsidR="00366618">
        <w:rPr>
          <w:rFonts w:ascii="Times New Roman" w:hAnsi="Times New Roman" w:cs="Times New Roman"/>
          <w:sz w:val="24"/>
          <w:szCs w:val="24"/>
          <w:lang w:val="en-GB"/>
        </w:rPr>
        <w:t xml:space="preserve"> (Ni)</w:t>
      </w:r>
      <w:r w:rsidR="00B75A39" w:rsidRPr="00626EE7">
        <w:rPr>
          <w:rFonts w:ascii="Times New Roman" w:hAnsi="Times New Roman" w:cs="Times New Roman"/>
          <w:sz w:val="24"/>
          <w:szCs w:val="24"/>
          <w:lang w:val="en-GB"/>
        </w:rPr>
        <w:t xml:space="preserve">, </w:t>
      </w:r>
      <w:r w:rsidR="00366618">
        <w:rPr>
          <w:rFonts w:ascii="Times New Roman" w:hAnsi="Times New Roman" w:cs="Times New Roman"/>
          <w:sz w:val="24"/>
          <w:szCs w:val="24"/>
          <w:lang w:val="en-GB"/>
        </w:rPr>
        <w:t>I</w:t>
      </w:r>
      <w:r w:rsidRPr="00626EE7">
        <w:rPr>
          <w:rFonts w:ascii="Times New Roman" w:hAnsi="Times New Roman" w:cs="Times New Roman"/>
          <w:sz w:val="24"/>
          <w:szCs w:val="24"/>
          <w:lang w:val="en-GB"/>
        </w:rPr>
        <w:t>ron</w:t>
      </w:r>
      <w:r w:rsidR="00366618">
        <w:rPr>
          <w:rFonts w:ascii="Times New Roman" w:hAnsi="Times New Roman" w:cs="Times New Roman"/>
          <w:sz w:val="24"/>
          <w:szCs w:val="24"/>
          <w:lang w:val="en-GB"/>
        </w:rPr>
        <w:t xml:space="preserve"> (Fe)</w:t>
      </w:r>
      <w:r w:rsidRPr="00626EE7">
        <w:rPr>
          <w:rFonts w:ascii="Times New Roman" w:hAnsi="Times New Roman" w:cs="Times New Roman"/>
          <w:sz w:val="24"/>
          <w:szCs w:val="24"/>
          <w:lang w:val="en-GB"/>
        </w:rPr>
        <w:t>,</w:t>
      </w:r>
      <w:r w:rsidR="00B75A39" w:rsidRPr="00626EE7">
        <w:rPr>
          <w:rFonts w:ascii="Times New Roman" w:hAnsi="Times New Roman" w:cs="Times New Roman"/>
          <w:sz w:val="24"/>
          <w:szCs w:val="24"/>
          <w:lang w:val="en-GB"/>
        </w:rPr>
        <w:t xml:space="preserve"> and </w:t>
      </w:r>
      <w:r w:rsidR="00366618">
        <w:rPr>
          <w:rFonts w:ascii="Times New Roman" w:hAnsi="Times New Roman" w:cs="Times New Roman"/>
          <w:sz w:val="24"/>
          <w:szCs w:val="24"/>
          <w:lang w:val="en-GB"/>
        </w:rPr>
        <w:t>C</w:t>
      </w:r>
      <w:r w:rsidR="00B75A39" w:rsidRPr="00626EE7">
        <w:rPr>
          <w:rFonts w:ascii="Times New Roman" w:hAnsi="Times New Roman" w:cs="Times New Roman"/>
          <w:sz w:val="24"/>
          <w:szCs w:val="24"/>
          <w:lang w:val="en-GB"/>
        </w:rPr>
        <w:t xml:space="preserve">obalt </w:t>
      </w:r>
      <w:r w:rsidR="00366618">
        <w:rPr>
          <w:rFonts w:ascii="Times New Roman" w:hAnsi="Times New Roman" w:cs="Times New Roman"/>
          <w:sz w:val="24"/>
          <w:szCs w:val="24"/>
          <w:lang w:val="en-GB"/>
        </w:rPr>
        <w:t xml:space="preserve">(Co) </w:t>
      </w:r>
      <w:r w:rsidR="00F410DE" w:rsidRPr="00626EE7">
        <w:rPr>
          <w:rFonts w:ascii="Times New Roman" w:hAnsi="Times New Roman" w:cs="Times New Roman"/>
          <w:sz w:val="24"/>
          <w:szCs w:val="24"/>
          <w:lang w:val="en-GB"/>
        </w:rPr>
        <w:t>powder superalloy</w:t>
      </w:r>
      <w:r w:rsidR="00366618">
        <w:rPr>
          <w:rFonts w:ascii="Times New Roman" w:hAnsi="Times New Roman" w:cs="Times New Roman"/>
          <w:sz w:val="24"/>
          <w:szCs w:val="24"/>
          <w:lang w:val="en-GB"/>
        </w:rPr>
        <w:t xml:space="preserve"> production for a variety of high-tech industries</w:t>
      </w:r>
      <w:r w:rsidR="00B75A39" w:rsidRPr="00626EE7">
        <w:rPr>
          <w:rFonts w:ascii="Times New Roman" w:hAnsi="Times New Roman" w:cs="Times New Roman"/>
          <w:sz w:val="24"/>
          <w:szCs w:val="24"/>
          <w:lang w:val="en-GB"/>
        </w:rPr>
        <w:t>.</w:t>
      </w:r>
    </w:p>
    <w:p w14:paraId="2628318E" w14:textId="4E6136E6" w:rsidR="00366618" w:rsidRDefault="003203DF" w:rsidP="00F410DE">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Metal powder manufacturing is </w:t>
      </w:r>
      <w:r w:rsidR="00085EEB" w:rsidRPr="00626EE7">
        <w:rPr>
          <w:rFonts w:ascii="Times New Roman" w:hAnsi="Times New Roman" w:cs="Times New Roman"/>
          <w:sz w:val="24"/>
          <w:szCs w:val="24"/>
          <w:lang w:val="en-GB"/>
        </w:rPr>
        <w:t>a unique industry within an extremely competitive global market</w:t>
      </w:r>
      <w:r w:rsidR="00D957AF" w:rsidRPr="00626EE7">
        <w:rPr>
          <w:rFonts w:ascii="Times New Roman" w:hAnsi="Times New Roman" w:cs="Times New Roman"/>
          <w:sz w:val="24"/>
          <w:szCs w:val="24"/>
          <w:lang w:val="en-GB"/>
        </w:rPr>
        <w:t xml:space="preserve"> where the annual turnover in the European market alone exceeds </w:t>
      </w:r>
      <w:r w:rsidR="00366618">
        <w:rPr>
          <w:rFonts w:ascii="Times New Roman" w:hAnsi="Times New Roman" w:cs="Times New Roman"/>
          <w:sz w:val="24"/>
          <w:szCs w:val="24"/>
          <w:lang w:val="en-GB"/>
        </w:rPr>
        <w:t>S</w:t>
      </w:r>
      <w:r w:rsidR="00D957AF" w:rsidRPr="00626EE7">
        <w:rPr>
          <w:rFonts w:ascii="Times New Roman" w:hAnsi="Times New Roman" w:cs="Times New Roman"/>
          <w:sz w:val="24"/>
          <w:szCs w:val="24"/>
          <w:lang w:val="en-GB"/>
        </w:rPr>
        <w:t xml:space="preserve">ix </w:t>
      </w:r>
      <w:r w:rsidR="00366618">
        <w:rPr>
          <w:rFonts w:ascii="Times New Roman" w:hAnsi="Times New Roman" w:cs="Times New Roman"/>
          <w:sz w:val="24"/>
          <w:szCs w:val="24"/>
          <w:lang w:val="en-GB"/>
        </w:rPr>
        <w:t>B</w:t>
      </w:r>
      <w:r w:rsidR="00D957AF" w:rsidRPr="00626EE7">
        <w:rPr>
          <w:rFonts w:ascii="Times New Roman" w:hAnsi="Times New Roman" w:cs="Times New Roman"/>
          <w:sz w:val="24"/>
          <w:szCs w:val="24"/>
          <w:lang w:val="en-GB"/>
        </w:rPr>
        <w:t xml:space="preserve">illion </w:t>
      </w:r>
      <w:r w:rsidR="00366618">
        <w:rPr>
          <w:rFonts w:ascii="Times New Roman" w:hAnsi="Times New Roman" w:cs="Times New Roman"/>
          <w:sz w:val="24"/>
          <w:szCs w:val="24"/>
          <w:lang w:val="en-GB"/>
        </w:rPr>
        <w:t>E</w:t>
      </w:r>
      <w:r w:rsidR="00D957AF" w:rsidRPr="00626EE7">
        <w:rPr>
          <w:rFonts w:ascii="Times New Roman" w:hAnsi="Times New Roman" w:cs="Times New Roman"/>
          <w:sz w:val="24"/>
          <w:szCs w:val="24"/>
          <w:lang w:val="en-GB"/>
        </w:rPr>
        <w:t xml:space="preserve">uros </w:t>
      </w:r>
      <w:sdt>
        <w:sdtPr>
          <w:rPr>
            <w:rFonts w:ascii="Times New Roman" w:hAnsi="Times New Roman" w:cs="Times New Roman"/>
            <w:sz w:val="24"/>
            <w:szCs w:val="24"/>
            <w:lang w:val="en-GB"/>
          </w:rPr>
          <w:id w:val="-1345163727"/>
          <w:citation/>
        </w:sdtPr>
        <w:sdtEndPr/>
        <w:sdtContent>
          <w:r w:rsidR="00D957AF" w:rsidRPr="00626EE7">
            <w:rPr>
              <w:rFonts w:ascii="Times New Roman" w:hAnsi="Times New Roman" w:cs="Times New Roman"/>
              <w:sz w:val="24"/>
              <w:szCs w:val="24"/>
              <w:lang w:val="en-GB"/>
            </w:rPr>
            <w:fldChar w:fldCharType="begin"/>
          </w:r>
          <w:r w:rsidR="00D957AF" w:rsidRPr="00626EE7">
            <w:rPr>
              <w:rFonts w:ascii="Times New Roman" w:hAnsi="Times New Roman" w:cs="Times New Roman"/>
              <w:sz w:val="24"/>
              <w:szCs w:val="24"/>
              <w:lang w:val="en-GB"/>
            </w:rPr>
            <w:instrText xml:space="preserve"> CITATION Emr20 \l 1033 </w:instrText>
          </w:r>
          <w:r w:rsidR="00D957AF"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(Bestek, 2020)</w:t>
          </w:r>
          <w:r w:rsidR="00D957AF" w:rsidRPr="00626EE7">
            <w:rPr>
              <w:rFonts w:ascii="Times New Roman" w:hAnsi="Times New Roman" w:cs="Times New Roman"/>
              <w:sz w:val="24"/>
              <w:szCs w:val="24"/>
              <w:lang w:val="en-GB"/>
            </w:rPr>
            <w:fldChar w:fldCharType="end"/>
          </w:r>
        </w:sdtContent>
      </w:sdt>
      <w:r w:rsidR="00F410DE" w:rsidRPr="00626EE7">
        <w:rPr>
          <w:rFonts w:ascii="Times New Roman" w:hAnsi="Times New Roman" w:cs="Times New Roman"/>
          <w:sz w:val="24"/>
          <w:szCs w:val="24"/>
          <w:lang w:val="en-GB"/>
        </w:rPr>
        <w:t xml:space="preserve">. </w:t>
      </w:r>
      <w:r w:rsidR="00431565" w:rsidRPr="00626EE7">
        <w:rPr>
          <w:rFonts w:ascii="Times New Roman" w:hAnsi="Times New Roman" w:cs="Times New Roman"/>
          <w:sz w:val="24"/>
          <w:szCs w:val="24"/>
          <w:lang w:val="en-GB"/>
        </w:rPr>
        <w:t xml:space="preserve">Powder metallurgy is an advanced </w:t>
      </w:r>
      <w:r w:rsidR="00366618">
        <w:rPr>
          <w:rFonts w:ascii="Times New Roman" w:hAnsi="Times New Roman" w:cs="Times New Roman"/>
          <w:sz w:val="24"/>
          <w:szCs w:val="24"/>
          <w:lang w:val="en-GB"/>
        </w:rPr>
        <w:t xml:space="preserve">manufacturing </w:t>
      </w:r>
      <w:r w:rsidR="00431565" w:rsidRPr="00626EE7">
        <w:rPr>
          <w:rFonts w:ascii="Times New Roman" w:hAnsi="Times New Roman" w:cs="Times New Roman"/>
          <w:sz w:val="24"/>
          <w:szCs w:val="24"/>
          <w:lang w:val="en-GB"/>
        </w:rPr>
        <w:t xml:space="preserve">process which allows sophisticated production of technological </w:t>
      </w:r>
      <w:r w:rsidR="00366618">
        <w:rPr>
          <w:rFonts w:ascii="Times New Roman" w:hAnsi="Times New Roman" w:cs="Times New Roman"/>
          <w:sz w:val="24"/>
          <w:szCs w:val="24"/>
          <w:lang w:val="en-GB"/>
        </w:rPr>
        <w:t>components</w:t>
      </w:r>
      <w:r w:rsidR="00431565" w:rsidRPr="00626EE7">
        <w:rPr>
          <w:rFonts w:ascii="Times New Roman" w:hAnsi="Times New Roman" w:cs="Times New Roman"/>
          <w:sz w:val="24"/>
          <w:szCs w:val="24"/>
          <w:lang w:val="en-GB"/>
        </w:rPr>
        <w:t xml:space="preserve"> </w:t>
      </w:r>
      <w:r w:rsidR="00366618">
        <w:rPr>
          <w:rFonts w:ascii="Times New Roman" w:hAnsi="Times New Roman" w:cs="Times New Roman"/>
          <w:sz w:val="24"/>
          <w:szCs w:val="24"/>
          <w:lang w:val="en-GB"/>
        </w:rPr>
        <w:t>and coatings to be</w:t>
      </w:r>
      <w:r w:rsidR="00431565" w:rsidRPr="00626EE7">
        <w:rPr>
          <w:rFonts w:ascii="Times New Roman" w:hAnsi="Times New Roman" w:cs="Times New Roman"/>
          <w:sz w:val="24"/>
          <w:szCs w:val="24"/>
          <w:lang w:val="en-GB"/>
        </w:rPr>
        <w:t xml:space="preserve"> applied </w:t>
      </w:r>
      <w:r w:rsidR="00366618">
        <w:rPr>
          <w:rFonts w:ascii="Times New Roman" w:hAnsi="Times New Roman" w:cs="Times New Roman"/>
          <w:sz w:val="24"/>
          <w:szCs w:val="24"/>
          <w:lang w:val="en-GB"/>
        </w:rPr>
        <w:t>efficiently</w:t>
      </w:r>
      <w:r w:rsidR="00431565" w:rsidRPr="00626EE7">
        <w:rPr>
          <w:rFonts w:ascii="Times New Roman" w:hAnsi="Times New Roman" w:cs="Times New Roman"/>
          <w:sz w:val="24"/>
          <w:szCs w:val="24"/>
          <w:lang w:val="en-GB"/>
        </w:rPr>
        <w:t>.</w:t>
      </w:r>
    </w:p>
    <w:p w14:paraId="77C9A76E" w14:textId="0283F4CB" w:rsidR="00D957AF" w:rsidRPr="00626EE7" w:rsidRDefault="00431565" w:rsidP="00F410DE">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 xml:space="preserve">Some benefits include precise tolerances with exceptional surface quality along with manufacturing complex alloys coupled with high melting points </w:t>
      </w:r>
      <w:r w:rsidR="00366618">
        <w:rPr>
          <w:rFonts w:ascii="Times New Roman" w:hAnsi="Times New Roman" w:cs="Times New Roman"/>
          <w:sz w:val="24"/>
          <w:szCs w:val="24"/>
          <w:lang w:val="en-GB"/>
        </w:rPr>
        <w:t>that</w:t>
      </w:r>
      <w:r w:rsidRPr="00626EE7">
        <w:rPr>
          <w:rFonts w:ascii="Times New Roman" w:hAnsi="Times New Roman" w:cs="Times New Roman"/>
          <w:sz w:val="24"/>
          <w:szCs w:val="24"/>
          <w:lang w:val="en-GB"/>
        </w:rPr>
        <w:t xml:space="preserve"> rival conventional methods such as casting.</w:t>
      </w:r>
    </w:p>
    <w:p w14:paraId="53F281B2" w14:textId="4DBAD161" w:rsidR="00D16EBE" w:rsidRPr="00626EE7" w:rsidRDefault="00D16EBE" w:rsidP="00D16EBE">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There are various production methods for manufacturing powder metals with varying properties. Some of these are </w:t>
      </w:r>
      <w:r w:rsidR="00366618">
        <w:rPr>
          <w:rFonts w:ascii="Times New Roman" w:hAnsi="Times New Roman" w:cs="Times New Roman"/>
          <w:color w:val="000000" w:themeColor="text1"/>
          <w:sz w:val="24"/>
          <w:szCs w:val="24"/>
          <w:lang w:val="en-GB"/>
        </w:rPr>
        <w:t xml:space="preserve">listed </w:t>
      </w:r>
      <w:r w:rsidRPr="00626EE7">
        <w:rPr>
          <w:rFonts w:ascii="Times New Roman" w:hAnsi="Times New Roman" w:cs="Times New Roman"/>
          <w:color w:val="000000" w:themeColor="text1"/>
          <w:sz w:val="24"/>
          <w:szCs w:val="24"/>
          <w:lang w:val="en-GB"/>
        </w:rPr>
        <w:t>below</w:t>
      </w:r>
      <w:r w:rsidR="00366618">
        <w:rPr>
          <w:rFonts w:ascii="Times New Roman" w:hAnsi="Times New Roman" w:cs="Times New Roman"/>
          <w:color w:val="000000" w:themeColor="text1"/>
          <w:sz w:val="24"/>
          <w:szCs w:val="24"/>
          <w:lang w:val="en-GB"/>
        </w:rPr>
        <w:t>:</w:t>
      </w:r>
    </w:p>
    <w:p w14:paraId="1966708B" w14:textId="77777777" w:rsidR="00D16EBE" w:rsidRPr="00626EE7" w:rsidRDefault="00D16EBE" w:rsidP="00F22836">
      <w:pPr>
        <w:pStyle w:val="ListParagraph"/>
        <w:numPr>
          <w:ilvl w:val="0"/>
          <w:numId w:val="4"/>
        </w:num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Solid state reduction</w:t>
      </w:r>
    </w:p>
    <w:p w14:paraId="09F84709" w14:textId="2950296E" w:rsidR="00D16EBE" w:rsidRPr="00626EE7" w:rsidRDefault="00D16EBE" w:rsidP="00F22836">
      <w:pPr>
        <w:pStyle w:val="ListParagraph"/>
        <w:numPr>
          <w:ilvl w:val="0"/>
          <w:numId w:val="4"/>
        </w:num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Electrolysis </w:t>
      </w:r>
    </w:p>
    <w:p w14:paraId="14C9E323" w14:textId="77777777" w:rsidR="00D16EBE" w:rsidRPr="00626EE7" w:rsidRDefault="00D16EBE" w:rsidP="00F22836">
      <w:pPr>
        <w:pStyle w:val="ListParagraph"/>
        <w:numPr>
          <w:ilvl w:val="0"/>
          <w:numId w:val="4"/>
        </w:num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Atomisation </w:t>
      </w:r>
    </w:p>
    <w:p w14:paraId="201B7867" w14:textId="55365E84" w:rsidR="00D16EBE" w:rsidRPr="00626EE7" w:rsidRDefault="00D16EBE" w:rsidP="00F22836">
      <w:pPr>
        <w:pStyle w:val="ListParagraph"/>
        <w:numPr>
          <w:ilvl w:val="0"/>
          <w:numId w:val="4"/>
        </w:num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Chemical</w:t>
      </w:r>
    </w:p>
    <w:p w14:paraId="58E6D438" w14:textId="38039618" w:rsidR="00D16EBE" w:rsidRPr="00626EE7" w:rsidRDefault="007603FF" w:rsidP="00D16EBE">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The </w:t>
      </w:r>
      <w:r w:rsidR="00D16EBE" w:rsidRPr="00626EE7">
        <w:rPr>
          <w:rFonts w:ascii="Times New Roman" w:hAnsi="Times New Roman" w:cs="Times New Roman"/>
          <w:color w:val="000000" w:themeColor="text1"/>
          <w:sz w:val="24"/>
          <w:szCs w:val="24"/>
          <w:lang w:val="en-GB"/>
        </w:rPr>
        <w:t>organisation uses the atomi</w:t>
      </w:r>
      <w:r w:rsidR="00E51A4D" w:rsidRPr="00626EE7">
        <w:rPr>
          <w:rFonts w:ascii="Times New Roman" w:hAnsi="Times New Roman" w:cs="Times New Roman"/>
          <w:color w:val="000000" w:themeColor="text1"/>
          <w:sz w:val="24"/>
          <w:szCs w:val="24"/>
          <w:lang w:val="en-GB"/>
        </w:rPr>
        <w:t>s</w:t>
      </w:r>
      <w:r w:rsidR="00D16EBE" w:rsidRPr="00626EE7">
        <w:rPr>
          <w:rFonts w:ascii="Times New Roman" w:hAnsi="Times New Roman" w:cs="Times New Roman"/>
          <w:color w:val="000000" w:themeColor="text1"/>
          <w:sz w:val="24"/>
          <w:szCs w:val="24"/>
          <w:lang w:val="en-GB"/>
        </w:rPr>
        <w:t xml:space="preserve">ation method, where molten metal is divided into small </w:t>
      </w:r>
      <w:r w:rsidR="0021415E" w:rsidRPr="00626EE7">
        <w:rPr>
          <w:rFonts w:ascii="Times New Roman" w:hAnsi="Times New Roman" w:cs="Times New Roman"/>
          <w:color w:val="000000" w:themeColor="text1"/>
          <w:sz w:val="24"/>
          <w:szCs w:val="24"/>
          <w:lang w:val="en-GB"/>
        </w:rPr>
        <w:t>droplets by</w:t>
      </w:r>
      <w:r w:rsidR="00D16EBE" w:rsidRPr="00626EE7">
        <w:rPr>
          <w:rFonts w:ascii="Times New Roman" w:hAnsi="Times New Roman" w:cs="Times New Roman"/>
          <w:color w:val="000000" w:themeColor="text1"/>
          <w:sz w:val="24"/>
          <w:szCs w:val="24"/>
          <w:lang w:val="en-GB"/>
        </w:rPr>
        <w:t xml:space="preserve"> high energy gas jets. Thus freezing the powder prior </w:t>
      </w:r>
      <w:r w:rsidR="00366618">
        <w:rPr>
          <w:rFonts w:ascii="Times New Roman" w:hAnsi="Times New Roman" w:cs="Times New Roman"/>
          <w:color w:val="000000" w:themeColor="text1"/>
          <w:sz w:val="24"/>
          <w:szCs w:val="24"/>
          <w:lang w:val="en-GB"/>
        </w:rPr>
        <w:t xml:space="preserve">to </w:t>
      </w:r>
      <w:r w:rsidR="00D16EBE" w:rsidRPr="00626EE7">
        <w:rPr>
          <w:rFonts w:ascii="Times New Roman" w:hAnsi="Times New Roman" w:cs="Times New Roman"/>
          <w:color w:val="000000" w:themeColor="text1"/>
          <w:sz w:val="24"/>
          <w:szCs w:val="24"/>
          <w:lang w:val="en-GB"/>
        </w:rPr>
        <w:t xml:space="preserve">any interaction with a solid surface. </w:t>
      </w:r>
    </w:p>
    <w:p w14:paraId="6A5BF399" w14:textId="42B5D8DA" w:rsidR="00015E7F" w:rsidRPr="00626EE7" w:rsidRDefault="00015E7F" w:rsidP="00F410DE">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This complex process begins with a recipe of raw material</w:t>
      </w:r>
      <w:r w:rsidR="00744600">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which </w:t>
      </w:r>
      <w:r w:rsidR="00744600">
        <w:rPr>
          <w:rFonts w:ascii="Times New Roman" w:hAnsi="Times New Roman" w:cs="Times New Roman"/>
          <w:sz w:val="24"/>
          <w:szCs w:val="24"/>
          <w:lang w:val="en-GB"/>
        </w:rPr>
        <w:t xml:space="preserve">are </w:t>
      </w:r>
      <w:r w:rsidRPr="00626EE7">
        <w:rPr>
          <w:rFonts w:ascii="Times New Roman" w:hAnsi="Times New Roman" w:cs="Times New Roman"/>
          <w:sz w:val="24"/>
          <w:szCs w:val="24"/>
          <w:lang w:val="en-GB"/>
        </w:rPr>
        <w:t xml:space="preserve">then melted within an induction furnace. The molten metal is then poured through a tundish and atomised by </w:t>
      </w:r>
      <w:r w:rsidR="0021415E" w:rsidRPr="00626EE7">
        <w:rPr>
          <w:rFonts w:ascii="Times New Roman" w:hAnsi="Times New Roman" w:cs="Times New Roman"/>
          <w:sz w:val="24"/>
          <w:szCs w:val="24"/>
          <w:lang w:val="en-GB"/>
        </w:rPr>
        <w:t xml:space="preserve">high energy </w:t>
      </w:r>
      <w:r w:rsidR="00744600">
        <w:rPr>
          <w:rFonts w:ascii="Times New Roman" w:hAnsi="Times New Roman" w:cs="Times New Roman"/>
          <w:sz w:val="24"/>
          <w:szCs w:val="24"/>
          <w:lang w:val="en-GB"/>
        </w:rPr>
        <w:t>N</w:t>
      </w:r>
      <w:r w:rsidRPr="00626EE7">
        <w:rPr>
          <w:rFonts w:ascii="Times New Roman" w:hAnsi="Times New Roman" w:cs="Times New Roman"/>
          <w:sz w:val="24"/>
          <w:szCs w:val="24"/>
          <w:lang w:val="en-GB"/>
        </w:rPr>
        <w:t>itrogen gas</w:t>
      </w:r>
      <w:r w:rsidR="00744600">
        <w:rPr>
          <w:rFonts w:ascii="Times New Roman" w:hAnsi="Times New Roman" w:cs="Times New Roman"/>
          <w:sz w:val="24"/>
          <w:szCs w:val="24"/>
          <w:lang w:val="en-GB"/>
        </w:rPr>
        <w:t>, which can be seen in Figure 1. A</w:t>
      </w:r>
      <w:r w:rsidRPr="00626EE7">
        <w:rPr>
          <w:rFonts w:ascii="Times New Roman" w:hAnsi="Times New Roman" w:cs="Times New Roman"/>
          <w:sz w:val="24"/>
          <w:szCs w:val="24"/>
          <w:lang w:val="en-GB"/>
        </w:rPr>
        <w:t xml:space="preserve"> wide range of particle size </w:t>
      </w:r>
      <w:r w:rsidR="007603FF" w:rsidRPr="00626EE7">
        <w:rPr>
          <w:rFonts w:ascii="Times New Roman" w:hAnsi="Times New Roman" w:cs="Times New Roman"/>
          <w:sz w:val="24"/>
          <w:szCs w:val="24"/>
          <w:lang w:val="en-GB"/>
        </w:rPr>
        <w:t>distribution (PSD)</w:t>
      </w:r>
      <w:r w:rsidR="0021415E" w:rsidRPr="00626EE7">
        <w:rPr>
          <w:rFonts w:ascii="Times New Roman" w:hAnsi="Times New Roman" w:cs="Times New Roman"/>
          <w:sz w:val="24"/>
          <w:szCs w:val="24"/>
          <w:lang w:val="en-GB"/>
        </w:rPr>
        <w:t xml:space="preserve"> </w:t>
      </w:r>
      <w:r w:rsidR="00744600">
        <w:rPr>
          <w:rFonts w:ascii="Times New Roman" w:hAnsi="Times New Roman" w:cs="Times New Roman"/>
          <w:sz w:val="24"/>
          <w:szCs w:val="24"/>
          <w:lang w:val="en-GB"/>
        </w:rPr>
        <w:t xml:space="preserve">is delivered </w:t>
      </w:r>
      <w:r w:rsidRPr="00626EE7">
        <w:rPr>
          <w:rFonts w:ascii="Times New Roman" w:hAnsi="Times New Roman" w:cs="Times New Roman"/>
          <w:sz w:val="24"/>
          <w:szCs w:val="24"/>
          <w:lang w:val="en-GB"/>
        </w:rPr>
        <w:t xml:space="preserve">to be processed </w:t>
      </w:r>
      <w:r w:rsidR="00860E17" w:rsidRPr="00626EE7">
        <w:rPr>
          <w:rFonts w:ascii="Times New Roman" w:hAnsi="Times New Roman" w:cs="Times New Roman"/>
          <w:sz w:val="24"/>
          <w:szCs w:val="24"/>
          <w:lang w:val="en-GB"/>
        </w:rPr>
        <w:t>to required</w:t>
      </w:r>
      <w:r w:rsidRPr="00626EE7">
        <w:rPr>
          <w:rFonts w:ascii="Times New Roman" w:hAnsi="Times New Roman" w:cs="Times New Roman"/>
          <w:sz w:val="24"/>
          <w:szCs w:val="24"/>
          <w:lang w:val="en-GB"/>
        </w:rPr>
        <w:t xml:space="preserve"> customer PSD and </w:t>
      </w:r>
      <w:r w:rsidR="00B97B92">
        <w:rPr>
          <w:rFonts w:ascii="Times New Roman" w:hAnsi="Times New Roman" w:cs="Times New Roman"/>
          <w:sz w:val="24"/>
          <w:szCs w:val="24"/>
          <w:lang w:val="en-GB"/>
        </w:rPr>
        <w:t>c</w:t>
      </w:r>
      <w:r w:rsidRPr="00626EE7">
        <w:rPr>
          <w:rFonts w:ascii="Times New Roman" w:hAnsi="Times New Roman" w:cs="Times New Roman"/>
          <w:sz w:val="24"/>
          <w:szCs w:val="24"/>
          <w:lang w:val="en-GB"/>
        </w:rPr>
        <w:t>h</w:t>
      </w:r>
      <w:r w:rsidR="00D16EBE" w:rsidRPr="00626EE7">
        <w:rPr>
          <w:rFonts w:ascii="Times New Roman" w:hAnsi="Times New Roman" w:cs="Times New Roman"/>
          <w:sz w:val="24"/>
          <w:szCs w:val="24"/>
          <w:lang w:val="en-GB"/>
        </w:rPr>
        <w:t>e</w:t>
      </w:r>
      <w:r w:rsidRPr="00626EE7">
        <w:rPr>
          <w:rFonts w:ascii="Times New Roman" w:hAnsi="Times New Roman" w:cs="Times New Roman"/>
          <w:sz w:val="24"/>
          <w:szCs w:val="24"/>
          <w:lang w:val="en-GB"/>
        </w:rPr>
        <w:t xml:space="preserve">mical </w:t>
      </w:r>
      <w:r w:rsidR="00B97B92">
        <w:rPr>
          <w:rFonts w:ascii="Times New Roman" w:hAnsi="Times New Roman" w:cs="Times New Roman"/>
          <w:sz w:val="24"/>
          <w:szCs w:val="24"/>
          <w:lang w:val="en-GB"/>
        </w:rPr>
        <w:t>composition as</w:t>
      </w:r>
      <w:r w:rsidR="00744600">
        <w:rPr>
          <w:rFonts w:ascii="Times New Roman" w:hAnsi="Times New Roman" w:cs="Times New Roman"/>
          <w:sz w:val="24"/>
          <w:szCs w:val="24"/>
          <w:lang w:val="en-GB"/>
        </w:rPr>
        <w:t xml:space="preserve"> illustrated in Figure 2</w:t>
      </w:r>
      <w:r w:rsidRPr="00626EE7">
        <w:rPr>
          <w:rFonts w:ascii="Times New Roman" w:hAnsi="Times New Roman" w:cs="Times New Roman"/>
          <w:sz w:val="24"/>
          <w:szCs w:val="24"/>
          <w:lang w:val="en-GB"/>
        </w:rPr>
        <w:t xml:space="preserve">.  </w:t>
      </w:r>
    </w:p>
    <w:p w14:paraId="263DE753" w14:textId="30B4AADD" w:rsidR="00EF6A67" w:rsidRPr="00626EE7" w:rsidRDefault="00EF6A67" w:rsidP="00FB29D8">
      <w:pPr>
        <w:tabs>
          <w:tab w:val="center" w:pos="2220"/>
        </w:tabs>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60288" behindDoc="1" locked="0" layoutInCell="1" allowOverlap="1" wp14:anchorId="7B65CFE7" wp14:editId="134B8A96">
            <wp:simplePos x="0" y="0"/>
            <wp:positionH relativeFrom="margin">
              <wp:posOffset>1542197</wp:posOffset>
            </wp:positionH>
            <wp:positionV relativeFrom="paragraph">
              <wp:posOffset>35873</wp:posOffset>
            </wp:positionV>
            <wp:extent cx="2387600" cy="2726690"/>
            <wp:effectExtent l="0" t="0" r="0" b="0"/>
            <wp:wrapTight wrapText="bothSides">
              <wp:wrapPolygon edited="0">
                <wp:start x="0" y="0"/>
                <wp:lineTo x="0" y="21429"/>
                <wp:lineTo x="21370" y="21429"/>
                <wp:lineTo x="213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387600" cy="2726690"/>
                    </a:xfrm>
                    <a:prstGeom prst="rect">
                      <a:avLst/>
                    </a:prstGeom>
                  </pic:spPr>
                </pic:pic>
              </a:graphicData>
            </a:graphic>
            <wp14:sizeRelH relativeFrom="page">
              <wp14:pctWidth>0</wp14:pctWidth>
            </wp14:sizeRelH>
            <wp14:sizeRelV relativeFrom="page">
              <wp14:pctHeight>0</wp14:pctHeight>
            </wp14:sizeRelV>
          </wp:anchor>
        </w:drawing>
      </w:r>
    </w:p>
    <w:p w14:paraId="481CBF43" w14:textId="3321BF4D" w:rsidR="00FB29D8" w:rsidRPr="00626EE7" w:rsidRDefault="00FB29D8" w:rsidP="00FB29D8">
      <w:pPr>
        <w:tabs>
          <w:tab w:val="center" w:pos="2220"/>
        </w:tabs>
        <w:jc w:val="both"/>
        <w:rPr>
          <w:rFonts w:ascii="Times New Roman" w:hAnsi="Times New Roman" w:cs="Times New Roman"/>
          <w:sz w:val="24"/>
          <w:szCs w:val="24"/>
          <w:lang w:val="en-GB"/>
        </w:rPr>
      </w:pPr>
    </w:p>
    <w:p w14:paraId="5550911A" w14:textId="0EDB64B8" w:rsidR="00FB29D8" w:rsidRPr="00626EE7" w:rsidRDefault="00FB29D8" w:rsidP="00FB29D8">
      <w:pPr>
        <w:tabs>
          <w:tab w:val="center" w:pos="2220"/>
        </w:tabs>
        <w:jc w:val="both"/>
        <w:rPr>
          <w:rFonts w:ascii="Times New Roman" w:hAnsi="Times New Roman" w:cs="Times New Roman"/>
          <w:sz w:val="24"/>
          <w:szCs w:val="24"/>
          <w:lang w:val="en-GB"/>
        </w:rPr>
      </w:pPr>
    </w:p>
    <w:p w14:paraId="11B3AB42" w14:textId="34BDB03C" w:rsidR="00FB29D8" w:rsidRPr="00626EE7" w:rsidRDefault="00FB29D8" w:rsidP="00FB29D8">
      <w:pPr>
        <w:tabs>
          <w:tab w:val="center" w:pos="2220"/>
        </w:tabs>
        <w:jc w:val="both"/>
        <w:rPr>
          <w:rFonts w:ascii="Times New Roman" w:hAnsi="Times New Roman" w:cs="Times New Roman"/>
          <w:sz w:val="24"/>
          <w:szCs w:val="24"/>
          <w:lang w:val="en-GB"/>
        </w:rPr>
      </w:pPr>
    </w:p>
    <w:p w14:paraId="6C1EBC8B" w14:textId="72341D06" w:rsidR="00FB29D8" w:rsidRPr="00626EE7" w:rsidRDefault="00FB29D8" w:rsidP="00FB29D8">
      <w:pPr>
        <w:tabs>
          <w:tab w:val="center" w:pos="2220"/>
        </w:tabs>
        <w:jc w:val="both"/>
        <w:rPr>
          <w:rFonts w:ascii="Times New Roman" w:hAnsi="Times New Roman" w:cs="Times New Roman"/>
          <w:sz w:val="24"/>
          <w:szCs w:val="24"/>
          <w:lang w:val="en-GB"/>
        </w:rPr>
      </w:pPr>
    </w:p>
    <w:p w14:paraId="544A6B2F" w14:textId="45FEDB97" w:rsidR="00FB29D8" w:rsidRPr="00626EE7" w:rsidRDefault="00FB29D8" w:rsidP="00FB29D8">
      <w:pPr>
        <w:tabs>
          <w:tab w:val="center" w:pos="2220"/>
        </w:tabs>
        <w:jc w:val="both"/>
        <w:rPr>
          <w:rFonts w:ascii="Times New Roman" w:hAnsi="Times New Roman" w:cs="Times New Roman"/>
          <w:sz w:val="24"/>
          <w:szCs w:val="24"/>
          <w:lang w:val="en-GB"/>
        </w:rPr>
      </w:pPr>
    </w:p>
    <w:p w14:paraId="57B5542A" w14:textId="626AA1E7" w:rsidR="00FB29D8" w:rsidRPr="00626EE7" w:rsidRDefault="00FB29D8" w:rsidP="00FB29D8">
      <w:pPr>
        <w:tabs>
          <w:tab w:val="center" w:pos="2220"/>
        </w:tabs>
        <w:jc w:val="both"/>
        <w:rPr>
          <w:rFonts w:ascii="Times New Roman" w:hAnsi="Times New Roman" w:cs="Times New Roman"/>
          <w:sz w:val="24"/>
          <w:szCs w:val="24"/>
          <w:lang w:val="en-GB"/>
        </w:rPr>
      </w:pPr>
    </w:p>
    <w:p w14:paraId="585D284A" w14:textId="77777777" w:rsidR="00EF6A67" w:rsidRPr="00626EE7" w:rsidRDefault="00EF6A67" w:rsidP="00FB29D8">
      <w:pPr>
        <w:tabs>
          <w:tab w:val="center" w:pos="2220"/>
        </w:tabs>
        <w:jc w:val="both"/>
        <w:rPr>
          <w:rFonts w:ascii="Times New Roman" w:hAnsi="Times New Roman" w:cs="Times New Roman"/>
          <w:sz w:val="24"/>
          <w:szCs w:val="24"/>
          <w:lang w:val="en-GB"/>
        </w:rPr>
      </w:pPr>
    </w:p>
    <w:p w14:paraId="24EB026E" w14:textId="77777777" w:rsidR="004724A7" w:rsidRPr="00626EE7" w:rsidRDefault="004724A7" w:rsidP="00EF6A67">
      <w:pPr>
        <w:pStyle w:val="Caption"/>
        <w:rPr>
          <w:rFonts w:ascii="Times New Roman" w:hAnsi="Times New Roman" w:cs="Times New Roman"/>
          <w:i w:val="0"/>
          <w:iCs w:val="0"/>
          <w:color w:val="000000" w:themeColor="text1"/>
          <w:sz w:val="24"/>
          <w:szCs w:val="24"/>
          <w:lang w:val="en-GB"/>
        </w:rPr>
      </w:pPr>
    </w:p>
    <w:p w14:paraId="2FE03225" w14:textId="702A617E" w:rsidR="00EF6A67" w:rsidRPr="00626EE7" w:rsidRDefault="00EF6A67" w:rsidP="00EF6A67">
      <w:pPr>
        <w:pStyle w:val="Caption"/>
        <w:rPr>
          <w:rFonts w:ascii="Times New Roman" w:hAnsi="Times New Roman" w:cs="Times New Roman"/>
          <w:i w:val="0"/>
          <w:iCs w:val="0"/>
          <w:color w:val="000000" w:themeColor="text1"/>
          <w:sz w:val="24"/>
          <w:szCs w:val="24"/>
          <w:lang w:val="en-GB"/>
        </w:rPr>
      </w:pPr>
      <w:bookmarkStart w:id="4" w:name="_Toc102030269"/>
      <w:r w:rsidRPr="00626EE7">
        <w:rPr>
          <w:rFonts w:ascii="Times New Roman" w:hAnsi="Times New Roman" w:cs="Times New Roman"/>
          <w:i w:val="0"/>
          <w:iCs w:val="0"/>
          <w:color w:val="000000" w:themeColor="text1"/>
          <w:sz w:val="24"/>
          <w:szCs w:val="24"/>
          <w:lang w:val="en-GB"/>
        </w:rPr>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1</w:t>
      </w:r>
      <w:r w:rsidRPr="00626EE7">
        <w:rPr>
          <w:rFonts w:ascii="Times New Roman" w:hAnsi="Times New Roman" w:cs="Times New Roman"/>
          <w:i w:val="0"/>
          <w:iCs w:val="0"/>
          <w:noProof/>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Atomisation Process</w:t>
      </w:r>
      <w:bookmarkEnd w:id="4"/>
    </w:p>
    <w:p w14:paraId="122B3EDF" w14:textId="04874AED" w:rsidR="0021415E" w:rsidRPr="00626EE7" w:rsidRDefault="0021415E" w:rsidP="00F410DE">
      <w:pPr>
        <w:jc w:val="both"/>
        <w:rPr>
          <w:rFonts w:ascii="Times New Roman" w:hAnsi="Times New Roman" w:cs="Times New Roman"/>
          <w:sz w:val="24"/>
          <w:szCs w:val="24"/>
          <w:lang w:val="en-GB"/>
        </w:rPr>
      </w:pPr>
    </w:p>
    <w:p w14:paraId="47F10B5B" w14:textId="55521E25" w:rsidR="0021415E" w:rsidRPr="00626EE7" w:rsidRDefault="004724A7" w:rsidP="00F410DE">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lastRenderedPageBreak/>
        <w:drawing>
          <wp:anchor distT="0" distB="0" distL="114300" distR="114300" simplePos="0" relativeHeight="251661312" behindDoc="1" locked="0" layoutInCell="1" allowOverlap="1" wp14:anchorId="404E7B6D" wp14:editId="08F79B95">
            <wp:simplePos x="0" y="0"/>
            <wp:positionH relativeFrom="column">
              <wp:posOffset>777477</wp:posOffset>
            </wp:positionH>
            <wp:positionV relativeFrom="paragraph">
              <wp:posOffset>8890</wp:posOffset>
            </wp:positionV>
            <wp:extent cx="3957320" cy="2937510"/>
            <wp:effectExtent l="0" t="0" r="5080" b="0"/>
            <wp:wrapTight wrapText="bothSides">
              <wp:wrapPolygon edited="0">
                <wp:start x="0" y="0"/>
                <wp:lineTo x="0" y="21432"/>
                <wp:lineTo x="21524" y="21432"/>
                <wp:lineTo x="2152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57320" cy="2937510"/>
                    </a:xfrm>
                    <a:prstGeom prst="rect">
                      <a:avLst/>
                    </a:prstGeom>
                  </pic:spPr>
                </pic:pic>
              </a:graphicData>
            </a:graphic>
            <wp14:sizeRelH relativeFrom="page">
              <wp14:pctWidth>0</wp14:pctWidth>
            </wp14:sizeRelH>
            <wp14:sizeRelV relativeFrom="page">
              <wp14:pctHeight>0</wp14:pctHeight>
            </wp14:sizeRelV>
          </wp:anchor>
        </w:drawing>
      </w:r>
    </w:p>
    <w:p w14:paraId="0840BC1C" w14:textId="77777777" w:rsidR="0021415E" w:rsidRPr="00626EE7" w:rsidRDefault="0021415E" w:rsidP="00F410DE">
      <w:pPr>
        <w:jc w:val="both"/>
        <w:rPr>
          <w:rFonts w:ascii="Times New Roman" w:hAnsi="Times New Roman" w:cs="Times New Roman"/>
          <w:sz w:val="24"/>
          <w:szCs w:val="24"/>
          <w:lang w:val="en-GB"/>
        </w:rPr>
      </w:pPr>
    </w:p>
    <w:p w14:paraId="7D1CF102" w14:textId="77777777" w:rsidR="0021415E" w:rsidRPr="00626EE7" w:rsidRDefault="0021415E" w:rsidP="00F410DE">
      <w:pPr>
        <w:jc w:val="both"/>
        <w:rPr>
          <w:rFonts w:ascii="Times New Roman" w:hAnsi="Times New Roman" w:cs="Times New Roman"/>
          <w:sz w:val="24"/>
          <w:szCs w:val="24"/>
          <w:lang w:val="en-GB"/>
        </w:rPr>
      </w:pPr>
    </w:p>
    <w:p w14:paraId="4D6CB9D1" w14:textId="77777777" w:rsidR="0021415E" w:rsidRPr="00626EE7" w:rsidRDefault="0021415E" w:rsidP="00F410DE">
      <w:pPr>
        <w:jc w:val="both"/>
        <w:rPr>
          <w:rFonts w:ascii="Times New Roman" w:hAnsi="Times New Roman" w:cs="Times New Roman"/>
          <w:sz w:val="24"/>
          <w:szCs w:val="24"/>
          <w:lang w:val="en-GB"/>
        </w:rPr>
      </w:pPr>
    </w:p>
    <w:p w14:paraId="1DF77779" w14:textId="77777777" w:rsidR="0021415E" w:rsidRPr="00626EE7" w:rsidRDefault="0021415E" w:rsidP="00F410DE">
      <w:pPr>
        <w:jc w:val="both"/>
        <w:rPr>
          <w:rFonts w:ascii="Times New Roman" w:hAnsi="Times New Roman" w:cs="Times New Roman"/>
          <w:sz w:val="24"/>
          <w:szCs w:val="24"/>
          <w:lang w:val="en-GB"/>
        </w:rPr>
      </w:pPr>
    </w:p>
    <w:p w14:paraId="0EC54517" w14:textId="0B6DE44A" w:rsidR="0021415E" w:rsidRPr="00626EE7" w:rsidRDefault="0021415E" w:rsidP="00F410DE">
      <w:pPr>
        <w:jc w:val="both"/>
        <w:rPr>
          <w:rFonts w:ascii="Times New Roman" w:hAnsi="Times New Roman" w:cs="Times New Roman"/>
          <w:sz w:val="24"/>
          <w:szCs w:val="24"/>
          <w:lang w:val="en-GB"/>
        </w:rPr>
      </w:pPr>
    </w:p>
    <w:p w14:paraId="11DB966B" w14:textId="30264ECE" w:rsidR="0021415E" w:rsidRPr="00626EE7" w:rsidRDefault="0021415E" w:rsidP="00F410DE">
      <w:pPr>
        <w:jc w:val="both"/>
        <w:rPr>
          <w:rFonts w:ascii="Times New Roman" w:hAnsi="Times New Roman" w:cs="Times New Roman"/>
          <w:sz w:val="24"/>
          <w:szCs w:val="24"/>
          <w:lang w:val="en-GB"/>
        </w:rPr>
      </w:pPr>
    </w:p>
    <w:p w14:paraId="48A9F6B3" w14:textId="3B69FDE8" w:rsidR="0021415E" w:rsidRPr="00626EE7" w:rsidRDefault="0021415E" w:rsidP="00F410DE">
      <w:pPr>
        <w:jc w:val="both"/>
        <w:rPr>
          <w:rFonts w:ascii="Times New Roman" w:hAnsi="Times New Roman" w:cs="Times New Roman"/>
          <w:sz w:val="24"/>
          <w:szCs w:val="24"/>
          <w:lang w:val="en-GB"/>
        </w:rPr>
      </w:pPr>
    </w:p>
    <w:p w14:paraId="124BD5DE" w14:textId="02585D06" w:rsidR="0021415E" w:rsidRPr="00626EE7" w:rsidRDefault="0021415E" w:rsidP="00F410DE">
      <w:pPr>
        <w:jc w:val="both"/>
        <w:rPr>
          <w:rFonts w:ascii="Times New Roman" w:hAnsi="Times New Roman" w:cs="Times New Roman"/>
          <w:sz w:val="24"/>
          <w:szCs w:val="24"/>
          <w:lang w:val="en-GB"/>
        </w:rPr>
      </w:pPr>
    </w:p>
    <w:p w14:paraId="306BE4A5" w14:textId="77777777" w:rsidR="00EF6A67" w:rsidRPr="00626EE7" w:rsidRDefault="00EF6A67" w:rsidP="00EF6A67">
      <w:pPr>
        <w:tabs>
          <w:tab w:val="center" w:pos="2220"/>
        </w:tabs>
        <w:jc w:val="both"/>
        <w:rPr>
          <w:rFonts w:ascii="Times New Roman" w:hAnsi="Times New Roman" w:cs="Times New Roman"/>
          <w:color w:val="000000" w:themeColor="text1"/>
          <w:sz w:val="24"/>
          <w:szCs w:val="24"/>
          <w:lang w:val="en-GB"/>
        </w:rPr>
      </w:pPr>
    </w:p>
    <w:p w14:paraId="4A9AD1B5" w14:textId="09C4FA81" w:rsidR="00EF6A67" w:rsidRPr="00626EE7" w:rsidRDefault="00EF6A67" w:rsidP="00EF6A67">
      <w:pPr>
        <w:pStyle w:val="Caption"/>
        <w:rPr>
          <w:rFonts w:ascii="Times New Roman" w:hAnsi="Times New Roman" w:cs="Times New Roman"/>
          <w:i w:val="0"/>
          <w:iCs w:val="0"/>
          <w:color w:val="000000" w:themeColor="text1"/>
          <w:sz w:val="24"/>
          <w:szCs w:val="24"/>
          <w:lang w:val="en-GB"/>
        </w:rPr>
      </w:pPr>
      <w:bookmarkStart w:id="5" w:name="_Toc102030270"/>
      <w:r w:rsidRPr="00626EE7">
        <w:rPr>
          <w:rFonts w:ascii="Times New Roman" w:hAnsi="Times New Roman" w:cs="Times New Roman"/>
          <w:i w:val="0"/>
          <w:iCs w:val="0"/>
          <w:color w:val="000000" w:themeColor="text1"/>
          <w:sz w:val="24"/>
          <w:szCs w:val="24"/>
          <w:lang w:val="en-GB"/>
        </w:rPr>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2</w:t>
      </w:r>
      <w:r w:rsidRPr="00626EE7">
        <w:rPr>
          <w:rFonts w:ascii="Times New Roman" w:hAnsi="Times New Roman" w:cs="Times New Roman"/>
          <w:i w:val="0"/>
          <w:iCs w:val="0"/>
          <w:noProof/>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IN718 nickel alloy powder produced by a PSI VIGA</w:t>
      </w:r>
      <w:bookmarkEnd w:id="5"/>
    </w:p>
    <w:p w14:paraId="7A9B3C13" w14:textId="6836BF8D" w:rsidR="001D140F" w:rsidRPr="00626EE7" w:rsidRDefault="0020628F" w:rsidP="001D140F">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organisation manufactures gas </w:t>
      </w:r>
      <w:r>
        <w:rPr>
          <w:rFonts w:ascii="Times New Roman" w:hAnsi="Times New Roman" w:cs="Times New Roman"/>
          <w:sz w:val="24"/>
          <w:szCs w:val="24"/>
          <w:lang w:val="en-GB"/>
        </w:rPr>
        <w:t>and</w:t>
      </w:r>
      <w:r w:rsidRPr="00626EE7">
        <w:rPr>
          <w:rFonts w:ascii="Times New Roman" w:hAnsi="Times New Roman" w:cs="Times New Roman"/>
          <w:sz w:val="24"/>
          <w:szCs w:val="24"/>
          <w:lang w:val="en-GB"/>
        </w:rPr>
        <w:t xml:space="preserve"> water atomised powders. </w:t>
      </w:r>
      <w:r w:rsidR="001D140F" w:rsidRPr="00626EE7">
        <w:rPr>
          <w:rFonts w:ascii="Times New Roman" w:hAnsi="Times New Roman" w:cs="Times New Roman"/>
          <w:sz w:val="24"/>
          <w:szCs w:val="24"/>
          <w:lang w:val="en-GB"/>
        </w:rPr>
        <w:t>Metal powders are very finely prepared materials</w:t>
      </w:r>
      <w:r w:rsidR="006B0B3B">
        <w:rPr>
          <w:rFonts w:ascii="Times New Roman" w:hAnsi="Times New Roman" w:cs="Times New Roman"/>
          <w:sz w:val="24"/>
          <w:szCs w:val="24"/>
          <w:lang w:val="en-GB"/>
        </w:rPr>
        <w:t xml:space="preserve"> that</w:t>
      </w:r>
      <w:r w:rsidR="001D140F" w:rsidRPr="00626EE7">
        <w:rPr>
          <w:rFonts w:ascii="Times New Roman" w:hAnsi="Times New Roman" w:cs="Times New Roman"/>
          <w:sz w:val="24"/>
          <w:szCs w:val="24"/>
          <w:lang w:val="en-GB"/>
        </w:rPr>
        <w:t xml:space="preserve"> are commonly used in production methods. For example, some of the common used metal types are </w:t>
      </w:r>
      <w:r w:rsidR="006B0B3B">
        <w:rPr>
          <w:rFonts w:ascii="Times New Roman" w:hAnsi="Times New Roman" w:cs="Times New Roman"/>
          <w:sz w:val="24"/>
          <w:szCs w:val="24"/>
          <w:lang w:val="en-GB"/>
        </w:rPr>
        <w:t>Nickel (Ni), A</w:t>
      </w:r>
      <w:r w:rsidR="006B0B3B" w:rsidRPr="00626EE7">
        <w:rPr>
          <w:rFonts w:ascii="Times New Roman" w:hAnsi="Times New Roman" w:cs="Times New Roman"/>
          <w:sz w:val="24"/>
          <w:szCs w:val="24"/>
          <w:lang w:val="en-GB"/>
        </w:rPr>
        <w:t>luminium</w:t>
      </w:r>
      <w:r w:rsidR="006B0B3B">
        <w:rPr>
          <w:rFonts w:ascii="Times New Roman" w:hAnsi="Times New Roman" w:cs="Times New Roman"/>
          <w:sz w:val="24"/>
          <w:szCs w:val="24"/>
          <w:lang w:val="en-GB"/>
        </w:rPr>
        <w:t xml:space="preserve"> (Al)</w:t>
      </w:r>
      <w:r w:rsidR="001D140F" w:rsidRPr="00626EE7">
        <w:rPr>
          <w:rFonts w:ascii="Times New Roman" w:hAnsi="Times New Roman" w:cs="Times New Roman"/>
          <w:sz w:val="24"/>
          <w:szCs w:val="24"/>
          <w:lang w:val="en-GB"/>
        </w:rPr>
        <w:t xml:space="preserve">, </w:t>
      </w:r>
      <w:r w:rsidR="006B0B3B">
        <w:rPr>
          <w:rFonts w:ascii="Times New Roman" w:hAnsi="Times New Roman" w:cs="Times New Roman"/>
          <w:sz w:val="24"/>
          <w:szCs w:val="24"/>
          <w:lang w:val="en-GB"/>
        </w:rPr>
        <w:t>C</w:t>
      </w:r>
      <w:r w:rsidR="001D140F" w:rsidRPr="00626EE7">
        <w:rPr>
          <w:rFonts w:ascii="Times New Roman" w:hAnsi="Times New Roman" w:cs="Times New Roman"/>
          <w:sz w:val="24"/>
          <w:szCs w:val="24"/>
          <w:lang w:val="en-GB"/>
        </w:rPr>
        <w:t>obalt</w:t>
      </w:r>
      <w:r w:rsidR="006B0B3B">
        <w:rPr>
          <w:rFonts w:ascii="Times New Roman" w:hAnsi="Times New Roman" w:cs="Times New Roman"/>
          <w:sz w:val="24"/>
          <w:szCs w:val="24"/>
          <w:lang w:val="en-GB"/>
        </w:rPr>
        <w:t xml:space="preserve"> (Co)</w:t>
      </w:r>
      <w:r w:rsidR="001D140F" w:rsidRPr="00626EE7">
        <w:rPr>
          <w:rFonts w:ascii="Times New Roman" w:hAnsi="Times New Roman" w:cs="Times New Roman"/>
          <w:sz w:val="24"/>
          <w:szCs w:val="24"/>
          <w:lang w:val="en-GB"/>
        </w:rPr>
        <w:t xml:space="preserve">, </w:t>
      </w:r>
      <w:r w:rsidR="006B0B3B">
        <w:rPr>
          <w:rFonts w:ascii="Times New Roman" w:hAnsi="Times New Roman" w:cs="Times New Roman"/>
          <w:sz w:val="24"/>
          <w:szCs w:val="24"/>
          <w:lang w:val="en-GB"/>
        </w:rPr>
        <w:t>T</w:t>
      </w:r>
      <w:r w:rsidR="001D140F" w:rsidRPr="00626EE7">
        <w:rPr>
          <w:rFonts w:ascii="Times New Roman" w:hAnsi="Times New Roman" w:cs="Times New Roman"/>
          <w:sz w:val="24"/>
          <w:szCs w:val="24"/>
          <w:lang w:val="en-GB"/>
        </w:rPr>
        <w:t>ungsten</w:t>
      </w:r>
      <w:r w:rsidR="006B0B3B">
        <w:rPr>
          <w:rFonts w:ascii="Times New Roman" w:hAnsi="Times New Roman" w:cs="Times New Roman"/>
          <w:sz w:val="24"/>
          <w:szCs w:val="24"/>
          <w:lang w:val="en-GB"/>
        </w:rPr>
        <w:t xml:space="preserve"> (W)</w:t>
      </w:r>
      <w:r w:rsidR="001D140F" w:rsidRPr="00626EE7">
        <w:rPr>
          <w:rFonts w:ascii="Times New Roman" w:hAnsi="Times New Roman" w:cs="Times New Roman"/>
          <w:sz w:val="24"/>
          <w:szCs w:val="24"/>
          <w:lang w:val="en-GB"/>
        </w:rPr>
        <w:t xml:space="preserve">, </w:t>
      </w:r>
      <w:r w:rsidR="006B0B3B">
        <w:rPr>
          <w:rFonts w:ascii="Times New Roman" w:hAnsi="Times New Roman" w:cs="Times New Roman"/>
          <w:sz w:val="24"/>
          <w:szCs w:val="24"/>
          <w:lang w:val="en-GB"/>
        </w:rPr>
        <w:t>C</w:t>
      </w:r>
      <w:r w:rsidR="001D140F" w:rsidRPr="00626EE7">
        <w:rPr>
          <w:rFonts w:ascii="Times New Roman" w:hAnsi="Times New Roman" w:cs="Times New Roman"/>
          <w:sz w:val="24"/>
          <w:szCs w:val="24"/>
          <w:lang w:val="en-GB"/>
        </w:rPr>
        <w:t>opper</w:t>
      </w:r>
      <w:r w:rsidR="006B0B3B">
        <w:rPr>
          <w:rFonts w:ascii="Times New Roman" w:hAnsi="Times New Roman" w:cs="Times New Roman"/>
          <w:sz w:val="24"/>
          <w:szCs w:val="24"/>
          <w:lang w:val="en-GB"/>
        </w:rPr>
        <w:t xml:space="preserve"> (Cu), Iron (Fe)</w:t>
      </w:r>
      <w:r w:rsidR="001D140F" w:rsidRPr="00626EE7">
        <w:rPr>
          <w:rFonts w:ascii="Times New Roman" w:hAnsi="Times New Roman" w:cs="Times New Roman"/>
          <w:sz w:val="24"/>
          <w:szCs w:val="24"/>
          <w:lang w:val="en-GB"/>
        </w:rPr>
        <w:t xml:space="preserve">, </w:t>
      </w:r>
      <w:r w:rsidR="006B0B3B">
        <w:rPr>
          <w:rFonts w:ascii="Times New Roman" w:hAnsi="Times New Roman" w:cs="Times New Roman"/>
          <w:sz w:val="24"/>
          <w:szCs w:val="24"/>
          <w:lang w:val="en-GB"/>
        </w:rPr>
        <w:t>C</w:t>
      </w:r>
      <w:r w:rsidR="001D140F" w:rsidRPr="00626EE7">
        <w:rPr>
          <w:rFonts w:ascii="Times New Roman" w:hAnsi="Times New Roman" w:cs="Times New Roman"/>
          <w:sz w:val="24"/>
          <w:szCs w:val="24"/>
          <w:lang w:val="en-GB"/>
        </w:rPr>
        <w:t>arbide</w:t>
      </w:r>
      <w:r w:rsidR="006B0B3B">
        <w:rPr>
          <w:rFonts w:ascii="Times New Roman" w:hAnsi="Times New Roman" w:cs="Times New Roman"/>
          <w:sz w:val="24"/>
          <w:szCs w:val="24"/>
          <w:lang w:val="en-GB"/>
        </w:rPr>
        <w:t>s</w:t>
      </w:r>
      <w:r w:rsidR="001D140F" w:rsidRPr="00626EE7">
        <w:rPr>
          <w:rFonts w:ascii="Times New Roman" w:hAnsi="Times New Roman" w:cs="Times New Roman"/>
          <w:sz w:val="24"/>
          <w:szCs w:val="24"/>
          <w:lang w:val="en-GB"/>
        </w:rPr>
        <w:t xml:space="preserve"> and more.</w:t>
      </w:r>
    </w:p>
    <w:p w14:paraId="287B2237" w14:textId="2093B962" w:rsidR="00B75A39" w:rsidRPr="00626EE7" w:rsidRDefault="0087647A" w:rsidP="00F410DE">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w:t>
      </w:r>
      <w:r w:rsidR="004C0F6C" w:rsidRPr="00626EE7">
        <w:rPr>
          <w:rFonts w:ascii="Times New Roman" w:hAnsi="Times New Roman" w:cs="Times New Roman"/>
          <w:sz w:val="24"/>
          <w:szCs w:val="24"/>
          <w:lang w:val="en-GB"/>
        </w:rPr>
        <w:t xml:space="preserve">finely prepared materials </w:t>
      </w:r>
      <w:r w:rsidR="007F006F" w:rsidRPr="00626EE7">
        <w:rPr>
          <w:rFonts w:ascii="Times New Roman" w:hAnsi="Times New Roman" w:cs="Times New Roman"/>
          <w:sz w:val="24"/>
          <w:szCs w:val="24"/>
          <w:lang w:val="en-GB"/>
        </w:rPr>
        <w:t>manufacture</w:t>
      </w:r>
      <w:r w:rsidR="007F006F">
        <w:rPr>
          <w:rFonts w:ascii="Times New Roman" w:hAnsi="Times New Roman" w:cs="Times New Roman"/>
          <w:sz w:val="24"/>
          <w:szCs w:val="24"/>
          <w:lang w:val="en-GB"/>
        </w:rPr>
        <w:t>d</w:t>
      </w:r>
      <w:r w:rsidR="007F006F" w:rsidRPr="00626EE7">
        <w:rPr>
          <w:rFonts w:ascii="Times New Roman" w:hAnsi="Times New Roman" w:cs="Times New Roman"/>
          <w:sz w:val="24"/>
          <w:szCs w:val="24"/>
          <w:lang w:val="en-GB"/>
        </w:rPr>
        <w:t xml:space="preserve"> </w:t>
      </w:r>
      <w:r w:rsidR="004C0F6C" w:rsidRPr="00626EE7">
        <w:rPr>
          <w:rFonts w:ascii="Times New Roman" w:hAnsi="Times New Roman" w:cs="Times New Roman"/>
          <w:sz w:val="24"/>
          <w:szCs w:val="24"/>
          <w:lang w:val="en-GB"/>
        </w:rPr>
        <w:t>are used</w:t>
      </w:r>
      <w:r w:rsidR="00B75A39" w:rsidRPr="00626EE7">
        <w:rPr>
          <w:rFonts w:ascii="Times New Roman" w:hAnsi="Times New Roman" w:cs="Times New Roman"/>
          <w:sz w:val="24"/>
          <w:szCs w:val="24"/>
          <w:lang w:val="en-GB"/>
        </w:rPr>
        <w:t xml:space="preserve"> for a multitude of powder metallurgy applications such as: </w:t>
      </w:r>
    </w:p>
    <w:p w14:paraId="16DC70C6" w14:textId="77777777" w:rsidR="00B75A39" w:rsidRPr="00626EE7" w:rsidRDefault="00B75A39" w:rsidP="00B75A39">
      <w:pPr>
        <w:pStyle w:val="ListParagraph"/>
        <w:numPr>
          <w:ilvl w:val="0"/>
          <w:numId w:val="1"/>
        </w:numPr>
        <w:rPr>
          <w:rFonts w:ascii="Times New Roman" w:hAnsi="Times New Roman" w:cs="Times New Roman"/>
          <w:sz w:val="24"/>
          <w:szCs w:val="24"/>
          <w:lang w:val="en-GB"/>
        </w:rPr>
      </w:pPr>
      <w:r w:rsidRPr="00626EE7">
        <w:rPr>
          <w:rFonts w:ascii="Times New Roman" w:hAnsi="Times New Roman" w:cs="Times New Roman"/>
          <w:sz w:val="24"/>
          <w:szCs w:val="24"/>
          <w:lang w:val="en-GB"/>
        </w:rPr>
        <w:t>Surface engineering</w:t>
      </w:r>
    </w:p>
    <w:p w14:paraId="21DF18C6" w14:textId="77777777" w:rsidR="00B75A39" w:rsidRPr="00626EE7" w:rsidRDefault="00B75A39" w:rsidP="00B75A39">
      <w:pPr>
        <w:pStyle w:val="ListParagraph"/>
        <w:numPr>
          <w:ilvl w:val="0"/>
          <w:numId w:val="1"/>
        </w:numPr>
        <w:rPr>
          <w:rFonts w:ascii="Times New Roman" w:hAnsi="Times New Roman" w:cs="Times New Roman"/>
          <w:sz w:val="24"/>
          <w:szCs w:val="24"/>
          <w:lang w:val="en-GB"/>
        </w:rPr>
      </w:pPr>
      <w:r w:rsidRPr="00626EE7">
        <w:rPr>
          <w:rFonts w:ascii="Times New Roman" w:hAnsi="Times New Roman" w:cs="Times New Roman"/>
          <w:sz w:val="24"/>
          <w:szCs w:val="24"/>
          <w:lang w:val="en-GB"/>
        </w:rPr>
        <w:t>High temperature brazing</w:t>
      </w:r>
    </w:p>
    <w:p w14:paraId="06C62A4B" w14:textId="77777777" w:rsidR="00B75A39" w:rsidRPr="00626EE7" w:rsidRDefault="00B75A39" w:rsidP="00B75A39">
      <w:pPr>
        <w:pStyle w:val="ListParagraph"/>
        <w:numPr>
          <w:ilvl w:val="0"/>
          <w:numId w:val="1"/>
        </w:numPr>
        <w:rPr>
          <w:rFonts w:ascii="Times New Roman" w:hAnsi="Times New Roman" w:cs="Times New Roman"/>
          <w:sz w:val="24"/>
          <w:szCs w:val="24"/>
          <w:lang w:val="en-GB"/>
        </w:rPr>
      </w:pPr>
      <w:r w:rsidRPr="00626EE7">
        <w:rPr>
          <w:rFonts w:ascii="Times New Roman" w:hAnsi="Times New Roman" w:cs="Times New Roman"/>
          <w:sz w:val="24"/>
          <w:szCs w:val="24"/>
          <w:lang w:val="en-GB"/>
        </w:rPr>
        <w:t>Additive manufacturing</w:t>
      </w:r>
    </w:p>
    <w:p w14:paraId="7B5121DC" w14:textId="477B928F" w:rsidR="00B75A39" w:rsidRPr="00626EE7" w:rsidRDefault="00B75A39" w:rsidP="00B75A39">
      <w:pPr>
        <w:pStyle w:val="ListParagraph"/>
        <w:numPr>
          <w:ilvl w:val="0"/>
          <w:numId w:val="1"/>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Hot isostatic pressing </w:t>
      </w:r>
      <w:bookmarkStart w:id="6" w:name="_Toc35861563"/>
    </w:p>
    <w:p w14:paraId="6AB251C9" w14:textId="7B532724" w:rsidR="004C0F6C" w:rsidRPr="00626EE7" w:rsidRDefault="008C1AEB" w:rsidP="009C7E64">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Powder metallurgy can be a preferred method to conventional manufacturing of parts with its distinct </w:t>
      </w:r>
      <w:r w:rsidR="004C0F6C" w:rsidRPr="00626EE7">
        <w:rPr>
          <w:rFonts w:ascii="Times New Roman" w:hAnsi="Times New Roman" w:cs="Times New Roman"/>
          <w:sz w:val="24"/>
          <w:szCs w:val="24"/>
          <w:lang w:val="en-GB"/>
        </w:rPr>
        <w:t xml:space="preserve">advantages </w:t>
      </w:r>
      <w:r w:rsidR="00526E6F" w:rsidRPr="00626EE7">
        <w:rPr>
          <w:rFonts w:ascii="Times New Roman" w:hAnsi="Times New Roman" w:cs="Times New Roman"/>
          <w:sz w:val="24"/>
          <w:szCs w:val="24"/>
          <w:lang w:val="en-GB"/>
        </w:rPr>
        <w:t>i.e.,</w:t>
      </w:r>
      <w:r w:rsidR="004C0F6C" w:rsidRPr="00626EE7">
        <w:rPr>
          <w:rFonts w:ascii="Times New Roman" w:hAnsi="Times New Roman" w:cs="Times New Roman"/>
          <w:sz w:val="24"/>
          <w:szCs w:val="24"/>
          <w:lang w:val="en-GB"/>
        </w:rPr>
        <w:t xml:space="preserve"> erosive wear protection, surface finish, high melting temperatures, hardness and weldability attracts some large sectors to which </w:t>
      </w:r>
      <w:r w:rsidR="004861F6">
        <w:rPr>
          <w:rFonts w:ascii="Times New Roman" w:hAnsi="Times New Roman" w:cs="Times New Roman"/>
          <w:sz w:val="24"/>
          <w:szCs w:val="24"/>
          <w:lang w:val="en-GB"/>
        </w:rPr>
        <w:t>they</w:t>
      </w:r>
      <w:r w:rsidR="004C0F6C" w:rsidRPr="00626EE7">
        <w:rPr>
          <w:rFonts w:ascii="Times New Roman" w:hAnsi="Times New Roman" w:cs="Times New Roman"/>
          <w:sz w:val="24"/>
          <w:szCs w:val="24"/>
          <w:lang w:val="en-GB"/>
        </w:rPr>
        <w:t xml:space="preserve"> supply significant batch quantities for high end market price:</w:t>
      </w:r>
    </w:p>
    <w:p w14:paraId="79AF1C9B" w14:textId="121C86F1" w:rsidR="004C0F6C" w:rsidRPr="00626EE7" w:rsidRDefault="004C0F6C" w:rsidP="00F22836">
      <w:pPr>
        <w:pStyle w:val="ListParagraph"/>
        <w:numPr>
          <w:ilvl w:val="0"/>
          <w:numId w:val="5"/>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Automotive </w:t>
      </w:r>
    </w:p>
    <w:p w14:paraId="6B719222" w14:textId="067E4500" w:rsidR="004C0F6C" w:rsidRPr="00626EE7" w:rsidRDefault="004C0F6C" w:rsidP="00F22836">
      <w:pPr>
        <w:pStyle w:val="ListParagraph"/>
        <w:numPr>
          <w:ilvl w:val="0"/>
          <w:numId w:val="5"/>
        </w:numPr>
        <w:rPr>
          <w:rFonts w:ascii="Times New Roman" w:hAnsi="Times New Roman" w:cs="Times New Roman"/>
          <w:sz w:val="24"/>
          <w:szCs w:val="24"/>
          <w:lang w:val="en-GB"/>
        </w:rPr>
      </w:pPr>
      <w:r w:rsidRPr="00626EE7">
        <w:rPr>
          <w:rFonts w:ascii="Times New Roman" w:hAnsi="Times New Roman" w:cs="Times New Roman"/>
          <w:sz w:val="24"/>
          <w:szCs w:val="24"/>
          <w:lang w:val="en-GB"/>
        </w:rPr>
        <w:t>Aerospace</w:t>
      </w:r>
    </w:p>
    <w:p w14:paraId="3529B68A" w14:textId="7C014EC0" w:rsidR="004C0F6C" w:rsidRPr="00626EE7" w:rsidRDefault="004C0F6C" w:rsidP="00F22836">
      <w:pPr>
        <w:pStyle w:val="ListParagraph"/>
        <w:numPr>
          <w:ilvl w:val="0"/>
          <w:numId w:val="5"/>
        </w:numPr>
        <w:rPr>
          <w:rFonts w:ascii="Times New Roman" w:hAnsi="Times New Roman" w:cs="Times New Roman"/>
          <w:sz w:val="24"/>
          <w:szCs w:val="24"/>
          <w:lang w:val="en-GB"/>
        </w:rPr>
      </w:pPr>
      <w:r w:rsidRPr="00626EE7">
        <w:rPr>
          <w:rFonts w:ascii="Times New Roman" w:hAnsi="Times New Roman" w:cs="Times New Roman"/>
          <w:sz w:val="24"/>
          <w:szCs w:val="24"/>
          <w:lang w:val="en-GB"/>
        </w:rPr>
        <w:t>Nuclear</w:t>
      </w:r>
    </w:p>
    <w:p w14:paraId="593723D2" w14:textId="7B78C5B9" w:rsidR="004C0F6C" w:rsidRPr="00626EE7" w:rsidRDefault="004C0F6C" w:rsidP="00F22836">
      <w:pPr>
        <w:pStyle w:val="ListParagraph"/>
        <w:numPr>
          <w:ilvl w:val="0"/>
          <w:numId w:val="5"/>
        </w:numPr>
        <w:rPr>
          <w:rFonts w:ascii="Times New Roman" w:hAnsi="Times New Roman" w:cs="Times New Roman"/>
          <w:sz w:val="24"/>
          <w:szCs w:val="24"/>
          <w:lang w:val="en-GB"/>
        </w:rPr>
      </w:pPr>
      <w:r w:rsidRPr="00626EE7">
        <w:rPr>
          <w:rFonts w:ascii="Times New Roman" w:hAnsi="Times New Roman" w:cs="Times New Roman"/>
          <w:sz w:val="24"/>
          <w:szCs w:val="24"/>
          <w:lang w:val="en-GB"/>
        </w:rPr>
        <w:t>Oil and gas</w:t>
      </w:r>
    </w:p>
    <w:p w14:paraId="634633C7" w14:textId="64A3F093" w:rsidR="004C0F6C" w:rsidRPr="00626EE7" w:rsidRDefault="004C0F6C" w:rsidP="00F22836">
      <w:pPr>
        <w:pStyle w:val="ListParagraph"/>
        <w:numPr>
          <w:ilvl w:val="0"/>
          <w:numId w:val="5"/>
        </w:numPr>
        <w:rPr>
          <w:rFonts w:ascii="Times New Roman" w:hAnsi="Times New Roman" w:cs="Times New Roman"/>
          <w:sz w:val="24"/>
          <w:szCs w:val="24"/>
          <w:lang w:val="en-GB"/>
        </w:rPr>
      </w:pPr>
      <w:r w:rsidRPr="00626EE7">
        <w:rPr>
          <w:rFonts w:ascii="Times New Roman" w:hAnsi="Times New Roman" w:cs="Times New Roman"/>
          <w:sz w:val="24"/>
          <w:szCs w:val="24"/>
          <w:lang w:val="en-GB"/>
        </w:rPr>
        <w:t>Glass</w:t>
      </w:r>
    </w:p>
    <w:p w14:paraId="71204514" w14:textId="3F47239B" w:rsidR="008C1AEB" w:rsidRPr="00626EE7" w:rsidRDefault="004C0F6C" w:rsidP="00F22836">
      <w:pPr>
        <w:pStyle w:val="ListParagraph"/>
        <w:numPr>
          <w:ilvl w:val="0"/>
          <w:numId w:val="5"/>
        </w:numPr>
        <w:rPr>
          <w:rFonts w:ascii="Times New Roman" w:hAnsi="Times New Roman" w:cs="Times New Roman"/>
          <w:sz w:val="24"/>
          <w:szCs w:val="24"/>
          <w:lang w:val="en-GB"/>
        </w:rPr>
      </w:pPr>
      <w:r w:rsidRPr="00626EE7">
        <w:rPr>
          <w:rFonts w:ascii="Times New Roman" w:hAnsi="Times New Roman" w:cs="Times New Roman"/>
          <w:sz w:val="24"/>
          <w:szCs w:val="24"/>
          <w:lang w:val="en-GB"/>
        </w:rPr>
        <w:t>Dental</w:t>
      </w:r>
    </w:p>
    <w:p w14:paraId="272DC2AF" w14:textId="3E844900" w:rsidR="008C1AEB" w:rsidRPr="00626EE7" w:rsidRDefault="008C1AEB" w:rsidP="009C7E64">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There are some considerations whe</w:t>
      </w:r>
      <w:r w:rsidR="00E252D8" w:rsidRPr="00626EE7">
        <w:rPr>
          <w:rFonts w:ascii="Times New Roman" w:hAnsi="Times New Roman" w:cs="Times New Roman"/>
          <w:sz w:val="24"/>
          <w:szCs w:val="24"/>
          <w:lang w:val="en-GB"/>
        </w:rPr>
        <w:t xml:space="preserve">n selecting </w:t>
      </w:r>
      <w:r w:rsidRPr="00626EE7">
        <w:rPr>
          <w:rFonts w:ascii="Times New Roman" w:hAnsi="Times New Roman" w:cs="Times New Roman"/>
          <w:sz w:val="24"/>
          <w:szCs w:val="24"/>
          <w:lang w:val="en-GB"/>
        </w:rPr>
        <w:t xml:space="preserve">a powder coating which </w:t>
      </w:r>
      <w:r w:rsidR="00E252D8" w:rsidRPr="00626EE7">
        <w:rPr>
          <w:rFonts w:ascii="Times New Roman" w:hAnsi="Times New Roman" w:cs="Times New Roman"/>
          <w:sz w:val="24"/>
          <w:szCs w:val="24"/>
          <w:lang w:val="en-GB"/>
        </w:rPr>
        <w:t>help determine the most suitable process for use. The</w:t>
      </w:r>
      <w:r w:rsidRPr="00626EE7">
        <w:rPr>
          <w:rFonts w:ascii="Times New Roman" w:hAnsi="Times New Roman" w:cs="Times New Roman"/>
          <w:sz w:val="24"/>
          <w:szCs w:val="24"/>
          <w:lang w:val="en-GB"/>
        </w:rPr>
        <w:t xml:space="preserve"> intended application environment, sizing, costs, substrate materials,</w:t>
      </w:r>
      <w:r w:rsidR="00E252D8" w:rsidRPr="00626EE7">
        <w:rPr>
          <w:rFonts w:ascii="Times New Roman" w:hAnsi="Times New Roman" w:cs="Times New Roman"/>
          <w:sz w:val="24"/>
          <w:szCs w:val="24"/>
          <w:lang w:val="en-GB"/>
        </w:rPr>
        <w:t xml:space="preserve"> turnaround times and many more</w:t>
      </w:r>
      <w:r w:rsidR="00BD0596" w:rsidRPr="00626EE7">
        <w:rPr>
          <w:rFonts w:ascii="Times New Roman" w:hAnsi="Times New Roman" w:cs="Times New Roman"/>
          <w:sz w:val="24"/>
          <w:szCs w:val="24"/>
          <w:lang w:val="en-GB"/>
        </w:rPr>
        <w:t xml:space="preserve"> are critical variables which</w:t>
      </w:r>
      <w:r w:rsidR="00E252D8" w:rsidRPr="00626EE7">
        <w:rPr>
          <w:rFonts w:ascii="Times New Roman" w:hAnsi="Times New Roman" w:cs="Times New Roman"/>
          <w:sz w:val="24"/>
          <w:szCs w:val="24"/>
          <w:lang w:val="en-GB"/>
        </w:rPr>
        <w:t xml:space="preserve"> will </w:t>
      </w:r>
      <w:r w:rsidR="00BD0596" w:rsidRPr="00626EE7">
        <w:rPr>
          <w:rFonts w:ascii="Times New Roman" w:hAnsi="Times New Roman" w:cs="Times New Roman"/>
          <w:sz w:val="24"/>
          <w:szCs w:val="24"/>
          <w:lang w:val="en-GB"/>
        </w:rPr>
        <w:t xml:space="preserve">help </w:t>
      </w:r>
      <w:r w:rsidR="00E252D8" w:rsidRPr="00626EE7">
        <w:rPr>
          <w:rFonts w:ascii="Times New Roman" w:hAnsi="Times New Roman" w:cs="Times New Roman"/>
          <w:sz w:val="24"/>
          <w:szCs w:val="24"/>
          <w:lang w:val="en-GB"/>
        </w:rPr>
        <w:t xml:space="preserve">establish the type of </w:t>
      </w:r>
      <w:r w:rsidR="00BD0596" w:rsidRPr="00626EE7">
        <w:rPr>
          <w:rFonts w:ascii="Times New Roman" w:hAnsi="Times New Roman" w:cs="Times New Roman"/>
          <w:sz w:val="24"/>
          <w:szCs w:val="24"/>
          <w:lang w:val="en-GB"/>
        </w:rPr>
        <w:t xml:space="preserve">powder coating </w:t>
      </w:r>
      <w:r w:rsidR="00E252D8" w:rsidRPr="00626EE7">
        <w:rPr>
          <w:rFonts w:ascii="Times New Roman" w:hAnsi="Times New Roman" w:cs="Times New Roman"/>
          <w:sz w:val="24"/>
          <w:szCs w:val="24"/>
          <w:lang w:val="en-GB"/>
        </w:rPr>
        <w:t>process required.</w:t>
      </w:r>
    </w:p>
    <w:p w14:paraId="23C861BA" w14:textId="3E616B82" w:rsidR="007975C7" w:rsidRPr="00626EE7" w:rsidRDefault="00B36FCF" w:rsidP="007975C7">
      <w:pPr>
        <w:jc w:val="both"/>
        <w:rPr>
          <w:lang w:val="en-GB"/>
        </w:rPr>
      </w:pPr>
      <w:sdt>
        <w:sdtPr>
          <w:rPr>
            <w:rFonts w:ascii="Times New Roman" w:hAnsi="Times New Roman" w:cs="Times New Roman"/>
            <w:sz w:val="24"/>
            <w:szCs w:val="24"/>
            <w:lang w:val="en-GB"/>
          </w:rPr>
          <w:id w:val="-744258537"/>
          <w:citation/>
        </w:sdtPr>
        <w:sdtEndPr/>
        <w:sdtContent>
          <w:r w:rsidR="00BD0596" w:rsidRPr="00626EE7">
            <w:rPr>
              <w:rFonts w:ascii="Times New Roman" w:hAnsi="Times New Roman" w:cs="Times New Roman"/>
              <w:sz w:val="24"/>
              <w:szCs w:val="24"/>
              <w:lang w:val="en-GB"/>
            </w:rPr>
            <w:fldChar w:fldCharType="begin"/>
          </w:r>
          <w:r w:rsidR="00BD0596" w:rsidRPr="00626EE7">
            <w:rPr>
              <w:rFonts w:ascii="Times New Roman" w:hAnsi="Times New Roman" w:cs="Times New Roman"/>
              <w:sz w:val="24"/>
              <w:szCs w:val="24"/>
              <w:lang w:val="en-GB"/>
            </w:rPr>
            <w:instrText xml:space="preserve"> CITATION PRa13 \l 1033 </w:instrText>
          </w:r>
          <w:r w:rsidR="00BD0596"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(Ramakrishan, 2013)</w:t>
          </w:r>
          <w:r w:rsidR="00BD0596" w:rsidRPr="00626EE7">
            <w:rPr>
              <w:rFonts w:ascii="Times New Roman" w:hAnsi="Times New Roman" w:cs="Times New Roman"/>
              <w:sz w:val="24"/>
              <w:szCs w:val="24"/>
              <w:lang w:val="en-GB"/>
            </w:rPr>
            <w:fldChar w:fldCharType="end"/>
          </w:r>
        </w:sdtContent>
      </w:sdt>
      <w:r w:rsidR="00BD0596" w:rsidRPr="00626EE7">
        <w:rPr>
          <w:rFonts w:ascii="Times New Roman" w:hAnsi="Times New Roman" w:cs="Times New Roman"/>
          <w:sz w:val="24"/>
          <w:szCs w:val="24"/>
          <w:lang w:val="en-GB"/>
        </w:rPr>
        <w:t xml:space="preserve"> </w:t>
      </w:r>
      <w:r w:rsidR="007F006F">
        <w:rPr>
          <w:rFonts w:ascii="Times New Roman" w:hAnsi="Times New Roman" w:cs="Times New Roman"/>
          <w:sz w:val="24"/>
          <w:szCs w:val="24"/>
          <w:lang w:val="en-GB"/>
        </w:rPr>
        <w:t>r</w:t>
      </w:r>
      <w:r w:rsidR="00BD0596" w:rsidRPr="00626EE7">
        <w:rPr>
          <w:rFonts w:ascii="Times New Roman" w:hAnsi="Times New Roman" w:cs="Times New Roman"/>
          <w:sz w:val="24"/>
          <w:szCs w:val="24"/>
          <w:lang w:val="en-GB"/>
        </w:rPr>
        <w:t>eports that powder production has more functionality compared with casting and other classical manufacturing methods and that complex or impossible parts are now made possible with powder. This has generated particular interest within the automotive industry which now order large volumes of powder metals</w:t>
      </w:r>
      <w:r w:rsidR="00632AA5" w:rsidRPr="00626EE7">
        <w:rPr>
          <w:rFonts w:ascii="Times New Roman" w:hAnsi="Times New Roman" w:cs="Times New Roman"/>
          <w:sz w:val="24"/>
          <w:szCs w:val="24"/>
          <w:lang w:val="en-GB"/>
        </w:rPr>
        <w:t xml:space="preserve">. The report states that up to 16kg of powder metallurgy can be used in any one car. </w:t>
      </w:r>
      <w:r w:rsidR="003465B6" w:rsidRPr="00626EE7">
        <w:rPr>
          <w:rFonts w:ascii="Times New Roman" w:hAnsi="Times New Roman" w:cs="Times New Roman"/>
          <w:sz w:val="24"/>
          <w:szCs w:val="24"/>
          <w:lang w:val="en-GB"/>
        </w:rPr>
        <w:t xml:space="preserve">Typically, the areas required for coating in the automotive industry and not limited to the engine, </w:t>
      </w:r>
      <w:r w:rsidR="006210FE" w:rsidRPr="00626EE7">
        <w:rPr>
          <w:rFonts w:ascii="Times New Roman" w:hAnsi="Times New Roman" w:cs="Times New Roman"/>
          <w:sz w:val="24"/>
          <w:szCs w:val="24"/>
          <w:lang w:val="en-GB"/>
        </w:rPr>
        <w:t>transmission,</w:t>
      </w:r>
      <w:r w:rsidR="003465B6" w:rsidRPr="00626EE7">
        <w:rPr>
          <w:rFonts w:ascii="Times New Roman" w:hAnsi="Times New Roman" w:cs="Times New Roman"/>
          <w:sz w:val="24"/>
          <w:szCs w:val="24"/>
          <w:lang w:val="en-GB"/>
        </w:rPr>
        <w:t xml:space="preserve"> and chassis. Fig</w:t>
      </w:r>
      <w:r w:rsidR="007F006F">
        <w:rPr>
          <w:rFonts w:ascii="Times New Roman" w:hAnsi="Times New Roman" w:cs="Times New Roman"/>
          <w:sz w:val="24"/>
          <w:szCs w:val="24"/>
          <w:lang w:val="en-GB"/>
        </w:rPr>
        <w:t>ure</w:t>
      </w:r>
      <w:r w:rsidR="003465B6" w:rsidRPr="00626EE7">
        <w:rPr>
          <w:rFonts w:ascii="Times New Roman" w:hAnsi="Times New Roman" w:cs="Times New Roman"/>
          <w:sz w:val="24"/>
          <w:szCs w:val="24"/>
          <w:lang w:val="en-GB"/>
        </w:rPr>
        <w:t xml:space="preserve"> 3 shows the various parts that can be coated with powder metallurgy in cars.</w:t>
      </w:r>
    </w:p>
    <w:p w14:paraId="782A692F" w14:textId="77777777" w:rsidR="006210FE" w:rsidRPr="00626EE7" w:rsidRDefault="006210FE" w:rsidP="009C7E64">
      <w:pPr>
        <w:jc w:val="both"/>
        <w:rPr>
          <w:rFonts w:ascii="Times New Roman" w:hAnsi="Times New Roman" w:cs="Times New Roman"/>
          <w:sz w:val="24"/>
          <w:szCs w:val="24"/>
          <w:lang w:val="en-GB"/>
        </w:rPr>
      </w:pPr>
    </w:p>
    <w:p w14:paraId="52B81EB0" w14:textId="1579C089" w:rsidR="008C1AEB" w:rsidRPr="00626EE7" w:rsidRDefault="00260F7E" w:rsidP="008C1AEB">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inline distT="0" distB="0" distL="0" distR="0" wp14:anchorId="7ADC0C07" wp14:editId="141E4F7A">
            <wp:extent cx="4591691" cy="2524477"/>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91691" cy="2524477"/>
                    </a:xfrm>
                    <a:prstGeom prst="rect">
                      <a:avLst/>
                    </a:prstGeom>
                  </pic:spPr>
                </pic:pic>
              </a:graphicData>
            </a:graphic>
          </wp:inline>
        </w:drawing>
      </w:r>
    </w:p>
    <w:p w14:paraId="36B02D95" w14:textId="6A1CB03C" w:rsidR="004C0F6C" w:rsidRPr="00626EE7" w:rsidRDefault="00EF6A67" w:rsidP="00EF6A67">
      <w:pPr>
        <w:pStyle w:val="Caption"/>
        <w:rPr>
          <w:rFonts w:ascii="Times New Roman" w:hAnsi="Times New Roman" w:cs="Times New Roman"/>
          <w:i w:val="0"/>
          <w:iCs w:val="0"/>
          <w:color w:val="000000" w:themeColor="text1"/>
          <w:sz w:val="24"/>
          <w:szCs w:val="24"/>
          <w:lang w:val="en-GB"/>
        </w:rPr>
      </w:pPr>
      <w:bookmarkStart w:id="7" w:name="_Toc102030271"/>
      <w:r w:rsidRPr="00626EE7">
        <w:rPr>
          <w:rFonts w:ascii="Times New Roman" w:hAnsi="Times New Roman" w:cs="Times New Roman"/>
          <w:i w:val="0"/>
          <w:iCs w:val="0"/>
          <w:color w:val="000000" w:themeColor="text1"/>
          <w:sz w:val="24"/>
          <w:szCs w:val="24"/>
          <w:lang w:val="en-GB"/>
        </w:rPr>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3</w:t>
      </w:r>
      <w:r w:rsidRPr="00626EE7">
        <w:rPr>
          <w:rFonts w:ascii="Times New Roman" w:hAnsi="Times New Roman" w:cs="Times New Roman"/>
          <w:i w:val="0"/>
          <w:iCs w:val="0"/>
          <w:noProof/>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Powder metallurgy application in a car</w:t>
      </w:r>
      <w:bookmarkEnd w:id="7"/>
    </w:p>
    <w:p w14:paraId="2231FA12" w14:textId="52B596D3" w:rsidR="00FE35C5" w:rsidRPr="00626EE7" w:rsidRDefault="007975C7" w:rsidP="00FE35C5">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w:t>
      </w:r>
      <w:r w:rsidR="00106588" w:rsidRPr="00626EE7">
        <w:rPr>
          <w:rFonts w:ascii="Times New Roman" w:hAnsi="Times New Roman" w:cs="Times New Roman"/>
          <w:sz w:val="24"/>
          <w:szCs w:val="24"/>
          <w:lang w:val="en-GB"/>
        </w:rPr>
        <w:t xml:space="preserve">organisation has some key automotive global giants who purchase quantities of in excess of 20 </w:t>
      </w:r>
      <w:r w:rsidR="007F006F">
        <w:rPr>
          <w:rFonts w:ascii="Times New Roman" w:hAnsi="Times New Roman" w:cs="Times New Roman"/>
          <w:sz w:val="24"/>
          <w:szCs w:val="24"/>
          <w:lang w:val="en-GB"/>
        </w:rPr>
        <w:t>m</w:t>
      </w:r>
      <w:r w:rsidR="00106588" w:rsidRPr="00626EE7">
        <w:rPr>
          <w:rFonts w:ascii="Times New Roman" w:hAnsi="Times New Roman" w:cs="Times New Roman"/>
          <w:sz w:val="24"/>
          <w:szCs w:val="24"/>
          <w:lang w:val="en-GB"/>
        </w:rPr>
        <w:t xml:space="preserve">etric </w:t>
      </w:r>
      <w:r w:rsidR="007F006F">
        <w:rPr>
          <w:rFonts w:ascii="Times New Roman" w:hAnsi="Times New Roman" w:cs="Times New Roman"/>
          <w:sz w:val="24"/>
          <w:szCs w:val="24"/>
          <w:lang w:val="en-GB"/>
        </w:rPr>
        <w:t>t</w:t>
      </w:r>
      <w:r w:rsidR="00106588" w:rsidRPr="00626EE7">
        <w:rPr>
          <w:rFonts w:ascii="Times New Roman" w:hAnsi="Times New Roman" w:cs="Times New Roman"/>
          <w:sz w:val="24"/>
          <w:szCs w:val="24"/>
          <w:lang w:val="en-GB"/>
        </w:rPr>
        <w:t>on</w:t>
      </w:r>
      <w:r w:rsidR="007F006F">
        <w:rPr>
          <w:rFonts w:ascii="Times New Roman" w:hAnsi="Times New Roman" w:cs="Times New Roman"/>
          <w:sz w:val="24"/>
          <w:szCs w:val="24"/>
          <w:lang w:val="en-GB"/>
        </w:rPr>
        <w:t>ne</w:t>
      </w:r>
      <w:r w:rsidR="00106588" w:rsidRPr="00626EE7">
        <w:rPr>
          <w:rFonts w:ascii="Times New Roman" w:hAnsi="Times New Roman" w:cs="Times New Roman"/>
          <w:sz w:val="24"/>
          <w:szCs w:val="24"/>
          <w:lang w:val="en-GB"/>
        </w:rPr>
        <w:t>s of powder per month to coat th</w:t>
      </w:r>
      <w:r w:rsidR="002B1A12" w:rsidRPr="00626EE7">
        <w:rPr>
          <w:rFonts w:ascii="Times New Roman" w:hAnsi="Times New Roman" w:cs="Times New Roman"/>
          <w:sz w:val="24"/>
          <w:szCs w:val="24"/>
          <w:lang w:val="en-GB"/>
        </w:rPr>
        <w:t>e inner surface of the cylinder within th</w:t>
      </w:r>
      <w:r w:rsidR="00106588" w:rsidRPr="00626EE7">
        <w:rPr>
          <w:rFonts w:ascii="Times New Roman" w:hAnsi="Times New Roman" w:cs="Times New Roman"/>
          <w:sz w:val="24"/>
          <w:szCs w:val="24"/>
          <w:lang w:val="en-GB"/>
        </w:rPr>
        <w:t>eir modern combustion engines</w:t>
      </w:r>
      <w:r w:rsidR="002B1A12" w:rsidRPr="00626EE7">
        <w:rPr>
          <w:rFonts w:ascii="Times New Roman" w:hAnsi="Times New Roman" w:cs="Times New Roman"/>
          <w:sz w:val="24"/>
          <w:szCs w:val="24"/>
          <w:lang w:val="en-GB"/>
        </w:rPr>
        <w:t xml:space="preserve">. The coating process which takes place is a thermal spray process by powder-based plasma spray where the inner cylinder is coated 100 </w:t>
      </w:r>
      <w:r w:rsidR="00106588" w:rsidRPr="00626EE7">
        <w:rPr>
          <w:rFonts w:ascii="Times New Roman" w:hAnsi="Times New Roman" w:cs="Times New Roman"/>
          <w:sz w:val="24"/>
          <w:szCs w:val="24"/>
          <w:lang w:val="en-GB"/>
        </w:rPr>
        <w:t>µm thick</w:t>
      </w:r>
      <w:r w:rsidR="00315917" w:rsidRPr="00626EE7">
        <w:rPr>
          <w:rFonts w:ascii="Times New Roman" w:hAnsi="Times New Roman" w:cs="Times New Roman"/>
          <w:sz w:val="24"/>
          <w:szCs w:val="24"/>
          <w:lang w:val="en-GB"/>
        </w:rPr>
        <w:t xml:space="preserve"> </w:t>
      </w:r>
      <w:r w:rsidR="007F006F">
        <w:rPr>
          <w:rFonts w:ascii="Times New Roman" w:hAnsi="Times New Roman" w:cs="Times New Roman"/>
          <w:sz w:val="24"/>
          <w:szCs w:val="24"/>
          <w:lang w:val="en-GB"/>
        </w:rPr>
        <w:t xml:space="preserve">in </w:t>
      </w:r>
      <w:r w:rsidR="00315917" w:rsidRPr="00626EE7">
        <w:rPr>
          <w:rFonts w:ascii="Times New Roman" w:hAnsi="Times New Roman" w:cs="Times New Roman"/>
          <w:sz w:val="24"/>
          <w:szCs w:val="24"/>
          <w:lang w:val="en-GB"/>
        </w:rPr>
        <w:t>Fig</w:t>
      </w:r>
      <w:r w:rsidR="007F006F">
        <w:rPr>
          <w:rFonts w:ascii="Times New Roman" w:hAnsi="Times New Roman" w:cs="Times New Roman"/>
          <w:sz w:val="24"/>
          <w:szCs w:val="24"/>
          <w:lang w:val="en-GB"/>
        </w:rPr>
        <w:t xml:space="preserve">ure </w:t>
      </w:r>
      <w:r w:rsidR="00315917" w:rsidRPr="00626EE7">
        <w:rPr>
          <w:rFonts w:ascii="Times New Roman" w:hAnsi="Times New Roman" w:cs="Times New Roman"/>
          <w:sz w:val="24"/>
          <w:szCs w:val="24"/>
          <w:lang w:val="en-GB"/>
        </w:rPr>
        <w:t>4</w:t>
      </w:r>
      <w:r w:rsidR="002B1A12" w:rsidRPr="00626EE7">
        <w:rPr>
          <w:rFonts w:ascii="Times New Roman" w:hAnsi="Times New Roman" w:cs="Times New Roman"/>
          <w:sz w:val="24"/>
          <w:szCs w:val="24"/>
          <w:lang w:val="en-GB"/>
        </w:rPr>
        <w:t xml:space="preserve">. The purpose for this chosen coating is </w:t>
      </w:r>
      <w:r w:rsidR="007F006F">
        <w:rPr>
          <w:rFonts w:ascii="Times New Roman" w:hAnsi="Times New Roman" w:cs="Times New Roman"/>
          <w:sz w:val="24"/>
          <w:szCs w:val="24"/>
          <w:lang w:val="en-GB"/>
        </w:rPr>
        <w:t>the</w:t>
      </w:r>
      <w:r w:rsidR="002B1A12" w:rsidRPr="00626EE7">
        <w:rPr>
          <w:rFonts w:ascii="Times New Roman" w:hAnsi="Times New Roman" w:cs="Times New Roman"/>
          <w:sz w:val="24"/>
          <w:szCs w:val="24"/>
          <w:lang w:val="en-GB"/>
        </w:rPr>
        <w:t xml:space="preserve"> specially designed porous microstructure where </w:t>
      </w:r>
      <w:r w:rsidR="007F006F">
        <w:rPr>
          <w:rFonts w:ascii="Times New Roman" w:hAnsi="Times New Roman" w:cs="Times New Roman"/>
          <w:sz w:val="24"/>
          <w:szCs w:val="24"/>
          <w:lang w:val="en-GB"/>
        </w:rPr>
        <w:t>the</w:t>
      </w:r>
      <w:r w:rsidR="002B1A12" w:rsidRPr="00626EE7">
        <w:rPr>
          <w:rFonts w:ascii="Times New Roman" w:hAnsi="Times New Roman" w:cs="Times New Roman"/>
          <w:sz w:val="24"/>
          <w:szCs w:val="24"/>
          <w:lang w:val="en-GB"/>
        </w:rPr>
        <w:t xml:space="preserve"> pores hold lubrication in so called </w:t>
      </w:r>
      <w:r w:rsidR="007F006F">
        <w:rPr>
          <w:rFonts w:ascii="Times New Roman" w:hAnsi="Times New Roman" w:cs="Times New Roman"/>
          <w:sz w:val="24"/>
          <w:szCs w:val="24"/>
          <w:lang w:val="en-GB"/>
        </w:rPr>
        <w:t>“</w:t>
      </w:r>
      <w:r w:rsidR="002B1A12" w:rsidRPr="00626EE7">
        <w:rPr>
          <w:rFonts w:ascii="Times New Roman" w:hAnsi="Times New Roman" w:cs="Times New Roman"/>
          <w:sz w:val="24"/>
          <w:szCs w:val="24"/>
          <w:lang w:val="en-GB"/>
        </w:rPr>
        <w:t>oil pockets</w:t>
      </w:r>
      <w:r w:rsidR="007F006F">
        <w:rPr>
          <w:rFonts w:ascii="Times New Roman" w:hAnsi="Times New Roman" w:cs="Times New Roman"/>
          <w:sz w:val="24"/>
          <w:szCs w:val="24"/>
          <w:lang w:val="en-GB"/>
        </w:rPr>
        <w:t>”</w:t>
      </w:r>
      <w:r w:rsidR="002B1A12" w:rsidRPr="00626EE7">
        <w:rPr>
          <w:rFonts w:ascii="Times New Roman" w:hAnsi="Times New Roman" w:cs="Times New Roman"/>
          <w:sz w:val="24"/>
          <w:szCs w:val="24"/>
          <w:lang w:val="en-GB"/>
        </w:rPr>
        <w:t xml:space="preserve">. </w:t>
      </w:r>
      <w:r w:rsidR="00106588" w:rsidRPr="00626EE7">
        <w:rPr>
          <w:rFonts w:ascii="Times New Roman" w:hAnsi="Times New Roman" w:cs="Times New Roman"/>
          <w:sz w:val="24"/>
          <w:szCs w:val="24"/>
          <w:lang w:val="en-GB"/>
        </w:rPr>
        <w:t xml:space="preserve">The lubrication of the piston moving inside the cylinder </w:t>
      </w:r>
      <w:r w:rsidR="007F006F">
        <w:rPr>
          <w:rFonts w:ascii="Times New Roman" w:hAnsi="Times New Roman" w:cs="Times New Roman"/>
          <w:sz w:val="24"/>
          <w:szCs w:val="24"/>
          <w:lang w:val="en-GB"/>
        </w:rPr>
        <w:t>improves</w:t>
      </w:r>
      <w:r w:rsidR="00106588" w:rsidRPr="00626EE7">
        <w:rPr>
          <w:rFonts w:ascii="Times New Roman" w:hAnsi="Times New Roman" w:cs="Times New Roman"/>
          <w:sz w:val="24"/>
          <w:szCs w:val="24"/>
          <w:lang w:val="en-GB"/>
        </w:rPr>
        <w:t xml:space="preserve"> </w:t>
      </w:r>
      <w:r w:rsidR="007F006F">
        <w:rPr>
          <w:rFonts w:ascii="Times New Roman" w:hAnsi="Times New Roman" w:cs="Times New Roman"/>
          <w:sz w:val="24"/>
          <w:szCs w:val="24"/>
          <w:lang w:val="en-GB"/>
        </w:rPr>
        <w:t xml:space="preserve">in </w:t>
      </w:r>
      <w:r w:rsidR="00106588" w:rsidRPr="00626EE7">
        <w:rPr>
          <w:rFonts w:ascii="Times New Roman" w:hAnsi="Times New Roman" w:cs="Times New Roman"/>
          <w:sz w:val="24"/>
          <w:szCs w:val="24"/>
          <w:lang w:val="en-GB"/>
        </w:rPr>
        <w:t>the presence of many oil pockets</w:t>
      </w:r>
      <w:r w:rsidR="007F006F">
        <w:rPr>
          <w:rFonts w:ascii="Times New Roman" w:hAnsi="Times New Roman" w:cs="Times New Roman"/>
          <w:sz w:val="24"/>
          <w:szCs w:val="24"/>
          <w:lang w:val="en-GB"/>
        </w:rPr>
        <w:t>. E</w:t>
      </w:r>
      <w:r w:rsidR="00106588" w:rsidRPr="00626EE7">
        <w:rPr>
          <w:rFonts w:ascii="Times New Roman" w:hAnsi="Times New Roman" w:cs="Times New Roman"/>
          <w:sz w:val="24"/>
          <w:szCs w:val="24"/>
          <w:lang w:val="en-GB"/>
        </w:rPr>
        <w:t xml:space="preserve">ngines equipped with </w:t>
      </w:r>
      <w:r w:rsidR="007F006F">
        <w:rPr>
          <w:rFonts w:ascii="Times New Roman" w:hAnsi="Times New Roman" w:cs="Times New Roman"/>
          <w:sz w:val="24"/>
          <w:szCs w:val="24"/>
          <w:lang w:val="en-GB"/>
        </w:rPr>
        <w:t>this</w:t>
      </w:r>
      <w:r w:rsidR="00106588" w:rsidRPr="00626EE7">
        <w:rPr>
          <w:rFonts w:ascii="Times New Roman" w:hAnsi="Times New Roman" w:cs="Times New Roman"/>
          <w:sz w:val="24"/>
          <w:szCs w:val="24"/>
          <w:lang w:val="en-GB"/>
        </w:rPr>
        <w:t xml:space="preserve"> </w:t>
      </w:r>
      <w:r w:rsidR="007F006F">
        <w:rPr>
          <w:rFonts w:ascii="Times New Roman" w:hAnsi="Times New Roman" w:cs="Times New Roman"/>
          <w:sz w:val="24"/>
          <w:szCs w:val="24"/>
          <w:lang w:val="en-GB"/>
        </w:rPr>
        <w:t>type</w:t>
      </w:r>
      <w:r w:rsidR="00106588" w:rsidRPr="00626EE7">
        <w:rPr>
          <w:rFonts w:ascii="Times New Roman" w:hAnsi="Times New Roman" w:cs="Times New Roman"/>
          <w:sz w:val="24"/>
          <w:szCs w:val="24"/>
          <w:lang w:val="en-GB"/>
        </w:rPr>
        <w:t xml:space="preserve"> of coating run with less noise.</w:t>
      </w:r>
      <w:r w:rsidR="002B1A12" w:rsidRPr="00626EE7">
        <w:rPr>
          <w:rFonts w:ascii="Times New Roman" w:hAnsi="Times New Roman" w:cs="Times New Roman"/>
          <w:sz w:val="24"/>
          <w:szCs w:val="24"/>
          <w:lang w:val="en-GB"/>
        </w:rPr>
        <w:t xml:space="preserve"> </w:t>
      </w:r>
      <w:r w:rsidR="00106588" w:rsidRPr="00626EE7">
        <w:rPr>
          <w:rFonts w:ascii="Times New Roman" w:hAnsi="Times New Roman" w:cs="Times New Roman"/>
          <w:sz w:val="24"/>
          <w:szCs w:val="24"/>
          <w:lang w:val="en-GB"/>
        </w:rPr>
        <w:t>With the introduction of hybrid cars these inner coatings become essential.</w:t>
      </w:r>
      <w:r w:rsidR="002B1A12" w:rsidRPr="00626EE7">
        <w:rPr>
          <w:rFonts w:ascii="Times New Roman" w:hAnsi="Times New Roman" w:cs="Times New Roman"/>
          <w:sz w:val="24"/>
          <w:szCs w:val="24"/>
          <w:lang w:val="en-GB"/>
        </w:rPr>
        <w:t xml:space="preserve"> </w:t>
      </w:r>
      <w:r w:rsidR="00960B07" w:rsidRPr="00626EE7">
        <w:rPr>
          <w:rFonts w:ascii="Times New Roman" w:hAnsi="Times New Roman" w:cs="Times New Roman"/>
          <w:sz w:val="24"/>
          <w:szCs w:val="24"/>
          <w:lang w:val="en-GB"/>
        </w:rPr>
        <w:t>T</w:t>
      </w:r>
      <w:r w:rsidR="002B1A12" w:rsidRPr="00626EE7">
        <w:rPr>
          <w:rFonts w:ascii="Times New Roman" w:hAnsi="Times New Roman" w:cs="Times New Roman"/>
          <w:sz w:val="24"/>
          <w:szCs w:val="24"/>
          <w:lang w:val="en-GB"/>
        </w:rPr>
        <w:t xml:space="preserve">he importance for this product aids the transition from </w:t>
      </w:r>
      <w:r w:rsidR="00106588" w:rsidRPr="00626EE7">
        <w:rPr>
          <w:rFonts w:ascii="Times New Roman" w:hAnsi="Times New Roman" w:cs="Times New Roman"/>
          <w:sz w:val="24"/>
          <w:szCs w:val="24"/>
          <w:lang w:val="en-GB"/>
        </w:rPr>
        <w:t xml:space="preserve">hybrid </w:t>
      </w:r>
      <w:r w:rsidR="00836AE8">
        <w:rPr>
          <w:rFonts w:ascii="Times New Roman" w:hAnsi="Times New Roman" w:cs="Times New Roman"/>
          <w:sz w:val="24"/>
          <w:szCs w:val="24"/>
          <w:lang w:val="en-GB"/>
        </w:rPr>
        <w:t>to</w:t>
      </w:r>
      <w:r w:rsidR="00106588" w:rsidRPr="00626EE7">
        <w:rPr>
          <w:rFonts w:ascii="Times New Roman" w:hAnsi="Times New Roman" w:cs="Times New Roman"/>
          <w:sz w:val="24"/>
          <w:szCs w:val="24"/>
          <w:lang w:val="en-GB"/>
        </w:rPr>
        <w:t xml:space="preserve"> battery to combustion mode at full speed, the combustion engine runs the risk of </w:t>
      </w:r>
      <w:r w:rsidR="00626EE7" w:rsidRPr="00626EE7">
        <w:rPr>
          <w:rFonts w:ascii="Times New Roman" w:hAnsi="Times New Roman" w:cs="Times New Roman"/>
          <w:sz w:val="24"/>
          <w:szCs w:val="24"/>
          <w:lang w:val="en-GB"/>
        </w:rPr>
        <w:t>piston wear leading to</w:t>
      </w:r>
      <w:r w:rsidR="00106588" w:rsidRPr="00626EE7">
        <w:rPr>
          <w:rFonts w:ascii="Times New Roman" w:hAnsi="Times New Roman" w:cs="Times New Roman"/>
          <w:sz w:val="24"/>
          <w:szCs w:val="24"/>
          <w:lang w:val="en-GB"/>
        </w:rPr>
        <w:t xml:space="preserve"> piston </w:t>
      </w:r>
      <w:r w:rsidR="00891212" w:rsidRPr="00626EE7">
        <w:rPr>
          <w:rFonts w:ascii="Times New Roman" w:hAnsi="Times New Roman" w:cs="Times New Roman"/>
          <w:sz w:val="24"/>
          <w:szCs w:val="24"/>
          <w:lang w:val="en-GB"/>
        </w:rPr>
        <w:t>failure</w:t>
      </w:r>
      <w:r w:rsidR="00106588" w:rsidRPr="00626EE7">
        <w:rPr>
          <w:rFonts w:ascii="Times New Roman" w:hAnsi="Times New Roman" w:cs="Times New Roman"/>
          <w:sz w:val="24"/>
          <w:szCs w:val="24"/>
          <w:lang w:val="en-GB"/>
        </w:rPr>
        <w:t>, if not prevented by these oil pock</w:t>
      </w:r>
      <w:r w:rsidR="00626EE7" w:rsidRPr="00626EE7">
        <w:rPr>
          <w:rFonts w:ascii="Times New Roman" w:hAnsi="Times New Roman" w:cs="Times New Roman"/>
          <w:sz w:val="24"/>
          <w:szCs w:val="24"/>
          <w:lang w:val="en-GB"/>
        </w:rPr>
        <w:t>e</w:t>
      </w:r>
      <w:r w:rsidR="00106588" w:rsidRPr="00626EE7">
        <w:rPr>
          <w:rFonts w:ascii="Times New Roman" w:hAnsi="Times New Roman" w:cs="Times New Roman"/>
          <w:sz w:val="24"/>
          <w:szCs w:val="24"/>
          <w:lang w:val="en-GB"/>
        </w:rPr>
        <w:t>ts</w:t>
      </w:r>
      <w:r w:rsidR="00960B07" w:rsidRPr="00626EE7">
        <w:rPr>
          <w:rFonts w:ascii="Times New Roman" w:hAnsi="Times New Roman" w:cs="Times New Roman"/>
          <w:sz w:val="24"/>
          <w:szCs w:val="24"/>
          <w:lang w:val="en-GB"/>
        </w:rPr>
        <w:t xml:space="preserve">. </w:t>
      </w:r>
    </w:p>
    <w:p w14:paraId="1B13C7D2" w14:textId="139820B3" w:rsidR="00106588" w:rsidRPr="00626EE7" w:rsidRDefault="00CD6E25" w:rsidP="00FE35C5">
      <w:pPr>
        <w:jc w:val="both"/>
        <w:rPr>
          <w:rFonts w:ascii="Times New Roman" w:hAnsi="Times New Roman" w:cs="Times New Roman"/>
          <w:sz w:val="24"/>
          <w:szCs w:val="24"/>
          <w:lang w:val="en-GB"/>
        </w:rPr>
      </w:pPr>
      <w:r w:rsidRPr="00626EE7">
        <w:rPr>
          <w:noProof/>
          <w:lang w:val="en-GB"/>
        </w:rPr>
        <w:lastRenderedPageBreak/>
        <w:drawing>
          <wp:anchor distT="0" distB="0" distL="114300" distR="114300" simplePos="0" relativeHeight="251662336" behindDoc="1" locked="0" layoutInCell="1" allowOverlap="1" wp14:anchorId="6DB2E5F5" wp14:editId="69DBC1AD">
            <wp:simplePos x="0" y="0"/>
            <wp:positionH relativeFrom="margin">
              <wp:align>left</wp:align>
            </wp:positionH>
            <wp:positionV relativeFrom="paragraph">
              <wp:posOffset>295275</wp:posOffset>
            </wp:positionV>
            <wp:extent cx="5570220" cy="4304030"/>
            <wp:effectExtent l="0" t="0" r="0" b="1270"/>
            <wp:wrapTight wrapText="bothSides">
              <wp:wrapPolygon edited="0">
                <wp:start x="0" y="0"/>
                <wp:lineTo x="0" y="21500"/>
                <wp:lineTo x="21514" y="21500"/>
                <wp:lineTo x="21514" y="0"/>
                <wp:lineTo x="0" y="0"/>
              </wp:wrapPolygon>
            </wp:wrapTight>
            <wp:docPr id="7" name="Grafik 2" descr="Ein Bild, das Spielzeug enthält.&#10;&#10;Automatisch generierte Beschreibung">
              <a:extLst xmlns:a="http://schemas.openxmlformats.org/drawingml/2006/main">
                <a:ext uri="{FF2B5EF4-FFF2-40B4-BE49-F238E27FC236}">
                  <a16:creationId xmlns:a16="http://schemas.microsoft.com/office/drawing/2014/main" id="{D574BE85-4227-4D1E-994B-FB1FF3EB9C2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Grafik 2" descr="Ein Bild, das Spielzeug enthält.&#10;&#10;Automatisch generierte Beschreibung">
                      <a:extLst>
                        <a:ext uri="{FF2B5EF4-FFF2-40B4-BE49-F238E27FC236}">
                          <a16:creationId xmlns:a16="http://schemas.microsoft.com/office/drawing/2014/main" id="{D574BE85-4227-4D1E-994B-FB1FF3EB9C20}"/>
                        </a:ext>
                      </a:extLst>
                    </pic:cNvPr>
                    <pic:cNvPicPr>
                      <a:picLocks noGrp="1"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70220" cy="4304030"/>
                    </a:xfrm>
                    <a:prstGeom prst="rect">
                      <a:avLst/>
                    </a:prstGeom>
                    <a:ln>
                      <a:noFill/>
                    </a:ln>
                  </pic:spPr>
                </pic:pic>
              </a:graphicData>
            </a:graphic>
            <wp14:sizeRelH relativeFrom="page">
              <wp14:pctWidth>0</wp14:pctWidth>
            </wp14:sizeRelH>
            <wp14:sizeRelV relativeFrom="page">
              <wp14:pctHeight>0</wp14:pctHeight>
            </wp14:sizeRelV>
          </wp:anchor>
        </w:drawing>
      </w:r>
    </w:p>
    <w:p w14:paraId="5E6BCA7A" w14:textId="3C784256" w:rsidR="00106588" w:rsidRPr="00626EE7" w:rsidRDefault="00106588" w:rsidP="002B1A12">
      <w:pPr>
        <w:jc w:val="both"/>
        <w:rPr>
          <w:lang w:val="en-GB"/>
        </w:rPr>
      </w:pPr>
    </w:p>
    <w:p w14:paraId="25CBD275" w14:textId="77777777" w:rsidR="00EF6A67" w:rsidRPr="00626EE7" w:rsidRDefault="00EF6A67" w:rsidP="00315917">
      <w:pPr>
        <w:rPr>
          <w:rFonts w:ascii="Times New Roman" w:hAnsi="Times New Roman" w:cs="Times New Roman"/>
          <w:sz w:val="24"/>
          <w:szCs w:val="24"/>
          <w:lang w:val="en-GB"/>
        </w:rPr>
      </w:pPr>
    </w:p>
    <w:p w14:paraId="4B295001" w14:textId="77777777" w:rsidR="00EF6A67" w:rsidRPr="00626EE7" w:rsidRDefault="00EF6A67" w:rsidP="00315917">
      <w:pPr>
        <w:rPr>
          <w:rFonts w:ascii="Times New Roman" w:hAnsi="Times New Roman" w:cs="Times New Roman"/>
          <w:sz w:val="24"/>
          <w:szCs w:val="24"/>
          <w:lang w:val="en-GB"/>
        </w:rPr>
      </w:pPr>
    </w:p>
    <w:p w14:paraId="11B1DC87" w14:textId="77777777" w:rsidR="00EF6A67" w:rsidRPr="00626EE7" w:rsidRDefault="00EF6A67" w:rsidP="00315917">
      <w:pPr>
        <w:rPr>
          <w:rFonts w:ascii="Times New Roman" w:hAnsi="Times New Roman" w:cs="Times New Roman"/>
          <w:sz w:val="24"/>
          <w:szCs w:val="24"/>
          <w:lang w:val="en-GB"/>
        </w:rPr>
      </w:pPr>
    </w:p>
    <w:p w14:paraId="355405C3" w14:textId="6C95C2D8" w:rsidR="00EF6A67" w:rsidRPr="00626EE7" w:rsidRDefault="00FE35C5" w:rsidP="00315917">
      <w:pPr>
        <w:rPr>
          <w:rFonts w:ascii="Times New Roman" w:hAnsi="Times New Roman" w:cs="Times New Roman"/>
          <w:sz w:val="24"/>
          <w:szCs w:val="24"/>
          <w:lang w:val="en-GB"/>
        </w:rPr>
      </w:pPr>
      <w:r w:rsidRPr="00626EE7">
        <w:rPr>
          <w:noProof/>
          <w:lang w:val="en-GB"/>
        </w:rPr>
        <mc:AlternateContent>
          <mc:Choice Requires="wps">
            <w:drawing>
              <wp:anchor distT="0" distB="0" distL="114300" distR="114300" simplePos="0" relativeHeight="251663360" behindDoc="0" locked="0" layoutInCell="1" allowOverlap="1" wp14:anchorId="675F017D" wp14:editId="10F4925A">
                <wp:simplePos x="0" y="0"/>
                <wp:positionH relativeFrom="column">
                  <wp:posOffset>1692322</wp:posOffset>
                </wp:positionH>
                <wp:positionV relativeFrom="paragraph">
                  <wp:posOffset>52448</wp:posOffset>
                </wp:positionV>
                <wp:extent cx="1451392" cy="3660443"/>
                <wp:effectExtent l="19050" t="38100" r="53975" b="16510"/>
                <wp:wrapNone/>
                <wp:docPr id="9" name="Straight Arrow Connector 9"/>
                <wp:cNvGraphicFramePr/>
                <a:graphic xmlns:a="http://schemas.openxmlformats.org/drawingml/2006/main">
                  <a:graphicData uri="http://schemas.microsoft.com/office/word/2010/wordprocessingShape">
                    <wps:wsp>
                      <wps:cNvCnPr/>
                      <wps:spPr>
                        <a:xfrm flipV="1">
                          <a:off x="0" y="0"/>
                          <a:ext cx="1451392" cy="3660443"/>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2921D2" id="_x0000_t32" coordsize="21600,21600" o:spt="32" o:oned="t" path="m,l21600,21600e" filled="f">
                <v:path arrowok="t" fillok="f" o:connecttype="none"/>
                <o:lock v:ext="edit" shapetype="t"/>
              </v:shapetype>
              <v:shape id="Straight Arrow Connector 9" o:spid="_x0000_s1026" type="#_x0000_t32" style="position:absolute;margin-left:133.25pt;margin-top:4.15pt;width:114.3pt;height:288.2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" strokecolor="#4579b8 [3044]" strokeweight="3pt">
                <v:stroke endarrow="block"/>
              </v:shape>
            </w:pict>
          </mc:Fallback>
        </mc:AlternateContent>
      </w:r>
    </w:p>
    <w:p w14:paraId="55748D8B" w14:textId="77777777" w:rsidR="00EF6A67" w:rsidRPr="00626EE7" w:rsidRDefault="00EF6A67" w:rsidP="00315917">
      <w:pPr>
        <w:rPr>
          <w:rFonts w:ascii="Times New Roman" w:hAnsi="Times New Roman" w:cs="Times New Roman"/>
          <w:sz w:val="24"/>
          <w:szCs w:val="24"/>
          <w:lang w:val="en-GB"/>
        </w:rPr>
      </w:pPr>
    </w:p>
    <w:p w14:paraId="5D718863" w14:textId="77777777" w:rsidR="00EF6A67" w:rsidRPr="00626EE7" w:rsidRDefault="00EF6A67" w:rsidP="00315917">
      <w:pPr>
        <w:rPr>
          <w:rFonts w:ascii="Times New Roman" w:hAnsi="Times New Roman" w:cs="Times New Roman"/>
          <w:sz w:val="24"/>
          <w:szCs w:val="24"/>
          <w:lang w:val="en-GB"/>
        </w:rPr>
      </w:pPr>
    </w:p>
    <w:p w14:paraId="373EB154" w14:textId="77777777" w:rsidR="00EF6A67" w:rsidRPr="00626EE7" w:rsidRDefault="00EF6A67" w:rsidP="00315917">
      <w:pPr>
        <w:rPr>
          <w:rFonts w:ascii="Times New Roman" w:hAnsi="Times New Roman" w:cs="Times New Roman"/>
          <w:sz w:val="24"/>
          <w:szCs w:val="24"/>
          <w:lang w:val="en-GB"/>
        </w:rPr>
      </w:pPr>
    </w:p>
    <w:p w14:paraId="70D8897F" w14:textId="791C684E" w:rsidR="00EF6A67" w:rsidRPr="00626EE7" w:rsidRDefault="00EF6A67" w:rsidP="00315917">
      <w:pPr>
        <w:rPr>
          <w:rFonts w:ascii="Times New Roman" w:hAnsi="Times New Roman" w:cs="Times New Roman"/>
          <w:sz w:val="24"/>
          <w:szCs w:val="24"/>
          <w:lang w:val="en-GB"/>
        </w:rPr>
      </w:pPr>
    </w:p>
    <w:p w14:paraId="63BC63DF" w14:textId="7E032AEC" w:rsidR="00EF6A67" w:rsidRPr="00626EE7" w:rsidRDefault="00EF6A67" w:rsidP="00315917">
      <w:pPr>
        <w:rPr>
          <w:rFonts w:ascii="Times New Roman" w:hAnsi="Times New Roman" w:cs="Times New Roman"/>
          <w:sz w:val="24"/>
          <w:szCs w:val="24"/>
          <w:lang w:val="en-GB"/>
        </w:rPr>
      </w:pPr>
    </w:p>
    <w:p w14:paraId="1A6E07DC" w14:textId="3D43DA7B" w:rsidR="00EF6A67" w:rsidRPr="00626EE7" w:rsidRDefault="00EF6A67" w:rsidP="00315917">
      <w:pPr>
        <w:rPr>
          <w:rFonts w:ascii="Times New Roman" w:hAnsi="Times New Roman" w:cs="Times New Roman"/>
          <w:sz w:val="24"/>
          <w:szCs w:val="24"/>
          <w:lang w:val="en-GB"/>
        </w:rPr>
      </w:pPr>
    </w:p>
    <w:p w14:paraId="7A6C6D24" w14:textId="77777777" w:rsidR="00EF6A67" w:rsidRPr="00626EE7" w:rsidRDefault="00EF6A67" w:rsidP="00315917">
      <w:pPr>
        <w:rPr>
          <w:rFonts w:ascii="Times New Roman" w:hAnsi="Times New Roman" w:cs="Times New Roman"/>
          <w:sz w:val="24"/>
          <w:szCs w:val="24"/>
          <w:lang w:val="en-GB"/>
        </w:rPr>
      </w:pPr>
    </w:p>
    <w:p w14:paraId="29259014" w14:textId="77777777" w:rsidR="00EF6A67" w:rsidRPr="00626EE7" w:rsidRDefault="00EF6A67" w:rsidP="00315917">
      <w:pPr>
        <w:rPr>
          <w:rFonts w:ascii="Times New Roman" w:hAnsi="Times New Roman" w:cs="Times New Roman"/>
          <w:sz w:val="24"/>
          <w:szCs w:val="24"/>
          <w:lang w:val="en-GB"/>
        </w:rPr>
      </w:pPr>
    </w:p>
    <w:p w14:paraId="3E7020B0" w14:textId="77777777" w:rsidR="00EF6A67" w:rsidRPr="00626EE7" w:rsidRDefault="00EF6A67" w:rsidP="00315917">
      <w:pPr>
        <w:rPr>
          <w:rFonts w:ascii="Times New Roman" w:hAnsi="Times New Roman" w:cs="Times New Roman"/>
          <w:sz w:val="24"/>
          <w:szCs w:val="24"/>
          <w:lang w:val="en-GB"/>
        </w:rPr>
      </w:pPr>
    </w:p>
    <w:p w14:paraId="6AD01254" w14:textId="72635D18" w:rsidR="00EF6A67" w:rsidRPr="00626EE7" w:rsidRDefault="00EF6A67" w:rsidP="00EF6A67">
      <w:pPr>
        <w:pStyle w:val="Caption"/>
        <w:rPr>
          <w:rFonts w:ascii="Times New Roman" w:hAnsi="Times New Roman" w:cs="Times New Roman"/>
          <w:i w:val="0"/>
          <w:iCs w:val="0"/>
          <w:color w:val="000000" w:themeColor="text1"/>
          <w:sz w:val="24"/>
          <w:szCs w:val="24"/>
          <w:lang w:val="en-GB"/>
        </w:rPr>
      </w:pPr>
      <w:bookmarkStart w:id="8" w:name="_Toc102030272"/>
      <w:r w:rsidRPr="00626EE7">
        <w:rPr>
          <w:rFonts w:ascii="Times New Roman" w:hAnsi="Times New Roman" w:cs="Times New Roman"/>
          <w:i w:val="0"/>
          <w:iCs w:val="0"/>
          <w:color w:val="000000" w:themeColor="text1"/>
          <w:sz w:val="24"/>
          <w:szCs w:val="24"/>
          <w:lang w:val="en-GB"/>
        </w:rPr>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4</w:t>
      </w:r>
      <w:r w:rsidRPr="00626EE7">
        <w:rPr>
          <w:rFonts w:ascii="Times New Roman" w:hAnsi="Times New Roman" w:cs="Times New Roman"/>
          <w:i w:val="0"/>
          <w:iCs w:val="0"/>
          <w:noProof/>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Plasma sprayed coating of cylinder bore</w:t>
      </w:r>
      <w:bookmarkEnd w:id="8"/>
    </w:p>
    <w:p w14:paraId="53FEF798" w14:textId="6EA2CCA9" w:rsidR="00CD6E25" w:rsidRPr="00626EE7" w:rsidRDefault="00315917" w:rsidP="00315917">
      <w:pPr>
        <w:rPr>
          <w:rFonts w:ascii="Times New Roman" w:hAnsi="Times New Roman" w:cs="Times New Roman"/>
          <w:sz w:val="24"/>
          <w:szCs w:val="24"/>
          <w:lang w:val="en-GB"/>
        </w:rPr>
      </w:pPr>
      <w:r w:rsidRPr="00626EE7">
        <w:rPr>
          <w:rFonts w:ascii="Times New Roman" w:hAnsi="Times New Roman" w:cs="Times New Roman"/>
          <w:sz w:val="24"/>
          <w:szCs w:val="24"/>
          <w:lang w:val="en-GB"/>
        </w:rPr>
        <w:t>Inner coating of a cylinder</w:t>
      </w:r>
    </w:p>
    <w:p w14:paraId="1B5DA08B" w14:textId="6B4F15A9" w:rsidR="00CD6E25" w:rsidRPr="00626EE7" w:rsidRDefault="00315917" w:rsidP="00315917">
      <w:pPr>
        <w:rPr>
          <w:rFonts w:ascii="Times New Roman" w:hAnsi="Times New Roman" w:cs="Times New Roman"/>
          <w:sz w:val="24"/>
          <w:szCs w:val="24"/>
          <w:lang w:val="en-GB"/>
        </w:rPr>
      </w:pPr>
      <w:r w:rsidRPr="00626EE7">
        <w:rPr>
          <w:rFonts w:ascii="Times New Roman" w:hAnsi="Times New Roman" w:cs="Times New Roman"/>
          <w:sz w:val="24"/>
          <w:szCs w:val="24"/>
          <w:lang w:val="en-GB"/>
        </w:rPr>
        <w:t>Thickness: 60 – 100 µm</w:t>
      </w:r>
    </w:p>
    <w:p w14:paraId="5E5ADFB3" w14:textId="0E2258E8" w:rsidR="00315917" w:rsidRPr="00626EE7" w:rsidRDefault="00315917" w:rsidP="00315917">
      <w:pPr>
        <w:rPr>
          <w:rFonts w:ascii="Times New Roman" w:hAnsi="Times New Roman" w:cs="Times New Roman"/>
          <w:sz w:val="24"/>
          <w:szCs w:val="24"/>
          <w:lang w:val="en-GB"/>
        </w:rPr>
      </w:pPr>
      <w:r w:rsidRPr="00626EE7">
        <w:rPr>
          <w:rFonts w:ascii="Times New Roman" w:hAnsi="Times New Roman" w:cs="Times New Roman"/>
          <w:sz w:val="24"/>
          <w:szCs w:val="24"/>
          <w:lang w:val="en-GB"/>
        </w:rPr>
        <w:t>Honed after</w:t>
      </w:r>
      <w:r w:rsidR="008C0BB6" w:rsidRPr="00626EE7">
        <w:rPr>
          <w:rFonts w:ascii="Times New Roman" w:hAnsi="Times New Roman" w:cs="Times New Roman"/>
          <w:sz w:val="24"/>
          <w:szCs w:val="24"/>
          <w:lang w:val="en-GB"/>
        </w:rPr>
        <w:t xml:space="preserve"> applying metal through </w:t>
      </w:r>
      <w:r w:rsidR="00B005A7" w:rsidRPr="00626EE7">
        <w:rPr>
          <w:rFonts w:ascii="Times New Roman" w:hAnsi="Times New Roman" w:cs="Times New Roman"/>
          <w:sz w:val="24"/>
          <w:szCs w:val="24"/>
          <w:lang w:val="en-GB"/>
        </w:rPr>
        <w:t>plasma spray process</w:t>
      </w:r>
    </w:p>
    <w:p w14:paraId="728CF1F9" w14:textId="34F8D389" w:rsidR="00B75A39" w:rsidRPr="00626EE7" w:rsidRDefault="00B75A39" w:rsidP="00B75A39">
      <w:pPr>
        <w:rPr>
          <w:rFonts w:ascii="Times New Roman" w:hAnsi="Times New Roman" w:cs="Times New Roman"/>
          <w:sz w:val="24"/>
          <w:szCs w:val="24"/>
          <w:lang w:val="en-GB"/>
        </w:rPr>
      </w:pPr>
      <w:r w:rsidRPr="00626EE7">
        <w:rPr>
          <w:rFonts w:ascii="Times New Roman" w:hAnsi="Times New Roman" w:cs="Times New Roman"/>
          <w:sz w:val="24"/>
          <w:szCs w:val="24"/>
          <w:lang w:val="en-GB"/>
        </w:rPr>
        <w:t>Material manufacture</w:t>
      </w:r>
      <w:r w:rsidR="00B005A7" w:rsidRPr="00626EE7">
        <w:rPr>
          <w:rFonts w:ascii="Times New Roman" w:hAnsi="Times New Roman" w:cs="Times New Roman"/>
          <w:sz w:val="24"/>
          <w:szCs w:val="24"/>
          <w:lang w:val="en-GB"/>
        </w:rPr>
        <w:t>d</w:t>
      </w:r>
      <w:r w:rsidRPr="00626EE7">
        <w:rPr>
          <w:rFonts w:ascii="Times New Roman" w:hAnsi="Times New Roman" w:cs="Times New Roman"/>
          <w:sz w:val="24"/>
          <w:szCs w:val="24"/>
          <w:lang w:val="en-GB"/>
        </w:rPr>
        <w:t xml:space="preserve"> is available with low gas and impurity content while offering a large particle size distribution from coarse </w:t>
      </w:r>
      <w:r w:rsidRPr="00626EE7">
        <w:rPr>
          <w:rFonts w:ascii="Times New Roman" w:eastAsia="Times New Roman" w:hAnsi="Times New Roman" w:cs="Times New Roman"/>
          <w:color w:val="3D3D3D"/>
          <w:sz w:val="24"/>
          <w:szCs w:val="24"/>
          <w:lang w:val="en-GB" w:eastAsia="en-GB"/>
        </w:rPr>
        <w:t>&lt; 500 µm fractions down to fine &lt; 63 µm.</w:t>
      </w:r>
    </w:p>
    <w:p w14:paraId="242BE3CE" w14:textId="305228DF"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 general, </w:t>
      </w:r>
      <w:r w:rsidR="00B005A7" w:rsidRPr="00626EE7">
        <w:rPr>
          <w:rFonts w:ascii="Times New Roman" w:hAnsi="Times New Roman" w:cs="Times New Roman"/>
          <w:sz w:val="24"/>
          <w:szCs w:val="24"/>
          <w:lang w:val="en-GB"/>
        </w:rPr>
        <w:t>the organisations</w:t>
      </w:r>
      <w:r w:rsidRPr="00626EE7">
        <w:rPr>
          <w:rFonts w:ascii="Times New Roman" w:hAnsi="Times New Roman" w:cs="Times New Roman"/>
          <w:sz w:val="24"/>
          <w:szCs w:val="24"/>
          <w:lang w:val="en-GB"/>
        </w:rPr>
        <w:t xml:space="preserve"> powder alloys consist of the </w:t>
      </w:r>
      <w:r w:rsidR="007975C7" w:rsidRPr="00626EE7">
        <w:rPr>
          <w:rFonts w:ascii="Times New Roman" w:hAnsi="Times New Roman" w:cs="Times New Roman"/>
          <w:sz w:val="24"/>
          <w:szCs w:val="24"/>
          <w:lang w:val="en-GB"/>
        </w:rPr>
        <w:t>following quality</w:t>
      </w:r>
      <w:r w:rsidRPr="00626EE7">
        <w:rPr>
          <w:rFonts w:ascii="Times New Roman" w:hAnsi="Times New Roman" w:cs="Times New Roman"/>
          <w:sz w:val="24"/>
          <w:szCs w:val="24"/>
          <w:lang w:val="en-GB"/>
        </w:rPr>
        <w:t xml:space="preserve"> characteristics:</w:t>
      </w:r>
    </w:p>
    <w:p w14:paraId="42CF2389" w14:textId="77777777" w:rsidR="00B75A39" w:rsidRPr="00626EE7" w:rsidRDefault="00B75A39" w:rsidP="00B75A39">
      <w:pPr>
        <w:pStyle w:val="ListParagraph"/>
        <w:numPr>
          <w:ilvl w:val="0"/>
          <w:numId w:val="2"/>
        </w:numPr>
        <w:spacing w:before="0" w:line="276"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Chemistry </w:t>
      </w:r>
    </w:p>
    <w:p w14:paraId="1F932679" w14:textId="77777777" w:rsidR="00B75A39" w:rsidRPr="00626EE7" w:rsidRDefault="00B75A39" w:rsidP="00B75A39">
      <w:pPr>
        <w:pStyle w:val="ListParagraph"/>
        <w:numPr>
          <w:ilvl w:val="0"/>
          <w:numId w:val="2"/>
        </w:numPr>
        <w:spacing w:before="0" w:line="276"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PSD – Particle size distribution</w:t>
      </w:r>
    </w:p>
    <w:p w14:paraId="6B37B26B" w14:textId="77777777" w:rsidR="00B75A39" w:rsidRPr="00626EE7" w:rsidRDefault="00B75A39" w:rsidP="00B75A39">
      <w:pPr>
        <w:pStyle w:val="ListParagraph"/>
        <w:numPr>
          <w:ilvl w:val="0"/>
          <w:numId w:val="2"/>
        </w:numPr>
        <w:spacing w:before="0" w:line="276"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HRC – Hardness Rockwell </w:t>
      </w:r>
    </w:p>
    <w:p w14:paraId="52C49121" w14:textId="77777777" w:rsidR="00B75A39" w:rsidRPr="00626EE7" w:rsidRDefault="00B75A39" w:rsidP="00B75A39">
      <w:pPr>
        <w:pStyle w:val="ListParagraph"/>
        <w:numPr>
          <w:ilvl w:val="0"/>
          <w:numId w:val="2"/>
        </w:numPr>
        <w:spacing w:before="0" w:line="276"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Flow </w:t>
      </w:r>
    </w:p>
    <w:p w14:paraId="5A008C4F" w14:textId="77777777" w:rsidR="00B75A39" w:rsidRPr="00626EE7" w:rsidRDefault="00B75A39" w:rsidP="00B75A39">
      <w:pPr>
        <w:pStyle w:val="ListParagraph"/>
        <w:numPr>
          <w:ilvl w:val="0"/>
          <w:numId w:val="2"/>
        </w:numPr>
        <w:spacing w:before="0" w:line="276"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Density </w:t>
      </w:r>
    </w:p>
    <w:p w14:paraId="4FAD5BFB" w14:textId="69612F8B" w:rsidR="00784846" w:rsidRPr="00626EE7" w:rsidRDefault="00A72E30"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Figure 5</w:t>
      </w:r>
      <w:r w:rsidR="00FA293C" w:rsidRPr="00626EE7">
        <w:rPr>
          <w:rFonts w:ascii="Times New Roman" w:hAnsi="Times New Roman" w:cs="Times New Roman"/>
          <w:sz w:val="24"/>
          <w:szCs w:val="24"/>
          <w:lang w:val="en-GB"/>
        </w:rPr>
        <w:t xml:space="preserve"> </w:t>
      </w:r>
      <w:r w:rsidR="00CE7C83" w:rsidRPr="00626EE7">
        <w:rPr>
          <w:rFonts w:ascii="Times New Roman" w:hAnsi="Times New Roman" w:cs="Times New Roman"/>
          <w:sz w:val="24"/>
          <w:szCs w:val="24"/>
          <w:lang w:val="en-GB"/>
        </w:rPr>
        <w:t xml:space="preserve">shows a sequence of processes while </w:t>
      </w:r>
      <w:r w:rsidR="00836AE8">
        <w:rPr>
          <w:rFonts w:ascii="Times New Roman" w:hAnsi="Times New Roman" w:cs="Times New Roman"/>
          <w:sz w:val="24"/>
          <w:szCs w:val="24"/>
          <w:lang w:val="en-GB"/>
        </w:rPr>
        <w:t>F</w:t>
      </w:r>
      <w:r w:rsidRPr="00626EE7">
        <w:rPr>
          <w:rFonts w:ascii="Times New Roman" w:hAnsi="Times New Roman" w:cs="Times New Roman"/>
          <w:sz w:val="24"/>
          <w:szCs w:val="24"/>
          <w:lang w:val="en-GB"/>
        </w:rPr>
        <w:t>igure 6</w:t>
      </w:r>
      <w:r w:rsidR="00CE7C83" w:rsidRPr="00626EE7">
        <w:rPr>
          <w:rFonts w:ascii="Times New Roman" w:hAnsi="Times New Roman" w:cs="Times New Roman"/>
          <w:sz w:val="24"/>
          <w:szCs w:val="24"/>
          <w:lang w:val="en-GB"/>
        </w:rPr>
        <w:t xml:space="preserve"> shows an in-depth process flow of powder production. </w:t>
      </w:r>
    </w:p>
    <w:p w14:paraId="24BC8C16" w14:textId="3F0184D8" w:rsidR="00781A90" w:rsidRPr="00626EE7" w:rsidRDefault="00903CFC"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When new orders are placed, the plann</w:t>
      </w:r>
      <w:r w:rsidR="00D277CF" w:rsidRPr="00626EE7">
        <w:rPr>
          <w:rFonts w:ascii="Times New Roman" w:hAnsi="Times New Roman" w:cs="Times New Roman"/>
          <w:sz w:val="24"/>
          <w:szCs w:val="24"/>
          <w:lang w:val="en-GB"/>
        </w:rPr>
        <w:t>ing department</w:t>
      </w:r>
      <w:r w:rsidRPr="00626EE7">
        <w:rPr>
          <w:rFonts w:ascii="Times New Roman" w:hAnsi="Times New Roman" w:cs="Times New Roman"/>
          <w:sz w:val="24"/>
          <w:szCs w:val="24"/>
          <w:lang w:val="en-GB"/>
        </w:rPr>
        <w:t xml:space="preserve"> looks through the inventory to see whether </w:t>
      </w:r>
      <w:r w:rsidR="00B005A7" w:rsidRPr="00626EE7">
        <w:rPr>
          <w:rFonts w:ascii="Times New Roman" w:hAnsi="Times New Roman" w:cs="Times New Roman"/>
          <w:sz w:val="24"/>
          <w:szCs w:val="24"/>
          <w:lang w:val="en-GB"/>
        </w:rPr>
        <w:t>stock is av</w:t>
      </w:r>
      <w:r w:rsidRPr="00626EE7">
        <w:rPr>
          <w:rFonts w:ascii="Times New Roman" w:hAnsi="Times New Roman" w:cs="Times New Roman"/>
          <w:sz w:val="24"/>
          <w:szCs w:val="24"/>
          <w:lang w:val="en-GB"/>
        </w:rPr>
        <w:t>ailable to send.</w:t>
      </w:r>
      <w:r w:rsidR="00D277CF" w:rsidRPr="00626EE7">
        <w:rPr>
          <w:rFonts w:ascii="Times New Roman" w:hAnsi="Times New Roman" w:cs="Times New Roman"/>
          <w:sz w:val="24"/>
          <w:szCs w:val="24"/>
          <w:lang w:val="en-GB"/>
        </w:rPr>
        <w:t xml:space="preserve"> If there i</w:t>
      </w:r>
      <w:r w:rsidRPr="00626EE7">
        <w:rPr>
          <w:rFonts w:ascii="Times New Roman" w:hAnsi="Times New Roman" w:cs="Times New Roman"/>
          <w:sz w:val="24"/>
          <w:szCs w:val="24"/>
          <w:lang w:val="en-GB"/>
        </w:rPr>
        <w:t>s no material immediately available</w:t>
      </w:r>
      <w:r w:rsidR="00D277CF" w:rsidRPr="00626EE7">
        <w:rPr>
          <w:rFonts w:ascii="Times New Roman" w:hAnsi="Times New Roman" w:cs="Times New Roman"/>
          <w:sz w:val="24"/>
          <w:szCs w:val="24"/>
          <w:lang w:val="en-GB"/>
        </w:rPr>
        <w:t xml:space="preserve"> the next protocol </w:t>
      </w:r>
      <w:r w:rsidRPr="00626EE7">
        <w:rPr>
          <w:rFonts w:ascii="Times New Roman" w:hAnsi="Times New Roman" w:cs="Times New Roman"/>
          <w:sz w:val="24"/>
          <w:szCs w:val="24"/>
          <w:lang w:val="en-GB"/>
        </w:rPr>
        <w:t>is to manually search the blend lane –</w:t>
      </w:r>
      <w:r w:rsidR="004861F6">
        <w:rPr>
          <w:rFonts w:ascii="Times New Roman" w:hAnsi="Times New Roman" w:cs="Times New Roman"/>
          <w:sz w:val="24"/>
          <w:szCs w:val="24"/>
          <w:lang w:val="en-GB"/>
        </w:rPr>
        <w:t>there is capacity to</w:t>
      </w:r>
      <w:r w:rsidRPr="00626EE7">
        <w:rPr>
          <w:rFonts w:ascii="Times New Roman" w:hAnsi="Times New Roman" w:cs="Times New Roman"/>
          <w:sz w:val="24"/>
          <w:szCs w:val="24"/>
          <w:lang w:val="en-GB"/>
        </w:rPr>
        <w:t xml:space="preserve"> hold </w:t>
      </w:r>
      <w:r w:rsidR="00D277CF" w:rsidRPr="00626EE7">
        <w:rPr>
          <w:rFonts w:ascii="Times New Roman" w:hAnsi="Times New Roman" w:cs="Times New Roman"/>
          <w:sz w:val="24"/>
          <w:szCs w:val="24"/>
          <w:lang w:val="en-GB"/>
        </w:rPr>
        <w:t>between 10</w:t>
      </w:r>
      <w:r w:rsidR="00836AE8">
        <w:rPr>
          <w:rFonts w:ascii="Times New Roman" w:hAnsi="Times New Roman" w:cs="Times New Roman"/>
          <w:sz w:val="24"/>
          <w:szCs w:val="24"/>
          <w:lang w:val="en-GB"/>
        </w:rPr>
        <w:t>-30</w:t>
      </w:r>
      <w:r w:rsidR="002467BB" w:rsidRPr="00626EE7">
        <w:rPr>
          <w:rFonts w:ascii="Times New Roman" w:hAnsi="Times New Roman" w:cs="Times New Roman"/>
          <w:sz w:val="24"/>
          <w:szCs w:val="24"/>
          <w:lang w:val="en-GB"/>
        </w:rPr>
        <w:t xml:space="preserve"> metric tonnes</w:t>
      </w:r>
      <w:r w:rsidR="00D277CF" w:rsidRPr="00626EE7">
        <w:rPr>
          <w:rFonts w:ascii="Times New Roman" w:hAnsi="Times New Roman" w:cs="Times New Roman"/>
          <w:sz w:val="24"/>
          <w:szCs w:val="24"/>
          <w:lang w:val="en-GB"/>
        </w:rPr>
        <w:t xml:space="preserve"> of various alloys and batches. The aim here is to see if </w:t>
      </w:r>
      <w:r w:rsidR="004861F6">
        <w:rPr>
          <w:rFonts w:ascii="Times New Roman" w:hAnsi="Times New Roman" w:cs="Times New Roman"/>
          <w:sz w:val="24"/>
          <w:szCs w:val="24"/>
          <w:lang w:val="en-GB"/>
        </w:rPr>
        <w:t>it is possible to</w:t>
      </w:r>
      <w:r w:rsidR="00D277CF" w:rsidRPr="00626EE7">
        <w:rPr>
          <w:rFonts w:ascii="Times New Roman" w:hAnsi="Times New Roman" w:cs="Times New Roman"/>
          <w:sz w:val="24"/>
          <w:szCs w:val="24"/>
          <w:lang w:val="en-GB"/>
        </w:rPr>
        <w:t xml:space="preserve"> blend any material into specification before planning </w:t>
      </w:r>
      <w:r w:rsidR="00836AE8">
        <w:rPr>
          <w:rFonts w:ascii="Times New Roman" w:hAnsi="Times New Roman" w:cs="Times New Roman"/>
          <w:sz w:val="24"/>
          <w:szCs w:val="24"/>
          <w:lang w:val="en-GB"/>
        </w:rPr>
        <w:t xml:space="preserve">additional </w:t>
      </w:r>
      <w:r w:rsidR="00D277CF" w:rsidRPr="00626EE7">
        <w:rPr>
          <w:rFonts w:ascii="Times New Roman" w:hAnsi="Times New Roman" w:cs="Times New Roman"/>
          <w:sz w:val="24"/>
          <w:szCs w:val="24"/>
          <w:lang w:val="en-GB"/>
        </w:rPr>
        <w:t xml:space="preserve">melts into the process. </w:t>
      </w:r>
    </w:p>
    <w:p w14:paraId="19577479" w14:textId="6220810A" w:rsidR="00D277CF" w:rsidRPr="00626EE7" w:rsidRDefault="00D277CF"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This is an extremely </w:t>
      </w:r>
      <w:r w:rsidR="00953DA6" w:rsidRPr="00626EE7">
        <w:rPr>
          <w:rFonts w:ascii="Times New Roman" w:hAnsi="Times New Roman" w:cs="Times New Roman"/>
          <w:sz w:val="24"/>
          <w:szCs w:val="24"/>
          <w:lang w:val="en-GB"/>
        </w:rPr>
        <w:t>time-consuming</w:t>
      </w:r>
      <w:r w:rsidRPr="00626EE7">
        <w:rPr>
          <w:rFonts w:ascii="Times New Roman" w:hAnsi="Times New Roman" w:cs="Times New Roman"/>
          <w:sz w:val="24"/>
          <w:szCs w:val="24"/>
          <w:lang w:val="en-GB"/>
        </w:rPr>
        <w:t xml:space="preserve"> process </w:t>
      </w:r>
      <w:r w:rsidR="00836AE8">
        <w:rPr>
          <w:rFonts w:ascii="Times New Roman" w:hAnsi="Times New Roman" w:cs="Times New Roman"/>
          <w:sz w:val="24"/>
          <w:szCs w:val="24"/>
          <w:lang w:val="en-GB"/>
        </w:rPr>
        <w:t>that requires</w:t>
      </w:r>
      <w:r w:rsidRPr="00626EE7">
        <w:rPr>
          <w:rFonts w:ascii="Times New Roman" w:hAnsi="Times New Roman" w:cs="Times New Roman"/>
          <w:sz w:val="24"/>
          <w:szCs w:val="24"/>
          <w:lang w:val="en-GB"/>
        </w:rPr>
        <w:t xml:space="preserve"> electronic search </w:t>
      </w:r>
      <w:r w:rsidR="00836AE8">
        <w:rPr>
          <w:rFonts w:ascii="Times New Roman" w:hAnsi="Times New Roman" w:cs="Times New Roman"/>
          <w:sz w:val="24"/>
          <w:szCs w:val="24"/>
          <w:lang w:val="en-GB"/>
        </w:rPr>
        <w:t xml:space="preserve">of </w:t>
      </w:r>
      <w:r w:rsidRPr="00626EE7">
        <w:rPr>
          <w:rFonts w:ascii="Times New Roman" w:hAnsi="Times New Roman" w:cs="Times New Roman"/>
          <w:sz w:val="24"/>
          <w:szCs w:val="24"/>
          <w:lang w:val="en-GB"/>
        </w:rPr>
        <w:t xml:space="preserve">the blend lane database, then transferring results </w:t>
      </w:r>
      <w:r w:rsidR="00836AE8">
        <w:rPr>
          <w:rFonts w:ascii="Times New Roman" w:hAnsi="Times New Roman" w:cs="Times New Roman"/>
          <w:sz w:val="24"/>
          <w:szCs w:val="24"/>
          <w:lang w:val="en-GB"/>
        </w:rPr>
        <w:t>for</w:t>
      </w:r>
      <w:r w:rsidRPr="00626EE7">
        <w:rPr>
          <w:rFonts w:ascii="Times New Roman" w:hAnsi="Times New Roman" w:cs="Times New Roman"/>
          <w:sz w:val="24"/>
          <w:szCs w:val="24"/>
          <w:lang w:val="en-GB"/>
        </w:rPr>
        <w:t xml:space="preserve"> each potential batch available before manually calculating </w:t>
      </w:r>
      <w:r w:rsidR="0061522B" w:rsidRPr="00626EE7">
        <w:rPr>
          <w:rFonts w:ascii="Times New Roman" w:hAnsi="Times New Roman" w:cs="Times New Roman"/>
          <w:sz w:val="24"/>
          <w:szCs w:val="24"/>
          <w:lang w:val="en-GB"/>
        </w:rPr>
        <w:t xml:space="preserve">weighted average results for the final blended solution. </w:t>
      </w:r>
      <w:r w:rsidRPr="00626EE7">
        <w:rPr>
          <w:rFonts w:ascii="Times New Roman" w:hAnsi="Times New Roman" w:cs="Times New Roman"/>
          <w:sz w:val="24"/>
          <w:szCs w:val="24"/>
          <w:lang w:val="en-GB"/>
        </w:rPr>
        <w:t xml:space="preserve"> </w:t>
      </w:r>
    </w:p>
    <w:p w14:paraId="04E56F65" w14:textId="77777777" w:rsidR="00953DA6" w:rsidRPr="00626EE7" w:rsidRDefault="00953DA6" w:rsidP="00953DA6">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The goal of this project is to develop a mathematical optimisation blend calculator which offers maximum quantity solutions to reduce stock levels while achieving full saleable price of batch material. The initial functionality to introduce multiple functions into the model will better control stock levels while maximising product quality. </w:t>
      </w:r>
    </w:p>
    <w:p w14:paraId="1A1DB112" w14:textId="5376D8F7" w:rsidR="002631E0" w:rsidRPr="00626EE7" w:rsidRDefault="00953DA6" w:rsidP="00B75A39">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Additionally, </w:t>
      </w:r>
      <w:r w:rsidR="00B005A7" w:rsidRPr="00626EE7">
        <w:rPr>
          <w:rFonts w:ascii="Times New Roman" w:hAnsi="Times New Roman" w:cs="Times New Roman"/>
          <w:color w:val="000000" w:themeColor="text1"/>
          <w:sz w:val="24"/>
          <w:szCs w:val="24"/>
          <w:lang w:val="en-GB"/>
        </w:rPr>
        <w:t>a key function</w:t>
      </w:r>
      <w:r w:rsidR="00ED1193" w:rsidRPr="00626EE7">
        <w:rPr>
          <w:rFonts w:ascii="Times New Roman" w:hAnsi="Times New Roman" w:cs="Times New Roman"/>
          <w:color w:val="000000" w:themeColor="text1"/>
          <w:sz w:val="24"/>
          <w:szCs w:val="24"/>
          <w:lang w:val="en-GB"/>
        </w:rPr>
        <w:t xml:space="preserve"> </w:t>
      </w:r>
      <w:r w:rsidR="006A05E3" w:rsidRPr="00626EE7">
        <w:rPr>
          <w:rFonts w:ascii="Times New Roman" w:hAnsi="Times New Roman" w:cs="Times New Roman"/>
          <w:color w:val="000000" w:themeColor="text1"/>
          <w:sz w:val="24"/>
          <w:szCs w:val="24"/>
          <w:lang w:val="en-GB"/>
        </w:rPr>
        <w:t>will include adjusting live inventory levels for using specific material per blend. The</w:t>
      </w:r>
      <w:r w:rsidRPr="00626EE7">
        <w:rPr>
          <w:rFonts w:ascii="Times New Roman" w:hAnsi="Times New Roman" w:cs="Times New Roman"/>
          <w:color w:val="000000" w:themeColor="text1"/>
          <w:sz w:val="24"/>
          <w:szCs w:val="24"/>
          <w:lang w:val="en-GB"/>
        </w:rPr>
        <w:t xml:space="preserve"> </w:t>
      </w:r>
      <w:r w:rsidR="006A05E3" w:rsidRPr="00626EE7">
        <w:rPr>
          <w:rFonts w:ascii="Times New Roman" w:hAnsi="Times New Roman" w:cs="Times New Roman"/>
          <w:color w:val="000000" w:themeColor="text1"/>
          <w:sz w:val="24"/>
          <w:szCs w:val="24"/>
          <w:lang w:val="en-GB"/>
        </w:rPr>
        <w:t>option</w:t>
      </w:r>
      <w:r w:rsidRPr="00626EE7">
        <w:rPr>
          <w:rFonts w:ascii="Times New Roman" w:hAnsi="Times New Roman" w:cs="Times New Roman"/>
          <w:color w:val="000000" w:themeColor="text1"/>
          <w:sz w:val="24"/>
          <w:szCs w:val="24"/>
          <w:lang w:val="en-GB"/>
        </w:rPr>
        <w:t xml:space="preserve"> to manipulate the model </w:t>
      </w:r>
      <w:r w:rsidR="006A05E3" w:rsidRPr="00626EE7">
        <w:rPr>
          <w:rFonts w:ascii="Times New Roman" w:hAnsi="Times New Roman" w:cs="Times New Roman"/>
          <w:color w:val="000000" w:themeColor="text1"/>
          <w:sz w:val="24"/>
          <w:szCs w:val="24"/>
          <w:lang w:val="en-GB"/>
        </w:rPr>
        <w:t xml:space="preserve">will be key </w:t>
      </w:r>
      <w:r w:rsidRPr="00626EE7">
        <w:rPr>
          <w:rFonts w:ascii="Times New Roman" w:hAnsi="Times New Roman" w:cs="Times New Roman"/>
          <w:color w:val="000000" w:themeColor="text1"/>
          <w:sz w:val="24"/>
          <w:szCs w:val="24"/>
          <w:lang w:val="en-GB"/>
        </w:rPr>
        <w:t xml:space="preserve">to ensure utilisation of lower process cost material for higher profit margins. </w:t>
      </w:r>
      <w:r w:rsidR="006A05E3" w:rsidRPr="00626EE7">
        <w:rPr>
          <w:rFonts w:ascii="Times New Roman" w:hAnsi="Times New Roman" w:cs="Times New Roman"/>
          <w:color w:val="000000" w:themeColor="text1"/>
          <w:sz w:val="24"/>
          <w:szCs w:val="24"/>
          <w:lang w:val="en-GB"/>
        </w:rPr>
        <w:t xml:space="preserve">To ensure product quality is not compromised, the optimisation tool will have various </w:t>
      </w:r>
      <w:r w:rsidR="00836AE8">
        <w:rPr>
          <w:rFonts w:ascii="Times New Roman" w:hAnsi="Times New Roman" w:cs="Times New Roman"/>
          <w:color w:val="000000" w:themeColor="text1"/>
          <w:sz w:val="24"/>
          <w:szCs w:val="24"/>
          <w:lang w:val="en-GB"/>
        </w:rPr>
        <w:t>objective</w:t>
      </w:r>
      <w:r w:rsidR="006A05E3" w:rsidRPr="00626EE7">
        <w:rPr>
          <w:rFonts w:ascii="Times New Roman" w:hAnsi="Times New Roman" w:cs="Times New Roman"/>
          <w:color w:val="000000" w:themeColor="text1"/>
          <w:sz w:val="24"/>
          <w:szCs w:val="24"/>
          <w:lang w:val="en-GB"/>
        </w:rPr>
        <w:t xml:space="preserve"> functions integrated which can be prioriti</w:t>
      </w:r>
      <w:r w:rsidR="00836AE8">
        <w:rPr>
          <w:rFonts w:ascii="Times New Roman" w:hAnsi="Times New Roman" w:cs="Times New Roman"/>
          <w:color w:val="000000" w:themeColor="text1"/>
          <w:sz w:val="24"/>
          <w:szCs w:val="24"/>
          <w:lang w:val="en-GB"/>
        </w:rPr>
        <w:t>s</w:t>
      </w:r>
      <w:r w:rsidR="006A05E3" w:rsidRPr="00626EE7">
        <w:rPr>
          <w:rFonts w:ascii="Times New Roman" w:hAnsi="Times New Roman" w:cs="Times New Roman"/>
          <w:color w:val="000000" w:themeColor="text1"/>
          <w:sz w:val="24"/>
          <w:szCs w:val="24"/>
          <w:lang w:val="en-GB"/>
        </w:rPr>
        <w:t>ed dependent on application</w:t>
      </w:r>
      <w:r w:rsidR="00836AE8">
        <w:rPr>
          <w:rFonts w:ascii="Times New Roman" w:hAnsi="Times New Roman" w:cs="Times New Roman"/>
          <w:color w:val="000000" w:themeColor="text1"/>
          <w:sz w:val="24"/>
          <w:szCs w:val="24"/>
          <w:lang w:val="en-GB"/>
        </w:rPr>
        <w:t>.</w:t>
      </w:r>
      <w:r w:rsidR="006A05E3" w:rsidRPr="00626EE7">
        <w:rPr>
          <w:rFonts w:ascii="Times New Roman" w:hAnsi="Times New Roman" w:cs="Times New Roman"/>
          <w:color w:val="000000" w:themeColor="text1"/>
          <w:sz w:val="24"/>
          <w:szCs w:val="24"/>
          <w:lang w:val="en-GB"/>
        </w:rPr>
        <w:t xml:space="preserve"> </w:t>
      </w:r>
      <w:r w:rsidR="00836AE8">
        <w:rPr>
          <w:rFonts w:ascii="Times New Roman" w:hAnsi="Times New Roman" w:cs="Times New Roman"/>
          <w:color w:val="000000" w:themeColor="text1"/>
          <w:sz w:val="24"/>
          <w:szCs w:val="24"/>
          <w:lang w:val="en-GB"/>
        </w:rPr>
        <w:t>For example</w:t>
      </w:r>
      <w:r w:rsidR="006A05E3" w:rsidRPr="00626EE7">
        <w:rPr>
          <w:rFonts w:ascii="Times New Roman" w:hAnsi="Times New Roman" w:cs="Times New Roman"/>
          <w:color w:val="000000" w:themeColor="text1"/>
          <w:sz w:val="24"/>
          <w:szCs w:val="24"/>
          <w:lang w:val="en-GB"/>
        </w:rPr>
        <w:t xml:space="preserve"> dental product</w:t>
      </w:r>
      <w:r w:rsidR="00836AE8">
        <w:rPr>
          <w:rFonts w:ascii="Times New Roman" w:hAnsi="Times New Roman" w:cs="Times New Roman"/>
          <w:color w:val="000000" w:themeColor="text1"/>
          <w:sz w:val="24"/>
          <w:szCs w:val="24"/>
          <w:lang w:val="en-GB"/>
        </w:rPr>
        <w:t xml:space="preserve"> objective would be to</w:t>
      </w:r>
      <w:r w:rsidR="006A05E3" w:rsidRPr="00626EE7">
        <w:rPr>
          <w:rFonts w:ascii="Times New Roman" w:hAnsi="Times New Roman" w:cs="Times New Roman"/>
          <w:color w:val="000000" w:themeColor="text1"/>
          <w:sz w:val="24"/>
          <w:szCs w:val="24"/>
          <w:lang w:val="en-GB"/>
        </w:rPr>
        <w:t xml:space="preserve"> maximise quantity available but minimise </w:t>
      </w:r>
      <w:r w:rsidR="00836AE8">
        <w:rPr>
          <w:rFonts w:ascii="Times New Roman" w:hAnsi="Times New Roman" w:cs="Times New Roman"/>
          <w:color w:val="000000" w:themeColor="text1"/>
          <w:sz w:val="24"/>
          <w:szCs w:val="24"/>
          <w:lang w:val="en-GB"/>
        </w:rPr>
        <w:t>N</w:t>
      </w:r>
      <w:r w:rsidR="006A05E3" w:rsidRPr="00626EE7">
        <w:rPr>
          <w:rFonts w:ascii="Times New Roman" w:hAnsi="Times New Roman" w:cs="Times New Roman"/>
          <w:color w:val="000000" w:themeColor="text1"/>
          <w:sz w:val="24"/>
          <w:szCs w:val="24"/>
          <w:lang w:val="en-GB"/>
        </w:rPr>
        <w:t>ickel content because of its toxicity and additionally minimise the amount of dust &lt;20</w:t>
      </w:r>
      <w:r w:rsidR="006A05E3" w:rsidRPr="00626EE7">
        <w:rPr>
          <w:rFonts w:ascii="Times New Roman" w:hAnsi="Times New Roman" w:cs="Times New Roman"/>
          <w:color w:val="222222"/>
          <w:sz w:val="24"/>
          <w:szCs w:val="24"/>
          <w:shd w:val="clear" w:color="auto" w:fill="FFFFFF"/>
          <w:lang w:val="en-GB"/>
        </w:rPr>
        <w:t>μm</w:t>
      </w:r>
      <w:r w:rsidR="006A05E3" w:rsidRPr="00626EE7">
        <w:rPr>
          <w:rFonts w:ascii="Times New Roman" w:hAnsi="Times New Roman" w:cs="Times New Roman"/>
          <w:color w:val="000000" w:themeColor="text1"/>
          <w:sz w:val="24"/>
          <w:szCs w:val="24"/>
          <w:lang w:val="en-GB"/>
        </w:rPr>
        <w:t xml:space="preserve"> (PSD) to improve flowability of the powder. </w:t>
      </w:r>
    </w:p>
    <w:p w14:paraId="5DB08442" w14:textId="23D849CD" w:rsidR="00784846" w:rsidRPr="00626EE7" w:rsidRDefault="00784846" w:rsidP="00B75A39">
      <w:pPr>
        <w:jc w:val="both"/>
        <w:rPr>
          <w:rFonts w:ascii="Times New Roman" w:hAnsi="Times New Roman" w:cs="Times New Roman"/>
          <w:sz w:val="24"/>
          <w:szCs w:val="24"/>
          <w:lang w:val="en-GB"/>
        </w:rPr>
      </w:pPr>
    </w:p>
    <w:p w14:paraId="3B93F72B" w14:textId="367E0137" w:rsidR="006210FE" w:rsidRPr="00626EE7" w:rsidRDefault="006210FE" w:rsidP="00B75A39">
      <w:pPr>
        <w:jc w:val="both"/>
        <w:rPr>
          <w:rFonts w:ascii="Times New Roman" w:hAnsi="Times New Roman" w:cs="Times New Roman"/>
          <w:sz w:val="24"/>
          <w:szCs w:val="24"/>
          <w:lang w:val="en-GB"/>
        </w:rPr>
      </w:pPr>
    </w:p>
    <w:p w14:paraId="1B017798" w14:textId="1B962B35" w:rsidR="006210FE" w:rsidRPr="00626EE7" w:rsidRDefault="006210FE" w:rsidP="00B75A39">
      <w:pPr>
        <w:jc w:val="both"/>
        <w:rPr>
          <w:rFonts w:ascii="Times New Roman" w:hAnsi="Times New Roman" w:cs="Times New Roman"/>
          <w:sz w:val="24"/>
          <w:szCs w:val="24"/>
          <w:lang w:val="en-GB"/>
        </w:rPr>
      </w:pPr>
    </w:p>
    <w:p w14:paraId="6B044CCB" w14:textId="77777777" w:rsidR="006210FE" w:rsidRPr="00626EE7" w:rsidRDefault="006210FE" w:rsidP="00B75A39">
      <w:pPr>
        <w:jc w:val="both"/>
        <w:rPr>
          <w:rFonts w:ascii="Times New Roman" w:hAnsi="Times New Roman" w:cs="Times New Roman"/>
          <w:sz w:val="24"/>
          <w:szCs w:val="24"/>
          <w:lang w:val="en-GB"/>
        </w:rPr>
      </w:pPr>
    </w:p>
    <w:p w14:paraId="6F6556E8" w14:textId="77777777" w:rsidR="00EE5843" w:rsidRPr="00626EE7" w:rsidRDefault="00EE5843">
      <w:pPr>
        <w:rPr>
          <w:i/>
          <w:iCs/>
          <w:color w:val="1F497D" w:themeColor="text2"/>
          <w:szCs w:val="18"/>
          <w:lang w:val="en-GB"/>
        </w:rPr>
      </w:pPr>
      <w:r w:rsidRPr="00626EE7">
        <w:rPr>
          <w:lang w:val="en-GB"/>
        </w:rPr>
        <w:br w:type="page"/>
      </w:r>
    </w:p>
    <w:p w14:paraId="124F2595" w14:textId="51A19464" w:rsidR="00784846" w:rsidRPr="00626EE7" w:rsidRDefault="005A37E3" w:rsidP="00EF6A67">
      <w:pPr>
        <w:rPr>
          <w:lang w:val="en-GB"/>
        </w:rPr>
      </w:pPr>
      <w:r w:rsidRPr="00626EE7">
        <w:rPr>
          <w:rFonts w:ascii="Times New Roman" w:hAnsi="Times New Roman" w:cs="Times New Roman"/>
          <w:noProof/>
          <w:sz w:val="24"/>
          <w:szCs w:val="24"/>
          <w:lang w:val="en-GB"/>
        </w:rPr>
        <w:lastRenderedPageBreak/>
        <w:drawing>
          <wp:anchor distT="0" distB="0" distL="114300" distR="114300" simplePos="0" relativeHeight="251658240" behindDoc="1" locked="0" layoutInCell="1" allowOverlap="1" wp14:anchorId="7DFAD239" wp14:editId="7F1A6155">
            <wp:simplePos x="0" y="0"/>
            <wp:positionH relativeFrom="margin">
              <wp:align>right</wp:align>
            </wp:positionH>
            <wp:positionV relativeFrom="paragraph">
              <wp:posOffset>3175</wp:posOffset>
            </wp:positionV>
            <wp:extent cx="5943600" cy="4199890"/>
            <wp:effectExtent l="0" t="0" r="0" b="0"/>
            <wp:wrapTight wrapText="bothSides">
              <wp:wrapPolygon edited="0">
                <wp:start x="0" y="0"/>
                <wp:lineTo x="0" y="21456"/>
                <wp:lineTo x="21531" y="21456"/>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4199890"/>
                    </a:xfrm>
                    <a:prstGeom prst="rect">
                      <a:avLst/>
                    </a:prstGeom>
                  </pic:spPr>
                </pic:pic>
              </a:graphicData>
            </a:graphic>
            <wp14:sizeRelH relativeFrom="page">
              <wp14:pctWidth>0</wp14:pctWidth>
            </wp14:sizeRelH>
            <wp14:sizeRelV relativeFrom="page">
              <wp14:pctHeight>0</wp14:pctHeight>
            </wp14:sizeRelV>
          </wp:anchor>
        </w:drawing>
      </w:r>
    </w:p>
    <w:p w14:paraId="13B2E01B" w14:textId="46B5AAB4" w:rsidR="00784846" w:rsidRPr="00626EE7" w:rsidRDefault="00784846" w:rsidP="00B75A39">
      <w:pPr>
        <w:jc w:val="both"/>
        <w:rPr>
          <w:rFonts w:ascii="Times New Roman" w:hAnsi="Times New Roman" w:cs="Times New Roman"/>
          <w:sz w:val="24"/>
          <w:szCs w:val="24"/>
          <w:lang w:val="en-GB"/>
        </w:rPr>
      </w:pPr>
    </w:p>
    <w:p w14:paraId="440F52DF" w14:textId="77777777" w:rsidR="00EF6A67" w:rsidRPr="00626EE7" w:rsidRDefault="00EF6A67" w:rsidP="00EF6A67">
      <w:pPr>
        <w:pStyle w:val="Caption"/>
        <w:rPr>
          <w:rFonts w:ascii="Times New Roman" w:hAnsi="Times New Roman" w:cs="Times New Roman"/>
          <w:i w:val="0"/>
          <w:iCs w:val="0"/>
          <w:color w:val="000000" w:themeColor="text1"/>
          <w:sz w:val="24"/>
          <w:szCs w:val="24"/>
          <w:lang w:val="en-GB"/>
        </w:rPr>
      </w:pPr>
      <w:bookmarkStart w:id="9" w:name="_Toc102030273"/>
      <w:r w:rsidRPr="00626EE7">
        <w:rPr>
          <w:rFonts w:ascii="Times New Roman" w:hAnsi="Times New Roman" w:cs="Times New Roman"/>
          <w:i w:val="0"/>
          <w:iCs w:val="0"/>
          <w:color w:val="000000" w:themeColor="text1"/>
          <w:sz w:val="24"/>
          <w:szCs w:val="24"/>
          <w:lang w:val="en-GB"/>
        </w:rPr>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5</w:t>
      </w:r>
      <w:r w:rsidRPr="00626EE7">
        <w:rPr>
          <w:rFonts w:ascii="Times New Roman" w:hAnsi="Times New Roman" w:cs="Times New Roman"/>
          <w:i w:val="0"/>
          <w:iCs w:val="0"/>
          <w:noProof/>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Sequence and Interaction of processes</w:t>
      </w:r>
      <w:bookmarkEnd w:id="9"/>
    </w:p>
    <w:p w14:paraId="12002037" w14:textId="2690BA21" w:rsidR="00784846" w:rsidRPr="00626EE7" w:rsidRDefault="00784846" w:rsidP="00B75A39">
      <w:pPr>
        <w:jc w:val="both"/>
        <w:rPr>
          <w:rFonts w:ascii="Times New Roman" w:hAnsi="Times New Roman" w:cs="Times New Roman"/>
          <w:sz w:val="24"/>
          <w:szCs w:val="24"/>
          <w:lang w:val="en-GB"/>
        </w:rPr>
      </w:pPr>
    </w:p>
    <w:p w14:paraId="28B755FA" w14:textId="64EA806D" w:rsidR="00784846" w:rsidRPr="00626EE7" w:rsidRDefault="00784846" w:rsidP="00B75A39">
      <w:pPr>
        <w:jc w:val="both"/>
        <w:rPr>
          <w:rFonts w:ascii="Times New Roman" w:hAnsi="Times New Roman" w:cs="Times New Roman"/>
          <w:sz w:val="24"/>
          <w:szCs w:val="24"/>
          <w:lang w:val="en-GB"/>
        </w:rPr>
      </w:pPr>
    </w:p>
    <w:p w14:paraId="2F4825DB" w14:textId="31125662" w:rsidR="00784846" w:rsidRPr="00626EE7" w:rsidRDefault="00784846" w:rsidP="00B75A39">
      <w:pPr>
        <w:jc w:val="both"/>
        <w:rPr>
          <w:rFonts w:ascii="Times New Roman" w:hAnsi="Times New Roman" w:cs="Times New Roman"/>
          <w:sz w:val="24"/>
          <w:szCs w:val="24"/>
          <w:lang w:val="en-GB"/>
        </w:rPr>
      </w:pPr>
    </w:p>
    <w:p w14:paraId="0948B596" w14:textId="3DDD8800" w:rsidR="002631E0" w:rsidRPr="00626EE7" w:rsidRDefault="00EF6A67" w:rsidP="005A37E3">
      <w:pPr>
        <w:pStyle w:val="Caption"/>
        <w:rPr>
          <w:rFonts w:ascii="Times New Roman" w:hAnsi="Times New Roman" w:cs="Times New Roman"/>
          <w:i w:val="0"/>
          <w:iCs w:val="0"/>
          <w:sz w:val="24"/>
          <w:szCs w:val="24"/>
          <w:lang w:val="en-GB"/>
        </w:rPr>
      </w:pPr>
      <w:bookmarkStart w:id="10" w:name="_Toc102030274"/>
      <w:r w:rsidRPr="00626EE7">
        <w:rPr>
          <w:rFonts w:ascii="Times New Roman" w:hAnsi="Times New Roman" w:cs="Times New Roman"/>
          <w:i w:val="0"/>
          <w:iCs w:val="0"/>
          <w:color w:val="000000" w:themeColor="text1"/>
          <w:sz w:val="24"/>
          <w:szCs w:val="24"/>
          <w:lang w:val="en-GB"/>
        </w:rPr>
        <w:lastRenderedPageBreak/>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6</w:t>
      </w:r>
      <w:r w:rsidRPr="00626EE7">
        <w:rPr>
          <w:rFonts w:ascii="Times New Roman" w:hAnsi="Times New Roman" w:cs="Times New Roman"/>
          <w:i w:val="0"/>
          <w:iCs w:val="0"/>
          <w:noProof/>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Process Flow - Powder Production</w:t>
      </w:r>
      <w:r w:rsidRPr="00626EE7">
        <w:rPr>
          <w:rFonts w:ascii="Times New Roman" w:hAnsi="Times New Roman" w:cs="Times New Roman"/>
          <w:i w:val="0"/>
          <w:iCs w:val="0"/>
          <w:noProof/>
          <w:color w:val="000000" w:themeColor="text1"/>
          <w:sz w:val="24"/>
          <w:szCs w:val="24"/>
          <w:lang w:val="en-GB"/>
        </w:rPr>
        <w:t xml:space="preserve"> </w:t>
      </w:r>
      <w:r w:rsidR="002631E0" w:rsidRPr="00626EE7">
        <w:rPr>
          <w:rFonts w:ascii="Times New Roman" w:hAnsi="Times New Roman" w:cs="Times New Roman"/>
          <w:i w:val="0"/>
          <w:iCs w:val="0"/>
          <w:noProof/>
          <w:color w:val="000000" w:themeColor="text1"/>
          <w:sz w:val="24"/>
          <w:szCs w:val="24"/>
          <w:lang w:val="en-GB"/>
        </w:rPr>
        <w:drawing>
          <wp:anchor distT="0" distB="0" distL="114300" distR="114300" simplePos="0" relativeHeight="251659264" behindDoc="1" locked="0" layoutInCell="1" allowOverlap="1" wp14:anchorId="2E2E4536" wp14:editId="4F71C588">
            <wp:simplePos x="0" y="0"/>
            <wp:positionH relativeFrom="margin">
              <wp:align>left</wp:align>
            </wp:positionH>
            <wp:positionV relativeFrom="paragraph">
              <wp:posOffset>550</wp:posOffset>
            </wp:positionV>
            <wp:extent cx="5857875" cy="8016039"/>
            <wp:effectExtent l="0" t="0" r="0" b="4445"/>
            <wp:wrapTight wrapText="bothSides">
              <wp:wrapPolygon edited="0">
                <wp:start x="0" y="0"/>
                <wp:lineTo x="0" y="21561"/>
                <wp:lineTo x="21495" y="21561"/>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857875" cy="8016039"/>
                    </a:xfrm>
                    <a:prstGeom prst="rect">
                      <a:avLst/>
                    </a:prstGeom>
                  </pic:spPr>
                </pic:pic>
              </a:graphicData>
            </a:graphic>
            <wp14:sizeRelH relativeFrom="page">
              <wp14:pctWidth>0</wp14:pctWidth>
            </wp14:sizeRelH>
            <wp14:sizeRelV relativeFrom="page">
              <wp14:pctHeight>0</wp14:pctHeight>
            </wp14:sizeRelV>
          </wp:anchor>
        </w:drawing>
      </w:r>
      <w:bookmarkEnd w:id="10"/>
    </w:p>
    <w:p w14:paraId="25640414" w14:textId="291A9059" w:rsidR="00CD6E25" w:rsidRPr="00626EE7" w:rsidRDefault="00CD6E25" w:rsidP="00CD6E25">
      <w:pPr>
        <w:pStyle w:val="Heading1"/>
        <w:rPr>
          <w:rFonts w:ascii="Times New Roman" w:hAnsi="Times New Roman" w:cs="Times New Roman"/>
          <w:b/>
          <w:bCs/>
          <w:color w:val="000000" w:themeColor="text1"/>
          <w:sz w:val="28"/>
          <w:szCs w:val="28"/>
          <w:lang w:val="en-GB"/>
        </w:rPr>
      </w:pPr>
      <w:bookmarkStart w:id="11" w:name="_Toc102030201"/>
      <w:r w:rsidRPr="00626EE7">
        <w:rPr>
          <w:rFonts w:ascii="Times New Roman" w:hAnsi="Times New Roman" w:cs="Times New Roman"/>
          <w:b/>
          <w:bCs/>
          <w:color w:val="000000" w:themeColor="text1"/>
          <w:sz w:val="28"/>
          <w:szCs w:val="28"/>
          <w:lang w:val="en-GB"/>
        </w:rPr>
        <w:lastRenderedPageBreak/>
        <w:t>The Project</w:t>
      </w:r>
      <w:bookmarkEnd w:id="11"/>
    </w:p>
    <w:p w14:paraId="23177AE7" w14:textId="3B428CA0" w:rsidR="00B75A39" w:rsidRPr="00626EE7" w:rsidRDefault="00914C3E"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While the organisation is a batch manufacturer, they offer </w:t>
      </w:r>
      <w:r w:rsidR="008613AA">
        <w:rPr>
          <w:rFonts w:ascii="Times New Roman" w:hAnsi="Times New Roman" w:cs="Times New Roman"/>
          <w:sz w:val="24"/>
          <w:szCs w:val="24"/>
          <w:lang w:val="en-GB"/>
        </w:rPr>
        <w:t xml:space="preserve">exotic </w:t>
      </w:r>
      <w:r w:rsidRPr="00626EE7">
        <w:rPr>
          <w:rFonts w:ascii="Times New Roman" w:hAnsi="Times New Roman" w:cs="Times New Roman"/>
          <w:sz w:val="24"/>
          <w:szCs w:val="24"/>
          <w:lang w:val="en-GB"/>
        </w:rPr>
        <w:t xml:space="preserve">alloys in small quantities to help grow customer base to stay competitive. </w:t>
      </w:r>
      <w:r w:rsidR="008613AA">
        <w:rPr>
          <w:rFonts w:ascii="Times New Roman" w:hAnsi="Times New Roman" w:cs="Times New Roman"/>
          <w:sz w:val="24"/>
          <w:szCs w:val="24"/>
          <w:lang w:val="en-GB"/>
        </w:rPr>
        <w:t>Additionally t</w:t>
      </w:r>
      <w:r w:rsidR="004861F6">
        <w:rPr>
          <w:rFonts w:ascii="Times New Roman" w:hAnsi="Times New Roman" w:cs="Times New Roman"/>
          <w:sz w:val="24"/>
          <w:szCs w:val="24"/>
          <w:lang w:val="en-GB"/>
        </w:rPr>
        <w:t xml:space="preserve">he company </w:t>
      </w:r>
      <w:r w:rsidR="00B75A39" w:rsidRPr="00626EE7">
        <w:rPr>
          <w:rFonts w:ascii="Times New Roman" w:hAnsi="Times New Roman" w:cs="Times New Roman"/>
          <w:sz w:val="24"/>
          <w:szCs w:val="24"/>
          <w:lang w:val="en-GB"/>
        </w:rPr>
        <w:t>ha</w:t>
      </w:r>
      <w:r w:rsidR="004861F6">
        <w:rPr>
          <w:rFonts w:ascii="Times New Roman" w:hAnsi="Times New Roman" w:cs="Times New Roman"/>
          <w:sz w:val="24"/>
          <w:szCs w:val="24"/>
          <w:lang w:val="en-GB"/>
        </w:rPr>
        <w:t>s</w:t>
      </w:r>
      <w:r w:rsidR="00B75A39" w:rsidRPr="00626EE7">
        <w:rPr>
          <w:rFonts w:ascii="Times New Roman" w:hAnsi="Times New Roman" w:cs="Times New Roman"/>
          <w:sz w:val="24"/>
          <w:szCs w:val="24"/>
          <w:lang w:val="en-GB"/>
        </w:rPr>
        <w:t xml:space="preserve"> inherited a large product portfolio from exponential growth offering almost identical alloys with little but significant derivatives which contributes to the forever difficult issue of managing inventory. </w:t>
      </w:r>
    </w:p>
    <w:p w14:paraId="56D2AC75" w14:textId="4E52F388"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core challenge is ensuring that customer specification </w:t>
      </w:r>
      <w:r w:rsidR="000F0F0C" w:rsidRPr="00626EE7">
        <w:rPr>
          <w:rFonts w:ascii="Times New Roman" w:hAnsi="Times New Roman" w:cs="Times New Roman"/>
          <w:sz w:val="24"/>
          <w:szCs w:val="24"/>
          <w:lang w:val="en-GB"/>
        </w:rPr>
        <w:t>is</w:t>
      </w:r>
      <w:r w:rsidR="00F402CA" w:rsidRPr="00626EE7">
        <w:rPr>
          <w:rFonts w:ascii="Times New Roman" w:hAnsi="Times New Roman" w:cs="Times New Roman"/>
          <w:sz w:val="24"/>
          <w:szCs w:val="24"/>
          <w:lang w:val="en-GB"/>
        </w:rPr>
        <w:t xml:space="preserve"> met </w:t>
      </w:r>
      <w:r w:rsidRPr="00626EE7">
        <w:rPr>
          <w:rFonts w:ascii="Times New Roman" w:hAnsi="Times New Roman" w:cs="Times New Roman"/>
          <w:sz w:val="24"/>
          <w:szCs w:val="24"/>
          <w:lang w:val="en-GB"/>
        </w:rPr>
        <w:t>retrospectively to their selected characteristics which have tight tolerances. However, the route of manufacture can have many options delivering various outcomes depending on the given solution generated.</w:t>
      </w:r>
      <w:r w:rsidR="00D97560" w:rsidRPr="00626EE7">
        <w:rPr>
          <w:rFonts w:ascii="Times New Roman" w:hAnsi="Times New Roman" w:cs="Times New Roman"/>
          <w:sz w:val="24"/>
          <w:szCs w:val="24"/>
          <w:lang w:val="en-GB"/>
        </w:rPr>
        <w:t xml:space="preserve"> Figure 7 </w:t>
      </w:r>
      <w:r w:rsidRPr="00626EE7">
        <w:rPr>
          <w:rFonts w:ascii="Times New Roman" w:hAnsi="Times New Roman" w:cs="Times New Roman"/>
          <w:sz w:val="24"/>
          <w:szCs w:val="24"/>
          <w:lang w:val="en-GB"/>
        </w:rPr>
        <w:t xml:space="preserve">shows a basic blending operation. </w:t>
      </w:r>
    </w:p>
    <w:p w14:paraId="6B2EFBB6" w14:textId="0172B4FD" w:rsidR="00B75A39" w:rsidRPr="00626EE7" w:rsidRDefault="008F7577" w:rsidP="00B75A39">
      <w:pPr>
        <w:pStyle w:val="Heading1"/>
        <w:rPr>
          <w:rFonts w:ascii="Times New Roman" w:hAnsi="Times New Roman" w:cs="Times New Roman"/>
          <w:sz w:val="24"/>
          <w:szCs w:val="24"/>
          <w:lang w:val="en-GB"/>
        </w:rPr>
      </w:pPr>
      <w:bookmarkStart w:id="12" w:name="_Toc102030202"/>
      <w:r w:rsidRPr="00626EE7">
        <w:rPr>
          <w:rFonts w:ascii="Times New Roman" w:hAnsi="Times New Roman" w:cs="Times New Roman"/>
          <w:noProof/>
          <w:sz w:val="24"/>
          <w:szCs w:val="24"/>
          <w:lang w:val="en-GB"/>
        </w:rPr>
        <w:drawing>
          <wp:anchor distT="0" distB="0" distL="114300" distR="114300" simplePos="0" relativeHeight="251657216" behindDoc="1" locked="0" layoutInCell="1" allowOverlap="1" wp14:anchorId="12244724" wp14:editId="6A0FC645">
            <wp:simplePos x="0" y="0"/>
            <wp:positionH relativeFrom="margin">
              <wp:align>left</wp:align>
            </wp:positionH>
            <wp:positionV relativeFrom="paragraph">
              <wp:posOffset>188595</wp:posOffset>
            </wp:positionV>
            <wp:extent cx="5169535" cy="3784600"/>
            <wp:effectExtent l="0" t="0" r="0" b="6350"/>
            <wp:wrapTight wrapText="bothSides">
              <wp:wrapPolygon edited="0">
                <wp:start x="0" y="0"/>
                <wp:lineTo x="0" y="21528"/>
                <wp:lineTo x="21491" y="21528"/>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a:stretch>
                      <a:fillRect/>
                    </a:stretch>
                  </pic:blipFill>
                  <pic:spPr bwMode="auto">
                    <a:xfrm>
                      <a:off x="0" y="0"/>
                      <a:ext cx="5169535" cy="3784600"/>
                    </a:xfrm>
                    <a:prstGeom prst="rect">
                      <a:avLst/>
                    </a:prstGeom>
                    <a:noFill/>
                    <a:ln w="9525">
                      <a:noFill/>
                      <a:miter lim="800000"/>
                      <a:headEnd/>
                      <a:tailEnd/>
                    </a:ln>
                  </pic:spPr>
                </pic:pic>
              </a:graphicData>
            </a:graphic>
          </wp:anchor>
        </w:drawing>
      </w:r>
      <w:bookmarkEnd w:id="12"/>
    </w:p>
    <w:p w14:paraId="047B74F3" w14:textId="27304278" w:rsidR="00B75A39" w:rsidRPr="00626EE7" w:rsidRDefault="00B75A39" w:rsidP="00B75A39">
      <w:pPr>
        <w:pStyle w:val="Heading1"/>
        <w:rPr>
          <w:rFonts w:ascii="Times New Roman" w:hAnsi="Times New Roman" w:cs="Times New Roman"/>
          <w:sz w:val="24"/>
          <w:szCs w:val="24"/>
          <w:lang w:val="en-GB"/>
        </w:rPr>
      </w:pPr>
    </w:p>
    <w:p w14:paraId="0F423D43" w14:textId="77777777" w:rsidR="00B75A39" w:rsidRPr="00626EE7" w:rsidRDefault="00B75A39" w:rsidP="00B75A39">
      <w:pPr>
        <w:pStyle w:val="Heading1"/>
        <w:rPr>
          <w:rFonts w:ascii="Times New Roman" w:hAnsi="Times New Roman" w:cs="Times New Roman"/>
          <w:sz w:val="24"/>
          <w:szCs w:val="24"/>
          <w:lang w:val="en-GB"/>
        </w:rPr>
      </w:pPr>
    </w:p>
    <w:p w14:paraId="7B34E28B" w14:textId="77777777" w:rsidR="00B75A39" w:rsidRPr="00626EE7" w:rsidRDefault="00B75A39" w:rsidP="00B75A39">
      <w:pPr>
        <w:pStyle w:val="Heading1"/>
        <w:rPr>
          <w:rFonts w:ascii="Times New Roman" w:hAnsi="Times New Roman" w:cs="Times New Roman"/>
          <w:sz w:val="24"/>
          <w:szCs w:val="24"/>
          <w:lang w:val="en-GB"/>
        </w:rPr>
      </w:pPr>
    </w:p>
    <w:p w14:paraId="36E3D8F8" w14:textId="77777777" w:rsidR="00B75A39" w:rsidRPr="00626EE7" w:rsidRDefault="00B75A39" w:rsidP="00B75A39">
      <w:pPr>
        <w:pStyle w:val="Heading1"/>
        <w:rPr>
          <w:rFonts w:ascii="Times New Roman" w:hAnsi="Times New Roman" w:cs="Times New Roman"/>
          <w:sz w:val="24"/>
          <w:szCs w:val="24"/>
          <w:lang w:val="en-GB"/>
        </w:rPr>
      </w:pPr>
    </w:p>
    <w:p w14:paraId="5E078047" w14:textId="77777777" w:rsidR="00B75A39" w:rsidRPr="00626EE7" w:rsidRDefault="00B75A39" w:rsidP="00B75A39">
      <w:pPr>
        <w:pStyle w:val="Heading1"/>
        <w:rPr>
          <w:rFonts w:ascii="Times New Roman" w:hAnsi="Times New Roman" w:cs="Times New Roman"/>
          <w:sz w:val="24"/>
          <w:szCs w:val="24"/>
          <w:lang w:val="en-GB"/>
        </w:rPr>
      </w:pPr>
    </w:p>
    <w:p w14:paraId="60D109FE" w14:textId="77777777" w:rsidR="00B75A39" w:rsidRPr="00626EE7" w:rsidRDefault="00B75A39" w:rsidP="00B75A39">
      <w:pPr>
        <w:pStyle w:val="Heading1"/>
        <w:rPr>
          <w:rFonts w:ascii="Times New Roman" w:hAnsi="Times New Roman" w:cs="Times New Roman"/>
          <w:sz w:val="24"/>
          <w:szCs w:val="24"/>
          <w:lang w:val="en-GB"/>
        </w:rPr>
      </w:pPr>
    </w:p>
    <w:p w14:paraId="4E794C2F" w14:textId="77777777" w:rsidR="00B75A39" w:rsidRPr="00626EE7" w:rsidRDefault="00B75A39" w:rsidP="00B75A39">
      <w:pPr>
        <w:pStyle w:val="Heading1"/>
        <w:rPr>
          <w:rFonts w:ascii="Times New Roman" w:hAnsi="Times New Roman" w:cs="Times New Roman"/>
          <w:sz w:val="24"/>
          <w:szCs w:val="24"/>
          <w:lang w:val="en-GB"/>
        </w:rPr>
      </w:pPr>
    </w:p>
    <w:p w14:paraId="1E6C8B08" w14:textId="77777777" w:rsidR="00B75A39" w:rsidRPr="00626EE7" w:rsidRDefault="00B75A39" w:rsidP="00B75A39">
      <w:pPr>
        <w:pStyle w:val="Heading1"/>
        <w:rPr>
          <w:rFonts w:ascii="Times New Roman" w:hAnsi="Times New Roman" w:cs="Times New Roman"/>
          <w:sz w:val="24"/>
          <w:szCs w:val="24"/>
          <w:lang w:val="en-GB"/>
        </w:rPr>
      </w:pPr>
    </w:p>
    <w:p w14:paraId="451E7138" w14:textId="77777777" w:rsidR="00B75A39" w:rsidRPr="00626EE7" w:rsidRDefault="00B75A39" w:rsidP="00B75A39">
      <w:pPr>
        <w:pStyle w:val="Heading1"/>
        <w:rPr>
          <w:rFonts w:ascii="Times New Roman" w:hAnsi="Times New Roman" w:cs="Times New Roman"/>
          <w:sz w:val="24"/>
          <w:szCs w:val="24"/>
          <w:lang w:val="en-GB"/>
        </w:rPr>
      </w:pPr>
    </w:p>
    <w:p w14:paraId="3BEA5DD7" w14:textId="77777777" w:rsidR="00B75A39" w:rsidRPr="00626EE7" w:rsidRDefault="00B75A39" w:rsidP="00B75A39">
      <w:pPr>
        <w:pStyle w:val="Heading1"/>
        <w:rPr>
          <w:rFonts w:ascii="Times New Roman" w:hAnsi="Times New Roman" w:cs="Times New Roman"/>
          <w:sz w:val="24"/>
          <w:szCs w:val="24"/>
          <w:lang w:val="en-GB"/>
        </w:rPr>
      </w:pPr>
    </w:p>
    <w:p w14:paraId="291EDB8C" w14:textId="77777777" w:rsidR="00B75A39" w:rsidRPr="00626EE7" w:rsidRDefault="00B75A39" w:rsidP="00B75A39">
      <w:pPr>
        <w:pStyle w:val="Heading1"/>
        <w:rPr>
          <w:rFonts w:ascii="Times New Roman" w:hAnsi="Times New Roman" w:cs="Times New Roman"/>
          <w:sz w:val="24"/>
          <w:szCs w:val="24"/>
          <w:lang w:val="en-GB"/>
        </w:rPr>
      </w:pPr>
    </w:p>
    <w:p w14:paraId="1FD9468E" w14:textId="77777777" w:rsidR="00B75A39" w:rsidRPr="00626EE7" w:rsidRDefault="00B75A39" w:rsidP="00B75A39">
      <w:pPr>
        <w:pStyle w:val="Heading1"/>
        <w:rPr>
          <w:rFonts w:ascii="Times New Roman" w:hAnsi="Times New Roman" w:cs="Times New Roman"/>
          <w:sz w:val="24"/>
          <w:szCs w:val="24"/>
          <w:lang w:val="en-GB"/>
        </w:rPr>
      </w:pPr>
    </w:p>
    <w:bookmarkEnd w:id="6"/>
    <w:p w14:paraId="6D746E01" w14:textId="77777777" w:rsidR="00B75A39" w:rsidRPr="00626EE7" w:rsidRDefault="00B75A39" w:rsidP="00B75A39">
      <w:pPr>
        <w:rPr>
          <w:rFonts w:ascii="Times New Roman" w:hAnsi="Times New Roman" w:cs="Times New Roman"/>
          <w:sz w:val="24"/>
          <w:szCs w:val="24"/>
          <w:lang w:val="en-GB"/>
        </w:rPr>
      </w:pPr>
    </w:p>
    <w:p w14:paraId="26AD13F3" w14:textId="77777777" w:rsidR="00B75A39" w:rsidRPr="00626EE7" w:rsidRDefault="00B75A39" w:rsidP="00B75A39">
      <w:pPr>
        <w:rPr>
          <w:rFonts w:ascii="Times New Roman" w:hAnsi="Times New Roman" w:cs="Times New Roman"/>
          <w:sz w:val="24"/>
          <w:szCs w:val="24"/>
          <w:lang w:val="en-GB"/>
        </w:rPr>
      </w:pPr>
    </w:p>
    <w:p w14:paraId="58E32738" w14:textId="421FBF2B" w:rsidR="00B75A39" w:rsidRPr="00626EE7" w:rsidRDefault="00B75A39" w:rsidP="00B75A39">
      <w:pPr>
        <w:rPr>
          <w:rFonts w:ascii="Times New Roman" w:hAnsi="Times New Roman" w:cs="Times New Roman"/>
          <w:sz w:val="24"/>
          <w:szCs w:val="24"/>
          <w:lang w:val="en-GB"/>
        </w:rPr>
      </w:pPr>
    </w:p>
    <w:p w14:paraId="56F5B98C" w14:textId="2BDC2366" w:rsidR="003D34D3" w:rsidRPr="00626EE7" w:rsidRDefault="003D34D3" w:rsidP="00B75A39">
      <w:pPr>
        <w:rPr>
          <w:rFonts w:ascii="Times New Roman" w:hAnsi="Times New Roman" w:cs="Times New Roman"/>
          <w:sz w:val="24"/>
          <w:szCs w:val="24"/>
          <w:lang w:val="en-GB"/>
        </w:rPr>
      </w:pPr>
    </w:p>
    <w:p w14:paraId="3746DD57" w14:textId="0B573016" w:rsidR="003D34D3" w:rsidRPr="00626EE7" w:rsidRDefault="00EF6A67" w:rsidP="00EF6A67">
      <w:pPr>
        <w:pStyle w:val="Caption"/>
        <w:rPr>
          <w:rFonts w:ascii="Times New Roman" w:hAnsi="Times New Roman" w:cs="Times New Roman"/>
          <w:i w:val="0"/>
          <w:iCs w:val="0"/>
          <w:color w:val="000000" w:themeColor="text1"/>
          <w:sz w:val="24"/>
          <w:szCs w:val="24"/>
          <w:lang w:val="en-GB"/>
        </w:rPr>
      </w:pPr>
      <w:bookmarkStart w:id="13" w:name="_Toc102030275"/>
      <w:r w:rsidRPr="00626EE7">
        <w:rPr>
          <w:rFonts w:ascii="Times New Roman" w:hAnsi="Times New Roman" w:cs="Times New Roman"/>
          <w:i w:val="0"/>
          <w:iCs w:val="0"/>
          <w:color w:val="000000" w:themeColor="text1"/>
          <w:sz w:val="24"/>
          <w:szCs w:val="24"/>
          <w:lang w:val="en-GB"/>
        </w:rPr>
        <w:t xml:space="preserve">Figure </w:t>
      </w:r>
      <w:r w:rsidRPr="00626EE7">
        <w:rPr>
          <w:rFonts w:ascii="Times New Roman" w:hAnsi="Times New Roman" w:cs="Times New Roman"/>
          <w:i w:val="0"/>
          <w:iCs w:val="0"/>
          <w:color w:val="000000" w:themeColor="text1"/>
          <w:sz w:val="24"/>
          <w:szCs w:val="24"/>
          <w:lang w:val="en-GB"/>
        </w:rPr>
        <w:fldChar w:fldCharType="begin"/>
      </w:r>
      <w:r w:rsidRPr="00626EE7">
        <w:rPr>
          <w:rFonts w:ascii="Times New Roman" w:hAnsi="Times New Roman" w:cs="Times New Roman"/>
          <w:i w:val="0"/>
          <w:iCs w:val="0"/>
          <w:color w:val="000000" w:themeColor="text1"/>
          <w:sz w:val="24"/>
          <w:szCs w:val="24"/>
          <w:lang w:val="en-GB"/>
        </w:rPr>
        <w:instrText xml:space="preserve"> SEQ Figure \* ARABIC </w:instrText>
      </w:r>
      <w:r w:rsidRPr="00626EE7">
        <w:rPr>
          <w:rFonts w:ascii="Times New Roman" w:hAnsi="Times New Roman" w:cs="Times New Roman"/>
          <w:i w:val="0"/>
          <w:iCs w:val="0"/>
          <w:color w:val="000000" w:themeColor="text1"/>
          <w:sz w:val="24"/>
          <w:szCs w:val="24"/>
          <w:lang w:val="en-GB"/>
        </w:rPr>
        <w:fldChar w:fldCharType="separate"/>
      </w:r>
      <w:r w:rsidRPr="00626EE7">
        <w:rPr>
          <w:rFonts w:ascii="Times New Roman" w:hAnsi="Times New Roman" w:cs="Times New Roman"/>
          <w:i w:val="0"/>
          <w:iCs w:val="0"/>
          <w:noProof/>
          <w:color w:val="000000" w:themeColor="text1"/>
          <w:sz w:val="24"/>
          <w:szCs w:val="24"/>
          <w:lang w:val="en-GB"/>
        </w:rPr>
        <w:t>7</w:t>
      </w:r>
      <w:r w:rsidRPr="00626EE7">
        <w:rPr>
          <w:rFonts w:ascii="Times New Roman" w:hAnsi="Times New Roman" w:cs="Times New Roman"/>
          <w:i w:val="0"/>
          <w:iCs w:val="0"/>
          <w:color w:val="000000" w:themeColor="text1"/>
          <w:sz w:val="24"/>
          <w:szCs w:val="24"/>
          <w:lang w:val="en-GB"/>
        </w:rPr>
        <w:fldChar w:fldCharType="end"/>
      </w:r>
      <w:r w:rsidRPr="00626EE7">
        <w:rPr>
          <w:rFonts w:ascii="Times New Roman" w:hAnsi="Times New Roman" w:cs="Times New Roman"/>
          <w:i w:val="0"/>
          <w:iCs w:val="0"/>
          <w:color w:val="000000" w:themeColor="text1"/>
          <w:sz w:val="24"/>
          <w:szCs w:val="24"/>
          <w:lang w:val="en-GB"/>
        </w:rPr>
        <w:t xml:space="preserve"> - Blending operation</w:t>
      </w:r>
      <w:bookmarkEnd w:id="13"/>
    </w:p>
    <w:p w14:paraId="3D8BF3B4" w14:textId="1353B335" w:rsidR="002111C2" w:rsidRPr="00626EE7" w:rsidRDefault="002111C2" w:rsidP="002111C2">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Dependent on production circumstances, the inventory will have varying amount of material build up in stock. </w:t>
      </w:r>
      <w:r w:rsidR="00F402CA" w:rsidRPr="00626EE7">
        <w:rPr>
          <w:rFonts w:ascii="Times New Roman" w:hAnsi="Times New Roman" w:cs="Times New Roman"/>
          <w:sz w:val="24"/>
          <w:szCs w:val="24"/>
          <w:lang w:val="en-GB"/>
        </w:rPr>
        <w:t>The organisation</w:t>
      </w:r>
      <w:r w:rsidRPr="00626EE7">
        <w:rPr>
          <w:rFonts w:ascii="Times New Roman" w:hAnsi="Times New Roman" w:cs="Times New Roman"/>
          <w:sz w:val="24"/>
          <w:szCs w:val="24"/>
          <w:lang w:val="en-GB"/>
        </w:rPr>
        <w:t xml:space="preserve"> rel</w:t>
      </w:r>
      <w:r w:rsidR="00F402CA" w:rsidRPr="00626EE7">
        <w:rPr>
          <w:rFonts w:ascii="Times New Roman" w:hAnsi="Times New Roman" w:cs="Times New Roman"/>
          <w:sz w:val="24"/>
          <w:szCs w:val="24"/>
          <w:lang w:val="en-GB"/>
        </w:rPr>
        <w:t>ies</w:t>
      </w:r>
      <w:r w:rsidRPr="00626EE7">
        <w:rPr>
          <w:rFonts w:ascii="Times New Roman" w:hAnsi="Times New Roman" w:cs="Times New Roman"/>
          <w:sz w:val="24"/>
          <w:szCs w:val="24"/>
          <w:lang w:val="en-GB"/>
        </w:rPr>
        <w:t xml:space="preserve"> heavily on specialist knowledge of key individuals to run a complex process in a way that is profitable which has numerous consequences. Manual blending solutions can be an extremely subjective process and is highly dependent on the expertise available at the time </w:t>
      </w:r>
      <w:r w:rsidR="00891212" w:rsidRPr="00626EE7">
        <w:rPr>
          <w:rFonts w:ascii="Times New Roman" w:hAnsi="Times New Roman" w:cs="Times New Roman"/>
          <w:sz w:val="24"/>
          <w:szCs w:val="24"/>
          <w:lang w:val="en-GB"/>
        </w:rPr>
        <w:t>which</w:t>
      </w:r>
      <w:r w:rsidRPr="00626EE7">
        <w:rPr>
          <w:rFonts w:ascii="Times New Roman" w:hAnsi="Times New Roman" w:cs="Times New Roman"/>
          <w:sz w:val="24"/>
          <w:szCs w:val="24"/>
          <w:lang w:val="en-GB"/>
        </w:rPr>
        <w:t xml:space="preserve"> can</w:t>
      </w:r>
      <w:r w:rsidR="008613AA">
        <w:rPr>
          <w:rFonts w:ascii="Times New Roman" w:hAnsi="Times New Roman" w:cs="Times New Roman"/>
          <w:sz w:val="24"/>
          <w:szCs w:val="24"/>
          <w:lang w:val="en-GB"/>
        </w:rPr>
        <w:t>not</w:t>
      </w:r>
      <w:r w:rsidRPr="00626EE7">
        <w:rPr>
          <w:rFonts w:ascii="Times New Roman" w:hAnsi="Times New Roman" w:cs="Times New Roman"/>
          <w:sz w:val="24"/>
          <w:szCs w:val="24"/>
          <w:lang w:val="en-GB"/>
        </w:rPr>
        <w:t xml:space="preserve"> guarantee repeatability from a human. However, the biggest concern </w:t>
      </w:r>
      <w:r w:rsidR="008613AA">
        <w:rPr>
          <w:rFonts w:ascii="Times New Roman" w:hAnsi="Times New Roman" w:cs="Times New Roman"/>
          <w:sz w:val="24"/>
          <w:szCs w:val="24"/>
          <w:lang w:val="en-GB"/>
        </w:rPr>
        <w:t>is that it is unknown</w:t>
      </w:r>
      <w:r w:rsidRPr="00626EE7">
        <w:rPr>
          <w:rFonts w:ascii="Times New Roman" w:hAnsi="Times New Roman" w:cs="Times New Roman"/>
          <w:sz w:val="24"/>
          <w:szCs w:val="24"/>
          <w:lang w:val="en-GB"/>
        </w:rPr>
        <w:t xml:space="preserve"> if the solution generated is optimal which </w:t>
      </w:r>
      <w:r w:rsidR="008613AA">
        <w:rPr>
          <w:rFonts w:ascii="Times New Roman" w:hAnsi="Times New Roman" w:cs="Times New Roman"/>
          <w:sz w:val="24"/>
          <w:szCs w:val="24"/>
          <w:lang w:val="en-GB"/>
        </w:rPr>
        <w:t>will</w:t>
      </w:r>
      <w:r w:rsidRPr="00626EE7">
        <w:rPr>
          <w:rFonts w:ascii="Times New Roman" w:hAnsi="Times New Roman" w:cs="Times New Roman"/>
          <w:sz w:val="24"/>
          <w:szCs w:val="24"/>
          <w:lang w:val="en-GB"/>
        </w:rPr>
        <w:t xml:space="preserve"> </w:t>
      </w:r>
      <w:r w:rsidR="008613AA">
        <w:rPr>
          <w:rFonts w:ascii="Times New Roman" w:hAnsi="Times New Roman" w:cs="Times New Roman"/>
          <w:sz w:val="24"/>
          <w:szCs w:val="24"/>
          <w:lang w:val="en-GB"/>
        </w:rPr>
        <w:t>affect</w:t>
      </w:r>
      <w:r w:rsidRPr="00626EE7">
        <w:rPr>
          <w:rFonts w:ascii="Times New Roman" w:hAnsi="Times New Roman" w:cs="Times New Roman"/>
          <w:sz w:val="24"/>
          <w:szCs w:val="24"/>
          <w:lang w:val="en-GB"/>
        </w:rPr>
        <w:t xml:space="preserve"> profit margins for </w:t>
      </w:r>
      <w:r w:rsidR="0087647A" w:rsidRPr="00626EE7">
        <w:rPr>
          <w:rFonts w:ascii="Times New Roman" w:hAnsi="Times New Roman" w:cs="Times New Roman"/>
          <w:sz w:val="24"/>
          <w:szCs w:val="24"/>
          <w:lang w:val="en-GB"/>
        </w:rPr>
        <w:t>the</w:t>
      </w:r>
      <w:r w:rsidRPr="00626EE7">
        <w:rPr>
          <w:rFonts w:ascii="Times New Roman" w:hAnsi="Times New Roman" w:cs="Times New Roman"/>
          <w:sz w:val="24"/>
          <w:szCs w:val="24"/>
          <w:lang w:val="en-GB"/>
        </w:rPr>
        <w:t xml:space="preserve"> </w:t>
      </w:r>
      <w:r w:rsidR="008613AA">
        <w:rPr>
          <w:rFonts w:ascii="Times New Roman" w:hAnsi="Times New Roman" w:cs="Times New Roman"/>
          <w:sz w:val="24"/>
          <w:szCs w:val="24"/>
          <w:lang w:val="en-GB"/>
        </w:rPr>
        <w:t>company</w:t>
      </w:r>
      <w:r w:rsidRPr="00626EE7">
        <w:rPr>
          <w:rFonts w:ascii="Times New Roman" w:hAnsi="Times New Roman" w:cs="Times New Roman"/>
          <w:sz w:val="24"/>
          <w:szCs w:val="24"/>
          <w:lang w:val="en-GB"/>
        </w:rPr>
        <w:t>. To put this into context</w:t>
      </w:r>
      <w:r w:rsidR="008613AA">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r w:rsidR="00891212" w:rsidRPr="00626EE7">
        <w:rPr>
          <w:rFonts w:ascii="Times New Roman" w:hAnsi="Times New Roman" w:cs="Times New Roman"/>
          <w:sz w:val="24"/>
          <w:szCs w:val="24"/>
          <w:lang w:val="en-GB"/>
        </w:rPr>
        <w:t>the manufacturer</w:t>
      </w:r>
      <w:r w:rsidRPr="00626EE7">
        <w:rPr>
          <w:rFonts w:ascii="Times New Roman" w:hAnsi="Times New Roman" w:cs="Times New Roman"/>
          <w:sz w:val="24"/>
          <w:szCs w:val="24"/>
          <w:lang w:val="en-GB"/>
        </w:rPr>
        <w:t xml:space="preserve"> could sell a product in the range of </w:t>
      </w:r>
      <w:r w:rsidR="00E61279" w:rsidRPr="00E61279">
        <w:rPr>
          <w:rFonts w:ascii="Times New Roman" w:hAnsi="Times New Roman" w:cs="Times New Roman"/>
          <w:sz w:val="24"/>
          <w:szCs w:val="24"/>
          <w:lang w:val="en-GB"/>
        </w:rPr>
        <w:t>€</w:t>
      </w:r>
      <w:r w:rsidRPr="00626EE7">
        <w:rPr>
          <w:rFonts w:ascii="Times New Roman" w:hAnsi="Times New Roman" w:cs="Times New Roman"/>
          <w:sz w:val="24"/>
          <w:szCs w:val="24"/>
          <w:lang w:val="en-GB"/>
        </w:rPr>
        <w:t>15-</w:t>
      </w:r>
      <w:r w:rsidR="00E61279" w:rsidRPr="00E61279">
        <w:rPr>
          <w:rFonts w:ascii="Times New Roman" w:hAnsi="Times New Roman" w:cs="Times New Roman"/>
          <w:sz w:val="24"/>
          <w:szCs w:val="24"/>
          <w:lang w:val="en-GB"/>
        </w:rPr>
        <w:t>€</w:t>
      </w:r>
      <w:r w:rsidR="00D96233" w:rsidRPr="00626EE7">
        <w:rPr>
          <w:rFonts w:ascii="Times New Roman" w:hAnsi="Times New Roman" w:cs="Times New Roman"/>
          <w:sz w:val="24"/>
          <w:szCs w:val="24"/>
          <w:lang w:val="en-GB"/>
        </w:rPr>
        <w:t>100</w:t>
      </w:r>
      <w:r w:rsidRPr="00626EE7">
        <w:rPr>
          <w:rFonts w:ascii="Times New Roman" w:hAnsi="Times New Roman" w:cs="Times New Roman"/>
          <w:sz w:val="24"/>
          <w:szCs w:val="24"/>
          <w:lang w:val="en-GB"/>
        </w:rPr>
        <w:t xml:space="preserve"> per kilo depending on its characteristics and generally deal in metric t</w:t>
      </w:r>
      <w:r w:rsidR="00F402CA" w:rsidRPr="00626EE7">
        <w:rPr>
          <w:rFonts w:ascii="Times New Roman" w:hAnsi="Times New Roman" w:cs="Times New Roman"/>
          <w:sz w:val="24"/>
          <w:szCs w:val="24"/>
          <w:lang w:val="en-GB"/>
        </w:rPr>
        <w:t xml:space="preserve">onne </w:t>
      </w:r>
      <w:r w:rsidRPr="00626EE7">
        <w:rPr>
          <w:rFonts w:ascii="Times New Roman" w:hAnsi="Times New Roman" w:cs="Times New Roman"/>
          <w:sz w:val="24"/>
          <w:szCs w:val="24"/>
          <w:lang w:val="en-GB"/>
        </w:rPr>
        <w:t xml:space="preserve">blends of powder per </w:t>
      </w:r>
      <w:r w:rsidRPr="00626EE7">
        <w:rPr>
          <w:rFonts w:ascii="Times New Roman" w:hAnsi="Times New Roman" w:cs="Times New Roman"/>
          <w:sz w:val="24"/>
          <w:szCs w:val="24"/>
          <w:lang w:val="en-GB"/>
        </w:rPr>
        <w:lastRenderedPageBreak/>
        <w:t xml:space="preserve">batch. Therefore, it is critical </w:t>
      </w:r>
      <w:r w:rsidR="00891212" w:rsidRPr="00626EE7">
        <w:rPr>
          <w:rFonts w:ascii="Times New Roman" w:hAnsi="Times New Roman" w:cs="Times New Roman"/>
          <w:sz w:val="24"/>
          <w:szCs w:val="24"/>
          <w:lang w:val="en-GB"/>
        </w:rPr>
        <w:t xml:space="preserve">to </w:t>
      </w:r>
      <w:r w:rsidRPr="00626EE7">
        <w:rPr>
          <w:rFonts w:ascii="Times New Roman" w:hAnsi="Times New Roman" w:cs="Times New Roman"/>
          <w:sz w:val="24"/>
          <w:szCs w:val="24"/>
          <w:lang w:val="en-GB"/>
        </w:rPr>
        <w:t xml:space="preserve">maximise the weight available when generating final blended homogenised powder solutions while complying </w:t>
      </w:r>
      <w:r w:rsidR="00E61279">
        <w:rPr>
          <w:rFonts w:ascii="Times New Roman" w:hAnsi="Times New Roman" w:cs="Times New Roman"/>
          <w:sz w:val="24"/>
          <w:szCs w:val="24"/>
          <w:lang w:val="en-GB"/>
        </w:rPr>
        <w:t>with</w:t>
      </w:r>
      <w:r w:rsidRPr="00626EE7">
        <w:rPr>
          <w:rFonts w:ascii="Times New Roman" w:hAnsi="Times New Roman" w:cs="Times New Roman"/>
          <w:sz w:val="24"/>
          <w:szCs w:val="24"/>
          <w:lang w:val="en-GB"/>
        </w:rPr>
        <w:t xml:space="preserve"> customer specifications.</w:t>
      </w:r>
    </w:p>
    <w:p w14:paraId="528638A4" w14:textId="62E1D582" w:rsidR="00B75A39" w:rsidRPr="00626EE7" w:rsidRDefault="00B75A39" w:rsidP="00B75A39">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Blending is a significant process step within the organisation to ensure homogenisation of powder which takes approximately </w:t>
      </w:r>
      <w:r w:rsidR="00E61279">
        <w:rPr>
          <w:rFonts w:ascii="Times New Roman" w:hAnsi="Times New Roman" w:cs="Times New Roman"/>
          <w:sz w:val="24"/>
          <w:szCs w:val="24"/>
          <w:lang w:val="en-GB"/>
        </w:rPr>
        <w:t>forty-five</w:t>
      </w:r>
      <w:r w:rsidRPr="00626EE7">
        <w:rPr>
          <w:rFonts w:ascii="Times New Roman" w:hAnsi="Times New Roman" w:cs="Times New Roman"/>
          <w:sz w:val="24"/>
          <w:szCs w:val="24"/>
          <w:lang w:val="en-GB"/>
        </w:rPr>
        <w:t xml:space="preserve"> minutes per 1000kg. Generally, solutions can range from simplistic to extremely complex depending on inventory levels and their characteristics. </w:t>
      </w:r>
    </w:p>
    <w:p w14:paraId="0237D502" w14:textId="0CC8CEDF"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 simplistic blend for instance could be formulated to homogenise </w:t>
      </w:r>
      <w:r w:rsidR="00D96233" w:rsidRPr="00626EE7">
        <w:rPr>
          <w:rFonts w:ascii="Times New Roman" w:hAnsi="Times New Roman" w:cs="Times New Roman"/>
          <w:sz w:val="24"/>
          <w:szCs w:val="24"/>
          <w:lang w:val="en-GB"/>
        </w:rPr>
        <w:t>two</w:t>
      </w:r>
      <w:r w:rsidRPr="00626EE7">
        <w:rPr>
          <w:rFonts w:ascii="Times New Roman" w:hAnsi="Times New Roman" w:cs="Times New Roman"/>
          <w:sz w:val="24"/>
          <w:szCs w:val="24"/>
          <w:lang w:val="en-GB"/>
        </w:rPr>
        <w:t xml:space="preserve"> or more identical alloy grades with similar pre-approved quality results in different locations </w:t>
      </w:r>
      <w:r w:rsidR="00D96233" w:rsidRPr="00626EE7">
        <w:rPr>
          <w:rFonts w:ascii="Times New Roman" w:hAnsi="Times New Roman" w:cs="Times New Roman"/>
          <w:sz w:val="24"/>
          <w:szCs w:val="24"/>
          <w:lang w:val="en-GB"/>
        </w:rPr>
        <w:t>such as work in progress (</w:t>
      </w:r>
      <w:r w:rsidRPr="00626EE7">
        <w:rPr>
          <w:rFonts w:ascii="Times New Roman" w:hAnsi="Times New Roman" w:cs="Times New Roman"/>
          <w:sz w:val="24"/>
          <w:szCs w:val="24"/>
          <w:lang w:val="en-GB"/>
        </w:rPr>
        <w:t>WIP</w:t>
      </w:r>
      <w:r w:rsidR="00D96233"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r w:rsidR="002467BB" w:rsidRPr="00626EE7">
        <w:rPr>
          <w:rFonts w:ascii="Times New Roman" w:hAnsi="Times New Roman" w:cs="Times New Roman"/>
          <w:sz w:val="24"/>
          <w:szCs w:val="24"/>
          <w:lang w:val="en-GB"/>
        </w:rPr>
        <w:t>and</w:t>
      </w:r>
      <w:r w:rsidRPr="00626EE7">
        <w:rPr>
          <w:rFonts w:ascii="Times New Roman" w:hAnsi="Times New Roman" w:cs="Times New Roman"/>
          <w:sz w:val="24"/>
          <w:szCs w:val="24"/>
          <w:lang w:val="en-GB"/>
        </w:rPr>
        <w:t xml:space="preserve"> finished goods to perhaps increase a weight for customer order. Naturally, when </w:t>
      </w:r>
      <w:r w:rsidR="00337D2A" w:rsidRPr="00626EE7">
        <w:rPr>
          <w:rFonts w:ascii="Times New Roman" w:hAnsi="Times New Roman" w:cs="Times New Roman"/>
          <w:sz w:val="24"/>
          <w:szCs w:val="24"/>
          <w:lang w:val="en-GB"/>
        </w:rPr>
        <w:t>two or more materials are</w:t>
      </w:r>
      <w:r w:rsidRPr="00626EE7">
        <w:rPr>
          <w:rFonts w:ascii="Times New Roman" w:hAnsi="Times New Roman" w:cs="Times New Roman"/>
          <w:sz w:val="24"/>
          <w:szCs w:val="24"/>
          <w:lang w:val="en-GB"/>
        </w:rPr>
        <w:t xml:space="preserve"> blend</w:t>
      </w:r>
      <w:r w:rsidR="00337D2A" w:rsidRPr="00626EE7">
        <w:rPr>
          <w:rFonts w:ascii="Times New Roman" w:hAnsi="Times New Roman" w:cs="Times New Roman"/>
          <w:sz w:val="24"/>
          <w:szCs w:val="24"/>
          <w:lang w:val="en-GB"/>
        </w:rPr>
        <w:t>ed</w:t>
      </w:r>
      <w:r w:rsidRPr="00626EE7">
        <w:rPr>
          <w:rFonts w:ascii="Times New Roman" w:hAnsi="Times New Roman" w:cs="Times New Roman"/>
          <w:sz w:val="24"/>
          <w:szCs w:val="24"/>
          <w:lang w:val="en-GB"/>
        </w:rPr>
        <w:t xml:space="preserve"> </w:t>
      </w:r>
      <w:r w:rsidR="00337D2A" w:rsidRPr="00626EE7">
        <w:rPr>
          <w:rFonts w:ascii="Times New Roman" w:hAnsi="Times New Roman" w:cs="Times New Roman"/>
          <w:sz w:val="24"/>
          <w:szCs w:val="24"/>
          <w:lang w:val="en-GB"/>
        </w:rPr>
        <w:t>which are</w:t>
      </w:r>
      <w:r w:rsidRPr="00626EE7">
        <w:rPr>
          <w:rFonts w:ascii="Times New Roman" w:hAnsi="Times New Roman" w:cs="Times New Roman"/>
          <w:sz w:val="24"/>
          <w:szCs w:val="24"/>
          <w:lang w:val="en-GB"/>
        </w:rPr>
        <w:t xml:space="preserve"> already within specification, </w:t>
      </w:r>
      <w:r w:rsidR="00337D2A" w:rsidRPr="00626EE7">
        <w:rPr>
          <w:rFonts w:ascii="Times New Roman" w:hAnsi="Times New Roman" w:cs="Times New Roman"/>
          <w:sz w:val="24"/>
          <w:szCs w:val="24"/>
          <w:lang w:val="en-GB"/>
        </w:rPr>
        <w:t>it can be</w:t>
      </w:r>
      <w:r w:rsidRPr="00626EE7">
        <w:rPr>
          <w:rFonts w:ascii="Times New Roman" w:hAnsi="Times New Roman" w:cs="Times New Roman"/>
          <w:sz w:val="24"/>
          <w:szCs w:val="24"/>
          <w:lang w:val="en-GB"/>
        </w:rPr>
        <w:t xml:space="preserve"> guarantee</w:t>
      </w:r>
      <w:r w:rsidR="00337D2A" w:rsidRPr="00626EE7">
        <w:rPr>
          <w:rFonts w:ascii="Times New Roman" w:hAnsi="Times New Roman" w:cs="Times New Roman"/>
          <w:sz w:val="24"/>
          <w:szCs w:val="24"/>
          <w:lang w:val="en-GB"/>
        </w:rPr>
        <w:t>d</w:t>
      </w:r>
      <w:r w:rsidRPr="00626EE7">
        <w:rPr>
          <w:rFonts w:ascii="Times New Roman" w:hAnsi="Times New Roman" w:cs="Times New Roman"/>
          <w:sz w:val="24"/>
          <w:szCs w:val="24"/>
          <w:lang w:val="en-GB"/>
        </w:rPr>
        <w:t xml:space="preserve"> that the final blend will be within specification because they have all already passed laboratory analysis. </w:t>
      </w:r>
    </w:p>
    <w:p w14:paraId="32F350A5" w14:textId="45A780C6"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However, with complex processes </w:t>
      </w:r>
      <w:r w:rsidR="00D96233" w:rsidRPr="00626EE7">
        <w:rPr>
          <w:rFonts w:ascii="Times New Roman" w:hAnsi="Times New Roman" w:cs="Times New Roman"/>
          <w:sz w:val="24"/>
          <w:szCs w:val="24"/>
          <w:lang w:val="en-GB"/>
        </w:rPr>
        <w:t>the organisation</w:t>
      </w:r>
      <w:r w:rsidRPr="00626EE7">
        <w:rPr>
          <w:rFonts w:ascii="Times New Roman" w:hAnsi="Times New Roman" w:cs="Times New Roman"/>
          <w:sz w:val="24"/>
          <w:szCs w:val="24"/>
          <w:lang w:val="en-GB"/>
        </w:rPr>
        <w:t xml:space="preserve"> readily manufacture</w:t>
      </w:r>
      <w:r w:rsidR="00D96233" w:rsidRPr="00626EE7">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powder which may have failed chemical, HRC, </w:t>
      </w:r>
      <w:r w:rsidR="00D96233" w:rsidRPr="00626EE7">
        <w:rPr>
          <w:rFonts w:ascii="Times New Roman" w:hAnsi="Times New Roman" w:cs="Times New Roman"/>
          <w:sz w:val="24"/>
          <w:szCs w:val="24"/>
          <w:lang w:val="en-GB"/>
        </w:rPr>
        <w:t xml:space="preserve">and/ or </w:t>
      </w:r>
      <w:r w:rsidRPr="00626EE7">
        <w:rPr>
          <w:rFonts w:ascii="Times New Roman" w:hAnsi="Times New Roman" w:cs="Times New Roman"/>
          <w:sz w:val="24"/>
          <w:szCs w:val="24"/>
          <w:lang w:val="en-GB"/>
        </w:rPr>
        <w:t xml:space="preserve">PSD testing. This is troublesome </w:t>
      </w:r>
      <w:r w:rsidR="00E61279">
        <w:rPr>
          <w:rFonts w:ascii="Times New Roman" w:hAnsi="Times New Roman" w:cs="Times New Roman"/>
          <w:sz w:val="24"/>
          <w:szCs w:val="24"/>
          <w:lang w:val="en-GB"/>
        </w:rPr>
        <w:t xml:space="preserve">for </w:t>
      </w:r>
      <w:r w:rsidR="003D70D1" w:rsidRPr="00626EE7">
        <w:rPr>
          <w:rFonts w:ascii="Times New Roman" w:hAnsi="Times New Roman" w:cs="Times New Roman"/>
          <w:sz w:val="24"/>
          <w:szCs w:val="24"/>
          <w:lang w:val="en-GB"/>
        </w:rPr>
        <w:t>the organisation</w:t>
      </w:r>
      <w:r w:rsidRPr="00626EE7">
        <w:rPr>
          <w:rFonts w:ascii="Times New Roman" w:hAnsi="Times New Roman" w:cs="Times New Roman"/>
          <w:sz w:val="24"/>
          <w:szCs w:val="24"/>
          <w:lang w:val="en-GB"/>
        </w:rPr>
        <w:t xml:space="preserve"> as the material will hold in stock for blending which increases inventory</w:t>
      </w:r>
      <w:r w:rsidR="0087647A" w:rsidRPr="00626EE7">
        <w:rPr>
          <w:rFonts w:ascii="Times New Roman" w:hAnsi="Times New Roman" w:cs="Times New Roman"/>
          <w:sz w:val="24"/>
          <w:szCs w:val="24"/>
          <w:lang w:val="en-GB"/>
        </w:rPr>
        <w:t xml:space="preserve"> levels</w:t>
      </w:r>
      <w:r w:rsidRPr="00626EE7">
        <w:rPr>
          <w:rFonts w:ascii="Times New Roman" w:hAnsi="Times New Roman" w:cs="Times New Roman"/>
          <w:sz w:val="24"/>
          <w:szCs w:val="24"/>
          <w:lang w:val="en-GB"/>
        </w:rPr>
        <w:t xml:space="preserve"> with numerous alloy products with varying characteristics. </w:t>
      </w:r>
      <w:r w:rsidR="003D70D1" w:rsidRPr="00626EE7">
        <w:rPr>
          <w:rFonts w:ascii="Times New Roman" w:hAnsi="Times New Roman" w:cs="Times New Roman"/>
          <w:sz w:val="24"/>
          <w:szCs w:val="24"/>
          <w:lang w:val="en-GB"/>
        </w:rPr>
        <w:t xml:space="preserve">The organisation has a few available </w:t>
      </w:r>
      <w:r w:rsidRPr="00626EE7">
        <w:rPr>
          <w:rFonts w:ascii="Times New Roman" w:hAnsi="Times New Roman" w:cs="Times New Roman"/>
          <w:sz w:val="24"/>
          <w:szCs w:val="24"/>
          <w:lang w:val="en-GB"/>
        </w:rPr>
        <w:t>options</w:t>
      </w:r>
      <w:r w:rsidR="003D70D1" w:rsidRPr="00626EE7">
        <w:rPr>
          <w:rFonts w:ascii="Times New Roman" w:hAnsi="Times New Roman" w:cs="Times New Roman"/>
          <w:sz w:val="24"/>
          <w:szCs w:val="24"/>
          <w:lang w:val="en-GB"/>
        </w:rPr>
        <w:t xml:space="preserve"> in this scenario</w:t>
      </w:r>
      <w:r w:rsidRPr="00626EE7">
        <w:rPr>
          <w:rFonts w:ascii="Times New Roman" w:hAnsi="Times New Roman" w:cs="Times New Roman"/>
          <w:sz w:val="24"/>
          <w:szCs w:val="24"/>
          <w:lang w:val="en-GB"/>
        </w:rPr>
        <w:t>:</w:t>
      </w:r>
    </w:p>
    <w:p w14:paraId="3B699625" w14:textId="77777777" w:rsidR="00B75A39" w:rsidRPr="00626EE7" w:rsidRDefault="00B75A39" w:rsidP="00B75A39">
      <w:pPr>
        <w:pStyle w:val="ListParagraph"/>
        <w:numPr>
          <w:ilvl w:val="0"/>
          <w:numId w:val="3"/>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Re-work powder for PSD failure or blend in spec with another batch</w:t>
      </w:r>
    </w:p>
    <w:p w14:paraId="5CB1EFDE" w14:textId="77777777" w:rsidR="00B75A39" w:rsidRPr="00626EE7" w:rsidRDefault="00B75A39" w:rsidP="00B75A39">
      <w:pPr>
        <w:pStyle w:val="ListParagraph"/>
        <w:numPr>
          <w:ilvl w:val="0"/>
          <w:numId w:val="3"/>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Re-melt new batch to blend chemical composition with failed material</w:t>
      </w:r>
    </w:p>
    <w:p w14:paraId="314BFD1A" w14:textId="48D660E1"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ability to manipulate batches of powder to meet specification through blending </w:t>
      </w:r>
      <w:r w:rsidR="003D70D1" w:rsidRPr="00626EE7">
        <w:rPr>
          <w:rFonts w:ascii="Times New Roman" w:hAnsi="Times New Roman" w:cs="Times New Roman"/>
          <w:sz w:val="24"/>
          <w:szCs w:val="24"/>
          <w:lang w:val="en-GB"/>
        </w:rPr>
        <w:t>to</w:t>
      </w:r>
      <w:r w:rsidRPr="00626EE7">
        <w:rPr>
          <w:rFonts w:ascii="Times New Roman" w:hAnsi="Times New Roman" w:cs="Times New Roman"/>
          <w:sz w:val="24"/>
          <w:szCs w:val="24"/>
          <w:lang w:val="en-GB"/>
        </w:rPr>
        <w:t xml:space="preserve"> reduce reworks or re-melts is the aim but this becomes far more difficult when there are many batches with varying failed characteristics. </w:t>
      </w:r>
    </w:p>
    <w:p w14:paraId="4B39A609" w14:textId="127A9F11"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For instance, there could be </w:t>
      </w:r>
      <w:r w:rsidR="003D70D1" w:rsidRPr="00626EE7">
        <w:rPr>
          <w:rFonts w:ascii="Times New Roman" w:hAnsi="Times New Roman" w:cs="Times New Roman"/>
          <w:sz w:val="24"/>
          <w:szCs w:val="24"/>
          <w:lang w:val="en-GB"/>
        </w:rPr>
        <w:t>twenty plus</w:t>
      </w:r>
      <w:r w:rsidRPr="00626EE7">
        <w:rPr>
          <w:rFonts w:ascii="Times New Roman" w:hAnsi="Times New Roman" w:cs="Times New Roman"/>
          <w:sz w:val="24"/>
          <w:szCs w:val="24"/>
          <w:lang w:val="en-GB"/>
        </w:rPr>
        <w:t xml:space="preserve"> batches of similar alloys in stock with various issues with regards to chemistry and PSD, but if formulated effectively through the laws of weighted averages then </w:t>
      </w:r>
      <w:r w:rsidR="00337D2A" w:rsidRPr="00626EE7">
        <w:rPr>
          <w:rFonts w:ascii="Times New Roman" w:hAnsi="Times New Roman" w:cs="Times New Roman"/>
          <w:sz w:val="24"/>
          <w:szCs w:val="24"/>
          <w:lang w:val="en-GB"/>
        </w:rPr>
        <w:t>it has the</w:t>
      </w:r>
      <w:r w:rsidRPr="00626EE7">
        <w:rPr>
          <w:rFonts w:ascii="Times New Roman" w:hAnsi="Times New Roman" w:cs="Times New Roman"/>
          <w:sz w:val="24"/>
          <w:szCs w:val="24"/>
          <w:lang w:val="en-GB"/>
        </w:rPr>
        <w:t xml:space="preserve"> potential</w:t>
      </w:r>
      <w:r w:rsidR="00337D2A" w:rsidRPr="00626EE7">
        <w:rPr>
          <w:rFonts w:ascii="Times New Roman" w:hAnsi="Times New Roman" w:cs="Times New Roman"/>
          <w:sz w:val="24"/>
          <w:szCs w:val="24"/>
          <w:lang w:val="en-GB"/>
        </w:rPr>
        <w:t xml:space="preserve"> to</w:t>
      </w:r>
      <w:r w:rsidRPr="00626EE7">
        <w:rPr>
          <w:rFonts w:ascii="Times New Roman" w:hAnsi="Times New Roman" w:cs="Times New Roman"/>
          <w:sz w:val="24"/>
          <w:szCs w:val="24"/>
          <w:lang w:val="en-GB"/>
        </w:rPr>
        <w:t xml:space="preserve"> turn </w:t>
      </w:r>
      <w:r w:rsidR="003D70D1" w:rsidRPr="00626EE7">
        <w:rPr>
          <w:rFonts w:ascii="Times New Roman" w:hAnsi="Times New Roman" w:cs="Times New Roman"/>
          <w:sz w:val="24"/>
          <w:szCs w:val="24"/>
          <w:lang w:val="en-GB"/>
        </w:rPr>
        <w:t>twenty</w:t>
      </w:r>
      <w:r w:rsidRPr="00626EE7">
        <w:rPr>
          <w:rFonts w:ascii="Times New Roman" w:hAnsi="Times New Roman" w:cs="Times New Roman"/>
          <w:sz w:val="24"/>
          <w:szCs w:val="24"/>
          <w:lang w:val="en-GB"/>
        </w:rPr>
        <w:t xml:space="preserve"> bad batches into </w:t>
      </w:r>
      <w:r w:rsidR="003D70D1" w:rsidRPr="00626EE7">
        <w:rPr>
          <w:rFonts w:ascii="Times New Roman" w:hAnsi="Times New Roman" w:cs="Times New Roman"/>
          <w:sz w:val="24"/>
          <w:szCs w:val="24"/>
          <w:lang w:val="en-GB"/>
        </w:rPr>
        <w:t>one</w:t>
      </w:r>
      <w:r w:rsidRPr="00626EE7">
        <w:rPr>
          <w:rFonts w:ascii="Times New Roman" w:hAnsi="Times New Roman" w:cs="Times New Roman"/>
          <w:sz w:val="24"/>
          <w:szCs w:val="24"/>
          <w:lang w:val="en-GB"/>
        </w:rPr>
        <w:t xml:space="preserve"> good batch which is saleable to a customer. The planner currently constructs these theoretical formulations on an excel spreadsheet by manually adjusting weights which can be extremely time-consuming and subjective.</w:t>
      </w:r>
    </w:p>
    <w:p w14:paraId="7DA38E11" w14:textId="77777777" w:rsidR="00B75A39" w:rsidRPr="00626EE7" w:rsidRDefault="00B75A39" w:rsidP="00131B6B">
      <w:pPr>
        <w:pStyle w:val="Heading2"/>
        <w:rPr>
          <w:rFonts w:ascii="Times New Roman" w:hAnsi="Times New Roman" w:cs="Times New Roman"/>
          <w:color w:val="000000" w:themeColor="text1"/>
          <w:sz w:val="28"/>
          <w:szCs w:val="28"/>
          <w:lang w:val="en-GB"/>
        </w:rPr>
      </w:pPr>
      <w:bookmarkStart w:id="14" w:name="_Toc102030203"/>
      <w:r w:rsidRPr="00626EE7">
        <w:rPr>
          <w:rFonts w:ascii="Times New Roman" w:hAnsi="Times New Roman" w:cs="Times New Roman"/>
          <w:color w:val="000000" w:themeColor="text1"/>
          <w:sz w:val="28"/>
          <w:szCs w:val="28"/>
          <w:lang w:val="en-GB"/>
        </w:rPr>
        <w:t>Benefits to the business</w:t>
      </w:r>
      <w:bookmarkEnd w:id="14"/>
      <w:r w:rsidRPr="00626EE7">
        <w:rPr>
          <w:rFonts w:ascii="Times New Roman" w:hAnsi="Times New Roman" w:cs="Times New Roman"/>
          <w:color w:val="000000" w:themeColor="text1"/>
          <w:sz w:val="28"/>
          <w:szCs w:val="28"/>
          <w:lang w:val="en-GB"/>
        </w:rPr>
        <w:t xml:space="preserve"> </w:t>
      </w:r>
    </w:p>
    <w:p w14:paraId="068E2A79" w14:textId="3F53C1D0"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There are many benefits to the organisation by managing inventory appropriately other than reducing production inefficiencies. If</w:t>
      </w:r>
      <w:r w:rsidR="002F7840" w:rsidRPr="00626EE7">
        <w:rPr>
          <w:rFonts w:ascii="Times New Roman" w:hAnsi="Times New Roman" w:cs="Times New Roman"/>
          <w:sz w:val="24"/>
          <w:szCs w:val="24"/>
          <w:lang w:val="en-GB"/>
        </w:rPr>
        <w:t xml:space="preserve"> the organisation</w:t>
      </w:r>
      <w:r w:rsidRPr="00626EE7">
        <w:rPr>
          <w:rFonts w:ascii="Times New Roman" w:hAnsi="Times New Roman" w:cs="Times New Roman"/>
          <w:sz w:val="24"/>
          <w:szCs w:val="24"/>
          <w:lang w:val="en-GB"/>
        </w:rPr>
        <w:t xml:space="preserve"> </w:t>
      </w:r>
      <w:r w:rsidR="002F7840" w:rsidRPr="00626EE7">
        <w:rPr>
          <w:rFonts w:ascii="Times New Roman" w:hAnsi="Times New Roman" w:cs="Times New Roman"/>
          <w:sz w:val="24"/>
          <w:szCs w:val="24"/>
          <w:lang w:val="en-GB"/>
        </w:rPr>
        <w:t>can</w:t>
      </w:r>
      <w:r w:rsidRPr="00626EE7">
        <w:rPr>
          <w:rFonts w:ascii="Times New Roman" w:hAnsi="Times New Roman" w:cs="Times New Roman"/>
          <w:sz w:val="24"/>
          <w:szCs w:val="24"/>
          <w:lang w:val="en-GB"/>
        </w:rPr>
        <w:t xml:space="preserve"> optimise </w:t>
      </w:r>
      <w:r w:rsidR="002F7840" w:rsidRPr="00626EE7">
        <w:rPr>
          <w:rFonts w:ascii="Times New Roman" w:hAnsi="Times New Roman" w:cs="Times New Roman"/>
          <w:sz w:val="24"/>
          <w:szCs w:val="24"/>
          <w:lang w:val="en-GB"/>
        </w:rPr>
        <w:t>their</w:t>
      </w:r>
      <w:r w:rsidRPr="00626EE7">
        <w:rPr>
          <w:rFonts w:ascii="Times New Roman" w:hAnsi="Times New Roman" w:cs="Times New Roman"/>
          <w:sz w:val="24"/>
          <w:szCs w:val="24"/>
          <w:lang w:val="en-GB"/>
        </w:rPr>
        <w:t xml:space="preserve"> inventory, </w:t>
      </w:r>
      <w:r w:rsidR="002F7840" w:rsidRPr="00626EE7">
        <w:rPr>
          <w:rFonts w:ascii="Times New Roman" w:hAnsi="Times New Roman" w:cs="Times New Roman"/>
          <w:sz w:val="24"/>
          <w:szCs w:val="24"/>
          <w:lang w:val="en-GB"/>
        </w:rPr>
        <w:t>they</w:t>
      </w:r>
      <w:r w:rsidRPr="00626EE7">
        <w:rPr>
          <w:rFonts w:ascii="Times New Roman" w:hAnsi="Times New Roman" w:cs="Times New Roman"/>
          <w:sz w:val="24"/>
          <w:szCs w:val="24"/>
          <w:lang w:val="en-GB"/>
        </w:rPr>
        <w:t xml:space="preserve"> can reduce </w:t>
      </w:r>
      <w:r w:rsidR="002F7840" w:rsidRPr="00626EE7">
        <w:rPr>
          <w:rFonts w:ascii="Times New Roman" w:hAnsi="Times New Roman" w:cs="Times New Roman"/>
          <w:sz w:val="24"/>
          <w:szCs w:val="24"/>
          <w:lang w:val="en-GB"/>
        </w:rPr>
        <w:t xml:space="preserve">their </w:t>
      </w:r>
      <w:r w:rsidRPr="00626EE7">
        <w:rPr>
          <w:rFonts w:ascii="Times New Roman" w:hAnsi="Times New Roman" w:cs="Times New Roman"/>
          <w:sz w:val="24"/>
          <w:szCs w:val="24"/>
          <w:lang w:val="en-GB"/>
        </w:rPr>
        <w:t xml:space="preserve">variable costs. Due to the nature of </w:t>
      </w:r>
      <w:r w:rsidR="002F7840" w:rsidRPr="00626EE7">
        <w:rPr>
          <w:rFonts w:ascii="Times New Roman" w:hAnsi="Times New Roman" w:cs="Times New Roman"/>
          <w:sz w:val="24"/>
          <w:szCs w:val="24"/>
          <w:lang w:val="en-GB"/>
        </w:rPr>
        <w:t>the</w:t>
      </w:r>
      <w:r w:rsidRPr="00626EE7">
        <w:rPr>
          <w:rFonts w:ascii="Times New Roman" w:hAnsi="Times New Roman" w:cs="Times New Roman"/>
          <w:sz w:val="24"/>
          <w:szCs w:val="24"/>
          <w:lang w:val="en-GB"/>
        </w:rPr>
        <w:t xml:space="preserve"> business, </w:t>
      </w:r>
      <w:r w:rsidR="002F7840" w:rsidRPr="00626EE7">
        <w:rPr>
          <w:rFonts w:ascii="Times New Roman" w:hAnsi="Times New Roman" w:cs="Times New Roman"/>
          <w:sz w:val="24"/>
          <w:szCs w:val="24"/>
          <w:lang w:val="en-GB"/>
        </w:rPr>
        <w:t>it is common to</w:t>
      </w:r>
      <w:r w:rsidRPr="00626EE7">
        <w:rPr>
          <w:rFonts w:ascii="Times New Roman" w:hAnsi="Times New Roman" w:cs="Times New Roman"/>
          <w:sz w:val="24"/>
          <w:szCs w:val="24"/>
          <w:lang w:val="en-GB"/>
        </w:rPr>
        <w:t xml:space="preserve"> incur significant costs </w:t>
      </w:r>
      <w:r w:rsidR="002F7840" w:rsidRPr="00626EE7">
        <w:rPr>
          <w:rFonts w:ascii="Times New Roman" w:hAnsi="Times New Roman" w:cs="Times New Roman"/>
          <w:sz w:val="24"/>
          <w:szCs w:val="24"/>
          <w:lang w:val="en-GB"/>
        </w:rPr>
        <w:t xml:space="preserve">associated with </w:t>
      </w:r>
      <w:r w:rsidRPr="00626EE7">
        <w:rPr>
          <w:rFonts w:ascii="Times New Roman" w:hAnsi="Times New Roman" w:cs="Times New Roman"/>
          <w:sz w:val="24"/>
          <w:szCs w:val="24"/>
          <w:lang w:val="en-GB"/>
        </w:rPr>
        <w:t xml:space="preserve">gas consumption and electricity when melting and atomising metallic alloys.  </w:t>
      </w:r>
    </w:p>
    <w:p w14:paraId="17002705" w14:textId="1DE5B457"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An increase in environmental pressures call for a more sustainable future with improving resource utilisation while reducing emissions and waste generation </w:t>
      </w:r>
      <w:sdt>
        <w:sdtPr>
          <w:rPr>
            <w:rFonts w:ascii="Times New Roman" w:hAnsi="Times New Roman" w:cs="Times New Roman"/>
            <w:sz w:val="24"/>
            <w:szCs w:val="24"/>
            <w:lang w:val="en-GB"/>
          </w:rPr>
          <w:id w:val="1300412990"/>
          <w:citation/>
        </w:sdtPr>
        <w:sdtEndPr/>
        <w:sdtContent>
          <w:r w:rsidR="00F4302F" w:rsidRPr="00626EE7">
            <w:rPr>
              <w:rFonts w:ascii="Times New Roman" w:hAnsi="Times New Roman" w:cs="Times New Roman"/>
              <w:sz w:val="24"/>
              <w:szCs w:val="24"/>
              <w:lang w:val="en-GB"/>
            </w:rPr>
            <w:fldChar w:fldCharType="begin"/>
          </w:r>
          <w:r w:rsidR="00F4302F" w:rsidRPr="00626EE7">
            <w:rPr>
              <w:rFonts w:ascii="Times New Roman" w:hAnsi="Times New Roman" w:cs="Times New Roman"/>
              <w:sz w:val="24"/>
              <w:szCs w:val="24"/>
              <w:lang w:val="en-GB"/>
            </w:rPr>
            <w:instrText xml:space="preserve"> CITATION Wil06 \l 1033 </w:instrText>
          </w:r>
          <w:r w:rsidR="00F4302F"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(William Rankin, 2006)</w:t>
          </w:r>
          <w:r w:rsidR="00F4302F" w:rsidRPr="00626EE7">
            <w:rPr>
              <w:rFonts w:ascii="Times New Roman" w:hAnsi="Times New Roman" w:cs="Times New Roman"/>
              <w:sz w:val="24"/>
              <w:szCs w:val="24"/>
              <w:lang w:val="en-GB"/>
            </w:rPr>
            <w:fldChar w:fldCharType="end"/>
          </w:r>
        </w:sdtContent>
      </w:sdt>
      <w:r w:rsidR="00E61279">
        <w:rPr>
          <w:rFonts w:ascii="Times New Roman" w:hAnsi="Times New Roman" w:cs="Times New Roman"/>
          <w:sz w:val="24"/>
          <w:szCs w:val="24"/>
          <w:lang w:val="en-GB"/>
        </w:rPr>
        <w:t>,</w:t>
      </w:r>
      <w:r w:rsidR="008E6F88" w:rsidRPr="00626EE7">
        <w:rPr>
          <w:rFonts w:ascii="Times New Roman" w:hAnsi="Times New Roman" w:cs="Times New Roman"/>
          <w:sz w:val="24"/>
          <w:szCs w:val="24"/>
          <w:lang w:val="en-GB"/>
        </w:rPr>
        <w:t xml:space="preserve"> </w:t>
      </w:r>
      <w:r w:rsidR="00E61279">
        <w:rPr>
          <w:rFonts w:ascii="Times New Roman" w:hAnsi="Times New Roman" w:cs="Times New Roman"/>
          <w:sz w:val="24"/>
          <w:szCs w:val="24"/>
          <w:lang w:val="en-GB"/>
        </w:rPr>
        <w:t>p</w:t>
      </w:r>
      <w:r w:rsidR="008E6F88" w:rsidRPr="00626EE7">
        <w:rPr>
          <w:rFonts w:ascii="Times New Roman" w:hAnsi="Times New Roman" w:cs="Times New Roman"/>
          <w:sz w:val="24"/>
          <w:szCs w:val="24"/>
          <w:lang w:val="en-GB"/>
        </w:rPr>
        <w:t xml:space="preserve">aying specific attention to supply chains and </w:t>
      </w:r>
      <w:r w:rsidR="00B65197" w:rsidRPr="00626EE7">
        <w:rPr>
          <w:rFonts w:ascii="Times New Roman" w:hAnsi="Times New Roman" w:cs="Times New Roman"/>
          <w:sz w:val="24"/>
          <w:szCs w:val="24"/>
          <w:lang w:val="en-GB"/>
        </w:rPr>
        <w:t>product life cycles.</w:t>
      </w:r>
    </w:p>
    <w:p w14:paraId="2F7DFBD2" w14:textId="05143BED" w:rsidR="002A050E" w:rsidRPr="00626EE7" w:rsidRDefault="002A050E" w:rsidP="008913D8">
      <w:pPr>
        <w:pStyle w:val="NormalWeb"/>
        <w:spacing w:before="0" w:beforeAutospacing="0" w:after="0" w:afterAutospacing="0"/>
        <w:jc w:val="both"/>
        <w:rPr>
          <w:color w:val="000000" w:themeColor="text1"/>
          <w:lang w:val="en-GB"/>
        </w:rPr>
      </w:pPr>
      <w:r w:rsidRPr="00626EE7">
        <w:rPr>
          <w:color w:val="000000" w:themeColor="text1"/>
          <w:lang w:val="en-GB"/>
        </w:rPr>
        <w:t xml:space="preserve">Manufacturers have taken careful consideration to reuse activities and material waste reduction via recovery of used products. Increasing motivation from environmental regulations and potential </w:t>
      </w:r>
      <w:r w:rsidR="00AA191A" w:rsidRPr="00626EE7">
        <w:rPr>
          <w:color w:val="000000" w:themeColor="text1"/>
          <w:lang w:val="en-GB"/>
        </w:rPr>
        <w:t>economic</w:t>
      </w:r>
      <w:r w:rsidRPr="00626EE7">
        <w:rPr>
          <w:color w:val="000000" w:themeColor="text1"/>
          <w:lang w:val="en-GB"/>
        </w:rPr>
        <w:t xml:space="preserve"> benefits have been the driving factors.  </w:t>
      </w:r>
      <w:sdt>
        <w:sdtPr>
          <w:rPr>
            <w:color w:val="000000" w:themeColor="text1"/>
            <w:lang w:val="en-GB"/>
          </w:rPr>
          <w:id w:val="-1670254888"/>
          <w:citation/>
        </w:sdtPr>
        <w:sdtEndPr/>
        <w:sdtContent>
          <w:r w:rsidRPr="00626EE7">
            <w:rPr>
              <w:color w:val="000000" w:themeColor="text1"/>
              <w:lang w:val="en-GB"/>
            </w:rPr>
            <w:fldChar w:fldCharType="begin"/>
          </w:r>
          <w:r w:rsidRPr="00626EE7">
            <w:rPr>
              <w:color w:val="000000" w:themeColor="text1"/>
              <w:lang w:val="en-GB"/>
            </w:rPr>
            <w:instrText xml:space="preserve"> CITATION Rom04 \l 1033 </w:instrText>
          </w:r>
          <w:r w:rsidRPr="00626EE7">
            <w:rPr>
              <w:color w:val="000000" w:themeColor="text1"/>
              <w:lang w:val="en-GB"/>
            </w:rPr>
            <w:fldChar w:fldCharType="separate"/>
          </w:r>
          <w:r w:rsidR="004E3E26" w:rsidRPr="00626EE7">
            <w:rPr>
              <w:noProof/>
              <w:color w:val="000000" w:themeColor="text1"/>
              <w:lang w:val="en-GB"/>
            </w:rPr>
            <w:t>(Rommert Dekker, 2004)</w:t>
          </w:r>
          <w:r w:rsidRPr="00626EE7">
            <w:rPr>
              <w:color w:val="000000" w:themeColor="text1"/>
              <w:lang w:val="en-GB"/>
            </w:rPr>
            <w:fldChar w:fldCharType="end"/>
          </w:r>
        </w:sdtContent>
      </w:sdt>
      <w:r w:rsidRPr="00626EE7">
        <w:rPr>
          <w:color w:val="000000" w:themeColor="text1"/>
          <w:lang w:val="en-GB"/>
        </w:rPr>
        <w:t xml:space="preserve"> et</w:t>
      </w:r>
      <w:r w:rsidR="00E61279">
        <w:rPr>
          <w:color w:val="000000" w:themeColor="text1"/>
          <w:lang w:val="en-GB"/>
        </w:rPr>
        <w:t xml:space="preserve"> </w:t>
      </w:r>
      <w:r w:rsidRPr="00626EE7">
        <w:rPr>
          <w:color w:val="000000" w:themeColor="text1"/>
          <w:lang w:val="en-GB"/>
        </w:rPr>
        <w:t>al</w:t>
      </w:r>
      <w:r w:rsidR="00E61279">
        <w:rPr>
          <w:color w:val="000000" w:themeColor="text1"/>
          <w:lang w:val="en-GB"/>
        </w:rPr>
        <w:t>.,</w:t>
      </w:r>
      <w:r w:rsidR="008913D8" w:rsidRPr="00626EE7">
        <w:rPr>
          <w:color w:val="000000" w:themeColor="text1"/>
          <w:lang w:val="en-GB"/>
        </w:rPr>
        <w:t xml:space="preserve"> discuss the </w:t>
      </w:r>
      <w:r w:rsidR="008913D8" w:rsidRPr="00626EE7">
        <w:rPr>
          <w:color w:val="000000" w:themeColor="text1"/>
          <w:lang w:val="en-GB"/>
        </w:rPr>
        <w:lastRenderedPageBreak/>
        <w:t>growing responsib</w:t>
      </w:r>
      <w:r w:rsidR="00E61279">
        <w:rPr>
          <w:color w:val="000000" w:themeColor="text1"/>
          <w:lang w:val="en-GB"/>
        </w:rPr>
        <w:t>ility</w:t>
      </w:r>
      <w:r w:rsidR="008913D8" w:rsidRPr="00626EE7">
        <w:rPr>
          <w:color w:val="000000" w:themeColor="text1"/>
          <w:lang w:val="en-GB"/>
        </w:rPr>
        <w:t xml:space="preserve"> of the whole product life cycle for manufacturers across the world</w:t>
      </w:r>
      <w:r w:rsidR="00E61279">
        <w:rPr>
          <w:color w:val="000000" w:themeColor="text1"/>
          <w:lang w:val="en-GB"/>
        </w:rPr>
        <w:t>. H</w:t>
      </w:r>
      <w:r w:rsidR="008913D8" w:rsidRPr="00626EE7">
        <w:rPr>
          <w:color w:val="000000" w:themeColor="text1"/>
          <w:lang w:val="en-GB"/>
        </w:rPr>
        <w:t>owever even in the absence of these specific regulations, consumers put pressure on organisations to be environmentally conscious with regards to their manufacturing processes.</w:t>
      </w:r>
    </w:p>
    <w:p w14:paraId="1CC200FE" w14:textId="63AFB290" w:rsidR="002A050E" w:rsidRPr="00626EE7" w:rsidRDefault="002A050E" w:rsidP="005C1ADB">
      <w:pPr>
        <w:pStyle w:val="NormalWeb"/>
        <w:spacing w:before="0" w:beforeAutospacing="0" w:after="0" w:afterAutospacing="0"/>
        <w:rPr>
          <w:rFonts w:ascii="Georgia" w:hAnsi="Georgia"/>
          <w:color w:val="FF0000"/>
          <w:sz w:val="27"/>
          <w:szCs w:val="27"/>
          <w:lang w:val="en-GB"/>
        </w:rPr>
      </w:pPr>
    </w:p>
    <w:p w14:paraId="66622F9A" w14:textId="09921CEB" w:rsidR="008913D8" w:rsidRPr="00626EE7" w:rsidRDefault="008913D8" w:rsidP="002B78DB">
      <w:pPr>
        <w:pStyle w:val="NormalWeb"/>
        <w:spacing w:before="0" w:beforeAutospacing="0" w:after="0" w:afterAutospacing="0"/>
        <w:jc w:val="both"/>
        <w:rPr>
          <w:color w:val="000000" w:themeColor="text1"/>
          <w:lang w:val="en-GB"/>
        </w:rPr>
      </w:pPr>
      <w:r w:rsidRPr="00626EE7">
        <w:rPr>
          <w:color w:val="000000" w:themeColor="text1"/>
          <w:lang w:val="en-GB"/>
        </w:rPr>
        <w:t xml:space="preserve">By promoting a green image an organisation can gain competitive advantage from such powerful marketing strategies as reusing products or materials are economically attractive whilst contributing efforts towards sustainable development. Product recovery regains incorporated value by saving on energy, </w:t>
      </w:r>
      <w:r w:rsidR="005A37E3" w:rsidRPr="00626EE7">
        <w:rPr>
          <w:color w:val="000000" w:themeColor="text1"/>
          <w:lang w:val="en-GB"/>
        </w:rPr>
        <w:t>material,</w:t>
      </w:r>
      <w:r w:rsidRPr="00626EE7">
        <w:rPr>
          <w:color w:val="000000" w:themeColor="text1"/>
          <w:lang w:val="en-GB"/>
        </w:rPr>
        <w:t xml:space="preserve"> and labo</w:t>
      </w:r>
      <w:r w:rsidR="00E61279">
        <w:rPr>
          <w:color w:val="000000" w:themeColor="text1"/>
          <w:lang w:val="en-GB"/>
        </w:rPr>
        <w:t>u</w:t>
      </w:r>
      <w:r w:rsidRPr="00626EE7">
        <w:rPr>
          <w:color w:val="000000" w:themeColor="text1"/>
          <w:lang w:val="en-GB"/>
        </w:rPr>
        <w:t xml:space="preserve">r. Re-manufactured products often deliver the same quality as new products while holding the same price. Various examples of this would be high- value components such as aircraft engines, automobile engines, </w:t>
      </w:r>
      <w:r w:rsidR="00623E58" w:rsidRPr="00626EE7">
        <w:rPr>
          <w:color w:val="000000" w:themeColor="text1"/>
          <w:lang w:val="en-GB"/>
        </w:rPr>
        <w:t>computers,</w:t>
      </w:r>
      <w:r w:rsidRPr="00626EE7">
        <w:rPr>
          <w:color w:val="000000" w:themeColor="text1"/>
          <w:lang w:val="en-GB"/>
        </w:rPr>
        <w:t xml:space="preserve"> and machine tools</w:t>
      </w:r>
      <w:r w:rsidR="000A0CAD" w:rsidRPr="00626EE7">
        <w:rPr>
          <w:color w:val="000000" w:themeColor="text1"/>
          <w:lang w:val="en-GB"/>
        </w:rPr>
        <w:t xml:space="preserve"> </w:t>
      </w:r>
      <w:sdt>
        <w:sdtPr>
          <w:rPr>
            <w:color w:val="000000" w:themeColor="text1"/>
            <w:lang w:val="en-GB"/>
          </w:rPr>
          <w:id w:val="191196457"/>
          <w:citation/>
        </w:sdtPr>
        <w:sdtEndPr/>
        <w:sdtContent>
          <w:r w:rsidR="000A0CAD" w:rsidRPr="00626EE7">
            <w:rPr>
              <w:color w:val="000000" w:themeColor="text1"/>
              <w:lang w:val="en-GB"/>
            </w:rPr>
            <w:fldChar w:fldCharType="begin"/>
          </w:r>
          <w:r w:rsidR="000A0CAD" w:rsidRPr="00626EE7">
            <w:rPr>
              <w:color w:val="000000" w:themeColor="text1"/>
              <w:lang w:val="en-GB"/>
            </w:rPr>
            <w:instrText xml:space="preserve"> CITATION LBe00 \l 1033 </w:instrText>
          </w:r>
          <w:r w:rsidR="000A0CAD" w:rsidRPr="00626EE7">
            <w:rPr>
              <w:color w:val="000000" w:themeColor="text1"/>
              <w:lang w:val="en-GB"/>
            </w:rPr>
            <w:fldChar w:fldCharType="separate"/>
          </w:r>
          <w:r w:rsidR="004E3E26" w:rsidRPr="00626EE7">
            <w:rPr>
              <w:noProof/>
              <w:color w:val="000000" w:themeColor="text1"/>
              <w:lang w:val="en-GB"/>
            </w:rPr>
            <w:t>(L. Beril Toktay, 2000)</w:t>
          </w:r>
          <w:r w:rsidR="000A0CAD" w:rsidRPr="00626EE7">
            <w:rPr>
              <w:color w:val="000000" w:themeColor="text1"/>
              <w:lang w:val="en-GB"/>
            </w:rPr>
            <w:fldChar w:fldCharType="end"/>
          </w:r>
        </w:sdtContent>
      </w:sdt>
      <w:r w:rsidRPr="00626EE7">
        <w:rPr>
          <w:color w:val="000000" w:themeColor="text1"/>
          <w:lang w:val="en-GB"/>
        </w:rPr>
        <w:t xml:space="preserve">. </w:t>
      </w:r>
    </w:p>
    <w:p w14:paraId="61F7DA25" w14:textId="77777777" w:rsidR="008913D8" w:rsidRPr="00626EE7" w:rsidRDefault="008913D8" w:rsidP="005C1ADB">
      <w:pPr>
        <w:pStyle w:val="NormalWeb"/>
        <w:spacing w:before="0" w:beforeAutospacing="0" w:after="0" w:afterAutospacing="0"/>
        <w:rPr>
          <w:rFonts w:ascii="Georgia" w:hAnsi="Georgia"/>
          <w:color w:val="FF0000"/>
          <w:sz w:val="27"/>
          <w:szCs w:val="27"/>
          <w:lang w:val="en-GB"/>
        </w:rPr>
      </w:pPr>
      <w:bookmarkStart w:id="15" w:name="bbib2"/>
    </w:p>
    <w:bookmarkEnd w:id="15"/>
    <w:p w14:paraId="7BE5B418" w14:textId="456C0EE8"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By optimising stock</w:t>
      </w:r>
      <w:r w:rsidR="00623E58" w:rsidRPr="00626EE7">
        <w:rPr>
          <w:rFonts w:ascii="Times New Roman" w:hAnsi="Times New Roman" w:cs="Times New Roman"/>
          <w:sz w:val="24"/>
          <w:szCs w:val="24"/>
          <w:lang w:val="en-GB"/>
        </w:rPr>
        <w:t xml:space="preserve"> levels</w:t>
      </w:r>
      <w:r w:rsidRPr="00626EE7">
        <w:rPr>
          <w:rFonts w:ascii="Times New Roman" w:hAnsi="Times New Roman" w:cs="Times New Roman"/>
          <w:sz w:val="24"/>
          <w:szCs w:val="24"/>
          <w:lang w:val="en-GB"/>
        </w:rPr>
        <w:t xml:space="preserve"> to blend for order </w:t>
      </w:r>
      <w:r w:rsidR="000A1205" w:rsidRPr="00626EE7">
        <w:rPr>
          <w:rFonts w:ascii="Times New Roman" w:hAnsi="Times New Roman" w:cs="Times New Roman"/>
          <w:sz w:val="24"/>
          <w:szCs w:val="24"/>
          <w:lang w:val="en-GB"/>
        </w:rPr>
        <w:t>there is a</w:t>
      </w:r>
      <w:r w:rsidRPr="00626EE7">
        <w:rPr>
          <w:rFonts w:ascii="Times New Roman" w:hAnsi="Times New Roman" w:cs="Times New Roman"/>
          <w:sz w:val="24"/>
          <w:szCs w:val="24"/>
          <w:lang w:val="en-GB"/>
        </w:rPr>
        <w:t xml:space="preserve"> </w:t>
      </w:r>
      <w:r w:rsidR="00393E6A" w:rsidRPr="00626EE7">
        <w:rPr>
          <w:rFonts w:ascii="Times New Roman" w:hAnsi="Times New Roman" w:cs="Times New Roman"/>
          <w:sz w:val="24"/>
          <w:szCs w:val="24"/>
          <w:lang w:val="en-GB"/>
        </w:rPr>
        <w:t>potential</w:t>
      </w:r>
      <w:r w:rsidR="000A1205" w:rsidRPr="00626EE7">
        <w:rPr>
          <w:rFonts w:ascii="Times New Roman" w:hAnsi="Times New Roman" w:cs="Times New Roman"/>
          <w:sz w:val="24"/>
          <w:szCs w:val="24"/>
          <w:lang w:val="en-GB"/>
        </w:rPr>
        <w:t xml:space="preserve"> to</w:t>
      </w:r>
      <w:r w:rsidR="00393E6A" w:rsidRPr="00626EE7">
        <w:rPr>
          <w:rFonts w:ascii="Times New Roman" w:hAnsi="Times New Roman" w:cs="Times New Roman"/>
          <w:sz w:val="24"/>
          <w:szCs w:val="24"/>
          <w:lang w:val="en-GB"/>
        </w:rPr>
        <w:t xml:space="preserve"> reduce </w:t>
      </w:r>
      <w:r w:rsidRPr="00626EE7">
        <w:rPr>
          <w:rFonts w:ascii="Times New Roman" w:hAnsi="Times New Roman" w:cs="Times New Roman"/>
          <w:sz w:val="24"/>
          <w:szCs w:val="24"/>
          <w:lang w:val="en-GB"/>
        </w:rPr>
        <w:t xml:space="preserve">the number of additional melts needed for sales while benefiting from generating less environmental emissions from </w:t>
      </w:r>
      <w:r w:rsidR="00393E6A" w:rsidRPr="00626EE7">
        <w:rPr>
          <w:rFonts w:ascii="Times New Roman" w:hAnsi="Times New Roman" w:cs="Times New Roman"/>
          <w:sz w:val="24"/>
          <w:szCs w:val="24"/>
          <w:lang w:val="en-GB"/>
        </w:rPr>
        <w:t>the</w:t>
      </w:r>
      <w:r w:rsidRPr="00626EE7">
        <w:rPr>
          <w:rFonts w:ascii="Times New Roman" w:hAnsi="Times New Roman" w:cs="Times New Roman"/>
          <w:sz w:val="24"/>
          <w:szCs w:val="24"/>
          <w:lang w:val="en-GB"/>
        </w:rPr>
        <w:t xml:space="preserve"> process. Additionally, capitalis</w:t>
      </w:r>
      <w:r w:rsidR="00AB39AD" w:rsidRPr="00626EE7">
        <w:rPr>
          <w:rFonts w:ascii="Times New Roman" w:hAnsi="Times New Roman" w:cs="Times New Roman"/>
          <w:sz w:val="24"/>
          <w:szCs w:val="24"/>
          <w:lang w:val="en-GB"/>
        </w:rPr>
        <w:t>ing</w:t>
      </w:r>
      <w:r w:rsidRPr="00626EE7">
        <w:rPr>
          <w:rFonts w:ascii="Times New Roman" w:hAnsi="Times New Roman" w:cs="Times New Roman"/>
          <w:sz w:val="24"/>
          <w:szCs w:val="24"/>
          <w:lang w:val="en-GB"/>
        </w:rPr>
        <w:t xml:space="preserve"> on stock blending, </w:t>
      </w:r>
      <w:r w:rsidR="00AB39AD" w:rsidRPr="00626EE7">
        <w:rPr>
          <w:rFonts w:ascii="Times New Roman" w:hAnsi="Times New Roman" w:cs="Times New Roman"/>
          <w:sz w:val="24"/>
          <w:szCs w:val="24"/>
          <w:lang w:val="en-GB"/>
        </w:rPr>
        <w:t>can provide the opportunity to ship l</w:t>
      </w:r>
      <w:r w:rsidRPr="00626EE7">
        <w:rPr>
          <w:rFonts w:ascii="Times New Roman" w:hAnsi="Times New Roman" w:cs="Times New Roman"/>
          <w:sz w:val="24"/>
          <w:szCs w:val="24"/>
          <w:lang w:val="en-GB"/>
        </w:rPr>
        <w:t xml:space="preserve">arger quantities more infrequent which is another environmental advantage for lowering the carbon footprint of transporting goods via lorries, ships, </w:t>
      </w:r>
      <w:r w:rsidR="00E80D4B" w:rsidRPr="00626EE7">
        <w:rPr>
          <w:rFonts w:ascii="Times New Roman" w:hAnsi="Times New Roman" w:cs="Times New Roman"/>
          <w:sz w:val="24"/>
          <w:szCs w:val="24"/>
          <w:lang w:val="en-GB"/>
        </w:rPr>
        <w:t>trains</w:t>
      </w:r>
      <w:r w:rsidRPr="00626EE7">
        <w:rPr>
          <w:rFonts w:ascii="Times New Roman" w:hAnsi="Times New Roman" w:cs="Times New Roman"/>
          <w:sz w:val="24"/>
          <w:szCs w:val="24"/>
          <w:lang w:val="en-GB"/>
        </w:rPr>
        <w:t xml:space="preserve"> or air freight. </w:t>
      </w:r>
    </w:p>
    <w:p w14:paraId="328F04BA" w14:textId="5D84A236" w:rsidR="00EB4465" w:rsidRPr="00626EE7" w:rsidRDefault="00B75A39" w:rsidP="00EB4465">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benefits are </w:t>
      </w:r>
      <w:r w:rsidR="002467BB" w:rsidRPr="00626EE7">
        <w:rPr>
          <w:rFonts w:ascii="Times New Roman" w:hAnsi="Times New Roman" w:cs="Times New Roman"/>
          <w:sz w:val="24"/>
          <w:szCs w:val="24"/>
          <w:lang w:val="en-GB"/>
        </w:rPr>
        <w:t>numerous</w:t>
      </w:r>
      <w:r w:rsidRPr="00626EE7">
        <w:rPr>
          <w:rFonts w:ascii="Times New Roman" w:hAnsi="Times New Roman" w:cs="Times New Roman"/>
          <w:sz w:val="24"/>
          <w:szCs w:val="24"/>
          <w:lang w:val="en-GB"/>
        </w:rPr>
        <w:t xml:space="preserve"> when running an efficient operation but like any organisation </w:t>
      </w:r>
      <w:r w:rsidR="00E80D4B" w:rsidRPr="00626EE7">
        <w:rPr>
          <w:rFonts w:ascii="Times New Roman" w:hAnsi="Times New Roman" w:cs="Times New Roman"/>
          <w:sz w:val="24"/>
          <w:szCs w:val="24"/>
          <w:lang w:val="en-GB"/>
        </w:rPr>
        <w:t>there</w:t>
      </w:r>
      <w:r w:rsidRPr="00626EE7">
        <w:rPr>
          <w:rFonts w:ascii="Times New Roman" w:hAnsi="Times New Roman" w:cs="Times New Roman"/>
          <w:sz w:val="24"/>
          <w:szCs w:val="24"/>
          <w:lang w:val="en-GB"/>
        </w:rPr>
        <w:t xml:space="preserve"> </w:t>
      </w:r>
      <w:r w:rsidR="00E80D4B" w:rsidRPr="00626EE7">
        <w:rPr>
          <w:rFonts w:ascii="Times New Roman" w:hAnsi="Times New Roman" w:cs="Times New Roman"/>
          <w:sz w:val="24"/>
          <w:szCs w:val="24"/>
          <w:lang w:val="en-GB"/>
        </w:rPr>
        <w:t>are</w:t>
      </w:r>
      <w:r w:rsidRPr="00626EE7">
        <w:rPr>
          <w:rFonts w:ascii="Times New Roman" w:hAnsi="Times New Roman" w:cs="Times New Roman"/>
          <w:sz w:val="24"/>
          <w:szCs w:val="24"/>
          <w:lang w:val="en-GB"/>
        </w:rPr>
        <w:t xml:space="preserve"> constraints.</w:t>
      </w:r>
      <w:r w:rsidR="00E80D4B" w:rsidRPr="00626EE7">
        <w:rPr>
          <w:rFonts w:ascii="Times New Roman" w:hAnsi="Times New Roman" w:cs="Times New Roman"/>
          <w:sz w:val="24"/>
          <w:szCs w:val="24"/>
          <w:lang w:val="en-GB"/>
        </w:rPr>
        <w:t xml:space="preserve"> The organisation being</w:t>
      </w:r>
      <w:r w:rsidRPr="00626EE7">
        <w:rPr>
          <w:rFonts w:ascii="Times New Roman" w:hAnsi="Times New Roman" w:cs="Times New Roman"/>
          <w:sz w:val="24"/>
          <w:szCs w:val="24"/>
          <w:lang w:val="en-GB"/>
        </w:rPr>
        <w:t xml:space="preserve"> a relatively small family run business</w:t>
      </w:r>
      <w:r w:rsidR="00E80D4B"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money can be tight, </w:t>
      </w:r>
      <w:r w:rsidR="00E80D4B" w:rsidRPr="00626EE7">
        <w:rPr>
          <w:rFonts w:ascii="Times New Roman" w:hAnsi="Times New Roman" w:cs="Times New Roman"/>
          <w:sz w:val="24"/>
          <w:szCs w:val="24"/>
          <w:lang w:val="en-GB"/>
        </w:rPr>
        <w:t xml:space="preserve">the </w:t>
      </w:r>
      <w:r w:rsidRPr="00626EE7">
        <w:rPr>
          <w:rFonts w:ascii="Times New Roman" w:hAnsi="Times New Roman" w:cs="Times New Roman"/>
          <w:sz w:val="24"/>
          <w:szCs w:val="24"/>
          <w:lang w:val="en-GB"/>
        </w:rPr>
        <w:t xml:space="preserve">need to operate in a fashion where </w:t>
      </w:r>
      <w:r w:rsidR="00E80D4B" w:rsidRPr="00626EE7">
        <w:rPr>
          <w:rFonts w:ascii="Times New Roman" w:hAnsi="Times New Roman" w:cs="Times New Roman"/>
          <w:sz w:val="24"/>
          <w:szCs w:val="24"/>
          <w:lang w:val="en-GB"/>
        </w:rPr>
        <w:t>they</w:t>
      </w:r>
      <w:r w:rsidRPr="00626EE7">
        <w:rPr>
          <w:rFonts w:ascii="Times New Roman" w:hAnsi="Times New Roman" w:cs="Times New Roman"/>
          <w:sz w:val="24"/>
          <w:szCs w:val="24"/>
          <w:lang w:val="en-GB"/>
        </w:rPr>
        <w:t xml:space="preserve"> can limit metal purchases as much as possible</w:t>
      </w:r>
      <w:r w:rsidR="00E80D4B" w:rsidRPr="00626EE7">
        <w:rPr>
          <w:rFonts w:ascii="Times New Roman" w:hAnsi="Times New Roman" w:cs="Times New Roman"/>
          <w:sz w:val="24"/>
          <w:szCs w:val="24"/>
          <w:lang w:val="en-GB"/>
        </w:rPr>
        <w:t xml:space="preserve"> is paramount</w:t>
      </w:r>
      <w:r w:rsidRPr="00626EE7">
        <w:rPr>
          <w:rFonts w:ascii="Times New Roman" w:hAnsi="Times New Roman" w:cs="Times New Roman"/>
          <w:sz w:val="24"/>
          <w:szCs w:val="24"/>
          <w:lang w:val="en-GB"/>
        </w:rPr>
        <w:t xml:space="preserve">. </w:t>
      </w:r>
      <w:r w:rsidR="00891212" w:rsidRPr="00626EE7">
        <w:rPr>
          <w:rFonts w:ascii="Times New Roman" w:hAnsi="Times New Roman" w:cs="Times New Roman"/>
          <w:sz w:val="24"/>
          <w:szCs w:val="24"/>
          <w:lang w:val="en-GB"/>
        </w:rPr>
        <w:t>Revert is charged</w:t>
      </w:r>
      <w:r w:rsidRPr="00626EE7">
        <w:rPr>
          <w:rFonts w:ascii="Times New Roman" w:hAnsi="Times New Roman" w:cs="Times New Roman"/>
          <w:sz w:val="24"/>
          <w:szCs w:val="24"/>
          <w:lang w:val="en-GB"/>
        </w:rPr>
        <w:t xml:space="preserve"> and </w:t>
      </w:r>
      <w:r w:rsidR="00891212" w:rsidRPr="00626EE7">
        <w:rPr>
          <w:rFonts w:ascii="Times New Roman" w:hAnsi="Times New Roman" w:cs="Times New Roman"/>
          <w:sz w:val="24"/>
          <w:szCs w:val="24"/>
          <w:lang w:val="en-GB"/>
        </w:rPr>
        <w:t>while</w:t>
      </w:r>
      <w:r w:rsidRPr="00626EE7">
        <w:rPr>
          <w:rFonts w:ascii="Times New Roman" w:hAnsi="Times New Roman" w:cs="Times New Roman"/>
          <w:sz w:val="24"/>
          <w:szCs w:val="24"/>
          <w:lang w:val="en-GB"/>
        </w:rPr>
        <w:t xml:space="preserve"> incorporat</w:t>
      </w:r>
      <w:r w:rsidR="00891212" w:rsidRPr="00626EE7">
        <w:rPr>
          <w:rFonts w:ascii="Times New Roman" w:hAnsi="Times New Roman" w:cs="Times New Roman"/>
          <w:sz w:val="24"/>
          <w:szCs w:val="24"/>
          <w:lang w:val="en-GB"/>
        </w:rPr>
        <w:t>ing</w:t>
      </w:r>
      <w:r w:rsidRPr="00626EE7">
        <w:rPr>
          <w:rFonts w:ascii="Times New Roman" w:hAnsi="Times New Roman" w:cs="Times New Roman"/>
          <w:sz w:val="24"/>
          <w:szCs w:val="24"/>
          <w:lang w:val="en-GB"/>
        </w:rPr>
        <w:t xml:space="preserve"> virgin material to limit the cost of material purchasing, thus causing production inefficiencies of stop/ starting from waiting for revert </w:t>
      </w:r>
      <w:r w:rsidR="00E80D4B" w:rsidRPr="00626EE7">
        <w:rPr>
          <w:rFonts w:ascii="Times New Roman" w:hAnsi="Times New Roman" w:cs="Times New Roman"/>
          <w:sz w:val="24"/>
          <w:szCs w:val="24"/>
          <w:lang w:val="en-GB"/>
        </w:rPr>
        <w:t>recirculation</w:t>
      </w:r>
      <w:r w:rsidRPr="00626EE7">
        <w:rPr>
          <w:rFonts w:ascii="Times New Roman" w:hAnsi="Times New Roman" w:cs="Times New Roman"/>
          <w:sz w:val="24"/>
          <w:szCs w:val="24"/>
          <w:lang w:val="en-GB"/>
        </w:rPr>
        <w:t xml:space="preserve"> from the process. </w:t>
      </w:r>
      <w:r w:rsidR="00E80D4B" w:rsidRPr="00626EE7">
        <w:rPr>
          <w:rFonts w:ascii="Times New Roman" w:hAnsi="Times New Roman" w:cs="Times New Roman"/>
          <w:sz w:val="24"/>
          <w:szCs w:val="24"/>
          <w:lang w:val="en-GB"/>
        </w:rPr>
        <w:t xml:space="preserve">The </w:t>
      </w:r>
      <w:r w:rsidRPr="00626EE7">
        <w:rPr>
          <w:rFonts w:ascii="Times New Roman" w:hAnsi="Times New Roman" w:cs="Times New Roman"/>
          <w:sz w:val="24"/>
          <w:szCs w:val="24"/>
          <w:lang w:val="en-GB"/>
        </w:rPr>
        <w:t>large product portfolio causes numerous issues as not all alloys are compatible, where one</w:t>
      </w:r>
      <w:r w:rsidR="00FD1C45"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off</w:t>
      </w:r>
      <w:r w:rsidR="00E80D4B" w:rsidRPr="00626EE7">
        <w:rPr>
          <w:rFonts w:ascii="Times New Roman" w:hAnsi="Times New Roman" w:cs="Times New Roman"/>
          <w:sz w:val="24"/>
          <w:szCs w:val="24"/>
          <w:lang w:val="en-GB"/>
        </w:rPr>
        <w:t xml:space="preserve"> or exotic </w:t>
      </w:r>
      <w:r w:rsidRPr="00626EE7">
        <w:rPr>
          <w:rFonts w:ascii="Times New Roman" w:hAnsi="Times New Roman" w:cs="Times New Roman"/>
          <w:sz w:val="24"/>
          <w:szCs w:val="24"/>
          <w:lang w:val="en-GB"/>
        </w:rPr>
        <w:t xml:space="preserve">products may </w:t>
      </w:r>
      <w:r w:rsidR="00E80D4B" w:rsidRPr="00626EE7">
        <w:rPr>
          <w:rFonts w:ascii="Times New Roman" w:hAnsi="Times New Roman" w:cs="Times New Roman"/>
          <w:sz w:val="24"/>
          <w:szCs w:val="24"/>
          <w:lang w:val="en-GB"/>
        </w:rPr>
        <w:t>lead to</w:t>
      </w:r>
      <w:r w:rsidRPr="00626EE7">
        <w:rPr>
          <w:rFonts w:ascii="Times New Roman" w:hAnsi="Times New Roman" w:cs="Times New Roman"/>
          <w:sz w:val="24"/>
          <w:szCs w:val="24"/>
          <w:lang w:val="en-GB"/>
        </w:rPr>
        <w:t xml:space="preserve"> material which is unusable and </w:t>
      </w:r>
      <w:r w:rsidR="00E80D4B" w:rsidRPr="00626EE7">
        <w:rPr>
          <w:rFonts w:ascii="Times New Roman" w:hAnsi="Times New Roman" w:cs="Times New Roman"/>
          <w:sz w:val="24"/>
          <w:szCs w:val="24"/>
          <w:lang w:val="en-GB"/>
        </w:rPr>
        <w:t xml:space="preserve">consequently </w:t>
      </w:r>
      <w:r w:rsidRPr="00626EE7">
        <w:rPr>
          <w:rFonts w:ascii="Times New Roman" w:hAnsi="Times New Roman" w:cs="Times New Roman"/>
          <w:sz w:val="24"/>
          <w:szCs w:val="24"/>
          <w:lang w:val="en-GB"/>
        </w:rPr>
        <w:t>grows the inventory</w:t>
      </w:r>
      <w:r w:rsidR="00B35A48" w:rsidRPr="00626EE7">
        <w:rPr>
          <w:rFonts w:ascii="Times New Roman" w:hAnsi="Times New Roman" w:cs="Times New Roman"/>
          <w:sz w:val="24"/>
          <w:szCs w:val="24"/>
          <w:lang w:val="en-GB"/>
        </w:rPr>
        <w:t>.</w:t>
      </w:r>
    </w:p>
    <w:p w14:paraId="0CBE2EBA" w14:textId="6E8F3DFE" w:rsidR="00B75A39" w:rsidRPr="00626EE7" w:rsidRDefault="00873DF1" w:rsidP="00873DF1">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There are some additional headline benefits this model brings such as efficient stock level balancing to meet production targets. Significantly reducing energy costs while improving product availability and consistency. Furthermore, the ability to generate shorter lead times and increasing </w:t>
      </w:r>
      <w:r w:rsidR="00472336" w:rsidRPr="00626EE7">
        <w:rPr>
          <w:rFonts w:ascii="Times New Roman" w:hAnsi="Times New Roman" w:cs="Times New Roman"/>
          <w:sz w:val="24"/>
          <w:szCs w:val="24"/>
          <w:lang w:val="en-GB"/>
        </w:rPr>
        <w:t>production and storage</w:t>
      </w:r>
      <w:r w:rsidRPr="00626EE7">
        <w:rPr>
          <w:rFonts w:ascii="Times New Roman" w:hAnsi="Times New Roman" w:cs="Times New Roman"/>
          <w:sz w:val="24"/>
          <w:szCs w:val="24"/>
          <w:lang w:val="en-GB"/>
        </w:rPr>
        <w:t xml:space="preserve"> capacity</w:t>
      </w:r>
      <w:r w:rsidR="00472336" w:rsidRPr="00626EE7">
        <w:rPr>
          <w:rFonts w:ascii="Times New Roman" w:hAnsi="Times New Roman" w:cs="Times New Roman"/>
          <w:sz w:val="24"/>
          <w:szCs w:val="24"/>
          <w:lang w:val="en-GB"/>
        </w:rPr>
        <w:t>.</w:t>
      </w:r>
      <w:r w:rsidR="007356A0">
        <w:rPr>
          <w:rFonts w:ascii="Times New Roman" w:hAnsi="Times New Roman" w:cs="Times New Roman"/>
          <w:sz w:val="24"/>
          <w:szCs w:val="24"/>
          <w:lang w:val="en-GB"/>
        </w:rPr>
        <w:t xml:space="preserve"> T</w:t>
      </w:r>
      <w:r w:rsidR="00472336" w:rsidRPr="00626EE7">
        <w:rPr>
          <w:rFonts w:ascii="Times New Roman" w:hAnsi="Times New Roman" w:cs="Times New Roman"/>
          <w:sz w:val="24"/>
          <w:szCs w:val="24"/>
          <w:lang w:val="en-GB"/>
        </w:rPr>
        <w:t xml:space="preserve">he model can </w:t>
      </w:r>
      <w:r w:rsidR="007356A0">
        <w:rPr>
          <w:rFonts w:ascii="Times New Roman" w:hAnsi="Times New Roman" w:cs="Times New Roman"/>
          <w:sz w:val="24"/>
          <w:szCs w:val="24"/>
          <w:lang w:val="en-GB"/>
        </w:rPr>
        <w:t xml:space="preserve">also </w:t>
      </w:r>
      <w:r w:rsidR="00472336" w:rsidRPr="00626EE7">
        <w:rPr>
          <w:rFonts w:ascii="Times New Roman" w:hAnsi="Times New Roman" w:cs="Times New Roman"/>
          <w:sz w:val="24"/>
          <w:szCs w:val="24"/>
          <w:lang w:val="en-GB"/>
        </w:rPr>
        <w:t>generate revenue from zero value metal held in stock into finished goods and in-turn reduce planned melts for sales orders.</w:t>
      </w:r>
    </w:p>
    <w:p w14:paraId="349BABF6" w14:textId="5320C07A" w:rsidR="00E44AD8" w:rsidRPr="00626EE7" w:rsidRDefault="009B22DA" w:rsidP="00E44AD8">
      <w:pPr>
        <w:pStyle w:val="Heading1"/>
        <w:rPr>
          <w:rFonts w:ascii="Times New Roman" w:hAnsi="Times New Roman" w:cs="Times New Roman"/>
          <w:b/>
          <w:bCs/>
          <w:color w:val="000000" w:themeColor="text1"/>
          <w:sz w:val="28"/>
          <w:szCs w:val="28"/>
          <w:lang w:val="en-GB"/>
        </w:rPr>
      </w:pPr>
      <w:bookmarkStart w:id="16" w:name="_Toc102030204"/>
      <w:r w:rsidRPr="00626EE7">
        <w:rPr>
          <w:rFonts w:ascii="Times New Roman" w:hAnsi="Times New Roman" w:cs="Times New Roman"/>
          <w:b/>
          <w:bCs/>
          <w:color w:val="000000" w:themeColor="text1"/>
          <w:sz w:val="28"/>
          <w:szCs w:val="28"/>
          <w:lang w:val="en-GB"/>
        </w:rPr>
        <w:t>Inventory</w:t>
      </w:r>
      <w:bookmarkEnd w:id="16"/>
    </w:p>
    <w:p w14:paraId="50CE4310" w14:textId="4FF63B62" w:rsidR="006371D9" w:rsidRPr="00626EE7" w:rsidRDefault="006371D9" w:rsidP="00724D7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Inventories are ubiquitous throughout the economy and can generally be </w:t>
      </w:r>
      <w:r w:rsidR="002E2B0F" w:rsidRPr="00626EE7">
        <w:rPr>
          <w:rFonts w:ascii="Times New Roman" w:hAnsi="Times New Roman" w:cs="Times New Roman"/>
          <w:sz w:val="24"/>
          <w:szCs w:val="24"/>
          <w:lang w:val="en-GB"/>
        </w:rPr>
        <w:t>categorised</w:t>
      </w:r>
      <w:r w:rsidRPr="00626EE7">
        <w:rPr>
          <w:rFonts w:ascii="Times New Roman" w:hAnsi="Times New Roman" w:cs="Times New Roman"/>
          <w:sz w:val="24"/>
          <w:szCs w:val="24"/>
          <w:lang w:val="en-GB"/>
        </w:rPr>
        <w:t xml:space="preserve"> as materials stored, waiting for </w:t>
      </w:r>
      <w:r w:rsidR="00FD1C45" w:rsidRPr="00626EE7">
        <w:rPr>
          <w:rFonts w:ascii="Times New Roman" w:hAnsi="Times New Roman" w:cs="Times New Roman"/>
          <w:sz w:val="24"/>
          <w:szCs w:val="24"/>
          <w:lang w:val="en-GB"/>
        </w:rPr>
        <w:t>processing,</w:t>
      </w:r>
      <w:r w:rsidRPr="00626EE7">
        <w:rPr>
          <w:rFonts w:ascii="Times New Roman" w:hAnsi="Times New Roman" w:cs="Times New Roman"/>
          <w:sz w:val="24"/>
          <w:szCs w:val="24"/>
          <w:lang w:val="en-GB"/>
        </w:rPr>
        <w:t xml:space="preserve"> or experiencing processing </w:t>
      </w:r>
      <w:sdt>
        <w:sdtPr>
          <w:rPr>
            <w:rFonts w:ascii="Times New Roman" w:hAnsi="Times New Roman" w:cs="Times New Roman"/>
            <w:sz w:val="24"/>
            <w:szCs w:val="24"/>
            <w:lang w:val="en-GB"/>
          </w:rPr>
          <w:id w:val="750777903"/>
          <w:citation/>
        </w:sdtPr>
        <w:sdtEndPr/>
        <w:sdtContent>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CITATION Arg19 \l 1033 </w:instrText>
          </w:r>
          <w:r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(Argyropoulos, 2019)</w:t>
          </w:r>
          <w:r w:rsidRPr="00626EE7">
            <w:rPr>
              <w:rFonts w:ascii="Times New Roman" w:hAnsi="Times New Roman" w:cs="Times New Roman"/>
              <w:sz w:val="24"/>
              <w:szCs w:val="24"/>
              <w:lang w:val="en-GB"/>
            </w:rPr>
            <w:fldChar w:fldCharType="end"/>
          </w:r>
        </w:sdtContent>
      </w:sdt>
      <w:r w:rsidRPr="00626EE7">
        <w:rPr>
          <w:rFonts w:ascii="Times New Roman" w:hAnsi="Times New Roman" w:cs="Times New Roman"/>
          <w:sz w:val="24"/>
          <w:szCs w:val="24"/>
          <w:lang w:val="en-GB"/>
        </w:rPr>
        <w:t xml:space="preserve">. </w:t>
      </w:r>
      <w:r w:rsidR="00724D73" w:rsidRPr="00626EE7">
        <w:rPr>
          <w:rFonts w:ascii="Times New Roman" w:hAnsi="Times New Roman" w:cs="Times New Roman"/>
          <w:sz w:val="24"/>
          <w:szCs w:val="24"/>
          <w:lang w:val="en-GB"/>
        </w:rPr>
        <w:t xml:space="preserve">When observing any company balance sheet, it may reveal that significant fractions of its assets include inventories of raw materials, components and sub-assembles within manufacturing processes and finished goods. Inventories can be seen as assets tied up in investments that are not producing returns, therefore managers are not </w:t>
      </w:r>
      <w:r w:rsidR="002E2B0F" w:rsidRPr="00626EE7">
        <w:rPr>
          <w:rFonts w:ascii="Times New Roman" w:hAnsi="Times New Roman" w:cs="Times New Roman"/>
          <w:sz w:val="24"/>
          <w:szCs w:val="24"/>
          <w:lang w:val="en-GB"/>
        </w:rPr>
        <w:t>favourable</w:t>
      </w:r>
      <w:r w:rsidR="00724D73" w:rsidRPr="00626EE7">
        <w:rPr>
          <w:rFonts w:ascii="Times New Roman" w:hAnsi="Times New Roman" w:cs="Times New Roman"/>
          <w:sz w:val="24"/>
          <w:szCs w:val="24"/>
          <w:lang w:val="en-GB"/>
        </w:rPr>
        <w:t xml:space="preserve"> because of incurring borrowing costs, storage costs while being subject to obsolescence and spoilage. Over the past two decades there have been various </w:t>
      </w:r>
      <w:r w:rsidR="00724D73" w:rsidRPr="00626EE7">
        <w:rPr>
          <w:rFonts w:ascii="Times New Roman" w:hAnsi="Times New Roman" w:cs="Times New Roman"/>
          <w:sz w:val="24"/>
          <w:szCs w:val="24"/>
          <w:lang w:val="en-GB"/>
        </w:rPr>
        <w:lastRenderedPageBreak/>
        <w:t>programs developed by industrialists</w:t>
      </w:r>
      <w:r w:rsidR="006E6DD2" w:rsidRPr="00626EE7">
        <w:rPr>
          <w:rFonts w:ascii="Times New Roman" w:hAnsi="Times New Roman" w:cs="Times New Roman"/>
          <w:sz w:val="24"/>
          <w:szCs w:val="24"/>
          <w:lang w:val="en-GB"/>
        </w:rPr>
        <w:t xml:space="preserve"> with a goal to reduce inventory levels and increasing efficiency at the shop floor level. There are popular methods such as Kanban, just-intime manufacturing, lean manufacturing, </w:t>
      </w:r>
      <w:r w:rsidR="002E2B0F">
        <w:rPr>
          <w:rFonts w:ascii="Times New Roman" w:hAnsi="Times New Roman" w:cs="Times New Roman"/>
          <w:sz w:val="24"/>
          <w:szCs w:val="24"/>
          <w:lang w:val="en-GB"/>
        </w:rPr>
        <w:t>C</w:t>
      </w:r>
      <w:r w:rsidR="006E6DD2" w:rsidRPr="00626EE7">
        <w:rPr>
          <w:rFonts w:ascii="Times New Roman" w:hAnsi="Times New Roman" w:cs="Times New Roman"/>
          <w:sz w:val="24"/>
          <w:szCs w:val="24"/>
          <w:lang w:val="en-GB"/>
        </w:rPr>
        <w:t xml:space="preserve">onwip and various other flexible manufacturing techniques </w:t>
      </w:r>
      <w:sdt>
        <w:sdtPr>
          <w:rPr>
            <w:rFonts w:ascii="Times New Roman" w:hAnsi="Times New Roman" w:cs="Times New Roman"/>
            <w:sz w:val="24"/>
            <w:szCs w:val="24"/>
            <w:lang w:val="en-GB"/>
          </w:rPr>
          <w:id w:val="-2049449408"/>
          <w:citation/>
        </w:sdtPr>
        <w:sdtEndPr/>
        <w:sdtContent>
          <w:r w:rsidR="006E6DD2" w:rsidRPr="00626EE7">
            <w:rPr>
              <w:rFonts w:ascii="Times New Roman" w:hAnsi="Times New Roman" w:cs="Times New Roman"/>
              <w:sz w:val="24"/>
              <w:szCs w:val="24"/>
              <w:lang w:val="en-GB"/>
            </w:rPr>
            <w:fldChar w:fldCharType="begin"/>
          </w:r>
          <w:r w:rsidR="006E6DD2" w:rsidRPr="00626EE7">
            <w:rPr>
              <w:rFonts w:ascii="Times New Roman" w:hAnsi="Times New Roman" w:cs="Times New Roman"/>
              <w:sz w:val="24"/>
              <w:szCs w:val="24"/>
              <w:lang w:val="en-GB"/>
            </w:rPr>
            <w:instrText xml:space="preserve"> CITATION Raj15 \l 1033 </w:instrText>
          </w:r>
          <w:r w:rsidR="006E6DD2"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(Rajat B. Wakode, 2015)</w:t>
          </w:r>
          <w:r w:rsidR="006E6DD2" w:rsidRPr="00626EE7">
            <w:rPr>
              <w:rFonts w:ascii="Times New Roman" w:hAnsi="Times New Roman" w:cs="Times New Roman"/>
              <w:sz w:val="24"/>
              <w:szCs w:val="24"/>
              <w:lang w:val="en-GB"/>
            </w:rPr>
            <w:fldChar w:fldCharType="end"/>
          </w:r>
        </w:sdtContent>
      </w:sdt>
      <w:r w:rsidR="006E6DD2" w:rsidRPr="00626EE7">
        <w:rPr>
          <w:rFonts w:ascii="Times New Roman" w:hAnsi="Times New Roman" w:cs="Times New Roman"/>
          <w:sz w:val="24"/>
          <w:szCs w:val="24"/>
          <w:lang w:val="en-GB"/>
        </w:rPr>
        <w:t xml:space="preserve">. </w:t>
      </w:r>
      <w:r w:rsidR="00D2018C" w:rsidRPr="00626EE7">
        <w:rPr>
          <w:rFonts w:ascii="Times New Roman" w:hAnsi="Times New Roman" w:cs="Times New Roman"/>
          <w:sz w:val="24"/>
          <w:szCs w:val="24"/>
          <w:lang w:val="en-GB"/>
        </w:rPr>
        <w:t xml:space="preserve">Nevertheless, there are positive features associated with inventories as they provide a source of input required for production. Larger inventories generally require fewer replenishments and potentially reduce ordering costs due to economies of scale. Final goods inventories can provide increased customer satisfaction </w:t>
      </w:r>
      <w:r w:rsidR="005E70F2" w:rsidRPr="00626EE7">
        <w:rPr>
          <w:rFonts w:ascii="Times New Roman" w:hAnsi="Times New Roman" w:cs="Times New Roman"/>
          <w:sz w:val="24"/>
          <w:szCs w:val="24"/>
          <w:lang w:val="en-GB"/>
        </w:rPr>
        <w:t xml:space="preserve">by protecting against process failures and production variability rates. Inventory control is a major consideration for many organisations globally regardless of their discipline from retail right through to construction and manufacturing, therefore questions are all asked on how much material should be ordered, what is the correct level of safety stock or what methods should be used to manage it. </w:t>
      </w:r>
    </w:p>
    <w:p w14:paraId="431E89E3" w14:textId="4901EE53" w:rsidR="009B22DA" w:rsidRPr="00626EE7" w:rsidRDefault="009B22DA" w:rsidP="009B22DA">
      <w:pPr>
        <w:pStyle w:val="Heading2"/>
        <w:rPr>
          <w:rFonts w:ascii="Times New Roman" w:hAnsi="Times New Roman" w:cs="Times New Roman"/>
          <w:b/>
          <w:bCs/>
          <w:color w:val="000000" w:themeColor="text1"/>
          <w:sz w:val="28"/>
          <w:szCs w:val="28"/>
          <w:lang w:val="en-GB"/>
        </w:rPr>
      </w:pPr>
      <w:bookmarkStart w:id="17" w:name="_Toc102030205"/>
      <w:r w:rsidRPr="00626EE7">
        <w:rPr>
          <w:rFonts w:ascii="Times New Roman" w:hAnsi="Times New Roman" w:cs="Times New Roman"/>
          <w:b/>
          <w:bCs/>
          <w:color w:val="000000" w:themeColor="text1"/>
          <w:sz w:val="28"/>
          <w:szCs w:val="28"/>
          <w:lang w:val="en-GB"/>
        </w:rPr>
        <w:t>Inventory management</w:t>
      </w:r>
      <w:bookmarkEnd w:id="17"/>
    </w:p>
    <w:p w14:paraId="79AA569D" w14:textId="7BBE9F27" w:rsidR="006E6F7D" w:rsidRPr="00626EE7" w:rsidRDefault="00DF53BF" w:rsidP="000175B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Within most organisations there are complex functions which are interlinked and connected which often overlap. Some of the key components are supply chain management</w:t>
      </w:r>
      <w:r w:rsidR="00660C81" w:rsidRPr="00626EE7">
        <w:rPr>
          <w:rFonts w:ascii="Times New Roman" w:hAnsi="Times New Roman" w:cs="Times New Roman"/>
          <w:sz w:val="24"/>
          <w:szCs w:val="24"/>
          <w:lang w:val="en-GB"/>
        </w:rPr>
        <w:t xml:space="preserve">, logistics and inventory form the backbone of the distribution function. Consequently, these functions are exceedingly important to managers within marketing and finance. The health of the supply chain is dictated by inventory management because it impacts the financial health of the balance sheet. Optimising inventory by maintaining appropriate levels is at the fore front of most organisations objectives </w:t>
      </w:r>
      <w:r w:rsidR="00BB567B" w:rsidRPr="00626EE7">
        <w:rPr>
          <w:rFonts w:ascii="Times New Roman" w:hAnsi="Times New Roman" w:cs="Times New Roman"/>
          <w:sz w:val="24"/>
          <w:szCs w:val="24"/>
          <w:lang w:val="en-GB"/>
        </w:rPr>
        <w:t>to</w:t>
      </w:r>
      <w:r w:rsidR="00660C81" w:rsidRPr="00626EE7">
        <w:rPr>
          <w:rFonts w:ascii="Times New Roman" w:hAnsi="Times New Roman" w:cs="Times New Roman"/>
          <w:sz w:val="24"/>
          <w:szCs w:val="24"/>
          <w:lang w:val="en-GB"/>
        </w:rPr>
        <w:t xml:space="preserve"> avoid any negative impacts to the financial figures. With inventory being so dynamic it is critical it demands careful evaluations of both internal and external factors to control through adequate planning and regular review.</w:t>
      </w:r>
      <w:r w:rsidR="009D2748" w:rsidRPr="00626EE7">
        <w:rPr>
          <w:rFonts w:ascii="Times New Roman" w:hAnsi="Times New Roman" w:cs="Times New Roman"/>
          <w:sz w:val="24"/>
          <w:szCs w:val="24"/>
          <w:lang w:val="en-GB"/>
        </w:rPr>
        <w:t xml:space="preserve"> Organisations can have dedicated departments or certainly </w:t>
      </w:r>
      <w:r w:rsidR="00C4164C" w:rsidRPr="00626EE7">
        <w:rPr>
          <w:rFonts w:ascii="Times New Roman" w:hAnsi="Times New Roman" w:cs="Times New Roman"/>
          <w:sz w:val="24"/>
          <w:szCs w:val="24"/>
          <w:lang w:val="en-GB"/>
        </w:rPr>
        <w:t xml:space="preserve">job functions where inventory planners converge with production, </w:t>
      </w:r>
      <w:r w:rsidR="00AF59E8" w:rsidRPr="00626EE7">
        <w:rPr>
          <w:rFonts w:ascii="Times New Roman" w:hAnsi="Times New Roman" w:cs="Times New Roman"/>
          <w:sz w:val="24"/>
          <w:szCs w:val="24"/>
          <w:lang w:val="en-GB"/>
        </w:rPr>
        <w:t>procurement,</w:t>
      </w:r>
      <w:r w:rsidR="00C4164C" w:rsidRPr="00626EE7">
        <w:rPr>
          <w:rFonts w:ascii="Times New Roman" w:hAnsi="Times New Roman" w:cs="Times New Roman"/>
          <w:sz w:val="24"/>
          <w:szCs w:val="24"/>
          <w:lang w:val="en-GB"/>
        </w:rPr>
        <w:t xml:space="preserve"> and finance to continuously monitor, </w:t>
      </w:r>
      <w:r w:rsidR="00BB567B" w:rsidRPr="00626EE7">
        <w:rPr>
          <w:rFonts w:ascii="Times New Roman" w:hAnsi="Times New Roman" w:cs="Times New Roman"/>
          <w:sz w:val="24"/>
          <w:szCs w:val="24"/>
          <w:lang w:val="en-GB"/>
        </w:rPr>
        <w:t>control,</w:t>
      </w:r>
      <w:r w:rsidR="00C4164C" w:rsidRPr="00626EE7">
        <w:rPr>
          <w:rFonts w:ascii="Times New Roman" w:hAnsi="Times New Roman" w:cs="Times New Roman"/>
          <w:sz w:val="24"/>
          <w:szCs w:val="24"/>
          <w:lang w:val="en-GB"/>
        </w:rPr>
        <w:t xml:space="preserve"> and analyse the inventory. </w:t>
      </w:r>
    </w:p>
    <w:p w14:paraId="79148ECE" w14:textId="311A7166" w:rsidR="00CD6E25" w:rsidRPr="00626EE7" w:rsidRDefault="00CD6E25" w:rsidP="00CD6E25">
      <w:pPr>
        <w:pStyle w:val="Heading1"/>
        <w:rPr>
          <w:rFonts w:ascii="Times New Roman" w:hAnsi="Times New Roman" w:cs="Times New Roman"/>
          <w:color w:val="000000" w:themeColor="text1"/>
          <w:sz w:val="28"/>
          <w:szCs w:val="28"/>
          <w:lang w:val="en-GB"/>
        </w:rPr>
      </w:pPr>
      <w:bookmarkStart w:id="18" w:name="_Toc102030206"/>
      <w:r w:rsidRPr="00626EE7">
        <w:rPr>
          <w:rFonts w:ascii="Times New Roman" w:hAnsi="Times New Roman" w:cs="Times New Roman"/>
          <w:color w:val="000000" w:themeColor="text1"/>
          <w:sz w:val="28"/>
          <w:szCs w:val="28"/>
          <w:lang w:val="en-GB"/>
        </w:rPr>
        <w:t xml:space="preserve">Literature review </w:t>
      </w:r>
      <w:r w:rsidR="00B65197" w:rsidRPr="00626EE7">
        <w:rPr>
          <w:rFonts w:ascii="Times New Roman" w:hAnsi="Times New Roman" w:cs="Times New Roman"/>
          <w:color w:val="000000" w:themeColor="text1"/>
          <w:sz w:val="28"/>
          <w:szCs w:val="28"/>
          <w:lang w:val="en-GB"/>
        </w:rPr>
        <w:t>on inventory management</w:t>
      </w:r>
      <w:bookmarkEnd w:id="18"/>
      <w:r w:rsidR="00B65197" w:rsidRPr="00626EE7">
        <w:rPr>
          <w:rFonts w:ascii="Times New Roman" w:hAnsi="Times New Roman" w:cs="Times New Roman"/>
          <w:color w:val="000000" w:themeColor="text1"/>
          <w:sz w:val="28"/>
          <w:szCs w:val="28"/>
          <w:lang w:val="en-GB"/>
        </w:rPr>
        <w:t xml:space="preserve"> </w:t>
      </w:r>
    </w:p>
    <w:p w14:paraId="689D7BCB" w14:textId="075FB930"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Inventory plays an instrumental role within the world of manufacturing and how it is managed can certainly impact on the organisations ability to stay competitive. Excess inventory leads to various underlying issues like concealing production bottlenecks, poor quality manufacturing and further generates complex product portfolios. Furthermore, production inefficiencies and unnecessary processes are a </w:t>
      </w:r>
      <w:r w:rsidR="002E2B0F" w:rsidRPr="00626EE7">
        <w:rPr>
          <w:rFonts w:ascii="Times New Roman" w:hAnsi="Times New Roman" w:cs="Times New Roman"/>
          <w:sz w:val="24"/>
          <w:szCs w:val="24"/>
          <w:lang w:val="en-GB"/>
        </w:rPr>
        <w:t>by-product</w:t>
      </w:r>
      <w:r w:rsidRPr="00626EE7">
        <w:rPr>
          <w:rFonts w:ascii="Times New Roman" w:hAnsi="Times New Roman" w:cs="Times New Roman"/>
          <w:sz w:val="24"/>
          <w:szCs w:val="24"/>
          <w:lang w:val="en-GB"/>
        </w:rPr>
        <w:t xml:space="preserve"> of holding excess inventory.  </w:t>
      </w:r>
    </w:p>
    <w:p w14:paraId="7CA30DFC" w14:textId="225F6CD9" w:rsidR="00B75A39" w:rsidRPr="00626EE7" w:rsidRDefault="00B75A3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It is essential that organisations invest in active inventory management systems as ceaseless tough market conditions will undoubtfully lead to increased risk of carrying excess inventory relative to new levels of business activity. </w:t>
      </w:r>
    </w:p>
    <w:p w14:paraId="16F2EF15" w14:textId="1A2600E5" w:rsidR="00B65197" w:rsidRPr="00626EE7" w:rsidRDefault="00B36FCF" w:rsidP="00B75A39">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1676345695"/>
          <w:citation/>
        </w:sdtPr>
        <w:sdtEndPr/>
        <w:sdtContent>
          <w:r w:rsidR="00B65197" w:rsidRPr="00626EE7">
            <w:rPr>
              <w:rFonts w:ascii="Times New Roman" w:hAnsi="Times New Roman" w:cs="Times New Roman"/>
              <w:sz w:val="24"/>
              <w:szCs w:val="24"/>
              <w:lang w:val="en-GB"/>
            </w:rPr>
            <w:fldChar w:fldCharType="begin"/>
          </w:r>
          <w:r w:rsidR="00B65197" w:rsidRPr="00626EE7">
            <w:rPr>
              <w:rFonts w:ascii="Times New Roman" w:hAnsi="Times New Roman" w:cs="Times New Roman"/>
              <w:sz w:val="24"/>
              <w:szCs w:val="24"/>
              <w:lang w:val="en-GB"/>
            </w:rPr>
            <w:instrText xml:space="preserve"> CITATION SSe10 \l 1033 </w:instrText>
          </w:r>
          <w:r w:rsidR="00B65197"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(S. Sebnem, 2010)</w:t>
          </w:r>
          <w:r w:rsidR="00B65197" w:rsidRPr="00626EE7">
            <w:rPr>
              <w:rFonts w:ascii="Times New Roman" w:hAnsi="Times New Roman" w:cs="Times New Roman"/>
              <w:sz w:val="24"/>
              <w:szCs w:val="24"/>
              <w:lang w:val="en-GB"/>
            </w:rPr>
            <w:fldChar w:fldCharType="end"/>
          </w:r>
        </w:sdtContent>
      </w:sdt>
      <w:r w:rsidR="00B65197" w:rsidRPr="00626EE7">
        <w:rPr>
          <w:rFonts w:ascii="Times New Roman" w:hAnsi="Times New Roman" w:cs="Times New Roman"/>
          <w:sz w:val="24"/>
          <w:szCs w:val="24"/>
          <w:lang w:val="en-GB"/>
        </w:rPr>
        <w:t xml:space="preserve"> Presents an optimal inventory decision process by considering setup costs and various lead time cases for manufacturing and remanufacturing. Using a defined method known as the “Markov decision process” helps implement inventory policies by integrating a robust optimisation model </w:t>
      </w:r>
      <w:r w:rsidR="00CB0027" w:rsidRPr="00626EE7">
        <w:rPr>
          <w:rFonts w:ascii="Times New Roman" w:hAnsi="Times New Roman" w:cs="Times New Roman"/>
          <w:sz w:val="24"/>
          <w:szCs w:val="24"/>
          <w:lang w:val="en-GB"/>
        </w:rPr>
        <w:t xml:space="preserve">of a product recoverable manufacturing system where demand is satisfied </w:t>
      </w:r>
      <w:r w:rsidR="00CB0027" w:rsidRPr="00626EE7">
        <w:rPr>
          <w:rFonts w:ascii="Times New Roman" w:hAnsi="Times New Roman" w:cs="Times New Roman"/>
          <w:sz w:val="24"/>
          <w:szCs w:val="24"/>
          <w:lang w:val="en-GB"/>
        </w:rPr>
        <w:lastRenderedPageBreak/>
        <w:t xml:space="preserve">through either regular production of new items or returned items. This research was undertaken with a view for “green image” because of growing environmental concerns, coupled with the potential </w:t>
      </w:r>
      <w:r w:rsidR="00366D5E" w:rsidRPr="00626EE7">
        <w:rPr>
          <w:rFonts w:ascii="Times New Roman" w:hAnsi="Times New Roman" w:cs="Times New Roman"/>
          <w:sz w:val="24"/>
          <w:szCs w:val="24"/>
          <w:lang w:val="en-GB"/>
        </w:rPr>
        <w:t>economic</w:t>
      </w:r>
      <w:r w:rsidR="00CB0027" w:rsidRPr="00626EE7">
        <w:rPr>
          <w:rFonts w:ascii="Times New Roman" w:hAnsi="Times New Roman" w:cs="Times New Roman"/>
          <w:sz w:val="24"/>
          <w:szCs w:val="24"/>
          <w:lang w:val="en-GB"/>
        </w:rPr>
        <w:t xml:space="preserve"> benefits of product recovery. </w:t>
      </w:r>
      <w:r w:rsidR="005C1ADB" w:rsidRPr="00626EE7">
        <w:rPr>
          <w:rFonts w:ascii="Times New Roman" w:hAnsi="Times New Roman" w:cs="Times New Roman"/>
          <w:sz w:val="24"/>
          <w:szCs w:val="24"/>
          <w:lang w:val="en-GB"/>
        </w:rPr>
        <w:t>Manufacturers</w:t>
      </w:r>
      <w:r w:rsidR="00CB0027" w:rsidRPr="00626EE7">
        <w:rPr>
          <w:rFonts w:ascii="Times New Roman" w:hAnsi="Times New Roman" w:cs="Times New Roman"/>
          <w:sz w:val="24"/>
          <w:szCs w:val="24"/>
          <w:lang w:val="en-GB"/>
        </w:rPr>
        <w:t xml:space="preserve"> are pushing to integrate product recovery management within their given processes. </w:t>
      </w:r>
    </w:p>
    <w:p w14:paraId="2FAFF24E" w14:textId="39731D30" w:rsidR="001A0138" w:rsidRPr="00626EE7" w:rsidRDefault="001A0138" w:rsidP="001A0138">
      <w:pPr>
        <w:pStyle w:val="Heading2"/>
        <w:rPr>
          <w:rFonts w:ascii="Times New Roman" w:hAnsi="Times New Roman" w:cs="Times New Roman"/>
          <w:color w:val="000000" w:themeColor="text1"/>
          <w:sz w:val="28"/>
          <w:szCs w:val="28"/>
          <w:lang w:val="en-GB"/>
        </w:rPr>
      </w:pPr>
      <w:bookmarkStart w:id="19" w:name="_Toc102030207"/>
      <w:r w:rsidRPr="00626EE7">
        <w:rPr>
          <w:rFonts w:ascii="Times New Roman" w:hAnsi="Times New Roman" w:cs="Times New Roman"/>
          <w:color w:val="000000" w:themeColor="text1"/>
          <w:sz w:val="28"/>
          <w:szCs w:val="28"/>
          <w:lang w:val="en-GB"/>
        </w:rPr>
        <w:t>JIT Objectives</w:t>
      </w:r>
      <w:bookmarkEnd w:id="19"/>
    </w:p>
    <w:p w14:paraId="2E7CDF9F" w14:textId="319517EB" w:rsidR="003167E9" w:rsidRPr="00626EE7" w:rsidRDefault="003167E9"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There are various inventory management systems available with various purposes dependent on what the business requires. Just-in-Time (JIT) is a popular method as it can be defined by having the precise amount of inventory </w:t>
      </w:r>
      <w:r w:rsidR="00F12C7D" w:rsidRPr="00626EE7">
        <w:rPr>
          <w:rFonts w:ascii="Times New Roman" w:hAnsi="Times New Roman" w:cs="Times New Roman"/>
          <w:sz w:val="24"/>
          <w:szCs w:val="24"/>
          <w:lang w:val="en-GB"/>
        </w:rPr>
        <w:t xml:space="preserve">required at that exact moment. </w:t>
      </w:r>
      <w:sdt>
        <w:sdtPr>
          <w:rPr>
            <w:rFonts w:ascii="Times New Roman" w:hAnsi="Times New Roman" w:cs="Times New Roman"/>
            <w:sz w:val="24"/>
            <w:szCs w:val="24"/>
            <w:lang w:val="en-GB"/>
          </w:rPr>
          <w:id w:val="325629723"/>
          <w:citation/>
        </w:sdtPr>
        <w:sdtEndPr/>
        <w:sdtContent>
          <w:r w:rsidR="00A7695F" w:rsidRPr="00626EE7">
            <w:rPr>
              <w:rFonts w:ascii="Times New Roman" w:hAnsi="Times New Roman" w:cs="Times New Roman"/>
              <w:sz w:val="24"/>
              <w:szCs w:val="24"/>
              <w:lang w:val="en-GB"/>
            </w:rPr>
            <w:fldChar w:fldCharType="begin"/>
          </w:r>
          <w:r w:rsidR="00A7695F" w:rsidRPr="00626EE7">
            <w:rPr>
              <w:rFonts w:ascii="Times New Roman" w:hAnsi="Times New Roman" w:cs="Times New Roman"/>
              <w:sz w:val="24"/>
              <w:szCs w:val="24"/>
              <w:lang w:val="en-GB"/>
            </w:rPr>
            <w:instrText xml:space="preserve"> CITATION Sih18 \l 2057 </w:instrText>
          </w:r>
          <w:r w:rsidR="00A7695F"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(Mukwakungu, 2018)</w:t>
          </w:r>
          <w:r w:rsidR="00A7695F" w:rsidRPr="00626EE7">
            <w:rPr>
              <w:rFonts w:ascii="Times New Roman" w:hAnsi="Times New Roman" w:cs="Times New Roman"/>
              <w:sz w:val="24"/>
              <w:szCs w:val="24"/>
              <w:lang w:val="en-GB"/>
            </w:rPr>
            <w:fldChar w:fldCharType="end"/>
          </w:r>
        </w:sdtContent>
      </w:sdt>
      <w:r w:rsidR="00A7695F" w:rsidRPr="00626EE7">
        <w:rPr>
          <w:rFonts w:ascii="Times New Roman" w:hAnsi="Times New Roman" w:cs="Times New Roman"/>
          <w:sz w:val="24"/>
          <w:szCs w:val="24"/>
          <w:lang w:val="en-GB"/>
        </w:rPr>
        <w:t xml:space="preserve"> discusses how a study was undertaken between 1980 and 2000 in the US, the findings concluded that manufacturing organisations which generally carry less stock within the warehouse are more efficient at JIT management than larger warehouses with larger stock. </w:t>
      </w:r>
      <w:r w:rsidR="00344783" w:rsidRPr="00626EE7">
        <w:rPr>
          <w:rFonts w:ascii="Times New Roman" w:hAnsi="Times New Roman" w:cs="Times New Roman"/>
          <w:sz w:val="24"/>
          <w:szCs w:val="24"/>
          <w:lang w:val="en-GB"/>
        </w:rPr>
        <w:t xml:space="preserve">Organisations are therefore able to accomplish total quality control (TQC) proficiently by keeping moderate levels of inventory which empowers businesses to work inconsequential of holding costs and keeping setup costs to a minimum, removing undesirable lead </w:t>
      </w:r>
      <w:r w:rsidR="00F53B8D" w:rsidRPr="00626EE7">
        <w:rPr>
          <w:rFonts w:ascii="Times New Roman" w:hAnsi="Times New Roman" w:cs="Times New Roman"/>
          <w:sz w:val="24"/>
          <w:szCs w:val="24"/>
          <w:lang w:val="en-GB"/>
        </w:rPr>
        <w:t>times,</w:t>
      </w:r>
      <w:r w:rsidR="00344783" w:rsidRPr="00626EE7">
        <w:rPr>
          <w:rFonts w:ascii="Times New Roman" w:hAnsi="Times New Roman" w:cs="Times New Roman"/>
          <w:sz w:val="24"/>
          <w:szCs w:val="24"/>
          <w:lang w:val="en-GB"/>
        </w:rPr>
        <w:t xml:space="preserve"> and delivering goods corresponding to </w:t>
      </w:r>
      <w:r w:rsidR="0014669F" w:rsidRPr="00626EE7">
        <w:rPr>
          <w:rFonts w:ascii="Times New Roman" w:hAnsi="Times New Roman" w:cs="Times New Roman"/>
          <w:sz w:val="24"/>
          <w:szCs w:val="24"/>
          <w:lang w:val="en-GB"/>
        </w:rPr>
        <w:t>client’s</w:t>
      </w:r>
      <w:r w:rsidR="00344783" w:rsidRPr="00626EE7">
        <w:rPr>
          <w:rFonts w:ascii="Times New Roman" w:hAnsi="Times New Roman" w:cs="Times New Roman"/>
          <w:sz w:val="24"/>
          <w:szCs w:val="24"/>
          <w:lang w:val="en-GB"/>
        </w:rPr>
        <w:t xml:space="preserve"> arrangement. </w:t>
      </w:r>
    </w:p>
    <w:p w14:paraId="22D55B9C" w14:textId="63FB31D0" w:rsidR="001A0138" w:rsidRPr="00626EE7" w:rsidRDefault="001A0138" w:rsidP="001A0138">
      <w:pPr>
        <w:pStyle w:val="Heading2"/>
        <w:rPr>
          <w:rFonts w:ascii="Times New Roman" w:hAnsi="Times New Roman" w:cs="Times New Roman"/>
          <w:color w:val="000000" w:themeColor="text1"/>
          <w:sz w:val="28"/>
          <w:szCs w:val="28"/>
          <w:lang w:val="en-GB"/>
        </w:rPr>
      </w:pPr>
      <w:bookmarkStart w:id="20" w:name="_Toc102030208"/>
      <w:r w:rsidRPr="00626EE7">
        <w:rPr>
          <w:rFonts w:ascii="Times New Roman" w:hAnsi="Times New Roman" w:cs="Times New Roman"/>
          <w:color w:val="000000" w:themeColor="text1"/>
          <w:sz w:val="28"/>
          <w:szCs w:val="28"/>
          <w:lang w:val="en-GB"/>
        </w:rPr>
        <w:t>JIT implementation</w:t>
      </w:r>
      <w:bookmarkEnd w:id="20"/>
    </w:p>
    <w:p w14:paraId="094B20BD" w14:textId="69E58BF1" w:rsidR="0014669F" w:rsidRPr="00626EE7" w:rsidRDefault="00F53B8D" w:rsidP="00B75A39">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JIT </w:t>
      </w:r>
      <w:r w:rsidR="002467BB" w:rsidRPr="00626EE7">
        <w:rPr>
          <w:rFonts w:ascii="Times New Roman" w:hAnsi="Times New Roman" w:cs="Times New Roman"/>
          <w:sz w:val="24"/>
          <w:szCs w:val="24"/>
          <w:lang w:val="en-GB"/>
        </w:rPr>
        <w:t>was initially</w:t>
      </w:r>
      <w:r w:rsidRPr="00626EE7">
        <w:rPr>
          <w:rFonts w:ascii="Times New Roman" w:hAnsi="Times New Roman" w:cs="Times New Roman"/>
          <w:sz w:val="24"/>
          <w:szCs w:val="24"/>
          <w:lang w:val="en-GB"/>
        </w:rPr>
        <w:t xml:space="preserve"> discover</w:t>
      </w:r>
      <w:r w:rsidR="002467BB" w:rsidRPr="00626EE7">
        <w:rPr>
          <w:rFonts w:ascii="Times New Roman" w:hAnsi="Times New Roman" w:cs="Times New Roman"/>
          <w:sz w:val="24"/>
          <w:szCs w:val="24"/>
          <w:lang w:val="en-GB"/>
        </w:rPr>
        <w:t>ed</w:t>
      </w:r>
      <w:r w:rsidRPr="00626EE7">
        <w:rPr>
          <w:rFonts w:ascii="Times New Roman" w:hAnsi="Times New Roman" w:cs="Times New Roman"/>
          <w:sz w:val="24"/>
          <w:szCs w:val="24"/>
          <w:lang w:val="en-GB"/>
        </w:rPr>
        <w:t xml:space="preserve"> when Toyota implemented their production system (TPS) which was used to reduce inventory levels and lead-time while increasing production efficiency and quality. JIT requires good collaboration and long-term relationships with suppliers, as they play a pivotal role in supplying inventory when critical minimum levels are reached. Many scholars believe </w:t>
      </w:r>
      <w:r w:rsidR="001D3DE2" w:rsidRPr="00626EE7">
        <w:rPr>
          <w:rFonts w:ascii="Times New Roman" w:hAnsi="Times New Roman" w:cs="Times New Roman"/>
          <w:sz w:val="24"/>
          <w:szCs w:val="24"/>
          <w:lang w:val="en-GB"/>
        </w:rPr>
        <w:t xml:space="preserve">it is the foremost critical component in reducing waste and costs within an organisation by holding lower inventory levels, decreases the associated holding and storage costs </w:t>
      </w:r>
      <w:sdt>
        <w:sdtPr>
          <w:rPr>
            <w:rFonts w:ascii="Times New Roman" w:hAnsi="Times New Roman" w:cs="Times New Roman"/>
            <w:sz w:val="24"/>
            <w:szCs w:val="24"/>
            <w:lang w:val="en-GB"/>
          </w:rPr>
          <w:id w:val="905650473"/>
          <w:citation/>
        </w:sdtPr>
        <w:sdtEndPr/>
        <w:sdtContent>
          <w:r w:rsidR="001D3DE2" w:rsidRPr="00626EE7">
            <w:rPr>
              <w:rFonts w:ascii="Times New Roman" w:hAnsi="Times New Roman" w:cs="Times New Roman"/>
              <w:sz w:val="24"/>
              <w:szCs w:val="24"/>
              <w:lang w:val="en-GB"/>
            </w:rPr>
            <w:fldChar w:fldCharType="begin"/>
          </w:r>
          <w:r w:rsidR="001D3DE2" w:rsidRPr="00626EE7">
            <w:rPr>
              <w:rFonts w:ascii="Times New Roman" w:hAnsi="Times New Roman" w:cs="Times New Roman"/>
              <w:sz w:val="24"/>
              <w:szCs w:val="24"/>
              <w:lang w:val="en-GB"/>
            </w:rPr>
            <w:instrText xml:space="preserve">CITATION OJP11 \l 2057 </w:instrText>
          </w:r>
          <w:r w:rsidR="001D3DE2"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(Phung, 2011)</w:t>
          </w:r>
          <w:r w:rsidR="001D3DE2" w:rsidRPr="00626EE7">
            <w:rPr>
              <w:rFonts w:ascii="Times New Roman" w:hAnsi="Times New Roman" w:cs="Times New Roman"/>
              <w:sz w:val="24"/>
              <w:szCs w:val="24"/>
              <w:lang w:val="en-GB"/>
            </w:rPr>
            <w:fldChar w:fldCharType="end"/>
          </w:r>
        </w:sdtContent>
      </w:sdt>
      <w:r w:rsidR="001D3DE2" w:rsidRPr="00626EE7">
        <w:rPr>
          <w:rFonts w:ascii="Times New Roman" w:hAnsi="Times New Roman" w:cs="Times New Roman"/>
          <w:sz w:val="24"/>
          <w:szCs w:val="24"/>
          <w:lang w:val="en-GB"/>
        </w:rPr>
        <w:t xml:space="preserve">. </w:t>
      </w:r>
    </w:p>
    <w:p w14:paraId="5E4A3DE1" w14:textId="13D7E840" w:rsidR="008579EB" w:rsidRPr="00626EE7" w:rsidRDefault="00F4076B" w:rsidP="008579E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There main objectives of a JIT system</w:t>
      </w:r>
      <w:r w:rsidR="008579EB" w:rsidRPr="00626EE7">
        <w:rPr>
          <w:rFonts w:ascii="Times New Roman" w:hAnsi="Times New Roman" w:cs="Times New Roman"/>
          <w:sz w:val="24"/>
          <w:szCs w:val="24"/>
          <w:lang w:val="en-GB"/>
        </w:rPr>
        <w:t xml:space="preserve"> </w:t>
      </w:r>
      <w:r w:rsidR="0005520B" w:rsidRPr="00626EE7">
        <w:rPr>
          <w:rFonts w:ascii="Times New Roman" w:hAnsi="Times New Roman" w:cs="Times New Roman"/>
          <w:sz w:val="24"/>
          <w:szCs w:val="24"/>
          <w:lang w:val="en-GB"/>
        </w:rPr>
        <w:t>are</w:t>
      </w:r>
      <w:r w:rsidR="008579EB" w:rsidRPr="00626EE7">
        <w:rPr>
          <w:rFonts w:ascii="Times New Roman" w:hAnsi="Times New Roman" w:cs="Times New Roman"/>
          <w:sz w:val="24"/>
          <w:szCs w:val="24"/>
          <w:lang w:val="en-GB"/>
        </w:rPr>
        <w:t xml:space="preserve"> to produce or deliver goods just in time for them to be sold, this can be in the form of fabricated parts or subassemblies to turn into finished product</w:t>
      </w:r>
      <w:r w:rsidR="0005520B" w:rsidRPr="00626EE7">
        <w:rPr>
          <w:rFonts w:ascii="Times New Roman" w:hAnsi="Times New Roman" w:cs="Times New Roman"/>
          <w:sz w:val="24"/>
          <w:szCs w:val="24"/>
          <w:lang w:val="en-GB"/>
        </w:rPr>
        <w:t xml:space="preserve">. </w:t>
      </w:r>
      <w:sdt>
        <w:sdtPr>
          <w:rPr>
            <w:rFonts w:ascii="Times New Roman" w:hAnsi="Times New Roman" w:cs="Times New Roman"/>
            <w:color w:val="000000" w:themeColor="text1"/>
            <w:sz w:val="24"/>
            <w:szCs w:val="24"/>
            <w:lang w:val="en-GB"/>
          </w:rPr>
          <w:id w:val="1478030805"/>
          <w:citation/>
        </w:sdtPr>
        <w:sdtEndPr/>
        <w:sdtContent>
          <w:r w:rsidR="00ED1193" w:rsidRPr="00626EE7">
            <w:rPr>
              <w:rFonts w:ascii="Times New Roman" w:hAnsi="Times New Roman" w:cs="Times New Roman"/>
              <w:color w:val="000000" w:themeColor="text1"/>
              <w:sz w:val="24"/>
              <w:szCs w:val="24"/>
              <w:lang w:val="en-GB"/>
            </w:rPr>
            <w:fldChar w:fldCharType="begin"/>
          </w:r>
          <w:r w:rsidR="00ED1193" w:rsidRPr="00626EE7">
            <w:rPr>
              <w:rFonts w:ascii="Times New Roman" w:hAnsi="Times New Roman" w:cs="Times New Roman"/>
              <w:color w:val="000000" w:themeColor="text1"/>
              <w:sz w:val="24"/>
              <w:szCs w:val="24"/>
              <w:lang w:val="en-GB"/>
            </w:rPr>
            <w:instrText xml:space="preserve"> CITATION San13 \l 2057 </w:instrText>
          </w:r>
          <w:r w:rsidR="00ED1193"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(Phoga, 2013)</w:t>
          </w:r>
          <w:r w:rsidR="00ED1193" w:rsidRPr="00626EE7">
            <w:rPr>
              <w:rFonts w:ascii="Times New Roman" w:hAnsi="Times New Roman" w:cs="Times New Roman"/>
              <w:color w:val="000000" w:themeColor="text1"/>
              <w:sz w:val="24"/>
              <w:szCs w:val="24"/>
              <w:lang w:val="en-GB"/>
            </w:rPr>
            <w:fldChar w:fldCharType="end"/>
          </w:r>
        </w:sdtContent>
      </w:sdt>
      <w:r w:rsidR="00ED1193" w:rsidRPr="00626EE7">
        <w:rPr>
          <w:rFonts w:ascii="Times New Roman" w:hAnsi="Times New Roman" w:cs="Times New Roman"/>
          <w:color w:val="000000" w:themeColor="text1"/>
          <w:sz w:val="24"/>
          <w:szCs w:val="24"/>
          <w:lang w:val="en-GB"/>
        </w:rPr>
        <w:t xml:space="preserve"> reviews JIT and discusses how t</w:t>
      </w:r>
      <w:r w:rsidR="0005520B" w:rsidRPr="00626EE7">
        <w:rPr>
          <w:rFonts w:ascii="Times New Roman" w:hAnsi="Times New Roman" w:cs="Times New Roman"/>
          <w:sz w:val="24"/>
          <w:szCs w:val="24"/>
          <w:lang w:val="en-GB"/>
        </w:rPr>
        <w:t xml:space="preserve">hese end goals can come to fruition using various techniques such as the “push vs pull” technique. </w:t>
      </w:r>
    </w:p>
    <w:p w14:paraId="1C52B417" w14:textId="3CAA8399" w:rsidR="00CD0595" w:rsidRPr="00626EE7" w:rsidRDefault="00824DBC" w:rsidP="008579E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The push technique</w:t>
      </w:r>
      <w:r w:rsidR="00AD1070" w:rsidRPr="00626EE7">
        <w:rPr>
          <w:rFonts w:ascii="Times New Roman" w:hAnsi="Times New Roman" w:cs="Times New Roman"/>
          <w:color w:val="000000" w:themeColor="text1"/>
          <w:sz w:val="24"/>
          <w:szCs w:val="24"/>
          <w:lang w:val="en-GB"/>
        </w:rPr>
        <w:t xml:space="preserve"> relies on accurate forecasting of inventory to meet </w:t>
      </w:r>
      <w:r w:rsidR="002F239A" w:rsidRPr="00626EE7">
        <w:rPr>
          <w:rFonts w:ascii="Times New Roman" w:hAnsi="Times New Roman" w:cs="Times New Roman"/>
          <w:color w:val="000000" w:themeColor="text1"/>
          <w:sz w:val="24"/>
          <w:szCs w:val="24"/>
          <w:lang w:val="en-GB"/>
        </w:rPr>
        <w:t>customers’</w:t>
      </w:r>
      <w:r w:rsidR="00AD1070" w:rsidRPr="00626EE7">
        <w:rPr>
          <w:rFonts w:ascii="Times New Roman" w:hAnsi="Times New Roman" w:cs="Times New Roman"/>
          <w:color w:val="000000" w:themeColor="text1"/>
          <w:sz w:val="24"/>
          <w:szCs w:val="24"/>
          <w:lang w:val="en-GB"/>
        </w:rPr>
        <w:t xml:space="preserve"> demands. Organisations must predict the appropriate products which customers will purchase along with the required quantity of goods. Therefore, the organisation will produce enough product to meet forecasting demands and sell to the consumer. </w:t>
      </w:r>
      <w:r w:rsidR="00AA0C16" w:rsidRPr="00626EE7">
        <w:rPr>
          <w:rFonts w:ascii="Times New Roman" w:hAnsi="Times New Roman" w:cs="Times New Roman"/>
          <w:color w:val="000000" w:themeColor="text1"/>
          <w:sz w:val="24"/>
          <w:szCs w:val="24"/>
          <w:lang w:val="en-GB"/>
        </w:rPr>
        <w:t xml:space="preserve">An example of a push system is Materials Requirements Planning (MRP) or Enterprise Resource Planning (ERP) which are both sophisticated software to combine calculations for financial, operations and logistics planning. A core purpose of this computer-based information system is to control the scheduling and ordering to ensure raw material are available for production when required. </w:t>
      </w:r>
      <w:r w:rsidR="00CD0595" w:rsidRPr="00626EE7">
        <w:rPr>
          <w:rFonts w:ascii="Times New Roman" w:hAnsi="Times New Roman" w:cs="Times New Roman"/>
          <w:color w:val="000000" w:themeColor="text1"/>
          <w:sz w:val="24"/>
          <w:szCs w:val="24"/>
          <w:lang w:val="en-GB"/>
        </w:rPr>
        <w:t xml:space="preserve">However, there can be disadvantages associated with this technique due to inaccurate forecasts and unpredictable sales which can vary within specific time periods where excess inventory becomes a </w:t>
      </w:r>
      <w:r w:rsidR="002E2B0F" w:rsidRPr="00626EE7">
        <w:rPr>
          <w:rFonts w:ascii="Times New Roman" w:hAnsi="Times New Roman" w:cs="Times New Roman"/>
          <w:color w:val="000000" w:themeColor="text1"/>
          <w:sz w:val="24"/>
          <w:szCs w:val="24"/>
          <w:lang w:val="en-GB"/>
        </w:rPr>
        <w:t>by-product</w:t>
      </w:r>
      <w:r w:rsidR="00CD0595" w:rsidRPr="00626EE7">
        <w:rPr>
          <w:rFonts w:ascii="Times New Roman" w:hAnsi="Times New Roman" w:cs="Times New Roman"/>
          <w:color w:val="000000" w:themeColor="text1"/>
          <w:sz w:val="24"/>
          <w:szCs w:val="24"/>
          <w:lang w:val="en-GB"/>
        </w:rPr>
        <w:t xml:space="preserve"> of this. This ultimately increases storage costs for the company. The main advantage to this system is it </w:t>
      </w:r>
      <w:r w:rsidR="00CD0595" w:rsidRPr="00626EE7">
        <w:rPr>
          <w:rFonts w:ascii="Times New Roman" w:hAnsi="Times New Roman" w:cs="Times New Roman"/>
          <w:color w:val="000000" w:themeColor="text1"/>
          <w:sz w:val="24"/>
          <w:szCs w:val="24"/>
          <w:lang w:val="en-GB"/>
        </w:rPr>
        <w:lastRenderedPageBreak/>
        <w:t xml:space="preserve">can be </w:t>
      </w:r>
      <w:r w:rsidR="00A82CC5" w:rsidRPr="00626EE7">
        <w:rPr>
          <w:rFonts w:ascii="Times New Roman" w:hAnsi="Times New Roman" w:cs="Times New Roman"/>
          <w:color w:val="000000" w:themeColor="text1"/>
          <w:sz w:val="24"/>
          <w:szCs w:val="24"/>
          <w:lang w:val="en-GB"/>
        </w:rPr>
        <w:t>certain</w:t>
      </w:r>
      <w:r w:rsidR="00CD0595" w:rsidRPr="00626EE7">
        <w:rPr>
          <w:rFonts w:ascii="Times New Roman" w:hAnsi="Times New Roman" w:cs="Times New Roman"/>
          <w:color w:val="000000" w:themeColor="text1"/>
          <w:sz w:val="24"/>
          <w:szCs w:val="24"/>
          <w:lang w:val="en-GB"/>
        </w:rPr>
        <w:t xml:space="preserve"> there will be enough material on hand to complete customer orders, preventing the inability to meet customer demands</w:t>
      </w:r>
      <w:r w:rsidR="00D43BE1" w:rsidRPr="00626EE7">
        <w:rPr>
          <w:rFonts w:ascii="Times New Roman" w:hAnsi="Times New Roman" w:cs="Times New Roman"/>
          <w:color w:val="000000" w:themeColor="text1"/>
          <w:sz w:val="24"/>
          <w:szCs w:val="24"/>
          <w:lang w:val="en-GB"/>
        </w:rPr>
        <w:t xml:space="preserve"> </w:t>
      </w:r>
      <w:sdt>
        <w:sdtPr>
          <w:rPr>
            <w:rFonts w:ascii="Times New Roman" w:hAnsi="Times New Roman" w:cs="Times New Roman"/>
            <w:color w:val="000000" w:themeColor="text1"/>
            <w:sz w:val="24"/>
            <w:szCs w:val="24"/>
            <w:lang w:val="en-GB"/>
          </w:rPr>
          <w:id w:val="984583557"/>
          <w:citation/>
        </w:sdtPr>
        <w:sdtEndPr/>
        <w:sdtContent>
          <w:r w:rsidR="00D43BE1" w:rsidRPr="00626EE7">
            <w:rPr>
              <w:rFonts w:ascii="Times New Roman" w:hAnsi="Times New Roman" w:cs="Times New Roman"/>
              <w:color w:val="000000" w:themeColor="text1"/>
              <w:sz w:val="24"/>
              <w:szCs w:val="24"/>
              <w:lang w:val="en-GB"/>
            </w:rPr>
            <w:fldChar w:fldCharType="begin"/>
          </w:r>
          <w:r w:rsidR="00D43BE1" w:rsidRPr="00626EE7">
            <w:rPr>
              <w:rFonts w:ascii="Times New Roman" w:hAnsi="Times New Roman" w:cs="Times New Roman"/>
              <w:color w:val="000000" w:themeColor="text1"/>
              <w:sz w:val="24"/>
              <w:szCs w:val="24"/>
              <w:lang w:val="en-GB"/>
            </w:rPr>
            <w:instrText xml:space="preserve"> CITATION Dav90 \l 2057 </w:instrText>
          </w:r>
          <w:r w:rsidR="00D43BE1"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(David F. Pyke, 1990)</w:t>
          </w:r>
          <w:r w:rsidR="00D43BE1" w:rsidRPr="00626EE7">
            <w:rPr>
              <w:rFonts w:ascii="Times New Roman" w:hAnsi="Times New Roman" w:cs="Times New Roman"/>
              <w:color w:val="000000" w:themeColor="text1"/>
              <w:sz w:val="24"/>
              <w:szCs w:val="24"/>
              <w:lang w:val="en-GB"/>
            </w:rPr>
            <w:fldChar w:fldCharType="end"/>
          </w:r>
        </w:sdtContent>
      </w:sdt>
      <w:r w:rsidR="006F48DA" w:rsidRPr="00626EE7">
        <w:rPr>
          <w:rFonts w:ascii="Times New Roman" w:hAnsi="Times New Roman" w:cs="Times New Roman"/>
          <w:color w:val="000000" w:themeColor="text1"/>
          <w:sz w:val="24"/>
          <w:szCs w:val="24"/>
          <w:lang w:val="en-GB"/>
        </w:rPr>
        <w:t>.</w:t>
      </w:r>
    </w:p>
    <w:p w14:paraId="34E5A931" w14:textId="089D02A4" w:rsidR="00670488" w:rsidRPr="00626EE7" w:rsidRDefault="00670488" w:rsidP="008579E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The pull technique begins with actual sales orders from customers. This strategy ensures that organisations only manufacture enough product to </w:t>
      </w:r>
      <w:r w:rsidR="002E2B0F" w:rsidRPr="00626EE7">
        <w:rPr>
          <w:rFonts w:ascii="Times New Roman" w:hAnsi="Times New Roman" w:cs="Times New Roman"/>
          <w:color w:val="000000" w:themeColor="text1"/>
          <w:sz w:val="24"/>
          <w:szCs w:val="24"/>
          <w:lang w:val="en-GB"/>
        </w:rPr>
        <w:t>fulfil</w:t>
      </w:r>
      <w:r w:rsidRPr="00626EE7">
        <w:rPr>
          <w:rFonts w:ascii="Times New Roman" w:hAnsi="Times New Roman" w:cs="Times New Roman"/>
          <w:color w:val="000000" w:themeColor="text1"/>
          <w:sz w:val="24"/>
          <w:szCs w:val="24"/>
          <w:lang w:val="en-GB"/>
        </w:rPr>
        <w:t xml:space="preserve"> </w:t>
      </w:r>
      <w:r w:rsidR="00702AAD" w:rsidRPr="00626EE7">
        <w:rPr>
          <w:rFonts w:ascii="Times New Roman" w:hAnsi="Times New Roman" w:cs="Times New Roman"/>
          <w:color w:val="000000" w:themeColor="text1"/>
          <w:sz w:val="24"/>
          <w:szCs w:val="24"/>
          <w:lang w:val="en-GB"/>
        </w:rPr>
        <w:t>customers’</w:t>
      </w:r>
      <w:r w:rsidRPr="00626EE7">
        <w:rPr>
          <w:rFonts w:ascii="Times New Roman" w:hAnsi="Times New Roman" w:cs="Times New Roman"/>
          <w:color w:val="000000" w:themeColor="text1"/>
          <w:sz w:val="24"/>
          <w:szCs w:val="24"/>
          <w:lang w:val="en-GB"/>
        </w:rPr>
        <w:t xml:space="preserve"> orders. An advantage to this operating system is ensuring no excess inventory and its associated storage and carrying costs. An example of this operating technique is JIT system, where the </w:t>
      </w:r>
      <w:r w:rsidR="00427B66" w:rsidRPr="00626EE7">
        <w:rPr>
          <w:rFonts w:ascii="Times New Roman" w:hAnsi="Times New Roman" w:cs="Times New Roman"/>
          <w:color w:val="000000" w:themeColor="text1"/>
          <w:sz w:val="24"/>
          <w:szCs w:val="24"/>
          <w:lang w:val="en-GB"/>
        </w:rPr>
        <w:t>key objective</w:t>
      </w:r>
      <w:r w:rsidRPr="00626EE7">
        <w:rPr>
          <w:rFonts w:ascii="Times New Roman" w:hAnsi="Times New Roman" w:cs="Times New Roman"/>
          <w:color w:val="000000" w:themeColor="text1"/>
          <w:sz w:val="24"/>
          <w:szCs w:val="24"/>
          <w:lang w:val="en-GB"/>
        </w:rPr>
        <w:t xml:space="preserve"> is to </w:t>
      </w:r>
      <w:r w:rsidR="00427B66" w:rsidRPr="00626EE7">
        <w:rPr>
          <w:rFonts w:ascii="Times New Roman" w:hAnsi="Times New Roman" w:cs="Times New Roman"/>
          <w:color w:val="000000" w:themeColor="text1"/>
          <w:sz w:val="24"/>
          <w:szCs w:val="24"/>
          <w:lang w:val="en-GB"/>
        </w:rPr>
        <w:t>maintain</w:t>
      </w:r>
      <w:r w:rsidRPr="00626EE7">
        <w:rPr>
          <w:rFonts w:ascii="Times New Roman" w:hAnsi="Times New Roman" w:cs="Times New Roman"/>
          <w:color w:val="000000" w:themeColor="text1"/>
          <w:sz w:val="24"/>
          <w:szCs w:val="24"/>
          <w:lang w:val="en-GB"/>
        </w:rPr>
        <w:t xml:space="preserve"> inventory levels to an absolute minimum </w:t>
      </w:r>
      <w:r w:rsidR="00427B66" w:rsidRPr="00626EE7">
        <w:rPr>
          <w:rFonts w:ascii="Times New Roman" w:hAnsi="Times New Roman" w:cs="Times New Roman"/>
          <w:color w:val="000000" w:themeColor="text1"/>
          <w:sz w:val="24"/>
          <w:szCs w:val="24"/>
          <w:lang w:val="en-GB"/>
        </w:rPr>
        <w:t>to meet customer demand. The JIT system effectively eliminates waste by reducing the amount of storage space.</w:t>
      </w:r>
      <w:r w:rsidR="00C917F9" w:rsidRPr="00626EE7">
        <w:rPr>
          <w:rFonts w:ascii="Times New Roman" w:hAnsi="Times New Roman" w:cs="Times New Roman"/>
          <w:color w:val="000000" w:themeColor="text1"/>
          <w:sz w:val="24"/>
          <w:szCs w:val="24"/>
          <w:lang w:val="en-GB"/>
        </w:rPr>
        <w:t xml:space="preserve"> </w:t>
      </w:r>
      <w:r w:rsidR="00572E8E" w:rsidRPr="00626EE7">
        <w:rPr>
          <w:rFonts w:ascii="Times New Roman" w:hAnsi="Times New Roman" w:cs="Times New Roman"/>
          <w:color w:val="000000" w:themeColor="text1"/>
          <w:sz w:val="24"/>
          <w:szCs w:val="24"/>
          <w:lang w:val="en-GB"/>
        </w:rPr>
        <w:t xml:space="preserve">A major disadvantage to this system is that the company may run into ordering dilemmas, where suppliers may not meet shipping deadlines, this can generally make production unstable, where it is likely the company will be unable to satisfy customer demands which contributes to customer dissatisfaction </w:t>
      </w:r>
      <w:sdt>
        <w:sdtPr>
          <w:rPr>
            <w:rFonts w:ascii="Times New Roman" w:hAnsi="Times New Roman" w:cs="Times New Roman"/>
            <w:color w:val="000000" w:themeColor="text1"/>
            <w:sz w:val="24"/>
            <w:szCs w:val="24"/>
            <w:lang w:val="en-GB"/>
          </w:rPr>
          <w:id w:val="-1234542565"/>
          <w:citation/>
        </w:sdtPr>
        <w:sdtEndPr/>
        <w:sdtContent>
          <w:r w:rsidR="00572E8E" w:rsidRPr="00626EE7">
            <w:rPr>
              <w:rFonts w:ascii="Times New Roman" w:hAnsi="Times New Roman" w:cs="Times New Roman"/>
              <w:color w:val="000000" w:themeColor="text1"/>
              <w:sz w:val="24"/>
              <w:szCs w:val="24"/>
              <w:lang w:val="en-GB"/>
            </w:rPr>
            <w:fldChar w:fldCharType="begin"/>
          </w:r>
          <w:r w:rsidR="00572E8E" w:rsidRPr="00626EE7">
            <w:rPr>
              <w:rFonts w:ascii="Times New Roman" w:hAnsi="Times New Roman" w:cs="Times New Roman"/>
              <w:color w:val="000000" w:themeColor="text1"/>
              <w:sz w:val="24"/>
              <w:szCs w:val="24"/>
              <w:lang w:val="en-GB"/>
            </w:rPr>
            <w:instrText xml:space="preserve"> CITATION CSe07 \l 2057 </w:instrText>
          </w:r>
          <w:r w:rsidR="00572E8E"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(Panneerselvam, 2007)</w:t>
          </w:r>
          <w:r w:rsidR="00572E8E" w:rsidRPr="00626EE7">
            <w:rPr>
              <w:rFonts w:ascii="Times New Roman" w:hAnsi="Times New Roman" w:cs="Times New Roman"/>
              <w:color w:val="000000" w:themeColor="text1"/>
              <w:sz w:val="24"/>
              <w:szCs w:val="24"/>
              <w:lang w:val="en-GB"/>
            </w:rPr>
            <w:fldChar w:fldCharType="end"/>
          </w:r>
        </w:sdtContent>
      </w:sdt>
      <w:r w:rsidR="00572E8E" w:rsidRPr="00626EE7">
        <w:rPr>
          <w:rFonts w:ascii="Times New Roman" w:hAnsi="Times New Roman" w:cs="Times New Roman"/>
          <w:color w:val="000000" w:themeColor="text1"/>
          <w:sz w:val="24"/>
          <w:szCs w:val="24"/>
          <w:lang w:val="en-GB"/>
        </w:rPr>
        <w:t xml:space="preserve">.  </w:t>
      </w:r>
    </w:p>
    <w:p w14:paraId="3E878C02" w14:textId="2E73AA46" w:rsidR="00400A08" w:rsidRPr="00626EE7" w:rsidRDefault="00400A08" w:rsidP="008579E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Some organisations have adopted an alternative method called Push-Pull system, which tries to combine the best of both the push and pull strategies</w:t>
      </w:r>
      <w:r w:rsidR="009B66AA" w:rsidRPr="00626EE7">
        <w:rPr>
          <w:rFonts w:ascii="Times New Roman" w:hAnsi="Times New Roman" w:cs="Times New Roman"/>
          <w:color w:val="000000" w:themeColor="text1"/>
          <w:sz w:val="24"/>
          <w:szCs w:val="24"/>
          <w:lang w:val="en-GB"/>
        </w:rPr>
        <w:t xml:space="preserve">. It is a well renowned lean inventory strategy by demanding accurate forecasting and regulates inventory level </w:t>
      </w:r>
      <w:r w:rsidR="002E2B0F" w:rsidRPr="00626EE7">
        <w:rPr>
          <w:rFonts w:ascii="Times New Roman" w:hAnsi="Times New Roman" w:cs="Times New Roman"/>
          <w:color w:val="000000" w:themeColor="text1"/>
          <w:sz w:val="24"/>
          <w:szCs w:val="24"/>
          <w:lang w:val="en-GB"/>
        </w:rPr>
        <w:t>cantered</w:t>
      </w:r>
      <w:r w:rsidR="009B66AA" w:rsidRPr="00626EE7">
        <w:rPr>
          <w:rFonts w:ascii="Times New Roman" w:hAnsi="Times New Roman" w:cs="Times New Roman"/>
          <w:color w:val="000000" w:themeColor="text1"/>
          <w:sz w:val="24"/>
          <w:szCs w:val="24"/>
          <w:lang w:val="en-GB"/>
        </w:rPr>
        <w:t xml:space="preserve"> around actual sales of goods. The key exercise is to stabilise the supply chain and reduce product shortages, </w:t>
      </w:r>
      <w:r w:rsidR="002F239A" w:rsidRPr="00626EE7">
        <w:rPr>
          <w:rFonts w:ascii="Times New Roman" w:hAnsi="Times New Roman" w:cs="Times New Roman"/>
          <w:color w:val="000000" w:themeColor="text1"/>
          <w:sz w:val="24"/>
          <w:szCs w:val="24"/>
          <w:lang w:val="en-GB"/>
        </w:rPr>
        <w:t>to</w:t>
      </w:r>
      <w:r w:rsidR="009B66AA" w:rsidRPr="00626EE7">
        <w:rPr>
          <w:rFonts w:ascii="Times New Roman" w:hAnsi="Times New Roman" w:cs="Times New Roman"/>
          <w:color w:val="000000" w:themeColor="text1"/>
          <w:sz w:val="24"/>
          <w:szCs w:val="24"/>
          <w:lang w:val="en-GB"/>
        </w:rPr>
        <w:t xml:space="preserve"> operate this system planners, use sophisticated system to improve and build guidelines to address </w:t>
      </w:r>
      <w:r w:rsidR="00A16C64" w:rsidRPr="00626EE7">
        <w:rPr>
          <w:rFonts w:ascii="Times New Roman" w:hAnsi="Times New Roman" w:cs="Times New Roman"/>
          <w:color w:val="000000" w:themeColor="text1"/>
          <w:sz w:val="24"/>
          <w:szCs w:val="24"/>
          <w:lang w:val="en-GB"/>
        </w:rPr>
        <w:t>short- and long-term</w:t>
      </w:r>
      <w:r w:rsidR="009B66AA" w:rsidRPr="00626EE7">
        <w:rPr>
          <w:rFonts w:ascii="Times New Roman" w:hAnsi="Times New Roman" w:cs="Times New Roman"/>
          <w:color w:val="000000" w:themeColor="text1"/>
          <w:sz w:val="24"/>
          <w:szCs w:val="24"/>
          <w:lang w:val="en-GB"/>
        </w:rPr>
        <w:t xml:space="preserve"> production demands.  </w:t>
      </w:r>
    </w:p>
    <w:p w14:paraId="70AFC455" w14:textId="19E89F1B" w:rsidR="00A16C64" w:rsidRPr="00626EE7" w:rsidRDefault="007567F7" w:rsidP="008579E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It is challenging for inventory managers to consistently know how much inventory to order and when. To</w:t>
      </w:r>
      <w:r w:rsidR="00A16C64" w:rsidRPr="00626EE7">
        <w:rPr>
          <w:rFonts w:ascii="Times New Roman" w:hAnsi="Times New Roman" w:cs="Times New Roman"/>
          <w:color w:val="000000" w:themeColor="text1"/>
          <w:sz w:val="24"/>
          <w:szCs w:val="24"/>
          <w:lang w:val="en-GB"/>
        </w:rPr>
        <w:t xml:space="preserve"> choose the appropriate system for the organisation will depend on numerous factors </w:t>
      </w:r>
      <w:r w:rsidRPr="00626EE7">
        <w:rPr>
          <w:rFonts w:ascii="Times New Roman" w:hAnsi="Times New Roman" w:cs="Times New Roman"/>
          <w:color w:val="000000" w:themeColor="text1"/>
          <w:sz w:val="24"/>
          <w:szCs w:val="24"/>
          <w:lang w:val="en-GB"/>
        </w:rPr>
        <w:t xml:space="preserve">such as the </w:t>
      </w:r>
      <w:r w:rsidR="00A16C64" w:rsidRPr="00626EE7">
        <w:rPr>
          <w:rFonts w:ascii="Times New Roman" w:hAnsi="Times New Roman" w:cs="Times New Roman"/>
          <w:color w:val="000000" w:themeColor="text1"/>
          <w:sz w:val="24"/>
          <w:szCs w:val="24"/>
          <w:lang w:val="en-GB"/>
        </w:rPr>
        <w:t xml:space="preserve">type of product manufactured. </w:t>
      </w:r>
      <w:r w:rsidRPr="00626EE7">
        <w:rPr>
          <w:rFonts w:ascii="Times New Roman" w:hAnsi="Times New Roman" w:cs="Times New Roman"/>
          <w:color w:val="000000" w:themeColor="text1"/>
          <w:sz w:val="24"/>
          <w:szCs w:val="24"/>
          <w:lang w:val="en-GB"/>
        </w:rPr>
        <w:t xml:space="preserve">Various items, automobiles for example, may find it difficult to adopt JIT or pull inventory control method, solely based on being a large product manufactured with complex production processes to </w:t>
      </w:r>
      <w:r w:rsidR="002E2B0F" w:rsidRPr="00626EE7">
        <w:rPr>
          <w:rFonts w:ascii="Times New Roman" w:hAnsi="Times New Roman" w:cs="Times New Roman"/>
          <w:color w:val="000000" w:themeColor="text1"/>
          <w:sz w:val="24"/>
          <w:szCs w:val="24"/>
          <w:lang w:val="en-GB"/>
        </w:rPr>
        <w:t>fulfil</w:t>
      </w:r>
      <w:r w:rsidRPr="00626EE7">
        <w:rPr>
          <w:rFonts w:ascii="Times New Roman" w:hAnsi="Times New Roman" w:cs="Times New Roman"/>
          <w:color w:val="000000" w:themeColor="text1"/>
          <w:sz w:val="24"/>
          <w:szCs w:val="24"/>
          <w:lang w:val="en-GB"/>
        </w:rPr>
        <w:t xml:space="preserve"> high level customer demand. However, smaller products like computers may use the push-pull system</w:t>
      </w:r>
      <w:r w:rsidR="00100C18" w:rsidRPr="00626EE7">
        <w:rPr>
          <w:rFonts w:ascii="Times New Roman" w:hAnsi="Times New Roman" w:cs="Times New Roman"/>
          <w:color w:val="000000" w:themeColor="text1"/>
          <w:sz w:val="24"/>
          <w:szCs w:val="24"/>
          <w:lang w:val="en-GB"/>
        </w:rPr>
        <w:t>, where the raw materials are pre-ordered and stored, but the actual computer is not assembled until a sales order is generated.</w:t>
      </w:r>
    </w:p>
    <w:p w14:paraId="3BB49C1C" w14:textId="0F1DA002" w:rsidR="008579EB" w:rsidRPr="00626EE7" w:rsidRDefault="00637AB3"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To</w:t>
      </w:r>
      <w:r w:rsidR="00E2797C" w:rsidRPr="00626EE7">
        <w:rPr>
          <w:rFonts w:ascii="Times New Roman" w:hAnsi="Times New Roman" w:cs="Times New Roman"/>
          <w:sz w:val="24"/>
          <w:szCs w:val="24"/>
          <w:lang w:val="en-GB"/>
        </w:rPr>
        <w:t xml:space="preserve"> run a</w:t>
      </w:r>
      <w:r w:rsidRPr="00626EE7">
        <w:rPr>
          <w:rFonts w:ascii="Times New Roman" w:hAnsi="Times New Roman" w:cs="Times New Roman"/>
          <w:sz w:val="24"/>
          <w:szCs w:val="24"/>
          <w:lang w:val="en-GB"/>
        </w:rPr>
        <w:t>n</w:t>
      </w:r>
      <w:r w:rsidR="00E2797C"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efficient </w:t>
      </w:r>
      <w:r w:rsidR="00E2797C" w:rsidRPr="00626EE7">
        <w:rPr>
          <w:rFonts w:ascii="Times New Roman" w:hAnsi="Times New Roman" w:cs="Times New Roman"/>
          <w:sz w:val="24"/>
          <w:szCs w:val="24"/>
          <w:lang w:val="en-GB"/>
        </w:rPr>
        <w:t xml:space="preserve">JIT </w:t>
      </w:r>
      <w:r w:rsidRPr="00626EE7">
        <w:rPr>
          <w:rFonts w:ascii="Times New Roman" w:hAnsi="Times New Roman" w:cs="Times New Roman"/>
          <w:sz w:val="24"/>
          <w:szCs w:val="24"/>
          <w:lang w:val="en-GB"/>
        </w:rPr>
        <w:t>system,</w:t>
      </w:r>
      <w:r w:rsidR="00E2797C" w:rsidRPr="00626EE7">
        <w:rPr>
          <w:rFonts w:ascii="Times New Roman" w:hAnsi="Times New Roman" w:cs="Times New Roman"/>
          <w:sz w:val="24"/>
          <w:szCs w:val="24"/>
          <w:lang w:val="en-GB"/>
        </w:rPr>
        <w:t xml:space="preserve"> effectively </w:t>
      </w:r>
      <w:r w:rsidR="008B6412" w:rsidRPr="00626EE7">
        <w:rPr>
          <w:rFonts w:ascii="Times New Roman" w:hAnsi="Times New Roman" w:cs="Times New Roman"/>
          <w:sz w:val="24"/>
          <w:szCs w:val="24"/>
          <w:lang w:val="en-GB"/>
        </w:rPr>
        <w:t xml:space="preserve">there is a </w:t>
      </w:r>
      <w:r w:rsidR="00E2797C" w:rsidRPr="00626EE7">
        <w:rPr>
          <w:rFonts w:ascii="Times New Roman" w:hAnsi="Times New Roman" w:cs="Times New Roman"/>
          <w:sz w:val="24"/>
          <w:szCs w:val="24"/>
          <w:lang w:val="en-GB"/>
        </w:rPr>
        <w:t xml:space="preserve">need to establish good </w:t>
      </w:r>
      <w:r w:rsidRPr="00626EE7">
        <w:rPr>
          <w:rFonts w:ascii="Times New Roman" w:hAnsi="Times New Roman" w:cs="Times New Roman"/>
          <w:sz w:val="24"/>
          <w:szCs w:val="24"/>
          <w:lang w:val="en-GB"/>
        </w:rPr>
        <w:t xml:space="preserve">working relationships through improved </w:t>
      </w:r>
      <w:r w:rsidR="00E2797C" w:rsidRPr="00626EE7">
        <w:rPr>
          <w:rFonts w:ascii="Times New Roman" w:hAnsi="Times New Roman" w:cs="Times New Roman"/>
          <w:sz w:val="24"/>
          <w:szCs w:val="24"/>
          <w:lang w:val="en-GB"/>
        </w:rPr>
        <w:t>collaboration with their suppliers.</w:t>
      </w:r>
      <w:r w:rsidRPr="00626EE7">
        <w:rPr>
          <w:rFonts w:ascii="Times New Roman" w:hAnsi="Times New Roman" w:cs="Times New Roman"/>
          <w:sz w:val="24"/>
          <w:szCs w:val="24"/>
          <w:lang w:val="en-GB"/>
        </w:rPr>
        <w:t xml:space="preserve"> Transparency throughout the supply chain is key as their </w:t>
      </w:r>
      <w:r w:rsidR="00FA6FD0" w:rsidRPr="00626EE7">
        <w:rPr>
          <w:rFonts w:ascii="Times New Roman" w:hAnsi="Times New Roman" w:cs="Times New Roman"/>
          <w:sz w:val="24"/>
          <w:szCs w:val="24"/>
          <w:lang w:val="en-GB"/>
        </w:rPr>
        <w:t>suppliers’</w:t>
      </w:r>
      <w:r w:rsidRPr="00626EE7">
        <w:rPr>
          <w:rFonts w:ascii="Times New Roman" w:hAnsi="Times New Roman" w:cs="Times New Roman"/>
          <w:sz w:val="24"/>
          <w:szCs w:val="24"/>
          <w:lang w:val="en-GB"/>
        </w:rPr>
        <w:t xml:space="preserve"> subcontractors need to deliver on time, which all hangs on sufficient production control by supplying conforming products on time. </w:t>
      </w:r>
      <w:r w:rsidR="00FA6FD0" w:rsidRPr="00626EE7">
        <w:rPr>
          <w:rFonts w:ascii="Times New Roman" w:hAnsi="Times New Roman" w:cs="Times New Roman"/>
          <w:sz w:val="24"/>
          <w:szCs w:val="24"/>
          <w:lang w:val="en-GB"/>
        </w:rPr>
        <w:t xml:space="preserve">Communication is key by ensuring the correct channels are open for suppliers to inform customers of any unexpected delays or changes to the initial </w:t>
      </w:r>
      <w:r w:rsidR="00FA6FD0" w:rsidRPr="00626EE7">
        <w:rPr>
          <w:rFonts w:ascii="Times New Roman" w:hAnsi="Times New Roman" w:cs="Times New Roman"/>
          <w:color w:val="000000" w:themeColor="text1"/>
          <w:sz w:val="24"/>
          <w:szCs w:val="24"/>
          <w:lang w:val="en-GB"/>
        </w:rPr>
        <w:t>schedule</w:t>
      </w:r>
      <w:r w:rsidR="00AE5DFD" w:rsidRPr="00626EE7">
        <w:rPr>
          <w:rFonts w:ascii="Times New Roman" w:hAnsi="Times New Roman" w:cs="Times New Roman"/>
          <w:color w:val="000000" w:themeColor="text1"/>
          <w:sz w:val="24"/>
          <w:szCs w:val="24"/>
          <w:lang w:val="en-GB"/>
        </w:rPr>
        <w:t xml:space="preserve"> </w:t>
      </w:r>
      <w:sdt>
        <w:sdtPr>
          <w:rPr>
            <w:rFonts w:ascii="Times New Roman" w:hAnsi="Times New Roman" w:cs="Times New Roman"/>
            <w:color w:val="000000" w:themeColor="text1"/>
            <w:sz w:val="24"/>
            <w:szCs w:val="24"/>
            <w:lang w:val="en-GB"/>
          </w:rPr>
          <w:id w:val="210159475"/>
          <w:citation/>
        </w:sdtPr>
        <w:sdtEndPr/>
        <w:sdtContent>
          <w:r w:rsidR="00666B18" w:rsidRPr="00626EE7">
            <w:rPr>
              <w:rFonts w:ascii="Times New Roman" w:hAnsi="Times New Roman" w:cs="Times New Roman"/>
              <w:color w:val="000000" w:themeColor="text1"/>
              <w:sz w:val="24"/>
              <w:szCs w:val="24"/>
              <w:lang w:val="en-GB"/>
            </w:rPr>
            <w:fldChar w:fldCharType="begin"/>
          </w:r>
          <w:r w:rsidR="00666B18" w:rsidRPr="00626EE7">
            <w:rPr>
              <w:rFonts w:ascii="Times New Roman" w:hAnsi="Times New Roman" w:cs="Times New Roman"/>
              <w:color w:val="000000" w:themeColor="text1"/>
              <w:sz w:val="24"/>
              <w:szCs w:val="24"/>
              <w:lang w:val="en-GB"/>
            </w:rPr>
            <w:instrText xml:space="preserve"> CITATION Ham12 \l 2057 </w:instrText>
          </w:r>
          <w:r w:rsidR="00666B18"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(Pourasiabi, 2012)</w:t>
          </w:r>
          <w:r w:rsidR="00666B18" w:rsidRPr="00626EE7">
            <w:rPr>
              <w:rFonts w:ascii="Times New Roman" w:hAnsi="Times New Roman" w:cs="Times New Roman"/>
              <w:color w:val="000000" w:themeColor="text1"/>
              <w:sz w:val="24"/>
              <w:szCs w:val="24"/>
              <w:lang w:val="en-GB"/>
            </w:rPr>
            <w:fldChar w:fldCharType="end"/>
          </w:r>
        </w:sdtContent>
      </w:sdt>
      <w:r w:rsidR="00666B18" w:rsidRPr="00626EE7">
        <w:rPr>
          <w:rFonts w:ascii="Times New Roman" w:hAnsi="Times New Roman" w:cs="Times New Roman"/>
          <w:color w:val="000000" w:themeColor="text1"/>
          <w:sz w:val="24"/>
          <w:szCs w:val="24"/>
          <w:lang w:val="en-GB"/>
        </w:rPr>
        <w:t xml:space="preserve">. </w:t>
      </w:r>
      <w:r w:rsidR="00723697" w:rsidRPr="00626EE7">
        <w:rPr>
          <w:rFonts w:ascii="Times New Roman" w:hAnsi="Times New Roman" w:cs="Times New Roman"/>
          <w:sz w:val="24"/>
          <w:szCs w:val="24"/>
          <w:lang w:val="en-GB"/>
        </w:rPr>
        <w:t>Other key deliverables</w:t>
      </w:r>
      <w:r w:rsidR="00666B18" w:rsidRPr="00626EE7">
        <w:rPr>
          <w:rFonts w:ascii="Times New Roman" w:hAnsi="Times New Roman" w:cs="Times New Roman"/>
          <w:sz w:val="24"/>
          <w:szCs w:val="24"/>
          <w:lang w:val="en-GB"/>
        </w:rPr>
        <w:t xml:space="preserve"> are detailed below:</w:t>
      </w:r>
    </w:p>
    <w:p w14:paraId="03944952" w14:textId="4CA53C0D" w:rsidR="00824DBC" w:rsidRPr="00626EE7" w:rsidRDefault="00824DBC" w:rsidP="000878D3">
      <w:pPr>
        <w:pStyle w:val="Heading2"/>
        <w:jc w:val="both"/>
        <w:rPr>
          <w:rFonts w:ascii="Times New Roman" w:hAnsi="Times New Roman" w:cs="Times New Roman"/>
          <w:color w:val="auto"/>
          <w:sz w:val="28"/>
          <w:szCs w:val="28"/>
          <w:lang w:val="en-GB"/>
        </w:rPr>
      </w:pPr>
      <w:bookmarkStart w:id="21" w:name="_Toc102030209"/>
      <w:r w:rsidRPr="00626EE7">
        <w:rPr>
          <w:rFonts w:ascii="Times New Roman" w:hAnsi="Times New Roman" w:cs="Times New Roman"/>
          <w:color w:val="auto"/>
          <w:sz w:val="28"/>
          <w:szCs w:val="28"/>
          <w:lang w:val="en-GB"/>
        </w:rPr>
        <w:t>JIT advantages and Disadvantages</w:t>
      </w:r>
      <w:bookmarkEnd w:id="21"/>
    </w:p>
    <w:p w14:paraId="79FD9317" w14:textId="70CACE5B" w:rsidR="00824DBC" w:rsidRPr="00626EE7" w:rsidRDefault="00B36FCF" w:rsidP="000878D3">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1152438799"/>
          <w:citation/>
        </w:sdtPr>
        <w:sdtEndPr/>
        <w:sdtContent>
          <w:r w:rsidR="002E1211" w:rsidRPr="00626EE7">
            <w:rPr>
              <w:rFonts w:ascii="Times New Roman" w:hAnsi="Times New Roman" w:cs="Times New Roman"/>
              <w:sz w:val="24"/>
              <w:szCs w:val="24"/>
              <w:lang w:val="en-GB"/>
            </w:rPr>
            <w:fldChar w:fldCharType="begin"/>
          </w:r>
          <w:r w:rsidR="002E1211" w:rsidRPr="00626EE7">
            <w:rPr>
              <w:rFonts w:ascii="Times New Roman" w:hAnsi="Times New Roman" w:cs="Times New Roman"/>
              <w:sz w:val="24"/>
              <w:szCs w:val="24"/>
              <w:lang w:val="en-GB"/>
            </w:rPr>
            <w:instrText xml:space="preserve"> CITATION Bar18 \l 2057 </w:instrText>
          </w:r>
          <w:r w:rsidR="002E1211"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(Barlow, 2018)</w:t>
          </w:r>
          <w:r w:rsidR="002E1211" w:rsidRPr="00626EE7">
            <w:rPr>
              <w:rFonts w:ascii="Times New Roman" w:hAnsi="Times New Roman" w:cs="Times New Roman"/>
              <w:sz w:val="24"/>
              <w:szCs w:val="24"/>
              <w:lang w:val="en-GB"/>
            </w:rPr>
            <w:fldChar w:fldCharType="end"/>
          </w:r>
        </w:sdtContent>
      </w:sdt>
      <w:r w:rsidR="002E1211" w:rsidRPr="00626EE7">
        <w:rPr>
          <w:rFonts w:ascii="Times New Roman" w:hAnsi="Times New Roman" w:cs="Times New Roman"/>
          <w:sz w:val="24"/>
          <w:szCs w:val="24"/>
          <w:lang w:val="en-GB"/>
        </w:rPr>
        <w:t xml:space="preserve"> Discusses </w:t>
      </w:r>
      <w:r w:rsidR="0057749B" w:rsidRPr="00626EE7">
        <w:rPr>
          <w:rFonts w:ascii="Times New Roman" w:hAnsi="Times New Roman" w:cs="Times New Roman"/>
          <w:sz w:val="24"/>
          <w:szCs w:val="24"/>
          <w:lang w:val="en-GB"/>
        </w:rPr>
        <w:t>some benefits of implementing JIT methodology within an organisation.</w:t>
      </w:r>
    </w:p>
    <w:p w14:paraId="74015760" w14:textId="760D2DBA" w:rsidR="0057749B" w:rsidRPr="00626EE7" w:rsidRDefault="002366B7" w:rsidP="00F22836">
      <w:pPr>
        <w:pStyle w:val="ListParagraph"/>
        <w:numPr>
          <w:ilvl w:val="0"/>
          <w:numId w:val="1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Reduce storage space required. There can be a significant reduction in the available space within a company which can be utilized for various other purposes to improve the organisation. JIT also aids company’s by freeing up space for movement within. </w:t>
      </w:r>
    </w:p>
    <w:p w14:paraId="72A02118" w14:textId="68F531DB" w:rsidR="002366B7" w:rsidRPr="00626EE7" w:rsidRDefault="002366B7" w:rsidP="00F22836">
      <w:pPr>
        <w:pStyle w:val="ListParagraph"/>
        <w:numPr>
          <w:ilvl w:val="0"/>
          <w:numId w:val="1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Waste reduction. With faster dispatching of inventory helps prevent material becoming damaged</w:t>
      </w:r>
      <w:r w:rsidR="00363CB1" w:rsidRPr="00626EE7">
        <w:rPr>
          <w:rFonts w:ascii="Times New Roman" w:hAnsi="Times New Roman" w:cs="Times New Roman"/>
          <w:sz w:val="24"/>
          <w:szCs w:val="24"/>
          <w:lang w:val="en-GB"/>
        </w:rPr>
        <w:t>. This will prevent any unnecessary investment in stock which may be needed to replace any damaged stock, which in turn will decrease costs.</w:t>
      </w:r>
    </w:p>
    <w:p w14:paraId="2186A090" w14:textId="3A568A0F" w:rsidR="00363CB1" w:rsidRPr="00626EE7" w:rsidRDefault="00363CB1" w:rsidP="00F22836">
      <w:pPr>
        <w:pStyle w:val="ListParagraph"/>
        <w:numPr>
          <w:ilvl w:val="0"/>
          <w:numId w:val="1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Reduce costs: JIT can help ensure company’s do not make considerable investments</w:t>
      </w:r>
      <w:r w:rsidR="00BD2CCD" w:rsidRPr="00626EE7">
        <w:rPr>
          <w:rFonts w:ascii="Times New Roman" w:hAnsi="Times New Roman" w:cs="Times New Roman"/>
          <w:sz w:val="24"/>
          <w:szCs w:val="24"/>
          <w:lang w:val="en-GB"/>
        </w:rPr>
        <w:t xml:space="preserve"> from maintaining safe purchasing levels of inventory required, which will arrive and be utilized at that very moment. </w:t>
      </w:r>
    </w:p>
    <w:p w14:paraId="24FB3A3E" w14:textId="568AA491" w:rsidR="00BD2CCD" w:rsidRPr="00626EE7" w:rsidRDefault="00AD688A" w:rsidP="000878D3">
      <w:pPr>
        <w:ind w:left="360"/>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While JIT offers many benefits, there are disadvantages that organisations should be aware of, which is possible to become a reality in practice. </w:t>
      </w:r>
      <w:sdt>
        <w:sdtPr>
          <w:rPr>
            <w:rFonts w:ascii="Times New Roman" w:hAnsi="Times New Roman" w:cs="Times New Roman"/>
            <w:sz w:val="24"/>
            <w:szCs w:val="24"/>
            <w:lang w:val="en-GB"/>
          </w:rPr>
          <w:id w:val="-1061549234"/>
          <w:citation/>
        </w:sdtPr>
        <w:sdtEndPr/>
        <w:sdtContent>
          <w:r w:rsidR="00DF4AA8" w:rsidRPr="00626EE7">
            <w:rPr>
              <w:rFonts w:ascii="Times New Roman" w:hAnsi="Times New Roman" w:cs="Times New Roman"/>
              <w:sz w:val="24"/>
              <w:szCs w:val="24"/>
              <w:lang w:val="en-GB"/>
            </w:rPr>
            <w:fldChar w:fldCharType="begin"/>
          </w:r>
          <w:r w:rsidR="00DF4AA8" w:rsidRPr="00626EE7">
            <w:rPr>
              <w:rFonts w:ascii="Times New Roman" w:hAnsi="Times New Roman" w:cs="Times New Roman"/>
              <w:sz w:val="24"/>
              <w:szCs w:val="24"/>
              <w:lang w:val="en-GB"/>
            </w:rPr>
            <w:instrText xml:space="preserve"> CITATION Bar18 \l 2057 </w:instrText>
          </w:r>
          <w:r w:rsidR="00DF4AA8"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(Barlow, 2018)</w:t>
          </w:r>
          <w:r w:rsidR="00DF4AA8" w:rsidRPr="00626EE7">
            <w:rPr>
              <w:rFonts w:ascii="Times New Roman" w:hAnsi="Times New Roman" w:cs="Times New Roman"/>
              <w:sz w:val="24"/>
              <w:szCs w:val="24"/>
              <w:lang w:val="en-GB"/>
            </w:rPr>
            <w:fldChar w:fldCharType="end"/>
          </w:r>
        </w:sdtContent>
      </w:sdt>
      <w:r w:rsidR="00DF4AA8" w:rsidRPr="00626EE7">
        <w:rPr>
          <w:rFonts w:ascii="Times New Roman" w:hAnsi="Times New Roman" w:cs="Times New Roman"/>
          <w:sz w:val="24"/>
          <w:szCs w:val="24"/>
          <w:lang w:val="en-GB"/>
        </w:rPr>
        <w:t xml:space="preserve"> explains as the following:</w:t>
      </w:r>
    </w:p>
    <w:p w14:paraId="634A9C1B" w14:textId="215E8884" w:rsidR="00C30E53" w:rsidRPr="00626EE7" w:rsidRDefault="008325A5" w:rsidP="00F22836">
      <w:pPr>
        <w:pStyle w:val="ListParagraph"/>
        <w:numPr>
          <w:ilvl w:val="0"/>
          <w:numId w:val="12"/>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JIT can leave </w:t>
      </w:r>
      <w:r w:rsidR="00843E22" w:rsidRPr="00626EE7">
        <w:rPr>
          <w:rFonts w:ascii="Times New Roman" w:hAnsi="Times New Roman" w:cs="Times New Roman"/>
          <w:sz w:val="24"/>
          <w:szCs w:val="24"/>
          <w:lang w:val="en-GB"/>
        </w:rPr>
        <w:t xml:space="preserve">a </w:t>
      </w:r>
      <w:r w:rsidRPr="00626EE7">
        <w:rPr>
          <w:rFonts w:ascii="Times New Roman" w:hAnsi="Times New Roman" w:cs="Times New Roman"/>
          <w:sz w:val="24"/>
          <w:szCs w:val="24"/>
          <w:lang w:val="en-GB"/>
        </w:rPr>
        <w:t xml:space="preserve">company exposed to shortage of inventory which could lead to production capacity issues, therefore reliable suppliers is paramount in this circumstance. </w:t>
      </w:r>
    </w:p>
    <w:p w14:paraId="101A729F" w14:textId="7F8C5CD6" w:rsidR="008325A5" w:rsidRPr="00626EE7" w:rsidRDefault="001B0389" w:rsidP="00F22836">
      <w:pPr>
        <w:pStyle w:val="ListParagraph"/>
        <w:numPr>
          <w:ilvl w:val="0"/>
          <w:numId w:val="12"/>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Little control over scheduled delivery times. Trust between suppliers is a key factor to ensure </w:t>
      </w:r>
      <w:r w:rsidR="00843E22" w:rsidRPr="00626EE7">
        <w:rPr>
          <w:rFonts w:ascii="Times New Roman" w:hAnsi="Times New Roman" w:cs="Times New Roman"/>
          <w:sz w:val="24"/>
          <w:szCs w:val="24"/>
          <w:lang w:val="en-GB"/>
        </w:rPr>
        <w:t>the</w:t>
      </w:r>
      <w:r w:rsidRPr="00626EE7">
        <w:rPr>
          <w:rFonts w:ascii="Times New Roman" w:hAnsi="Times New Roman" w:cs="Times New Roman"/>
          <w:sz w:val="24"/>
          <w:szCs w:val="24"/>
          <w:lang w:val="en-GB"/>
        </w:rPr>
        <w:t xml:space="preserve"> ability to deliver goods to meet customers demand is not jeopardised.</w:t>
      </w:r>
    </w:p>
    <w:p w14:paraId="54E5AE83" w14:textId="46D28C41" w:rsidR="001B0389" w:rsidRPr="00626EE7" w:rsidRDefault="00AF1222" w:rsidP="00F22836">
      <w:pPr>
        <w:pStyle w:val="ListParagraph"/>
        <w:numPr>
          <w:ilvl w:val="0"/>
          <w:numId w:val="12"/>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Rigorous and intensive planning is crucial. Interpreting sales patterns and trends will play a key role to ensuring suppliers can meet their demands.</w:t>
      </w:r>
    </w:p>
    <w:p w14:paraId="07C4C86D" w14:textId="7BCBB347" w:rsidR="008579EB" w:rsidRPr="00626EE7" w:rsidRDefault="00D85D9B" w:rsidP="00D85D9B">
      <w:pPr>
        <w:pStyle w:val="Heading2"/>
        <w:rPr>
          <w:rFonts w:ascii="Times New Roman" w:hAnsi="Times New Roman" w:cs="Times New Roman"/>
          <w:b/>
          <w:bCs/>
          <w:color w:val="auto"/>
          <w:sz w:val="28"/>
          <w:szCs w:val="28"/>
          <w:lang w:val="en-GB"/>
        </w:rPr>
      </w:pPr>
      <w:bookmarkStart w:id="22" w:name="_Toc102030210"/>
      <w:r w:rsidRPr="00626EE7">
        <w:rPr>
          <w:rFonts w:ascii="Times New Roman" w:hAnsi="Times New Roman" w:cs="Times New Roman"/>
          <w:b/>
          <w:bCs/>
          <w:color w:val="auto"/>
          <w:sz w:val="28"/>
          <w:szCs w:val="28"/>
          <w:lang w:val="en-GB"/>
        </w:rPr>
        <w:t>Supplier relations</w:t>
      </w:r>
      <w:bookmarkEnd w:id="22"/>
    </w:p>
    <w:p w14:paraId="61B655FF" w14:textId="66BE873E" w:rsidR="00F5745A" w:rsidRPr="00626EE7" w:rsidRDefault="00F5745A" w:rsidP="00377FF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After initial supplier screening methods are completed, a working relationship can then be established. To achieve effective communication, it is essential that there is some level of transparency between the two suppliers. The benefits of </w:t>
      </w:r>
      <w:r w:rsidR="005F02D4" w:rsidRPr="00626EE7">
        <w:rPr>
          <w:rFonts w:ascii="Times New Roman" w:hAnsi="Times New Roman" w:cs="Times New Roman"/>
          <w:sz w:val="24"/>
          <w:szCs w:val="24"/>
          <w:lang w:val="en-GB"/>
        </w:rPr>
        <w:t xml:space="preserve">knowing your </w:t>
      </w:r>
      <w:r w:rsidR="002E763D" w:rsidRPr="00626EE7">
        <w:rPr>
          <w:rFonts w:ascii="Times New Roman" w:hAnsi="Times New Roman" w:cs="Times New Roman"/>
          <w:sz w:val="24"/>
          <w:szCs w:val="24"/>
          <w:lang w:val="en-GB"/>
        </w:rPr>
        <w:t>supplier’s</w:t>
      </w:r>
      <w:r w:rsidR="005F02D4" w:rsidRPr="00626EE7">
        <w:rPr>
          <w:rFonts w:ascii="Times New Roman" w:hAnsi="Times New Roman" w:cs="Times New Roman"/>
          <w:sz w:val="24"/>
          <w:szCs w:val="24"/>
          <w:lang w:val="en-GB"/>
        </w:rPr>
        <w:t xml:space="preserve"> industry and products allows for continued growth and development, where both parties may contribute on how to improve operating with each other </w:t>
      </w:r>
      <w:sdt>
        <w:sdtPr>
          <w:rPr>
            <w:rFonts w:ascii="Times New Roman" w:hAnsi="Times New Roman" w:cs="Times New Roman"/>
            <w:sz w:val="24"/>
            <w:szCs w:val="24"/>
            <w:lang w:val="en-GB"/>
          </w:rPr>
          <w:id w:val="495781414"/>
          <w:citation/>
        </w:sdtPr>
        <w:sdtEndPr/>
        <w:sdtContent>
          <w:r w:rsidR="005F02D4" w:rsidRPr="00626EE7">
            <w:rPr>
              <w:rFonts w:ascii="Times New Roman" w:hAnsi="Times New Roman" w:cs="Times New Roman"/>
              <w:sz w:val="24"/>
              <w:szCs w:val="24"/>
              <w:lang w:val="en-GB"/>
            </w:rPr>
            <w:fldChar w:fldCharType="begin"/>
          </w:r>
          <w:r w:rsidR="005F02D4" w:rsidRPr="00626EE7">
            <w:rPr>
              <w:rFonts w:ascii="Times New Roman" w:hAnsi="Times New Roman" w:cs="Times New Roman"/>
              <w:sz w:val="24"/>
              <w:szCs w:val="24"/>
              <w:lang w:val="en-GB"/>
            </w:rPr>
            <w:instrText xml:space="preserve"> CITATION Tob09 \l 2057 </w:instrText>
          </w:r>
          <w:r w:rsidR="005F02D4"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(Tobias Mettler, 2009)</w:t>
          </w:r>
          <w:r w:rsidR="005F02D4" w:rsidRPr="00626EE7">
            <w:rPr>
              <w:rFonts w:ascii="Times New Roman" w:hAnsi="Times New Roman" w:cs="Times New Roman"/>
              <w:sz w:val="24"/>
              <w:szCs w:val="24"/>
              <w:lang w:val="en-GB"/>
            </w:rPr>
            <w:fldChar w:fldCharType="end"/>
          </w:r>
        </w:sdtContent>
      </w:sdt>
      <w:r w:rsidR="005F02D4" w:rsidRPr="00626EE7">
        <w:rPr>
          <w:rFonts w:ascii="Times New Roman" w:hAnsi="Times New Roman" w:cs="Times New Roman"/>
          <w:sz w:val="24"/>
          <w:szCs w:val="24"/>
          <w:lang w:val="en-GB"/>
        </w:rPr>
        <w:t xml:space="preserve">.  </w:t>
      </w:r>
    </w:p>
    <w:p w14:paraId="2AB8FFF0" w14:textId="2FDD8D7B" w:rsidR="002E763D" w:rsidRPr="00626EE7" w:rsidRDefault="00B36FCF" w:rsidP="00377FF0">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348070563"/>
          <w:citation/>
        </w:sdtPr>
        <w:sdtEndPr/>
        <w:sdtContent>
          <w:r w:rsidR="002E763D" w:rsidRPr="00626EE7">
            <w:rPr>
              <w:rFonts w:ascii="Times New Roman" w:hAnsi="Times New Roman" w:cs="Times New Roman"/>
              <w:sz w:val="24"/>
              <w:szCs w:val="24"/>
              <w:lang w:val="en-GB"/>
            </w:rPr>
            <w:fldChar w:fldCharType="begin"/>
          </w:r>
          <w:r w:rsidR="002E763D" w:rsidRPr="00626EE7">
            <w:rPr>
              <w:rFonts w:ascii="Times New Roman" w:hAnsi="Times New Roman" w:cs="Times New Roman"/>
              <w:sz w:val="24"/>
              <w:szCs w:val="24"/>
              <w:lang w:val="en-GB"/>
            </w:rPr>
            <w:instrText xml:space="preserve"> CITATION Tob09 \l 2057 </w:instrText>
          </w:r>
          <w:r w:rsidR="002E763D"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(Tobias Mettler, 2009)</w:t>
          </w:r>
          <w:r w:rsidR="002E763D" w:rsidRPr="00626EE7">
            <w:rPr>
              <w:rFonts w:ascii="Times New Roman" w:hAnsi="Times New Roman" w:cs="Times New Roman"/>
              <w:sz w:val="24"/>
              <w:szCs w:val="24"/>
              <w:lang w:val="en-GB"/>
            </w:rPr>
            <w:fldChar w:fldCharType="end"/>
          </w:r>
        </w:sdtContent>
      </w:sdt>
      <w:r w:rsidR="002E763D" w:rsidRPr="00626EE7">
        <w:rPr>
          <w:rFonts w:ascii="Times New Roman" w:hAnsi="Times New Roman" w:cs="Times New Roman"/>
          <w:sz w:val="24"/>
          <w:szCs w:val="24"/>
          <w:lang w:val="en-GB"/>
        </w:rPr>
        <w:t xml:space="preserve"> tries to determine the concept of supplier relations management by explaining a dichotomy of </w:t>
      </w:r>
      <w:r w:rsidR="00073A4E" w:rsidRPr="00626EE7">
        <w:rPr>
          <w:rFonts w:ascii="Times New Roman" w:hAnsi="Times New Roman" w:cs="Times New Roman"/>
          <w:sz w:val="24"/>
          <w:szCs w:val="24"/>
          <w:lang w:val="en-GB"/>
        </w:rPr>
        <w:t>management-oriented</w:t>
      </w:r>
      <w:r w:rsidR="002E763D" w:rsidRPr="00626EE7">
        <w:rPr>
          <w:rFonts w:ascii="Times New Roman" w:hAnsi="Times New Roman" w:cs="Times New Roman"/>
          <w:sz w:val="24"/>
          <w:szCs w:val="24"/>
          <w:lang w:val="en-GB"/>
        </w:rPr>
        <w:t xml:space="preserve"> </w:t>
      </w:r>
      <w:r w:rsidR="005758F1" w:rsidRPr="00626EE7">
        <w:rPr>
          <w:rFonts w:ascii="Times New Roman" w:hAnsi="Times New Roman" w:cs="Times New Roman"/>
          <w:sz w:val="24"/>
          <w:szCs w:val="24"/>
          <w:lang w:val="en-GB"/>
        </w:rPr>
        <w:t xml:space="preserve">which can be seen </w:t>
      </w:r>
      <w:r w:rsidR="005758F1" w:rsidRPr="00626EE7">
        <w:rPr>
          <w:rFonts w:ascii="Times New Roman" w:hAnsi="Times New Roman" w:cs="Times New Roman"/>
          <w:color w:val="000000" w:themeColor="text1"/>
          <w:sz w:val="24"/>
          <w:szCs w:val="24"/>
          <w:lang w:val="en-GB"/>
        </w:rPr>
        <w:t xml:space="preserve">in Table 1, this </w:t>
      </w:r>
      <w:r w:rsidR="002E763D" w:rsidRPr="00626EE7">
        <w:rPr>
          <w:rFonts w:ascii="Times New Roman" w:hAnsi="Times New Roman" w:cs="Times New Roman"/>
          <w:sz w:val="24"/>
          <w:szCs w:val="24"/>
          <w:lang w:val="en-GB"/>
        </w:rPr>
        <w:t xml:space="preserve">view </w:t>
      </w:r>
      <w:r w:rsidR="00073A4E" w:rsidRPr="00626EE7">
        <w:rPr>
          <w:rFonts w:ascii="Times New Roman" w:hAnsi="Times New Roman" w:cs="Times New Roman"/>
          <w:sz w:val="24"/>
          <w:szCs w:val="24"/>
          <w:lang w:val="en-GB"/>
        </w:rPr>
        <w:t xml:space="preserve">establishes collaboration and coordination as key factors opposed to new possibilities available of </w:t>
      </w:r>
      <w:r w:rsidR="00377FF0" w:rsidRPr="00626EE7">
        <w:rPr>
          <w:rFonts w:ascii="Times New Roman" w:hAnsi="Times New Roman" w:cs="Times New Roman"/>
          <w:sz w:val="24"/>
          <w:szCs w:val="24"/>
          <w:lang w:val="en-GB"/>
        </w:rPr>
        <w:t xml:space="preserve">technology focused electronic communication. </w:t>
      </w:r>
    </w:p>
    <w:p w14:paraId="58073C5E" w14:textId="07B5DA38" w:rsidR="00377FF0" w:rsidRPr="00626EE7" w:rsidRDefault="00377FF0" w:rsidP="005A37E3">
      <w:pPr>
        <w:pStyle w:val="Caption"/>
        <w:keepNext/>
        <w:jc w:val="both"/>
        <w:rPr>
          <w:rFonts w:ascii="Times New Roman" w:hAnsi="Times New Roman" w:cs="Times New Roman"/>
          <w:i w:val="0"/>
          <w:iCs w:val="0"/>
          <w:color w:val="auto"/>
          <w:sz w:val="28"/>
          <w:szCs w:val="28"/>
          <w:lang w:val="en-GB"/>
        </w:rPr>
      </w:pPr>
    </w:p>
    <w:tbl>
      <w:tblPr>
        <w:tblStyle w:val="TableGrid"/>
        <w:tblW w:w="9634" w:type="dxa"/>
        <w:tblLook w:val="04A0" w:firstRow="1" w:lastRow="0" w:firstColumn="1" w:lastColumn="0" w:noHBand="0" w:noVBand="1"/>
      </w:tblPr>
      <w:tblGrid>
        <w:gridCol w:w="2405"/>
        <w:gridCol w:w="3402"/>
        <w:gridCol w:w="3827"/>
      </w:tblGrid>
      <w:tr w:rsidR="00A22215" w:rsidRPr="00626EE7" w14:paraId="39090C38" w14:textId="77777777" w:rsidTr="00F90A32">
        <w:tc>
          <w:tcPr>
            <w:tcW w:w="2405" w:type="dxa"/>
          </w:tcPr>
          <w:p w14:paraId="379ADC78" w14:textId="77777777" w:rsidR="00A22215" w:rsidRPr="00626EE7" w:rsidRDefault="00A22215" w:rsidP="00377FF0">
            <w:pPr>
              <w:jc w:val="both"/>
              <w:rPr>
                <w:rFonts w:ascii="Times New Roman" w:hAnsi="Times New Roman" w:cs="Times New Roman"/>
                <w:sz w:val="24"/>
                <w:szCs w:val="24"/>
                <w:lang w:val="en-GB"/>
              </w:rPr>
            </w:pPr>
          </w:p>
        </w:tc>
        <w:tc>
          <w:tcPr>
            <w:tcW w:w="3402" w:type="dxa"/>
          </w:tcPr>
          <w:p w14:paraId="4B08C986" w14:textId="108AFBE4" w:rsidR="00A22215" w:rsidRPr="00626EE7" w:rsidRDefault="00A22215" w:rsidP="00377FF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Management- orientated view</w:t>
            </w:r>
          </w:p>
        </w:tc>
        <w:tc>
          <w:tcPr>
            <w:tcW w:w="3827" w:type="dxa"/>
          </w:tcPr>
          <w:p w14:paraId="2B280308" w14:textId="699E7402" w:rsidR="00A22215" w:rsidRPr="00626EE7" w:rsidRDefault="00A22215" w:rsidP="00377FF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Technology- focused view</w:t>
            </w:r>
          </w:p>
        </w:tc>
      </w:tr>
      <w:tr w:rsidR="00A22215" w:rsidRPr="00626EE7" w14:paraId="7C442CC4" w14:textId="77777777" w:rsidTr="00F90A32">
        <w:tc>
          <w:tcPr>
            <w:tcW w:w="2405" w:type="dxa"/>
          </w:tcPr>
          <w:p w14:paraId="2B2690AB" w14:textId="7D4B72CB" w:rsidR="00A22215" w:rsidRPr="00626EE7" w:rsidRDefault="00A22215" w:rsidP="00377FF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Conceptual foundations</w:t>
            </w:r>
          </w:p>
        </w:tc>
        <w:tc>
          <w:tcPr>
            <w:tcW w:w="3402" w:type="dxa"/>
          </w:tcPr>
          <w:p w14:paraId="01BFFBCC" w14:textId="625D87EE" w:rsidR="00A22215" w:rsidRPr="00626EE7" w:rsidRDefault="00D741C7" w:rsidP="00F22836">
            <w:pPr>
              <w:pStyle w:val="ListParagraph"/>
              <w:numPr>
                <w:ilvl w:val="0"/>
                <w:numId w:val="13"/>
              </w:numPr>
              <w:spacing w:line="240"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Social networking</w:t>
            </w:r>
          </w:p>
          <w:p w14:paraId="0188BF2D" w14:textId="0E9FDC1A" w:rsidR="00D741C7" w:rsidRPr="00626EE7" w:rsidRDefault="00D741C7" w:rsidP="00F22836">
            <w:pPr>
              <w:pStyle w:val="ListParagraph"/>
              <w:numPr>
                <w:ilvl w:val="0"/>
                <w:numId w:val="13"/>
              </w:numPr>
              <w:spacing w:line="240"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Supplier relationship</w:t>
            </w:r>
          </w:p>
        </w:tc>
        <w:tc>
          <w:tcPr>
            <w:tcW w:w="3827" w:type="dxa"/>
          </w:tcPr>
          <w:p w14:paraId="5BEC5020" w14:textId="77777777" w:rsidR="00D741C7" w:rsidRPr="00626EE7" w:rsidRDefault="00D741C7" w:rsidP="00F22836">
            <w:pPr>
              <w:pStyle w:val="ListParagraph"/>
              <w:numPr>
                <w:ilvl w:val="0"/>
                <w:numId w:val="13"/>
              </w:numPr>
              <w:spacing w:line="240"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Process re-design </w:t>
            </w:r>
          </w:p>
          <w:p w14:paraId="761AC6A9" w14:textId="058BF665" w:rsidR="00D741C7" w:rsidRPr="00626EE7" w:rsidRDefault="00D741C7" w:rsidP="00F22836">
            <w:pPr>
              <w:pStyle w:val="ListParagraph"/>
              <w:numPr>
                <w:ilvl w:val="0"/>
                <w:numId w:val="13"/>
              </w:numPr>
              <w:spacing w:line="240" w:lineRule="auto"/>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Transaction costs</w:t>
            </w:r>
          </w:p>
        </w:tc>
      </w:tr>
      <w:tr w:rsidR="00A22215" w:rsidRPr="00626EE7" w14:paraId="1CE38480" w14:textId="77777777" w:rsidTr="00F90A32">
        <w:tc>
          <w:tcPr>
            <w:tcW w:w="2405" w:type="dxa"/>
          </w:tcPr>
          <w:p w14:paraId="5E764BD2" w14:textId="6DC4A7CB" w:rsidR="00A22215" w:rsidRPr="00626EE7" w:rsidRDefault="00D741C7" w:rsidP="00377FF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Focus </w:t>
            </w:r>
          </w:p>
        </w:tc>
        <w:tc>
          <w:tcPr>
            <w:tcW w:w="3402" w:type="dxa"/>
          </w:tcPr>
          <w:p w14:paraId="513A8998" w14:textId="1B2A7692" w:rsidR="00A22215" w:rsidRPr="00626EE7" w:rsidRDefault="00D741C7"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Supplier development through proactive behavio</w:t>
            </w:r>
            <w:r w:rsidR="0083138A">
              <w:rPr>
                <w:rFonts w:ascii="Times New Roman" w:hAnsi="Times New Roman" w:cs="Times New Roman"/>
                <w:sz w:val="24"/>
                <w:szCs w:val="24"/>
                <w:lang w:val="en-GB"/>
              </w:rPr>
              <w:t>u</w:t>
            </w:r>
            <w:r w:rsidRPr="00626EE7">
              <w:rPr>
                <w:rFonts w:ascii="Times New Roman" w:hAnsi="Times New Roman" w:cs="Times New Roman"/>
                <w:sz w:val="24"/>
                <w:szCs w:val="24"/>
                <w:lang w:val="en-GB"/>
              </w:rPr>
              <w:t>rs.</w:t>
            </w:r>
          </w:p>
          <w:p w14:paraId="5289EFD2" w14:textId="72D2101C" w:rsidR="00D741C7" w:rsidRPr="00626EE7" w:rsidRDefault="00D741C7"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DMAIC methodology of cross organisation</w:t>
            </w:r>
            <w:r w:rsidR="00CF16D6" w:rsidRPr="00626EE7">
              <w:rPr>
                <w:rFonts w:ascii="Times New Roman" w:hAnsi="Times New Roman" w:cs="Times New Roman"/>
                <w:sz w:val="24"/>
                <w:szCs w:val="24"/>
                <w:lang w:val="en-GB"/>
              </w:rPr>
              <w:t>al</w:t>
            </w:r>
            <w:r w:rsidRPr="00626EE7">
              <w:rPr>
                <w:rFonts w:ascii="Times New Roman" w:hAnsi="Times New Roman" w:cs="Times New Roman"/>
                <w:sz w:val="24"/>
                <w:szCs w:val="24"/>
                <w:lang w:val="en-GB"/>
              </w:rPr>
              <w:t xml:space="preserve"> relationships.</w:t>
            </w:r>
          </w:p>
          <w:p w14:paraId="5D3D8397" w14:textId="77777777" w:rsidR="00D741C7" w:rsidRPr="00626EE7" w:rsidRDefault="00D741C7"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Progressing partnerships with critical suppliers</w:t>
            </w:r>
          </w:p>
          <w:p w14:paraId="7B47916D" w14:textId="1E1B971B" w:rsidR="00D741C7" w:rsidRPr="00626EE7" w:rsidRDefault="00D741C7"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Regular improvement initiatives between buyer and supplier.</w:t>
            </w:r>
          </w:p>
        </w:tc>
        <w:tc>
          <w:tcPr>
            <w:tcW w:w="3827" w:type="dxa"/>
          </w:tcPr>
          <w:p w14:paraId="064EF175" w14:textId="77777777" w:rsidR="00A22215" w:rsidRPr="00626EE7" w:rsidRDefault="00F90A32"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 xml:space="preserve">Regular process monitoring to measure quality and consistency between suppliers. </w:t>
            </w:r>
          </w:p>
          <w:p w14:paraId="1C4665CD" w14:textId="77777777" w:rsidR="00F90A32" w:rsidRPr="00626EE7" w:rsidRDefault="00F90A32"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Implementation of technical integration within the procurement operation.</w:t>
            </w:r>
          </w:p>
          <w:p w14:paraId="6252F221" w14:textId="77777777" w:rsidR="00F90A32" w:rsidRPr="00626EE7" w:rsidRDefault="00F90A32"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Continuous analysis and process control to measure </w:t>
            </w:r>
            <w:r w:rsidRPr="00626EE7">
              <w:rPr>
                <w:rFonts w:ascii="Times New Roman" w:hAnsi="Times New Roman" w:cs="Times New Roman"/>
                <w:sz w:val="24"/>
                <w:szCs w:val="24"/>
                <w:lang w:val="en-GB"/>
              </w:rPr>
              <w:lastRenderedPageBreak/>
              <w:t xml:space="preserve">procurement and supplier performance. </w:t>
            </w:r>
          </w:p>
          <w:p w14:paraId="03A2F026" w14:textId="64DAD2B5" w:rsidR="00F90A32" w:rsidRPr="00626EE7" w:rsidRDefault="00F90A32" w:rsidP="0083138A">
            <w:pPr>
              <w:pStyle w:val="ListParagraph"/>
              <w:numPr>
                <w:ilvl w:val="0"/>
                <w:numId w:val="14"/>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Automating business processes to reduce bureaucracy between enterprises.</w:t>
            </w:r>
          </w:p>
        </w:tc>
      </w:tr>
      <w:tr w:rsidR="00A22215" w:rsidRPr="00626EE7" w14:paraId="0774B3D4" w14:textId="77777777" w:rsidTr="00F90A32">
        <w:tc>
          <w:tcPr>
            <w:tcW w:w="2405" w:type="dxa"/>
          </w:tcPr>
          <w:p w14:paraId="35D1DA4F" w14:textId="77777777" w:rsidR="00A22215" w:rsidRPr="00626EE7" w:rsidRDefault="004A0DFA" w:rsidP="00377FF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Objectives</w:t>
            </w:r>
          </w:p>
          <w:p w14:paraId="5F5ED9CC" w14:textId="16BEEE8A" w:rsidR="004A0DFA" w:rsidRPr="00626EE7" w:rsidRDefault="004A0DFA" w:rsidP="00377FF0">
            <w:pPr>
              <w:jc w:val="both"/>
              <w:rPr>
                <w:rFonts w:ascii="Times New Roman" w:hAnsi="Times New Roman" w:cs="Times New Roman"/>
                <w:sz w:val="24"/>
                <w:szCs w:val="24"/>
                <w:lang w:val="en-GB"/>
              </w:rPr>
            </w:pPr>
          </w:p>
        </w:tc>
        <w:tc>
          <w:tcPr>
            <w:tcW w:w="3402" w:type="dxa"/>
          </w:tcPr>
          <w:p w14:paraId="1B74BC49" w14:textId="77777777" w:rsidR="00A22215" w:rsidRPr="00626EE7" w:rsidRDefault="00315A10"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Increase information flow and improve quality of information.</w:t>
            </w:r>
          </w:p>
          <w:p w14:paraId="38A34238" w14:textId="77777777" w:rsidR="00315A10" w:rsidRPr="00626EE7" w:rsidRDefault="00264D9B"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Continuous improvement with collaboration between suppliers to encourage innovation.</w:t>
            </w:r>
          </w:p>
          <w:p w14:paraId="54D642E5" w14:textId="09D992FB" w:rsidR="00264D9B" w:rsidRPr="00626EE7" w:rsidRDefault="00264D9B"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Regular contract review to ensure compliance with regulations (Service level agreements) to be meet. </w:t>
            </w:r>
          </w:p>
        </w:tc>
        <w:tc>
          <w:tcPr>
            <w:tcW w:w="3827" w:type="dxa"/>
          </w:tcPr>
          <w:p w14:paraId="11BC30FC" w14:textId="77777777" w:rsidR="00A22215" w:rsidRPr="00626EE7" w:rsidRDefault="0074235A"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Increased risk management through improved information flow.</w:t>
            </w:r>
          </w:p>
          <w:p w14:paraId="5140DFAF" w14:textId="77777777" w:rsidR="0074235A" w:rsidRPr="00626EE7" w:rsidRDefault="0074235A"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Lean methodologies contributing to supplier consolidation.</w:t>
            </w:r>
          </w:p>
          <w:p w14:paraId="2E062C42" w14:textId="77777777" w:rsidR="0074235A" w:rsidRPr="00626EE7" w:rsidRDefault="00193457"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Process cycle time reduction.</w:t>
            </w:r>
          </w:p>
          <w:p w14:paraId="3AD13896" w14:textId="617E2B9A" w:rsidR="00193457" w:rsidRPr="00626EE7" w:rsidRDefault="00084404" w:rsidP="0083138A">
            <w:pPr>
              <w:pStyle w:val="ListParagraph"/>
              <w:numPr>
                <w:ilvl w:val="0"/>
                <w:numId w:val="15"/>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Process quality development</w:t>
            </w:r>
          </w:p>
        </w:tc>
      </w:tr>
    </w:tbl>
    <w:p w14:paraId="737F9061" w14:textId="66814253" w:rsidR="005A37E3" w:rsidRPr="00626EE7" w:rsidRDefault="005A37E3" w:rsidP="00377FF0">
      <w:pPr>
        <w:jc w:val="both"/>
        <w:rPr>
          <w:rFonts w:ascii="Times New Roman" w:hAnsi="Times New Roman" w:cs="Times New Roman"/>
          <w:sz w:val="24"/>
          <w:szCs w:val="24"/>
          <w:lang w:val="en-GB"/>
        </w:rPr>
      </w:pPr>
    </w:p>
    <w:p w14:paraId="1100F03F" w14:textId="3B52B81B" w:rsidR="002F239A" w:rsidRPr="00626EE7" w:rsidRDefault="002F239A" w:rsidP="002F239A">
      <w:pPr>
        <w:pStyle w:val="Caption"/>
        <w:keepNext/>
        <w:jc w:val="both"/>
        <w:rPr>
          <w:rFonts w:ascii="Times New Roman" w:hAnsi="Times New Roman" w:cs="Times New Roman"/>
          <w:i w:val="0"/>
          <w:iCs w:val="0"/>
          <w:color w:val="auto"/>
          <w:sz w:val="28"/>
          <w:szCs w:val="28"/>
          <w:lang w:val="en-GB"/>
        </w:rPr>
      </w:pPr>
      <w:bookmarkStart w:id="23" w:name="_Toc102030300"/>
      <w:r w:rsidRPr="00626EE7">
        <w:rPr>
          <w:rFonts w:ascii="Times New Roman" w:hAnsi="Times New Roman" w:cs="Times New Roman"/>
          <w:i w:val="0"/>
          <w:iCs w:val="0"/>
          <w:color w:val="auto"/>
          <w:sz w:val="28"/>
          <w:szCs w:val="28"/>
          <w:lang w:val="en-GB"/>
        </w:rPr>
        <w:t xml:space="preserve">Table </w:t>
      </w:r>
      <w:r w:rsidRPr="00626EE7">
        <w:rPr>
          <w:rFonts w:ascii="Times New Roman" w:hAnsi="Times New Roman" w:cs="Times New Roman"/>
          <w:i w:val="0"/>
          <w:iCs w:val="0"/>
          <w:color w:val="auto"/>
          <w:sz w:val="28"/>
          <w:szCs w:val="28"/>
          <w:lang w:val="en-GB"/>
        </w:rPr>
        <w:fldChar w:fldCharType="begin"/>
      </w:r>
      <w:r w:rsidRPr="00626EE7">
        <w:rPr>
          <w:rFonts w:ascii="Times New Roman" w:hAnsi="Times New Roman" w:cs="Times New Roman"/>
          <w:i w:val="0"/>
          <w:iCs w:val="0"/>
          <w:color w:val="auto"/>
          <w:sz w:val="28"/>
          <w:szCs w:val="28"/>
          <w:lang w:val="en-GB"/>
        </w:rPr>
        <w:instrText xml:space="preserve"> SEQ Table \* ARABIC </w:instrText>
      </w:r>
      <w:r w:rsidRPr="00626EE7">
        <w:rPr>
          <w:rFonts w:ascii="Times New Roman" w:hAnsi="Times New Roman" w:cs="Times New Roman"/>
          <w:i w:val="0"/>
          <w:iCs w:val="0"/>
          <w:color w:val="auto"/>
          <w:sz w:val="28"/>
          <w:szCs w:val="28"/>
          <w:lang w:val="en-GB"/>
        </w:rPr>
        <w:fldChar w:fldCharType="separate"/>
      </w:r>
      <w:r w:rsidR="00A96F7E" w:rsidRPr="00626EE7">
        <w:rPr>
          <w:rFonts w:ascii="Times New Roman" w:hAnsi="Times New Roman" w:cs="Times New Roman"/>
          <w:i w:val="0"/>
          <w:iCs w:val="0"/>
          <w:noProof/>
          <w:color w:val="auto"/>
          <w:sz w:val="28"/>
          <w:szCs w:val="28"/>
          <w:lang w:val="en-GB"/>
        </w:rPr>
        <w:t>1</w:t>
      </w:r>
      <w:r w:rsidRPr="00626EE7">
        <w:rPr>
          <w:rFonts w:ascii="Times New Roman" w:hAnsi="Times New Roman" w:cs="Times New Roman"/>
          <w:i w:val="0"/>
          <w:iCs w:val="0"/>
          <w:noProof/>
          <w:color w:val="auto"/>
          <w:sz w:val="28"/>
          <w:szCs w:val="28"/>
          <w:lang w:val="en-GB"/>
        </w:rPr>
        <w:fldChar w:fldCharType="end"/>
      </w:r>
      <w:r w:rsidRPr="00626EE7">
        <w:rPr>
          <w:rFonts w:ascii="Times New Roman" w:hAnsi="Times New Roman" w:cs="Times New Roman"/>
          <w:i w:val="0"/>
          <w:iCs w:val="0"/>
          <w:color w:val="auto"/>
          <w:sz w:val="28"/>
          <w:szCs w:val="28"/>
          <w:lang w:val="en-GB"/>
        </w:rPr>
        <w:t xml:space="preserve"> - Perspectives on supplier relations management</w:t>
      </w:r>
      <w:bookmarkEnd w:id="23"/>
    </w:p>
    <w:p w14:paraId="07DA5BE6" w14:textId="77777777" w:rsidR="002F239A" w:rsidRPr="00626EE7" w:rsidRDefault="002F239A" w:rsidP="00377FF0">
      <w:pPr>
        <w:jc w:val="both"/>
        <w:rPr>
          <w:rFonts w:ascii="Times New Roman" w:hAnsi="Times New Roman" w:cs="Times New Roman"/>
          <w:sz w:val="24"/>
          <w:szCs w:val="24"/>
          <w:lang w:val="en-GB"/>
        </w:rPr>
      </w:pPr>
    </w:p>
    <w:p w14:paraId="2072101B" w14:textId="679F990F" w:rsidR="008424DC" w:rsidRPr="00626EE7" w:rsidRDefault="00CE4F57" w:rsidP="002F239A">
      <w:pPr>
        <w:pStyle w:val="Heading2"/>
        <w:rPr>
          <w:rFonts w:ascii="Times New Roman" w:hAnsi="Times New Roman" w:cs="Times New Roman"/>
          <w:b/>
          <w:bCs/>
          <w:color w:val="auto"/>
          <w:sz w:val="28"/>
          <w:szCs w:val="28"/>
          <w:lang w:val="en-GB"/>
        </w:rPr>
      </w:pPr>
      <w:bookmarkStart w:id="24" w:name="_Toc102030211"/>
      <w:r w:rsidRPr="00626EE7">
        <w:rPr>
          <w:rFonts w:ascii="Times New Roman" w:hAnsi="Times New Roman" w:cs="Times New Roman"/>
          <w:b/>
          <w:bCs/>
          <w:color w:val="auto"/>
          <w:sz w:val="28"/>
          <w:szCs w:val="28"/>
          <w:lang w:val="en-GB"/>
        </w:rPr>
        <w:t>Inventory management systems</w:t>
      </w:r>
      <w:bookmarkEnd w:id="24"/>
    </w:p>
    <w:p w14:paraId="09B53A82" w14:textId="1893302F" w:rsidR="0057276B" w:rsidRPr="00626EE7" w:rsidRDefault="00B36FCF" w:rsidP="000878D3">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1672936303"/>
          <w:citation/>
        </w:sdtPr>
        <w:sdtEndPr/>
        <w:sdtContent>
          <w:r w:rsidR="0057276B" w:rsidRPr="00626EE7">
            <w:rPr>
              <w:rFonts w:ascii="Times New Roman" w:hAnsi="Times New Roman" w:cs="Times New Roman"/>
              <w:sz w:val="24"/>
              <w:szCs w:val="24"/>
              <w:lang w:val="en-GB"/>
            </w:rPr>
            <w:fldChar w:fldCharType="begin"/>
          </w:r>
          <w:r w:rsidR="0057276B" w:rsidRPr="00626EE7">
            <w:rPr>
              <w:rFonts w:ascii="Times New Roman" w:hAnsi="Times New Roman" w:cs="Times New Roman"/>
              <w:sz w:val="24"/>
              <w:szCs w:val="24"/>
              <w:lang w:val="en-GB"/>
            </w:rPr>
            <w:instrText xml:space="preserve"> CITATION Cra08 \l 2057 </w:instrText>
          </w:r>
          <w:r w:rsidR="0057276B"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(Craig Carter, 2008)</w:t>
          </w:r>
          <w:r w:rsidR="0057276B" w:rsidRPr="00626EE7">
            <w:rPr>
              <w:rFonts w:ascii="Times New Roman" w:hAnsi="Times New Roman" w:cs="Times New Roman"/>
              <w:sz w:val="24"/>
              <w:szCs w:val="24"/>
              <w:lang w:val="en-GB"/>
            </w:rPr>
            <w:fldChar w:fldCharType="end"/>
          </w:r>
        </w:sdtContent>
      </w:sdt>
      <w:r w:rsidR="0057276B" w:rsidRPr="00626EE7">
        <w:rPr>
          <w:rFonts w:ascii="Times New Roman" w:hAnsi="Times New Roman" w:cs="Times New Roman"/>
          <w:sz w:val="24"/>
          <w:szCs w:val="24"/>
          <w:lang w:val="en-GB"/>
        </w:rPr>
        <w:t xml:space="preserve"> reports on how essential it is to incorporate inventory management strategies into the organisation to best strive for high-performance capabilities. It will be a major accomplishment to incorporate and implement a successful inventory management system which can improve profits to the organisation via enhanced networking and information flow </w:t>
      </w:r>
      <w:r w:rsidR="00E45E86" w:rsidRPr="00626EE7">
        <w:rPr>
          <w:rFonts w:ascii="Times New Roman" w:hAnsi="Times New Roman" w:cs="Times New Roman"/>
          <w:sz w:val="24"/>
          <w:szCs w:val="24"/>
          <w:lang w:val="en-GB"/>
        </w:rPr>
        <w:t xml:space="preserve">between stakeholders. </w:t>
      </w:r>
    </w:p>
    <w:p w14:paraId="56D254E0" w14:textId="0A2B4A7B" w:rsidR="00E45E86" w:rsidRPr="00626EE7" w:rsidRDefault="00E45E86"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He later goes on to discuss other means on inventory management techniques:</w:t>
      </w:r>
    </w:p>
    <w:p w14:paraId="39D50B0E" w14:textId="7C481BF7" w:rsidR="00E45E86" w:rsidRPr="00626EE7" w:rsidRDefault="00E45E86" w:rsidP="00E45E86">
      <w:pPr>
        <w:pStyle w:val="Heading3"/>
        <w:rPr>
          <w:rFonts w:ascii="Times New Roman" w:hAnsi="Times New Roman" w:cs="Times New Roman"/>
          <w:color w:val="auto"/>
          <w:sz w:val="28"/>
          <w:szCs w:val="28"/>
          <w:lang w:val="en-GB"/>
        </w:rPr>
      </w:pPr>
      <w:bookmarkStart w:id="25" w:name="_Toc102030212"/>
      <w:r w:rsidRPr="00626EE7">
        <w:rPr>
          <w:rFonts w:ascii="Times New Roman" w:hAnsi="Times New Roman" w:cs="Times New Roman"/>
          <w:color w:val="auto"/>
          <w:sz w:val="28"/>
          <w:szCs w:val="28"/>
          <w:lang w:val="en-GB"/>
        </w:rPr>
        <w:t>Re-order point (ROP)</w:t>
      </w:r>
      <w:r w:rsidR="00F07C1E" w:rsidRPr="00626EE7">
        <w:rPr>
          <w:rFonts w:ascii="Times New Roman" w:hAnsi="Times New Roman" w:cs="Times New Roman"/>
          <w:color w:val="auto"/>
          <w:sz w:val="28"/>
          <w:szCs w:val="28"/>
          <w:lang w:val="en-GB"/>
        </w:rPr>
        <w:t xml:space="preserve"> and safety stock</w:t>
      </w:r>
      <w:bookmarkEnd w:id="25"/>
    </w:p>
    <w:p w14:paraId="60690744" w14:textId="5B80F918" w:rsidR="00701F25" w:rsidRPr="00626EE7" w:rsidRDefault="00F07C1E"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According to </w:t>
      </w:r>
      <w:sdt>
        <w:sdtPr>
          <w:rPr>
            <w:rFonts w:ascii="Times New Roman" w:hAnsi="Times New Roman" w:cs="Times New Roman"/>
            <w:color w:val="000000" w:themeColor="text1"/>
            <w:sz w:val="24"/>
            <w:szCs w:val="24"/>
            <w:lang w:val="en-GB"/>
          </w:rPr>
          <w:id w:val="1136224224"/>
          <w:citation/>
        </w:sdtPr>
        <w:sdtEndPr/>
        <w:sdtContent>
          <w:r w:rsidR="00E65893" w:rsidRPr="00626EE7">
            <w:rPr>
              <w:rFonts w:ascii="Times New Roman" w:hAnsi="Times New Roman" w:cs="Times New Roman"/>
              <w:color w:val="000000" w:themeColor="text1"/>
              <w:sz w:val="24"/>
              <w:szCs w:val="24"/>
              <w:lang w:val="en-GB"/>
            </w:rPr>
            <w:fldChar w:fldCharType="begin"/>
          </w:r>
          <w:r w:rsidR="00E65893" w:rsidRPr="00626EE7">
            <w:rPr>
              <w:rFonts w:ascii="Times New Roman" w:hAnsi="Times New Roman" w:cs="Times New Roman"/>
              <w:color w:val="000000" w:themeColor="text1"/>
              <w:sz w:val="24"/>
              <w:szCs w:val="24"/>
              <w:lang w:val="en-GB"/>
            </w:rPr>
            <w:instrText xml:space="preserve"> CITATION ESi09 \l 2057 </w:instrText>
          </w:r>
          <w:r w:rsidR="00E65893"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(E. Silver, 2009)</w:t>
          </w:r>
          <w:r w:rsidR="00E65893" w:rsidRPr="00626EE7">
            <w:rPr>
              <w:rFonts w:ascii="Times New Roman" w:hAnsi="Times New Roman" w:cs="Times New Roman"/>
              <w:color w:val="000000" w:themeColor="text1"/>
              <w:sz w:val="24"/>
              <w:szCs w:val="24"/>
              <w:lang w:val="en-GB"/>
            </w:rPr>
            <w:fldChar w:fldCharType="end"/>
          </w:r>
        </w:sdtContent>
      </w:sdt>
      <w:r w:rsidR="00E65893" w:rsidRPr="00626EE7">
        <w:rPr>
          <w:rFonts w:ascii="Times New Roman" w:hAnsi="Times New Roman" w:cs="Times New Roman"/>
          <w:sz w:val="24"/>
          <w:szCs w:val="24"/>
          <w:lang w:val="en-GB"/>
        </w:rPr>
        <w:t xml:space="preserve"> </w:t>
      </w:r>
      <w:r w:rsidR="006634A5" w:rsidRPr="00626EE7">
        <w:rPr>
          <w:rFonts w:ascii="Times New Roman" w:hAnsi="Times New Roman" w:cs="Times New Roman"/>
          <w:sz w:val="24"/>
          <w:szCs w:val="24"/>
          <w:lang w:val="en-GB"/>
        </w:rPr>
        <w:t xml:space="preserve">ROP is an important tool for managing inventory as the quantity indicates the amount of inventory that prompts and places orders for additional units. Furthermore, the benefits of using a safety stock management system protects the business from </w:t>
      </w:r>
      <w:r w:rsidR="00D77D59" w:rsidRPr="00626EE7">
        <w:rPr>
          <w:rFonts w:ascii="Times New Roman" w:hAnsi="Times New Roman" w:cs="Times New Roman"/>
          <w:sz w:val="24"/>
          <w:szCs w:val="24"/>
          <w:lang w:val="en-GB"/>
        </w:rPr>
        <w:t xml:space="preserve">complete stock outs or backorders. </w:t>
      </w:r>
      <w:r w:rsidR="00DE601D" w:rsidRPr="00626EE7">
        <w:rPr>
          <w:rFonts w:ascii="Times New Roman" w:hAnsi="Times New Roman" w:cs="Times New Roman"/>
          <w:sz w:val="24"/>
          <w:szCs w:val="24"/>
          <w:lang w:val="en-GB"/>
        </w:rPr>
        <w:t>Additionally, s</w:t>
      </w:r>
      <w:r w:rsidR="00D77D59" w:rsidRPr="00626EE7">
        <w:rPr>
          <w:rFonts w:ascii="Times New Roman" w:hAnsi="Times New Roman" w:cs="Times New Roman"/>
          <w:sz w:val="24"/>
          <w:szCs w:val="24"/>
          <w:lang w:val="en-GB"/>
        </w:rPr>
        <w:t xml:space="preserve">afety stock </w:t>
      </w:r>
      <w:r w:rsidR="00DE601D" w:rsidRPr="00626EE7">
        <w:rPr>
          <w:rFonts w:ascii="Times New Roman" w:hAnsi="Times New Roman" w:cs="Times New Roman"/>
          <w:sz w:val="24"/>
          <w:szCs w:val="24"/>
          <w:lang w:val="en-GB"/>
        </w:rPr>
        <w:t xml:space="preserve">is commonly referred </w:t>
      </w:r>
      <w:r w:rsidR="00D77D59" w:rsidRPr="00626EE7">
        <w:rPr>
          <w:rFonts w:ascii="Times New Roman" w:hAnsi="Times New Roman" w:cs="Times New Roman"/>
          <w:sz w:val="24"/>
          <w:szCs w:val="24"/>
          <w:lang w:val="en-GB"/>
        </w:rPr>
        <w:t>to as a “buffer”.</w:t>
      </w:r>
      <w:r w:rsidR="00DE601D" w:rsidRPr="00626EE7">
        <w:rPr>
          <w:rFonts w:ascii="Times New Roman" w:hAnsi="Times New Roman" w:cs="Times New Roman"/>
          <w:sz w:val="24"/>
          <w:szCs w:val="24"/>
          <w:lang w:val="en-GB"/>
        </w:rPr>
        <w:t xml:space="preserve"> </w:t>
      </w:r>
      <w:r w:rsidR="00980A6A" w:rsidRPr="00626EE7">
        <w:rPr>
          <w:rFonts w:ascii="Times New Roman" w:hAnsi="Times New Roman" w:cs="Times New Roman"/>
          <w:sz w:val="24"/>
          <w:szCs w:val="24"/>
          <w:lang w:val="en-GB"/>
        </w:rPr>
        <w:t xml:space="preserve">ROP typically reduces stock levels by being a </w:t>
      </w:r>
      <w:r w:rsidR="00701F25" w:rsidRPr="00626EE7">
        <w:rPr>
          <w:rFonts w:ascii="Times New Roman" w:hAnsi="Times New Roman" w:cs="Times New Roman"/>
          <w:sz w:val="24"/>
          <w:szCs w:val="24"/>
          <w:lang w:val="en-GB"/>
        </w:rPr>
        <w:t>responsive</w:t>
      </w:r>
      <w:r w:rsidR="00980A6A" w:rsidRPr="00626EE7">
        <w:rPr>
          <w:rFonts w:ascii="Times New Roman" w:hAnsi="Times New Roman" w:cs="Times New Roman"/>
          <w:sz w:val="24"/>
          <w:szCs w:val="24"/>
          <w:lang w:val="en-GB"/>
        </w:rPr>
        <w:t xml:space="preserve"> tool which is suitable for </w:t>
      </w:r>
      <w:r w:rsidR="00701F25" w:rsidRPr="00626EE7">
        <w:rPr>
          <w:rFonts w:ascii="Times New Roman" w:hAnsi="Times New Roman" w:cs="Times New Roman"/>
          <w:sz w:val="24"/>
          <w:szCs w:val="24"/>
          <w:lang w:val="en-GB"/>
        </w:rPr>
        <w:t>fluctuating</w:t>
      </w:r>
      <w:r w:rsidR="00980A6A" w:rsidRPr="00626EE7">
        <w:rPr>
          <w:rFonts w:ascii="Times New Roman" w:hAnsi="Times New Roman" w:cs="Times New Roman"/>
          <w:sz w:val="24"/>
          <w:szCs w:val="24"/>
          <w:lang w:val="en-GB"/>
        </w:rPr>
        <w:t xml:space="preserve"> stock within various industries </w:t>
      </w:r>
      <w:sdt>
        <w:sdtPr>
          <w:rPr>
            <w:rFonts w:ascii="Times New Roman" w:hAnsi="Times New Roman" w:cs="Times New Roman"/>
            <w:color w:val="000000" w:themeColor="text1"/>
            <w:sz w:val="24"/>
            <w:szCs w:val="24"/>
            <w:lang w:val="en-GB"/>
          </w:rPr>
          <w:id w:val="431716874"/>
          <w:citation/>
        </w:sdtPr>
        <w:sdtEndPr/>
        <w:sdtContent>
          <w:r w:rsidR="00F33D0A" w:rsidRPr="00626EE7">
            <w:rPr>
              <w:rFonts w:ascii="Times New Roman" w:hAnsi="Times New Roman" w:cs="Times New Roman"/>
              <w:color w:val="000000" w:themeColor="text1"/>
              <w:sz w:val="24"/>
              <w:szCs w:val="24"/>
              <w:lang w:val="en-GB"/>
            </w:rPr>
            <w:fldChar w:fldCharType="begin"/>
          </w:r>
          <w:r w:rsidR="00F33D0A" w:rsidRPr="00626EE7">
            <w:rPr>
              <w:rFonts w:ascii="Times New Roman" w:hAnsi="Times New Roman" w:cs="Times New Roman"/>
              <w:color w:val="000000" w:themeColor="text1"/>
              <w:sz w:val="24"/>
              <w:szCs w:val="24"/>
              <w:lang w:val="en-GB"/>
            </w:rPr>
            <w:instrText xml:space="preserve"> CITATION DRo98 \l 2057 </w:instrText>
          </w:r>
          <w:r w:rsidR="00F33D0A"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(D. Robb, 1998)</w:t>
          </w:r>
          <w:r w:rsidR="00F33D0A" w:rsidRPr="00626EE7">
            <w:rPr>
              <w:rFonts w:ascii="Times New Roman" w:hAnsi="Times New Roman" w:cs="Times New Roman"/>
              <w:color w:val="000000" w:themeColor="text1"/>
              <w:sz w:val="24"/>
              <w:szCs w:val="24"/>
              <w:lang w:val="en-GB"/>
            </w:rPr>
            <w:fldChar w:fldCharType="end"/>
          </w:r>
        </w:sdtContent>
      </w:sdt>
      <w:r w:rsidR="00F33D0A" w:rsidRPr="00626EE7">
        <w:rPr>
          <w:rFonts w:ascii="Times New Roman" w:hAnsi="Times New Roman" w:cs="Times New Roman"/>
          <w:sz w:val="24"/>
          <w:szCs w:val="24"/>
          <w:lang w:val="en-GB"/>
        </w:rPr>
        <w:t xml:space="preserve"> </w:t>
      </w:r>
      <w:r w:rsidR="00DE601D" w:rsidRPr="00626EE7">
        <w:rPr>
          <w:rFonts w:ascii="Times New Roman" w:hAnsi="Times New Roman" w:cs="Times New Roman"/>
          <w:sz w:val="24"/>
          <w:szCs w:val="24"/>
          <w:lang w:val="en-GB"/>
        </w:rPr>
        <w:t>Re-ordering level is essential for consumer loyalty for creating an ideal effective and successful network performance philosophy.</w:t>
      </w:r>
      <w:r w:rsidR="00D77D59" w:rsidRPr="00626EE7">
        <w:rPr>
          <w:rFonts w:ascii="Times New Roman" w:hAnsi="Times New Roman" w:cs="Times New Roman"/>
          <w:sz w:val="24"/>
          <w:szCs w:val="24"/>
          <w:lang w:val="en-GB"/>
        </w:rPr>
        <w:t xml:space="preserve"> </w:t>
      </w:r>
      <w:r w:rsidR="00701F25" w:rsidRPr="00626EE7">
        <w:rPr>
          <w:rFonts w:ascii="Times New Roman" w:hAnsi="Times New Roman" w:cs="Times New Roman"/>
          <w:sz w:val="24"/>
          <w:szCs w:val="24"/>
          <w:lang w:val="en-GB"/>
        </w:rPr>
        <w:t xml:space="preserve">Consequently, the following equation can be used: </w:t>
      </w:r>
    </w:p>
    <w:p w14:paraId="7BF0DB28" w14:textId="325D88C6" w:rsidR="00701F25" w:rsidRPr="00626EE7" w:rsidRDefault="00701F25"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ROP =Demand per day x</w:t>
      </w:r>
      <w:r w:rsidRPr="00626EE7">
        <w:rPr>
          <w:rFonts w:ascii="Times New Roman" w:hAnsi="Times New Roman" w:cs="Times New Roman"/>
          <w:i/>
          <w:iCs/>
          <w:sz w:val="24"/>
          <w:szCs w:val="24"/>
          <w:lang w:val="en-GB"/>
        </w:rPr>
        <w:t xml:space="preserve"> </w:t>
      </w:r>
      <w:r w:rsidRPr="00626EE7">
        <w:rPr>
          <w:rFonts w:ascii="Times New Roman" w:hAnsi="Times New Roman" w:cs="Times New Roman"/>
          <w:sz w:val="24"/>
          <w:szCs w:val="24"/>
          <w:lang w:val="en-GB"/>
        </w:rPr>
        <w:t xml:space="preserve">Lead time for a new order  </w:t>
      </w:r>
    </w:p>
    <w:p w14:paraId="7565D34E" w14:textId="6AB69683" w:rsidR="00F07C1E" w:rsidRPr="00626EE7" w:rsidRDefault="00D77D5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 xml:space="preserve">In </w:t>
      </w:r>
      <w:r w:rsidR="005A37E3" w:rsidRPr="00626EE7">
        <w:rPr>
          <w:rFonts w:ascii="Times New Roman" w:hAnsi="Times New Roman" w:cs="Times New Roman"/>
          <w:sz w:val="24"/>
          <w:szCs w:val="24"/>
          <w:lang w:val="en-GB"/>
        </w:rPr>
        <w:t xml:space="preserve">Figure 8 </w:t>
      </w:r>
      <w:r w:rsidRPr="00626EE7">
        <w:rPr>
          <w:rFonts w:ascii="Times New Roman" w:hAnsi="Times New Roman" w:cs="Times New Roman"/>
          <w:sz w:val="24"/>
          <w:szCs w:val="24"/>
          <w:lang w:val="en-GB"/>
        </w:rPr>
        <w:t xml:space="preserve">the graph demonstrates how the ROP is correlated with lead time and order quantity as a function of time. </w:t>
      </w:r>
    </w:p>
    <w:p w14:paraId="286C6026" w14:textId="6B345029" w:rsidR="00FA76DB" w:rsidRPr="00626EE7" w:rsidRDefault="00FA76D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There are 3 critical factors to determine re-order point:</w:t>
      </w:r>
    </w:p>
    <w:p w14:paraId="50F435D8" w14:textId="263FD069" w:rsidR="00FA76DB" w:rsidRPr="00626EE7" w:rsidRDefault="00FA76DB" w:rsidP="00F22836">
      <w:pPr>
        <w:pStyle w:val="ListParagraph"/>
        <w:numPr>
          <w:ilvl w:val="0"/>
          <w:numId w:val="16"/>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Demand </w:t>
      </w:r>
      <w:r w:rsidR="00537EB8" w:rsidRPr="00626EE7">
        <w:rPr>
          <w:rFonts w:ascii="Times New Roman" w:hAnsi="Times New Roman" w:cs="Times New Roman"/>
          <w:sz w:val="24"/>
          <w:szCs w:val="24"/>
          <w:lang w:val="en-GB"/>
        </w:rPr>
        <w:t xml:space="preserve">– Amount of inventory that is sold or used per day.  </w:t>
      </w:r>
    </w:p>
    <w:p w14:paraId="1CEA005E" w14:textId="4906C839" w:rsidR="00FA76DB" w:rsidRPr="00626EE7" w:rsidRDefault="00FA76DB" w:rsidP="00F22836">
      <w:pPr>
        <w:pStyle w:val="ListParagraph"/>
        <w:numPr>
          <w:ilvl w:val="0"/>
          <w:numId w:val="16"/>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Lead Time</w:t>
      </w:r>
      <w:r w:rsidR="00537EB8" w:rsidRPr="00626EE7">
        <w:rPr>
          <w:rFonts w:ascii="Times New Roman" w:hAnsi="Times New Roman" w:cs="Times New Roman"/>
          <w:sz w:val="24"/>
          <w:szCs w:val="24"/>
          <w:lang w:val="en-GB"/>
        </w:rPr>
        <w:t xml:space="preserve"> – Time taken for an order to arrive once purchased.</w:t>
      </w:r>
    </w:p>
    <w:p w14:paraId="7E3F97C4" w14:textId="05BB7F3A" w:rsidR="00FA76DB" w:rsidRPr="00626EE7" w:rsidRDefault="00FA76DB" w:rsidP="00F22836">
      <w:pPr>
        <w:pStyle w:val="ListParagraph"/>
        <w:numPr>
          <w:ilvl w:val="0"/>
          <w:numId w:val="16"/>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Safety Stock </w:t>
      </w:r>
      <w:r w:rsidR="00537EB8" w:rsidRPr="00626EE7">
        <w:rPr>
          <w:rFonts w:ascii="Times New Roman" w:hAnsi="Times New Roman" w:cs="Times New Roman"/>
          <w:sz w:val="24"/>
          <w:szCs w:val="24"/>
          <w:lang w:val="en-GB"/>
        </w:rPr>
        <w:t xml:space="preserve">– Level of inventory kept on hand to manage unpredictable circumstances i.e., delays or sudden unexpected demand from consumers. </w:t>
      </w:r>
    </w:p>
    <w:p w14:paraId="10214783" w14:textId="3959B0F0" w:rsidR="00C2170B" w:rsidRPr="00626EE7" w:rsidRDefault="00DE601D" w:rsidP="00C2170B">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inline distT="0" distB="0" distL="0" distR="0" wp14:anchorId="7181BEFD" wp14:editId="7A36359B">
            <wp:extent cx="5419725" cy="2265097"/>
            <wp:effectExtent l="0" t="0" r="0" b="1905"/>
            <wp:docPr id="11" name="Picture 11"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tenna&#10;&#10;Description automatically generated"/>
                    <pic:cNvPicPr/>
                  </pic:nvPicPr>
                  <pic:blipFill>
                    <a:blip r:embed="rId17"/>
                    <a:stretch>
                      <a:fillRect/>
                    </a:stretch>
                  </pic:blipFill>
                  <pic:spPr>
                    <a:xfrm>
                      <a:off x="0" y="0"/>
                      <a:ext cx="5437747" cy="2272629"/>
                    </a:xfrm>
                    <a:prstGeom prst="rect">
                      <a:avLst/>
                    </a:prstGeom>
                  </pic:spPr>
                </pic:pic>
              </a:graphicData>
            </a:graphic>
          </wp:inline>
        </w:drawing>
      </w:r>
    </w:p>
    <w:p w14:paraId="11328096" w14:textId="0FAA9CF6" w:rsidR="002F239A" w:rsidRPr="00626EE7" w:rsidRDefault="002F239A" w:rsidP="002F239A">
      <w:pPr>
        <w:pStyle w:val="Caption"/>
        <w:rPr>
          <w:rFonts w:ascii="Times New Roman" w:hAnsi="Times New Roman" w:cs="Times New Roman"/>
          <w:i w:val="0"/>
          <w:iCs w:val="0"/>
          <w:color w:val="auto"/>
          <w:sz w:val="24"/>
          <w:szCs w:val="24"/>
          <w:lang w:val="en-GB"/>
        </w:rPr>
      </w:pPr>
      <w:bookmarkStart w:id="26" w:name="_Toc102030276"/>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8</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Re-order point</w:t>
      </w:r>
      <w:bookmarkEnd w:id="26"/>
    </w:p>
    <w:p w14:paraId="1F54404B" w14:textId="77777777" w:rsidR="002F239A" w:rsidRPr="00626EE7" w:rsidRDefault="002F239A" w:rsidP="002F239A">
      <w:pPr>
        <w:rPr>
          <w:lang w:val="en-GB"/>
        </w:rPr>
      </w:pPr>
    </w:p>
    <w:p w14:paraId="7AE526A5" w14:textId="47B54C07" w:rsidR="00D85D9B" w:rsidRPr="00626EE7" w:rsidRDefault="00D85D9B" w:rsidP="00E45E86">
      <w:pPr>
        <w:pStyle w:val="Heading3"/>
        <w:rPr>
          <w:rFonts w:ascii="Times New Roman" w:hAnsi="Times New Roman" w:cs="Times New Roman"/>
          <w:color w:val="auto"/>
          <w:sz w:val="28"/>
          <w:szCs w:val="28"/>
          <w:lang w:val="en-GB"/>
        </w:rPr>
      </w:pPr>
      <w:bookmarkStart w:id="27" w:name="_Toc102030213"/>
      <w:r w:rsidRPr="00626EE7">
        <w:rPr>
          <w:rFonts w:ascii="Times New Roman" w:hAnsi="Times New Roman" w:cs="Times New Roman"/>
          <w:color w:val="auto"/>
          <w:sz w:val="28"/>
          <w:szCs w:val="28"/>
          <w:lang w:val="en-GB"/>
        </w:rPr>
        <w:t xml:space="preserve">Economic order quantity </w:t>
      </w:r>
      <w:r w:rsidR="00E45E86" w:rsidRPr="00626EE7">
        <w:rPr>
          <w:rFonts w:ascii="Times New Roman" w:hAnsi="Times New Roman" w:cs="Times New Roman"/>
          <w:color w:val="auto"/>
          <w:sz w:val="28"/>
          <w:szCs w:val="28"/>
          <w:lang w:val="en-GB"/>
        </w:rPr>
        <w:t>(EOQ)</w:t>
      </w:r>
      <w:bookmarkEnd w:id="27"/>
    </w:p>
    <w:p w14:paraId="0EE058E2" w14:textId="4EACCB77" w:rsidR="009B22DA" w:rsidRPr="00626EE7" w:rsidRDefault="009B22DA" w:rsidP="00B75A39">
      <w:pPr>
        <w:jc w:val="both"/>
        <w:rPr>
          <w:rFonts w:ascii="Times New Roman" w:hAnsi="Times New Roman" w:cs="Times New Roman"/>
          <w:i/>
          <w:iCs/>
          <w:sz w:val="24"/>
          <w:szCs w:val="24"/>
          <w:lang w:val="en-GB"/>
        </w:rPr>
      </w:pPr>
    </w:p>
    <w:p w14:paraId="019D3DC3" w14:textId="10E4E823" w:rsidR="00176297" w:rsidRPr="00626EE7" w:rsidRDefault="00176297" w:rsidP="00B75A39">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Organisations tend to use EOQ to manipulate their stock reordering on an appropriate or </w:t>
      </w:r>
      <w:r w:rsidR="002E2B0F" w:rsidRPr="00626EE7">
        <w:rPr>
          <w:rFonts w:ascii="Times New Roman" w:hAnsi="Times New Roman" w:cs="Times New Roman"/>
          <w:sz w:val="24"/>
          <w:szCs w:val="24"/>
          <w:lang w:val="en-GB"/>
        </w:rPr>
        <w:t>favourable</w:t>
      </w:r>
      <w:r w:rsidRPr="00626EE7">
        <w:rPr>
          <w:rFonts w:ascii="Times New Roman" w:hAnsi="Times New Roman" w:cs="Times New Roman"/>
          <w:sz w:val="24"/>
          <w:szCs w:val="24"/>
          <w:lang w:val="en-GB"/>
        </w:rPr>
        <w:t xml:space="preserve"> time, for example, monthly, </w:t>
      </w:r>
      <w:r w:rsidR="00A5424F" w:rsidRPr="00626EE7">
        <w:rPr>
          <w:rFonts w:ascii="Times New Roman" w:hAnsi="Times New Roman" w:cs="Times New Roman"/>
          <w:sz w:val="24"/>
          <w:szCs w:val="24"/>
          <w:lang w:val="en-GB"/>
        </w:rPr>
        <w:t>quarterly,</w:t>
      </w:r>
      <w:r w:rsidRPr="00626EE7">
        <w:rPr>
          <w:rFonts w:ascii="Times New Roman" w:hAnsi="Times New Roman" w:cs="Times New Roman"/>
          <w:sz w:val="24"/>
          <w:szCs w:val="24"/>
          <w:lang w:val="en-GB"/>
        </w:rPr>
        <w:t xml:space="preserve"> or yearly premise</w:t>
      </w:r>
      <w:r w:rsidR="00A5424F" w:rsidRPr="00626EE7">
        <w:rPr>
          <w:rFonts w:ascii="Times New Roman" w:hAnsi="Times New Roman" w:cs="Times New Roman"/>
          <w:sz w:val="24"/>
          <w:szCs w:val="24"/>
          <w:lang w:val="en-GB"/>
        </w:rPr>
        <w:t xml:space="preserve">. This method empowers an organisation to have negligible capacity costs or low holding charges within their distribution </w:t>
      </w:r>
      <w:r w:rsidR="002E2B0F" w:rsidRPr="00626EE7">
        <w:rPr>
          <w:rFonts w:ascii="Times New Roman" w:hAnsi="Times New Roman" w:cs="Times New Roman"/>
          <w:sz w:val="24"/>
          <w:szCs w:val="24"/>
          <w:lang w:val="en-GB"/>
        </w:rPr>
        <w:t>centres</w:t>
      </w:r>
      <w:r w:rsidR="00A5424F" w:rsidRPr="00626EE7">
        <w:rPr>
          <w:rFonts w:ascii="Times New Roman" w:hAnsi="Times New Roman" w:cs="Times New Roman"/>
          <w:sz w:val="24"/>
          <w:szCs w:val="24"/>
          <w:lang w:val="en-GB"/>
        </w:rPr>
        <w:t xml:space="preserve"> since inventory coming in and going out rapidly</w:t>
      </w:r>
      <w:r w:rsidR="008A13B9" w:rsidRPr="00626EE7">
        <w:rPr>
          <w:rFonts w:ascii="Times New Roman" w:hAnsi="Times New Roman" w:cs="Times New Roman"/>
          <w:sz w:val="24"/>
          <w:szCs w:val="24"/>
          <w:lang w:val="en-GB"/>
        </w:rPr>
        <w:t xml:space="preserve"> </w:t>
      </w:r>
      <w:sdt>
        <w:sdtPr>
          <w:rPr>
            <w:rFonts w:ascii="Times New Roman" w:hAnsi="Times New Roman" w:cs="Times New Roman"/>
            <w:color w:val="000000" w:themeColor="text1"/>
            <w:sz w:val="24"/>
            <w:szCs w:val="24"/>
            <w:lang w:val="en-GB"/>
          </w:rPr>
          <w:id w:val="490602262"/>
          <w:citation/>
        </w:sdtPr>
        <w:sdtEndPr/>
        <w:sdtContent>
          <w:r w:rsidR="00A21DA9" w:rsidRPr="00626EE7">
            <w:rPr>
              <w:rFonts w:ascii="Times New Roman" w:hAnsi="Times New Roman" w:cs="Times New Roman"/>
              <w:color w:val="000000" w:themeColor="text1"/>
              <w:sz w:val="24"/>
              <w:szCs w:val="24"/>
              <w:lang w:val="en-GB"/>
            </w:rPr>
            <w:fldChar w:fldCharType="begin"/>
          </w:r>
          <w:r w:rsidR="00A21DA9" w:rsidRPr="00626EE7">
            <w:rPr>
              <w:rFonts w:ascii="Times New Roman" w:hAnsi="Times New Roman" w:cs="Times New Roman"/>
              <w:color w:val="000000" w:themeColor="text1"/>
              <w:sz w:val="24"/>
              <w:szCs w:val="24"/>
              <w:lang w:val="en-GB"/>
            </w:rPr>
            <w:instrText xml:space="preserve"> CITATION Sam19 \l 2057 </w:instrText>
          </w:r>
          <w:r w:rsidR="00A21DA9"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(Senthilnathan S. , 2019)</w:t>
          </w:r>
          <w:r w:rsidR="00A21DA9" w:rsidRPr="00626EE7">
            <w:rPr>
              <w:rFonts w:ascii="Times New Roman" w:hAnsi="Times New Roman" w:cs="Times New Roman"/>
              <w:color w:val="000000" w:themeColor="text1"/>
              <w:sz w:val="24"/>
              <w:szCs w:val="24"/>
              <w:lang w:val="en-GB"/>
            </w:rPr>
            <w:fldChar w:fldCharType="end"/>
          </w:r>
        </w:sdtContent>
      </w:sdt>
    </w:p>
    <w:p w14:paraId="3611819E" w14:textId="1F13F724" w:rsidR="001D0A49" w:rsidRPr="00626EE7" w:rsidRDefault="00B36FCF" w:rsidP="000878D3">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1035316481"/>
          <w:citation/>
        </w:sdtPr>
        <w:sdtEndPr/>
        <w:sdtContent>
          <w:r w:rsidR="001D0A49" w:rsidRPr="00626EE7">
            <w:rPr>
              <w:rFonts w:ascii="Times New Roman" w:hAnsi="Times New Roman" w:cs="Times New Roman"/>
              <w:sz w:val="24"/>
              <w:szCs w:val="24"/>
              <w:lang w:val="en-GB"/>
            </w:rPr>
            <w:fldChar w:fldCharType="begin"/>
          </w:r>
          <w:r w:rsidR="001D0A49" w:rsidRPr="00626EE7">
            <w:rPr>
              <w:rFonts w:ascii="Times New Roman" w:hAnsi="Times New Roman" w:cs="Times New Roman"/>
              <w:sz w:val="24"/>
              <w:szCs w:val="24"/>
              <w:lang w:val="en-GB"/>
            </w:rPr>
            <w:instrText xml:space="preserve"> CITATION Cho09 \l 2057 </w:instrText>
          </w:r>
          <w:r w:rsidR="001D0A49"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(Chou, 2009)</w:t>
          </w:r>
          <w:r w:rsidR="001D0A49" w:rsidRPr="00626EE7">
            <w:rPr>
              <w:rFonts w:ascii="Times New Roman" w:hAnsi="Times New Roman" w:cs="Times New Roman"/>
              <w:sz w:val="24"/>
              <w:szCs w:val="24"/>
              <w:lang w:val="en-GB"/>
            </w:rPr>
            <w:fldChar w:fldCharType="end"/>
          </w:r>
        </w:sdtContent>
      </w:sdt>
      <w:r w:rsidR="009C5C03" w:rsidRPr="00626EE7">
        <w:rPr>
          <w:rFonts w:ascii="Times New Roman" w:hAnsi="Times New Roman" w:cs="Times New Roman"/>
          <w:sz w:val="24"/>
          <w:szCs w:val="24"/>
          <w:lang w:val="en-GB"/>
        </w:rPr>
        <w:t xml:space="preserve"> </w:t>
      </w:r>
      <w:r w:rsidR="003A515D" w:rsidRPr="00626EE7">
        <w:rPr>
          <w:rFonts w:ascii="Times New Roman" w:hAnsi="Times New Roman" w:cs="Times New Roman"/>
          <w:sz w:val="24"/>
          <w:szCs w:val="24"/>
          <w:lang w:val="en-GB"/>
        </w:rPr>
        <w:t>Discusses how to apply EOQ model into</w:t>
      </w:r>
      <w:r w:rsidR="00774D49" w:rsidRPr="00626EE7">
        <w:rPr>
          <w:rFonts w:ascii="Times New Roman" w:hAnsi="Times New Roman" w:cs="Times New Roman"/>
          <w:sz w:val="24"/>
          <w:szCs w:val="24"/>
          <w:lang w:val="en-GB"/>
        </w:rPr>
        <w:t xml:space="preserve"> a small-medium size enterprise</w:t>
      </w:r>
      <w:r w:rsidR="003A515D" w:rsidRPr="00626EE7">
        <w:rPr>
          <w:rFonts w:ascii="Times New Roman" w:hAnsi="Times New Roman" w:cs="Times New Roman"/>
          <w:sz w:val="24"/>
          <w:szCs w:val="24"/>
          <w:lang w:val="en-GB"/>
        </w:rPr>
        <w:t xml:space="preserve"> </w:t>
      </w:r>
      <w:r w:rsidR="00774D49" w:rsidRPr="00626EE7">
        <w:rPr>
          <w:rFonts w:ascii="Times New Roman" w:hAnsi="Times New Roman" w:cs="Times New Roman"/>
          <w:sz w:val="24"/>
          <w:szCs w:val="24"/>
          <w:lang w:val="en-GB"/>
        </w:rPr>
        <w:t>(</w:t>
      </w:r>
      <w:r w:rsidR="003A515D" w:rsidRPr="00626EE7">
        <w:rPr>
          <w:rFonts w:ascii="Times New Roman" w:hAnsi="Times New Roman" w:cs="Times New Roman"/>
          <w:sz w:val="24"/>
          <w:szCs w:val="24"/>
          <w:lang w:val="en-GB"/>
        </w:rPr>
        <w:t>SME</w:t>
      </w:r>
      <w:r w:rsidR="00774D49" w:rsidRPr="00626EE7">
        <w:rPr>
          <w:rFonts w:ascii="Times New Roman" w:hAnsi="Times New Roman" w:cs="Times New Roman"/>
          <w:sz w:val="24"/>
          <w:szCs w:val="24"/>
          <w:lang w:val="en-GB"/>
        </w:rPr>
        <w:t>)</w:t>
      </w:r>
      <w:r w:rsidR="003A515D" w:rsidRPr="00626EE7">
        <w:rPr>
          <w:rFonts w:ascii="Times New Roman" w:hAnsi="Times New Roman" w:cs="Times New Roman"/>
          <w:sz w:val="24"/>
          <w:szCs w:val="24"/>
          <w:lang w:val="en-GB"/>
        </w:rPr>
        <w:t xml:space="preserve"> </w:t>
      </w:r>
      <w:r w:rsidR="00CE0B0B" w:rsidRPr="00626EE7">
        <w:rPr>
          <w:rFonts w:ascii="Times New Roman" w:hAnsi="Times New Roman" w:cs="Times New Roman"/>
          <w:sz w:val="24"/>
          <w:szCs w:val="24"/>
          <w:lang w:val="en-GB"/>
        </w:rPr>
        <w:t xml:space="preserve">to calculate order quantity for each vendor. </w:t>
      </w:r>
      <w:r w:rsidR="005A37E3" w:rsidRPr="00626EE7">
        <w:rPr>
          <w:rFonts w:ascii="Times New Roman" w:hAnsi="Times New Roman" w:cs="Times New Roman"/>
          <w:sz w:val="24"/>
          <w:szCs w:val="24"/>
          <w:lang w:val="en-GB"/>
        </w:rPr>
        <w:t>Figure 9</w:t>
      </w:r>
      <w:r w:rsidR="00CE0B0B" w:rsidRPr="00626EE7">
        <w:rPr>
          <w:rFonts w:ascii="Times New Roman" w:hAnsi="Times New Roman" w:cs="Times New Roman"/>
          <w:sz w:val="24"/>
          <w:szCs w:val="24"/>
          <w:lang w:val="en-GB"/>
        </w:rPr>
        <w:t xml:space="preserve"> illustrates how EOQ model would minimize total ordering and carrying costs within small businesses. Some benefits for using an EOQ system is listed below:</w:t>
      </w:r>
    </w:p>
    <w:p w14:paraId="39495241" w14:textId="182423CF" w:rsidR="00CE0B0B" w:rsidRPr="00626EE7" w:rsidRDefault="008C0A06" w:rsidP="00F22836">
      <w:pPr>
        <w:pStyle w:val="ListParagraph"/>
        <w:numPr>
          <w:ilvl w:val="0"/>
          <w:numId w:val="1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Yield cost savings by decreasing inventory capital spending </w:t>
      </w:r>
    </w:p>
    <w:p w14:paraId="771830C0" w14:textId="2F55F678" w:rsidR="008C0A06" w:rsidRPr="00626EE7" w:rsidRDefault="00D0541A" w:rsidP="00F22836">
      <w:pPr>
        <w:pStyle w:val="ListParagraph"/>
        <w:numPr>
          <w:ilvl w:val="0"/>
          <w:numId w:val="1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Better control of ordering and carrying costs – specific to the business</w:t>
      </w:r>
    </w:p>
    <w:p w14:paraId="0E40F8CD" w14:textId="7FAC6B30" w:rsidR="00D0541A" w:rsidRPr="00626EE7" w:rsidRDefault="00D0541A" w:rsidP="00F22836">
      <w:pPr>
        <w:pStyle w:val="ListParagraph"/>
        <w:numPr>
          <w:ilvl w:val="0"/>
          <w:numId w:val="1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Minimise stockouts </w:t>
      </w:r>
    </w:p>
    <w:p w14:paraId="69C40403" w14:textId="77777777" w:rsidR="00E11CC4" w:rsidRPr="00626EE7" w:rsidRDefault="00D0541A" w:rsidP="00F22836">
      <w:pPr>
        <w:pStyle w:val="ListParagraph"/>
        <w:numPr>
          <w:ilvl w:val="0"/>
          <w:numId w:val="1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Improve overall efficiency</w:t>
      </w:r>
    </w:p>
    <w:p w14:paraId="1498FC6A" w14:textId="7BA0FAD7" w:rsidR="00D0541A" w:rsidRPr="00626EE7" w:rsidRDefault="00D0541A" w:rsidP="000878D3">
      <w:pPr>
        <w:pStyle w:val="ListParagraph"/>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w:t>
      </w:r>
    </w:p>
    <w:p w14:paraId="14E9C2A1" w14:textId="34273CDE" w:rsidR="0050527F" w:rsidRPr="00626EE7" w:rsidRDefault="003B6E2A" w:rsidP="000878D3">
      <w:pPr>
        <w:pStyle w:val="Heading3"/>
        <w:jc w:val="both"/>
        <w:rPr>
          <w:rFonts w:ascii="Times New Roman" w:hAnsi="Times New Roman" w:cs="Times New Roman"/>
          <w:color w:val="auto"/>
          <w:sz w:val="28"/>
          <w:szCs w:val="28"/>
          <w:lang w:val="en-GB"/>
        </w:rPr>
      </w:pPr>
      <w:bookmarkStart w:id="28" w:name="_Toc102030214"/>
      <w:r w:rsidRPr="00626EE7">
        <w:rPr>
          <w:rFonts w:ascii="Times New Roman" w:hAnsi="Times New Roman" w:cs="Times New Roman"/>
          <w:color w:val="auto"/>
          <w:sz w:val="28"/>
          <w:szCs w:val="28"/>
          <w:lang w:val="en-GB"/>
        </w:rPr>
        <w:lastRenderedPageBreak/>
        <w:t>The EOQ Inventory Formula</w:t>
      </w:r>
      <w:bookmarkEnd w:id="28"/>
    </w:p>
    <w:p w14:paraId="6056E795" w14:textId="791FE361" w:rsidR="00BC7201" w:rsidRPr="00626EE7" w:rsidRDefault="00BC7201" w:rsidP="000878D3">
      <w:pPr>
        <w:jc w:val="both"/>
        <w:rPr>
          <w:rFonts w:ascii="Times New Roman" w:hAnsi="Times New Roman" w:cs="Times New Roman"/>
          <w:sz w:val="24"/>
          <w:szCs w:val="24"/>
          <w:lang w:val="en-GB"/>
        </w:rPr>
      </w:pPr>
    </w:p>
    <w:p w14:paraId="015B55C6" w14:textId="213CC12B" w:rsidR="0089661A" w:rsidRPr="00626EE7" w:rsidRDefault="009070AE" w:rsidP="000878D3">
      <w:pPr>
        <w:pStyle w:val="Caption"/>
        <w:jc w:val="both"/>
        <w:rPr>
          <w:rFonts w:ascii="Times New Roman" w:hAnsi="Times New Roman" w:cs="Times New Roman"/>
          <w:i w:val="0"/>
          <w:iCs w:val="0"/>
          <w:color w:val="auto"/>
          <w:sz w:val="24"/>
          <w:szCs w:val="24"/>
          <w:lang w:val="en-GB"/>
        </w:rPr>
      </w:pPr>
      <w:bookmarkStart w:id="29" w:name="_Toc102030324"/>
      <w:r w:rsidRPr="00626EE7">
        <w:rPr>
          <w:rFonts w:ascii="Times New Roman" w:hAnsi="Times New Roman" w:cs="Times New Roman"/>
          <w:i w:val="0"/>
          <w:iCs w:val="0"/>
          <w:color w:val="auto"/>
          <w:sz w:val="24"/>
          <w:szCs w:val="24"/>
          <w:lang w:val="en-GB"/>
        </w:rPr>
        <w:t xml:space="preserve">Equation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Equation \* ARABIC </w:instrText>
      </w:r>
      <w:r w:rsidR="0041030B" w:rsidRPr="00626EE7">
        <w:rPr>
          <w:rFonts w:ascii="Times New Roman" w:hAnsi="Times New Roman" w:cs="Times New Roman"/>
          <w:i w:val="0"/>
          <w:iCs w:val="0"/>
          <w:color w:val="auto"/>
          <w:sz w:val="24"/>
          <w:szCs w:val="24"/>
          <w:lang w:val="en-GB"/>
        </w:rPr>
        <w:fldChar w:fldCharType="separate"/>
      </w:r>
      <w:r w:rsidR="003F56AF" w:rsidRPr="00626EE7">
        <w:rPr>
          <w:rFonts w:ascii="Times New Roman" w:hAnsi="Times New Roman" w:cs="Times New Roman"/>
          <w:i w:val="0"/>
          <w:iCs w:val="0"/>
          <w:noProof/>
          <w:color w:val="auto"/>
          <w:sz w:val="24"/>
          <w:szCs w:val="24"/>
          <w:lang w:val="en-GB"/>
        </w:rPr>
        <w:t>1</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EOQ Formula</w:t>
      </w:r>
      <w:bookmarkEnd w:id="29"/>
    </w:p>
    <w:p w14:paraId="46C5930F" w14:textId="27F64102" w:rsidR="0050527F" w:rsidRPr="00626EE7" w:rsidRDefault="0089661A" w:rsidP="000878D3">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inline distT="0" distB="0" distL="0" distR="0" wp14:anchorId="63300DC5" wp14:editId="0CB374C5">
            <wp:extent cx="1739989" cy="463574"/>
            <wp:effectExtent l="0" t="0" r="0" b="0"/>
            <wp:docPr id="12" name="Picture 1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low confidence"/>
                    <pic:cNvPicPr/>
                  </pic:nvPicPr>
                  <pic:blipFill>
                    <a:blip r:embed="rId18"/>
                    <a:stretch>
                      <a:fillRect/>
                    </a:stretch>
                  </pic:blipFill>
                  <pic:spPr>
                    <a:xfrm>
                      <a:off x="0" y="0"/>
                      <a:ext cx="1739989" cy="463574"/>
                    </a:xfrm>
                    <a:prstGeom prst="rect">
                      <a:avLst/>
                    </a:prstGeom>
                  </pic:spPr>
                </pic:pic>
              </a:graphicData>
            </a:graphic>
          </wp:inline>
        </w:drawing>
      </w:r>
    </w:p>
    <w:p w14:paraId="2D28A66C" w14:textId="39F94FE7" w:rsidR="0089661A" w:rsidRPr="00626EE7" w:rsidRDefault="0089661A"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Where:</w:t>
      </w:r>
    </w:p>
    <w:p w14:paraId="2C7B279D" w14:textId="54C68A07" w:rsidR="0089661A" w:rsidRPr="00626EE7" w:rsidRDefault="00FD0AB6"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EOQ = The variable </w:t>
      </w:r>
      <w:r w:rsidR="00FE336A" w:rsidRPr="00626EE7">
        <w:rPr>
          <w:rFonts w:ascii="Times New Roman" w:hAnsi="Times New Roman" w:cs="Times New Roman"/>
          <w:sz w:val="24"/>
          <w:szCs w:val="24"/>
          <w:lang w:val="en-GB"/>
        </w:rPr>
        <w:t xml:space="preserve">to be </w:t>
      </w:r>
      <w:r w:rsidRPr="00626EE7">
        <w:rPr>
          <w:rFonts w:ascii="Times New Roman" w:hAnsi="Times New Roman" w:cs="Times New Roman"/>
          <w:sz w:val="24"/>
          <w:szCs w:val="24"/>
          <w:lang w:val="en-GB"/>
        </w:rPr>
        <w:t>optimise</w:t>
      </w:r>
      <w:r w:rsidR="00FE336A" w:rsidRPr="00626EE7">
        <w:rPr>
          <w:rFonts w:ascii="Times New Roman" w:hAnsi="Times New Roman" w:cs="Times New Roman"/>
          <w:sz w:val="24"/>
          <w:szCs w:val="24"/>
          <w:lang w:val="en-GB"/>
        </w:rPr>
        <w:t>d</w:t>
      </w:r>
      <w:r w:rsidRPr="00626EE7">
        <w:rPr>
          <w:rFonts w:ascii="Times New Roman" w:hAnsi="Times New Roman" w:cs="Times New Roman"/>
          <w:sz w:val="24"/>
          <w:szCs w:val="24"/>
          <w:lang w:val="en-GB"/>
        </w:rPr>
        <w:t>. All other variables are fixed quantities.</w:t>
      </w:r>
    </w:p>
    <w:p w14:paraId="4596DB50" w14:textId="506D4319" w:rsidR="00FD0AB6" w:rsidRPr="00626EE7" w:rsidRDefault="00FD0AB6"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D = Annual demand of product</w:t>
      </w:r>
      <w:r w:rsidR="00F57817" w:rsidRPr="00626EE7">
        <w:rPr>
          <w:rFonts w:ascii="Times New Roman" w:hAnsi="Times New Roman" w:cs="Times New Roman"/>
          <w:sz w:val="24"/>
          <w:szCs w:val="24"/>
          <w:lang w:val="en-GB"/>
        </w:rPr>
        <w:t xml:space="preserve"> in quantity per unit time which can is commonly known as a rate (quantity sold per year). </w:t>
      </w:r>
    </w:p>
    <w:p w14:paraId="7AA15AC2" w14:textId="20ED22E0" w:rsidR="00F57817" w:rsidRPr="00626EE7" w:rsidRDefault="00F57817"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S = Product order cost. This is a flat fee charged for making any order which is independent of Q.</w:t>
      </w:r>
    </w:p>
    <w:p w14:paraId="4653AD24" w14:textId="0EFD806C" w:rsidR="005A37E3" w:rsidRPr="00626EE7" w:rsidRDefault="00F57817"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 = Holding costs (per year, per unit)</w:t>
      </w:r>
    </w:p>
    <w:p w14:paraId="73320B3A" w14:textId="2E3469E8" w:rsidR="00E11CC4" w:rsidRPr="00626EE7" w:rsidRDefault="00715CE4" w:rsidP="000878D3">
      <w:pPr>
        <w:jc w:val="both"/>
        <w:rPr>
          <w:rFonts w:ascii="Times New Roman" w:hAnsi="Times New Roman" w:cs="Times New Roman"/>
          <w:i/>
          <w:iCs/>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65408" behindDoc="1" locked="0" layoutInCell="1" allowOverlap="1" wp14:anchorId="0D8C966D" wp14:editId="5B936DF9">
            <wp:simplePos x="0" y="0"/>
            <wp:positionH relativeFrom="margin">
              <wp:align>left</wp:align>
            </wp:positionH>
            <wp:positionV relativeFrom="paragraph">
              <wp:posOffset>88265</wp:posOffset>
            </wp:positionV>
            <wp:extent cx="4067175" cy="2564130"/>
            <wp:effectExtent l="0" t="0" r="9525" b="7620"/>
            <wp:wrapTight wrapText="bothSides">
              <wp:wrapPolygon edited="0">
                <wp:start x="0" y="0"/>
                <wp:lineTo x="0" y="21504"/>
                <wp:lineTo x="21549" y="21504"/>
                <wp:lineTo x="21549" y="0"/>
                <wp:lineTo x="0" y="0"/>
              </wp:wrapPolygon>
            </wp:wrapTight>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67175" cy="2564130"/>
                    </a:xfrm>
                    <a:prstGeom prst="rect">
                      <a:avLst/>
                    </a:prstGeom>
                  </pic:spPr>
                </pic:pic>
              </a:graphicData>
            </a:graphic>
            <wp14:sizeRelH relativeFrom="page">
              <wp14:pctWidth>0</wp14:pctWidth>
            </wp14:sizeRelH>
            <wp14:sizeRelV relativeFrom="page">
              <wp14:pctHeight>0</wp14:pctHeight>
            </wp14:sizeRelV>
          </wp:anchor>
        </w:drawing>
      </w:r>
    </w:p>
    <w:p w14:paraId="4019083F" w14:textId="77777777" w:rsidR="00E11CC4" w:rsidRPr="00626EE7" w:rsidRDefault="00E11CC4" w:rsidP="000878D3">
      <w:pPr>
        <w:jc w:val="both"/>
        <w:rPr>
          <w:rFonts w:ascii="Times New Roman" w:hAnsi="Times New Roman" w:cs="Times New Roman"/>
          <w:i/>
          <w:iCs/>
          <w:sz w:val="24"/>
          <w:szCs w:val="24"/>
          <w:lang w:val="en-GB"/>
        </w:rPr>
      </w:pPr>
    </w:p>
    <w:p w14:paraId="0A1FE07A" w14:textId="19AE3F8C" w:rsidR="00E11CC4" w:rsidRPr="00626EE7" w:rsidRDefault="00E11CC4" w:rsidP="000878D3">
      <w:pPr>
        <w:jc w:val="both"/>
        <w:rPr>
          <w:rFonts w:ascii="Times New Roman" w:hAnsi="Times New Roman" w:cs="Times New Roman"/>
          <w:i/>
          <w:iCs/>
          <w:sz w:val="24"/>
          <w:szCs w:val="24"/>
          <w:lang w:val="en-GB"/>
        </w:rPr>
      </w:pPr>
    </w:p>
    <w:p w14:paraId="28A86335" w14:textId="39F10236" w:rsidR="00E11CC4" w:rsidRPr="00626EE7" w:rsidRDefault="00E11CC4" w:rsidP="000878D3">
      <w:pPr>
        <w:jc w:val="both"/>
        <w:rPr>
          <w:rFonts w:ascii="Times New Roman" w:hAnsi="Times New Roman" w:cs="Times New Roman"/>
          <w:i/>
          <w:iCs/>
          <w:sz w:val="24"/>
          <w:szCs w:val="24"/>
          <w:lang w:val="en-GB"/>
        </w:rPr>
      </w:pPr>
    </w:p>
    <w:p w14:paraId="1FED9CD6" w14:textId="77777777" w:rsidR="00E11CC4" w:rsidRPr="00626EE7" w:rsidRDefault="00E11CC4" w:rsidP="000878D3">
      <w:pPr>
        <w:jc w:val="both"/>
        <w:rPr>
          <w:rFonts w:ascii="Times New Roman" w:hAnsi="Times New Roman" w:cs="Times New Roman"/>
          <w:i/>
          <w:iCs/>
          <w:sz w:val="24"/>
          <w:szCs w:val="24"/>
          <w:lang w:val="en-GB"/>
        </w:rPr>
      </w:pPr>
    </w:p>
    <w:p w14:paraId="02FE8FC0" w14:textId="77777777" w:rsidR="00E11CC4" w:rsidRPr="00626EE7" w:rsidRDefault="00E11CC4" w:rsidP="000878D3">
      <w:pPr>
        <w:jc w:val="both"/>
        <w:rPr>
          <w:rFonts w:ascii="Times New Roman" w:hAnsi="Times New Roman" w:cs="Times New Roman"/>
          <w:i/>
          <w:iCs/>
          <w:sz w:val="24"/>
          <w:szCs w:val="24"/>
          <w:lang w:val="en-GB"/>
        </w:rPr>
      </w:pPr>
    </w:p>
    <w:p w14:paraId="1B76BFC8" w14:textId="77777777" w:rsidR="00E11CC4" w:rsidRPr="00626EE7" w:rsidRDefault="00E11CC4" w:rsidP="000878D3">
      <w:pPr>
        <w:jc w:val="both"/>
        <w:rPr>
          <w:rFonts w:ascii="Times New Roman" w:hAnsi="Times New Roman" w:cs="Times New Roman"/>
          <w:i/>
          <w:iCs/>
          <w:sz w:val="24"/>
          <w:szCs w:val="24"/>
          <w:lang w:val="en-GB"/>
        </w:rPr>
      </w:pPr>
    </w:p>
    <w:p w14:paraId="0DEE7F48" w14:textId="77777777" w:rsidR="00E11CC4" w:rsidRPr="00626EE7" w:rsidRDefault="00E11CC4" w:rsidP="000878D3">
      <w:pPr>
        <w:jc w:val="both"/>
        <w:rPr>
          <w:rFonts w:ascii="Times New Roman" w:hAnsi="Times New Roman" w:cs="Times New Roman"/>
          <w:i/>
          <w:iCs/>
          <w:sz w:val="24"/>
          <w:szCs w:val="24"/>
          <w:lang w:val="en-GB"/>
        </w:rPr>
      </w:pPr>
    </w:p>
    <w:p w14:paraId="54BA7F1D" w14:textId="65C233A3" w:rsidR="00786B5E" w:rsidRPr="00626EE7" w:rsidRDefault="00786B5E" w:rsidP="00EC5894">
      <w:pPr>
        <w:pStyle w:val="Heading2"/>
        <w:rPr>
          <w:lang w:val="en-GB"/>
        </w:rPr>
      </w:pPr>
    </w:p>
    <w:p w14:paraId="32F7F7E4" w14:textId="77777777" w:rsidR="002F239A" w:rsidRPr="00626EE7" w:rsidRDefault="002F239A" w:rsidP="002F239A">
      <w:pPr>
        <w:pStyle w:val="Caption"/>
        <w:jc w:val="both"/>
        <w:rPr>
          <w:rFonts w:ascii="Times New Roman" w:hAnsi="Times New Roman" w:cs="Times New Roman"/>
          <w:i w:val="0"/>
          <w:iCs w:val="0"/>
          <w:color w:val="auto"/>
          <w:sz w:val="24"/>
          <w:szCs w:val="24"/>
          <w:lang w:val="en-GB"/>
        </w:rPr>
      </w:pPr>
      <w:bookmarkStart w:id="30" w:name="_Toc102030277"/>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9</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EOQ model</w:t>
      </w:r>
      <w:bookmarkEnd w:id="30"/>
    </w:p>
    <w:p w14:paraId="6643EE92" w14:textId="77777777" w:rsidR="00E93455" w:rsidRPr="00626EE7" w:rsidRDefault="00E93455" w:rsidP="00E93455">
      <w:pPr>
        <w:rPr>
          <w:lang w:val="en-GB"/>
        </w:rPr>
      </w:pPr>
    </w:p>
    <w:p w14:paraId="5C39D8A4" w14:textId="35203620" w:rsidR="00EC5894" w:rsidRPr="00626EE7" w:rsidRDefault="00587495" w:rsidP="00EC5894">
      <w:pPr>
        <w:pStyle w:val="Heading2"/>
        <w:rPr>
          <w:rFonts w:ascii="Times New Roman" w:hAnsi="Times New Roman" w:cs="Times New Roman"/>
          <w:color w:val="auto"/>
          <w:sz w:val="24"/>
          <w:szCs w:val="24"/>
          <w:lang w:val="en-GB"/>
        </w:rPr>
      </w:pPr>
      <w:bookmarkStart w:id="31" w:name="_Toc102030215"/>
      <w:r w:rsidRPr="00626EE7">
        <w:rPr>
          <w:rFonts w:ascii="Times New Roman" w:hAnsi="Times New Roman" w:cs="Times New Roman"/>
          <w:color w:val="auto"/>
          <w:sz w:val="24"/>
          <w:szCs w:val="24"/>
          <w:lang w:val="en-GB"/>
        </w:rPr>
        <w:t>Inventory Consignment</w:t>
      </w:r>
      <w:r w:rsidR="00DC264C" w:rsidRPr="00626EE7">
        <w:rPr>
          <w:rFonts w:ascii="Times New Roman" w:hAnsi="Times New Roman" w:cs="Times New Roman"/>
          <w:color w:val="auto"/>
          <w:sz w:val="24"/>
          <w:szCs w:val="24"/>
          <w:lang w:val="en-GB"/>
        </w:rPr>
        <w:t xml:space="preserve"> (IC)</w:t>
      </w:r>
      <w:bookmarkEnd w:id="31"/>
    </w:p>
    <w:p w14:paraId="54D96B35" w14:textId="4E2A099C" w:rsidR="00E005AB" w:rsidRPr="00626EE7" w:rsidRDefault="00E005AB" w:rsidP="00E005A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Continued pressures from organisations to reduce costs, improve quality and responsiveness to customers is dictated by global competition, where businesses are seeking to squeeze any inefficiencies like slow moving inventory to get the competitive edge</w:t>
      </w:r>
      <w:r w:rsidR="006D73ED"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041328208"/>
          <w:citation/>
        </w:sdtPr>
        <w:sdtEndPr/>
        <w:sdtContent>
          <w:r w:rsidR="006D73ED" w:rsidRPr="00626EE7">
            <w:rPr>
              <w:rFonts w:ascii="Times New Roman" w:hAnsi="Times New Roman" w:cs="Times New Roman"/>
              <w:sz w:val="24"/>
              <w:szCs w:val="24"/>
              <w:lang w:val="en-GB"/>
            </w:rPr>
            <w:fldChar w:fldCharType="begin"/>
          </w:r>
          <w:r w:rsidR="006D73ED" w:rsidRPr="00626EE7">
            <w:rPr>
              <w:rFonts w:ascii="Times New Roman" w:hAnsi="Times New Roman" w:cs="Times New Roman"/>
              <w:sz w:val="24"/>
              <w:szCs w:val="24"/>
              <w:lang w:val="en-GB"/>
            </w:rPr>
            <w:instrText xml:space="preserve"> CITATION Man17 \l 2057 </w:instrText>
          </w:r>
          <w:r w:rsidR="006D73ED"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(Manoj K. Malhotra, 2017)</w:t>
          </w:r>
          <w:r w:rsidR="006D73ED" w:rsidRPr="00626EE7">
            <w:rPr>
              <w:rFonts w:ascii="Times New Roman" w:hAnsi="Times New Roman" w:cs="Times New Roman"/>
              <w:sz w:val="24"/>
              <w:szCs w:val="24"/>
              <w:lang w:val="en-GB"/>
            </w:rPr>
            <w:fldChar w:fldCharType="end"/>
          </w:r>
        </w:sdtContent>
      </w:sdt>
      <w:r w:rsidR="001D1F40" w:rsidRPr="00626EE7">
        <w:rPr>
          <w:rFonts w:ascii="Times New Roman" w:hAnsi="Times New Roman" w:cs="Times New Roman"/>
          <w:sz w:val="24"/>
          <w:szCs w:val="24"/>
          <w:lang w:val="en-GB"/>
        </w:rPr>
        <w:t xml:space="preserve">. </w:t>
      </w:r>
      <w:r w:rsidR="009C31CB" w:rsidRPr="00626EE7">
        <w:rPr>
          <w:rFonts w:ascii="Times New Roman" w:hAnsi="Times New Roman" w:cs="Times New Roman"/>
          <w:sz w:val="24"/>
          <w:szCs w:val="24"/>
          <w:lang w:val="en-GB"/>
        </w:rPr>
        <w:t>Inventory consignment (IC)</w:t>
      </w:r>
      <w:r w:rsidR="001E00D9" w:rsidRPr="00626EE7">
        <w:rPr>
          <w:rFonts w:ascii="Times New Roman" w:hAnsi="Times New Roman" w:cs="Times New Roman"/>
          <w:sz w:val="24"/>
          <w:szCs w:val="24"/>
          <w:lang w:val="en-GB"/>
        </w:rPr>
        <w:t xml:space="preserve"> means that ownership of inventory by the seller, although stock is physically held at the buyer’s site. Typically, once the buyer uses the inventory in production, the ownership the is then transferred to the buyers. </w:t>
      </w:r>
    </w:p>
    <w:p w14:paraId="6ABFE9B8" w14:textId="4FEC6EBC" w:rsidR="001E00D9" w:rsidRPr="00626EE7" w:rsidRDefault="001E00D9" w:rsidP="001E00D9">
      <w:pPr>
        <w:pStyle w:val="Caption"/>
        <w:rPr>
          <w:rFonts w:ascii="Times New Roman" w:hAnsi="Times New Roman" w:cs="Times New Roman"/>
          <w:i w:val="0"/>
          <w:iCs w:val="0"/>
          <w:color w:val="auto"/>
          <w:sz w:val="24"/>
          <w:szCs w:val="24"/>
          <w:lang w:val="en-GB"/>
        </w:rPr>
      </w:pPr>
      <w:bookmarkStart w:id="32" w:name="_Toc102030301"/>
      <w:r w:rsidRPr="00626EE7">
        <w:rPr>
          <w:rFonts w:ascii="Times New Roman" w:hAnsi="Times New Roman" w:cs="Times New Roman"/>
          <w:i w:val="0"/>
          <w:iCs w:val="0"/>
          <w:color w:val="auto"/>
          <w:sz w:val="24"/>
          <w:szCs w:val="24"/>
          <w:lang w:val="en-GB"/>
        </w:rPr>
        <w:lastRenderedPageBreak/>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2</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Key steps involved with inventory consignment programs</w:t>
      </w:r>
      <w:bookmarkEnd w:id="32"/>
    </w:p>
    <w:tbl>
      <w:tblPr>
        <w:tblStyle w:val="TableGrid"/>
        <w:tblW w:w="0" w:type="auto"/>
        <w:tblLook w:val="04A0" w:firstRow="1" w:lastRow="0" w:firstColumn="1" w:lastColumn="0" w:noHBand="0" w:noVBand="1"/>
      </w:tblPr>
      <w:tblGrid>
        <w:gridCol w:w="9350"/>
      </w:tblGrid>
      <w:tr w:rsidR="00DC264C" w:rsidRPr="00626EE7" w14:paraId="3DC1028B" w14:textId="77777777" w:rsidTr="00DC264C">
        <w:tc>
          <w:tcPr>
            <w:tcW w:w="9350" w:type="dxa"/>
          </w:tcPr>
          <w:p w14:paraId="658BC2E7" w14:textId="445F5169" w:rsidR="00DC264C" w:rsidRPr="00626EE7" w:rsidRDefault="008B4606" w:rsidP="008B4606">
            <w:pPr>
              <w:jc w:val="center"/>
              <w:rPr>
                <w:rFonts w:ascii="Times New Roman" w:hAnsi="Times New Roman" w:cs="Times New Roman"/>
                <w:sz w:val="24"/>
                <w:szCs w:val="24"/>
                <w:lang w:val="en-GB"/>
              </w:rPr>
            </w:pPr>
            <w:r w:rsidRPr="00626EE7">
              <w:rPr>
                <w:rFonts w:ascii="Times New Roman" w:hAnsi="Times New Roman" w:cs="Times New Roman"/>
                <w:sz w:val="24"/>
                <w:szCs w:val="24"/>
                <w:lang w:val="en-GB"/>
              </w:rPr>
              <w:t>KEY STEPS</w:t>
            </w:r>
          </w:p>
        </w:tc>
      </w:tr>
      <w:tr w:rsidR="00DC264C" w:rsidRPr="00626EE7" w14:paraId="6C293FB3" w14:textId="77777777" w:rsidTr="00DC264C">
        <w:tc>
          <w:tcPr>
            <w:tcW w:w="9350" w:type="dxa"/>
          </w:tcPr>
          <w:p w14:paraId="78F0934A" w14:textId="65606F04" w:rsidR="00DC264C" w:rsidRPr="00626EE7" w:rsidRDefault="00DC264C"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Buyer</w:t>
            </w:r>
            <w:r w:rsidR="000646CE" w:rsidRPr="00626EE7">
              <w:rPr>
                <w:rFonts w:ascii="Times New Roman" w:hAnsi="Times New Roman" w:cs="Times New Roman"/>
                <w:sz w:val="24"/>
                <w:szCs w:val="24"/>
                <w:lang w:val="en-GB"/>
              </w:rPr>
              <w:t xml:space="preserve"> sends forecast to supplier for their planning business model.</w:t>
            </w:r>
          </w:p>
          <w:p w14:paraId="2AA9B9BB" w14:textId="77777777" w:rsidR="0035055F" w:rsidRPr="00626EE7" w:rsidRDefault="000646CE"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Buyer is responsible for issuing order release to the supplier </w:t>
            </w:r>
            <w:r w:rsidR="0035055F" w:rsidRPr="00626EE7">
              <w:rPr>
                <w:rFonts w:ascii="Times New Roman" w:hAnsi="Times New Roman" w:cs="Times New Roman"/>
                <w:sz w:val="24"/>
                <w:szCs w:val="24"/>
                <w:lang w:val="en-GB"/>
              </w:rPr>
              <w:t>per appropriate planning model.</w:t>
            </w:r>
          </w:p>
          <w:p w14:paraId="2976DD94" w14:textId="77777777" w:rsidR="0035055F" w:rsidRPr="00626EE7" w:rsidRDefault="0035055F"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Supplier then transfers goods to a consignment warehouse.</w:t>
            </w:r>
          </w:p>
          <w:p w14:paraId="662D3AA4" w14:textId="1904CE98" w:rsidR="000646CE" w:rsidRPr="00626EE7" w:rsidRDefault="00C36457"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Generally, the i</w:t>
            </w:r>
            <w:r w:rsidR="0035055F" w:rsidRPr="00626EE7">
              <w:rPr>
                <w:rFonts w:ascii="Times New Roman" w:hAnsi="Times New Roman" w:cs="Times New Roman"/>
                <w:sz w:val="24"/>
                <w:szCs w:val="24"/>
                <w:lang w:val="en-GB"/>
              </w:rPr>
              <w:t>nventory is physically</w:t>
            </w:r>
            <w:r w:rsidRPr="00626EE7">
              <w:rPr>
                <w:rFonts w:ascii="Times New Roman" w:hAnsi="Times New Roman" w:cs="Times New Roman"/>
                <w:sz w:val="24"/>
                <w:szCs w:val="24"/>
                <w:lang w:val="en-GB"/>
              </w:rPr>
              <w:t xml:space="preserve"> located at the </w:t>
            </w:r>
            <w:r w:rsidR="008B4606" w:rsidRPr="00626EE7">
              <w:rPr>
                <w:rFonts w:ascii="Times New Roman" w:hAnsi="Times New Roman" w:cs="Times New Roman"/>
                <w:sz w:val="24"/>
                <w:szCs w:val="24"/>
                <w:lang w:val="en-GB"/>
              </w:rPr>
              <w:t>buyer’s</w:t>
            </w:r>
            <w:r w:rsidRPr="00626EE7">
              <w:rPr>
                <w:rFonts w:ascii="Times New Roman" w:hAnsi="Times New Roman" w:cs="Times New Roman"/>
                <w:sz w:val="24"/>
                <w:szCs w:val="24"/>
                <w:lang w:val="en-GB"/>
              </w:rPr>
              <w:t xml:space="preserve"> facility, the buyer then reports usage to initiate payment because it has triggered transfer of ownership.</w:t>
            </w:r>
          </w:p>
          <w:p w14:paraId="72F49CA9" w14:textId="77777777" w:rsidR="00C36457" w:rsidRPr="00626EE7" w:rsidRDefault="008B4606"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Ownership transfers from supplier to buyer as specified in a contract. The supplier then invoices buyer, alternatively an electronic payment is triggered per appropriate payment model.</w:t>
            </w:r>
          </w:p>
          <w:p w14:paraId="3A5762E8" w14:textId="77777777" w:rsidR="008B4606" w:rsidRPr="00626EE7" w:rsidRDefault="00BC5BB1"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Buyer reports inventory counts and reports to supplier. The supplier may invoice for shrinkage</w:t>
            </w:r>
          </w:p>
          <w:p w14:paraId="308B542E" w14:textId="4E7CA3C1" w:rsidR="00BC5BB1" w:rsidRPr="00626EE7" w:rsidRDefault="00BC5BB1" w:rsidP="00F22836">
            <w:pPr>
              <w:pStyle w:val="ListParagraph"/>
              <w:numPr>
                <w:ilvl w:val="0"/>
                <w:numId w:val="33"/>
              </w:numPr>
              <w:spacing w:line="240"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Supplier is then responsible for collecting obsolete goods and removal from the </w:t>
            </w:r>
            <w:r w:rsidR="00FD162D" w:rsidRPr="00626EE7">
              <w:rPr>
                <w:rFonts w:ascii="Times New Roman" w:hAnsi="Times New Roman" w:cs="Times New Roman"/>
                <w:sz w:val="24"/>
                <w:szCs w:val="24"/>
                <w:lang w:val="en-GB"/>
              </w:rPr>
              <w:t>buyer’s</w:t>
            </w:r>
            <w:r w:rsidRPr="00626EE7">
              <w:rPr>
                <w:rFonts w:ascii="Times New Roman" w:hAnsi="Times New Roman" w:cs="Times New Roman"/>
                <w:sz w:val="24"/>
                <w:szCs w:val="24"/>
                <w:lang w:val="en-GB"/>
              </w:rPr>
              <w:t xml:space="preserve"> site. </w:t>
            </w:r>
          </w:p>
        </w:tc>
      </w:tr>
    </w:tbl>
    <w:p w14:paraId="34F3B750" w14:textId="4214B75B" w:rsidR="001E00D9" w:rsidRPr="00626EE7" w:rsidRDefault="001E00D9" w:rsidP="001E00D9">
      <w:pPr>
        <w:rPr>
          <w:rFonts w:ascii="Times New Roman" w:hAnsi="Times New Roman" w:cs="Times New Roman"/>
          <w:sz w:val="24"/>
          <w:szCs w:val="24"/>
          <w:lang w:val="en-GB"/>
        </w:rPr>
      </w:pPr>
    </w:p>
    <w:p w14:paraId="2FCAE385" w14:textId="5C70EEC7" w:rsidR="00BC5BB1" w:rsidRPr="00626EE7" w:rsidRDefault="00B36FCF" w:rsidP="001E00D9">
      <w:pPr>
        <w:rPr>
          <w:rFonts w:ascii="Times New Roman" w:hAnsi="Times New Roman" w:cs="Times New Roman"/>
          <w:sz w:val="24"/>
          <w:szCs w:val="24"/>
          <w:lang w:val="en-GB"/>
        </w:rPr>
      </w:pPr>
      <w:sdt>
        <w:sdtPr>
          <w:rPr>
            <w:rFonts w:ascii="Times New Roman" w:hAnsi="Times New Roman" w:cs="Times New Roman"/>
            <w:sz w:val="24"/>
            <w:szCs w:val="24"/>
            <w:lang w:val="en-GB"/>
          </w:rPr>
          <w:id w:val="-1488773431"/>
          <w:citation/>
        </w:sdtPr>
        <w:sdtEndPr/>
        <w:sdtContent>
          <w:r w:rsidR="00FD0C84" w:rsidRPr="00626EE7">
            <w:rPr>
              <w:rFonts w:ascii="Times New Roman" w:hAnsi="Times New Roman" w:cs="Times New Roman"/>
              <w:sz w:val="24"/>
              <w:szCs w:val="24"/>
              <w:lang w:val="en-GB"/>
            </w:rPr>
            <w:fldChar w:fldCharType="begin"/>
          </w:r>
          <w:r w:rsidR="00FD0C84" w:rsidRPr="00626EE7">
            <w:rPr>
              <w:rFonts w:ascii="Times New Roman" w:hAnsi="Times New Roman" w:cs="Times New Roman"/>
              <w:sz w:val="24"/>
              <w:szCs w:val="24"/>
              <w:lang w:val="en-GB"/>
            </w:rPr>
            <w:instrText xml:space="preserve"> CITATION Mar16 \l 2057 </w:instrText>
          </w:r>
          <w:r w:rsidR="00FD0C84"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(Marco Catena, Andrea GRassi, Alessdandro Person, 2016)</w:t>
          </w:r>
          <w:r w:rsidR="00FD0C84" w:rsidRPr="00626EE7">
            <w:rPr>
              <w:rFonts w:ascii="Times New Roman" w:hAnsi="Times New Roman" w:cs="Times New Roman"/>
              <w:sz w:val="24"/>
              <w:szCs w:val="24"/>
              <w:lang w:val="en-GB"/>
            </w:rPr>
            <w:fldChar w:fldCharType="end"/>
          </w:r>
        </w:sdtContent>
      </w:sdt>
    </w:p>
    <w:p w14:paraId="2A39ECDD" w14:textId="4509F6CE" w:rsidR="002F239A" w:rsidRPr="00CA4C20" w:rsidRDefault="009D7717" w:rsidP="00CA4C20">
      <w:pPr>
        <w:pStyle w:val="Heading3"/>
        <w:rPr>
          <w:rFonts w:ascii="Times New Roman" w:hAnsi="Times New Roman" w:cs="Times New Roman"/>
          <w:color w:val="auto"/>
          <w:sz w:val="28"/>
          <w:szCs w:val="28"/>
          <w:lang w:val="en-GB"/>
        </w:rPr>
      </w:pPr>
      <w:bookmarkStart w:id="33" w:name="_Toc102030216"/>
      <w:r w:rsidRPr="00CA4C20">
        <w:rPr>
          <w:rFonts w:ascii="Times New Roman" w:hAnsi="Times New Roman" w:cs="Times New Roman"/>
          <w:color w:val="auto"/>
          <w:sz w:val="28"/>
          <w:szCs w:val="28"/>
          <w:lang w:val="en-GB"/>
        </w:rPr>
        <w:t>Vendor</w:t>
      </w:r>
      <w:bookmarkEnd w:id="33"/>
      <w:r w:rsidRPr="00CA4C20">
        <w:rPr>
          <w:rFonts w:ascii="Times New Roman" w:hAnsi="Times New Roman" w:cs="Times New Roman"/>
          <w:color w:val="auto"/>
          <w:sz w:val="28"/>
          <w:szCs w:val="28"/>
          <w:lang w:val="en-GB"/>
        </w:rPr>
        <w:t xml:space="preserve"> </w:t>
      </w:r>
    </w:p>
    <w:p w14:paraId="02359F62" w14:textId="26B3D5D8" w:rsidR="00DB1AD0" w:rsidRPr="00626EE7" w:rsidRDefault="009D7717" w:rsidP="007711D3">
      <w:pPr>
        <w:rPr>
          <w:rFonts w:ascii="Times New Roman" w:hAnsi="Times New Roman" w:cs="Times New Roman"/>
          <w:sz w:val="24"/>
          <w:szCs w:val="24"/>
          <w:lang w:val="en-GB"/>
        </w:rPr>
      </w:pPr>
      <w:r w:rsidRPr="00626EE7">
        <w:rPr>
          <w:rFonts w:ascii="Times New Roman" w:hAnsi="Times New Roman" w:cs="Times New Roman"/>
          <w:sz w:val="24"/>
          <w:szCs w:val="24"/>
          <w:lang w:val="en-GB"/>
        </w:rPr>
        <w:t>Advantages</w:t>
      </w:r>
    </w:p>
    <w:p w14:paraId="26FD227E" w14:textId="10945AE9" w:rsidR="00DB1AD0" w:rsidRPr="00626EE7" w:rsidRDefault="00DB1AD0" w:rsidP="00F22836">
      <w:pPr>
        <w:pStyle w:val="ListParagraph"/>
        <w:numPr>
          <w:ilvl w:val="0"/>
          <w:numId w:val="34"/>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Inventory consignment is an established method for getting products in front of new customers</w:t>
      </w:r>
      <w:r w:rsidR="00CE6342" w:rsidRPr="00626EE7">
        <w:rPr>
          <w:rFonts w:ascii="Times New Roman" w:hAnsi="Times New Roman" w:cs="Times New Roman"/>
          <w:sz w:val="24"/>
          <w:szCs w:val="24"/>
          <w:lang w:val="en-GB"/>
        </w:rPr>
        <w:t xml:space="preserve"> and enhance brand awareness. </w:t>
      </w:r>
    </w:p>
    <w:p w14:paraId="26704795" w14:textId="09D1D880" w:rsidR="00CE6342" w:rsidRPr="00626EE7" w:rsidRDefault="00CE6342" w:rsidP="00F22836">
      <w:pPr>
        <w:pStyle w:val="ListParagraph"/>
        <w:numPr>
          <w:ilvl w:val="0"/>
          <w:numId w:val="34"/>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Customers can look and try physical products before purchasing.</w:t>
      </w:r>
    </w:p>
    <w:p w14:paraId="526B4AD7" w14:textId="45874635" w:rsidR="00CE6342" w:rsidRPr="00626EE7" w:rsidRDefault="00CE6342" w:rsidP="00F22836">
      <w:pPr>
        <w:pStyle w:val="ListParagraph"/>
        <w:numPr>
          <w:ilvl w:val="0"/>
          <w:numId w:val="34"/>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Help build up reputation as a generally preferred method of purchasing as customers can access profits straight away.</w:t>
      </w:r>
    </w:p>
    <w:p w14:paraId="719D4468" w14:textId="017B48DC" w:rsidR="00CE6342" w:rsidRPr="00626EE7" w:rsidRDefault="00C46BE6" w:rsidP="00F22836">
      <w:pPr>
        <w:pStyle w:val="ListParagraph"/>
        <w:numPr>
          <w:ilvl w:val="0"/>
          <w:numId w:val="34"/>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Opportunity to enter broader and more competitive markets.</w:t>
      </w:r>
    </w:p>
    <w:p w14:paraId="016D1996" w14:textId="02338109" w:rsidR="00CE6342" w:rsidRPr="00626EE7" w:rsidRDefault="00CE6342" w:rsidP="00F22836">
      <w:pPr>
        <w:pStyle w:val="ListParagraph"/>
        <w:numPr>
          <w:ilvl w:val="0"/>
          <w:numId w:val="34"/>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This process saves on inventory storage space.</w:t>
      </w:r>
    </w:p>
    <w:p w14:paraId="0CE9F224" w14:textId="45ED8EAC" w:rsidR="00CE6342" w:rsidRPr="00626EE7" w:rsidRDefault="00CE6342" w:rsidP="00F22836">
      <w:pPr>
        <w:pStyle w:val="ListParagraph"/>
        <w:numPr>
          <w:ilvl w:val="0"/>
          <w:numId w:val="34"/>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Potential to get long-term relationships with the retailer. </w:t>
      </w:r>
    </w:p>
    <w:p w14:paraId="712F2A90" w14:textId="79B930FC" w:rsidR="00CE6342" w:rsidRPr="00626EE7" w:rsidRDefault="00CE6342" w:rsidP="00CE6342">
      <w:pPr>
        <w:pStyle w:val="ListParagraph"/>
        <w:rPr>
          <w:rFonts w:ascii="Times New Roman" w:hAnsi="Times New Roman" w:cs="Times New Roman"/>
          <w:sz w:val="24"/>
          <w:szCs w:val="24"/>
          <w:lang w:val="en-GB"/>
        </w:rPr>
      </w:pPr>
    </w:p>
    <w:p w14:paraId="0B14FEF4" w14:textId="36CA106B" w:rsidR="00DB1AD0" w:rsidRPr="00626EE7" w:rsidRDefault="009D7717" w:rsidP="007711D3">
      <w:pPr>
        <w:rPr>
          <w:rFonts w:ascii="Times New Roman" w:hAnsi="Times New Roman" w:cs="Times New Roman"/>
          <w:sz w:val="24"/>
          <w:szCs w:val="24"/>
          <w:lang w:val="en-GB"/>
        </w:rPr>
      </w:pPr>
      <w:r w:rsidRPr="00626EE7">
        <w:rPr>
          <w:rFonts w:ascii="Times New Roman" w:hAnsi="Times New Roman" w:cs="Times New Roman"/>
          <w:sz w:val="24"/>
          <w:szCs w:val="24"/>
          <w:lang w:val="en-GB"/>
        </w:rPr>
        <w:t>Disadvantages</w:t>
      </w:r>
    </w:p>
    <w:p w14:paraId="07050832" w14:textId="4E731864" w:rsidR="00DB1AD0" w:rsidRPr="00626EE7" w:rsidRDefault="00835A97" w:rsidP="00F22836">
      <w:pPr>
        <w:pStyle w:val="ListParagraph"/>
        <w:numPr>
          <w:ilvl w:val="0"/>
          <w:numId w:val="35"/>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Unable to access payment or gain profits until retailers sell your product.</w:t>
      </w:r>
    </w:p>
    <w:p w14:paraId="307B9ECD" w14:textId="1D9DD3A1" w:rsidR="00835A97" w:rsidRPr="00626EE7" w:rsidRDefault="00612E84" w:rsidP="00F22836">
      <w:pPr>
        <w:pStyle w:val="ListParagraph"/>
        <w:numPr>
          <w:ilvl w:val="0"/>
          <w:numId w:val="35"/>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Not all products are applicable to matches a consignment sales system</w:t>
      </w:r>
    </w:p>
    <w:p w14:paraId="4ACC90B1" w14:textId="01E62432" w:rsidR="00612E84" w:rsidRPr="00626EE7" w:rsidRDefault="00612E84" w:rsidP="00F22836">
      <w:pPr>
        <w:pStyle w:val="ListParagraph"/>
        <w:numPr>
          <w:ilvl w:val="0"/>
          <w:numId w:val="35"/>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Rely on people to sell your inventory</w:t>
      </w:r>
    </w:p>
    <w:p w14:paraId="75074C4E" w14:textId="00285B54" w:rsidR="00612E84" w:rsidRPr="00626EE7" w:rsidRDefault="00612E84" w:rsidP="00F22836">
      <w:pPr>
        <w:pStyle w:val="ListParagraph"/>
        <w:numPr>
          <w:ilvl w:val="0"/>
          <w:numId w:val="35"/>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Higher risk within the relationship, where retailers may not actively promote or sell your products.  </w:t>
      </w:r>
    </w:p>
    <w:p w14:paraId="27444390" w14:textId="2A4E06DE" w:rsidR="003671CF" w:rsidRDefault="003671CF" w:rsidP="003671CF">
      <w:pPr>
        <w:pStyle w:val="ListParagraph"/>
        <w:jc w:val="both"/>
        <w:rPr>
          <w:rFonts w:ascii="Times New Roman" w:hAnsi="Times New Roman" w:cs="Times New Roman"/>
          <w:sz w:val="24"/>
          <w:szCs w:val="24"/>
          <w:lang w:val="en-GB"/>
        </w:rPr>
      </w:pPr>
    </w:p>
    <w:p w14:paraId="0E6A37D0" w14:textId="77777777" w:rsidR="00CA4C20" w:rsidRPr="00CA4C20" w:rsidRDefault="00CA4C20" w:rsidP="003671CF">
      <w:pPr>
        <w:pStyle w:val="ListParagraph"/>
        <w:jc w:val="both"/>
        <w:rPr>
          <w:rFonts w:ascii="Times New Roman" w:hAnsi="Times New Roman" w:cs="Times New Roman"/>
          <w:sz w:val="24"/>
          <w:szCs w:val="24"/>
          <w:lang w:val="en-GB"/>
        </w:rPr>
      </w:pPr>
    </w:p>
    <w:p w14:paraId="43FABB6D" w14:textId="0F132F52" w:rsidR="00DC264C" w:rsidRPr="00CA4C20" w:rsidRDefault="009D7717" w:rsidP="00DC264C">
      <w:pPr>
        <w:pStyle w:val="Heading3"/>
        <w:rPr>
          <w:rFonts w:ascii="Times New Roman" w:hAnsi="Times New Roman" w:cs="Times New Roman"/>
          <w:color w:val="auto"/>
          <w:sz w:val="28"/>
          <w:szCs w:val="28"/>
          <w:lang w:val="en-GB"/>
        </w:rPr>
      </w:pPr>
      <w:bookmarkStart w:id="34" w:name="_Toc102030217"/>
      <w:r w:rsidRPr="00CA4C20">
        <w:rPr>
          <w:rFonts w:ascii="Times New Roman" w:hAnsi="Times New Roman" w:cs="Times New Roman"/>
          <w:color w:val="auto"/>
          <w:sz w:val="28"/>
          <w:szCs w:val="28"/>
          <w:lang w:val="en-GB"/>
        </w:rPr>
        <w:lastRenderedPageBreak/>
        <w:t>Retailer</w:t>
      </w:r>
      <w:bookmarkEnd w:id="34"/>
    </w:p>
    <w:p w14:paraId="49A7D6A3" w14:textId="4D981648" w:rsidR="00DB1AD0" w:rsidRPr="00626EE7" w:rsidRDefault="009D7717" w:rsidP="007711D3">
      <w:pPr>
        <w:rPr>
          <w:rFonts w:ascii="Times New Roman" w:hAnsi="Times New Roman" w:cs="Times New Roman"/>
          <w:sz w:val="24"/>
          <w:szCs w:val="24"/>
          <w:lang w:val="en-GB"/>
        </w:rPr>
      </w:pPr>
      <w:r w:rsidRPr="00626EE7">
        <w:rPr>
          <w:rFonts w:ascii="Times New Roman" w:hAnsi="Times New Roman" w:cs="Times New Roman"/>
          <w:sz w:val="24"/>
          <w:szCs w:val="24"/>
          <w:lang w:val="en-GB"/>
        </w:rPr>
        <w:t>Advantages</w:t>
      </w:r>
    </w:p>
    <w:p w14:paraId="5E9BAAAF" w14:textId="62F8EFC4" w:rsidR="007711D3" w:rsidRPr="00626EE7" w:rsidRDefault="001C1E25" w:rsidP="00F22836">
      <w:pPr>
        <w:pStyle w:val="ListParagraph"/>
        <w:numPr>
          <w:ilvl w:val="0"/>
          <w:numId w:val="36"/>
        </w:numPr>
        <w:rPr>
          <w:rFonts w:ascii="Times New Roman" w:hAnsi="Times New Roman" w:cs="Times New Roman"/>
          <w:sz w:val="24"/>
          <w:szCs w:val="24"/>
          <w:lang w:val="en-GB"/>
        </w:rPr>
      </w:pPr>
      <w:r w:rsidRPr="00626EE7">
        <w:rPr>
          <w:rFonts w:ascii="Times New Roman" w:hAnsi="Times New Roman" w:cs="Times New Roman"/>
          <w:sz w:val="24"/>
          <w:szCs w:val="24"/>
          <w:lang w:val="en-GB"/>
        </w:rPr>
        <w:t>Payment is not required until the goods are sold.</w:t>
      </w:r>
    </w:p>
    <w:p w14:paraId="0313297E" w14:textId="546B5DBE" w:rsidR="001C1E25" w:rsidRPr="00626EE7" w:rsidRDefault="001C1E25" w:rsidP="00F22836">
      <w:pPr>
        <w:pStyle w:val="ListParagraph"/>
        <w:numPr>
          <w:ilvl w:val="0"/>
          <w:numId w:val="36"/>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If the goods are not sold, they can be </w:t>
      </w:r>
      <w:r w:rsidR="00FD162D" w:rsidRPr="00626EE7">
        <w:rPr>
          <w:rFonts w:ascii="Times New Roman" w:hAnsi="Times New Roman" w:cs="Times New Roman"/>
          <w:sz w:val="24"/>
          <w:szCs w:val="24"/>
          <w:lang w:val="en-GB"/>
        </w:rPr>
        <w:t>returned</w:t>
      </w:r>
      <w:r w:rsidRPr="00626EE7">
        <w:rPr>
          <w:rFonts w:ascii="Times New Roman" w:hAnsi="Times New Roman" w:cs="Times New Roman"/>
          <w:sz w:val="24"/>
          <w:szCs w:val="24"/>
          <w:lang w:val="en-GB"/>
        </w:rPr>
        <w:t xml:space="preserve"> to the owners.</w:t>
      </w:r>
    </w:p>
    <w:p w14:paraId="6B6E2012" w14:textId="776A0257" w:rsidR="001C1E25" w:rsidRPr="00626EE7" w:rsidRDefault="001C1E25" w:rsidP="00F22836">
      <w:pPr>
        <w:pStyle w:val="ListParagraph"/>
        <w:numPr>
          <w:ilvl w:val="0"/>
          <w:numId w:val="36"/>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Low risk for investing in inventory as the product is not bought in advance. </w:t>
      </w:r>
    </w:p>
    <w:p w14:paraId="38E8BD37" w14:textId="05557A21" w:rsidR="001C1E25" w:rsidRPr="00626EE7" w:rsidRDefault="001C1E25" w:rsidP="00F22836">
      <w:pPr>
        <w:pStyle w:val="ListParagraph"/>
        <w:numPr>
          <w:ilvl w:val="0"/>
          <w:numId w:val="36"/>
        </w:numPr>
        <w:rPr>
          <w:rFonts w:ascii="Times New Roman" w:hAnsi="Times New Roman" w:cs="Times New Roman"/>
          <w:sz w:val="24"/>
          <w:szCs w:val="24"/>
          <w:lang w:val="en-GB"/>
        </w:rPr>
      </w:pPr>
      <w:r w:rsidRPr="00626EE7">
        <w:rPr>
          <w:rFonts w:ascii="Times New Roman" w:hAnsi="Times New Roman" w:cs="Times New Roman"/>
          <w:sz w:val="24"/>
          <w:szCs w:val="24"/>
          <w:lang w:val="en-GB"/>
        </w:rPr>
        <w:t>Prevents retailer from running out of stock.</w:t>
      </w:r>
    </w:p>
    <w:p w14:paraId="20D4FDD5" w14:textId="0939D8E3" w:rsidR="00DB1AD0" w:rsidRPr="00626EE7" w:rsidRDefault="001C1E25" w:rsidP="00F22836">
      <w:pPr>
        <w:pStyle w:val="ListParagraph"/>
        <w:numPr>
          <w:ilvl w:val="0"/>
          <w:numId w:val="36"/>
        </w:numPr>
        <w:rPr>
          <w:rFonts w:ascii="Times New Roman" w:hAnsi="Times New Roman" w:cs="Times New Roman"/>
          <w:sz w:val="24"/>
          <w:szCs w:val="24"/>
          <w:lang w:val="en-GB"/>
        </w:rPr>
      </w:pPr>
      <w:r w:rsidRPr="00626EE7">
        <w:rPr>
          <w:rFonts w:ascii="Times New Roman" w:hAnsi="Times New Roman" w:cs="Times New Roman"/>
          <w:sz w:val="24"/>
          <w:szCs w:val="24"/>
          <w:lang w:val="en-GB"/>
        </w:rPr>
        <w:t>Ability to expand product choice</w:t>
      </w:r>
    </w:p>
    <w:p w14:paraId="32670478" w14:textId="52E0A47D" w:rsidR="00DB1AD0" w:rsidRPr="00626EE7" w:rsidRDefault="009D7717" w:rsidP="007711D3">
      <w:pPr>
        <w:rPr>
          <w:rFonts w:ascii="Times New Roman" w:hAnsi="Times New Roman" w:cs="Times New Roman"/>
          <w:sz w:val="24"/>
          <w:szCs w:val="24"/>
          <w:lang w:val="en-GB"/>
        </w:rPr>
      </w:pPr>
      <w:r w:rsidRPr="00626EE7">
        <w:rPr>
          <w:rFonts w:ascii="Times New Roman" w:hAnsi="Times New Roman" w:cs="Times New Roman"/>
          <w:sz w:val="24"/>
          <w:szCs w:val="24"/>
          <w:lang w:val="en-GB"/>
        </w:rPr>
        <w:t>Disad</w:t>
      </w:r>
      <w:r w:rsidR="00C52FA6" w:rsidRPr="00626EE7">
        <w:rPr>
          <w:rFonts w:ascii="Times New Roman" w:hAnsi="Times New Roman" w:cs="Times New Roman"/>
          <w:sz w:val="24"/>
          <w:szCs w:val="24"/>
          <w:lang w:val="en-GB"/>
        </w:rPr>
        <w:t xml:space="preserve">vantages </w:t>
      </w:r>
    </w:p>
    <w:p w14:paraId="7A5E4E42" w14:textId="78ECA4EA" w:rsidR="00C430C4" w:rsidRPr="00626EE7" w:rsidRDefault="00C430C4" w:rsidP="00F22836">
      <w:pPr>
        <w:pStyle w:val="ListParagraph"/>
        <w:numPr>
          <w:ilvl w:val="0"/>
          <w:numId w:val="37"/>
        </w:numPr>
        <w:rPr>
          <w:rFonts w:ascii="Times New Roman" w:hAnsi="Times New Roman" w:cs="Times New Roman"/>
          <w:sz w:val="24"/>
          <w:szCs w:val="24"/>
          <w:lang w:val="en-GB"/>
        </w:rPr>
      </w:pPr>
      <w:r w:rsidRPr="00626EE7">
        <w:rPr>
          <w:rFonts w:ascii="Times New Roman" w:hAnsi="Times New Roman" w:cs="Times New Roman"/>
          <w:sz w:val="24"/>
          <w:szCs w:val="24"/>
          <w:lang w:val="en-GB"/>
        </w:rPr>
        <w:t>Storage and security costs are required.</w:t>
      </w:r>
    </w:p>
    <w:p w14:paraId="297F96AD" w14:textId="64FE70B2" w:rsidR="00C430C4" w:rsidRPr="00626EE7" w:rsidRDefault="00C430C4" w:rsidP="00F22836">
      <w:pPr>
        <w:pStyle w:val="ListParagraph"/>
        <w:numPr>
          <w:ilvl w:val="0"/>
          <w:numId w:val="37"/>
        </w:numPr>
        <w:rPr>
          <w:rFonts w:ascii="Times New Roman" w:hAnsi="Times New Roman" w:cs="Times New Roman"/>
          <w:sz w:val="24"/>
          <w:szCs w:val="24"/>
          <w:lang w:val="en-GB"/>
        </w:rPr>
      </w:pPr>
      <w:r w:rsidRPr="00626EE7">
        <w:rPr>
          <w:rFonts w:ascii="Times New Roman" w:hAnsi="Times New Roman" w:cs="Times New Roman"/>
          <w:sz w:val="24"/>
          <w:szCs w:val="24"/>
          <w:lang w:val="en-GB"/>
        </w:rPr>
        <w:t>Likely to be held accountable for product that has been damaged or stolen while holding the stock.</w:t>
      </w:r>
    </w:p>
    <w:p w14:paraId="10363E4D" w14:textId="31D62C5C" w:rsidR="00C430C4" w:rsidRPr="00626EE7" w:rsidRDefault="00C430C4" w:rsidP="00F22836">
      <w:pPr>
        <w:pStyle w:val="ListParagraph"/>
        <w:numPr>
          <w:ilvl w:val="0"/>
          <w:numId w:val="37"/>
        </w:numPr>
        <w:rPr>
          <w:rFonts w:ascii="Times New Roman" w:hAnsi="Times New Roman" w:cs="Times New Roman"/>
          <w:sz w:val="24"/>
          <w:szCs w:val="24"/>
          <w:lang w:val="en-GB"/>
        </w:rPr>
      </w:pPr>
      <w:r w:rsidRPr="00626EE7">
        <w:rPr>
          <w:rFonts w:ascii="Times New Roman" w:hAnsi="Times New Roman" w:cs="Times New Roman"/>
          <w:sz w:val="24"/>
          <w:szCs w:val="24"/>
          <w:lang w:val="en-GB"/>
        </w:rPr>
        <w:t>Additional</w:t>
      </w:r>
      <w:r w:rsidR="00DC3257" w:rsidRPr="00626EE7">
        <w:rPr>
          <w:rFonts w:ascii="Times New Roman" w:hAnsi="Times New Roman" w:cs="Times New Roman"/>
          <w:sz w:val="24"/>
          <w:szCs w:val="24"/>
          <w:lang w:val="en-GB"/>
        </w:rPr>
        <w:t xml:space="preserve"> inventory management techniques may be necessary to run parallel with regular inventory.</w:t>
      </w:r>
    </w:p>
    <w:p w14:paraId="66CFF1D7" w14:textId="27DDBF0D" w:rsidR="00E579EE" w:rsidRPr="00626EE7" w:rsidRDefault="00587495"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Inventory consignment has generally been perceived as a method of shifting the ownership and cost responsibility of inventory from buyer to supplier to benefit the buyer</w:t>
      </w:r>
      <w:r w:rsidR="008E1C07" w:rsidRPr="00626EE7">
        <w:rPr>
          <w:rFonts w:ascii="Times New Roman" w:hAnsi="Times New Roman" w:cs="Times New Roman"/>
          <w:sz w:val="24"/>
          <w:szCs w:val="24"/>
          <w:lang w:val="en-GB"/>
        </w:rPr>
        <w:t xml:space="preserve">. </w:t>
      </w:r>
      <w:r w:rsidR="00A47B50" w:rsidRPr="00626EE7">
        <w:rPr>
          <w:rFonts w:ascii="Times New Roman" w:hAnsi="Times New Roman" w:cs="Times New Roman"/>
          <w:sz w:val="24"/>
          <w:szCs w:val="24"/>
          <w:lang w:val="en-GB"/>
        </w:rPr>
        <w:t>This poses higher risk to the sender than the recipient</w:t>
      </w:r>
      <w:r w:rsidR="000646CE" w:rsidRPr="00626EE7">
        <w:rPr>
          <w:rFonts w:ascii="Times New Roman" w:hAnsi="Times New Roman" w:cs="Times New Roman"/>
          <w:sz w:val="24"/>
          <w:szCs w:val="24"/>
          <w:lang w:val="en-GB"/>
        </w:rPr>
        <w:t>, however, s</w:t>
      </w:r>
      <w:r w:rsidR="00A47B50" w:rsidRPr="00626EE7">
        <w:rPr>
          <w:rFonts w:ascii="Times New Roman" w:hAnsi="Times New Roman" w:cs="Times New Roman"/>
          <w:sz w:val="24"/>
          <w:szCs w:val="24"/>
          <w:lang w:val="en-GB"/>
        </w:rPr>
        <w:t>elling consignment items can be a good way to generate extra cash flow and help substantiate reputation and brand awareness to new customers</w:t>
      </w:r>
      <w:r w:rsidR="00FD0C84"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23915353"/>
          <w:citation/>
        </w:sdtPr>
        <w:sdtEndPr/>
        <w:sdtContent>
          <w:r w:rsidR="00FD0C84" w:rsidRPr="00626EE7">
            <w:rPr>
              <w:rFonts w:ascii="Times New Roman" w:hAnsi="Times New Roman" w:cs="Times New Roman"/>
              <w:sz w:val="24"/>
              <w:szCs w:val="24"/>
              <w:lang w:val="en-GB"/>
            </w:rPr>
            <w:fldChar w:fldCharType="begin"/>
          </w:r>
          <w:r w:rsidR="00FD0C84" w:rsidRPr="00626EE7">
            <w:rPr>
              <w:rFonts w:ascii="Times New Roman" w:hAnsi="Times New Roman" w:cs="Times New Roman"/>
              <w:sz w:val="24"/>
              <w:szCs w:val="24"/>
              <w:lang w:val="en-GB"/>
            </w:rPr>
            <w:instrText xml:space="preserve"> CITATION Gio03 \l 2057 </w:instrText>
          </w:r>
          <w:r w:rsidR="00FD0C84"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(Giovanni Valentini, 2003)</w:t>
          </w:r>
          <w:r w:rsidR="00FD0C84" w:rsidRPr="00626EE7">
            <w:rPr>
              <w:rFonts w:ascii="Times New Roman" w:hAnsi="Times New Roman" w:cs="Times New Roman"/>
              <w:sz w:val="24"/>
              <w:szCs w:val="24"/>
              <w:lang w:val="en-GB"/>
            </w:rPr>
            <w:fldChar w:fldCharType="end"/>
          </w:r>
        </w:sdtContent>
      </w:sdt>
      <w:r w:rsidR="00A47B50" w:rsidRPr="00626EE7">
        <w:rPr>
          <w:rFonts w:ascii="Times New Roman" w:hAnsi="Times New Roman" w:cs="Times New Roman"/>
          <w:sz w:val="24"/>
          <w:szCs w:val="24"/>
          <w:lang w:val="en-GB"/>
        </w:rPr>
        <w:t xml:space="preserve">. </w:t>
      </w:r>
    </w:p>
    <w:p w14:paraId="6C431A69" w14:textId="2C0BD011" w:rsidR="000175B0" w:rsidRPr="00626EE7" w:rsidRDefault="000175B0" w:rsidP="00EC5894">
      <w:pPr>
        <w:pStyle w:val="Heading2"/>
        <w:rPr>
          <w:rFonts w:ascii="Times New Roman" w:hAnsi="Times New Roman" w:cs="Times New Roman"/>
          <w:color w:val="auto"/>
          <w:sz w:val="28"/>
          <w:szCs w:val="28"/>
          <w:lang w:val="en-GB"/>
        </w:rPr>
      </w:pPr>
      <w:bookmarkStart w:id="35" w:name="_Toc102030218"/>
      <w:r w:rsidRPr="00626EE7">
        <w:rPr>
          <w:rFonts w:ascii="Times New Roman" w:hAnsi="Times New Roman" w:cs="Times New Roman"/>
          <w:color w:val="auto"/>
          <w:sz w:val="28"/>
          <w:szCs w:val="28"/>
          <w:lang w:val="en-GB"/>
        </w:rPr>
        <w:t>Mathematical treatment</w:t>
      </w:r>
      <w:bookmarkEnd w:id="35"/>
    </w:p>
    <w:p w14:paraId="73EF5F75" w14:textId="07D2994D" w:rsidR="0070666C" w:rsidRPr="00626EE7" w:rsidRDefault="006C28C5"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Mathematical optimisation </w:t>
      </w:r>
      <w:r w:rsidR="0070666C" w:rsidRPr="00626EE7">
        <w:rPr>
          <w:rFonts w:ascii="Times New Roman" w:hAnsi="Times New Roman" w:cs="Times New Roman"/>
          <w:sz w:val="24"/>
          <w:szCs w:val="24"/>
          <w:lang w:val="en-GB"/>
        </w:rPr>
        <w:t xml:space="preserve">(MO) </w:t>
      </w:r>
      <w:r w:rsidRPr="00626EE7">
        <w:rPr>
          <w:rFonts w:ascii="Times New Roman" w:hAnsi="Times New Roman" w:cs="Times New Roman"/>
          <w:sz w:val="24"/>
          <w:szCs w:val="24"/>
          <w:lang w:val="en-GB"/>
        </w:rPr>
        <w:t xml:space="preserve">is a recognised tool and specific technique which is applied in various industries globally. It is an exceptionally powerful analytic technology which enables organisation to solve complex business problems by making perfect allocation of data and </w:t>
      </w:r>
      <w:r w:rsidR="004F0464" w:rsidRPr="00626EE7">
        <w:rPr>
          <w:rFonts w:ascii="Times New Roman" w:hAnsi="Times New Roman" w:cs="Times New Roman"/>
          <w:sz w:val="24"/>
          <w:szCs w:val="24"/>
          <w:lang w:val="en-GB"/>
        </w:rPr>
        <w:t xml:space="preserve">resources </w:t>
      </w:r>
      <w:sdt>
        <w:sdtPr>
          <w:rPr>
            <w:rFonts w:ascii="Times New Roman" w:hAnsi="Times New Roman" w:cs="Times New Roman"/>
            <w:sz w:val="24"/>
            <w:szCs w:val="24"/>
            <w:lang w:val="en-GB"/>
          </w:rPr>
          <w:id w:val="-800462886"/>
          <w:citation/>
        </w:sdtPr>
        <w:sdtEndPr/>
        <w:sdtContent>
          <w:r w:rsidR="004F0464" w:rsidRPr="00626EE7">
            <w:rPr>
              <w:rFonts w:ascii="Times New Roman" w:hAnsi="Times New Roman" w:cs="Times New Roman"/>
              <w:sz w:val="24"/>
              <w:szCs w:val="24"/>
              <w:lang w:val="en-GB"/>
            </w:rPr>
            <w:fldChar w:fldCharType="begin"/>
          </w:r>
          <w:r w:rsidR="004F0464" w:rsidRPr="00626EE7">
            <w:rPr>
              <w:rFonts w:ascii="Times New Roman" w:hAnsi="Times New Roman" w:cs="Times New Roman"/>
              <w:sz w:val="24"/>
              <w:szCs w:val="24"/>
              <w:lang w:val="en-GB"/>
            </w:rPr>
            <w:instrText xml:space="preserve"> CITATION Geo11 \l 2057 </w:instrText>
          </w:r>
          <w:r w:rsidR="004F0464"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(George, 2011)</w:t>
          </w:r>
          <w:r w:rsidR="004F0464" w:rsidRPr="00626EE7">
            <w:rPr>
              <w:rFonts w:ascii="Times New Roman" w:hAnsi="Times New Roman" w:cs="Times New Roman"/>
              <w:sz w:val="24"/>
              <w:szCs w:val="24"/>
              <w:lang w:val="en-GB"/>
            </w:rPr>
            <w:fldChar w:fldCharType="end"/>
          </w:r>
        </w:sdtContent>
      </w:sdt>
      <w:r w:rsidR="0070666C" w:rsidRPr="00626EE7">
        <w:rPr>
          <w:rFonts w:ascii="Times New Roman" w:hAnsi="Times New Roman" w:cs="Times New Roman"/>
          <w:sz w:val="24"/>
          <w:szCs w:val="24"/>
          <w:lang w:val="en-GB"/>
        </w:rPr>
        <w:t>.</w:t>
      </w:r>
    </w:p>
    <w:p w14:paraId="0E20EC42" w14:textId="62DB946D" w:rsidR="0070666C" w:rsidRPr="00626EE7" w:rsidRDefault="00BA17C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There has been a substantial level mathematical optimisation documented by scholars for over 70 years i.e., </w:t>
      </w:r>
      <w:sdt>
        <w:sdtPr>
          <w:rPr>
            <w:rFonts w:ascii="Times New Roman" w:hAnsi="Times New Roman" w:cs="Times New Roman"/>
            <w:sz w:val="24"/>
            <w:szCs w:val="24"/>
            <w:lang w:val="en-GB"/>
          </w:rPr>
          <w:id w:val="-759142324"/>
          <w:citation/>
        </w:sdtPr>
        <w:sdtEndPr/>
        <w:sdtContent>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CITATION Dan63 \l 2057 </w:instrText>
          </w:r>
          <w:r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(Dantzig, 1963)</w:t>
          </w:r>
          <w:r w:rsidRPr="00626EE7">
            <w:rPr>
              <w:rFonts w:ascii="Times New Roman" w:hAnsi="Times New Roman" w:cs="Times New Roman"/>
              <w:sz w:val="24"/>
              <w:szCs w:val="24"/>
              <w:lang w:val="en-GB"/>
            </w:rPr>
            <w:fldChar w:fldCharType="end"/>
          </w:r>
        </w:sdtContent>
      </w:sdt>
      <w:r w:rsidRPr="00626EE7">
        <w:rPr>
          <w:rFonts w:ascii="Times New Roman" w:hAnsi="Times New Roman" w:cs="Times New Roman"/>
          <w:sz w:val="24"/>
          <w:szCs w:val="24"/>
          <w:lang w:val="en-GB"/>
        </w:rPr>
        <w:t xml:space="preserve"> who developed an algorithm for solving linear programming problems. </w:t>
      </w:r>
      <w:r w:rsidR="004473FF" w:rsidRPr="00626EE7">
        <w:rPr>
          <w:rFonts w:ascii="Times New Roman" w:hAnsi="Times New Roman" w:cs="Times New Roman"/>
          <w:sz w:val="24"/>
          <w:szCs w:val="24"/>
          <w:lang w:val="en-GB"/>
        </w:rPr>
        <w:t xml:space="preserve">MO makes optimal decision </w:t>
      </w:r>
      <w:r w:rsidRPr="00626EE7">
        <w:rPr>
          <w:rFonts w:ascii="Times New Roman" w:hAnsi="Times New Roman" w:cs="Times New Roman"/>
          <w:sz w:val="24"/>
          <w:szCs w:val="24"/>
          <w:lang w:val="en-GB"/>
        </w:rPr>
        <w:t>to</w:t>
      </w:r>
      <w:r w:rsidR="004473FF" w:rsidRPr="00626EE7">
        <w:rPr>
          <w:rFonts w:ascii="Times New Roman" w:hAnsi="Times New Roman" w:cs="Times New Roman"/>
          <w:sz w:val="24"/>
          <w:szCs w:val="24"/>
          <w:lang w:val="en-GB"/>
        </w:rPr>
        <w:t xml:space="preserve"> deliver maximum efficiency by sufficient preparation and scheduling activities</w:t>
      </w:r>
      <w:r w:rsidRPr="00626EE7">
        <w:rPr>
          <w:rFonts w:ascii="Times New Roman" w:hAnsi="Times New Roman" w:cs="Times New Roman"/>
          <w:sz w:val="24"/>
          <w:szCs w:val="24"/>
          <w:lang w:val="en-GB"/>
        </w:rPr>
        <w:t xml:space="preserve"> which according to </w:t>
      </w:r>
      <w:sdt>
        <w:sdtPr>
          <w:rPr>
            <w:rFonts w:ascii="Times New Roman" w:hAnsi="Times New Roman" w:cs="Times New Roman"/>
            <w:sz w:val="24"/>
            <w:szCs w:val="24"/>
            <w:lang w:val="en-GB"/>
          </w:rPr>
          <w:id w:val="1519040212"/>
          <w:citation/>
        </w:sdtPr>
        <w:sdtEndPr/>
        <w:sdtContent>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CITATION Rob13 \l 2057 </w:instrText>
          </w:r>
          <w:r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(Robinson, 2013)</w:t>
          </w:r>
          <w:r w:rsidRPr="00626EE7">
            <w:rPr>
              <w:rFonts w:ascii="Times New Roman" w:hAnsi="Times New Roman" w:cs="Times New Roman"/>
              <w:sz w:val="24"/>
              <w:szCs w:val="24"/>
              <w:lang w:val="en-GB"/>
            </w:rPr>
            <w:fldChar w:fldCharType="end"/>
          </w:r>
        </w:sdtContent>
      </w:sdt>
      <w:r w:rsidRPr="00626EE7">
        <w:rPr>
          <w:rFonts w:ascii="Times New Roman" w:hAnsi="Times New Roman" w:cs="Times New Roman"/>
          <w:sz w:val="24"/>
          <w:szCs w:val="24"/>
          <w:lang w:val="en-GB"/>
        </w:rPr>
        <w:t xml:space="preserve"> transforms businesses by addressing problems that are not visible or tangible to most people.</w:t>
      </w:r>
    </w:p>
    <w:p w14:paraId="28404A01" w14:textId="324FA441" w:rsidR="00BA17CB" w:rsidRPr="00626EE7" w:rsidRDefault="00E002A0"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Optimisation seeks to attain the “greatest” design relative to a set of constraints and </w:t>
      </w:r>
      <w:r w:rsidR="00D92110" w:rsidRPr="00626EE7">
        <w:rPr>
          <w:rFonts w:ascii="Times New Roman" w:hAnsi="Times New Roman" w:cs="Times New Roman"/>
          <w:sz w:val="24"/>
          <w:szCs w:val="24"/>
          <w:lang w:val="en-GB"/>
        </w:rPr>
        <w:t xml:space="preserve">conditions. There is a possible of three main functions which determine the decision-making process dependent on the model’s objective. The three functions are to either maximise, minimise, or find the value of something that is relative to various factors such as productivity, utilisation, and efficiency </w:t>
      </w:r>
      <w:sdt>
        <w:sdtPr>
          <w:rPr>
            <w:rFonts w:ascii="Times New Roman" w:hAnsi="Times New Roman" w:cs="Times New Roman"/>
            <w:sz w:val="24"/>
            <w:szCs w:val="24"/>
            <w:lang w:val="en-GB"/>
          </w:rPr>
          <w:id w:val="-461500054"/>
          <w:citation/>
        </w:sdtPr>
        <w:sdtEndPr/>
        <w:sdtContent>
          <w:r w:rsidR="00D92110" w:rsidRPr="00626EE7">
            <w:rPr>
              <w:rFonts w:ascii="Times New Roman" w:hAnsi="Times New Roman" w:cs="Times New Roman"/>
              <w:sz w:val="24"/>
              <w:szCs w:val="24"/>
              <w:lang w:val="en-GB"/>
            </w:rPr>
            <w:fldChar w:fldCharType="begin"/>
          </w:r>
          <w:r w:rsidR="00D92110" w:rsidRPr="00626EE7">
            <w:rPr>
              <w:rFonts w:ascii="Times New Roman" w:hAnsi="Times New Roman" w:cs="Times New Roman"/>
              <w:sz w:val="24"/>
              <w:szCs w:val="24"/>
              <w:lang w:val="en-GB"/>
            </w:rPr>
            <w:instrText xml:space="preserve"> CITATION Sen14 \l 2057 </w:instrText>
          </w:r>
          <w:r w:rsidR="00D92110"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(Senthilnathan S. , 2014)</w:t>
          </w:r>
          <w:r w:rsidR="00D92110" w:rsidRPr="00626EE7">
            <w:rPr>
              <w:rFonts w:ascii="Times New Roman" w:hAnsi="Times New Roman" w:cs="Times New Roman"/>
              <w:sz w:val="24"/>
              <w:szCs w:val="24"/>
              <w:lang w:val="en-GB"/>
            </w:rPr>
            <w:fldChar w:fldCharType="end"/>
          </w:r>
        </w:sdtContent>
      </w:sdt>
    </w:p>
    <w:p w14:paraId="2C1E3794" w14:textId="4E9CEDAE" w:rsidR="00BA17CB" w:rsidRPr="00626EE7" w:rsidRDefault="00BA17C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Optimisation </w:t>
      </w:r>
      <w:r w:rsidR="0004145B" w:rsidRPr="00626EE7">
        <w:rPr>
          <w:rFonts w:ascii="Times New Roman" w:hAnsi="Times New Roman" w:cs="Times New Roman"/>
          <w:sz w:val="24"/>
          <w:szCs w:val="24"/>
          <w:lang w:val="en-GB"/>
        </w:rPr>
        <w:t>challenges</w:t>
      </w:r>
      <w:r w:rsidRPr="00626EE7">
        <w:rPr>
          <w:rFonts w:ascii="Times New Roman" w:hAnsi="Times New Roman" w:cs="Times New Roman"/>
          <w:sz w:val="24"/>
          <w:szCs w:val="24"/>
          <w:lang w:val="en-GB"/>
        </w:rPr>
        <w:t xml:space="preserve"> can be </w:t>
      </w:r>
      <w:r w:rsidR="0004145B" w:rsidRPr="00626EE7">
        <w:rPr>
          <w:rFonts w:ascii="Times New Roman" w:hAnsi="Times New Roman" w:cs="Times New Roman"/>
          <w:sz w:val="24"/>
          <w:szCs w:val="24"/>
          <w:lang w:val="en-GB"/>
        </w:rPr>
        <w:t>characterised</w:t>
      </w:r>
      <w:r w:rsidRPr="00626EE7">
        <w:rPr>
          <w:rFonts w:ascii="Times New Roman" w:hAnsi="Times New Roman" w:cs="Times New Roman"/>
          <w:sz w:val="24"/>
          <w:szCs w:val="24"/>
          <w:lang w:val="en-GB"/>
        </w:rPr>
        <w:t xml:space="preserve"> by the following </w:t>
      </w:r>
      <w:r w:rsidR="0004145B" w:rsidRPr="00626EE7">
        <w:rPr>
          <w:rFonts w:ascii="Times New Roman" w:hAnsi="Times New Roman" w:cs="Times New Roman"/>
          <w:sz w:val="24"/>
          <w:szCs w:val="24"/>
          <w:lang w:val="en-GB"/>
        </w:rPr>
        <w:t xml:space="preserve">components </w:t>
      </w:r>
      <w:sdt>
        <w:sdtPr>
          <w:rPr>
            <w:rFonts w:ascii="Times New Roman" w:hAnsi="Times New Roman" w:cs="Times New Roman"/>
            <w:sz w:val="24"/>
            <w:szCs w:val="24"/>
            <w:lang w:val="en-GB"/>
          </w:rPr>
          <w:id w:val="904649222"/>
          <w:citation/>
        </w:sdtPr>
        <w:sdtEndPr/>
        <w:sdtContent>
          <w:r w:rsidR="0004145B" w:rsidRPr="00626EE7">
            <w:rPr>
              <w:rFonts w:ascii="Times New Roman" w:hAnsi="Times New Roman" w:cs="Times New Roman"/>
              <w:sz w:val="24"/>
              <w:szCs w:val="24"/>
              <w:lang w:val="en-GB"/>
            </w:rPr>
            <w:fldChar w:fldCharType="begin"/>
          </w:r>
          <w:r w:rsidR="0004145B" w:rsidRPr="00626EE7">
            <w:rPr>
              <w:rFonts w:ascii="Times New Roman" w:hAnsi="Times New Roman" w:cs="Times New Roman"/>
              <w:sz w:val="24"/>
              <w:szCs w:val="24"/>
              <w:lang w:val="en-GB"/>
            </w:rPr>
            <w:instrText xml:space="preserve"> CITATION RWa13 \l 2057 </w:instrText>
          </w:r>
          <w:r w:rsidR="0004145B"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(Walker, 2013)</w:t>
          </w:r>
          <w:r w:rsidR="0004145B" w:rsidRPr="00626EE7">
            <w:rPr>
              <w:rFonts w:ascii="Times New Roman" w:hAnsi="Times New Roman" w:cs="Times New Roman"/>
              <w:sz w:val="24"/>
              <w:szCs w:val="24"/>
              <w:lang w:val="en-GB"/>
            </w:rPr>
            <w:fldChar w:fldCharType="end"/>
          </w:r>
        </w:sdtContent>
      </w:sdt>
      <w:r w:rsidRPr="00626EE7">
        <w:rPr>
          <w:rFonts w:ascii="Times New Roman" w:hAnsi="Times New Roman" w:cs="Times New Roman"/>
          <w:sz w:val="24"/>
          <w:szCs w:val="24"/>
          <w:lang w:val="en-GB"/>
        </w:rPr>
        <w:t>:</w:t>
      </w:r>
    </w:p>
    <w:p w14:paraId="1E46F558" w14:textId="77777777" w:rsidR="00BA17CB" w:rsidRPr="00626EE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lastRenderedPageBreak/>
        <w:t xml:space="preserve">Objective function </w:t>
      </w:r>
    </w:p>
    <w:p w14:paraId="233EFCE0" w14:textId="77777777" w:rsidR="00BA17CB" w:rsidRPr="00626EE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Decision variables </w:t>
      </w:r>
    </w:p>
    <w:p w14:paraId="4277D0ED" w14:textId="77777777" w:rsidR="00BA17CB" w:rsidRPr="00626EE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Bounds on the decision variables </w:t>
      </w:r>
    </w:p>
    <w:p w14:paraId="0996ECBE" w14:textId="77777777" w:rsidR="00BA17CB" w:rsidRPr="00626EE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Constraints</w:t>
      </w:r>
    </w:p>
    <w:p w14:paraId="7E04E3ED" w14:textId="3ED95DED" w:rsidR="00BA17CB" w:rsidRPr="00626EE7" w:rsidRDefault="00BA17C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objective function, f(x), is the output </w:t>
      </w:r>
      <w:r w:rsidR="00960A86" w:rsidRPr="00626EE7">
        <w:rPr>
          <w:rFonts w:ascii="Times New Roman" w:hAnsi="Times New Roman" w:cs="Times New Roman"/>
          <w:sz w:val="24"/>
          <w:szCs w:val="24"/>
          <w:lang w:val="en-GB"/>
        </w:rPr>
        <w:t>seeking</w:t>
      </w:r>
      <w:r w:rsidRPr="00626EE7">
        <w:rPr>
          <w:rFonts w:ascii="Times New Roman" w:hAnsi="Times New Roman" w:cs="Times New Roman"/>
          <w:sz w:val="24"/>
          <w:szCs w:val="24"/>
          <w:lang w:val="en-GB"/>
        </w:rPr>
        <w:t xml:space="preserve"> to maximise</w:t>
      </w:r>
      <w:r w:rsidR="00960A86"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minimise or find the value of something. </w:t>
      </w:r>
    </w:p>
    <w:p w14:paraId="1CA8F010" w14:textId="7563A0E4" w:rsidR="00BA17CB" w:rsidRPr="00626EE7" w:rsidRDefault="00BA17C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Variables, </w:t>
      </w:r>
      <w:r w:rsidRPr="00626EE7">
        <w:rPr>
          <w:rFonts w:ascii="Times New Roman" w:hAnsi="Times New Roman" w:cs="Times New Roman"/>
          <w:sz w:val="24"/>
          <w:szCs w:val="24"/>
          <w:vertAlign w:val="subscript"/>
          <w:lang w:val="en-GB"/>
        </w:rPr>
        <w:t xml:space="preserve">x1, x2, x3 </w:t>
      </w:r>
      <w:r w:rsidRPr="00626EE7">
        <w:rPr>
          <w:rFonts w:ascii="Times New Roman" w:hAnsi="Times New Roman" w:cs="Times New Roman"/>
          <w:sz w:val="24"/>
          <w:szCs w:val="24"/>
          <w:lang w:val="en-GB"/>
        </w:rPr>
        <w:t xml:space="preserve">are </w:t>
      </w:r>
      <w:r w:rsidR="00960A86" w:rsidRPr="00626EE7">
        <w:rPr>
          <w:rFonts w:ascii="Times New Roman" w:hAnsi="Times New Roman" w:cs="Times New Roman"/>
          <w:sz w:val="24"/>
          <w:szCs w:val="24"/>
          <w:lang w:val="en-GB"/>
        </w:rPr>
        <w:t>defined</w:t>
      </w:r>
      <w:r w:rsidRPr="00626EE7">
        <w:rPr>
          <w:rFonts w:ascii="Times New Roman" w:hAnsi="Times New Roman" w:cs="Times New Roman"/>
          <w:sz w:val="24"/>
          <w:szCs w:val="24"/>
          <w:lang w:val="en-GB"/>
        </w:rPr>
        <w:t xml:space="preserve"> as the inputs that can</w:t>
      </w:r>
      <w:r w:rsidR="00C23740" w:rsidRPr="00626EE7">
        <w:rPr>
          <w:rFonts w:ascii="Times New Roman" w:hAnsi="Times New Roman" w:cs="Times New Roman"/>
          <w:sz w:val="24"/>
          <w:szCs w:val="24"/>
          <w:lang w:val="en-GB"/>
        </w:rPr>
        <w:t xml:space="preserve"> be</w:t>
      </w:r>
      <w:r w:rsidRPr="00626EE7">
        <w:rPr>
          <w:rFonts w:ascii="Times New Roman" w:hAnsi="Times New Roman" w:cs="Times New Roman"/>
          <w:sz w:val="24"/>
          <w:szCs w:val="24"/>
          <w:lang w:val="en-GB"/>
        </w:rPr>
        <w:t xml:space="preserve"> control</w:t>
      </w:r>
      <w:r w:rsidR="00C23740" w:rsidRPr="00626EE7">
        <w:rPr>
          <w:rFonts w:ascii="Times New Roman" w:hAnsi="Times New Roman" w:cs="Times New Roman"/>
          <w:sz w:val="24"/>
          <w:szCs w:val="24"/>
          <w:lang w:val="en-GB"/>
        </w:rPr>
        <w:t>led</w:t>
      </w:r>
      <w:r w:rsidRPr="00626EE7">
        <w:rPr>
          <w:rFonts w:ascii="Times New Roman" w:hAnsi="Times New Roman" w:cs="Times New Roman"/>
          <w:sz w:val="24"/>
          <w:szCs w:val="24"/>
          <w:lang w:val="en-GB"/>
        </w:rPr>
        <w:t>.</w:t>
      </w:r>
    </w:p>
    <w:p w14:paraId="60E64DA8" w14:textId="624B4FB1" w:rsidR="00834435" w:rsidRPr="00626EE7" w:rsidRDefault="00BA17CB" w:rsidP="000878D3">
      <w:pPr>
        <w:jc w:val="both"/>
        <w:rPr>
          <w:rFonts w:ascii="Times New Roman" w:hAnsi="Times New Roman" w:cs="Times New Roman"/>
          <w:noProof/>
          <w:sz w:val="24"/>
          <w:szCs w:val="24"/>
          <w:lang w:val="en-GB"/>
        </w:rPr>
      </w:pPr>
      <w:r w:rsidRPr="00626EE7">
        <w:rPr>
          <w:rFonts w:ascii="Times New Roman" w:hAnsi="Times New Roman" w:cs="Times New Roman"/>
          <w:sz w:val="24"/>
          <w:szCs w:val="24"/>
          <w:lang w:val="en-GB"/>
        </w:rPr>
        <w:t xml:space="preserve">Constraints are equations that </w:t>
      </w:r>
      <w:r w:rsidR="00960A86" w:rsidRPr="00626EE7">
        <w:rPr>
          <w:rFonts w:ascii="Times New Roman" w:hAnsi="Times New Roman" w:cs="Times New Roman"/>
          <w:sz w:val="24"/>
          <w:szCs w:val="24"/>
          <w:lang w:val="en-GB"/>
        </w:rPr>
        <w:t>regulate</w:t>
      </w:r>
      <w:r w:rsidRPr="00626EE7">
        <w:rPr>
          <w:rFonts w:ascii="Times New Roman" w:hAnsi="Times New Roman" w:cs="Times New Roman"/>
          <w:sz w:val="24"/>
          <w:szCs w:val="24"/>
          <w:lang w:val="en-GB"/>
        </w:rPr>
        <w:t xml:space="preserve"> the size on which variables can </w:t>
      </w:r>
      <w:r w:rsidR="00960A86" w:rsidRPr="00626EE7">
        <w:rPr>
          <w:rFonts w:ascii="Times New Roman" w:hAnsi="Times New Roman" w:cs="Times New Roman"/>
          <w:sz w:val="24"/>
          <w:szCs w:val="24"/>
          <w:lang w:val="en-GB"/>
        </w:rPr>
        <w:t>modify</w:t>
      </w:r>
      <w:r w:rsidRPr="00626EE7">
        <w:rPr>
          <w:rFonts w:ascii="Times New Roman" w:hAnsi="Times New Roman" w:cs="Times New Roman"/>
          <w:sz w:val="24"/>
          <w:szCs w:val="24"/>
          <w:lang w:val="en-GB"/>
        </w:rPr>
        <w:t xml:space="preserve">; in essence these provide a structure that is embedded in the model to ensure that the solutions </w:t>
      </w:r>
      <w:r w:rsidR="00960A86" w:rsidRPr="00626EE7">
        <w:rPr>
          <w:rFonts w:ascii="Times New Roman" w:hAnsi="Times New Roman" w:cs="Times New Roman"/>
          <w:sz w:val="24"/>
          <w:szCs w:val="24"/>
          <w:lang w:val="en-GB"/>
        </w:rPr>
        <w:t>created</w:t>
      </w:r>
      <w:r w:rsidRPr="00626EE7">
        <w:rPr>
          <w:rFonts w:ascii="Times New Roman" w:hAnsi="Times New Roman" w:cs="Times New Roman"/>
          <w:sz w:val="24"/>
          <w:szCs w:val="24"/>
          <w:lang w:val="en-GB"/>
        </w:rPr>
        <w:t xml:space="preserve"> are not unbound </w:t>
      </w:r>
      <w:sdt>
        <w:sdtPr>
          <w:rPr>
            <w:rFonts w:ascii="Times New Roman" w:hAnsi="Times New Roman" w:cs="Times New Roman"/>
            <w:noProof/>
            <w:sz w:val="24"/>
            <w:szCs w:val="24"/>
            <w:lang w:val="en-GB"/>
          </w:rPr>
          <w:id w:val="-825275233"/>
          <w:citation/>
        </w:sdtPr>
        <w:sdtEndPr/>
        <w:sdtContent>
          <w:r w:rsidR="00960A86" w:rsidRPr="00626EE7">
            <w:rPr>
              <w:rFonts w:ascii="Times New Roman" w:hAnsi="Times New Roman" w:cs="Times New Roman"/>
              <w:noProof/>
              <w:sz w:val="24"/>
              <w:szCs w:val="24"/>
              <w:lang w:val="en-GB"/>
            </w:rPr>
            <w:fldChar w:fldCharType="begin"/>
          </w:r>
          <w:r w:rsidR="00960A86" w:rsidRPr="00626EE7">
            <w:rPr>
              <w:rFonts w:ascii="Times New Roman" w:hAnsi="Times New Roman" w:cs="Times New Roman"/>
              <w:noProof/>
              <w:sz w:val="24"/>
              <w:szCs w:val="24"/>
              <w:lang w:val="en-GB"/>
            </w:rPr>
            <w:instrText xml:space="preserve"> CITATION Ric21 \l 2057 </w:instrText>
          </w:r>
          <w:r w:rsidR="00960A86" w:rsidRPr="00626EE7">
            <w:rPr>
              <w:rFonts w:ascii="Times New Roman" w:hAnsi="Times New Roman" w:cs="Times New Roman"/>
              <w:noProof/>
              <w:sz w:val="24"/>
              <w:szCs w:val="24"/>
              <w:lang w:val="en-GB"/>
            </w:rPr>
            <w:fldChar w:fldCharType="separate"/>
          </w:r>
          <w:r w:rsidR="004E3E26" w:rsidRPr="00626EE7">
            <w:rPr>
              <w:rFonts w:ascii="Times New Roman" w:hAnsi="Times New Roman" w:cs="Times New Roman"/>
              <w:noProof/>
              <w:sz w:val="24"/>
              <w:szCs w:val="24"/>
              <w:lang w:val="en-GB"/>
            </w:rPr>
            <w:t>(Ricardo Baeza-Yates, 2021)</w:t>
          </w:r>
          <w:r w:rsidR="00960A86" w:rsidRPr="00626EE7">
            <w:rPr>
              <w:rFonts w:ascii="Times New Roman" w:hAnsi="Times New Roman" w:cs="Times New Roman"/>
              <w:noProof/>
              <w:sz w:val="24"/>
              <w:szCs w:val="24"/>
              <w:lang w:val="en-GB"/>
            </w:rPr>
            <w:fldChar w:fldCharType="end"/>
          </w:r>
        </w:sdtContent>
      </w:sdt>
      <w:r w:rsidR="00960A86" w:rsidRPr="00626EE7">
        <w:rPr>
          <w:rFonts w:ascii="Times New Roman" w:hAnsi="Times New Roman" w:cs="Times New Roman"/>
          <w:noProof/>
          <w:sz w:val="24"/>
          <w:szCs w:val="24"/>
          <w:lang w:val="en-GB"/>
        </w:rPr>
        <w:t>.</w:t>
      </w:r>
    </w:p>
    <w:p w14:paraId="3AE76D3A" w14:textId="1418B778" w:rsidR="00834435" w:rsidRPr="00626EE7" w:rsidRDefault="00834435" w:rsidP="000878D3">
      <w:pPr>
        <w:jc w:val="both"/>
        <w:rPr>
          <w:rFonts w:ascii="Times New Roman" w:hAnsi="Times New Roman" w:cs="Times New Roman"/>
          <w:noProof/>
          <w:sz w:val="24"/>
          <w:szCs w:val="24"/>
          <w:lang w:val="en-GB"/>
        </w:rPr>
      </w:pPr>
      <w:r w:rsidRPr="00626EE7">
        <w:rPr>
          <w:rFonts w:ascii="Times New Roman" w:hAnsi="Times New Roman" w:cs="Times New Roman"/>
          <w:noProof/>
          <w:sz w:val="24"/>
          <w:szCs w:val="24"/>
          <w:lang w:val="en-GB"/>
        </w:rPr>
        <w:t>Various intelligent optimsation alogrithms are commerically available but can be particularly expensive dependant on the model intended. MO softwares like “Gurobi” require specialist level mathematical programming abilities in order to deisgn, formulate and build a effective model can cost upwards of £3</w:t>
      </w:r>
      <w:r w:rsidR="0083138A">
        <w:rPr>
          <w:rFonts w:ascii="Times New Roman" w:hAnsi="Times New Roman" w:cs="Times New Roman"/>
          <w:noProof/>
          <w:sz w:val="24"/>
          <w:szCs w:val="24"/>
          <w:lang w:val="en-GB"/>
        </w:rPr>
        <w:t>5</w:t>
      </w:r>
      <w:r w:rsidRPr="00626EE7">
        <w:rPr>
          <w:rFonts w:ascii="Times New Roman" w:hAnsi="Times New Roman" w:cs="Times New Roman"/>
          <w:noProof/>
          <w:sz w:val="24"/>
          <w:szCs w:val="24"/>
          <w:lang w:val="en-GB"/>
        </w:rPr>
        <w:t>,000 per year. The author’s project limitations consist on budget, time, technical resource and production capacity</w:t>
      </w:r>
      <w:r w:rsidR="00B271F0" w:rsidRPr="00626EE7">
        <w:rPr>
          <w:rFonts w:ascii="Times New Roman" w:hAnsi="Times New Roman" w:cs="Times New Roman"/>
          <w:noProof/>
          <w:sz w:val="24"/>
          <w:szCs w:val="24"/>
          <w:lang w:val="en-GB"/>
        </w:rPr>
        <w:t xml:space="preserve"> where a simpler, cheaper model will suffice like “MS Excel Solver”. </w:t>
      </w:r>
      <w:sdt>
        <w:sdtPr>
          <w:rPr>
            <w:rFonts w:ascii="Times New Roman" w:hAnsi="Times New Roman" w:cs="Times New Roman"/>
            <w:sz w:val="24"/>
            <w:szCs w:val="24"/>
            <w:lang w:val="en-GB"/>
          </w:rPr>
          <w:id w:val="-151457529"/>
          <w:citation/>
        </w:sdtPr>
        <w:sdtEndPr/>
        <w:sdtContent>
          <w:r w:rsidR="00B271F0" w:rsidRPr="00626EE7">
            <w:rPr>
              <w:rFonts w:ascii="Times New Roman" w:hAnsi="Times New Roman" w:cs="Times New Roman"/>
              <w:sz w:val="24"/>
              <w:szCs w:val="24"/>
              <w:lang w:val="en-GB"/>
            </w:rPr>
            <w:fldChar w:fldCharType="begin"/>
          </w:r>
          <w:r w:rsidR="00B271F0" w:rsidRPr="00626EE7">
            <w:rPr>
              <w:rFonts w:ascii="Times New Roman" w:hAnsi="Times New Roman" w:cs="Times New Roman"/>
              <w:sz w:val="24"/>
              <w:szCs w:val="24"/>
              <w:lang w:val="en-GB"/>
            </w:rPr>
            <w:instrText xml:space="preserve"> CITATION Rus141 \l 1033 </w:instrText>
          </w:r>
          <w:r w:rsidR="00B271F0"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(Russenchuck, 2014)</w:t>
          </w:r>
          <w:r w:rsidR="00B271F0" w:rsidRPr="00626EE7">
            <w:rPr>
              <w:rFonts w:ascii="Times New Roman" w:hAnsi="Times New Roman" w:cs="Times New Roman"/>
              <w:sz w:val="24"/>
              <w:szCs w:val="24"/>
              <w:lang w:val="en-GB"/>
            </w:rPr>
            <w:fldChar w:fldCharType="end"/>
          </w:r>
        </w:sdtContent>
      </w:sdt>
      <w:r w:rsidR="00B271F0" w:rsidRPr="00626EE7">
        <w:rPr>
          <w:rFonts w:ascii="Times New Roman" w:hAnsi="Times New Roman" w:cs="Times New Roman"/>
          <w:sz w:val="24"/>
          <w:szCs w:val="24"/>
          <w:lang w:val="en-GB"/>
        </w:rPr>
        <w:t xml:space="preserve"> discusses various models which are not limited to the following: </w:t>
      </w:r>
    </w:p>
    <w:p w14:paraId="4C9B0BED" w14:textId="77777777" w:rsidR="0019476B" w:rsidRPr="00626EE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Xpress MP</w:t>
      </w:r>
    </w:p>
    <w:p w14:paraId="73254F12" w14:textId="189854EC" w:rsidR="0019476B" w:rsidRPr="00626EE7" w:rsidRDefault="0083138A" w:rsidP="00F22836">
      <w:pPr>
        <w:pStyle w:val="ListParagraph"/>
        <w:numPr>
          <w:ilvl w:val="0"/>
          <w:numId w:val="20"/>
        </w:numPr>
        <w:spacing w:before="0" w:line="276" w:lineRule="auto"/>
        <w:jc w:val="both"/>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CPLEX</w:t>
      </w:r>
    </w:p>
    <w:p w14:paraId="79576CC8" w14:textId="77777777" w:rsidR="0019476B" w:rsidRPr="00626EE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Analytica</w:t>
      </w:r>
    </w:p>
    <w:p w14:paraId="29F52F9E" w14:textId="77777777" w:rsidR="0019476B" w:rsidRPr="00626EE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AIMMS</w:t>
      </w:r>
    </w:p>
    <w:p w14:paraId="3E3076B9" w14:textId="77777777" w:rsidR="0019476B" w:rsidRPr="00626EE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Excel Solver </w:t>
      </w:r>
    </w:p>
    <w:p w14:paraId="21FF9F99" w14:textId="77777777" w:rsidR="0019476B" w:rsidRPr="00626EE7" w:rsidRDefault="0019476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There seems to a significant amount of research with regards to MO in general:</w:t>
      </w:r>
    </w:p>
    <w:p w14:paraId="669A66AE" w14:textId="5FC086D3" w:rsidR="0019476B" w:rsidRPr="00626EE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Some problems consist of </w:t>
      </w:r>
      <w:r w:rsidR="00834435" w:rsidRPr="00626EE7">
        <w:rPr>
          <w:rFonts w:ascii="Times New Roman" w:hAnsi="Times New Roman" w:cs="Times New Roman"/>
          <w:color w:val="auto"/>
          <w:sz w:val="24"/>
          <w:szCs w:val="24"/>
          <w:lang w:val="en-GB"/>
        </w:rPr>
        <w:t>constraints,</w:t>
      </w:r>
      <w:r w:rsidRPr="00626EE7">
        <w:rPr>
          <w:rFonts w:ascii="Times New Roman" w:hAnsi="Times New Roman" w:cs="Times New Roman"/>
          <w:color w:val="auto"/>
          <w:sz w:val="24"/>
          <w:szCs w:val="24"/>
          <w:lang w:val="en-GB"/>
        </w:rPr>
        <w:t xml:space="preserve"> and some do not</w:t>
      </w:r>
    </w:p>
    <w:p w14:paraId="4C620098" w14:textId="77777777" w:rsidR="0019476B" w:rsidRPr="00626EE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There could be one or numerous variables </w:t>
      </w:r>
    </w:p>
    <w:p w14:paraId="66BDA9D3" w14:textId="3471B35C" w:rsidR="0019476B" w:rsidRPr="00626EE7" w:rsidRDefault="00C23740" w:rsidP="00F22836">
      <w:pPr>
        <w:pStyle w:val="ListParagraph"/>
        <w:numPr>
          <w:ilvl w:val="0"/>
          <w:numId w:val="19"/>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There can be</w:t>
      </w:r>
      <w:r w:rsidR="0019476B" w:rsidRPr="00626EE7">
        <w:rPr>
          <w:rFonts w:ascii="Times New Roman" w:hAnsi="Times New Roman" w:cs="Times New Roman"/>
          <w:color w:val="auto"/>
          <w:sz w:val="24"/>
          <w:szCs w:val="24"/>
          <w:lang w:val="en-GB"/>
        </w:rPr>
        <w:t xml:space="preserve"> static or dynamic problems</w:t>
      </w:r>
      <w:r w:rsidRPr="00626EE7">
        <w:rPr>
          <w:rFonts w:ascii="Times New Roman" w:hAnsi="Times New Roman" w:cs="Times New Roman"/>
          <w:color w:val="auto"/>
          <w:sz w:val="24"/>
          <w:szCs w:val="24"/>
          <w:lang w:val="en-GB"/>
        </w:rPr>
        <w:t xml:space="preserve"> associated</w:t>
      </w:r>
    </w:p>
    <w:p w14:paraId="1528DEFE" w14:textId="77777777" w:rsidR="0019476B" w:rsidRPr="00626EE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Variables can be discrete or continuous</w:t>
      </w:r>
    </w:p>
    <w:p w14:paraId="5BFF79DB" w14:textId="77777777" w:rsidR="0019476B" w:rsidRPr="00626EE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Equations can be linear or nonlinear</w:t>
      </w:r>
    </w:p>
    <w:p w14:paraId="72F2C09D" w14:textId="226E2A82" w:rsidR="0019476B" w:rsidRPr="00626EE7" w:rsidRDefault="0019476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However, there seems to be </w:t>
      </w:r>
      <w:r w:rsidR="006C3255" w:rsidRPr="00626EE7">
        <w:rPr>
          <w:rFonts w:ascii="Times New Roman" w:hAnsi="Times New Roman" w:cs="Times New Roman"/>
          <w:sz w:val="24"/>
          <w:szCs w:val="24"/>
          <w:lang w:val="en-GB"/>
        </w:rPr>
        <w:t>limited</w:t>
      </w:r>
      <w:r w:rsidRPr="00626EE7">
        <w:rPr>
          <w:rFonts w:ascii="Times New Roman" w:hAnsi="Times New Roman" w:cs="Times New Roman"/>
          <w:sz w:val="24"/>
          <w:szCs w:val="24"/>
          <w:lang w:val="en-GB"/>
        </w:rPr>
        <w:t xml:space="preserve"> amount of </w:t>
      </w:r>
      <w:r w:rsidR="006C3255" w:rsidRPr="00626EE7">
        <w:rPr>
          <w:rFonts w:ascii="Times New Roman" w:hAnsi="Times New Roman" w:cs="Times New Roman"/>
          <w:sz w:val="24"/>
          <w:szCs w:val="24"/>
          <w:lang w:val="en-GB"/>
        </w:rPr>
        <w:t>accessible</w:t>
      </w:r>
      <w:r w:rsidRPr="00626EE7">
        <w:rPr>
          <w:rFonts w:ascii="Times New Roman" w:hAnsi="Times New Roman" w:cs="Times New Roman"/>
          <w:sz w:val="24"/>
          <w:szCs w:val="24"/>
          <w:lang w:val="en-GB"/>
        </w:rPr>
        <w:t xml:space="preserve"> research or </w:t>
      </w:r>
      <w:r w:rsidR="006C3255" w:rsidRPr="00626EE7">
        <w:rPr>
          <w:rFonts w:ascii="Times New Roman" w:hAnsi="Times New Roman" w:cs="Times New Roman"/>
          <w:sz w:val="24"/>
          <w:szCs w:val="24"/>
          <w:lang w:val="en-GB"/>
        </w:rPr>
        <w:t>material</w:t>
      </w:r>
      <w:r w:rsidRPr="00626EE7">
        <w:rPr>
          <w:rFonts w:ascii="Times New Roman" w:hAnsi="Times New Roman" w:cs="Times New Roman"/>
          <w:sz w:val="24"/>
          <w:szCs w:val="24"/>
          <w:lang w:val="en-GB"/>
        </w:rPr>
        <w:t xml:space="preserve"> on “metal powder blending” in specific</w:t>
      </w:r>
      <w:r w:rsidR="006C3255"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892037021"/>
          <w:citation/>
        </w:sdtPr>
        <w:sdtEndPr/>
        <w:sdtContent>
          <w:r w:rsidR="006C3255" w:rsidRPr="00626EE7">
            <w:rPr>
              <w:rFonts w:ascii="Times New Roman" w:hAnsi="Times New Roman" w:cs="Times New Roman"/>
              <w:sz w:val="24"/>
              <w:szCs w:val="24"/>
              <w:lang w:val="en-GB"/>
            </w:rPr>
            <w:fldChar w:fldCharType="begin"/>
          </w:r>
          <w:r w:rsidR="006C3255" w:rsidRPr="00626EE7">
            <w:rPr>
              <w:rFonts w:ascii="Times New Roman" w:hAnsi="Times New Roman" w:cs="Times New Roman"/>
              <w:sz w:val="24"/>
              <w:szCs w:val="24"/>
              <w:lang w:val="en-GB"/>
            </w:rPr>
            <w:instrText xml:space="preserve"> CITATION Guo09 \l 2057 </w:instrText>
          </w:r>
          <w:r w:rsidR="006C3255"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(Guo Xi-jin, 2009)</w:t>
          </w:r>
          <w:r w:rsidR="006C3255" w:rsidRPr="00626EE7">
            <w:rPr>
              <w:rFonts w:ascii="Times New Roman" w:hAnsi="Times New Roman" w:cs="Times New Roman"/>
              <w:sz w:val="24"/>
              <w:szCs w:val="24"/>
              <w:lang w:val="en-GB"/>
            </w:rPr>
            <w:fldChar w:fldCharType="end"/>
          </w:r>
        </w:sdtContent>
      </w:sdt>
      <w:r w:rsidR="006C3255" w:rsidRPr="00626EE7">
        <w:rPr>
          <w:rFonts w:ascii="Times New Roman" w:hAnsi="Times New Roman" w:cs="Times New Roman"/>
          <w:color w:val="FF0000"/>
          <w:sz w:val="24"/>
          <w:szCs w:val="24"/>
          <w:lang w:val="en-GB"/>
        </w:rPr>
        <w:t xml:space="preserve"> </w:t>
      </w:r>
      <w:r w:rsidRPr="00626EE7">
        <w:rPr>
          <w:rFonts w:ascii="Times New Roman" w:hAnsi="Times New Roman" w:cs="Times New Roman"/>
          <w:sz w:val="24"/>
          <w:szCs w:val="24"/>
          <w:lang w:val="en-GB"/>
        </w:rPr>
        <w:t xml:space="preserve">Presented research on coal blending optimisation for coal production and </w:t>
      </w:r>
      <w:r w:rsidR="00E06EDD" w:rsidRPr="00626EE7">
        <w:rPr>
          <w:rFonts w:ascii="Times New Roman" w:hAnsi="Times New Roman" w:cs="Times New Roman"/>
          <w:sz w:val="24"/>
          <w:szCs w:val="24"/>
          <w:lang w:val="en-GB"/>
        </w:rPr>
        <w:t>explains</w:t>
      </w:r>
      <w:r w:rsidRPr="00626EE7">
        <w:rPr>
          <w:rFonts w:ascii="Times New Roman" w:hAnsi="Times New Roman" w:cs="Times New Roman"/>
          <w:sz w:val="24"/>
          <w:szCs w:val="24"/>
          <w:lang w:val="en-GB"/>
        </w:rPr>
        <w:t xml:space="preserve"> the process as being the most </w:t>
      </w:r>
      <w:r w:rsidR="00E06EDD" w:rsidRPr="00626EE7">
        <w:rPr>
          <w:rFonts w:ascii="Times New Roman" w:hAnsi="Times New Roman" w:cs="Times New Roman"/>
          <w:sz w:val="24"/>
          <w:szCs w:val="24"/>
          <w:lang w:val="en-GB"/>
        </w:rPr>
        <w:t>significant</w:t>
      </w:r>
      <w:r w:rsidRPr="00626EE7">
        <w:rPr>
          <w:rFonts w:ascii="Times New Roman" w:hAnsi="Times New Roman" w:cs="Times New Roman"/>
          <w:sz w:val="24"/>
          <w:szCs w:val="24"/>
          <w:lang w:val="en-GB"/>
        </w:rPr>
        <w:t xml:space="preserve"> segment in the </w:t>
      </w:r>
      <w:r w:rsidR="00E06EDD" w:rsidRPr="00626EE7">
        <w:rPr>
          <w:rFonts w:ascii="Times New Roman" w:hAnsi="Times New Roman" w:cs="Times New Roman"/>
          <w:sz w:val="24"/>
          <w:szCs w:val="24"/>
          <w:lang w:val="en-GB"/>
        </w:rPr>
        <w:t>planning</w:t>
      </w:r>
      <w:r w:rsidRPr="00626EE7">
        <w:rPr>
          <w:rFonts w:ascii="Times New Roman" w:hAnsi="Times New Roman" w:cs="Times New Roman"/>
          <w:sz w:val="24"/>
          <w:szCs w:val="24"/>
          <w:lang w:val="en-GB"/>
        </w:rPr>
        <w:t xml:space="preserve"> of coal preparation and produces </w:t>
      </w:r>
      <w:r w:rsidR="00E06EDD" w:rsidRPr="00626EE7">
        <w:rPr>
          <w:rFonts w:ascii="Times New Roman" w:hAnsi="Times New Roman" w:cs="Times New Roman"/>
          <w:sz w:val="24"/>
          <w:szCs w:val="24"/>
          <w:lang w:val="en-GB"/>
        </w:rPr>
        <w:t>high-level</w:t>
      </w:r>
      <w:r w:rsidRPr="00626EE7">
        <w:rPr>
          <w:rFonts w:ascii="Times New Roman" w:hAnsi="Times New Roman" w:cs="Times New Roman"/>
          <w:sz w:val="24"/>
          <w:szCs w:val="24"/>
          <w:lang w:val="en-GB"/>
        </w:rPr>
        <w:t xml:space="preserve"> quality control and flexibility within production. The study </w:t>
      </w:r>
      <w:r w:rsidR="00E06EDD" w:rsidRPr="00626EE7">
        <w:rPr>
          <w:rFonts w:ascii="Times New Roman" w:hAnsi="Times New Roman" w:cs="Times New Roman"/>
          <w:sz w:val="24"/>
          <w:szCs w:val="24"/>
          <w:lang w:val="en-GB"/>
        </w:rPr>
        <w:t>demonstrates</w:t>
      </w:r>
      <w:r w:rsidRPr="00626EE7">
        <w:rPr>
          <w:rFonts w:ascii="Times New Roman" w:hAnsi="Times New Roman" w:cs="Times New Roman"/>
          <w:sz w:val="24"/>
          <w:szCs w:val="24"/>
          <w:lang w:val="en-GB"/>
        </w:rPr>
        <w:t xml:space="preserve"> that the optimisation model takes the economic benefits as the target.</w:t>
      </w:r>
    </w:p>
    <w:p w14:paraId="152398FB" w14:textId="14F2D72E" w:rsidR="006C3255" w:rsidRPr="00626EE7" w:rsidRDefault="00B36FCF" w:rsidP="000878D3">
      <w:pPr>
        <w:jc w:val="both"/>
        <w:rPr>
          <w:rFonts w:ascii="Times New Roman" w:hAnsi="Times New Roman" w:cs="Times New Roman"/>
          <w:color w:val="FF0000"/>
          <w:sz w:val="24"/>
          <w:szCs w:val="24"/>
          <w:lang w:val="en-GB"/>
        </w:rPr>
      </w:pPr>
      <w:sdt>
        <w:sdtPr>
          <w:rPr>
            <w:rFonts w:ascii="Times New Roman" w:hAnsi="Times New Roman" w:cs="Times New Roman"/>
            <w:noProof/>
            <w:sz w:val="24"/>
            <w:szCs w:val="24"/>
            <w:lang w:val="en-GB"/>
          </w:rPr>
          <w:id w:val="-1020159399"/>
          <w:citation/>
        </w:sdtPr>
        <w:sdtEndPr/>
        <w:sdtContent>
          <w:r w:rsidR="002D7AA1" w:rsidRPr="00626EE7">
            <w:rPr>
              <w:rFonts w:ascii="Times New Roman" w:hAnsi="Times New Roman" w:cs="Times New Roman"/>
              <w:noProof/>
              <w:sz w:val="24"/>
              <w:szCs w:val="24"/>
              <w:lang w:val="en-GB"/>
            </w:rPr>
            <w:fldChar w:fldCharType="begin"/>
          </w:r>
          <w:r w:rsidR="002D7AA1" w:rsidRPr="00626EE7">
            <w:rPr>
              <w:rFonts w:ascii="Times New Roman" w:hAnsi="Times New Roman" w:cs="Times New Roman"/>
              <w:noProof/>
              <w:sz w:val="24"/>
              <w:szCs w:val="24"/>
              <w:lang w:val="en-GB"/>
            </w:rPr>
            <w:instrText xml:space="preserve"> CITATION Vib14 \l 2057 </w:instrText>
          </w:r>
          <w:r w:rsidR="002D7AA1" w:rsidRPr="00626EE7">
            <w:rPr>
              <w:rFonts w:ascii="Times New Roman" w:hAnsi="Times New Roman" w:cs="Times New Roman"/>
              <w:noProof/>
              <w:sz w:val="24"/>
              <w:szCs w:val="24"/>
              <w:lang w:val="en-GB"/>
            </w:rPr>
            <w:fldChar w:fldCharType="separate"/>
          </w:r>
          <w:r w:rsidR="004E3E26" w:rsidRPr="00626EE7">
            <w:rPr>
              <w:rFonts w:ascii="Times New Roman" w:hAnsi="Times New Roman" w:cs="Times New Roman"/>
              <w:noProof/>
              <w:sz w:val="24"/>
              <w:szCs w:val="24"/>
              <w:lang w:val="en-GB"/>
            </w:rPr>
            <w:t>(Xu, 2014)</w:t>
          </w:r>
          <w:r w:rsidR="002D7AA1" w:rsidRPr="00626EE7">
            <w:rPr>
              <w:rFonts w:ascii="Times New Roman" w:hAnsi="Times New Roman" w:cs="Times New Roman"/>
              <w:noProof/>
              <w:sz w:val="24"/>
              <w:szCs w:val="24"/>
              <w:lang w:val="en-GB"/>
            </w:rPr>
            <w:fldChar w:fldCharType="end"/>
          </w:r>
        </w:sdtContent>
      </w:sdt>
      <w:r w:rsidR="002D7AA1" w:rsidRPr="00626EE7">
        <w:rPr>
          <w:rFonts w:ascii="Times New Roman" w:hAnsi="Times New Roman" w:cs="Times New Roman"/>
          <w:sz w:val="24"/>
          <w:szCs w:val="24"/>
          <w:lang w:val="en-GB"/>
        </w:rPr>
        <w:t xml:space="preserve"> </w:t>
      </w:r>
      <w:r w:rsidR="006C3255" w:rsidRPr="00626EE7">
        <w:rPr>
          <w:rFonts w:ascii="Times New Roman" w:hAnsi="Times New Roman" w:cs="Times New Roman"/>
          <w:sz w:val="24"/>
          <w:szCs w:val="24"/>
          <w:lang w:val="en-GB"/>
        </w:rPr>
        <w:t xml:space="preserve">Et al </w:t>
      </w:r>
      <w:r w:rsidR="002D7AA1" w:rsidRPr="00626EE7">
        <w:rPr>
          <w:rFonts w:ascii="Times New Roman" w:hAnsi="Times New Roman" w:cs="Times New Roman"/>
          <w:sz w:val="24"/>
          <w:szCs w:val="24"/>
          <w:lang w:val="en-GB"/>
        </w:rPr>
        <w:t>consider</w:t>
      </w:r>
      <w:r w:rsidR="006C3255" w:rsidRPr="00626EE7">
        <w:rPr>
          <w:rFonts w:ascii="Times New Roman" w:hAnsi="Times New Roman" w:cs="Times New Roman"/>
          <w:sz w:val="24"/>
          <w:szCs w:val="24"/>
          <w:lang w:val="en-GB"/>
        </w:rPr>
        <w:t xml:space="preserve"> the common practice of blending </w:t>
      </w:r>
      <w:r w:rsidR="002D7AA1" w:rsidRPr="00626EE7">
        <w:rPr>
          <w:rFonts w:ascii="Times New Roman" w:hAnsi="Times New Roman" w:cs="Times New Roman"/>
          <w:sz w:val="24"/>
          <w:szCs w:val="24"/>
          <w:lang w:val="en-GB"/>
        </w:rPr>
        <w:t>numerous</w:t>
      </w:r>
      <w:r w:rsidR="006C3255" w:rsidRPr="00626EE7">
        <w:rPr>
          <w:rFonts w:ascii="Times New Roman" w:hAnsi="Times New Roman" w:cs="Times New Roman"/>
          <w:sz w:val="24"/>
          <w:szCs w:val="24"/>
          <w:lang w:val="en-GB"/>
        </w:rPr>
        <w:t xml:space="preserve"> refined, </w:t>
      </w:r>
      <w:r w:rsidR="00E06EDD" w:rsidRPr="00626EE7">
        <w:rPr>
          <w:rFonts w:ascii="Times New Roman" w:hAnsi="Times New Roman" w:cs="Times New Roman"/>
          <w:sz w:val="24"/>
          <w:szCs w:val="24"/>
          <w:lang w:val="en-GB"/>
        </w:rPr>
        <w:t>intermediate,</w:t>
      </w:r>
      <w:r w:rsidR="006C3255" w:rsidRPr="00626EE7">
        <w:rPr>
          <w:rFonts w:ascii="Times New Roman" w:hAnsi="Times New Roman" w:cs="Times New Roman"/>
          <w:sz w:val="24"/>
          <w:szCs w:val="24"/>
          <w:lang w:val="en-GB"/>
        </w:rPr>
        <w:t xml:space="preserve"> or finished diesel products </w:t>
      </w:r>
      <w:r w:rsidR="00E06EDD" w:rsidRPr="00626EE7">
        <w:rPr>
          <w:rFonts w:ascii="Times New Roman" w:hAnsi="Times New Roman" w:cs="Times New Roman"/>
          <w:sz w:val="24"/>
          <w:szCs w:val="24"/>
          <w:lang w:val="en-GB"/>
        </w:rPr>
        <w:t>to</w:t>
      </w:r>
      <w:r w:rsidR="006C3255" w:rsidRPr="00626EE7">
        <w:rPr>
          <w:rFonts w:ascii="Times New Roman" w:hAnsi="Times New Roman" w:cs="Times New Roman"/>
          <w:sz w:val="24"/>
          <w:szCs w:val="24"/>
          <w:lang w:val="en-GB"/>
        </w:rPr>
        <w:t xml:space="preserve"> </w:t>
      </w:r>
      <w:r w:rsidR="002D7AA1" w:rsidRPr="00626EE7">
        <w:rPr>
          <w:rFonts w:ascii="Times New Roman" w:hAnsi="Times New Roman" w:cs="Times New Roman"/>
          <w:sz w:val="24"/>
          <w:szCs w:val="24"/>
          <w:lang w:val="en-GB"/>
        </w:rPr>
        <w:t>raise</w:t>
      </w:r>
      <w:r w:rsidR="006C3255" w:rsidRPr="00626EE7">
        <w:rPr>
          <w:rFonts w:ascii="Times New Roman" w:hAnsi="Times New Roman" w:cs="Times New Roman"/>
          <w:sz w:val="24"/>
          <w:szCs w:val="24"/>
          <w:lang w:val="en-GB"/>
        </w:rPr>
        <w:t xml:space="preserve"> profits by </w:t>
      </w:r>
      <w:r w:rsidR="002D7AA1" w:rsidRPr="00626EE7">
        <w:rPr>
          <w:rFonts w:ascii="Times New Roman" w:hAnsi="Times New Roman" w:cs="Times New Roman"/>
          <w:sz w:val="24"/>
          <w:szCs w:val="24"/>
          <w:lang w:val="en-GB"/>
        </w:rPr>
        <w:t>preventing</w:t>
      </w:r>
      <w:r w:rsidR="006C3255" w:rsidRPr="00626EE7">
        <w:rPr>
          <w:rFonts w:ascii="Times New Roman" w:hAnsi="Times New Roman" w:cs="Times New Roman"/>
          <w:sz w:val="24"/>
          <w:szCs w:val="24"/>
          <w:lang w:val="en-GB"/>
        </w:rPr>
        <w:t xml:space="preserve"> reprocessing off spec products within a petroleum </w:t>
      </w:r>
      <w:r w:rsidR="008A3804" w:rsidRPr="00626EE7">
        <w:rPr>
          <w:rFonts w:ascii="Times New Roman" w:hAnsi="Times New Roman" w:cs="Times New Roman"/>
          <w:sz w:val="24"/>
          <w:szCs w:val="24"/>
          <w:lang w:val="en-GB"/>
        </w:rPr>
        <w:t>refinery.</w:t>
      </w:r>
      <w:r w:rsidR="006C3255" w:rsidRPr="00626EE7">
        <w:rPr>
          <w:rFonts w:ascii="Times New Roman" w:hAnsi="Times New Roman" w:cs="Times New Roman"/>
          <w:color w:val="FF0000"/>
          <w:sz w:val="24"/>
          <w:szCs w:val="24"/>
          <w:lang w:val="en-GB"/>
        </w:rPr>
        <w:t xml:space="preserve"> </w:t>
      </w:r>
      <w:r w:rsidR="006C3255" w:rsidRPr="00626EE7">
        <w:rPr>
          <w:rFonts w:ascii="Times New Roman" w:hAnsi="Times New Roman" w:cs="Times New Roman"/>
          <w:sz w:val="24"/>
          <w:szCs w:val="24"/>
          <w:lang w:val="en-GB"/>
        </w:rPr>
        <w:t>A comprehensive diesel blending model was developed in MS excel solver which predicts blended oil properties by optimi</w:t>
      </w:r>
      <w:r w:rsidR="008A3804" w:rsidRPr="00626EE7">
        <w:rPr>
          <w:rFonts w:ascii="Times New Roman" w:hAnsi="Times New Roman" w:cs="Times New Roman"/>
          <w:sz w:val="24"/>
          <w:szCs w:val="24"/>
          <w:lang w:val="en-GB"/>
        </w:rPr>
        <w:t>s</w:t>
      </w:r>
      <w:r w:rsidR="006C3255" w:rsidRPr="00626EE7">
        <w:rPr>
          <w:rFonts w:ascii="Times New Roman" w:hAnsi="Times New Roman" w:cs="Times New Roman"/>
          <w:sz w:val="24"/>
          <w:szCs w:val="24"/>
          <w:lang w:val="en-GB"/>
        </w:rPr>
        <w:t>ing blend ratios subject to blend quantities</w:t>
      </w:r>
      <w:r w:rsidR="008A3804" w:rsidRPr="00626EE7">
        <w:rPr>
          <w:rFonts w:ascii="Times New Roman" w:hAnsi="Times New Roman" w:cs="Times New Roman"/>
          <w:sz w:val="24"/>
          <w:szCs w:val="24"/>
          <w:lang w:val="en-GB"/>
        </w:rPr>
        <w:t xml:space="preserve"> which has direct significance to the author’s project.</w:t>
      </w:r>
    </w:p>
    <w:p w14:paraId="11B0843E" w14:textId="1A29E601" w:rsidR="006C3255" w:rsidRPr="00626EE7" w:rsidRDefault="00B36FCF" w:rsidP="000878D3">
      <w:pPr>
        <w:jc w:val="both"/>
        <w:rPr>
          <w:rFonts w:ascii="Times New Roman" w:hAnsi="Times New Roman" w:cs="Times New Roman"/>
          <w:sz w:val="24"/>
          <w:szCs w:val="24"/>
          <w:lang w:val="en-GB"/>
        </w:rPr>
      </w:pPr>
      <w:sdt>
        <w:sdtPr>
          <w:rPr>
            <w:rFonts w:ascii="Times New Roman" w:hAnsi="Times New Roman" w:cs="Times New Roman"/>
            <w:noProof/>
            <w:sz w:val="24"/>
            <w:szCs w:val="24"/>
            <w:lang w:val="en-GB"/>
          </w:rPr>
          <w:id w:val="350917310"/>
          <w:citation/>
        </w:sdtPr>
        <w:sdtEndPr/>
        <w:sdtContent>
          <w:r w:rsidR="0007503C" w:rsidRPr="00626EE7">
            <w:rPr>
              <w:rFonts w:ascii="Times New Roman" w:hAnsi="Times New Roman" w:cs="Times New Roman"/>
              <w:noProof/>
              <w:sz w:val="24"/>
              <w:szCs w:val="24"/>
              <w:lang w:val="en-GB"/>
            </w:rPr>
            <w:fldChar w:fldCharType="begin"/>
          </w:r>
          <w:r w:rsidR="0007503C" w:rsidRPr="00626EE7">
            <w:rPr>
              <w:rFonts w:ascii="Times New Roman" w:hAnsi="Times New Roman" w:cs="Times New Roman"/>
              <w:noProof/>
              <w:sz w:val="24"/>
              <w:szCs w:val="24"/>
              <w:lang w:val="en-GB"/>
            </w:rPr>
            <w:instrText xml:space="preserve"> CITATION 19e \l 2057 </w:instrText>
          </w:r>
          <w:r w:rsidR="0007503C" w:rsidRPr="00626EE7">
            <w:rPr>
              <w:rFonts w:ascii="Times New Roman" w:hAnsi="Times New Roman" w:cs="Times New Roman"/>
              <w:noProof/>
              <w:sz w:val="24"/>
              <w:szCs w:val="24"/>
              <w:lang w:val="en-GB"/>
            </w:rPr>
            <w:fldChar w:fldCharType="separate"/>
          </w:r>
          <w:r w:rsidR="004E3E26" w:rsidRPr="00626EE7">
            <w:rPr>
              <w:rFonts w:ascii="Times New Roman" w:hAnsi="Times New Roman" w:cs="Times New Roman"/>
              <w:noProof/>
              <w:sz w:val="24"/>
              <w:szCs w:val="24"/>
              <w:lang w:val="en-GB"/>
            </w:rPr>
            <w:t>(J.M.Escola, 2019)</w:t>
          </w:r>
          <w:r w:rsidR="0007503C" w:rsidRPr="00626EE7">
            <w:rPr>
              <w:rFonts w:ascii="Times New Roman" w:hAnsi="Times New Roman" w:cs="Times New Roman"/>
              <w:noProof/>
              <w:sz w:val="24"/>
              <w:szCs w:val="24"/>
              <w:lang w:val="en-GB"/>
            </w:rPr>
            <w:fldChar w:fldCharType="end"/>
          </w:r>
        </w:sdtContent>
      </w:sdt>
      <w:r w:rsidR="0007503C" w:rsidRPr="00626EE7">
        <w:rPr>
          <w:rFonts w:ascii="Times New Roman" w:hAnsi="Times New Roman" w:cs="Times New Roman"/>
          <w:sz w:val="24"/>
          <w:szCs w:val="24"/>
          <w:lang w:val="en-GB"/>
        </w:rPr>
        <w:t xml:space="preserve"> Argues</w:t>
      </w:r>
      <w:r w:rsidR="006C3255" w:rsidRPr="00626EE7">
        <w:rPr>
          <w:rFonts w:ascii="Times New Roman" w:hAnsi="Times New Roman" w:cs="Times New Roman"/>
          <w:sz w:val="24"/>
          <w:szCs w:val="24"/>
          <w:lang w:val="en-GB"/>
        </w:rPr>
        <w:t xml:space="preserve"> how </w:t>
      </w:r>
      <w:r w:rsidR="0007503C" w:rsidRPr="00626EE7">
        <w:rPr>
          <w:rFonts w:ascii="Times New Roman" w:hAnsi="Times New Roman" w:cs="Times New Roman"/>
          <w:sz w:val="24"/>
          <w:szCs w:val="24"/>
          <w:lang w:val="en-GB"/>
        </w:rPr>
        <w:t>adaptable</w:t>
      </w:r>
      <w:r w:rsidR="006C3255" w:rsidRPr="00626EE7">
        <w:rPr>
          <w:rFonts w:ascii="Times New Roman" w:hAnsi="Times New Roman" w:cs="Times New Roman"/>
          <w:sz w:val="24"/>
          <w:szCs w:val="24"/>
          <w:lang w:val="en-GB"/>
        </w:rPr>
        <w:t xml:space="preserve"> MO techniques are within manufacturing wh</w:t>
      </w:r>
      <w:r w:rsidR="0007503C" w:rsidRPr="00626EE7">
        <w:rPr>
          <w:rFonts w:ascii="Times New Roman" w:hAnsi="Times New Roman" w:cs="Times New Roman"/>
          <w:sz w:val="24"/>
          <w:szCs w:val="24"/>
          <w:lang w:val="en-GB"/>
        </w:rPr>
        <w:t>ere</w:t>
      </w:r>
      <w:r w:rsidR="006C3255" w:rsidRPr="00626EE7">
        <w:rPr>
          <w:rFonts w:ascii="Times New Roman" w:hAnsi="Times New Roman" w:cs="Times New Roman"/>
          <w:sz w:val="24"/>
          <w:szCs w:val="24"/>
          <w:lang w:val="en-GB"/>
        </w:rPr>
        <w:t xml:space="preserve"> solutions are </w:t>
      </w:r>
      <w:r w:rsidR="0007503C" w:rsidRPr="00626EE7">
        <w:rPr>
          <w:rFonts w:ascii="Times New Roman" w:hAnsi="Times New Roman" w:cs="Times New Roman"/>
          <w:sz w:val="24"/>
          <w:szCs w:val="24"/>
          <w:lang w:val="en-GB"/>
        </w:rPr>
        <w:t>created</w:t>
      </w:r>
      <w:r w:rsidR="006C3255" w:rsidRPr="00626EE7">
        <w:rPr>
          <w:rFonts w:ascii="Times New Roman" w:hAnsi="Times New Roman" w:cs="Times New Roman"/>
          <w:sz w:val="24"/>
          <w:szCs w:val="24"/>
          <w:lang w:val="en-GB"/>
        </w:rPr>
        <w:t xml:space="preserve"> through the generation of LP problems (Linear programming). This </w:t>
      </w:r>
      <w:r w:rsidR="0007503C" w:rsidRPr="00626EE7">
        <w:rPr>
          <w:rFonts w:ascii="Times New Roman" w:hAnsi="Times New Roman" w:cs="Times New Roman"/>
          <w:sz w:val="24"/>
          <w:szCs w:val="24"/>
          <w:lang w:val="en-GB"/>
        </w:rPr>
        <w:t>procedure</w:t>
      </w:r>
      <w:r w:rsidR="006C3255" w:rsidRPr="00626EE7">
        <w:rPr>
          <w:rFonts w:ascii="Times New Roman" w:hAnsi="Times New Roman" w:cs="Times New Roman"/>
          <w:sz w:val="24"/>
          <w:szCs w:val="24"/>
          <w:lang w:val="en-GB"/>
        </w:rPr>
        <w:t xml:space="preserve"> </w:t>
      </w:r>
      <w:r w:rsidR="0007503C" w:rsidRPr="00626EE7">
        <w:rPr>
          <w:rFonts w:ascii="Times New Roman" w:hAnsi="Times New Roman" w:cs="Times New Roman"/>
          <w:sz w:val="24"/>
          <w:szCs w:val="24"/>
          <w:lang w:val="en-GB"/>
        </w:rPr>
        <w:t>is</w:t>
      </w:r>
      <w:r w:rsidR="006C3255" w:rsidRPr="00626EE7">
        <w:rPr>
          <w:rFonts w:ascii="Times New Roman" w:hAnsi="Times New Roman" w:cs="Times New Roman"/>
          <w:sz w:val="24"/>
          <w:szCs w:val="24"/>
          <w:lang w:val="en-GB"/>
        </w:rPr>
        <w:t xml:space="preserve"> </w:t>
      </w:r>
      <w:r w:rsidR="0007503C" w:rsidRPr="00626EE7">
        <w:rPr>
          <w:rFonts w:ascii="Times New Roman" w:hAnsi="Times New Roman" w:cs="Times New Roman"/>
          <w:sz w:val="24"/>
          <w:szCs w:val="24"/>
          <w:lang w:val="en-GB"/>
        </w:rPr>
        <w:t>recognised</w:t>
      </w:r>
      <w:r w:rsidR="006C3255" w:rsidRPr="00626EE7">
        <w:rPr>
          <w:rFonts w:ascii="Times New Roman" w:hAnsi="Times New Roman" w:cs="Times New Roman"/>
          <w:sz w:val="24"/>
          <w:szCs w:val="24"/>
          <w:lang w:val="en-GB"/>
        </w:rPr>
        <w:t xml:space="preserve"> as a capable solver tool which is </w:t>
      </w:r>
      <w:r w:rsidR="0007503C" w:rsidRPr="00626EE7">
        <w:rPr>
          <w:rFonts w:ascii="Times New Roman" w:hAnsi="Times New Roman" w:cs="Times New Roman"/>
          <w:sz w:val="24"/>
          <w:szCs w:val="24"/>
          <w:lang w:val="en-GB"/>
        </w:rPr>
        <w:t>integrated</w:t>
      </w:r>
      <w:r w:rsidR="006C3255" w:rsidRPr="00626EE7">
        <w:rPr>
          <w:rFonts w:ascii="Times New Roman" w:hAnsi="Times New Roman" w:cs="Times New Roman"/>
          <w:sz w:val="24"/>
          <w:szCs w:val="24"/>
          <w:lang w:val="en-GB"/>
        </w:rPr>
        <w:t xml:space="preserve"> into Microsoft Excel. </w:t>
      </w:r>
      <w:sdt>
        <w:sdtPr>
          <w:rPr>
            <w:rFonts w:ascii="Times New Roman" w:hAnsi="Times New Roman" w:cs="Times New Roman"/>
            <w:sz w:val="24"/>
            <w:szCs w:val="24"/>
            <w:lang w:val="en-GB"/>
          </w:rPr>
          <w:id w:val="1384364243"/>
          <w:citation/>
        </w:sdtPr>
        <w:sdtEndPr/>
        <w:sdtContent>
          <w:r w:rsidR="0007503C" w:rsidRPr="00626EE7">
            <w:rPr>
              <w:rFonts w:ascii="Times New Roman" w:hAnsi="Times New Roman" w:cs="Times New Roman"/>
              <w:sz w:val="24"/>
              <w:szCs w:val="24"/>
              <w:lang w:val="en-GB"/>
            </w:rPr>
            <w:fldChar w:fldCharType="begin"/>
          </w:r>
          <w:r w:rsidR="0007503C" w:rsidRPr="00626EE7">
            <w:rPr>
              <w:rFonts w:ascii="Times New Roman" w:hAnsi="Times New Roman" w:cs="Times New Roman"/>
              <w:sz w:val="24"/>
              <w:szCs w:val="24"/>
              <w:lang w:val="en-GB"/>
            </w:rPr>
            <w:instrText xml:space="preserve"> CITATION EUG01 \l 2057 </w:instrText>
          </w:r>
          <w:r w:rsidR="0007503C"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(Eugea NIio C. Ferreira, 2001)</w:t>
          </w:r>
          <w:r w:rsidR="0007503C" w:rsidRPr="00626EE7">
            <w:rPr>
              <w:rFonts w:ascii="Times New Roman" w:hAnsi="Times New Roman" w:cs="Times New Roman"/>
              <w:sz w:val="24"/>
              <w:szCs w:val="24"/>
              <w:lang w:val="en-GB"/>
            </w:rPr>
            <w:fldChar w:fldCharType="end"/>
          </w:r>
        </w:sdtContent>
      </w:sdt>
      <w:r w:rsidR="006C3255" w:rsidRPr="00626EE7">
        <w:rPr>
          <w:rFonts w:ascii="Times New Roman" w:hAnsi="Times New Roman" w:cs="Times New Roman"/>
          <w:sz w:val="24"/>
          <w:szCs w:val="24"/>
          <w:lang w:val="en-GB"/>
        </w:rPr>
        <w:t xml:space="preserve"> </w:t>
      </w:r>
      <w:r w:rsidR="0007503C" w:rsidRPr="00626EE7">
        <w:rPr>
          <w:rFonts w:ascii="Times New Roman" w:hAnsi="Times New Roman" w:cs="Times New Roman"/>
          <w:sz w:val="24"/>
          <w:szCs w:val="24"/>
          <w:lang w:val="en-GB"/>
        </w:rPr>
        <w:t>Suggests</w:t>
      </w:r>
      <w:r w:rsidR="006C3255" w:rsidRPr="00626EE7">
        <w:rPr>
          <w:rFonts w:ascii="Times New Roman" w:hAnsi="Times New Roman" w:cs="Times New Roman"/>
          <w:sz w:val="24"/>
          <w:szCs w:val="24"/>
          <w:lang w:val="en-GB"/>
        </w:rPr>
        <w:t xml:space="preserve"> MS Excel Solver as</w:t>
      </w:r>
      <w:r w:rsidR="0007503C" w:rsidRPr="00626EE7">
        <w:rPr>
          <w:rFonts w:ascii="Times New Roman" w:hAnsi="Times New Roman" w:cs="Times New Roman"/>
          <w:sz w:val="24"/>
          <w:szCs w:val="24"/>
          <w:lang w:val="en-GB"/>
        </w:rPr>
        <w:t xml:space="preserve"> a</w:t>
      </w:r>
      <w:r w:rsidR="006C3255" w:rsidRPr="00626EE7">
        <w:rPr>
          <w:rFonts w:ascii="Times New Roman" w:hAnsi="Times New Roman" w:cs="Times New Roman"/>
          <w:sz w:val="24"/>
          <w:szCs w:val="24"/>
          <w:lang w:val="en-GB"/>
        </w:rPr>
        <w:t xml:space="preserve"> </w:t>
      </w:r>
      <w:r w:rsidR="0007503C" w:rsidRPr="00626EE7">
        <w:rPr>
          <w:rFonts w:ascii="Times New Roman" w:hAnsi="Times New Roman" w:cs="Times New Roman"/>
          <w:sz w:val="24"/>
          <w:szCs w:val="24"/>
          <w:lang w:val="en-GB"/>
        </w:rPr>
        <w:t>robust</w:t>
      </w:r>
      <w:r w:rsidR="006C3255" w:rsidRPr="00626EE7">
        <w:rPr>
          <w:rFonts w:ascii="Times New Roman" w:hAnsi="Times New Roman" w:cs="Times New Roman"/>
          <w:sz w:val="24"/>
          <w:szCs w:val="24"/>
          <w:lang w:val="en-GB"/>
        </w:rPr>
        <w:t xml:space="preserve">, easy to use and adaptable software </w:t>
      </w:r>
      <w:r w:rsidR="0007503C" w:rsidRPr="00626EE7">
        <w:rPr>
          <w:rFonts w:ascii="Times New Roman" w:hAnsi="Times New Roman" w:cs="Times New Roman"/>
          <w:sz w:val="24"/>
          <w:szCs w:val="24"/>
          <w:lang w:val="en-GB"/>
        </w:rPr>
        <w:t>since</w:t>
      </w:r>
      <w:r w:rsidR="006C3255" w:rsidRPr="00626EE7">
        <w:rPr>
          <w:rFonts w:ascii="Times New Roman" w:hAnsi="Times New Roman" w:cs="Times New Roman"/>
          <w:sz w:val="24"/>
          <w:szCs w:val="24"/>
          <w:lang w:val="en-GB"/>
        </w:rPr>
        <w:t xml:space="preserve"> </w:t>
      </w:r>
      <w:r w:rsidR="0007503C" w:rsidRPr="00626EE7">
        <w:rPr>
          <w:rFonts w:ascii="Times New Roman" w:hAnsi="Times New Roman" w:cs="Times New Roman"/>
          <w:sz w:val="24"/>
          <w:szCs w:val="24"/>
          <w:lang w:val="en-GB"/>
        </w:rPr>
        <w:t>having a joint</w:t>
      </w:r>
      <w:r w:rsidR="006C3255" w:rsidRPr="00626EE7">
        <w:rPr>
          <w:rFonts w:ascii="Times New Roman" w:hAnsi="Times New Roman" w:cs="Times New Roman"/>
          <w:sz w:val="24"/>
          <w:szCs w:val="24"/>
          <w:lang w:val="en-GB"/>
        </w:rPr>
        <w:t xml:space="preserve"> application of an optimisation feature, database and programming </w:t>
      </w:r>
      <w:r w:rsidR="0007503C" w:rsidRPr="00626EE7">
        <w:rPr>
          <w:rFonts w:ascii="Times New Roman" w:hAnsi="Times New Roman" w:cs="Times New Roman"/>
          <w:sz w:val="24"/>
          <w:szCs w:val="24"/>
          <w:lang w:val="en-GB"/>
        </w:rPr>
        <w:t xml:space="preserve">tool which </w:t>
      </w:r>
      <w:r w:rsidR="006C3255" w:rsidRPr="00626EE7">
        <w:rPr>
          <w:rFonts w:ascii="Times New Roman" w:hAnsi="Times New Roman" w:cs="Times New Roman"/>
          <w:sz w:val="24"/>
          <w:szCs w:val="24"/>
          <w:lang w:val="en-GB"/>
        </w:rPr>
        <w:t xml:space="preserve">coincides and intuitively </w:t>
      </w:r>
      <w:r w:rsidR="0007503C" w:rsidRPr="00626EE7">
        <w:rPr>
          <w:rFonts w:ascii="Times New Roman" w:hAnsi="Times New Roman" w:cs="Times New Roman"/>
          <w:sz w:val="24"/>
          <w:szCs w:val="24"/>
          <w:lang w:val="en-GB"/>
        </w:rPr>
        <w:t>produces</w:t>
      </w:r>
      <w:r w:rsidR="006C3255" w:rsidRPr="00626EE7">
        <w:rPr>
          <w:rFonts w:ascii="Times New Roman" w:hAnsi="Times New Roman" w:cs="Times New Roman"/>
          <w:sz w:val="24"/>
          <w:szCs w:val="24"/>
          <w:lang w:val="en-GB"/>
        </w:rPr>
        <w:t xml:space="preserve"> feasible good solutions. </w:t>
      </w:r>
      <w:r w:rsidR="0007503C" w:rsidRPr="00626EE7">
        <w:rPr>
          <w:rFonts w:ascii="Times New Roman" w:hAnsi="Times New Roman" w:cs="Times New Roman"/>
          <w:sz w:val="24"/>
          <w:szCs w:val="24"/>
          <w:lang w:val="en-GB"/>
        </w:rPr>
        <w:t xml:space="preserve">Additionally, </w:t>
      </w:r>
      <w:r w:rsidR="006C3255" w:rsidRPr="00626EE7">
        <w:rPr>
          <w:rFonts w:ascii="Times New Roman" w:hAnsi="Times New Roman" w:cs="Times New Roman"/>
          <w:sz w:val="24"/>
          <w:szCs w:val="24"/>
          <w:lang w:val="en-GB"/>
        </w:rPr>
        <w:t xml:space="preserve">MS Solver </w:t>
      </w:r>
      <w:r w:rsidR="0007503C" w:rsidRPr="00626EE7">
        <w:rPr>
          <w:rFonts w:ascii="Times New Roman" w:hAnsi="Times New Roman" w:cs="Times New Roman"/>
          <w:sz w:val="24"/>
          <w:szCs w:val="24"/>
          <w:lang w:val="en-GB"/>
        </w:rPr>
        <w:t>presents</w:t>
      </w:r>
      <w:r w:rsidR="006C3255" w:rsidRPr="00626EE7">
        <w:rPr>
          <w:rFonts w:ascii="Times New Roman" w:hAnsi="Times New Roman" w:cs="Times New Roman"/>
          <w:sz w:val="24"/>
          <w:szCs w:val="24"/>
          <w:lang w:val="en-GB"/>
        </w:rPr>
        <w:t xml:space="preserve"> </w:t>
      </w:r>
      <w:r w:rsidR="0007503C" w:rsidRPr="00626EE7">
        <w:rPr>
          <w:rFonts w:ascii="Times New Roman" w:hAnsi="Times New Roman" w:cs="Times New Roman"/>
          <w:sz w:val="24"/>
          <w:szCs w:val="24"/>
          <w:lang w:val="en-GB"/>
        </w:rPr>
        <w:t xml:space="preserve">alternative opportunities for </w:t>
      </w:r>
      <w:r w:rsidR="006C3255" w:rsidRPr="00626EE7">
        <w:rPr>
          <w:rFonts w:ascii="Times New Roman" w:hAnsi="Times New Roman" w:cs="Times New Roman"/>
          <w:sz w:val="24"/>
          <w:szCs w:val="24"/>
          <w:lang w:val="en-GB"/>
        </w:rPr>
        <w:t xml:space="preserve">multi-objective functions for an optimisation </w:t>
      </w:r>
      <w:r w:rsidR="0007503C" w:rsidRPr="00626EE7">
        <w:rPr>
          <w:rFonts w:ascii="Times New Roman" w:hAnsi="Times New Roman" w:cs="Times New Roman"/>
          <w:sz w:val="24"/>
          <w:szCs w:val="24"/>
          <w:lang w:val="en-GB"/>
        </w:rPr>
        <w:t>scenario</w:t>
      </w:r>
      <w:r w:rsidR="006C3255" w:rsidRPr="00626EE7">
        <w:rPr>
          <w:rFonts w:ascii="Times New Roman" w:hAnsi="Times New Roman" w:cs="Times New Roman"/>
          <w:sz w:val="24"/>
          <w:szCs w:val="24"/>
          <w:lang w:val="en-GB"/>
        </w:rPr>
        <w:t xml:space="preserve">.  </w:t>
      </w:r>
    </w:p>
    <w:p w14:paraId="6CE36068" w14:textId="56A6D661" w:rsidR="00716C56" w:rsidRPr="00626EE7" w:rsidRDefault="00B36FCF" w:rsidP="000878D3">
      <w:pPr>
        <w:jc w:val="both"/>
        <w:rPr>
          <w:rFonts w:ascii="Times New Roman" w:hAnsi="Times New Roman" w:cs="Times New Roman"/>
          <w:color w:val="000000" w:themeColor="text1"/>
          <w:sz w:val="24"/>
          <w:szCs w:val="24"/>
          <w:lang w:val="en-GB"/>
        </w:rPr>
      </w:pPr>
      <w:sdt>
        <w:sdtPr>
          <w:rPr>
            <w:rFonts w:ascii="Times New Roman" w:hAnsi="Times New Roman" w:cs="Times New Roman"/>
            <w:color w:val="000000" w:themeColor="text1"/>
            <w:sz w:val="24"/>
            <w:szCs w:val="24"/>
            <w:lang w:val="en-GB"/>
          </w:rPr>
          <w:id w:val="1534125299"/>
          <w:citation/>
        </w:sdtPr>
        <w:sdtEndPr/>
        <w:sdtContent>
          <w:r w:rsidR="00000D5D" w:rsidRPr="00626EE7">
            <w:rPr>
              <w:rFonts w:ascii="Times New Roman" w:hAnsi="Times New Roman" w:cs="Times New Roman"/>
              <w:color w:val="000000" w:themeColor="text1"/>
              <w:sz w:val="24"/>
              <w:szCs w:val="24"/>
              <w:lang w:val="en-GB"/>
            </w:rPr>
            <w:fldChar w:fldCharType="begin"/>
          </w:r>
          <w:r w:rsidR="00000D5D" w:rsidRPr="00626EE7">
            <w:rPr>
              <w:rFonts w:ascii="Times New Roman" w:hAnsi="Times New Roman" w:cs="Times New Roman"/>
              <w:color w:val="000000" w:themeColor="text1"/>
              <w:sz w:val="24"/>
              <w:szCs w:val="24"/>
              <w:lang w:val="en-GB"/>
            </w:rPr>
            <w:instrText xml:space="preserve"> CITATION EMR97 \l 1033 </w:instrText>
          </w:r>
          <w:r w:rsidR="00000D5D"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(Rosen, 1997)</w:t>
          </w:r>
          <w:r w:rsidR="00000D5D" w:rsidRPr="00626EE7">
            <w:rPr>
              <w:rFonts w:ascii="Times New Roman" w:hAnsi="Times New Roman" w:cs="Times New Roman"/>
              <w:color w:val="000000" w:themeColor="text1"/>
              <w:sz w:val="24"/>
              <w:szCs w:val="24"/>
              <w:lang w:val="en-GB"/>
            </w:rPr>
            <w:fldChar w:fldCharType="end"/>
          </w:r>
        </w:sdtContent>
      </w:sdt>
      <w:r w:rsidR="00000D5D" w:rsidRPr="00626EE7">
        <w:rPr>
          <w:rFonts w:ascii="Times New Roman" w:hAnsi="Times New Roman" w:cs="Times New Roman"/>
          <w:color w:val="000000" w:themeColor="text1"/>
          <w:sz w:val="24"/>
          <w:szCs w:val="24"/>
          <w:lang w:val="en-GB"/>
        </w:rPr>
        <w:t xml:space="preserve"> </w:t>
      </w:r>
      <w:r w:rsidR="001D1460" w:rsidRPr="00626EE7">
        <w:rPr>
          <w:rFonts w:ascii="Times New Roman" w:hAnsi="Times New Roman" w:cs="Times New Roman"/>
          <w:color w:val="000000" w:themeColor="text1"/>
          <w:sz w:val="24"/>
          <w:szCs w:val="24"/>
          <w:lang w:val="en-GB"/>
        </w:rPr>
        <w:t xml:space="preserve">Discusses various methods opposed to invoking the solver command button to run the linear program which can be repetitive and take a considerable amount of time. Other methods would include creating a ‘macro’ within the data analysis tool pack which runs a series of tasks with a single given command automatically. Macros have numerous uses such as shortcuts or commands. The report demonstrates that “optimise” was the command button (macro) which solved a linear equation for </w:t>
      </w:r>
      <w:r w:rsidR="00AB25AE" w:rsidRPr="00626EE7">
        <w:rPr>
          <w:rFonts w:ascii="Times New Roman" w:hAnsi="Times New Roman" w:cs="Times New Roman"/>
          <w:color w:val="000000" w:themeColor="text1"/>
          <w:sz w:val="24"/>
          <w:szCs w:val="24"/>
          <w:lang w:val="en-GB"/>
        </w:rPr>
        <w:t xml:space="preserve">optimising temperature from an undetermined variable. </w:t>
      </w:r>
    </w:p>
    <w:p w14:paraId="46943C7B" w14:textId="5176B9E5" w:rsidR="00AB25AE" w:rsidRPr="00626EE7" w:rsidRDefault="00B36FCF" w:rsidP="000878D3">
      <w:pPr>
        <w:jc w:val="both"/>
        <w:rPr>
          <w:rFonts w:ascii="Times New Roman" w:hAnsi="Times New Roman" w:cs="Times New Roman"/>
          <w:color w:val="000000" w:themeColor="text1"/>
          <w:sz w:val="24"/>
          <w:szCs w:val="24"/>
          <w:lang w:val="en-GB"/>
        </w:rPr>
      </w:pPr>
      <w:sdt>
        <w:sdtPr>
          <w:rPr>
            <w:rFonts w:ascii="Times New Roman" w:hAnsi="Times New Roman" w:cs="Times New Roman"/>
            <w:color w:val="000000" w:themeColor="text1"/>
            <w:sz w:val="24"/>
            <w:szCs w:val="24"/>
            <w:lang w:val="en-GB"/>
          </w:rPr>
          <w:id w:val="81735268"/>
          <w:citation/>
        </w:sdtPr>
        <w:sdtEndPr/>
        <w:sdtContent>
          <w:r w:rsidR="00AB25AE" w:rsidRPr="00626EE7">
            <w:rPr>
              <w:rFonts w:ascii="Times New Roman" w:hAnsi="Times New Roman" w:cs="Times New Roman"/>
              <w:color w:val="000000" w:themeColor="text1"/>
              <w:sz w:val="24"/>
              <w:szCs w:val="24"/>
              <w:lang w:val="en-GB"/>
            </w:rPr>
            <w:fldChar w:fldCharType="begin"/>
          </w:r>
          <w:r w:rsidR="00AB25AE" w:rsidRPr="00626EE7">
            <w:rPr>
              <w:rFonts w:ascii="Times New Roman" w:hAnsi="Times New Roman" w:cs="Times New Roman"/>
              <w:color w:val="000000" w:themeColor="text1"/>
              <w:sz w:val="24"/>
              <w:szCs w:val="24"/>
              <w:lang w:val="en-GB"/>
            </w:rPr>
            <w:instrText xml:space="preserve"> CITATION Che19 \l 1033 </w:instrText>
          </w:r>
          <w:r w:rsidR="00AB25AE"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(Chen Wen, 2019)</w:t>
          </w:r>
          <w:r w:rsidR="00AB25AE" w:rsidRPr="00626EE7">
            <w:rPr>
              <w:rFonts w:ascii="Times New Roman" w:hAnsi="Times New Roman" w:cs="Times New Roman"/>
              <w:color w:val="000000" w:themeColor="text1"/>
              <w:sz w:val="24"/>
              <w:szCs w:val="24"/>
              <w:lang w:val="en-GB"/>
            </w:rPr>
            <w:fldChar w:fldCharType="end"/>
          </w:r>
        </w:sdtContent>
      </w:sdt>
      <w:r w:rsidR="0090434B" w:rsidRPr="00626EE7">
        <w:rPr>
          <w:rFonts w:ascii="Times New Roman" w:hAnsi="Times New Roman" w:cs="Times New Roman"/>
          <w:color w:val="000000" w:themeColor="text1"/>
          <w:sz w:val="24"/>
          <w:szCs w:val="24"/>
          <w:lang w:val="en-GB"/>
        </w:rPr>
        <w:t xml:space="preserve"> </w:t>
      </w:r>
      <w:r w:rsidR="00867E21" w:rsidRPr="00626EE7">
        <w:rPr>
          <w:rFonts w:ascii="Times New Roman" w:hAnsi="Times New Roman" w:cs="Times New Roman"/>
          <w:color w:val="000000" w:themeColor="text1"/>
          <w:sz w:val="24"/>
          <w:szCs w:val="24"/>
          <w:lang w:val="en-GB"/>
        </w:rPr>
        <w:t xml:space="preserve">Conducted an experiment on calculating thermodynamic equations of steam turbines using linear programming within MS excel solver. The software </w:t>
      </w:r>
      <w:r w:rsidR="00674A16" w:rsidRPr="00626EE7">
        <w:rPr>
          <w:rFonts w:ascii="Times New Roman" w:hAnsi="Times New Roman" w:cs="Times New Roman"/>
          <w:color w:val="000000" w:themeColor="text1"/>
          <w:sz w:val="24"/>
          <w:szCs w:val="24"/>
          <w:lang w:val="en-GB"/>
        </w:rPr>
        <w:t>is described as</w:t>
      </w:r>
      <w:r w:rsidR="00867E21" w:rsidRPr="00626EE7">
        <w:rPr>
          <w:rFonts w:ascii="Times New Roman" w:hAnsi="Times New Roman" w:cs="Times New Roman"/>
          <w:color w:val="000000" w:themeColor="text1"/>
          <w:sz w:val="24"/>
          <w:szCs w:val="24"/>
          <w:lang w:val="en-GB"/>
        </w:rPr>
        <w:t xml:space="preserve"> an effective tool for </w:t>
      </w:r>
      <w:r w:rsidR="00674A16" w:rsidRPr="00626EE7">
        <w:rPr>
          <w:rFonts w:ascii="Times New Roman" w:hAnsi="Times New Roman" w:cs="Times New Roman"/>
          <w:color w:val="000000" w:themeColor="text1"/>
          <w:sz w:val="24"/>
          <w:szCs w:val="24"/>
          <w:lang w:val="en-GB"/>
        </w:rPr>
        <w:t>T</w:t>
      </w:r>
      <w:r w:rsidR="00867E21" w:rsidRPr="00626EE7">
        <w:rPr>
          <w:rFonts w:ascii="Times New Roman" w:hAnsi="Times New Roman" w:cs="Times New Roman"/>
          <w:color w:val="000000" w:themeColor="text1"/>
          <w:sz w:val="24"/>
          <w:szCs w:val="24"/>
          <w:lang w:val="en-GB"/>
        </w:rPr>
        <w:t xml:space="preserve">echnicians to </w:t>
      </w:r>
      <w:r w:rsidR="00674A16" w:rsidRPr="00626EE7">
        <w:rPr>
          <w:rFonts w:ascii="Times New Roman" w:hAnsi="Times New Roman" w:cs="Times New Roman"/>
          <w:color w:val="000000" w:themeColor="text1"/>
          <w:sz w:val="24"/>
          <w:szCs w:val="24"/>
          <w:lang w:val="en-GB"/>
        </w:rPr>
        <w:t xml:space="preserve">interpret thermal calculations, other than mathematical programmers within the company. The study concluded that key functionality within the solver could calculate “target cell” by altering the decision variables while </w:t>
      </w:r>
      <w:r w:rsidR="00864D6D" w:rsidRPr="00626EE7">
        <w:rPr>
          <w:rFonts w:ascii="Times New Roman" w:hAnsi="Times New Roman" w:cs="Times New Roman"/>
          <w:color w:val="000000" w:themeColor="text1"/>
          <w:sz w:val="24"/>
          <w:szCs w:val="24"/>
          <w:lang w:val="en-GB"/>
        </w:rPr>
        <w:t xml:space="preserve">confirming </w:t>
      </w:r>
      <w:r w:rsidR="00674A16" w:rsidRPr="00626EE7">
        <w:rPr>
          <w:rFonts w:ascii="Times New Roman" w:hAnsi="Times New Roman" w:cs="Times New Roman"/>
          <w:color w:val="000000" w:themeColor="text1"/>
          <w:sz w:val="24"/>
          <w:szCs w:val="24"/>
          <w:lang w:val="en-GB"/>
        </w:rPr>
        <w:t xml:space="preserve">the constraints were fulfilled.  </w:t>
      </w:r>
    </w:p>
    <w:p w14:paraId="0D7AFC01" w14:textId="614332AC" w:rsidR="0073673B" w:rsidRPr="00626EE7" w:rsidRDefault="00EF0368" w:rsidP="00EF0368">
      <w:pPr>
        <w:pStyle w:val="Heading1"/>
        <w:rPr>
          <w:rFonts w:ascii="Times New Roman" w:hAnsi="Times New Roman" w:cs="Times New Roman"/>
          <w:b/>
          <w:bCs/>
          <w:color w:val="auto"/>
          <w:sz w:val="28"/>
          <w:szCs w:val="28"/>
          <w:lang w:val="en-GB"/>
        </w:rPr>
      </w:pPr>
      <w:bookmarkStart w:id="36" w:name="_Toc102030219"/>
      <w:r w:rsidRPr="00626EE7">
        <w:rPr>
          <w:rFonts w:ascii="Times New Roman" w:hAnsi="Times New Roman" w:cs="Times New Roman"/>
          <w:b/>
          <w:bCs/>
          <w:color w:val="auto"/>
          <w:sz w:val="28"/>
          <w:szCs w:val="28"/>
          <w:lang w:val="en-GB"/>
        </w:rPr>
        <w:t>Atomisation</w:t>
      </w:r>
      <w:bookmarkEnd w:id="36"/>
      <w:r w:rsidRPr="00626EE7">
        <w:rPr>
          <w:rFonts w:ascii="Times New Roman" w:hAnsi="Times New Roman" w:cs="Times New Roman"/>
          <w:b/>
          <w:bCs/>
          <w:color w:val="auto"/>
          <w:sz w:val="28"/>
          <w:szCs w:val="28"/>
          <w:lang w:val="en-GB"/>
        </w:rPr>
        <w:t xml:space="preserve"> </w:t>
      </w:r>
    </w:p>
    <w:p w14:paraId="07CC461A" w14:textId="45BDBF7A" w:rsidR="00EF0368" w:rsidRPr="00626EE7" w:rsidRDefault="00EF0368" w:rsidP="00EF036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Having such a large product portfolio has both its advantages and disadvantages. It offers us a wider product range and opportunity with new and existing customers, which can turn into new business and development. However, </w:t>
      </w:r>
      <w:r w:rsidR="00FE336A" w:rsidRPr="00626EE7">
        <w:rPr>
          <w:rFonts w:ascii="Times New Roman" w:hAnsi="Times New Roman" w:cs="Times New Roman"/>
          <w:sz w:val="24"/>
          <w:szCs w:val="24"/>
          <w:lang w:val="en-GB"/>
        </w:rPr>
        <w:t>the organisation</w:t>
      </w:r>
      <w:r w:rsidRPr="00626EE7">
        <w:rPr>
          <w:rFonts w:ascii="Times New Roman" w:hAnsi="Times New Roman" w:cs="Times New Roman"/>
          <w:sz w:val="24"/>
          <w:szCs w:val="24"/>
          <w:lang w:val="en-GB"/>
        </w:rPr>
        <w:t xml:space="preserve"> </w:t>
      </w:r>
      <w:r w:rsidR="00FE336A" w:rsidRPr="00626EE7">
        <w:rPr>
          <w:rFonts w:ascii="Times New Roman" w:hAnsi="Times New Roman" w:cs="Times New Roman"/>
          <w:sz w:val="24"/>
          <w:szCs w:val="24"/>
          <w:lang w:val="en-GB"/>
        </w:rPr>
        <w:t>is</w:t>
      </w:r>
      <w:r w:rsidRPr="00626EE7">
        <w:rPr>
          <w:rFonts w:ascii="Times New Roman" w:hAnsi="Times New Roman" w:cs="Times New Roman"/>
          <w:sz w:val="24"/>
          <w:szCs w:val="24"/>
          <w:lang w:val="en-GB"/>
        </w:rPr>
        <w:t xml:space="preserve"> subject to purchasing, atomising, and supplying exotic materials which may not be sold </w:t>
      </w:r>
      <w:r w:rsidR="008359F7" w:rsidRPr="00626EE7">
        <w:rPr>
          <w:rFonts w:ascii="Times New Roman" w:hAnsi="Times New Roman" w:cs="Times New Roman"/>
          <w:sz w:val="24"/>
          <w:szCs w:val="24"/>
          <w:lang w:val="en-GB"/>
        </w:rPr>
        <w:t>again but</w:t>
      </w:r>
      <w:r w:rsidRPr="00626EE7">
        <w:rPr>
          <w:rFonts w:ascii="Times New Roman" w:hAnsi="Times New Roman" w:cs="Times New Roman"/>
          <w:sz w:val="24"/>
          <w:szCs w:val="24"/>
          <w:lang w:val="en-GB"/>
        </w:rPr>
        <w:t xml:space="preserve"> grows </w:t>
      </w:r>
      <w:r w:rsidR="008359F7" w:rsidRPr="00626EE7">
        <w:rPr>
          <w:rFonts w:ascii="Times New Roman" w:hAnsi="Times New Roman" w:cs="Times New Roman"/>
          <w:sz w:val="24"/>
          <w:szCs w:val="24"/>
          <w:lang w:val="en-GB"/>
        </w:rPr>
        <w:t>the</w:t>
      </w:r>
      <w:r w:rsidRPr="00626EE7">
        <w:rPr>
          <w:rFonts w:ascii="Times New Roman" w:hAnsi="Times New Roman" w:cs="Times New Roman"/>
          <w:sz w:val="24"/>
          <w:szCs w:val="24"/>
          <w:lang w:val="en-GB"/>
        </w:rPr>
        <w:t xml:space="preserve"> inventory of unusable materials. Due to cost of virgin metal and metal recirculation coupled with large product portfolios and delayed shipping dates because of COVID 19 and Brexit causes some difficult production planning scenarios. </w:t>
      </w:r>
      <w:r w:rsidR="008359F7" w:rsidRPr="00626EE7">
        <w:rPr>
          <w:rFonts w:ascii="Times New Roman" w:hAnsi="Times New Roman" w:cs="Times New Roman"/>
          <w:sz w:val="24"/>
          <w:szCs w:val="24"/>
          <w:lang w:val="en-GB"/>
        </w:rPr>
        <w:t>The organisation has</w:t>
      </w:r>
      <w:r w:rsidRPr="00626EE7">
        <w:rPr>
          <w:rFonts w:ascii="Times New Roman" w:hAnsi="Times New Roman" w:cs="Times New Roman"/>
          <w:sz w:val="24"/>
          <w:szCs w:val="24"/>
          <w:lang w:val="en-GB"/>
        </w:rPr>
        <w:t xml:space="preserve"> four atomising towers at the manufacturing</w:t>
      </w:r>
      <w:r w:rsidR="008359F7" w:rsidRPr="00626EE7">
        <w:rPr>
          <w:rFonts w:ascii="Times New Roman" w:hAnsi="Times New Roman" w:cs="Times New Roman"/>
          <w:sz w:val="24"/>
          <w:szCs w:val="24"/>
          <w:lang w:val="en-GB"/>
        </w:rPr>
        <w:t xml:space="preserve"> site</w:t>
      </w:r>
      <w:r w:rsidRPr="00626EE7">
        <w:rPr>
          <w:rFonts w:ascii="Times New Roman" w:hAnsi="Times New Roman" w:cs="Times New Roman"/>
          <w:sz w:val="24"/>
          <w:szCs w:val="24"/>
          <w:lang w:val="en-GB"/>
        </w:rPr>
        <w:t xml:space="preserve">, three which are 350kg furnaces and one 800kg furnace with a mixture of dry gas, hybrid (gas atomised – water collect) and water atomisation methods which are completely subject to chemical composition and particle size required. Typically, material that require low oxygen content will be atomised with gas only, while material which require irregular shape for multiple purposes like </w:t>
      </w:r>
      <w:r w:rsidRPr="00626EE7">
        <w:rPr>
          <w:rFonts w:ascii="Times New Roman" w:hAnsi="Times New Roman" w:cs="Times New Roman"/>
          <w:sz w:val="24"/>
          <w:szCs w:val="24"/>
          <w:lang w:val="en-GB"/>
        </w:rPr>
        <w:lastRenderedPageBreak/>
        <w:t xml:space="preserve">apparent density or powder welding will be water atomised. However, the majority of what </w:t>
      </w:r>
      <w:r w:rsidR="00FE336A" w:rsidRPr="00626EE7">
        <w:rPr>
          <w:rFonts w:ascii="Times New Roman" w:hAnsi="Times New Roman" w:cs="Times New Roman"/>
          <w:sz w:val="24"/>
          <w:szCs w:val="24"/>
          <w:lang w:val="en-GB"/>
        </w:rPr>
        <w:t>is</w:t>
      </w:r>
      <w:r w:rsidRPr="00626EE7">
        <w:rPr>
          <w:rFonts w:ascii="Times New Roman" w:hAnsi="Times New Roman" w:cs="Times New Roman"/>
          <w:sz w:val="24"/>
          <w:szCs w:val="24"/>
          <w:lang w:val="en-GB"/>
        </w:rPr>
        <w:t xml:space="preserve"> manufacture</w:t>
      </w:r>
      <w:r w:rsidR="00FE336A" w:rsidRPr="00626EE7">
        <w:rPr>
          <w:rFonts w:ascii="Times New Roman" w:hAnsi="Times New Roman" w:cs="Times New Roman"/>
          <w:sz w:val="24"/>
          <w:szCs w:val="24"/>
          <w:lang w:val="en-GB"/>
        </w:rPr>
        <w:t>d</w:t>
      </w:r>
      <w:r w:rsidRPr="00626EE7">
        <w:rPr>
          <w:rFonts w:ascii="Times New Roman" w:hAnsi="Times New Roman" w:cs="Times New Roman"/>
          <w:sz w:val="24"/>
          <w:szCs w:val="24"/>
          <w:lang w:val="en-GB"/>
        </w:rPr>
        <w:t xml:space="preserve"> is hybrid atomised. There are advantages and disadvantages to all methods which is explained in the table below. </w:t>
      </w:r>
    </w:p>
    <w:p w14:paraId="7793752F" w14:textId="77777777" w:rsidR="0073673B" w:rsidRPr="00626EE7" w:rsidRDefault="0073673B" w:rsidP="000878D3">
      <w:pPr>
        <w:jc w:val="both"/>
        <w:rPr>
          <w:rFonts w:ascii="Times New Roman" w:hAnsi="Times New Roman" w:cs="Times New Roman"/>
          <w:sz w:val="24"/>
          <w:szCs w:val="24"/>
          <w:lang w:val="en-GB"/>
        </w:rPr>
      </w:pPr>
    </w:p>
    <w:p w14:paraId="291C35FE" w14:textId="6FD432A4" w:rsidR="0073673B" w:rsidRPr="00626EE7" w:rsidRDefault="0073673B" w:rsidP="0073673B">
      <w:pPr>
        <w:pStyle w:val="Caption"/>
        <w:rPr>
          <w:rFonts w:ascii="Times New Roman" w:hAnsi="Times New Roman" w:cs="Times New Roman"/>
          <w:i w:val="0"/>
          <w:iCs w:val="0"/>
          <w:color w:val="auto"/>
          <w:sz w:val="24"/>
          <w:szCs w:val="24"/>
          <w:lang w:val="en-GB"/>
        </w:rPr>
      </w:pPr>
      <w:bookmarkStart w:id="37" w:name="_Toc102030302"/>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3</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Atomisation process comparison</w:t>
      </w:r>
      <w:bookmarkEnd w:id="37"/>
    </w:p>
    <w:tbl>
      <w:tblPr>
        <w:tblStyle w:val="LightShading-Accent1"/>
        <w:tblW w:w="5000" w:type="pct"/>
        <w:tblLook w:val="0660" w:firstRow="1" w:lastRow="1" w:firstColumn="0" w:lastColumn="0" w:noHBand="1" w:noVBand="1"/>
      </w:tblPr>
      <w:tblGrid>
        <w:gridCol w:w="2340"/>
        <w:gridCol w:w="2340"/>
        <w:gridCol w:w="2340"/>
        <w:gridCol w:w="2340"/>
      </w:tblGrid>
      <w:tr w:rsidR="0073673B" w:rsidRPr="00626EE7" w14:paraId="0331F09A" w14:textId="77777777" w:rsidTr="009C109B">
        <w:trPr>
          <w:cnfStyle w:val="100000000000" w:firstRow="1" w:lastRow="0" w:firstColumn="0" w:lastColumn="0" w:oddVBand="0" w:evenVBand="0" w:oddHBand="0" w:evenHBand="0" w:firstRowFirstColumn="0" w:firstRowLastColumn="0" w:lastRowFirstColumn="0" w:lastRowLastColumn="0"/>
        </w:trPr>
        <w:tc>
          <w:tcPr>
            <w:tcW w:w="1250" w:type="pct"/>
            <w:noWrap/>
          </w:tcPr>
          <w:p w14:paraId="3A5027F7" w14:textId="77777777" w:rsidR="0073673B" w:rsidRPr="00626EE7" w:rsidRDefault="0073673B" w:rsidP="009C109B">
            <w:pPr>
              <w:jc w:val="both"/>
              <w:rPr>
                <w:rFonts w:ascii="Times New Roman" w:hAnsi="Times New Roman" w:cs="Times New Roman"/>
                <w:b w:val="0"/>
                <w:bCs w:val="0"/>
                <w:color w:val="000000" w:themeColor="text1"/>
                <w:sz w:val="24"/>
                <w:szCs w:val="24"/>
                <w:lang w:val="en-GB"/>
              </w:rPr>
            </w:pPr>
            <w:r w:rsidRPr="00626EE7">
              <w:rPr>
                <w:rFonts w:ascii="Times New Roman" w:hAnsi="Times New Roman" w:cs="Times New Roman"/>
                <w:color w:val="000000" w:themeColor="text1"/>
                <w:sz w:val="24"/>
                <w:szCs w:val="24"/>
                <w:lang w:val="en-GB"/>
              </w:rPr>
              <w:t xml:space="preserve">Manufacturing </w:t>
            </w:r>
          </w:p>
          <w:p w14:paraId="301A0EA4"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Process</w:t>
            </w:r>
          </w:p>
        </w:tc>
        <w:tc>
          <w:tcPr>
            <w:tcW w:w="1250" w:type="pct"/>
          </w:tcPr>
          <w:p w14:paraId="72B0703C"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Advantages</w:t>
            </w:r>
          </w:p>
        </w:tc>
        <w:tc>
          <w:tcPr>
            <w:tcW w:w="1250" w:type="pct"/>
          </w:tcPr>
          <w:p w14:paraId="75CE92A6"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Disadvantages </w:t>
            </w:r>
          </w:p>
        </w:tc>
        <w:tc>
          <w:tcPr>
            <w:tcW w:w="1250" w:type="pct"/>
          </w:tcPr>
          <w:p w14:paraId="10DCD707"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Common uses</w:t>
            </w:r>
          </w:p>
        </w:tc>
      </w:tr>
      <w:tr w:rsidR="0073673B" w:rsidRPr="00626EE7" w14:paraId="433DA61F" w14:textId="77777777" w:rsidTr="009C109B">
        <w:tc>
          <w:tcPr>
            <w:tcW w:w="1250" w:type="pct"/>
            <w:noWrap/>
          </w:tcPr>
          <w:p w14:paraId="2DE7FB3E"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379E5550" w14:textId="77777777" w:rsidR="0073673B" w:rsidRPr="00626EE7" w:rsidRDefault="0073673B" w:rsidP="009C109B">
            <w:pPr>
              <w:jc w:val="both"/>
              <w:rPr>
                <w:rStyle w:val="SubtleEmphasis"/>
                <w:rFonts w:ascii="Times New Roman" w:hAnsi="Times New Roman" w:cs="Times New Roman"/>
                <w:color w:val="000000" w:themeColor="text1"/>
                <w:sz w:val="24"/>
                <w:szCs w:val="24"/>
                <w:lang w:val="en-GB"/>
              </w:rPr>
            </w:pPr>
          </w:p>
        </w:tc>
        <w:tc>
          <w:tcPr>
            <w:tcW w:w="1250" w:type="pct"/>
          </w:tcPr>
          <w:p w14:paraId="503BBC19"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1EABE35A" w14:textId="77777777" w:rsidR="0073673B" w:rsidRPr="00626EE7" w:rsidRDefault="0073673B" w:rsidP="009C109B">
            <w:pPr>
              <w:jc w:val="both"/>
              <w:rPr>
                <w:rFonts w:ascii="Times New Roman" w:hAnsi="Times New Roman" w:cs="Times New Roman"/>
                <w:color w:val="000000" w:themeColor="text1"/>
                <w:sz w:val="24"/>
                <w:szCs w:val="24"/>
                <w:lang w:val="en-GB"/>
              </w:rPr>
            </w:pPr>
          </w:p>
        </w:tc>
      </w:tr>
      <w:tr w:rsidR="0073673B" w:rsidRPr="00626EE7" w14:paraId="3A846020" w14:textId="77777777" w:rsidTr="009C109B">
        <w:tc>
          <w:tcPr>
            <w:tcW w:w="1250" w:type="pct"/>
            <w:noWrap/>
          </w:tcPr>
          <w:p w14:paraId="2F1AD678"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Dry Gas atomisation </w:t>
            </w:r>
          </w:p>
        </w:tc>
        <w:tc>
          <w:tcPr>
            <w:tcW w:w="1250" w:type="pct"/>
          </w:tcPr>
          <w:p w14:paraId="33A27FF4"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Low oxygen content </w:t>
            </w:r>
          </w:p>
        </w:tc>
        <w:tc>
          <w:tcPr>
            <w:tcW w:w="1250" w:type="pct"/>
          </w:tcPr>
          <w:p w14:paraId="7C137C9E"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High operating costs</w:t>
            </w:r>
          </w:p>
        </w:tc>
        <w:tc>
          <w:tcPr>
            <w:tcW w:w="1250" w:type="pct"/>
          </w:tcPr>
          <w:p w14:paraId="12A0B675"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Reactive materials</w:t>
            </w:r>
          </w:p>
        </w:tc>
      </w:tr>
      <w:tr w:rsidR="0073673B" w:rsidRPr="00626EE7" w14:paraId="3A1567B1" w14:textId="77777777" w:rsidTr="009C109B">
        <w:tc>
          <w:tcPr>
            <w:tcW w:w="1250" w:type="pct"/>
            <w:noWrap/>
          </w:tcPr>
          <w:p w14:paraId="03687941"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5A006CFB"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Produces spherical particles </w:t>
            </w:r>
          </w:p>
        </w:tc>
        <w:tc>
          <w:tcPr>
            <w:tcW w:w="1250" w:type="pct"/>
          </w:tcPr>
          <w:p w14:paraId="5D61C621"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Low Yield </w:t>
            </w:r>
          </w:p>
          <w:p w14:paraId="0AFABDE1"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Satellites present</w:t>
            </w:r>
          </w:p>
        </w:tc>
        <w:tc>
          <w:tcPr>
            <w:tcW w:w="1250" w:type="pct"/>
          </w:tcPr>
          <w:p w14:paraId="505304B4"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HIP-ING</w:t>
            </w:r>
          </w:p>
          <w:p w14:paraId="1BE84E6D"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PTA</w:t>
            </w:r>
          </w:p>
        </w:tc>
      </w:tr>
      <w:tr w:rsidR="0073673B" w:rsidRPr="00626EE7" w14:paraId="085A12DE" w14:textId="77777777" w:rsidTr="009C109B">
        <w:tc>
          <w:tcPr>
            <w:tcW w:w="1250" w:type="pct"/>
            <w:noWrap/>
          </w:tcPr>
          <w:p w14:paraId="6237BEB3"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0F9BCB39"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Wide range of PSD available </w:t>
            </w:r>
          </w:p>
        </w:tc>
        <w:tc>
          <w:tcPr>
            <w:tcW w:w="1250" w:type="pct"/>
          </w:tcPr>
          <w:p w14:paraId="66CFF64A"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Can cause “clustering” due to low melting melts. </w:t>
            </w:r>
          </w:p>
        </w:tc>
        <w:tc>
          <w:tcPr>
            <w:tcW w:w="1250" w:type="pct"/>
          </w:tcPr>
          <w:p w14:paraId="532851A5"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HVOF</w:t>
            </w:r>
          </w:p>
          <w:p w14:paraId="4CD0FBD6" w14:textId="77777777" w:rsidR="0073673B" w:rsidRPr="00626EE7" w:rsidRDefault="0073673B" w:rsidP="0083138A">
            <w:pPr>
              <w:pStyle w:val="DecimalAligned"/>
              <w:rPr>
                <w:rFonts w:ascii="Times New Roman" w:hAnsi="Times New Roman"/>
                <w:color w:val="000000" w:themeColor="text1"/>
                <w:sz w:val="24"/>
                <w:szCs w:val="24"/>
                <w:lang w:val="en-GB"/>
              </w:rPr>
            </w:pPr>
          </w:p>
        </w:tc>
      </w:tr>
      <w:tr w:rsidR="0073673B" w:rsidRPr="00626EE7" w14:paraId="2E845BB1" w14:textId="77777777" w:rsidTr="009C109B">
        <w:tc>
          <w:tcPr>
            <w:tcW w:w="1250" w:type="pct"/>
            <w:noWrap/>
          </w:tcPr>
          <w:p w14:paraId="02928520"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4A09D220"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Suitable for reactive alloys</w:t>
            </w:r>
          </w:p>
          <w:p w14:paraId="75CEE3A0"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Wide range of alloys available </w:t>
            </w:r>
          </w:p>
          <w:p w14:paraId="1CFF6557" w14:textId="77777777" w:rsidR="0073673B" w:rsidRPr="00626EE7" w:rsidRDefault="0073673B" w:rsidP="0083138A">
            <w:pPr>
              <w:pStyle w:val="DecimalAligned"/>
              <w:rPr>
                <w:rFonts w:ascii="Times New Roman" w:hAnsi="Times New Roman"/>
                <w:color w:val="000000" w:themeColor="text1"/>
                <w:sz w:val="24"/>
                <w:szCs w:val="24"/>
                <w:lang w:val="en-GB"/>
              </w:rPr>
            </w:pPr>
          </w:p>
        </w:tc>
        <w:tc>
          <w:tcPr>
            <w:tcW w:w="1250" w:type="pct"/>
          </w:tcPr>
          <w:p w14:paraId="0CDF89F5" w14:textId="77777777" w:rsidR="0073673B" w:rsidRPr="00626EE7" w:rsidRDefault="0073673B" w:rsidP="0083138A">
            <w:pPr>
              <w:pStyle w:val="DecimalAligned"/>
              <w:rPr>
                <w:rFonts w:ascii="Times New Roman" w:hAnsi="Times New Roman"/>
                <w:color w:val="000000" w:themeColor="text1"/>
                <w:sz w:val="24"/>
                <w:szCs w:val="24"/>
                <w:lang w:val="en-GB"/>
              </w:rPr>
            </w:pPr>
          </w:p>
        </w:tc>
        <w:tc>
          <w:tcPr>
            <w:tcW w:w="1250" w:type="pct"/>
          </w:tcPr>
          <w:p w14:paraId="76BC3D30" w14:textId="77777777" w:rsidR="0073673B" w:rsidRPr="00626EE7" w:rsidRDefault="0073673B" w:rsidP="0083138A">
            <w:pPr>
              <w:pStyle w:val="DecimalAligned"/>
              <w:rPr>
                <w:rFonts w:ascii="Times New Roman" w:hAnsi="Times New Roman"/>
                <w:color w:val="000000" w:themeColor="text1"/>
                <w:sz w:val="24"/>
                <w:szCs w:val="24"/>
                <w:lang w:val="en-GB"/>
              </w:rPr>
            </w:pPr>
          </w:p>
        </w:tc>
      </w:tr>
      <w:tr w:rsidR="0073673B" w:rsidRPr="00626EE7" w14:paraId="5C27AEC3" w14:textId="77777777" w:rsidTr="009C109B">
        <w:tc>
          <w:tcPr>
            <w:tcW w:w="1250" w:type="pct"/>
            <w:noWrap/>
          </w:tcPr>
          <w:p w14:paraId="26BE5584"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6EE375FA" w14:textId="77777777" w:rsidR="0073673B" w:rsidRPr="00626EE7" w:rsidRDefault="0073673B" w:rsidP="0083138A">
            <w:pPr>
              <w:pStyle w:val="DecimalAligned"/>
              <w:rPr>
                <w:rFonts w:ascii="Times New Roman" w:hAnsi="Times New Roman"/>
                <w:color w:val="000000" w:themeColor="text1"/>
                <w:sz w:val="24"/>
                <w:szCs w:val="24"/>
                <w:lang w:val="en-GB"/>
              </w:rPr>
            </w:pPr>
          </w:p>
        </w:tc>
        <w:tc>
          <w:tcPr>
            <w:tcW w:w="1250" w:type="pct"/>
          </w:tcPr>
          <w:p w14:paraId="2731ED89" w14:textId="77777777" w:rsidR="0073673B" w:rsidRPr="00626EE7" w:rsidRDefault="0073673B" w:rsidP="0083138A">
            <w:pPr>
              <w:pStyle w:val="DecimalAligned"/>
              <w:rPr>
                <w:rFonts w:ascii="Times New Roman" w:hAnsi="Times New Roman"/>
                <w:color w:val="000000" w:themeColor="text1"/>
                <w:sz w:val="24"/>
                <w:szCs w:val="24"/>
                <w:lang w:val="en-GB"/>
              </w:rPr>
            </w:pPr>
          </w:p>
        </w:tc>
        <w:tc>
          <w:tcPr>
            <w:tcW w:w="1250" w:type="pct"/>
          </w:tcPr>
          <w:p w14:paraId="41726208" w14:textId="77777777" w:rsidR="0073673B" w:rsidRPr="00626EE7" w:rsidRDefault="0073673B" w:rsidP="0083138A">
            <w:pPr>
              <w:pStyle w:val="DecimalAligned"/>
              <w:rPr>
                <w:rFonts w:ascii="Times New Roman" w:hAnsi="Times New Roman"/>
                <w:color w:val="000000" w:themeColor="text1"/>
                <w:sz w:val="24"/>
                <w:szCs w:val="24"/>
                <w:lang w:val="en-GB"/>
              </w:rPr>
            </w:pPr>
          </w:p>
        </w:tc>
      </w:tr>
      <w:tr w:rsidR="0073673B" w:rsidRPr="00626EE7" w14:paraId="64158ED1" w14:textId="77777777" w:rsidTr="009C109B">
        <w:tc>
          <w:tcPr>
            <w:tcW w:w="1250" w:type="pct"/>
            <w:noWrap/>
          </w:tcPr>
          <w:p w14:paraId="79685138"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3200BE24" w14:textId="77777777" w:rsidR="0073673B" w:rsidRPr="00626EE7" w:rsidRDefault="0073673B" w:rsidP="0083138A">
            <w:pPr>
              <w:rPr>
                <w:rStyle w:val="SubtleEmphasis"/>
                <w:rFonts w:ascii="Times New Roman" w:hAnsi="Times New Roman" w:cs="Times New Roman"/>
                <w:color w:val="000000" w:themeColor="text1"/>
                <w:sz w:val="24"/>
                <w:szCs w:val="24"/>
                <w:lang w:val="en-GB"/>
              </w:rPr>
            </w:pPr>
          </w:p>
        </w:tc>
        <w:tc>
          <w:tcPr>
            <w:tcW w:w="1250" w:type="pct"/>
          </w:tcPr>
          <w:p w14:paraId="618B3B06" w14:textId="77777777" w:rsidR="0073673B" w:rsidRPr="00626EE7" w:rsidRDefault="0073673B" w:rsidP="0083138A">
            <w:pPr>
              <w:rPr>
                <w:rFonts w:ascii="Times New Roman" w:hAnsi="Times New Roman" w:cs="Times New Roman"/>
                <w:color w:val="000000" w:themeColor="text1"/>
                <w:sz w:val="24"/>
                <w:szCs w:val="24"/>
                <w:lang w:val="en-GB"/>
              </w:rPr>
            </w:pPr>
          </w:p>
        </w:tc>
        <w:tc>
          <w:tcPr>
            <w:tcW w:w="1250" w:type="pct"/>
          </w:tcPr>
          <w:p w14:paraId="35644E1D" w14:textId="77777777" w:rsidR="0073673B" w:rsidRPr="00626EE7" w:rsidRDefault="0073673B" w:rsidP="0083138A">
            <w:pPr>
              <w:rPr>
                <w:rFonts w:ascii="Times New Roman" w:hAnsi="Times New Roman" w:cs="Times New Roman"/>
                <w:color w:val="000000" w:themeColor="text1"/>
                <w:sz w:val="24"/>
                <w:szCs w:val="24"/>
                <w:lang w:val="en-GB"/>
              </w:rPr>
            </w:pPr>
          </w:p>
        </w:tc>
      </w:tr>
      <w:tr w:rsidR="0073673B" w:rsidRPr="00626EE7" w14:paraId="14FDCD69" w14:textId="77777777" w:rsidTr="009C109B">
        <w:tc>
          <w:tcPr>
            <w:tcW w:w="1250" w:type="pct"/>
            <w:noWrap/>
          </w:tcPr>
          <w:p w14:paraId="2A14D16D"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Hybrid Atomisation</w:t>
            </w:r>
          </w:p>
        </w:tc>
        <w:tc>
          <w:tcPr>
            <w:tcW w:w="1250" w:type="pct"/>
          </w:tcPr>
          <w:p w14:paraId="7BB312D8"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Produces dense particle with desired morphology</w:t>
            </w:r>
          </w:p>
          <w:p w14:paraId="1FE6D6EA"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Less satelliting than dry gas </w:t>
            </w:r>
          </w:p>
          <w:p w14:paraId="75CF9EF4" w14:textId="77777777" w:rsidR="0073673B" w:rsidRPr="00626EE7" w:rsidRDefault="0073673B" w:rsidP="0083138A">
            <w:pPr>
              <w:pStyle w:val="DecimalAligned"/>
              <w:rPr>
                <w:rFonts w:ascii="Times New Roman" w:hAnsi="Times New Roman"/>
                <w:color w:val="000000" w:themeColor="text1"/>
                <w:sz w:val="24"/>
                <w:szCs w:val="24"/>
                <w:lang w:val="en-GB"/>
              </w:rPr>
            </w:pPr>
          </w:p>
        </w:tc>
        <w:tc>
          <w:tcPr>
            <w:tcW w:w="1250" w:type="pct"/>
          </w:tcPr>
          <w:p w14:paraId="3911EF93"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High variable costs </w:t>
            </w:r>
          </w:p>
          <w:p w14:paraId="0020BAD7"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Can create hollow particle’s “porous” structure</w:t>
            </w:r>
          </w:p>
        </w:tc>
        <w:tc>
          <w:tcPr>
            <w:tcW w:w="1250" w:type="pct"/>
          </w:tcPr>
          <w:p w14:paraId="02AC74D2"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Reactive materials </w:t>
            </w:r>
          </w:p>
          <w:p w14:paraId="2D0A3DEF"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HIP-ING</w:t>
            </w:r>
          </w:p>
          <w:p w14:paraId="7CF6D107"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PTA</w:t>
            </w:r>
          </w:p>
          <w:p w14:paraId="23BDE3FB"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HVOF</w:t>
            </w:r>
          </w:p>
          <w:p w14:paraId="46DFDBBD"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Flame spraying</w:t>
            </w:r>
          </w:p>
        </w:tc>
      </w:tr>
      <w:tr w:rsidR="0073673B" w:rsidRPr="00626EE7" w14:paraId="125D788F" w14:textId="77777777" w:rsidTr="009C109B">
        <w:tc>
          <w:tcPr>
            <w:tcW w:w="1250" w:type="pct"/>
            <w:noWrap/>
          </w:tcPr>
          <w:p w14:paraId="67BDF043" w14:textId="77777777" w:rsidR="0073673B" w:rsidRPr="00626EE7" w:rsidRDefault="0073673B" w:rsidP="009C109B">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Water Atomisation</w:t>
            </w:r>
          </w:p>
        </w:tc>
        <w:tc>
          <w:tcPr>
            <w:tcW w:w="1250" w:type="pct"/>
          </w:tcPr>
          <w:p w14:paraId="7CB7203D"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Low operating costs</w:t>
            </w:r>
          </w:p>
          <w:p w14:paraId="185CC590"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High throughput</w:t>
            </w:r>
          </w:p>
          <w:p w14:paraId="3A13F377"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Produces irregular morphology </w:t>
            </w:r>
          </w:p>
          <w:p w14:paraId="2A6FE104"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Low apparent density </w:t>
            </w:r>
          </w:p>
          <w:p w14:paraId="2118268E"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Faster cooling cycle </w:t>
            </w:r>
          </w:p>
          <w:p w14:paraId="368BCFBB"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High pressure ranges available </w:t>
            </w:r>
          </w:p>
        </w:tc>
        <w:tc>
          <w:tcPr>
            <w:tcW w:w="1250" w:type="pct"/>
          </w:tcPr>
          <w:p w14:paraId="2CAD10FA"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High oxygen content </w:t>
            </w:r>
          </w:p>
          <w:p w14:paraId="06710AB6"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Poor particle sphericity </w:t>
            </w:r>
          </w:p>
          <w:p w14:paraId="39B48AF6" w14:textId="77777777" w:rsidR="0073673B" w:rsidRPr="00626EE7" w:rsidRDefault="0073673B" w:rsidP="0083138A">
            <w:pPr>
              <w:pStyle w:val="DecimalAligned"/>
              <w:rPr>
                <w:rFonts w:ascii="Times New Roman" w:hAnsi="Times New Roman"/>
                <w:color w:val="000000" w:themeColor="text1"/>
                <w:sz w:val="24"/>
                <w:szCs w:val="24"/>
                <w:lang w:val="en-GB"/>
              </w:rPr>
            </w:pPr>
          </w:p>
        </w:tc>
        <w:tc>
          <w:tcPr>
            <w:tcW w:w="1250" w:type="pct"/>
          </w:tcPr>
          <w:p w14:paraId="5E43C499"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Non-reactive</w:t>
            </w:r>
          </w:p>
          <w:p w14:paraId="68DA1B7D" w14:textId="77777777" w:rsidR="0073673B" w:rsidRPr="00626EE7" w:rsidRDefault="0073673B" w:rsidP="0083138A">
            <w:pPr>
              <w:pStyle w:val="DecimalAligned"/>
              <w:rPr>
                <w:rFonts w:ascii="Times New Roman" w:hAnsi="Times New Roman"/>
                <w:color w:val="000000" w:themeColor="text1"/>
                <w:sz w:val="24"/>
                <w:szCs w:val="24"/>
                <w:lang w:val="en-GB"/>
              </w:rPr>
            </w:pPr>
            <w:r w:rsidRPr="00626EE7">
              <w:rPr>
                <w:rFonts w:ascii="Times New Roman" w:hAnsi="Times New Roman"/>
                <w:color w:val="000000" w:themeColor="text1"/>
                <w:sz w:val="24"/>
                <w:szCs w:val="24"/>
                <w:lang w:val="en-GB"/>
              </w:rPr>
              <w:t xml:space="preserve">Powder welding </w:t>
            </w:r>
          </w:p>
        </w:tc>
      </w:tr>
      <w:tr w:rsidR="0073673B" w:rsidRPr="00626EE7" w14:paraId="7B3477C4" w14:textId="77777777" w:rsidTr="009C109B">
        <w:tc>
          <w:tcPr>
            <w:tcW w:w="1250" w:type="pct"/>
            <w:noWrap/>
          </w:tcPr>
          <w:p w14:paraId="26E6B9E0"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7C759B7D"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46DB17CD"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5E2CE405"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r>
      <w:tr w:rsidR="0073673B" w:rsidRPr="00626EE7" w14:paraId="4ED6721C" w14:textId="77777777" w:rsidTr="009C109B">
        <w:tc>
          <w:tcPr>
            <w:tcW w:w="1250" w:type="pct"/>
            <w:noWrap/>
          </w:tcPr>
          <w:p w14:paraId="26E3A63F"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066D8519"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3297CB20"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04586990"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r>
      <w:tr w:rsidR="0073673B" w:rsidRPr="00626EE7" w14:paraId="216B9286" w14:textId="77777777" w:rsidTr="009C109B">
        <w:tc>
          <w:tcPr>
            <w:tcW w:w="1250" w:type="pct"/>
            <w:noWrap/>
          </w:tcPr>
          <w:p w14:paraId="13E469E0"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3CBE77B7"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720369F0"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080420D0"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r>
      <w:tr w:rsidR="0073673B" w:rsidRPr="00626EE7" w14:paraId="29D3DD03" w14:textId="77777777" w:rsidTr="009C109B">
        <w:trPr>
          <w:cnfStyle w:val="010000000000" w:firstRow="0" w:lastRow="1" w:firstColumn="0" w:lastColumn="0" w:oddVBand="0" w:evenVBand="0" w:oddHBand="0" w:evenHBand="0" w:firstRowFirstColumn="0" w:firstRowLastColumn="0" w:lastRowFirstColumn="0" w:lastRowLastColumn="0"/>
        </w:trPr>
        <w:tc>
          <w:tcPr>
            <w:tcW w:w="1250" w:type="pct"/>
            <w:noWrap/>
          </w:tcPr>
          <w:p w14:paraId="36E0D2AE" w14:textId="77777777" w:rsidR="0073673B" w:rsidRPr="00626EE7" w:rsidRDefault="0073673B" w:rsidP="009C109B">
            <w:pPr>
              <w:jc w:val="both"/>
              <w:rPr>
                <w:rFonts w:ascii="Times New Roman" w:hAnsi="Times New Roman" w:cs="Times New Roman"/>
                <w:color w:val="000000" w:themeColor="text1"/>
                <w:sz w:val="24"/>
                <w:szCs w:val="24"/>
                <w:lang w:val="en-GB"/>
              </w:rPr>
            </w:pPr>
          </w:p>
        </w:tc>
        <w:tc>
          <w:tcPr>
            <w:tcW w:w="1250" w:type="pct"/>
          </w:tcPr>
          <w:p w14:paraId="69FF394C"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7F45FB83"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c>
          <w:tcPr>
            <w:tcW w:w="1250" w:type="pct"/>
          </w:tcPr>
          <w:p w14:paraId="3ACEC7CD" w14:textId="77777777" w:rsidR="0073673B" w:rsidRPr="00626EE7" w:rsidRDefault="0073673B" w:rsidP="009C109B">
            <w:pPr>
              <w:pStyle w:val="DecimalAligned"/>
              <w:jc w:val="both"/>
              <w:rPr>
                <w:rFonts w:ascii="Times New Roman" w:hAnsi="Times New Roman"/>
                <w:color w:val="000000" w:themeColor="text1"/>
                <w:sz w:val="24"/>
                <w:szCs w:val="24"/>
                <w:lang w:val="en-GB"/>
              </w:rPr>
            </w:pPr>
          </w:p>
        </w:tc>
      </w:tr>
    </w:tbl>
    <w:p w14:paraId="3FD29841" w14:textId="77777777" w:rsidR="0073673B" w:rsidRPr="00626EE7" w:rsidRDefault="0073673B" w:rsidP="0073673B">
      <w:pPr>
        <w:pStyle w:val="FootnoteText"/>
        <w:jc w:val="both"/>
        <w:rPr>
          <w:rFonts w:ascii="Times New Roman" w:hAnsi="Times New Roman"/>
          <w:sz w:val="24"/>
          <w:szCs w:val="24"/>
          <w:lang w:val="en-GB"/>
        </w:rPr>
      </w:pPr>
    </w:p>
    <w:p w14:paraId="47CD8C71" w14:textId="77777777" w:rsidR="0073673B" w:rsidRPr="00626EE7" w:rsidRDefault="0073673B" w:rsidP="0073673B">
      <w:pPr>
        <w:jc w:val="both"/>
        <w:rPr>
          <w:rFonts w:ascii="Times New Roman" w:hAnsi="Times New Roman" w:cs="Times New Roman"/>
          <w:sz w:val="24"/>
          <w:szCs w:val="24"/>
          <w:lang w:val="en-GB"/>
        </w:rPr>
      </w:pPr>
    </w:p>
    <w:p w14:paraId="3391A471"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With over two thousand varying products run through four towers with three atomising setups is a difficult feat to minimize chemical contamination from previous alloys within the tower. To manage metal sequencing the challenge is to try limit alloy base changeover which can be broken below:</w:t>
      </w:r>
    </w:p>
    <w:p w14:paraId="755E5146"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Nickel standard (Ni-Cr-B-Si)</w:t>
      </w:r>
    </w:p>
    <w:p w14:paraId="3E60DC8C"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Nickel Phosphorus (Ni-Cr-Mo-B-Si-P)</w:t>
      </w:r>
    </w:p>
    <w:p w14:paraId="24F9B2EA" w14:textId="795690B5"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Nickel </w:t>
      </w:r>
      <w:r w:rsidR="002E2B0F" w:rsidRPr="00626EE7">
        <w:rPr>
          <w:rFonts w:ascii="Times New Roman" w:hAnsi="Times New Roman" w:cs="Times New Roman"/>
          <w:sz w:val="24"/>
          <w:szCs w:val="24"/>
          <w:lang w:val="en-GB"/>
        </w:rPr>
        <w:t>Aluminium</w:t>
      </w:r>
      <w:r w:rsidRPr="00626EE7">
        <w:rPr>
          <w:rFonts w:ascii="Times New Roman" w:hAnsi="Times New Roman" w:cs="Times New Roman"/>
          <w:sz w:val="24"/>
          <w:szCs w:val="24"/>
          <w:lang w:val="en-GB"/>
        </w:rPr>
        <w:t xml:space="preserve"> (Ni-Al)</w:t>
      </w:r>
    </w:p>
    <w:p w14:paraId="1A517C7F"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Nickel Chrome (Ni-Cr)</w:t>
      </w:r>
    </w:p>
    <w:p w14:paraId="4321E489"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Tungsten (Ni-Cr-W-B-Si)</w:t>
      </w:r>
    </w:p>
    <w:p w14:paraId="064931CB"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Iron (Fe-Cr-Mn-Si-C)</w:t>
      </w:r>
    </w:p>
    <w:p w14:paraId="4107D9F1" w14:textId="77777777" w:rsidR="0073673B" w:rsidRPr="00626EE7" w:rsidRDefault="0073673B" w:rsidP="0073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Alfa (Fe-Cr-Ni-Si-Mo-Mn-B)</w:t>
      </w:r>
    </w:p>
    <w:p w14:paraId="6540B7EF" w14:textId="77777777" w:rsidR="0073673B" w:rsidRPr="00626EE7" w:rsidRDefault="0073673B"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Cobalt self-fluxing (</w:t>
      </w:r>
      <w:r w:rsidRPr="00626EE7">
        <w:rPr>
          <w:rFonts w:ascii="Times New Roman" w:hAnsi="Times New Roman" w:cs="Times New Roman"/>
          <w:color w:val="3D3D3D"/>
          <w:sz w:val="24"/>
          <w:szCs w:val="24"/>
          <w:lang w:val="en-GB"/>
        </w:rPr>
        <w:t>Co-Cr-Ni-W-B-Si-C)</w:t>
      </w:r>
    </w:p>
    <w:p w14:paraId="7EDD2D4D" w14:textId="77777777" w:rsidR="0073673B" w:rsidRPr="00626EE7" w:rsidRDefault="0073673B"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Cobalt hard facing (</w:t>
      </w:r>
      <w:r w:rsidRPr="00626EE7">
        <w:rPr>
          <w:rFonts w:ascii="Times New Roman" w:hAnsi="Times New Roman" w:cs="Times New Roman"/>
          <w:color w:val="3D3D3D"/>
          <w:sz w:val="24"/>
          <w:szCs w:val="24"/>
          <w:lang w:val="en-GB"/>
        </w:rPr>
        <w:t>Co-Cr-W-C)</w:t>
      </w:r>
    </w:p>
    <w:p w14:paraId="061FEF3E" w14:textId="77777777" w:rsidR="0073673B" w:rsidRPr="00626EE7" w:rsidRDefault="0073673B"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Cobalt (Dental) (Co-Cr-Mo)</w:t>
      </w:r>
    </w:p>
    <w:p w14:paraId="1229D233" w14:textId="77777777" w:rsidR="0073673B" w:rsidRPr="00626EE7" w:rsidRDefault="0073673B"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Inconel (Ni-Cr-Mo-Fe-Nb)</w:t>
      </w:r>
    </w:p>
    <w:p w14:paraId="6B57F9EF" w14:textId="6CE78D06" w:rsidR="0073673B" w:rsidRPr="00626EE7" w:rsidRDefault="0073673B" w:rsidP="00C06F7B">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Other (Various exotic alloying additions i.e., (Ni-Cr-B-Si-</w:t>
      </w:r>
      <w:r w:rsidRPr="00626EE7">
        <w:rPr>
          <w:rFonts w:ascii="Times New Roman" w:hAnsi="Times New Roman" w:cs="Times New Roman"/>
          <w:b/>
          <w:bCs/>
          <w:sz w:val="24"/>
          <w:szCs w:val="24"/>
          <w:lang w:val="en-GB"/>
        </w:rPr>
        <w:t>Cu</w:t>
      </w:r>
      <w:r w:rsidRPr="00626EE7">
        <w:rPr>
          <w:rFonts w:ascii="Times New Roman" w:hAnsi="Times New Roman" w:cs="Times New Roman"/>
          <w:sz w:val="24"/>
          <w:szCs w:val="24"/>
          <w:lang w:val="en-GB"/>
        </w:rPr>
        <w:t>-Mo)</w:t>
      </w:r>
    </w:p>
    <w:p w14:paraId="57C30035" w14:textId="772946DE" w:rsidR="00E57099" w:rsidRPr="00626EE7" w:rsidRDefault="00E57099" w:rsidP="00C06F7B">
      <w:pPr>
        <w:pStyle w:val="Heading1"/>
        <w:jc w:val="both"/>
        <w:rPr>
          <w:rFonts w:ascii="Times New Roman" w:hAnsi="Times New Roman" w:cs="Times New Roman"/>
          <w:b/>
          <w:bCs/>
          <w:color w:val="auto"/>
          <w:sz w:val="28"/>
          <w:szCs w:val="28"/>
          <w:lang w:val="en-GB"/>
        </w:rPr>
      </w:pPr>
      <w:bookmarkStart w:id="38" w:name="_Toc102030220"/>
      <w:r w:rsidRPr="00626EE7">
        <w:rPr>
          <w:rFonts w:ascii="Times New Roman" w:hAnsi="Times New Roman" w:cs="Times New Roman"/>
          <w:b/>
          <w:bCs/>
          <w:color w:val="auto"/>
          <w:sz w:val="28"/>
          <w:szCs w:val="28"/>
          <w:lang w:val="en-GB"/>
        </w:rPr>
        <w:t>Variable costs</w:t>
      </w:r>
      <w:bookmarkEnd w:id="38"/>
    </w:p>
    <w:p w14:paraId="435C88D8" w14:textId="6E77E244" w:rsidR="00CA737F" w:rsidRPr="00626EE7" w:rsidRDefault="00200213"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Naturally </w:t>
      </w:r>
      <w:r w:rsidR="0087647A" w:rsidRPr="00626EE7">
        <w:rPr>
          <w:rFonts w:ascii="Times New Roman" w:hAnsi="Times New Roman" w:cs="Times New Roman"/>
          <w:sz w:val="24"/>
          <w:szCs w:val="24"/>
          <w:lang w:val="en-GB"/>
        </w:rPr>
        <w:t>the</w:t>
      </w:r>
      <w:r w:rsidRPr="00626EE7">
        <w:rPr>
          <w:rFonts w:ascii="Times New Roman" w:hAnsi="Times New Roman" w:cs="Times New Roman"/>
          <w:sz w:val="24"/>
          <w:szCs w:val="24"/>
          <w:lang w:val="en-GB"/>
        </w:rPr>
        <w:t xml:space="preserve"> organisation has </w:t>
      </w:r>
      <w:r w:rsidR="00D46718" w:rsidRPr="00626EE7">
        <w:rPr>
          <w:rFonts w:ascii="Times New Roman" w:hAnsi="Times New Roman" w:cs="Times New Roman"/>
          <w:sz w:val="24"/>
          <w:szCs w:val="24"/>
          <w:lang w:val="en-GB"/>
        </w:rPr>
        <w:t>several</w:t>
      </w:r>
      <w:r w:rsidRPr="00626EE7">
        <w:rPr>
          <w:rFonts w:ascii="Times New Roman" w:hAnsi="Times New Roman" w:cs="Times New Roman"/>
          <w:sz w:val="24"/>
          <w:szCs w:val="24"/>
          <w:lang w:val="en-GB"/>
        </w:rPr>
        <w:t xml:space="preserve"> </w:t>
      </w:r>
      <w:r w:rsidR="00BC5527" w:rsidRPr="00626EE7">
        <w:rPr>
          <w:rFonts w:ascii="Times New Roman" w:hAnsi="Times New Roman" w:cs="Times New Roman"/>
          <w:sz w:val="24"/>
          <w:szCs w:val="24"/>
          <w:lang w:val="en-GB"/>
        </w:rPr>
        <w:t xml:space="preserve">associated </w:t>
      </w:r>
      <w:r w:rsidRPr="00626EE7">
        <w:rPr>
          <w:rFonts w:ascii="Times New Roman" w:hAnsi="Times New Roman" w:cs="Times New Roman"/>
          <w:sz w:val="24"/>
          <w:szCs w:val="24"/>
          <w:lang w:val="en-GB"/>
        </w:rPr>
        <w:t xml:space="preserve">variable costs </w:t>
      </w:r>
      <w:r w:rsidR="00BC5527" w:rsidRPr="00626EE7">
        <w:rPr>
          <w:rFonts w:ascii="Times New Roman" w:hAnsi="Times New Roman" w:cs="Times New Roman"/>
          <w:sz w:val="24"/>
          <w:szCs w:val="24"/>
          <w:lang w:val="en-GB"/>
        </w:rPr>
        <w:t xml:space="preserve">which </w:t>
      </w:r>
      <w:r w:rsidR="00763BEC" w:rsidRPr="00626EE7">
        <w:rPr>
          <w:rFonts w:ascii="Times New Roman" w:hAnsi="Times New Roman" w:cs="Times New Roman"/>
          <w:sz w:val="24"/>
          <w:szCs w:val="24"/>
          <w:lang w:val="en-GB"/>
        </w:rPr>
        <w:t>depend</w:t>
      </w:r>
      <w:r w:rsidR="00BC5527" w:rsidRPr="00626EE7">
        <w:rPr>
          <w:rFonts w:ascii="Times New Roman" w:hAnsi="Times New Roman" w:cs="Times New Roman"/>
          <w:sz w:val="24"/>
          <w:szCs w:val="24"/>
          <w:lang w:val="en-GB"/>
        </w:rPr>
        <w:t>s</w:t>
      </w:r>
      <w:r w:rsidR="00763BEC" w:rsidRPr="00626EE7">
        <w:rPr>
          <w:rFonts w:ascii="Times New Roman" w:hAnsi="Times New Roman" w:cs="Times New Roman"/>
          <w:sz w:val="24"/>
          <w:szCs w:val="24"/>
          <w:lang w:val="en-GB"/>
        </w:rPr>
        <w:t xml:space="preserve"> on the </w:t>
      </w:r>
      <w:r w:rsidR="00BC5527" w:rsidRPr="00626EE7">
        <w:rPr>
          <w:rFonts w:ascii="Times New Roman" w:hAnsi="Times New Roman" w:cs="Times New Roman"/>
          <w:sz w:val="24"/>
          <w:szCs w:val="24"/>
          <w:lang w:val="en-GB"/>
        </w:rPr>
        <w:t xml:space="preserve">selected </w:t>
      </w:r>
      <w:r w:rsidR="00763BEC" w:rsidRPr="00626EE7">
        <w:rPr>
          <w:rFonts w:ascii="Times New Roman" w:hAnsi="Times New Roman" w:cs="Times New Roman"/>
          <w:sz w:val="24"/>
          <w:szCs w:val="24"/>
          <w:lang w:val="en-GB"/>
        </w:rPr>
        <w:t>manufacturing route to produce alloyed powders</w:t>
      </w:r>
      <w:r w:rsidR="00CA737F" w:rsidRPr="00626EE7">
        <w:rPr>
          <w:rFonts w:ascii="Times New Roman" w:hAnsi="Times New Roman" w:cs="Times New Roman"/>
          <w:sz w:val="24"/>
          <w:szCs w:val="24"/>
          <w:lang w:val="en-GB"/>
        </w:rPr>
        <w:t xml:space="preserve"> which are listed below.</w:t>
      </w:r>
    </w:p>
    <w:p w14:paraId="65C57C7B" w14:textId="77777777" w:rsidR="00CA737F" w:rsidRPr="00626EE7" w:rsidRDefault="00CA737F" w:rsidP="00C06F7B">
      <w:pPr>
        <w:pStyle w:val="ListParagraph"/>
        <w:numPr>
          <w:ilvl w:val="0"/>
          <w:numId w:val="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Total gas cost per kilogram of powder manufactured</w:t>
      </w:r>
    </w:p>
    <w:p w14:paraId="64456F92" w14:textId="77777777" w:rsidR="00CA737F" w:rsidRPr="00626EE7" w:rsidRDefault="00CA737F" w:rsidP="00C06F7B">
      <w:pPr>
        <w:pStyle w:val="ListParagraph"/>
        <w:numPr>
          <w:ilvl w:val="0"/>
          <w:numId w:val="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Plant electricity cost</w:t>
      </w:r>
    </w:p>
    <w:p w14:paraId="56D61BAA" w14:textId="77777777" w:rsidR="00CA737F" w:rsidRPr="00626EE7" w:rsidRDefault="00CA737F" w:rsidP="00C06F7B">
      <w:pPr>
        <w:pStyle w:val="ListParagraph"/>
        <w:numPr>
          <w:ilvl w:val="0"/>
          <w:numId w:val="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Refractory cost </w:t>
      </w:r>
    </w:p>
    <w:p w14:paraId="6EF02A9D" w14:textId="77777777" w:rsidR="00CA737F" w:rsidRPr="00626EE7" w:rsidRDefault="00CA737F" w:rsidP="00C06F7B">
      <w:pPr>
        <w:pStyle w:val="ListParagraph"/>
        <w:numPr>
          <w:ilvl w:val="0"/>
          <w:numId w:val="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Asset depreciation </w:t>
      </w:r>
    </w:p>
    <w:p w14:paraId="0E9FAB6B" w14:textId="1E7FEE62" w:rsidR="00CA737F" w:rsidRPr="00626EE7" w:rsidRDefault="00CA737F" w:rsidP="00C06F7B">
      <w:pPr>
        <w:pStyle w:val="ListParagraph"/>
        <w:numPr>
          <w:ilvl w:val="0"/>
          <w:numId w:val="7"/>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Melt loss per kilogram</w:t>
      </w:r>
    </w:p>
    <w:p w14:paraId="2CE8D628" w14:textId="36D5389B" w:rsidR="00CA737F" w:rsidRPr="00626EE7" w:rsidRDefault="00CA737F"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Understanding </w:t>
      </w:r>
      <w:r w:rsidR="005F1BC0" w:rsidRPr="00626EE7">
        <w:rPr>
          <w:rFonts w:ascii="Times New Roman" w:hAnsi="Times New Roman" w:cs="Times New Roman"/>
          <w:sz w:val="24"/>
          <w:szCs w:val="24"/>
          <w:lang w:val="en-GB"/>
        </w:rPr>
        <w:t xml:space="preserve">associated </w:t>
      </w:r>
      <w:r w:rsidRPr="00626EE7">
        <w:rPr>
          <w:rFonts w:ascii="Times New Roman" w:hAnsi="Times New Roman" w:cs="Times New Roman"/>
          <w:sz w:val="24"/>
          <w:szCs w:val="24"/>
          <w:lang w:val="en-GB"/>
        </w:rPr>
        <w:t>variable costs can be influential in maximising profits when dealing with a large product portfolio to ensure deliver</w:t>
      </w:r>
      <w:r w:rsidR="00FE336A" w:rsidRPr="00626EE7">
        <w:rPr>
          <w:rFonts w:ascii="Times New Roman" w:hAnsi="Times New Roman" w:cs="Times New Roman"/>
          <w:sz w:val="24"/>
          <w:szCs w:val="24"/>
          <w:lang w:val="en-GB"/>
        </w:rPr>
        <w:t>y of</w:t>
      </w:r>
      <w:r w:rsidRPr="00626EE7">
        <w:rPr>
          <w:rFonts w:ascii="Times New Roman" w:hAnsi="Times New Roman" w:cs="Times New Roman"/>
          <w:sz w:val="24"/>
          <w:szCs w:val="24"/>
          <w:lang w:val="en-GB"/>
        </w:rPr>
        <w:t xml:space="preserve"> the appropriate quotation to the customer</w:t>
      </w:r>
      <w:r w:rsidR="00505CBE" w:rsidRPr="00626EE7">
        <w:rPr>
          <w:rFonts w:ascii="Times New Roman" w:hAnsi="Times New Roman" w:cs="Times New Roman"/>
          <w:sz w:val="24"/>
          <w:szCs w:val="24"/>
          <w:lang w:val="en-GB"/>
        </w:rPr>
        <w:t>. Failure to account for</w:t>
      </w:r>
      <w:r w:rsidR="00276B07" w:rsidRPr="00626EE7">
        <w:rPr>
          <w:rFonts w:ascii="Times New Roman" w:hAnsi="Times New Roman" w:cs="Times New Roman"/>
          <w:sz w:val="24"/>
          <w:szCs w:val="24"/>
          <w:lang w:val="en-GB"/>
        </w:rPr>
        <w:t xml:space="preserve"> </w:t>
      </w:r>
      <w:r w:rsidR="00505CBE" w:rsidRPr="00626EE7">
        <w:rPr>
          <w:rFonts w:ascii="Times New Roman" w:hAnsi="Times New Roman" w:cs="Times New Roman"/>
          <w:sz w:val="24"/>
          <w:szCs w:val="24"/>
          <w:lang w:val="en-GB"/>
        </w:rPr>
        <w:t>high usage when manufacturing can be detrimental to the organisation and directly affect profit margin.</w:t>
      </w:r>
    </w:p>
    <w:p w14:paraId="6EEC08F7" w14:textId="2CE96242" w:rsidR="00307806" w:rsidRPr="00626EE7" w:rsidRDefault="00307806"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 xml:space="preserve">The purpose of building a blending model </w:t>
      </w:r>
      <w:r w:rsidR="00996F88" w:rsidRPr="00626EE7">
        <w:rPr>
          <w:rFonts w:ascii="Times New Roman" w:hAnsi="Times New Roman" w:cs="Times New Roman"/>
          <w:sz w:val="24"/>
          <w:szCs w:val="24"/>
          <w:lang w:val="en-GB"/>
        </w:rPr>
        <w:t xml:space="preserve">to mathematically optimise all material stored in finished goods, blend lane and WIP </w:t>
      </w:r>
      <w:r w:rsidRPr="00626EE7">
        <w:rPr>
          <w:rFonts w:ascii="Times New Roman" w:hAnsi="Times New Roman" w:cs="Times New Roman"/>
          <w:sz w:val="24"/>
          <w:szCs w:val="24"/>
          <w:lang w:val="en-GB"/>
        </w:rPr>
        <w:t>offers many benefits with regards to saving on variable costs</w:t>
      </w:r>
      <w:r w:rsidR="00996F88" w:rsidRPr="00626EE7">
        <w:rPr>
          <w:rFonts w:ascii="Times New Roman" w:hAnsi="Times New Roman" w:cs="Times New Roman"/>
          <w:sz w:val="24"/>
          <w:szCs w:val="24"/>
          <w:lang w:val="en-GB"/>
        </w:rPr>
        <w:t xml:space="preserve">. </w:t>
      </w:r>
      <w:r w:rsidR="00FE336A" w:rsidRPr="00626EE7">
        <w:rPr>
          <w:rFonts w:ascii="Times New Roman" w:hAnsi="Times New Roman" w:cs="Times New Roman"/>
          <w:sz w:val="24"/>
          <w:szCs w:val="24"/>
          <w:lang w:val="en-GB"/>
        </w:rPr>
        <w:t xml:space="preserve">Large cost savings can be made </w:t>
      </w:r>
      <w:r w:rsidR="00996F88" w:rsidRPr="00626EE7">
        <w:rPr>
          <w:rFonts w:ascii="Times New Roman" w:hAnsi="Times New Roman" w:cs="Times New Roman"/>
          <w:sz w:val="24"/>
          <w:szCs w:val="24"/>
          <w:lang w:val="en-GB"/>
        </w:rPr>
        <w:t xml:space="preserve">by not atomising for order, </w:t>
      </w:r>
      <w:r w:rsidRPr="00626EE7">
        <w:rPr>
          <w:rFonts w:ascii="Times New Roman" w:hAnsi="Times New Roman" w:cs="Times New Roman"/>
          <w:sz w:val="24"/>
          <w:szCs w:val="24"/>
          <w:lang w:val="en-GB"/>
        </w:rPr>
        <w:t xml:space="preserve">while offering </w:t>
      </w:r>
      <w:r w:rsidR="00996F88" w:rsidRPr="00626EE7">
        <w:rPr>
          <w:rFonts w:ascii="Times New Roman" w:hAnsi="Times New Roman" w:cs="Times New Roman"/>
          <w:sz w:val="24"/>
          <w:szCs w:val="24"/>
          <w:lang w:val="en-GB"/>
        </w:rPr>
        <w:t xml:space="preserve">excess </w:t>
      </w:r>
      <w:r w:rsidRPr="00626EE7">
        <w:rPr>
          <w:rFonts w:ascii="Times New Roman" w:hAnsi="Times New Roman" w:cs="Times New Roman"/>
          <w:sz w:val="24"/>
          <w:szCs w:val="24"/>
          <w:lang w:val="en-GB"/>
        </w:rPr>
        <w:t>production capacity</w:t>
      </w:r>
      <w:r w:rsidR="00996F88" w:rsidRPr="00626EE7">
        <w:rPr>
          <w:rFonts w:ascii="Times New Roman" w:hAnsi="Times New Roman" w:cs="Times New Roman"/>
          <w:sz w:val="24"/>
          <w:szCs w:val="24"/>
          <w:lang w:val="en-GB"/>
        </w:rPr>
        <w:t xml:space="preserve"> for other material to be manufactured. </w:t>
      </w:r>
    </w:p>
    <w:p w14:paraId="61AF9DF9" w14:textId="279246C7" w:rsidR="00BC5527" w:rsidRPr="00626EE7" w:rsidRDefault="00BC5527"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There are </w:t>
      </w:r>
      <w:r w:rsidR="00B37A66">
        <w:rPr>
          <w:rFonts w:ascii="Times New Roman" w:hAnsi="Times New Roman" w:cs="Times New Roman"/>
          <w:sz w:val="24"/>
          <w:szCs w:val="24"/>
          <w:lang w:val="en-GB"/>
        </w:rPr>
        <w:t>three</w:t>
      </w:r>
      <w:r w:rsidRPr="00626EE7">
        <w:rPr>
          <w:rFonts w:ascii="Times New Roman" w:hAnsi="Times New Roman" w:cs="Times New Roman"/>
          <w:sz w:val="24"/>
          <w:szCs w:val="24"/>
          <w:lang w:val="en-GB"/>
        </w:rPr>
        <w:t xml:space="preserve"> independent methods in which </w:t>
      </w:r>
      <w:r w:rsidR="00FE336A" w:rsidRPr="00626EE7">
        <w:rPr>
          <w:rFonts w:ascii="Times New Roman" w:hAnsi="Times New Roman" w:cs="Times New Roman"/>
          <w:sz w:val="24"/>
          <w:szCs w:val="24"/>
          <w:lang w:val="en-GB"/>
        </w:rPr>
        <w:t>material is atomised:</w:t>
      </w:r>
    </w:p>
    <w:p w14:paraId="7E581FA6" w14:textId="4DBA2E4E" w:rsidR="00BC5527" w:rsidRPr="00626EE7" w:rsidRDefault="00BC5527" w:rsidP="00C06F7B">
      <w:pPr>
        <w:pStyle w:val="ListParagraph"/>
        <w:numPr>
          <w:ilvl w:val="0"/>
          <w:numId w:val="6"/>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Water atomisation</w:t>
      </w:r>
    </w:p>
    <w:p w14:paraId="3FD5A3D1" w14:textId="1C28365C" w:rsidR="00BC5527" w:rsidRPr="00626EE7" w:rsidRDefault="00BC5527" w:rsidP="00C06F7B">
      <w:pPr>
        <w:pStyle w:val="ListParagraph"/>
        <w:numPr>
          <w:ilvl w:val="0"/>
          <w:numId w:val="6"/>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Gas atomised and water collect (Hybrid)</w:t>
      </w:r>
    </w:p>
    <w:p w14:paraId="155A3D7B" w14:textId="38981F77" w:rsidR="00953DA6" w:rsidRPr="00626EE7" w:rsidRDefault="00BC5527" w:rsidP="00C06F7B">
      <w:pPr>
        <w:pStyle w:val="ListParagraph"/>
        <w:numPr>
          <w:ilvl w:val="0"/>
          <w:numId w:val="6"/>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Dry gas atomisation</w:t>
      </w:r>
    </w:p>
    <w:p w14:paraId="7E6F117E" w14:textId="76D4D809" w:rsidR="00CA737F" w:rsidRPr="00626EE7" w:rsidRDefault="00BC5527"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Each of these methods have various setups which </w:t>
      </w:r>
      <w:r w:rsidR="00276B07" w:rsidRPr="00626EE7">
        <w:rPr>
          <w:rFonts w:ascii="Times New Roman" w:hAnsi="Times New Roman" w:cs="Times New Roman"/>
          <w:sz w:val="24"/>
          <w:szCs w:val="24"/>
          <w:lang w:val="en-GB"/>
        </w:rPr>
        <w:t xml:space="preserve">the company is trying </w:t>
      </w:r>
      <w:r w:rsidR="0089106D" w:rsidRPr="00626EE7">
        <w:rPr>
          <w:rFonts w:ascii="Times New Roman" w:hAnsi="Times New Roman" w:cs="Times New Roman"/>
          <w:sz w:val="24"/>
          <w:szCs w:val="24"/>
          <w:lang w:val="en-GB"/>
        </w:rPr>
        <w:t>to</w:t>
      </w:r>
      <w:r w:rsidRPr="00626EE7">
        <w:rPr>
          <w:rFonts w:ascii="Times New Roman" w:hAnsi="Times New Roman" w:cs="Times New Roman"/>
          <w:sz w:val="24"/>
          <w:szCs w:val="24"/>
          <w:lang w:val="en-GB"/>
        </w:rPr>
        <w:t xml:space="preserve"> optimise through research and development </w:t>
      </w:r>
      <w:r w:rsidR="00540E6F" w:rsidRPr="00626EE7">
        <w:rPr>
          <w:rFonts w:ascii="Times New Roman" w:hAnsi="Times New Roman" w:cs="Times New Roman"/>
          <w:sz w:val="24"/>
          <w:szCs w:val="24"/>
          <w:lang w:val="en-GB"/>
        </w:rPr>
        <w:t>to</w:t>
      </w:r>
      <w:r w:rsidRPr="00626EE7">
        <w:rPr>
          <w:rFonts w:ascii="Times New Roman" w:hAnsi="Times New Roman" w:cs="Times New Roman"/>
          <w:sz w:val="24"/>
          <w:szCs w:val="24"/>
          <w:lang w:val="en-GB"/>
        </w:rPr>
        <w:t xml:space="preserve"> maximise product yield. </w:t>
      </w:r>
      <w:r w:rsidR="00742D7B" w:rsidRPr="00626EE7">
        <w:rPr>
          <w:rFonts w:ascii="Times New Roman" w:hAnsi="Times New Roman" w:cs="Times New Roman"/>
          <w:sz w:val="24"/>
          <w:szCs w:val="24"/>
          <w:lang w:val="en-GB"/>
        </w:rPr>
        <w:t>The configuration of an atomising set up will consist of a head setup, insert, nozzle and pressure (water or gas)</w:t>
      </w:r>
      <w:r w:rsidR="005A5726" w:rsidRPr="00626EE7">
        <w:rPr>
          <w:rFonts w:ascii="Times New Roman" w:hAnsi="Times New Roman" w:cs="Times New Roman"/>
          <w:sz w:val="24"/>
          <w:szCs w:val="24"/>
          <w:lang w:val="en-GB"/>
        </w:rPr>
        <w:t>.</w:t>
      </w:r>
    </w:p>
    <w:p w14:paraId="433C9E4F" w14:textId="31C78610" w:rsidR="00540E6F" w:rsidRPr="00626EE7" w:rsidRDefault="00481FFE"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Table </w:t>
      </w:r>
      <w:r w:rsidR="003671CF" w:rsidRPr="00626EE7">
        <w:rPr>
          <w:rFonts w:ascii="Times New Roman" w:hAnsi="Times New Roman" w:cs="Times New Roman"/>
          <w:sz w:val="24"/>
          <w:szCs w:val="24"/>
          <w:lang w:val="en-GB"/>
        </w:rPr>
        <w:t>4</w:t>
      </w:r>
      <w:r w:rsidR="00032015" w:rsidRPr="00626EE7">
        <w:rPr>
          <w:rFonts w:ascii="Times New Roman" w:hAnsi="Times New Roman" w:cs="Times New Roman"/>
          <w:sz w:val="24"/>
          <w:szCs w:val="24"/>
          <w:lang w:val="en-GB"/>
        </w:rPr>
        <w:t xml:space="preserve"> </w:t>
      </w:r>
      <w:r w:rsidR="00974580" w:rsidRPr="00626EE7">
        <w:rPr>
          <w:rFonts w:ascii="Times New Roman" w:hAnsi="Times New Roman" w:cs="Times New Roman"/>
          <w:sz w:val="24"/>
          <w:szCs w:val="24"/>
          <w:lang w:val="en-GB"/>
        </w:rPr>
        <w:t xml:space="preserve">below shows the varying setups available for </w:t>
      </w:r>
      <w:r w:rsidRPr="00626EE7">
        <w:rPr>
          <w:rFonts w:ascii="Times New Roman" w:hAnsi="Times New Roman" w:cs="Times New Roman"/>
          <w:sz w:val="24"/>
          <w:szCs w:val="24"/>
          <w:lang w:val="en-GB"/>
        </w:rPr>
        <w:t xml:space="preserve">gas </w:t>
      </w:r>
      <w:r w:rsidR="00974580" w:rsidRPr="00626EE7">
        <w:rPr>
          <w:rFonts w:ascii="Times New Roman" w:hAnsi="Times New Roman" w:cs="Times New Roman"/>
          <w:sz w:val="24"/>
          <w:szCs w:val="24"/>
          <w:lang w:val="en-GB"/>
        </w:rPr>
        <w:t>atomisation.</w:t>
      </w:r>
    </w:p>
    <w:p w14:paraId="7627B3A4" w14:textId="1796BFAC" w:rsidR="00032015" w:rsidRPr="00626EE7" w:rsidRDefault="00032015" w:rsidP="00032015">
      <w:pPr>
        <w:pStyle w:val="Caption"/>
        <w:keepNext/>
        <w:jc w:val="both"/>
        <w:rPr>
          <w:rFonts w:ascii="Times New Roman" w:hAnsi="Times New Roman" w:cs="Times New Roman"/>
          <w:i w:val="0"/>
          <w:iCs w:val="0"/>
          <w:color w:val="auto"/>
          <w:sz w:val="28"/>
          <w:szCs w:val="28"/>
          <w:lang w:val="en-GB"/>
        </w:rPr>
      </w:pPr>
      <w:bookmarkStart w:id="39" w:name="_Toc102030303"/>
      <w:r w:rsidRPr="00626EE7">
        <w:rPr>
          <w:rFonts w:ascii="Times New Roman" w:hAnsi="Times New Roman" w:cs="Times New Roman"/>
          <w:i w:val="0"/>
          <w:iCs w:val="0"/>
          <w:color w:val="auto"/>
          <w:sz w:val="28"/>
          <w:szCs w:val="28"/>
          <w:lang w:val="en-GB"/>
        </w:rPr>
        <w:t xml:space="preserve">Table </w:t>
      </w:r>
      <w:r w:rsidR="0041030B" w:rsidRPr="00626EE7">
        <w:rPr>
          <w:rFonts w:ascii="Times New Roman" w:hAnsi="Times New Roman" w:cs="Times New Roman"/>
          <w:i w:val="0"/>
          <w:iCs w:val="0"/>
          <w:color w:val="auto"/>
          <w:sz w:val="28"/>
          <w:szCs w:val="28"/>
          <w:lang w:val="en-GB"/>
        </w:rPr>
        <w:fldChar w:fldCharType="begin"/>
      </w:r>
      <w:r w:rsidR="0041030B" w:rsidRPr="00626EE7">
        <w:rPr>
          <w:rFonts w:ascii="Times New Roman" w:hAnsi="Times New Roman" w:cs="Times New Roman"/>
          <w:i w:val="0"/>
          <w:iCs w:val="0"/>
          <w:color w:val="auto"/>
          <w:sz w:val="28"/>
          <w:szCs w:val="28"/>
          <w:lang w:val="en-GB"/>
        </w:rPr>
        <w:instrText xml:space="preserve"> SEQ Table \* ARABIC </w:instrText>
      </w:r>
      <w:r w:rsidR="0041030B" w:rsidRPr="00626EE7">
        <w:rPr>
          <w:rFonts w:ascii="Times New Roman" w:hAnsi="Times New Roman" w:cs="Times New Roman"/>
          <w:i w:val="0"/>
          <w:iCs w:val="0"/>
          <w:color w:val="auto"/>
          <w:sz w:val="28"/>
          <w:szCs w:val="28"/>
          <w:lang w:val="en-GB"/>
        </w:rPr>
        <w:fldChar w:fldCharType="separate"/>
      </w:r>
      <w:r w:rsidR="00A96F7E" w:rsidRPr="00626EE7">
        <w:rPr>
          <w:rFonts w:ascii="Times New Roman" w:hAnsi="Times New Roman" w:cs="Times New Roman"/>
          <w:i w:val="0"/>
          <w:iCs w:val="0"/>
          <w:noProof/>
          <w:color w:val="auto"/>
          <w:sz w:val="28"/>
          <w:szCs w:val="28"/>
          <w:lang w:val="en-GB"/>
        </w:rPr>
        <w:t>4</w:t>
      </w:r>
      <w:r w:rsidR="0041030B" w:rsidRPr="00626EE7">
        <w:rPr>
          <w:rFonts w:ascii="Times New Roman" w:hAnsi="Times New Roman" w:cs="Times New Roman"/>
          <w:i w:val="0"/>
          <w:iCs w:val="0"/>
          <w:noProof/>
          <w:color w:val="auto"/>
          <w:sz w:val="28"/>
          <w:szCs w:val="28"/>
          <w:lang w:val="en-GB"/>
        </w:rPr>
        <w:fldChar w:fldCharType="end"/>
      </w:r>
      <w:r w:rsidRPr="00626EE7">
        <w:rPr>
          <w:rFonts w:ascii="Times New Roman" w:hAnsi="Times New Roman" w:cs="Times New Roman"/>
          <w:i w:val="0"/>
          <w:iCs w:val="0"/>
          <w:color w:val="auto"/>
          <w:sz w:val="28"/>
          <w:szCs w:val="28"/>
          <w:lang w:val="en-GB"/>
        </w:rPr>
        <w:t xml:space="preserve"> - Gas atomisation inserts</w:t>
      </w:r>
      <w:bookmarkEnd w:id="39"/>
    </w:p>
    <w:p w14:paraId="1DA5AE14" w14:textId="570C79D6" w:rsidR="00540E6F" w:rsidRPr="00626EE7" w:rsidRDefault="00540E6F" w:rsidP="000878D3">
      <w:pPr>
        <w:jc w:val="both"/>
        <w:rPr>
          <w:rFonts w:ascii="Times New Roman" w:hAnsi="Times New Roman" w:cs="Times New Roman"/>
          <w:sz w:val="24"/>
          <w:szCs w:val="24"/>
          <w:lang w:val="en-GB"/>
        </w:rPr>
      </w:pPr>
    </w:p>
    <w:tbl>
      <w:tblPr>
        <w:tblW w:w="9760" w:type="dxa"/>
        <w:tblLook w:val="04A0" w:firstRow="1" w:lastRow="0" w:firstColumn="1" w:lastColumn="0" w:noHBand="0" w:noVBand="1"/>
      </w:tblPr>
      <w:tblGrid>
        <w:gridCol w:w="2569"/>
        <w:gridCol w:w="1336"/>
        <w:gridCol w:w="820"/>
        <w:gridCol w:w="1050"/>
        <w:gridCol w:w="1070"/>
        <w:gridCol w:w="1591"/>
        <w:gridCol w:w="1344"/>
      </w:tblGrid>
      <w:tr w:rsidR="00974580" w:rsidRPr="00626EE7" w14:paraId="727010CB" w14:textId="77777777" w:rsidTr="00974580">
        <w:trPr>
          <w:trHeight w:val="690"/>
        </w:trPr>
        <w:tc>
          <w:tcPr>
            <w:tcW w:w="2569" w:type="dxa"/>
            <w:tcBorders>
              <w:top w:val="single" w:sz="4" w:space="0" w:color="auto"/>
              <w:left w:val="single" w:sz="4" w:space="0" w:color="auto"/>
              <w:bottom w:val="single" w:sz="4" w:space="0" w:color="auto"/>
              <w:right w:val="single" w:sz="4" w:space="0" w:color="auto"/>
            </w:tcBorders>
            <w:shd w:val="clear" w:color="auto" w:fill="auto"/>
            <w:noWrap/>
            <w:hideMark/>
          </w:tcPr>
          <w:p w14:paraId="66F5FF37" w14:textId="7CF8EAB8" w:rsidR="00974580" w:rsidRPr="00626EE7" w:rsidRDefault="00307806"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Insert</w:t>
            </w:r>
          </w:p>
        </w:tc>
        <w:tc>
          <w:tcPr>
            <w:tcW w:w="1316" w:type="dxa"/>
            <w:tcBorders>
              <w:top w:val="single" w:sz="4" w:space="0" w:color="auto"/>
              <w:left w:val="nil"/>
              <w:bottom w:val="single" w:sz="4" w:space="0" w:color="auto"/>
              <w:right w:val="single" w:sz="4" w:space="0" w:color="auto"/>
            </w:tcBorders>
            <w:shd w:val="clear" w:color="auto" w:fill="auto"/>
            <w:hideMark/>
          </w:tcPr>
          <w:p w14:paraId="064CCA7C" w14:textId="6185E1E4" w:rsidR="00974580" w:rsidRPr="00626EE7"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Discharge Coefficient</w:t>
            </w:r>
            <w:r w:rsidR="00AE363A" w:rsidRPr="00626EE7">
              <w:rPr>
                <w:rFonts w:ascii="Times New Roman" w:eastAsia="Times New Roman" w:hAnsi="Times New Roman" w:cs="Times New Roman"/>
                <w:b/>
                <w:bCs/>
                <w:sz w:val="24"/>
                <w:szCs w:val="24"/>
                <w:lang w:val="en-GB" w:eastAsia="en-GB"/>
              </w:rPr>
              <w:t xml:space="preserve"> (Cd)</w:t>
            </w:r>
          </w:p>
        </w:tc>
        <w:tc>
          <w:tcPr>
            <w:tcW w:w="820" w:type="dxa"/>
            <w:tcBorders>
              <w:top w:val="single" w:sz="4" w:space="0" w:color="auto"/>
              <w:left w:val="nil"/>
              <w:bottom w:val="single" w:sz="4" w:space="0" w:color="auto"/>
              <w:right w:val="single" w:sz="4" w:space="0" w:color="auto"/>
            </w:tcBorders>
            <w:shd w:val="clear" w:color="auto" w:fill="auto"/>
            <w:noWrap/>
            <w:hideMark/>
          </w:tcPr>
          <w:p w14:paraId="4B00A0EE" w14:textId="77777777" w:rsidR="00974580" w:rsidRPr="00626EE7"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 Holes</w:t>
            </w:r>
          </w:p>
        </w:tc>
        <w:tc>
          <w:tcPr>
            <w:tcW w:w="1050" w:type="dxa"/>
            <w:tcBorders>
              <w:top w:val="single" w:sz="4" w:space="0" w:color="auto"/>
              <w:left w:val="nil"/>
              <w:bottom w:val="single" w:sz="4" w:space="0" w:color="auto"/>
              <w:right w:val="single" w:sz="4" w:space="0" w:color="auto"/>
            </w:tcBorders>
            <w:shd w:val="clear" w:color="auto" w:fill="auto"/>
            <w:hideMark/>
          </w:tcPr>
          <w:p w14:paraId="722AB8E7" w14:textId="63C6AC43" w:rsidR="00974580" w:rsidRPr="00626EE7"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Hole diam</w:t>
            </w:r>
            <w:r w:rsidR="00B37A66">
              <w:rPr>
                <w:rFonts w:ascii="Times New Roman" w:eastAsia="Times New Roman" w:hAnsi="Times New Roman" w:cs="Times New Roman"/>
                <w:b/>
                <w:bCs/>
                <w:sz w:val="24"/>
                <w:szCs w:val="24"/>
                <w:lang w:val="en-GB" w:eastAsia="en-GB"/>
              </w:rPr>
              <w:t>.</w:t>
            </w:r>
            <w:r w:rsidRPr="00626EE7">
              <w:rPr>
                <w:rFonts w:ascii="Times New Roman" w:eastAsia="Times New Roman" w:hAnsi="Times New Roman" w:cs="Times New Roman"/>
                <w:b/>
                <w:bCs/>
                <w:sz w:val="24"/>
                <w:szCs w:val="24"/>
                <w:lang w:val="en-GB" w:eastAsia="en-GB"/>
              </w:rPr>
              <w:t xml:space="preserve"> mm</w:t>
            </w:r>
          </w:p>
        </w:tc>
        <w:tc>
          <w:tcPr>
            <w:tcW w:w="1070" w:type="dxa"/>
            <w:tcBorders>
              <w:top w:val="single" w:sz="4" w:space="0" w:color="auto"/>
              <w:left w:val="nil"/>
              <w:bottom w:val="single" w:sz="4" w:space="0" w:color="auto"/>
              <w:right w:val="single" w:sz="4" w:space="0" w:color="auto"/>
            </w:tcBorders>
            <w:shd w:val="clear" w:color="auto" w:fill="auto"/>
            <w:hideMark/>
          </w:tcPr>
          <w:p w14:paraId="6C046C14" w14:textId="77777777" w:rsidR="00974580" w:rsidRPr="00626EE7"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Area mm2</w:t>
            </w:r>
          </w:p>
        </w:tc>
        <w:tc>
          <w:tcPr>
            <w:tcW w:w="1591" w:type="dxa"/>
            <w:tcBorders>
              <w:top w:val="single" w:sz="4" w:space="0" w:color="auto"/>
              <w:left w:val="nil"/>
              <w:bottom w:val="single" w:sz="4" w:space="0" w:color="auto"/>
              <w:right w:val="single" w:sz="4" w:space="0" w:color="auto"/>
            </w:tcBorders>
            <w:shd w:val="clear" w:color="auto" w:fill="auto"/>
            <w:hideMark/>
          </w:tcPr>
          <w:p w14:paraId="00B32658" w14:textId="77777777" w:rsidR="00974580" w:rsidRPr="00626EE7"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 xml:space="preserve">Equivalent single hole diameter </w:t>
            </w:r>
          </w:p>
        </w:tc>
        <w:tc>
          <w:tcPr>
            <w:tcW w:w="1344" w:type="dxa"/>
            <w:tcBorders>
              <w:top w:val="single" w:sz="4" w:space="0" w:color="auto"/>
              <w:left w:val="nil"/>
              <w:bottom w:val="single" w:sz="4" w:space="0" w:color="auto"/>
              <w:right w:val="single" w:sz="4" w:space="0" w:color="auto"/>
            </w:tcBorders>
            <w:shd w:val="clear" w:color="auto" w:fill="auto"/>
            <w:hideMark/>
          </w:tcPr>
          <w:p w14:paraId="73D2A0CF" w14:textId="77777777" w:rsidR="00974580" w:rsidRPr="00626EE7"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626EE7">
              <w:rPr>
                <w:rFonts w:ascii="Times New Roman" w:eastAsia="Times New Roman" w:hAnsi="Times New Roman" w:cs="Times New Roman"/>
                <w:b/>
                <w:bCs/>
                <w:sz w:val="24"/>
                <w:szCs w:val="24"/>
                <w:lang w:val="en-GB" w:eastAsia="en-GB"/>
              </w:rPr>
              <w:t>Total flow area mm2</w:t>
            </w:r>
          </w:p>
        </w:tc>
      </w:tr>
      <w:tr w:rsidR="00974580" w:rsidRPr="00626EE7" w14:paraId="7865AA10"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50414131"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Free fall head (Dual stage)</w:t>
            </w:r>
          </w:p>
        </w:tc>
        <w:tc>
          <w:tcPr>
            <w:tcW w:w="1316" w:type="dxa"/>
            <w:tcBorders>
              <w:top w:val="nil"/>
              <w:left w:val="nil"/>
              <w:bottom w:val="single" w:sz="4" w:space="0" w:color="auto"/>
              <w:right w:val="single" w:sz="4" w:space="0" w:color="auto"/>
            </w:tcBorders>
            <w:shd w:val="clear" w:color="000000" w:fill="FFFFFF"/>
            <w:noWrap/>
            <w:hideMark/>
          </w:tcPr>
          <w:p w14:paraId="726EE1F8"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0.65</w:t>
            </w:r>
          </w:p>
        </w:tc>
        <w:tc>
          <w:tcPr>
            <w:tcW w:w="820" w:type="dxa"/>
            <w:tcBorders>
              <w:top w:val="nil"/>
              <w:left w:val="nil"/>
              <w:bottom w:val="single" w:sz="4" w:space="0" w:color="auto"/>
              <w:right w:val="single" w:sz="4" w:space="0" w:color="auto"/>
            </w:tcBorders>
            <w:shd w:val="clear" w:color="000000" w:fill="FFFFFF"/>
            <w:noWrap/>
            <w:hideMark/>
          </w:tcPr>
          <w:p w14:paraId="22DFD9E3"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24</w:t>
            </w:r>
          </w:p>
        </w:tc>
        <w:tc>
          <w:tcPr>
            <w:tcW w:w="1050" w:type="dxa"/>
            <w:tcBorders>
              <w:top w:val="nil"/>
              <w:left w:val="nil"/>
              <w:bottom w:val="single" w:sz="4" w:space="0" w:color="auto"/>
              <w:right w:val="single" w:sz="4" w:space="0" w:color="auto"/>
            </w:tcBorders>
            <w:shd w:val="clear" w:color="000000" w:fill="FFFFFF"/>
            <w:noWrap/>
            <w:hideMark/>
          </w:tcPr>
          <w:p w14:paraId="00B6976F"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4</w:t>
            </w:r>
          </w:p>
        </w:tc>
        <w:tc>
          <w:tcPr>
            <w:tcW w:w="1070" w:type="dxa"/>
            <w:tcBorders>
              <w:top w:val="nil"/>
              <w:left w:val="nil"/>
              <w:bottom w:val="single" w:sz="4" w:space="0" w:color="auto"/>
              <w:right w:val="single" w:sz="4" w:space="0" w:color="auto"/>
            </w:tcBorders>
            <w:shd w:val="clear" w:color="000000" w:fill="FFFFFF"/>
            <w:noWrap/>
            <w:hideMark/>
          </w:tcPr>
          <w:p w14:paraId="77DC391D"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12.57</w:t>
            </w:r>
          </w:p>
        </w:tc>
        <w:tc>
          <w:tcPr>
            <w:tcW w:w="1591" w:type="dxa"/>
            <w:tcBorders>
              <w:top w:val="nil"/>
              <w:left w:val="nil"/>
              <w:bottom w:val="single" w:sz="4" w:space="0" w:color="auto"/>
              <w:right w:val="single" w:sz="4" w:space="0" w:color="auto"/>
            </w:tcBorders>
            <w:shd w:val="clear" w:color="000000" w:fill="FFFFFF"/>
            <w:noWrap/>
            <w:hideMark/>
          </w:tcPr>
          <w:p w14:paraId="56880BCA"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19.60</w:t>
            </w:r>
          </w:p>
        </w:tc>
        <w:tc>
          <w:tcPr>
            <w:tcW w:w="1344" w:type="dxa"/>
            <w:tcBorders>
              <w:top w:val="nil"/>
              <w:left w:val="nil"/>
              <w:bottom w:val="single" w:sz="4" w:space="0" w:color="auto"/>
              <w:right w:val="single" w:sz="4" w:space="0" w:color="auto"/>
            </w:tcBorders>
            <w:shd w:val="clear" w:color="000000" w:fill="FFFFFF"/>
            <w:noWrap/>
            <w:hideMark/>
          </w:tcPr>
          <w:p w14:paraId="3C392C4F"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301.6</w:t>
            </w:r>
          </w:p>
        </w:tc>
      </w:tr>
      <w:tr w:rsidR="00974580" w:rsidRPr="00626EE7" w14:paraId="410C1AF2"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6F3A2012"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Low flow gas insert</w:t>
            </w:r>
          </w:p>
        </w:tc>
        <w:tc>
          <w:tcPr>
            <w:tcW w:w="1316" w:type="dxa"/>
            <w:tcBorders>
              <w:top w:val="nil"/>
              <w:left w:val="nil"/>
              <w:bottom w:val="single" w:sz="4" w:space="0" w:color="auto"/>
              <w:right w:val="single" w:sz="4" w:space="0" w:color="auto"/>
            </w:tcBorders>
            <w:shd w:val="clear" w:color="000000" w:fill="FFFFFF"/>
            <w:noWrap/>
            <w:hideMark/>
          </w:tcPr>
          <w:p w14:paraId="23ED40E9"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0.65</w:t>
            </w:r>
          </w:p>
        </w:tc>
        <w:tc>
          <w:tcPr>
            <w:tcW w:w="820" w:type="dxa"/>
            <w:tcBorders>
              <w:top w:val="nil"/>
              <w:left w:val="nil"/>
              <w:bottom w:val="single" w:sz="4" w:space="0" w:color="auto"/>
              <w:right w:val="single" w:sz="4" w:space="0" w:color="auto"/>
            </w:tcBorders>
            <w:shd w:val="clear" w:color="000000" w:fill="FFFFFF"/>
            <w:noWrap/>
            <w:hideMark/>
          </w:tcPr>
          <w:p w14:paraId="5FDFF38C"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14</w:t>
            </w:r>
          </w:p>
        </w:tc>
        <w:tc>
          <w:tcPr>
            <w:tcW w:w="1050" w:type="dxa"/>
            <w:tcBorders>
              <w:top w:val="nil"/>
              <w:left w:val="nil"/>
              <w:bottom w:val="single" w:sz="4" w:space="0" w:color="auto"/>
              <w:right w:val="single" w:sz="4" w:space="0" w:color="auto"/>
            </w:tcBorders>
            <w:shd w:val="clear" w:color="000000" w:fill="FFFFFF"/>
            <w:noWrap/>
            <w:hideMark/>
          </w:tcPr>
          <w:p w14:paraId="2D8F37F3"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3</w:t>
            </w:r>
          </w:p>
        </w:tc>
        <w:tc>
          <w:tcPr>
            <w:tcW w:w="1070" w:type="dxa"/>
            <w:tcBorders>
              <w:top w:val="nil"/>
              <w:left w:val="nil"/>
              <w:bottom w:val="single" w:sz="4" w:space="0" w:color="auto"/>
              <w:right w:val="single" w:sz="4" w:space="0" w:color="auto"/>
            </w:tcBorders>
            <w:shd w:val="clear" w:color="000000" w:fill="FFFFFF"/>
            <w:noWrap/>
            <w:hideMark/>
          </w:tcPr>
          <w:p w14:paraId="6A6222F1"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7.07</w:t>
            </w:r>
          </w:p>
        </w:tc>
        <w:tc>
          <w:tcPr>
            <w:tcW w:w="1591" w:type="dxa"/>
            <w:tcBorders>
              <w:top w:val="nil"/>
              <w:left w:val="nil"/>
              <w:bottom w:val="single" w:sz="4" w:space="0" w:color="auto"/>
              <w:right w:val="single" w:sz="4" w:space="0" w:color="auto"/>
            </w:tcBorders>
            <w:shd w:val="clear" w:color="000000" w:fill="FFFFFF"/>
            <w:noWrap/>
            <w:hideMark/>
          </w:tcPr>
          <w:p w14:paraId="51E36432"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11.22</w:t>
            </w:r>
          </w:p>
        </w:tc>
        <w:tc>
          <w:tcPr>
            <w:tcW w:w="1344" w:type="dxa"/>
            <w:tcBorders>
              <w:top w:val="nil"/>
              <w:left w:val="nil"/>
              <w:bottom w:val="single" w:sz="4" w:space="0" w:color="auto"/>
              <w:right w:val="single" w:sz="4" w:space="0" w:color="auto"/>
            </w:tcBorders>
            <w:shd w:val="clear" w:color="000000" w:fill="FFFFFF"/>
            <w:noWrap/>
            <w:hideMark/>
          </w:tcPr>
          <w:p w14:paraId="1B87BA8B"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99.0</w:t>
            </w:r>
          </w:p>
        </w:tc>
      </w:tr>
      <w:tr w:rsidR="00974580" w:rsidRPr="00626EE7" w14:paraId="77D9DD64"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08729574"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High flow gas insert</w:t>
            </w:r>
          </w:p>
        </w:tc>
        <w:tc>
          <w:tcPr>
            <w:tcW w:w="1316" w:type="dxa"/>
            <w:tcBorders>
              <w:top w:val="nil"/>
              <w:left w:val="nil"/>
              <w:bottom w:val="single" w:sz="4" w:space="0" w:color="auto"/>
              <w:right w:val="single" w:sz="4" w:space="0" w:color="auto"/>
            </w:tcBorders>
            <w:shd w:val="clear" w:color="000000" w:fill="FFFFFF"/>
            <w:noWrap/>
            <w:hideMark/>
          </w:tcPr>
          <w:p w14:paraId="2EDC26F5"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0.55</w:t>
            </w:r>
          </w:p>
        </w:tc>
        <w:tc>
          <w:tcPr>
            <w:tcW w:w="820" w:type="dxa"/>
            <w:tcBorders>
              <w:top w:val="nil"/>
              <w:left w:val="nil"/>
              <w:bottom w:val="single" w:sz="4" w:space="0" w:color="auto"/>
              <w:right w:val="single" w:sz="4" w:space="0" w:color="auto"/>
            </w:tcBorders>
            <w:shd w:val="clear" w:color="000000" w:fill="FFFFFF"/>
            <w:noWrap/>
            <w:hideMark/>
          </w:tcPr>
          <w:p w14:paraId="4ECF5819"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12</w:t>
            </w:r>
          </w:p>
        </w:tc>
        <w:tc>
          <w:tcPr>
            <w:tcW w:w="1050" w:type="dxa"/>
            <w:tcBorders>
              <w:top w:val="nil"/>
              <w:left w:val="nil"/>
              <w:bottom w:val="single" w:sz="4" w:space="0" w:color="auto"/>
              <w:right w:val="single" w:sz="4" w:space="0" w:color="auto"/>
            </w:tcBorders>
            <w:shd w:val="clear" w:color="000000" w:fill="FFFFFF"/>
            <w:noWrap/>
            <w:hideMark/>
          </w:tcPr>
          <w:p w14:paraId="0373A1C9"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5</w:t>
            </w:r>
          </w:p>
        </w:tc>
        <w:tc>
          <w:tcPr>
            <w:tcW w:w="1070" w:type="dxa"/>
            <w:tcBorders>
              <w:top w:val="nil"/>
              <w:left w:val="nil"/>
              <w:bottom w:val="single" w:sz="4" w:space="0" w:color="auto"/>
              <w:right w:val="single" w:sz="4" w:space="0" w:color="auto"/>
            </w:tcBorders>
            <w:shd w:val="clear" w:color="000000" w:fill="FFFFFF"/>
            <w:noWrap/>
            <w:hideMark/>
          </w:tcPr>
          <w:p w14:paraId="06124250"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19.63</w:t>
            </w:r>
          </w:p>
        </w:tc>
        <w:tc>
          <w:tcPr>
            <w:tcW w:w="1591" w:type="dxa"/>
            <w:tcBorders>
              <w:top w:val="nil"/>
              <w:left w:val="nil"/>
              <w:bottom w:val="single" w:sz="4" w:space="0" w:color="auto"/>
              <w:right w:val="single" w:sz="4" w:space="0" w:color="auto"/>
            </w:tcBorders>
            <w:shd w:val="clear" w:color="000000" w:fill="FFFFFF"/>
            <w:noWrap/>
            <w:hideMark/>
          </w:tcPr>
          <w:p w14:paraId="0586A393"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17.32</w:t>
            </w:r>
          </w:p>
        </w:tc>
        <w:tc>
          <w:tcPr>
            <w:tcW w:w="1344" w:type="dxa"/>
            <w:tcBorders>
              <w:top w:val="nil"/>
              <w:left w:val="nil"/>
              <w:bottom w:val="single" w:sz="4" w:space="0" w:color="auto"/>
              <w:right w:val="single" w:sz="4" w:space="0" w:color="auto"/>
            </w:tcBorders>
            <w:shd w:val="clear" w:color="000000" w:fill="FFFFFF"/>
            <w:noWrap/>
            <w:hideMark/>
          </w:tcPr>
          <w:p w14:paraId="193DEDD6"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235.6</w:t>
            </w:r>
          </w:p>
        </w:tc>
      </w:tr>
      <w:tr w:rsidR="00974580" w:rsidRPr="00626EE7" w14:paraId="6924C04B"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7C0F3D6F"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Fine insert</w:t>
            </w:r>
          </w:p>
        </w:tc>
        <w:tc>
          <w:tcPr>
            <w:tcW w:w="1316" w:type="dxa"/>
            <w:tcBorders>
              <w:top w:val="nil"/>
              <w:left w:val="nil"/>
              <w:bottom w:val="single" w:sz="4" w:space="0" w:color="auto"/>
              <w:right w:val="single" w:sz="4" w:space="0" w:color="auto"/>
            </w:tcBorders>
            <w:shd w:val="clear" w:color="000000" w:fill="FFFFFF"/>
            <w:noWrap/>
            <w:hideMark/>
          </w:tcPr>
          <w:p w14:paraId="6FB4D21E"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0.4</w:t>
            </w:r>
          </w:p>
        </w:tc>
        <w:tc>
          <w:tcPr>
            <w:tcW w:w="820" w:type="dxa"/>
            <w:tcBorders>
              <w:top w:val="nil"/>
              <w:left w:val="nil"/>
              <w:bottom w:val="single" w:sz="4" w:space="0" w:color="auto"/>
              <w:right w:val="single" w:sz="4" w:space="0" w:color="auto"/>
            </w:tcBorders>
            <w:shd w:val="clear" w:color="000000" w:fill="FFFFFF"/>
            <w:noWrap/>
            <w:hideMark/>
          </w:tcPr>
          <w:p w14:paraId="06EDC06A"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25.4</w:t>
            </w:r>
          </w:p>
        </w:tc>
        <w:tc>
          <w:tcPr>
            <w:tcW w:w="1050" w:type="dxa"/>
            <w:tcBorders>
              <w:top w:val="nil"/>
              <w:left w:val="nil"/>
              <w:bottom w:val="single" w:sz="4" w:space="0" w:color="auto"/>
              <w:right w:val="single" w:sz="4" w:space="0" w:color="auto"/>
            </w:tcBorders>
            <w:shd w:val="clear" w:color="000000" w:fill="FFFFFF"/>
            <w:noWrap/>
            <w:hideMark/>
          </w:tcPr>
          <w:p w14:paraId="69FB4B31"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16</w:t>
            </w:r>
          </w:p>
        </w:tc>
        <w:tc>
          <w:tcPr>
            <w:tcW w:w="1070" w:type="dxa"/>
            <w:tcBorders>
              <w:top w:val="nil"/>
              <w:left w:val="nil"/>
              <w:bottom w:val="single" w:sz="4" w:space="0" w:color="auto"/>
              <w:right w:val="single" w:sz="4" w:space="0" w:color="auto"/>
            </w:tcBorders>
            <w:shd w:val="clear" w:color="000000" w:fill="FFFFFF"/>
            <w:noWrap/>
            <w:hideMark/>
          </w:tcPr>
          <w:p w14:paraId="688088D7"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305.6</w:t>
            </w:r>
          </w:p>
        </w:tc>
        <w:tc>
          <w:tcPr>
            <w:tcW w:w="1591" w:type="dxa"/>
            <w:tcBorders>
              <w:top w:val="nil"/>
              <w:left w:val="nil"/>
              <w:bottom w:val="single" w:sz="4" w:space="0" w:color="auto"/>
              <w:right w:val="single" w:sz="4" w:space="0" w:color="auto"/>
            </w:tcBorders>
            <w:shd w:val="clear" w:color="000000" w:fill="FFFFFF"/>
            <w:noWrap/>
            <w:hideMark/>
          </w:tcPr>
          <w:p w14:paraId="260E8B7B"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19.73</w:t>
            </w:r>
          </w:p>
        </w:tc>
        <w:tc>
          <w:tcPr>
            <w:tcW w:w="1344" w:type="dxa"/>
            <w:tcBorders>
              <w:top w:val="nil"/>
              <w:left w:val="nil"/>
              <w:bottom w:val="single" w:sz="4" w:space="0" w:color="auto"/>
              <w:right w:val="single" w:sz="4" w:space="0" w:color="auto"/>
            </w:tcBorders>
            <w:shd w:val="clear" w:color="000000" w:fill="FFFFFF"/>
            <w:noWrap/>
            <w:hideMark/>
          </w:tcPr>
          <w:p w14:paraId="1709AC54" w14:textId="77777777" w:rsidR="00974580" w:rsidRPr="00626EE7" w:rsidRDefault="00974580" w:rsidP="000878D3">
            <w:pPr>
              <w:spacing w:after="0" w:line="240" w:lineRule="auto"/>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305.6</w:t>
            </w:r>
          </w:p>
        </w:tc>
      </w:tr>
    </w:tbl>
    <w:p w14:paraId="4CE5451B" w14:textId="77777777" w:rsidR="00CF503A" w:rsidRPr="00626EE7" w:rsidRDefault="00CF503A" w:rsidP="000878D3">
      <w:pPr>
        <w:jc w:val="both"/>
        <w:rPr>
          <w:rFonts w:ascii="Times New Roman" w:hAnsi="Times New Roman" w:cs="Times New Roman"/>
          <w:sz w:val="24"/>
          <w:szCs w:val="24"/>
          <w:lang w:val="en-GB"/>
        </w:rPr>
      </w:pPr>
    </w:p>
    <w:p w14:paraId="4CFBF74A" w14:textId="6FDF87A4" w:rsidR="00307806" w:rsidRPr="00626EE7" w:rsidRDefault="00D46718"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sz w:val="24"/>
          <w:szCs w:val="24"/>
          <w:lang w:val="en-GB"/>
        </w:rPr>
        <w:t>Depending on the PSD of the alloy</w:t>
      </w:r>
      <w:r w:rsidR="00481FFE" w:rsidRPr="00626EE7">
        <w:rPr>
          <w:rFonts w:ascii="Times New Roman" w:hAnsi="Times New Roman" w:cs="Times New Roman"/>
          <w:sz w:val="24"/>
          <w:szCs w:val="24"/>
          <w:lang w:val="en-GB"/>
        </w:rPr>
        <w:t xml:space="preserve"> will depend on the atomisation technique</w:t>
      </w:r>
      <w:r w:rsidR="00307806" w:rsidRPr="00626EE7">
        <w:rPr>
          <w:rFonts w:ascii="Times New Roman" w:hAnsi="Times New Roman" w:cs="Times New Roman"/>
          <w:sz w:val="24"/>
          <w:szCs w:val="24"/>
          <w:lang w:val="en-GB"/>
        </w:rPr>
        <w:t>. If a customer requires a gas atomised fine grade powder i.e., &lt;63</w:t>
      </w:r>
      <w:r w:rsidR="00307806" w:rsidRPr="00626EE7">
        <w:rPr>
          <w:rFonts w:ascii="Times New Roman" w:hAnsi="Times New Roman" w:cs="Times New Roman"/>
          <w:color w:val="202124"/>
          <w:sz w:val="24"/>
          <w:szCs w:val="24"/>
          <w:shd w:val="clear" w:color="auto" w:fill="FFFFFF"/>
          <w:lang w:val="en-GB"/>
        </w:rPr>
        <w:t xml:space="preserve">μm will generally require a fine insert, 6mm nozzle and a pressure of &gt;250 PSI. </w:t>
      </w:r>
      <w:r w:rsidR="00996F88" w:rsidRPr="00626EE7">
        <w:rPr>
          <w:rFonts w:ascii="Times New Roman" w:hAnsi="Times New Roman" w:cs="Times New Roman"/>
          <w:color w:val="202124"/>
          <w:sz w:val="24"/>
          <w:szCs w:val="24"/>
          <w:shd w:val="clear" w:color="auto" w:fill="FFFFFF"/>
          <w:lang w:val="en-GB"/>
        </w:rPr>
        <w:t xml:space="preserve">The fine insert is </w:t>
      </w:r>
      <w:r w:rsidR="00C977BC" w:rsidRPr="00626EE7">
        <w:rPr>
          <w:rFonts w:ascii="Times New Roman" w:hAnsi="Times New Roman" w:cs="Times New Roman"/>
          <w:color w:val="202124"/>
          <w:sz w:val="24"/>
          <w:szCs w:val="24"/>
          <w:shd w:val="clear" w:color="auto" w:fill="FFFFFF"/>
          <w:lang w:val="en-GB"/>
        </w:rPr>
        <w:t>the</w:t>
      </w:r>
      <w:r w:rsidR="00996F88" w:rsidRPr="00626EE7">
        <w:rPr>
          <w:rFonts w:ascii="Times New Roman" w:hAnsi="Times New Roman" w:cs="Times New Roman"/>
          <w:color w:val="202124"/>
          <w:sz w:val="24"/>
          <w:szCs w:val="24"/>
          <w:shd w:val="clear" w:color="auto" w:fill="FFFFFF"/>
          <w:lang w:val="en-GB"/>
        </w:rPr>
        <w:t xml:space="preserve"> highest consumer of gas</w:t>
      </w:r>
      <w:r w:rsidR="00B37A66">
        <w:rPr>
          <w:rFonts w:ascii="Times New Roman" w:hAnsi="Times New Roman" w:cs="Times New Roman"/>
          <w:color w:val="202124"/>
          <w:sz w:val="24"/>
          <w:szCs w:val="24"/>
          <w:shd w:val="clear" w:color="auto" w:fill="FFFFFF"/>
          <w:lang w:val="en-GB"/>
        </w:rPr>
        <w:t>.</w:t>
      </w:r>
      <w:r w:rsidR="00996F88" w:rsidRPr="00626EE7">
        <w:rPr>
          <w:rFonts w:ascii="Times New Roman" w:hAnsi="Times New Roman" w:cs="Times New Roman"/>
          <w:color w:val="202124"/>
          <w:sz w:val="24"/>
          <w:szCs w:val="24"/>
          <w:shd w:val="clear" w:color="auto" w:fill="FFFFFF"/>
          <w:lang w:val="en-GB"/>
        </w:rPr>
        <w:t xml:space="preserve"> </w:t>
      </w:r>
      <w:r w:rsidR="00B37A66">
        <w:rPr>
          <w:rFonts w:ascii="Times New Roman" w:hAnsi="Times New Roman" w:cs="Times New Roman"/>
          <w:color w:val="202124"/>
          <w:sz w:val="24"/>
          <w:szCs w:val="24"/>
          <w:shd w:val="clear" w:color="auto" w:fill="FFFFFF"/>
          <w:lang w:val="en-GB"/>
        </w:rPr>
        <w:t>T</w:t>
      </w:r>
      <w:r w:rsidR="00540E6F" w:rsidRPr="00626EE7">
        <w:rPr>
          <w:rFonts w:ascii="Times New Roman" w:hAnsi="Times New Roman" w:cs="Times New Roman"/>
          <w:color w:val="202124"/>
          <w:sz w:val="24"/>
          <w:szCs w:val="24"/>
          <w:shd w:val="clear" w:color="auto" w:fill="FFFFFF"/>
          <w:lang w:val="en-GB"/>
        </w:rPr>
        <w:t xml:space="preserve">able </w:t>
      </w:r>
      <w:r w:rsidR="00B37A66">
        <w:rPr>
          <w:rFonts w:ascii="Times New Roman" w:hAnsi="Times New Roman" w:cs="Times New Roman"/>
          <w:color w:val="202124"/>
          <w:sz w:val="24"/>
          <w:szCs w:val="24"/>
          <w:shd w:val="clear" w:color="auto" w:fill="FFFFFF"/>
          <w:lang w:val="en-GB"/>
        </w:rPr>
        <w:t>5</w:t>
      </w:r>
      <w:r w:rsidR="00996F88" w:rsidRPr="00626EE7">
        <w:rPr>
          <w:rFonts w:ascii="Times New Roman" w:hAnsi="Times New Roman" w:cs="Times New Roman"/>
          <w:color w:val="202124"/>
          <w:sz w:val="24"/>
          <w:szCs w:val="24"/>
          <w:shd w:val="clear" w:color="auto" w:fill="FFFFFF"/>
          <w:lang w:val="en-GB"/>
        </w:rPr>
        <w:t xml:space="preserve"> </w:t>
      </w:r>
      <w:r w:rsidR="00B37A66">
        <w:rPr>
          <w:rFonts w:ascii="Times New Roman" w:hAnsi="Times New Roman" w:cs="Times New Roman"/>
          <w:color w:val="202124"/>
          <w:sz w:val="24"/>
          <w:szCs w:val="24"/>
          <w:shd w:val="clear" w:color="auto" w:fill="FFFFFF"/>
          <w:lang w:val="en-GB"/>
        </w:rPr>
        <w:t>s</w:t>
      </w:r>
      <w:r w:rsidR="00996F88" w:rsidRPr="00626EE7">
        <w:rPr>
          <w:rFonts w:ascii="Times New Roman" w:hAnsi="Times New Roman" w:cs="Times New Roman"/>
          <w:color w:val="202124"/>
          <w:sz w:val="24"/>
          <w:szCs w:val="24"/>
          <w:shd w:val="clear" w:color="auto" w:fill="FFFFFF"/>
          <w:lang w:val="en-GB"/>
        </w:rPr>
        <w:t xml:space="preserve">hows </w:t>
      </w:r>
      <w:r w:rsidR="00546C96" w:rsidRPr="00626EE7">
        <w:rPr>
          <w:rFonts w:ascii="Times New Roman" w:hAnsi="Times New Roman" w:cs="Times New Roman"/>
          <w:color w:val="202124"/>
          <w:sz w:val="24"/>
          <w:szCs w:val="24"/>
          <w:shd w:val="clear" w:color="auto" w:fill="FFFFFF"/>
          <w:lang w:val="en-GB"/>
        </w:rPr>
        <w:t xml:space="preserve">an example calculation of </w:t>
      </w:r>
      <w:r w:rsidR="00996F88" w:rsidRPr="00626EE7">
        <w:rPr>
          <w:rFonts w:ascii="Times New Roman" w:hAnsi="Times New Roman" w:cs="Times New Roman"/>
          <w:color w:val="202124"/>
          <w:sz w:val="24"/>
          <w:szCs w:val="24"/>
          <w:shd w:val="clear" w:color="auto" w:fill="FFFFFF"/>
          <w:lang w:val="en-GB"/>
        </w:rPr>
        <w:t xml:space="preserve">gas costs for </w:t>
      </w:r>
      <w:r w:rsidR="00B37A66">
        <w:rPr>
          <w:rFonts w:ascii="Times New Roman" w:hAnsi="Times New Roman" w:cs="Times New Roman"/>
          <w:color w:val="202124"/>
          <w:sz w:val="24"/>
          <w:szCs w:val="24"/>
          <w:shd w:val="clear" w:color="auto" w:fill="FFFFFF"/>
          <w:lang w:val="en-GB"/>
        </w:rPr>
        <w:t>one</w:t>
      </w:r>
      <w:r w:rsidR="00996F88" w:rsidRPr="00626EE7">
        <w:rPr>
          <w:rFonts w:ascii="Times New Roman" w:hAnsi="Times New Roman" w:cs="Times New Roman"/>
          <w:color w:val="202124"/>
          <w:sz w:val="24"/>
          <w:szCs w:val="24"/>
          <w:shd w:val="clear" w:color="auto" w:fill="FFFFFF"/>
          <w:lang w:val="en-GB"/>
        </w:rPr>
        <w:t xml:space="preserve"> melt. Additionally, the</w:t>
      </w:r>
      <w:r w:rsidR="00307806" w:rsidRPr="00626EE7">
        <w:rPr>
          <w:rFonts w:ascii="Times New Roman" w:hAnsi="Times New Roman" w:cs="Times New Roman"/>
          <w:color w:val="202124"/>
          <w:sz w:val="24"/>
          <w:szCs w:val="24"/>
          <w:shd w:val="clear" w:color="auto" w:fill="FFFFFF"/>
          <w:lang w:val="en-GB"/>
        </w:rPr>
        <w:t xml:space="preserve"> chemical makeup of an alloy can also influence its cycle time, which consists of a melt time, pour time and drying time. These variables are factored into </w:t>
      </w:r>
      <w:r w:rsidR="00C977BC" w:rsidRPr="00626EE7">
        <w:rPr>
          <w:rFonts w:ascii="Times New Roman" w:hAnsi="Times New Roman" w:cs="Times New Roman"/>
          <w:color w:val="202124"/>
          <w:sz w:val="24"/>
          <w:szCs w:val="24"/>
          <w:shd w:val="clear" w:color="auto" w:fill="FFFFFF"/>
          <w:lang w:val="en-GB"/>
        </w:rPr>
        <w:t xml:space="preserve">the </w:t>
      </w:r>
      <w:r w:rsidR="00307806" w:rsidRPr="00626EE7">
        <w:rPr>
          <w:rFonts w:ascii="Times New Roman" w:hAnsi="Times New Roman" w:cs="Times New Roman"/>
          <w:color w:val="202124"/>
          <w:sz w:val="24"/>
          <w:szCs w:val="24"/>
          <w:shd w:val="clear" w:color="auto" w:fill="FFFFFF"/>
          <w:lang w:val="en-GB"/>
        </w:rPr>
        <w:t>associated variable costs. Ideally, the quicker the melt time the cheaper the melt because less atomising gas</w:t>
      </w:r>
      <w:r w:rsidR="00996F88" w:rsidRPr="00626EE7">
        <w:rPr>
          <w:rFonts w:ascii="Times New Roman" w:hAnsi="Times New Roman" w:cs="Times New Roman"/>
          <w:color w:val="202124"/>
          <w:sz w:val="24"/>
          <w:szCs w:val="24"/>
          <w:shd w:val="clear" w:color="auto" w:fill="FFFFFF"/>
          <w:lang w:val="en-GB"/>
        </w:rPr>
        <w:t>, electricity</w:t>
      </w:r>
      <w:r w:rsidR="00307806" w:rsidRPr="00626EE7">
        <w:rPr>
          <w:rFonts w:ascii="Times New Roman" w:hAnsi="Times New Roman" w:cs="Times New Roman"/>
          <w:color w:val="202124"/>
          <w:sz w:val="24"/>
          <w:szCs w:val="24"/>
          <w:shd w:val="clear" w:color="auto" w:fill="FFFFFF"/>
          <w:lang w:val="en-GB"/>
        </w:rPr>
        <w:t xml:space="preserve"> </w:t>
      </w:r>
      <w:r w:rsidR="00FE336A" w:rsidRPr="00626EE7">
        <w:rPr>
          <w:rFonts w:ascii="Times New Roman" w:hAnsi="Times New Roman" w:cs="Times New Roman"/>
          <w:color w:val="202124"/>
          <w:sz w:val="24"/>
          <w:szCs w:val="24"/>
          <w:shd w:val="clear" w:color="auto" w:fill="FFFFFF"/>
          <w:lang w:val="en-GB"/>
        </w:rPr>
        <w:t xml:space="preserve">is used </w:t>
      </w:r>
      <w:r w:rsidR="00307806" w:rsidRPr="00626EE7">
        <w:rPr>
          <w:rFonts w:ascii="Times New Roman" w:hAnsi="Times New Roman" w:cs="Times New Roman"/>
          <w:color w:val="202124"/>
          <w:sz w:val="24"/>
          <w:szCs w:val="24"/>
          <w:shd w:val="clear" w:color="auto" w:fill="FFFFFF"/>
          <w:lang w:val="en-GB"/>
        </w:rPr>
        <w:t xml:space="preserve">while limiting the chance of furnace erosion </w:t>
      </w:r>
      <w:r w:rsidR="00996F88" w:rsidRPr="00626EE7">
        <w:rPr>
          <w:rFonts w:ascii="Times New Roman" w:hAnsi="Times New Roman" w:cs="Times New Roman"/>
          <w:color w:val="202124"/>
          <w:sz w:val="24"/>
          <w:szCs w:val="24"/>
          <w:shd w:val="clear" w:color="auto" w:fill="FFFFFF"/>
          <w:lang w:val="en-GB"/>
        </w:rPr>
        <w:t xml:space="preserve">and </w:t>
      </w:r>
      <w:r w:rsidR="00307806" w:rsidRPr="00626EE7">
        <w:rPr>
          <w:rFonts w:ascii="Times New Roman" w:hAnsi="Times New Roman" w:cs="Times New Roman"/>
          <w:color w:val="202124"/>
          <w:sz w:val="24"/>
          <w:szCs w:val="24"/>
          <w:shd w:val="clear" w:color="auto" w:fill="FFFFFF"/>
          <w:lang w:val="en-GB"/>
        </w:rPr>
        <w:t xml:space="preserve">purchasing </w:t>
      </w:r>
      <w:r w:rsidR="00996F88" w:rsidRPr="00626EE7">
        <w:rPr>
          <w:rFonts w:ascii="Times New Roman" w:hAnsi="Times New Roman" w:cs="Times New Roman"/>
          <w:color w:val="202124"/>
          <w:sz w:val="24"/>
          <w:szCs w:val="24"/>
          <w:shd w:val="clear" w:color="auto" w:fill="FFFFFF"/>
          <w:lang w:val="en-GB"/>
        </w:rPr>
        <w:t>fewer</w:t>
      </w:r>
      <w:r w:rsidR="00307806" w:rsidRPr="00626EE7">
        <w:rPr>
          <w:rFonts w:ascii="Times New Roman" w:hAnsi="Times New Roman" w:cs="Times New Roman"/>
          <w:color w:val="202124"/>
          <w:sz w:val="24"/>
          <w:szCs w:val="24"/>
          <w:shd w:val="clear" w:color="auto" w:fill="FFFFFF"/>
          <w:lang w:val="en-GB"/>
        </w:rPr>
        <w:t xml:space="preserve"> </w:t>
      </w:r>
      <w:r w:rsidR="00996F88" w:rsidRPr="00626EE7">
        <w:rPr>
          <w:rFonts w:ascii="Times New Roman" w:hAnsi="Times New Roman" w:cs="Times New Roman"/>
          <w:color w:val="202124"/>
          <w:sz w:val="24"/>
          <w:szCs w:val="24"/>
          <w:shd w:val="clear" w:color="auto" w:fill="FFFFFF"/>
          <w:lang w:val="en-GB"/>
        </w:rPr>
        <w:t xml:space="preserve">atomising </w:t>
      </w:r>
      <w:r w:rsidR="00307806" w:rsidRPr="00626EE7">
        <w:rPr>
          <w:rFonts w:ascii="Times New Roman" w:hAnsi="Times New Roman" w:cs="Times New Roman"/>
          <w:color w:val="202124"/>
          <w:sz w:val="24"/>
          <w:szCs w:val="24"/>
          <w:shd w:val="clear" w:color="auto" w:fill="FFFFFF"/>
          <w:lang w:val="en-GB"/>
        </w:rPr>
        <w:t>consumables.</w:t>
      </w:r>
    </w:p>
    <w:p w14:paraId="7C9C30CA" w14:textId="0F08B4FD" w:rsidR="00546C96" w:rsidRPr="00626EE7" w:rsidRDefault="00546C96" w:rsidP="000878D3">
      <w:pPr>
        <w:jc w:val="both"/>
        <w:rPr>
          <w:rFonts w:ascii="Times New Roman" w:hAnsi="Times New Roman" w:cs="Times New Roman"/>
          <w:color w:val="202124"/>
          <w:sz w:val="24"/>
          <w:szCs w:val="24"/>
          <w:shd w:val="clear" w:color="auto" w:fill="FFFFFF"/>
          <w:lang w:val="en-GB"/>
        </w:rPr>
      </w:pPr>
    </w:p>
    <w:p w14:paraId="5C140E46" w14:textId="773C172B" w:rsidR="00546C96" w:rsidRPr="00626EE7" w:rsidRDefault="00540E6F" w:rsidP="000878D3">
      <w:pPr>
        <w:pStyle w:val="Caption"/>
        <w:keepNext/>
        <w:jc w:val="both"/>
        <w:rPr>
          <w:rFonts w:ascii="Times New Roman" w:hAnsi="Times New Roman" w:cs="Times New Roman"/>
          <w:i w:val="0"/>
          <w:iCs w:val="0"/>
          <w:color w:val="auto"/>
          <w:sz w:val="24"/>
          <w:szCs w:val="24"/>
          <w:lang w:val="en-GB"/>
        </w:rPr>
      </w:pPr>
      <w:bookmarkStart w:id="40" w:name="_Toc102030304"/>
      <w:r w:rsidRPr="00626EE7">
        <w:rPr>
          <w:rFonts w:ascii="Times New Roman" w:hAnsi="Times New Roman" w:cs="Times New Roman"/>
          <w:i w:val="0"/>
          <w:iCs w:val="0"/>
          <w:color w:val="auto"/>
          <w:sz w:val="24"/>
          <w:szCs w:val="24"/>
          <w:lang w:val="en-GB"/>
        </w:rPr>
        <w:lastRenderedPageBreak/>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5</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w:t>
      </w:r>
      <w:r w:rsidR="00D844F8" w:rsidRPr="00626EE7">
        <w:rPr>
          <w:rFonts w:ascii="Times New Roman" w:hAnsi="Times New Roman" w:cs="Times New Roman"/>
          <w:i w:val="0"/>
          <w:iCs w:val="0"/>
          <w:color w:val="auto"/>
          <w:sz w:val="24"/>
          <w:szCs w:val="24"/>
          <w:lang w:val="en-GB"/>
        </w:rPr>
        <w:t>–</w:t>
      </w:r>
      <w:r w:rsidRPr="00626EE7">
        <w:rPr>
          <w:rFonts w:ascii="Times New Roman" w:hAnsi="Times New Roman" w:cs="Times New Roman"/>
          <w:i w:val="0"/>
          <w:iCs w:val="0"/>
          <w:color w:val="auto"/>
          <w:sz w:val="24"/>
          <w:szCs w:val="24"/>
          <w:lang w:val="en-GB"/>
        </w:rPr>
        <w:t xml:space="preserve"> </w:t>
      </w:r>
      <w:r w:rsidR="00D844F8" w:rsidRPr="00626EE7">
        <w:rPr>
          <w:rFonts w:ascii="Times New Roman" w:hAnsi="Times New Roman" w:cs="Times New Roman"/>
          <w:i w:val="0"/>
          <w:iCs w:val="0"/>
          <w:color w:val="auto"/>
          <w:sz w:val="24"/>
          <w:szCs w:val="24"/>
          <w:lang w:val="en-GB"/>
        </w:rPr>
        <w:t>Example of atomising head setup</w:t>
      </w:r>
      <w:r w:rsidR="00553EBA" w:rsidRPr="00626EE7">
        <w:rPr>
          <w:rFonts w:ascii="Times New Roman" w:hAnsi="Times New Roman" w:cs="Times New Roman"/>
          <w:i w:val="0"/>
          <w:iCs w:val="0"/>
          <w:color w:val="auto"/>
          <w:sz w:val="24"/>
          <w:szCs w:val="24"/>
          <w:lang w:val="en-GB"/>
        </w:rPr>
        <w:t xml:space="preserve"> parameters for high velocity oxygen fuel (HVOF) applications</w:t>
      </w:r>
      <w:r w:rsidR="00D844F8" w:rsidRPr="00626EE7">
        <w:rPr>
          <w:rFonts w:ascii="Times New Roman" w:hAnsi="Times New Roman" w:cs="Times New Roman"/>
          <w:i w:val="0"/>
          <w:iCs w:val="0"/>
          <w:color w:val="auto"/>
          <w:sz w:val="24"/>
          <w:szCs w:val="24"/>
          <w:lang w:val="en-GB"/>
        </w:rPr>
        <w:t xml:space="preserve"> (</w:t>
      </w:r>
      <w:r w:rsidRPr="00626EE7">
        <w:rPr>
          <w:rFonts w:ascii="Times New Roman" w:hAnsi="Times New Roman" w:cs="Times New Roman"/>
          <w:i w:val="0"/>
          <w:iCs w:val="0"/>
          <w:color w:val="auto"/>
          <w:sz w:val="24"/>
          <w:szCs w:val="24"/>
          <w:lang w:val="en-GB"/>
        </w:rPr>
        <w:t>Fine insert</w:t>
      </w:r>
      <w:r w:rsidR="00D844F8" w:rsidRPr="00626EE7">
        <w:rPr>
          <w:rFonts w:ascii="Times New Roman" w:hAnsi="Times New Roman" w:cs="Times New Roman"/>
          <w:i w:val="0"/>
          <w:iCs w:val="0"/>
          <w:color w:val="auto"/>
          <w:sz w:val="24"/>
          <w:szCs w:val="24"/>
          <w:lang w:val="en-GB"/>
        </w:rPr>
        <w:t>)</w:t>
      </w:r>
      <w:bookmarkEnd w:id="40"/>
    </w:p>
    <w:tbl>
      <w:tblPr>
        <w:tblStyle w:val="TableGrid"/>
        <w:tblW w:w="0" w:type="auto"/>
        <w:tblLook w:val="04A0" w:firstRow="1" w:lastRow="0" w:firstColumn="1" w:lastColumn="0" w:noHBand="0" w:noVBand="1"/>
      </w:tblPr>
      <w:tblGrid>
        <w:gridCol w:w="1870"/>
        <w:gridCol w:w="1870"/>
        <w:gridCol w:w="1870"/>
        <w:gridCol w:w="1870"/>
        <w:gridCol w:w="1870"/>
      </w:tblGrid>
      <w:tr w:rsidR="00546C96" w:rsidRPr="00626EE7" w14:paraId="5397491A" w14:textId="77777777" w:rsidTr="00546C96">
        <w:tc>
          <w:tcPr>
            <w:tcW w:w="1870" w:type="dxa"/>
          </w:tcPr>
          <w:p w14:paraId="49AF2D8C" w14:textId="21506D6B"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Insert</w:t>
            </w:r>
          </w:p>
        </w:tc>
        <w:tc>
          <w:tcPr>
            <w:tcW w:w="1870" w:type="dxa"/>
          </w:tcPr>
          <w:p w14:paraId="60732741" w14:textId="4CE52592"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Nozzle </w:t>
            </w:r>
            <w:r w:rsidR="00AE363A" w:rsidRPr="00626EE7">
              <w:rPr>
                <w:rFonts w:ascii="Times New Roman" w:hAnsi="Times New Roman" w:cs="Times New Roman"/>
                <w:color w:val="202124"/>
                <w:sz w:val="24"/>
                <w:szCs w:val="24"/>
                <w:shd w:val="clear" w:color="auto" w:fill="FFFFFF"/>
                <w:lang w:val="en-GB"/>
              </w:rPr>
              <w:t>(mm)</w:t>
            </w:r>
          </w:p>
        </w:tc>
        <w:tc>
          <w:tcPr>
            <w:tcW w:w="1870" w:type="dxa"/>
          </w:tcPr>
          <w:p w14:paraId="3CB5C8D2" w14:textId="3A07B08D"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Pressure</w:t>
            </w:r>
            <w:r w:rsidR="00AE363A" w:rsidRPr="00626EE7">
              <w:rPr>
                <w:rFonts w:ascii="Times New Roman" w:hAnsi="Times New Roman" w:cs="Times New Roman"/>
                <w:color w:val="202124"/>
                <w:sz w:val="24"/>
                <w:szCs w:val="24"/>
                <w:shd w:val="clear" w:color="auto" w:fill="FFFFFF"/>
                <w:lang w:val="en-GB"/>
              </w:rPr>
              <w:t xml:space="preserve"> (PSI)</w:t>
            </w:r>
          </w:p>
        </w:tc>
        <w:tc>
          <w:tcPr>
            <w:tcW w:w="1870" w:type="dxa"/>
          </w:tcPr>
          <w:p w14:paraId="24E602D2" w14:textId="01315884" w:rsidR="00546C96" w:rsidRPr="00626EE7" w:rsidRDefault="00AE363A"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Pour Time (mins)</w:t>
            </w:r>
          </w:p>
        </w:tc>
        <w:tc>
          <w:tcPr>
            <w:tcW w:w="1870" w:type="dxa"/>
          </w:tcPr>
          <w:p w14:paraId="270706A9" w14:textId="61846D7B"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Cost of </w:t>
            </w:r>
            <w:r w:rsidR="00AE363A" w:rsidRPr="00626EE7">
              <w:rPr>
                <w:rFonts w:ascii="Times New Roman" w:hAnsi="Times New Roman" w:cs="Times New Roman"/>
                <w:color w:val="202124"/>
                <w:sz w:val="24"/>
                <w:szCs w:val="24"/>
                <w:shd w:val="clear" w:color="auto" w:fill="FFFFFF"/>
                <w:lang w:val="en-GB"/>
              </w:rPr>
              <w:t xml:space="preserve">atomising </w:t>
            </w:r>
            <w:r w:rsidRPr="00626EE7">
              <w:rPr>
                <w:rFonts w:ascii="Times New Roman" w:hAnsi="Times New Roman" w:cs="Times New Roman"/>
                <w:color w:val="202124"/>
                <w:sz w:val="24"/>
                <w:szCs w:val="24"/>
                <w:shd w:val="clear" w:color="auto" w:fill="FFFFFF"/>
                <w:lang w:val="en-GB"/>
              </w:rPr>
              <w:t>gas</w:t>
            </w:r>
            <w:r w:rsidR="00AE363A" w:rsidRPr="00626EE7">
              <w:rPr>
                <w:rFonts w:ascii="Times New Roman" w:hAnsi="Times New Roman" w:cs="Times New Roman"/>
                <w:color w:val="202124"/>
                <w:sz w:val="24"/>
                <w:szCs w:val="24"/>
                <w:shd w:val="clear" w:color="auto" w:fill="FFFFFF"/>
                <w:lang w:val="en-GB"/>
              </w:rPr>
              <w:t xml:space="preserve"> per melt (£)</w:t>
            </w:r>
          </w:p>
        </w:tc>
      </w:tr>
      <w:tr w:rsidR="00546C96" w:rsidRPr="00626EE7" w14:paraId="2F965BEE" w14:textId="77777777" w:rsidTr="00546C96">
        <w:tc>
          <w:tcPr>
            <w:tcW w:w="1870" w:type="dxa"/>
          </w:tcPr>
          <w:p w14:paraId="6DDC3DC3" w14:textId="38E25D1E"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Fine</w:t>
            </w:r>
          </w:p>
        </w:tc>
        <w:tc>
          <w:tcPr>
            <w:tcW w:w="1870" w:type="dxa"/>
          </w:tcPr>
          <w:p w14:paraId="353A6172" w14:textId="09164FDB"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6</w:t>
            </w:r>
          </w:p>
        </w:tc>
        <w:tc>
          <w:tcPr>
            <w:tcW w:w="1870" w:type="dxa"/>
          </w:tcPr>
          <w:p w14:paraId="1BB912C8" w14:textId="7AAD1ADB"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300</w:t>
            </w:r>
          </w:p>
        </w:tc>
        <w:tc>
          <w:tcPr>
            <w:tcW w:w="1870" w:type="dxa"/>
          </w:tcPr>
          <w:p w14:paraId="26123742" w14:textId="52727327" w:rsidR="00546C96" w:rsidRPr="00626EE7" w:rsidRDefault="00546C96"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2</w:t>
            </w:r>
            <w:r w:rsidR="00AE363A" w:rsidRPr="00626EE7">
              <w:rPr>
                <w:rFonts w:ascii="Times New Roman" w:hAnsi="Times New Roman" w:cs="Times New Roman"/>
                <w:color w:val="202124"/>
                <w:sz w:val="24"/>
                <w:szCs w:val="24"/>
                <w:shd w:val="clear" w:color="auto" w:fill="FFFFFF"/>
                <w:lang w:val="en-GB"/>
              </w:rPr>
              <w:t xml:space="preserve">5 </w:t>
            </w:r>
          </w:p>
        </w:tc>
        <w:tc>
          <w:tcPr>
            <w:tcW w:w="1870" w:type="dxa"/>
          </w:tcPr>
          <w:p w14:paraId="23DEA616" w14:textId="5DFEE8E7" w:rsidR="00546C96" w:rsidRPr="00626EE7" w:rsidRDefault="00C26A05"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£99.6</w:t>
            </w:r>
          </w:p>
        </w:tc>
      </w:tr>
    </w:tbl>
    <w:p w14:paraId="63EDAAAA" w14:textId="2ADD3A58" w:rsidR="00546C96" w:rsidRPr="00626EE7" w:rsidRDefault="00546C96" w:rsidP="000878D3">
      <w:pPr>
        <w:jc w:val="both"/>
        <w:rPr>
          <w:rFonts w:ascii="Times New Roman" w:hAnsi="Times New Roman" w:cs="Times New Roman"/>
          <w:color w:val="202124"/>
          <w:sz w:val="24"/>
          <w:szCs w:val="24"/>
          <w:shd w:val="clear" w:color="auto" w:fill="FFFFFF"/>
          <w:lang w:val="en-GB"/>
        </w:rPr>
      </w:pPr>
    </w:p>
    <w:p w14:paraId="1947D007" w14:textId="4E45E9E0" w:rsidR="009E7E9F" w:rsidRPr="00626EE7" w:rsidRDefault="009E7E9F"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Constants for calculation:</w:t>
      </w:r>
    </w:p>
    <w:p w14:paraId="04141B10" w14:textId="19CEFBD4" w:rsidR="00AE363A" w:rsidRPr="00626EE7" w:rsidRDefault="00AE363A" w:rsidP="00F22836">
      <w:pPr>
        <w:pStyle w:val="ListParagraph"/>
        <w:numPr>
          <w:ilvl w:val="0"/>
          <w:numId w:val="8"/>
        </w:num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Cost of </w:t>
      </w:r>
      <w:r w:rsidR="00D844F8" w:rsidRPr="00626EE7">
        <w:rPr>
          <w:rFonts w:ascii="Times New Roman" w:hAnsi="Times New Roman" w:cs="Times New Roman"/>
          <w:color w:val="202124"/>
          <w:sz w:val="24"/>
          <w:szCs w:val="24"/>
          <w:shd w:val="clear" w:color="auto" w:fill="FFFFFF"/>
          <w:lang w:val="en-GB"/>
        </w:rPr>
        <w:t xml:space="preserve">Nitrogen </w:t>
      </w:r>
      <w:r w:rsidRPr="00626EE7">
        <w:rPr>
          <w:rFonts w:ascii="Times New Roman" w:hAnsi="Times New Roman" w:cs="Times New Roman"/>
          <w:color w:val="202124"/>
          <w:sz w:val="24"/>
          <w:szCs w:val="24"/>
          <w:shd w:val="clear" w:color="auto" w:fill="FFFFFF"/>
          <w:lang w:val="en-GB"/>
        </w:rPr>
        <w:t xml:space="preserve">gas </w:t>
      </w:r>
      <w:r w:rsidR="009E7E9F" w:rsidRPr="00626EE7">
        <w:rPr>
          <w:rFonts w:ascii="Times New Roman" w:hAnsi="Times New Roman" w:cs="Times New Roman"/>
          <w:color w:val="202124"/>
          <w:sz w:val="24"/>
          <w:szCs w:val="24"/>
          <w:shd w:val="clear" w:color="auto" w:fill="FFFFFF"/>
          <w:lang w:val="en-GB"/>
        </w:rPr>
        <w:t>per Nm3 = 0.15p</w:t>
      </w:r>
    </w:p>
    <w:p w14:paraId="349B3694" w14:textId="6837C244" w:rsidR="00546C96" w:rsidRPr="00626EE7" w:rsidRDefault="00E61572" w:rsidP="00F22836">
      <w:pPr>
        <w:pStyle w:val="ListParagraph"/>
        <w:numPr>
          <w:ilvl w:val="0"/>
          <w:numId w:val="8"/>
        </w:numPr>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 xml:space="preserve">Orifice </w:t>
      </w:r>
      <w:r w:rsidR="00AE363A" w:rsidRPr="00626EE7">
        <w:rPr>
          <w:rFonts w:ascii="Times New Roman" w:eastAsia="Times New Roman" w:hAnsi="Times New Roman" w:cs="Times New Roman"/>
          <w:sz w:val="24"/>
          <w:szCs w:val="24"/>
          <w:lang w:val="en-GB" w:eastAsia="en-GB"/>
        </w:rPr>
        <w:t>C</w:t>
      </w:r>
      <w:r w:rsidR="00546C96" w:rsidRPr="00626EE7">
        <w:rPr>
          <w:rFonts w:ascii="Times New Roman" w:eastAsia="Times New Roman" w:hAnsi="Times New Roman" w:cs="Times New Roman"/>
          <w:sz w:val="24"/>
          <w:szCs w:val="24"/>
          <w:lang w:val="en-GB" w:eastAsia="en-GB"/>
        </w:rPr>
        <w:t xml:space="preserve">d value </w:t>
      </w:r>
      <w:r w:rsidRPr="00626EE7">
        <w:rPr>
          <w:rFonts w:ascii="Times New Roman" w:eastAsia="Times New Roman" w:hAnsi="Times New Roman" w:cs="Times New Roman"/>
          <w:sz w:val="24"/>
          <w:szCs w:val="24"/>
          <w:lang w:val="en-GB" w:eastAsia="en-GB"/>
        </w:rPr>
        <w:t>transposed = 0.4 (factor)</w:t>
      </w:r>
    </w:p>
    <w:p w14:paraId="41B236AF" w14:textId="6F6C5EAC" w:rsidR="00AE363A" w:rsidRPr="00626EE7" w:rsidRDefault="00AE363A" w:rsidP="00F22836">
      <w:pPr>
        <w:pStyle w:val="ListParagraph"/>
        <w:numPr>
          <w:ilvl w:val="0"/>
          <w:numId w:val="8"/>
        </w:num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Q = Flow </w:t>
      </w:r>
      <w:r w:rsidR="009E7E9F" w:rsidRPr="00626EE7">
        <w:rPr>
          <w:rFonts w:ascii="Times New Roman" w:hAnsi="Times New Roman" w:cs="Times New Roman"/>
          <w:color w:val="202124"/>
          <w:sz w:val="24"/>
          <w:szCs w:val="24"/>
          <w:shd w:val="clear" w:color="auto" w:fill="FFFFFF"/>
          <w:lang w:val="en-GB"/>
        </w:rPr>
        <w:t xml:space="preserve">(1594 </w:t>
      </w:r>
      <w:r w:rsidRPr="00626EE7">
        <w:rPr>
          <w:rFonts w:ascii="Times New Roman" w:hAnsi="Times New Roman" w:cs="Times New Roman"/>
          <w:color w:val="202124"/>
          <w:sz w:val="24"/>
          <w:szCs w:val="24"/>
          <w:shd w:val="clear" w:color="auto" w:fill="FFFFFF"/>
          <w:lang w:val="en-GB"/>
        </w:rPr>
        <w:t>Nm3/hr</w:t>
      </w:r>
      <w:r w:rsidR="009E7E9F" w:rsidRPr="00626EE7">
        <w:rPr>
          <w:rFonts w:ascii="Times New Roman" w:hAnsi="Times New Roman" w:cs="Times New Roman"/>
          <w:color w:val="202124"/>
          <w:sz w:val="24"/>
          <w:szCs w:val="24"/>
          <w:shd w:val="clear" w:color="auto" w:fill="FFFFFF"/>
          <w:lang w:val="en-GB"/>
        </w:rPr>
        <w:t>) – fine insert at 300 psi</w:t>
      </w:r>
      <w:r w:rsidR="00C30574" w:rsidRPr="00626EE7">
        <w:rPr>
          <w:rFonts w:ascii="Times New Roman" w:hAnsi="Times New Roman" w:cs="Times New Roman"/>
          <w:color w:val="202124"/>
          <w:sz w:val="24"/>
          <w:szCs w:val="24"/>
          <w:shd w:val="clear" w:color="auto" w:fill="FFFFFF"/>
          <w:lang w:val="en-GB"/>
        </w:rPr>
        <w:t xml:space="preserve"> </w:t>
      </w:r>
    </w:p>
    <w:p w14:paraId="7045C344" w14:textId="639453DF" w:rsidR="009E7E9F" w:rsidRPr="00626EE7" w:rsidRDefault="009E7E9F" w:rsidP="00F22836">
      <w:pPr>
        <w:pStyle w:val="ListParagraph"/>
        <w:numPr>
          <w:ilvl w:val="0"/>
          <w:numId w:val="8"/>
        </w:num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Specific gravity of Nitrogen = 0.967 </w:t>
      </w:r>
    </w:p>
    <w:p w14:paraId="4C626E3F" w14:textId="3FE15D05" w:rsidR="009E7E9F" w:rsidRPr="00626EE7" w:rsidRDefault="009E7E9F" w:rsidP="00F22836">
      <w:pPr>
        <w:pStyle w:val="ListParagraph"/>
        <w:numPr>
          <w:ilvl w:val="0"/>
          <w:numId w:val="8"/>
        </w:num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Nitrogen density = 15 degC (1.185) </w:t>
      </w:r>
      <w:r w:rsidR="002467BB" w:rsidRPr="00626EE7">
        <w:rPr>
          <w:rFonts w:ascii="Times New Roman" w:hAnsi="Times New Roman" w:cs="Times New Roman"/>
          <w:color w:val="202124"/>
          <w:sz w:val="24"/>
          <w:szCs w:val="24"/>
          <w:shd w:val="clear" w:color="auto" w:fill="FFFFFF"/>
          <w:lang w:val="en-GB"/>
        </w:rPr>
        <w:t>and</w:t>
      </w:r>
      <w:r w:rsidRPr="00626EE7">
        <w:rPr>
          <w:rFonts w:ascii="Times New Roman" w:hAnsi="Times New Roman" w:cs="Times New Roman"/>
          <w:color w:val="202124"/>
          <w:sz w:val="24"/>
          <w:szCs w:val="24"/>
          <w:shd w:val="clear" w:color="auto" w:fill="FFFFFF"/>
          <w:lang w:val="en-GB"/>
        </w:rPr>
        <w:t xml:space="preserve"> 0 degC (1.2505)</w:t>
      </w:r>
    </w:p>
    <w:p w14:paraId="596A8A44" w14:textId="77777777" w:rsidR="00C30574" w:rsidRPr="00626EE7" w:rsidRDefault="00C30574" w:rsidP="000878D3">
      <w:pPr>
        <w:jc w:val="both"/>
        <w:rPr>
          <w:rFonts w:ascii="Times New Roman" w:hAnsi="Times New Roman" w:cs="Times New Roman"/>
          <w:sz w:val="28"/>
          <w:szCs w:val="28"/>
          <w:shd w:val="clear" w:color="auto" w:fill="FFFFFF"/>
          <w:lang w:val="en-GB"/>
        </w:rPr>
      </w:pPr>
    </w:p>
    <w:p w14:paraId="148F09B8" w14:textId="602657CD" w:rsidR="006D0D9A" w:rsidRPr="00626EE7" w:rsidRDefault="006D0D9A" w:rsidP="000878D3">
      <w:pPr>
        <w:pStyle w:val="Caption"/>
        <w:jc w:val="both"/>
        <w:rPr>
          <w:rFonts w:ascii="Times New Roman" w:hAnsi="Times New Roman" w:cs="Times New Roman"/>
          <w:i w:val="0"/>
          <w:iCs w:val="0"/>
          <w:color w:val="auto"/>
          <w:sz w:val="28"/>
          <w:szCs w:val="28"/>
          <w:lang w:val="en-GB"/>
        </w:rPr>
      </w:pPr>
      <w:bookmarkStart w:id="41" w:name="_Toc102030325"/>
      <w:r w:rsidRPr="00626EE7">
        <w:rPr>
          <w:rFonts w:ascii="Times New Roman" w:hAnsi="Times New Roman" w:cs="Times New Roman"/>
          <w:i w:val="0"/>
          <w:iCs w:val="0"/>
          <w:color w:val="auto"/>
          <w:sz w:val="28"/>
          <w:szCs w:val="28"/>
          <w:lang w:val="en-GB"/>
        </w:rPr>
        <w:t xml:space="preserve">Equation </w:t>
      </w:r>
      <w:r w:rsidR="0041030B" w:rsidRPr="00626EE7">
        <w:rPr>
          <w:rFonts w:ascii="Times New Roman" w:hAnsi="Times New Roman" w:cs="Times New Roman"/>
          <w:i w:val="0"/>
          <w:iCs w:val="0"/>
          <w:color w:val="auto"/>
          <w:sz w:val="28"/>
          <w:szCs w:val="28"/>
          <w:lang w:val="en-GB"/>
        </w:rPr>
        <w:fldChar w:fldCharType="begin"/>
      </w:r>
      <w:r w:rsidR="0041030B" w:rsidRPr="00626EE7">
        <w:rPr>
          <w:rFonts w:ascii="Times New Roman" w:hAnsi="Times New Roman" w:cs="Times New Roman"/>
          <w:i w:val="0"/>
          <w:iCs w:val="0"/>
          <w:color w:val="auto"/>
          <w:sz w:val="28"/>
          <w:szCs w:val="28"/>
          <w:lang w:val="en-GB"/>
        </w:rPr>
        <w:instrText xml:space="preserve"> SEQ Equation \* ARABIC </w:instrText>
      </w:r>
      <w:r w:rsidR="0041030B" w:rsidRPr="00626EE7">
        <w:rPr>
          <w:rFonts w:ascii="Times New Roman" w:hAnsi="Times New Roman" w:cs="Times New Roman"/>
          <w:i w:val="0"/>
          <w:iCs w:val="0"/>
          <w:color w:val="auto"/>
          <w:sz w:val="28"/>
          <w:szCs w:val="28"/>
          <w:lang w:val="en-GB"/>
        </w:rPr>
        <w:fldChar w:fldCharType="separate"/>
      </w:r>
      <w:r w:rsidR="003F56AF" w:rsidRPr="00626EE7">
        <w:rPr>
          <w:rFonts w:ascii="Times New Roman" w:hAnsi="Times New Roman" w:cs="Times New Roman"/>
          <w:i w:val="0"/>
          <w:iCs w:val="0"/>
          <w:noProof/>
          <w:color w:val="auto"/>
          <w:sz w:val="28"/>
          <w:szCs w:val="28"/>
          <w:lang w:val="en-GB"/>
        </w:rPr>
        <w:t>2</w:t>
      </w:r>
      <w:r w:rsidR="0041030B" w:rsidRPr="00626EE7">
        <w:rPr>
          <w:rFonts w:ascii="Times New Roman" w:hAnsi="Times New Roman" w:cs="Times New Roman"/>
          <w:i w:val="0"/>
          <w:iCs w:val="0"/>
          <w:noProof/>
          <w:color w:val="auto"/>
          <w:sz w:val="28"/>
          <w:szCs w:val="28"/>
          <w:lang w:val="en-GB"/>
        </w:rPr>
        <w:fldChar w:fldCharType="end"/>
      </w:r>
      <w:r w:rsidRPr="00626EE7">
        <w:rPr>
          <w:rFonts w:ascii="Times New Roman" w:hAnsi="Times New Roman" w:cs="Times New Roman"/>
          <w:i w:val="0"/>
          <w:iCs w:val="0"/>
          <w:color w:val="auto"/>
          <w:sz w:val="28"/>
          <w:szCs w:val="28"/>
          <w:lang w:val="en-GB"/>
        </w:rPr>
        <w:t xml:space="preserve"> - Atomising gas cost per melt</w:t>
      </w:r>
      <w:bookmarkEnd w:id="41"/>
      <w:r w:rsidRPr="00626EE7">
        <w:rPr>
          <w:rFonts w:ascii="Times New Roman" w:hAnsi="Times New Roman" w:cs="Times New Roman"/>
          <w:i w:val="0"/>
          <w:iCs w:val="0"/>
          <w:color w:val="auto"/>
          <w:sz w:val="28"/>
          <w:szCs w:val="28"/>
          <w:lang w:val="en-GB"/>
        </w:rPr>
        <w:t xml:space="preserve"> </w:t>
      </w:r>
    </w:p>
    <w:p w14:paraId="6A648458" w14:textId="6A94759A" w:rsidR="00AE363A" w:rsidRPr="00626EE7" w:rsidRDefault="00260A24" w:rsidP="000878D3">
      <w:pPr>
        <w:pStyle w:val="Caption"/>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w:t>
      </w:r>
      <w:r w:rsidR="00341A57" w:rsidRPr="00626EE7">
        <w:rPr>
          <w:rFonts w:ascii="Times New Roman" w:hAnsi="Times New Roman" w:cs="Times New Roman"/>
          <w:color w:val="202124"/>
          <w:sz w:val="24"/>
          <w:szCs w:val="24"/>
          <w:shd w:val="clear" w:color="auto" w:fill="FFFFFF"/>
          <w:lang w:val="en-GB"/>
        </w:rPr>
        <w:t>Atomising gas cost per melt</w:t>
      </w:r>
      <w:r w:rsidRPr="00626EE7">
        <w:rPr>
          <w:rFonts w:ascii="Times New Roman" w:hAnsi="Times New Roman" w:cs="Times New Roman"/>
          <w:color w:val="202124"/>
          <w:sz w:val="24"/>
          <w:szCs w:val="24"/>
          <w:shd w:val="clear" w:color="auto" w:fill="FFFFFF"/>
          <w:lang w:val="en-GB"/>
        </w:rPr>
        <w:t>)</w:t>
      </w:r>
      <w:r w:rsidR="00AE363A" w:rsidRPr="00626EE7">
        <w:rPr>
          <w:rFonts w:ascii="Times New Roman" w:hAnsi="Times New Roman" w:cs="Times New Roman"/>
          <w:color w:val="202124"/>
          <w:sz w:val="24"/>
          <w:szCs w:val="24"/>
          <w:shd w:val="clear" w:color="auto" w:fill="FFFFFF"/>
          <w:lang w:val="en-GB"/>
        </w:rPr>
        <w:t xml:space="preserve"> = Q / 60 x Pour time </w:t>
      </w:r>
      <w:r w:rsidR="009E7E9F" w:rsidRPr="00626EE7">
        <w:rPr>
          <w:rFonts w:ascii="Times New Roman" w:hAnsi="Times New Roman" w:cs="Times New Roman"/>
          <w:color w:val="202124"/>
          <w:sz w:val="24"/>
          <w:szCs w:val="24"/>
          <w:shd w:val="clear" w:color="auto" w:fill="FFFFFF"/>
          <w:lang w:val="en-GB"/>
        </w:rPr>
        <w:t>x 0.15</w:t>
      </w:r>
    </w:p>
    <w:p w14:paraId="7685B1FA" w14:textId="600F41FB" w:rsidR="009E7E9F" w:rsidRPr="00626EE7" w:rsidRDefault="009E7E9F"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AGC = (1594/ 60 x 25) x 0.15 </w:t>
      </w:r>
    </w:p>
    <w:p w14:paraId="7F7F2ED8" w14:textId="3BFC7242" w:rsidR="009E7E9F" w:rsidRPr="00626EE7" w:rsidRDefault="009E7E9F"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AGC = (664) x (0.15) </w:t>
      </w:r>
    </w:p>
    <w:p w14:paraId="2B5037CB" w14:textId="1739CE25" w:rsidR="009E7E9F" w:rsidRPr="00626EE7" w:rsidRDefault="009E7E9F" w:rsidP="000878D3">
      <w:pPr>
        <w:jc w:val="both"/>
        <w:rPr>
          <w:rFonts w:ascii="Times New Roman" w:hAnsi="Times New Roman" w:cs="Times New Roman"/>
          <w:color w:val="202124"/>
          <w:sz w:val="24"/>
          <w:szCs w:val="24"/>
          <w:shd w:val="clear" w:color="auto" w:fill="FFFFFF"/>
          <w:lang w:val="en-GB"/>
        </w:rPr>
      </w:pPr>
      <w:r w:rsidRPr="00626EE7">
        <w:rPr>
          <w:rFonts w:ascii="Cambria Math" w:hAnsi="Cambria Math" w:cs="Cambria Math"/>
          <w:color w:val="202124"/>
          <w:sz w:val="24"/>
          <w:szCs w:val="24"/>
          <w:shd w:val="clear" w:color="auto" w:fill="FFFFFF"/>
          <w:lang w:val="en-GB"/>
        </w:rPr>
        <w:t>∴</w:t>
      </w:r>
      <w:r w:rsidRPr="00626EE7">
        <w:rPr>
          <w:rFonts w:ascii="Times New Roman" w:hAnsi="Times New Roman" w:cs="Times New Roman"/>
          <w:color w:val="202124"/>
          <w:sz w:val="24"/>
          <w:szCs w:val="24"/>
          <w:shd w:val="clear" w:color="auto" w:fill="FFFFFF"/>
          <w:lang w:val="en-GB"/>
        </w:rPr>
        <w:t xml:space="preserve">   AGC per melt = £99.6 </w:t>
      </w:r>
    </w:p>
    <w:p w14:paraId="063FB153" w14:textId="240AD897" w:rsidR="00C26A05" w:rsidRPr="00626EE7" w:rsidRDefault="00C26A05" w:rsidP="000878D3">
      <w:pPr>
        <w:jc w:val="both"/>
        <w:rPr>
          <w:rFonts w:ascii="Times New Roman" w:hAnsi="Times New Roman" w:cs="Times New Roman"/>
          <w:color w:val="202124"/>
          <w:sz w:val="24"/>
          <w:szCs w:val="24"/>
          <w:shd w:val="clear" w:color="auto" w:fill="FFFFFF"/>
          <w:lang w:val="en-GB"/>
        </w:rPr>
      </w:pPr>
    </w:p>
    <w:p w14:paraId="19D4B826" w14:textId="73CD8917" w:rsidR="00C26A05" w:rsidRPr="00626EE7" w:rsidRDefault="00C26A05"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There are other associated gas costs within the atomisation process such as lid gas purge, tank purging and drying which contribute to approximately 40% of the atomising nitrogen costs. Therefore, typically it will cost £140 of nitrogen gas for </w:t>
      </w:r>
      <w:r w:rsidR="00324861">
        <w:rPr>
          <w:rFonts w:ascii="Times New Roman" w:hAnsi="Times New Roman" w:cs="Times New Roman"/>
          <w:color w:val="202124"/>
          <w:sz w:val="24"/>
          <w:szCs w:val="24"/>
          <w:shd w:val="clear" w:color="auto" w:fill="FFFFFF"/>
          <w:lang w:val="en-GB"/>
        </w:rPr>
        <w:t>one</w:t>
      </w:r>
      <w:r w:rsidRPr="00626EE7">
        <w:rPr>
          <w:rFonts w:ascii="Times New Roman" w:hAnsi="Times New Roman" w:cs="Times New Roman"/>
          <w:color w:val="202124"/>
          <w:sz w:val="24"/>
          <w:szCs w:val="24"/>
          <w:shd w:val="clear" w:color="auto" w:fill="FFFFFF"/>
          <w:lang w:val="en-GB"/>
        </w:rPr>
        <w:t xml:space="preserve"> melt using </w:t>
      </w:r>
      <w:r w:rsidR="00324861">
        <w:rPr>
          <w:rFonts w:ascii="Times New Roman" w:hAnsi="Times New Roman" w:cs="Times New Roman"/>
          <w:color w:val="202124"/>
          <w:sz w:val="24"/>
          <w:szCs w:val="24"/>
          <w:shd w:val="clear" w:color="auto" w:fill="FFFFFF"/>
          <w:lang w:val="en-GB"/>
        </w:rPr>
        <w:t>T</w:t>
      </w:r>
      <w:r w:rsidR="006A5DD2" w:rsidRPr="00626EE7">
        <w:rPr>
          <w:rFonts w:ascii="Times New Roman" w:hAnsi="Times New Roman" w:cs="Times New Roman"/>
          <w:color w:val="202124"/>
          <w:sz w:val="24"/>
          <w:szCs w:val="24"/>
          <w:shd w:val="clear" w:color="auto" w:fill="FFFFFF"/>
          <w:lang w:val="en-GB"/>
        </w:rPr>
        <w:t xml:space="preserve">able </w:t>
      </w:r>
      <w:r w:rsidR="00324861">
        <w:rPr>
          <w:rFonts w:ascii="Times New Roman" w:hAnsi="Times New Roman" w:cs="Times New Roman"/>
          <w:color w:val="202124"/>
          <w:sz w:val="24"/>
          <w:szCs w:val="24"/>
          <w:shd w:val="clear" w:color="auto" w:fill="FFFFFF"/>
          <w:lang w:val="en-GB"/>
        </w:rPr>
        <w:t>5</w:t>
      </w:r>
      <w:r w:rsidRPr="00626EE7">
        <w:rPr>
          <w:rFonts w:ascii="Times New Roman" w:hAnsi="Times New Roman" w:cs="Times New Roman"/>
          <w:color w:val="202124"/>
          <w:sz w:val="24"/>
          <w:szCs w:val="24"/>
          <w:shd w:val="clear" w:color="auto" w:fill="FFFFFF"/>
          <w:lang w:val="en-GB"/>
        </w:rPr>
        <w:t xml:space="preserve"> atomising setup.</w:t>
      </w:r>
    </w:p>
    <w:p w14:paraId="7A13DA27" w14:textId="2F345D35" w:rsidR="00687F2C" w:rsidRPr="00626EE7" w:rsidRDefault="00687F2C"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As a batch manufacturer </w:t>
      </w:r>
      <w:r w:rsidR="00FE336A" w:rsidRPr="00626EE7">
        <w:rPr>
          <w:rFonts w:ascii="Times New Roman" w:hAnsi="Times New Roman" w:cs="Times New Roman"/>
          <w:color w:val="202124"/>
          <w:sz w:val="24"/>
          <w:szCs w:val="24"/>
          <w:shd w:val="clear" w:color="auto" w:fill="FFFFFF"/>
          <w:lang w:val="en-GB"/>
        </w:rPr>
        <w:t>there can be</w:t>
      </w:r>
      <w:r w:rsidR="00D64D6C" w:rsidRPr="00626EE7">
        <w:rPr>
          <w:rFonts w:ascii="Times New Roman" w:hAnsi="Times New Roman" w:cs="Times New Roman"/>
          <w:color w:val="202124"/>
          <w:sz w:val="24"/>
          <w:szCs w:val="24"/>
          <w:shd w:val="clear" w:color="auto" w:fill="FFFFFF"/>
          <w:lang w:val="en-GB"/>
        </w:rPr>
        <w:t xml:space="preserve"> regular</w:t>
      </w:r>
      <w:r w:rsidRPr="00626EE7">
        <w:rPr>
          <w:rFonts w:ascii="Times New Roman" w:hAnsi="Times New Roman" w:cs="Times New Roman"/>
          <w:color w:val="202124"/>
          <w:sz w:val="24"/>
          <w:szCs w:val="24"/>
          <w:shd w:val="clear" w:color="auto" w:fill="FFFFFF"/>
          <w:lang w:val="en-GB"/>
        </w:rPr>
        <w:t xml:space="preserve"> order quantities</w:t>
      </w:r>
      <w:r w:rsidR="00D64D6C" w:rsidRPr="00626EE7">
        <w:rPr>
          <w:rFonts w:ascii="Times New Roman" w:hAnsi="Times New Roman" w:cs="Times New Roman"/>
          <w:color w:val="202124"/>
          <w:sz w:val="24"/>
          <w:szCs w:val="24"/>
          <w:shd w:val="clear" w:color="auto" w:fill="FFFFFF"/>
          <w:lang w:val="en-GB"/>
        </w:rPr>
        <w:t xml:space="preserve"> from customers</w:t>
      </w:r>
      <w:r w:rsidRPr="00626EE7">
        <w:rPr>
          <w:rFonts w:ascii="Times New Roman" w:hAnsi="Times New Roman" w:cs="Times New Roman"/>
          <w:color w:val="202124"/>
          <w:sz w:val="24"/>
          <w:szCs w:val="24"/>
          <w:shd w:val="clear" w:color="auto" w:fill="FFFFFF"/>
          <w:lang w:val="en-GB"/>
        </w:rPr>
        <w:t xml:space="preserve"> which require us to deliver </w:t>
      </w:r>
      <w:r w:rsidR="00D64D6C" w:rsidRPr="00626EE7">
        <w:rPr>
          <w:rFonts w:ascii="Times New Roman" w:hAnsi="Times New Roman" w:cs="Times New Roman"/>
          <w:color w:val="202124"/>
          <w:sz w:val="24"/>
          <w:szCs w:val="24"/>
          <w:shd w:val="clear" w:color="auto" w:fill="FFFFFF"/>
          <w:lang w:val="en-GB"/>
        </w:rPr>
        <w:t>i.e.,</w:t>
      </w:r>
      <w:r w:rsidRPr="00626EE7">
        <w:rPr>
          <w:rFonts w:ascii="Times New Roman" w:hAnsi="Times New Roman" w:cs="Times New Roman"/>
          <w:color w:val="202124"/>
          <w:sz w:val="24"/>
          <w:szCs w:val="24"/>
          <w:shd w:val="clear" w:color="auto" w:fill="FFFFFF"/>
          <w:lang w:val="en-GB"/>
        </w:rPr>
        <w:t xml:space="preserve"> 1000 kg of a particular grade. Using the same example &lt;63um powder may generate 25% yield, </w:t>
      </w:r>
      <w:r w:rsidR="00FE336A" w:rsidRPr="00626EE7">
        <w:rPr>
          <w:rFonts w:ascii="Times New Roman" w:hAnsi="Times New Roman" w:cs="Times New Roman"/>
          <w:color w:val="202124"/>
          <w:sz w:val="24"/>
          <w:szCs w:val="24"/>
          <w:shd w:val="clear" w:color="auto" w:fill="FFFFFF"/>
          <w:lang w:val="en-GB"/>
        </w:rPr>
        <w:t xml:space="preserve">therefore </w:t>
      </w:r>
      <w:r w:rsidRPr="00626EE7">
        <w:rPr>
          <w:rFonts w:ascii="Times New Roman" w:hAnsi="Times New Roman" w:cs="Times New Roman"/>
          <w:color w:val="202124"/>
          <w:sz w:val="24"/>
          <w:szCs w:val="24"/>
          <w:shd w:val="clear" w:color="auto" w:fill="FFFFFF"/>
          <w:lang w:val="en-GB"/>
        </w:rPr>
        <w:t xml:space="preserve">4000kg of raw material </w:t>
      </w:r>
      <w:r w:rsidR="00FE336A" w:rsidRPr="00626EE7">
        <w:rPr>
          <w:rFonts w:ascii="Times New Roman" w:hAnsi="Times New Roman" w:cs="Times New Roman"/>
          <w:color w:val="202124"/>
          <w:sz w:val="24"/>
          <w:szCs w:val="24"/>
          <w:shd w:val="clear" w:color="auto" w:fill="FFFFFF"/>
          <w:lang w:val="en-GB"/>
        </w:rPr>
        <w:t>needs to be melted to</w:t>
      </w:r>
      <w:r w:rsidRPr="00626EE7">
        <w:rPr>
          <w:rFonts w:ascii="Times New Roman" w:hAnsi="Times New Roman" w:cs="Times New Roman"/>
          <w:color w:val="202124"/>
          <w:sz w:val="24"/>
          <w:szCs w:val="24"/>
          <w:shd w:val="clear" w:color="auto" w:fill="FFFFFF"/>
          <w:lang w:val="en-GB"/>
        </w:rPr>
        <w:t xml:space="preserve"> turn into 1000kg of finished products.</w:t>
      </w:r>
    </w:p>
    <w:p w14:paraId="4BC95E7C" w14:textId="2241FD1C" w:rsidR="00687F2C" w:rsidRPr="00626EE7" w:rsidRDefault="00687F2C"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Charge sizes are typically 325 kg.</w:t>
      </w:r>
    </w:p>
    <w:p w14:paraId="64F3D3CA" w14:textId="2795FBD6" w:rsidR="00687F2C" w:rsidRPr="00626EE7" w:rsidRDefault="00687F2C"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4000kg / 325kg = 12.3 melts</w:t>
      </w:r>
    </w:p>
    <w:p w14:paraId="3FEB07A0" w14:textId="73A0C6A9" w:rsidR="00687F2C" w:rsidRPr="00626EE7" w:rsidRDefault="00687F2C"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12.3 melts * £140 (gas costs) </w:t>
      </w:r>
    </w:p>
    <w:p w14:paraId="79F237DA" w14:textId="79441162" w:rsidR="00687F2C" w:rsidRPr="00626EE7" w:rsidRDefault="00687F2C"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 £1723 </w:t>
      </w:r>
      <w:r w:rsidR="00D266A7" w:rsidRPr="00626EE7">
        <w:rPr>
          <w:rFonts w:ascii="Times New Roman" w:hAnsi="Times New Roman" w:cs="Times New Roman"/>
          <w:color w:val="202124"/>
          <w:sz w:val="24"/>
          <w:szCs w:val="24"/>
          <w:shd w:val="clear" w:color="auto" w:fill="FFFFFF"/>
          <w:lang w:val="en-GB"/>
        </w:rPr>
        <w:t>Atomising</w:t>
      </w:r>
      <w:r w:rsidRPr="00626EE7">
        <w:rPr>
          <w:rFonts w:ascii="Times New Roman" w:hAnsi="Times New Roman" w:cs="Times New Roman"/>
          <w:color w:val="202124"/>
          <w:sz w:val="24"/>
          <w:szCs w:val="24"/>
          <w:shd w:val="clear" w:color="auto" w:fill="FFFFFF"/>
          <w:lang w:val="en-GB"/>
        </w:rPr>
        <w:t xml:space="preserve"> gas costs</w:t>
      </w:r>
    </w:p>
    <w:p w14:paraId="0FE60A8A" w14:textId="5B5F1D4C" w:rsidR="00CB687E" w:rsidRPr="00626EE7" w:rsidRDefault="00CB687E"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lastRenderedPageBreak/>
        <w:t xml:space="preserve">Gas consumption is a major cost to </w:t>
      </w:r>
      <w:r w:rsidR="00E65FAD" w:rsidRPr="00626EE7">
        <w:rPr>
          <w:rFonts w:ascii="Times New Roman" w:hAnsi="Times New Roman" w:cs="Times New Roman"/>
          <w:color w:val="202124"/>
          <w:sz w:val="24"/>
          <w:szCs w:val="24"/>
          <w:shd w:val="clear" w:color="auto" w:fill="FFFFFF"/>
          <w:lang w:val="en-GB"/>
        </w:rPr>
        <w:t>the</w:t>
      </w:r>
      <w:r w:rsidRPr="00626EE7">
        <w:rPr>
          <w:rFonts w:ascii="Times New Roman" w:hAnsi="Times New Roman" w:cs="Times New Roman"/>
          <w:color w:val="202124"/>
          <w:sz w:val="24"/>
          <w:szCs w:val="24"/>
          <w:shd w:val="clear" w:color="auto" w:fill="FFFFFF"/>
          <w:lang w:val="en-GB"/>
        </w:rPr>
        <w:t xml:space="preserve"> organisation, so where possible </w:t>
      </w:r>
      <w:r w:rsidR="00FE336A" w:rsidRPr="00626EE7">
        <w:rPr>
          <w:rFonts w:ascii="Times New Roman" w:hAnsi="Times New Roman" w:cs="Times New Roman"/>
          <w:color w:val="202124"/>
          <w:sz w:val="24"/>
          <w:szCs w:val="24"/>
          <w:shd w:val="clear" w:color="auto" w:fill="FFFFFF"/>
          <w:lang w:val="en-GB"/>
        </w:rPr>
        <w:t xml:space="preserve">a key objective is to </w:t>
      </w:r>
      <w:r w:rsidRPr="00626EE7">
        <w:rPr>
          <w:rFonts w:ascii="Times New Roman" w:hAnsi="Times New Roman" w:cs="Times New Roman"/>
          <w:color w:val="202124"/>
          <w:sz w:val="24"/>
          <w:szCs w:val="24"/>
          <w:shd w:val="clear" w:color="auto" w:fill="FFFFFF"/>
          <w:lang w:val="en-GB"/>
        </w:rPr>
        <w:t xml:space="preserve">minimise the consumption without sacrificing product yield, which can be of great difficulty reaching the desired “as atomised PSD” </w:t>
      </w:r>
      <w:r w:rsidR="00986923" w:rsidRPr="00626EE7">
        <w:rPr>
          <w:rFonts w:ascii="Times New Roman" w:hAnsi="Times New Roman" w:cs="Times New Roman"/>
          <w:color w:val="202124"/>
          <w:sz w:val="24"/>
          <w:szCs w:val="24"/>
          <w:shd w:val="clear" w:color="auto" w:fill="FFFFFF"/>
          <w:lang w:val="en-GB"/>
        </w:rPr>
        <w:t>through alternative setups.</w:t>
      </w:r>
      <w:r w:rsidR="00D64D6C" w:rsidRPr="00626EE7">
        <w:rPr>
          <w:rFonts w:ascii="Times New Roman" w:hAnsi="Times New Roman" w:cs="Times New Roman"/>
          <w:color w:val="202124"/>
          <w:sz w:val="24"/>
          <w:szCs w:val="24"/>
          <w:shd w:val="clear" w:color="auto" w:fill="FFFFFF"/>
          <w:lang w:val="en-GB"/>
        </w:rPr>
        <w:t xml:space="preserve"> The ability to blend for order would have </w:t>
      </w:r>
      <w:r w:rsidR="00FE336A" w:rsidRPr="00626EE7">
        <w:rPr>
          <w:rFonts w:ascii="Times New Roman" w:hAnsi="Times New Roman" w:cs="Times New Roman"/>
          <w:color w:val="202124"/>
          <w:sz w:val="24"/>
          <w:szCs w:val="24"/>
          <w:shd w:val="clear" w:color="auto" w:fill="FFFFFF"/>
          <w:lang w:val="en-GB"/>
        </w:rPr>
        <w:t xml:space="preserve">significant </w:t>
      </w:r>
      <w:r w:rsidR="00D64D6C" w:rsidRPr="00626EE7">
        <w:rPr>
          <w:rFonts w:ascii="Times New Roman" w:hAnsi="Times New Roman" w:cs="Times New Roman"/>
          <w:color w:val="202124"/>
          <w:sz w:val="24"/>
          <w:szCs w:val="24"/>
          <w:shd w:val="clear" w:color="auto" w:fill="FFFFFF"/>
          <w:lang w:val="en-GB"/>
        </w:rPr>
        <w:t>savings to the company</w:t>
      </w:r>
      <w:r w:rsidR="00FE336A" w:rsidRPr="00626EE7">
        <w:rPr>
          <w:rFonts w:ascii="Times New Roman" w:hAnsi="Times New Roman" w:cs="Times New Roman"/>
          <w:color w:val="202124"/>
          <w:sz w:val="24"/>
          <w:szCs w:val="24"/>
          <w:shd w:val="clear" w:color="auto" w:fill="FFFFFF"/>
          <w:lang w:val="en-GB"/>
        </w:rPr>
        <w:t xml:space="preserve"> as</w:t>
      </w:r>
      <w:r w:rsidR="00D64D6C" w:rsidRPr="00626EE7">
        <w:rPr>
          <w:rFonts w:ascii="Times New Roman" w:hAnsi="Times New Roman" w:cs="Times New Roman"/>
          <w:color w:val="202124"/>
          <w:sz w:val="24"/>
          <w:szCs w:val="24"/>
          <w:shd w:val="clear" w:color="auto" w:fill="FFFFFF"/>
          <w:lang w:val="en-GB"/>
        </w:rPr>
        <w:t xml:space="preserve"> fewer metals purchases</w:t>
      </w:r>
      <w:r w:rsidR="00FE336A" w:rsidRPr="00626EE7">
        <w:rPr>
          <w:rFonts w:ascii="Times New Roman" w:hAnsi="Times New Roman" w:cs="Times New Roman"/>
          <w:color w:val="202124"/>
          <w:sz w:val="24"/>
          <w:szCs w:val="24"/>
          <w:shd w:val="clear" w:color="auto" w:fill="FFFFFF"/>
          <w:lang w:val="en-GB"/>
        </w:rPr>
        <w:t xml:space="preserve"> are made while </w:t>
      </w:r>
      <w:r w:rsidR="00D64D6C" w:rsidRPr="00626EE7">
        <w:rPr>
          <w:rFonts w:ascii="Times New Roman" w:hAnsi="Times New Roman" w:cs="Times New Roman"/>
          <w:color w:val="202124"/>
          <w:sz w:val="24"/>
          <w:szCs w:val="24"/>
          <w:shd w:val="clear" w:color="auto" w:fill="FFFFFF"/>
          <w:lang w:val="en-GB"/>
        </w:rPr>
        <w:t xml:space="preserve"> sav</w:t>
      </w:r>
      <w:r w:rsidR="00FE336A" w:rsidRPr="00626EE7">
        <w:rPr>
          <w:rFonts w:ascii="Times New Roman" w:hAnsi="Times New Roman" w:cs="Times New Roman"/>
          <w:color w:val="202124"/>
          <w:sz w:val="24"/>
          <w:szCs w:val="24"/>
          <w:shd w:val="clear" w:color="auto" w:fill="FFFFFF"/>
          <w:lang w:val="en-GB"/>
        </w:rPr>
        <w:t>ing</w:t>
      </w:r>
      <w:r w:rsidR="00D64D6C" w:rsidRPr="00626EE7">
        <w:rPr>
          <w:rFonts w:ascii="Times New Roman" w:hAnsi="Times New Roman" w:cs="Times New Roman"/>
          <w:color w:val="202124"/>
          <w:sz w:val="24"/>
          <w:szCs w:val="24"/>
          <w:shd w:val="clear" w:color="auto" w:fill="FFFFFF"/>
          <w:lang w:val="en-GB"/>
        </w:rPr>
        <w:t xml:space="preserve"> on gas, electricity, consumables, refractory, melt losses, generating shorter lead times while freeing up surplus capacity to melt other material. The variables </w:t>
      </w:r>
      <w:r w:rsidR="00260A24" w:rsidRPr="00626EE7">
        <w:rPr>
          <w:rFonts w:ascii="Times New Roman" w:hAnsi="Times New Roman" w:cs="Times New Roman"/>
          <w:color w:val="202124"/>
          <w:sz w:val="24"/>
          <w:szCs w:val="24"/>
          <w:shd w:val="clear" w:color="auto" w:fill="FFFFFF"/>
          <w:lang w:val="en-GB"/>
        </w:rPr>
        <w:t>cost</w:t>
      </w:r>
      <w:r w:rsidR="00D64D6C" w:rsidRPr="00626EE7">
        <w:rPr>
          <w:rFonts w:ascii="Times New Roman" w:hAnsi="Times New Roman" w:cs="Times New Roman"/>
          <w:color w:val="202124"/>
          <w:sz w:val="24"/>
          <w:szCs w:val="24"/>
          <w:shd w:val="clear" w:color="auto" w:fill="FFFFFF"/>
          <w:lang w:val="en-GB"/>
        </w:rPr>
        <w:t xml:space="preserve"> per kg can be seen in Figure 10. </w:t>
      </w:r>
    </w:p>
    <w:p w14:paraId="2F611F3A" w14:textId="72CFC817" w:rsidR="00687F2C" w:rsidRPr="00626EE7" w:rsidRDefault="008E0DE3"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sz w:val="24"/>
          <w:szCs w:val="24"/>
          <w:shd w:val="clear" w:color="auto" w:fill="FFFFFF"/>
          <w:lang w:val="en-GB"/>
        </w:rPr>
        <w:t xml:space="preserve">Table </w:t>
      </w:r>
      <w:r w:rsidR="003671CF" w:rsidRPr="00626EE7">
        <w:rPr>
          <w:rFonts w:ascii="Times New Roman" w:hAnsi="Times New Roman" w:cs="Times New Roman"/>
          <w:sz w:val="24"/>
          <w:szCs w:val="24"/>
          <w:shd w:val="clear" w:color="auto" w:fill="FFFFFF"/>
          <w:lang w:val="en-GB"/>
        </w:rPr>
        <w:t>6</w:t>
      </w:r>
      <w:r w:rsidR="00CB687E" w:rsidRPr="00626EE7">
        <w:rPr>
          <w:rFonts w:ascii="Times New Roman" w:hAnsi="Times New Roman" w:cs="Times New Roman"/>
          <w:color w:val="FF0000"/>
          <w:sz w:val="24"/>
          <w:szCs w:val="24"/>
          <w:shd w:val="clear" w:color="auto" w:fill="FFFFFF"/>
          <w:lang w:val="en-GB"/>
        </w:rPr>
        <w:t xml:space="preserve"> </w:t>
      </w:r>
      <w:r w:rsidR="00CB687E" w:rsidRPr="00626EE7">
        <w:rPr>
          <w:rFonts w:ascii="Times New Roman" w:hAnsi="Times New Roman" w:cs="Times New Roman"/>
          <w:color w:val="202124"/>
          <w:sz w:val="24"/>
          <w:szCs w:val="24"/>
          <w:shd w:val="clear" w:color="auto" w:fill="FFFFFF"/>
          <w:lang w:val="en-GB"/>
        </w:rPr>
        <w:t>shows the yield adjusted average per kg for hybrid atomised nickel powders using a fine insert.</w:t>
      </w:r>
    </w:p>
    <w:p w14:paraId="09C396EE" w14:textId="6F62509B" w:rsidR="006210FE" w:rsidRPr="00626EE7" w:rsidRDefault="006210FE" w:rsidP="000878D3">
      <w:pPr>
        <w:pStyle w:val="Caption"/>
        <w:keepNext/>
        <w:jc w:val="both"/>
        <w:rPr>
          <w:rFonts w:ascii="Times New Roman" w:hAnsi="Times New Roman" w:cs="Times New Roman"/>
          <w:i w:val="0"/>
          <w:iCs w:val="0"/>
          <w:color w:val="auto"/>
          <w:sz w:val="24"/>
          <w:szCs w:val="24"/>
          <w:lang w:val="en-GB"/>
        </w:rPr>
      </w:pPr>
      <w:bookmarkStart w:id="42" w:name="_Toc102030305"/>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6</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Comparison of fine insert variable costs</w:t>
      </w:r>
      <w:r w:rsidR="00F078ED" w:rsidRPr="00626EE7">
        <w:rPr>
          <w:rFonts w:ascii="Times New Roman" w:hAnsi="Times New Roman" w:cs="Times New Roman"/>
          <w:i w:val="0"/>
          <w:iCs w:val="0"/>
          <w:color w:val="auto"/>
          <w:sz w:val="24"/>
          <w:szCs w:val="24"/>
          <w:lang w:val="en-GB"/>
        </w:rPr>
        <w:t xml:space="preserve"> in pounds per kilo (£/kg)</w:t>
      </w:r>
      <w:bookmarkEnd w:id="42"/>
    </w:p>
    <w:tbl>
      <w:tblPr>
        <w:tblW w:w="9620" w:type="dxa"/>
        <w:tblLook w:val="04A0" w:firstRow="1" w:lastRow="0" w:firstColumn="1" w:lastColumn="0" w:noHBand="0" w:noVBand="1"/>
      </w:tblPr>
      <w:tblGrid>
        <w:gridCol w:w="1389"/>
        <w:gridCol w:w="1387"/>
        <w:gridCol w:w="1387"/>
        <w:gridCol w:w="1116"/>
        <w:gridCol w:w="1880"/>
        <w:gridCol w:w="1276"/>
        <w:gridCol w:w="1580"/>
      </w:tblGrid>
      <w:tr w:rsidR="0055577C" w:rsidRPr="00626EE7" w14:paraId="3ABD770A" w14:textId="77777777" w:rsidTr="0055577C">
        <w:trPr>
          <w:trHeight w:val="300"/>
        </w:trPr>
        <w:tc>
          <w:tcPr>
            <w:tcW w:w="4040" w:type="dxa"/>
            <w:gridSpan w:val="3"/>
            <w:tcBorders>
              <w:top w:val="nil"/>
              <w:left w:val="nil"/>
              <w:bottom w:val="nil"/>
              <w:right w:val="nil"/>
            </w:tcBorders>
            <w:shd w:val="clear" w:color="auto" w:fill="auto"/>
            <w:noWrap/>
            <w:vAlign w:val="bottom"/>
            <w:hideMark/>
          </w:tcPr>
          <w:p w14:paraId="0AFD05F5" w14:textId="5CA229EB" w:rsidR="0055577C" w:rsidRPr="00626EE7" w:rsidRDefault="0055577C" w:rsidP="000878D3">
            <w:pPr>
              <w:spacing w:after="0" w:line="240" w:lineRule="auto"/>
              <w:jc w:val="both"/>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27DA3184"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p>
        </w:tc>
        <w:tc>
          <w:tcPr>
            <w:tcW w:w="1880" w:type="dxa"/>
            <w:tcBorders>
              <w:top w:val="nil"/>
              <w:left w:val="nil"/>
              <w:bottom w:val="nil"/>
              <w:right w:val="nil"/>
            </w:tcBorders>
            <w:shd w:val="clear" w:color="auto" w:fill="auto"/>
            <w:noWrap/>
            <w:vAlign w:val="bottom"/>
            <w:hideMark/>
          </w:tcPr>
          <w:p w14:paraId="78AA608D"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B470BFE"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2FA3D209" w14:textId="02B7DBD1"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r>
      <w:tr w:rsidR="0055577C" w:rsidRPr="00626EE7" w14:paraId="6E1D5D68" w14:textId="77777777" w:rsidTr="0055577C">
        <w:trPr>
          <w:trHeight w:val="300"/>
        </w:trPr>
        <w:tc>
          <w:tcPr>
            <w:tcW w:w="1389" w:type="dxa"/>
            <w:tcBorders>
              <w:top w:val="nil"/>
              <w:left w:val="nil"/>
              <w:bottom w:val="nil"/>
              <w:right w:val="nil"/>
            </w:tcBorders>
            <w:shd w:val="clear" w:color="auto" w:fill="auto"/>
            <w:noWrap/>
            <w:vAlign w:val="bottom"/>
            <w:hideMark/>
          </w:tcPr>
          <w:p w14:paraId="118C9753"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363" w:type="dxa"/>
            <w:tcBorders>
              <w:top w:val="nil"/>
              <w:left w:val="nil"/>
              <w:bottom w:val="nil"/>
              <w:right w:val="nil"/>
            </w:tcBorders>
            <w:shd w:val="clear" w:color="auto" w:fill="auto"/>
            <w:noWrap/>
            <w:vAlign w:val="bottom"/>
            <w:hideMark/>
          </w:tcPr>
          <w:p w14:paraId="5995F2B7"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288" w:type="dxa"/>
            <w:tcBorders>
              <w:top w:val="nil"/>
              <w:left w:val="nil"/>
              <w:bottom w:val="nil"/>
              <w:right w:val="nil"/>
            </w:tcBorders>
            <w:shd w:val="clear" w:color="auto" w:fill="auto"/>
            <w:noWrap/>
            <w:vAlign w:val="bottom"/>
            <w:hideMark/>
          </w:tcPr>
          <w:p w14:paraId="688D2CB9"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AF991AC"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880" w:type="dxa"/>
            <w:tcBorders>
              <w:top w:val="nil"/>
              <w:left w:val="nil"/>
              <w:bottom w:val="nil"/>
              <w:right w:val="nil"/>
            </w:tcBorders>
            <w:shd w:val="clear" w:color="auto" w:fill="auto"/>
            <w:noWrap/>
            <w:vAlign w:val="bottom"/>
            <w:hideMark/>
          </w:tcPr>
          <w:p w14:paraId="23562C82"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BF63378"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6F215DEE" w14:textId="77777777" w:rsidR="0055577C" w:rsidRPr="00626EE7" w:rsidRDefault="0055577C" w:rsidP="000878D3">
            <w:pPr>
              <w:spacing w:after="0" w:line="240" w:lineRule="auto"/>
              <w:jc w:val="both"/>
              <w:rPr>
                <w:rFonts w:ascii="Times New Roman" w:eastAsia="Times New Roman" w:hAnsi="Times New Roman" w:cs="Times New Roman"/>
                <w:sz w:val="20"/>
                <w:szCs w:val="20"/>
                <w:lang w:val="en-GB" w:eastAsia="en-GB"/>
              </w:rPr>
            </w:pPr>
          </w:p>
        </w:tc>
      </w:tr>
      <w:tr w:rsidR="0055577C" w:rsidRPr="00626EE7" w14:paraId="6A15B54A" w14:textId="77777777" w:rsidTr="0055577C">
        <w:trPr>
          <w:trHeight w:val="300"/>
        </w:trPr>
        <w:tc>
          <w:tcPr>
            <w:tcW w:w="1389" w:type="dxa"/>
            <w:tcBorders>
              <w:top w:val="nil"/>
              <w:left w:val="nil"/>
              <w:bottom w:val="single" w:sz="4" w:space="0" w:color="8EA9DB"/>
              <w:right w:val="nil"/>
            </w:tcBorders>
            <w:shd w:val="clear" w:color="D9E1F2" w:fill="D9E1F2"/>
            <w:noWrap/>
            <w:vAlign w:val="bottom"/>
            <w:hideMark/>
          </w:tcPr>
          <w:p w14:paraId="779558FC" w14:textId="77777777"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Row Labels</w:t>
            </w:r>
          </w:p>
        </w:tc>
        <w:tc>
          <w:tcPr>
            <w:tcW w:w="1363" w:type="dxa"/>
            <w:tcBorders>
              <w:top w:val="nil"/>
              <w:left w:val="nil"/>
              <w:bottom w:val="single" w:sz="4" w:space="0" w:color="8EA9DB"/>
              <w:right w:val="nil"/>
            </w:tcBorders>
            <w:shd w:val="clear" w:color="D9E1F2" w:fill="D9E1F2"/>
            <w:noWrap/>
            <w:vAlign w:val="bottom"/>
            <w:hideMark/>
          </w:tcPr>
          <w:p w14:paraId="3783C5A4" w14:textId="3C0B512E"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xml:space="preserve">Total </w:t>
            </w:r>
            <w:r w:rsidR="008F1E83" w:rsidRPr="00626EE7">
              <w:rPr>
                <w:rFonts w:ascii="Calibri" w:eastAsia="Times New Roman" w:hAnsi="Calibri" w:cs="Calibri"/>
                <w:b/>
                <w:bCs/>
                <w:color w:val="000000"/>
                <w:lang w:val="en-GB" w:eastAsia="en-GB"/>
              </w:rPr>
              <w:t xml:space="preserve">Nitrogen </w:t>
            </w:r>
            <w:r w:rsidRPr="00626EE7">
              <w:rPr>
                <w:rFonts w:ascii="Calibri" w:eastAsia="Times New Roman" w:hAnsi="Calibri" w:cs="Calibri"/>
                <w:b/>
                <w:bCs/>
                <w:color w:val="000000"/>
                <w:lang w:val="en-GB" w:eastAsia="en-GB"/>
              </w:rPr>
              <w:t>gas cost</w:t>
            </w:r>
          </w:p>
        </w:tc>
        <w:tc>
          <w:tcPr>
            <w:tcW w:w="1288" w:type="dxa"/>
            <w:tcBorders>
              <w:top w:val="nil"/>
              <w:left w:val="nil"/>
              <w:bottom w:val="single" w:sz="4" w:space="0" w:color="8EA9DB"/>
              <w:right w:val="nil"/>
            </w:tcBorders>
            <w:shd w:val="clear" w:color="D9E1F2" w:fill="D9E1F2"/>
            <w:noWrap/>
            <w:vAlign w:val="bottom"/>
            <w:hideMark/>
          </w:tcPr>
          <w:p w14:paraId="5541F56D" w14:textId="77777777"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Refractories</w:t>
            </w:r>
          </w:p>
        </w:tc>
        <w:tc>
          <w:tcPr>
            <w:tcW w:w="960" w:type="dxa"/>
            <w:tcBorders>
              <w:top w:val="nil"/>
              <w:left w:val="nil"/>
              <w:bottom w:val="single" w:sz="4" w:space="0" w:color="8EA9DB"/>
              <w:right w:val="nil"/>
            </w:tcBorders>
            <w:shd w:val="clear" w:color="D9E1F2" w:fill="D9E1F2"/>
            <w:noWrap/>
            <w:vAlign w:val="bottom"/>
            <w:hideMark/>
          </w:tcPr>
          <w:p w14:paraId="5E71300F" w14:textId="77777777"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Electricity</w:t>
            </w:r>
          </w:p>
        </w:tc>
        <w:tc>
          <w:tcPr>
            <w:tcW w:w="1880" w:type="dxa"/>
            <w:tcBorders>
              <w:top w:val="nil"/>
              <w:left w:val="nil"/>
              <w:bottom w:val="single" w:sz="4" w:space="0" w:color="8EA9DB"/>
              <w:right w:val="nil"/>
            </w:tcBorders>
            <w:shd w:val="clear" w:color="D9E1F2" w:fill="D9E1F2"/>
            <w:noWrap/>
            <w:vAlign w:val="bottom"/>
            <w:hideMark/>
          </w:tcPr>
          <w:p w14:paraId="374DAB02" w14:textId="77777777"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Asset depreciation</w:t>
            </w:r>
          </w:p>
        </w:tc>
        <w:tc>
          <w:tcPr>
            <w:tcW w:w="1160" w:type="dxa"/>
            <w:tcBorders>
              <w:top w:val="nil"/>
              <w:left w:val="nil"/>
              <w:bottom w:val="single" w:sz="4" w:space="0" w:color="8EA9DB"/>
              <w:right w:val="nil"/>
            </w:tcBorders>
            <w:shd w:val="clear" w:color="D9E1F2" w:fill="D9E1F2"/>
            <w:noWrap/>
            <w:vAlign w:val="bottom"/>
            <w:hideMark/>
          </w:tcPr>
          <w:p w14:paraId="39A6335C" w14:textId="74CD98AC"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Melt loss</w:t>
            </w:r>
            <w:r w:rsidR="00341A57" w:rsidRPr="00626EE7">
              <w:rPr>
                <w:rFonts w:ascii="Calibri" w:eastAsia="Times New Roman" w:hAnsi="Calibri" w:cs="Calibri"/>
                <w:b/>
                <w:bCs/>
                <w:color w:val="000000"/>
                <w:lang w:val="en-GB" w:eastAsia="en-GB"/>
              </w:rPr>
              <w:t xml:space="preserve"> </w:t>
            </w:r>
          </w:p>
        </w:tc>
        <w:tc>
          <w:tcPr>
            <w:tcW w:w="1580" w:type="dxa"/>
            <w:tcBorders>
              <w:top w:val="nil"/>
              <w:left w:val="nil"/>
              <w:bottom w:val="single" w:sz="4" w:space="0" w:color="8EA9DB"/>
              <w:right w:val="nil"/>
            </w:tcBorders>
            <w:shd w:val="clear" w:color="D9E1F2" w:fill="D9E1F2"/>
            <w:noWrap/>
            <w:vAlign w:val="bottom"/>
            <w:hideMark/>
          </w:tcPr>
          <w:p w14:paraId="380D1CC6" w14:textId="0C869435" w:rsidR="0055577C" w:rsidRPr="00626EE7" w:rsidRDefault="0055577C" w:rsidP="000878D3">
            <w:pPr>
              <w:spacing w:after="0" w:line="240" w:lineRule="auto"/>
              <w:jc w:val="both"/>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xml:space="preserve">Count of </w:t>
            </w:r>
            <w:r w:rsidR="008F1E83" w:rsidRPr="00626EE7">
              <w:rPr>
                <w:rFonts w:ascii="Calibri" w:eastAsia="Times New Roman" w:hAnsi="Calibri" w:cs="Calibri"/>
                <w:b/>
                <w:bCs/>
                <w:color w:val="000000"/>
                <w:lang w:val="en-GB" w:eastAsia="en-GB"/>
              </w:rPr>
              <w:t>M</w:t>
            </w:r>
            <w:r w:rsidRPr="00626EE7">
              <w:rPr>
                <w:rFonts w:ascii="Calibri" w:eastAsia="Times New Roman" w:hAnsi="Calibri" w:cs="Calibri"/>
                <w:b/>
                <w:bCs/>
                <w:color w:val="000000"/>
                <w:lang w:val="en-GB" w:eastAsia="en-GB"/>
              </w:rPr>
              <w:t>elt</w:t>
            </w:r>
            <w:r w:rsidR="008F1E83" w:rsidRPr="00626EE7">
              <w:rPr>
                <w:rFonts w:ascii="Calibri" w:eastAsia="Times New Roman" w:hAnsi="Calibri" w:cs="Calibri"/>
                <w:b/>
                <w:bCs/>
                <w:color w:val="000000"/>
                <w:lang w:val="en-GB" w:eastAsia="en-GB"/>
              </w:rPr>
              <w:t>- ID</w:t>
            </w:r>
          </w:p>
        </w:tc>
      </w:tr>
      <w:tr w:rsidR="0055577C" w:rsidRPr="00626EE7" w14:paraId="1538F9D2" w14:textId="77777777" w:rsidTr="0055577C">
        <w:trPr>
          <w:trHeight w:val="300"/>
        </w:trPr>
        <w:tc>
          <w:tcPr>
            <w:tcW w:w="1389" w:type="dxa"/>
            <w:tcBorders>
              <w:top w:val="nil"/>
              <w:left w:val="nil"/>
              <w:bottom w:val="nil"/>
              <w:right w:val="nil"/>
            </w:tcBorders>
            <w:shd w:val="clear" w:color="auto" w:fill="auto"/>
            <w:noWrap/>
            <w:vAlign w:val="bottom"/>
            <w:hideMark/>
          </w:tcPr>
          <w:p w14:paraId="5DD8BE29"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Hybrid Ni Fine</w:t>
            </w:r>
          </w:p>
        </w:tc>
        <w:tc>
          <w:tcPr>
            <w:tcW w:w="1363" w:type="dxa"/>
            <w:tcBorders>
              <w:top w:val="nil"/>
              <w:left w:val="nil"/>
              <w:bottom w:val="nil"/>
              <w:right w:val="nil"/>
            </w:tcBorders>
            <w:shd w:val="clear" w:color="auto" w:fill="auto"/>
            <w:noWrap/>
            <w:vAlign w:val="bottom"/>
            <w:hideMark/>
          </w:tcPr>
          <w:p w14:paraId="5F040269"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1.058399061</w:t>
            </w:r>
          </w:p>
        </w:tc>
        <w:tc>
          <w:tcPr>
            <w:tcW w:w="1288" w:type="dxa"/>
            <w:tcBorders>
              <w:top w:val="nil"/>
              <w:left w:val="nil"/>
              <w:bottom w:val="nil"/>
              <w:right w:val="nil"/>
            </w:tcBorders>
            <w:shd w:val="clear" w:color="auto" w:fill="auto"/>
            <w:noWrap/>
            <w:vAlign w:val="bottom"/>
            <w:hideMark/>
          </w:tcPr>
          <w:p w14:paraId="37DD55FB"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0.767829244</w:t>
            </w:r>
          </w:p>
        </w:tc>
        <w:tc>
          <w:tcPr>
            <w:tcW w:w="960" w:type="dxa"/>
            <w:tcBorders>
              <w:top w:val="nil"/>
              <w:left w:val="nil"/>
              <w:bottom w:val="nil"/>
              <w:right w:val="nil"/>
            </w:tcBorders>
            <w:shd w:val="clear" w:color="auto" w:fill="auto"/>
            <w:noWrap/>
            <w:vAlign w:val="bottom"/>
            <w:hideMark/>
          </w:tcPr>
          <w:p w14:paraId="41383DDF"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0.844612</w:t>
            </w:r>
          </w:p>
        </w:tc>
        <w:tc>
          <w:tcPr>
            <w:tcW w:w="1880" w:type="dxa"/>
            <w:tcBorders>
              <w:top w:val="nil"/>
              <w:left w:val="nil"/>
              <w:bottom w:val="nil"/>
              <w:right w:val="nil"/>
            </w:tcBorders>
            <w:shd w:val="clear" w:color="auto" w:fill="auto"/>
            <w:noWrap/>
            <w:vAlign w:val="bottom"/>
            <w:hideMark/>
          </w:tcPr>
          <w:p w14:paraId="25AA7CFD"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0.748633513</w:t>
            </w:r>
          </w:p>
        </w:tc>
        <w:tc>
          <w:tcPr>
            <w:tcW w:w="1160" w:type="dxa"/>
            <w:tcBorders>
              <w:top w:val="nil"/>
              <w:left w:val="nil"/>
              <w:bottom w:val="nil"/>
              <w:right w:val="nil"/>
            </w:tcBorders>
            <w:shd w:val="clear" w:color="auto" w:fill="auto"/>
            <w:noWrap/>
            <w:vAlign w:val="bottom"/>
            <w:hideMark/>
          </w:tcPr>
          <w:p w14:paraId="1889BBBF"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1.03296217</w:t>
            </w:r>
          </w:p>
        </w:tc>
        <w:tc>
          <w:tcPr>
            <w:tcW w:w="1580" w:type="dxa"/>
            <w:tcBorders>
              <w:top w:val="nil"/>
              <w:left w:val="nil"/>
              <w:bottom w:val="nil"/>
              <w:right w:val="nil"/>
            </w:tcBorders>
            <w:shd w:val="clear" w:color="auto" w:fill="auto"/>
            <w:noWrap/>
            <w:vAlign w:val="bottom"/>
            <w:hideMark/>
          </w:tcPr>
          <w:p w14:paraId="76F44CF3" w14:textId="77777777" w:rsidR="0055577C" w:rsidRPr="00626EE7" w:rsidRDefault="0055577C" w:rsidP="000878D3">
            <w:pPr>
              <w:spacing w:after="0" w:line="240" w:lineRule="auto"/>
              <w:jc w:val="both"/>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215</w:t>
            </w:r>
          </w:p>
        </w:tc>
      </w:tr>
    </w:tbl>
    <w:p w14:paraId="67781B28" w14:textId="28E13C1F" w:rsidR="009E7E9F" w:rsidRPr="00626EE7" w:rsidRDefault="009E7E9F" w:rsidP="000878D3">
      <w:pPr>
        <w:jc w:val="both"/>
        <w:rPr>
          <w:rFonts w:ascii="Times New Roman" w:eastAsia="Times New Roman" w:hAnsi="Times New Roman" w:cs="Times New Roman"/>
          <w:sz w:val="24"/>
          <w:szCs w:val="24"/>
          <w:lang w:val="en-GB" w:eastAsia="en-GB"/>
        </w:rPr>
      </w:pPr>
    </w:p>
    <w:p w14:paraId="0435EFB6" w14:textId="1B63EC9D" w:rsidR="00200213" w:rsidRPr="00324861" w:rsidRDefault="006A5DD2" w:rsidP="000878D3">
      <w:pPr>
        <w:pStyle w:val="Caption"/>
        <w:jc w:val="both"/>
        <w:rPr>
          <w:rFonts w:ascii="Times New Roman" w:hAnsi="Times New Roman" w:cs="Times New Roman"/>
          <w:i w:val="0"/>
          <w:iCs w:val="0"/>
          <w:color w:val="auto"/>
          <w:sz w:val="24"/>
          <w:szCs w:val="24"/>
          <w:lang w:val="en-GB"/>
        </w:rPr>
      </w:pPr>
      <w:bookmarkStart w:id="43" w:name="_Toc102030278"/>
      <w:r w:rsidRPr="00324861">
        <w:rPr>
          <w:rFonts w:ascii="Times New Roman" w:hAnsi="Times New Roman" w:cs="Times New Roman"/>
          <w:i w:val="0"/>
          <w:iCs w:val="0"/>
          <w:color w:val="auto"/>
          <w:sz w:val="24"/>
          <w:szCs w:val="24"/>
          <w:lang w:val="en-GB"/>
        </w:rPr>
        <w:t xml:space="preserve">Figure </w:t>
      </w:r>
      <w:r w:rsidR="0041030B" w:rsidRPr="00324861">
        <w:rPr>
          <w:rFonts w:ascii="Times New Roman" w:hAnsi="Times New Roman" w:cs="Times New Roman"/>
          <w:i w:val="0"/>
          <w:iCs w:val="0"/>
          <w:color w:val="auto"/>
          <w:sz w:val="24"/>
          <w:szCs w:val="24"/>
          <w:lang w:val="en-GB"/>
        </w:rPr>
        <w:fldChar w:fldCharType="begin"/>
      </w:r>
      <w:r w:rsidR="0041030B" w:rsidRPr="00324861">
        <w:rPr>
          <w:rFonts w:ascii="Times New Roman" w:hAnsi="Times New Roman" w:cs="Times New Roman"/>
          <w:i w:val="0"/>
          <w:iCs w:val="0"/>
          <w:color w:val="auto"/>
          <w:sz w:val="24"/>
          <w:szCs w:val="24"/>
          <w:lang w:val="en-GB"/>
        </w:rPr>
        <w:instrText xml:space="preserve"> SEQ Figure \* ARABIC </w:instrText>
      </w:r>
      <w:r w:rsidR="0041030B" w:rsidRPr="00324861">
        <w:rPr>
          <w:rFonts w:ascii="Times New Roman" w:hAnsi="Times New Roman" w:cs="Times New Roman"/>
          <w:i w:val="0"/>
          <w:iCs w:val="0"/>
          <w:color w:val="auto"/>
          <w:sz w:val="24"/>
          <w:szCs w:val="24"/>
          <w:lang w:val="en-GB"/>
        </w:rPr>
        <w:fldChar w:fldCharType="separate"/>
      </w:r>
      <w:r w:rsidR="00A72E30" w:rsidRPr="00324861">
        <w:rPr>
          <w:rFonts w:ascii="Times New Roman" w:hAnsi="Times New Roman" w:cs="Times New Roman"/>
          <w:i w:val="0"/>
          <w:iCs w:val="0"/>
          <w:noProof/>
          <w:color w:val="auto"/>
          <w:sz w:val="24"/>
          <w:szCs w:val="24"/>
          <w:lang w:val="en-GB"/>
        </w:rPr>
        <w:t>10</w:t>
      </w:r>
      <w:r w:rsidR="0041030B" w:rsidRPr="00324861">
        <w:rPr>
          <w:rFonts w:ascii="Times New Roman" w:hAnsi="Times New Roman" w:cs="Times New Roman"/>
          <w:i w:val="0"/>
          <w:iCs w:val="0"/>
          <w:noProof/>
          <w:color w:val="auto"/>
          <w:sz w:val="24"/>
          <w:szCs w:val="24"/>
          <w:lang w:val="en-GB"/>
        </w:rPr>
        <w:fldChar w:fldCharType="end"/>
      </w:r>
      <w:r w:rsidRPr="00324861">
        <w:rPr>
          <w:rFonts w:ascii="Times New Roman" w:hAnsi="Times New Roman" w:cs="Times New Roman"/>
          <w:i w:val="0"/>
          <w:iCs w:val="0"/>
          <w:color w:val="auto"/>
          <w:sz w:val="24"/>
          <w:szCs w:val="24"/>
          <w:lang w:val="en-GB"/>
        </w:rPr>
        <w:t xml:space="preserve"> - Variable process costs breakdown between atomising setups</w:t>
      </w:r>
      <w:bookmarkEnd w:id="43"/>
    </w:p>
    <w:p w14:paraId="34E1E648" w14:textId="77777777" w:rsidR="00D268FA" w:rsidRPr="00626EE7" w:rsidRDefault="00FD162D" w:rsidP="00D268FA">
      <w:pPr>
        <w:jc w:val="both"/>
        <w:rPr>
          <w:rFonts w:ascii="Times New Roman" w:hAnsi="Times New Roman" w:cs="Times New Roman"/>
          <w:color w:val="222222"/>
          <w:sz w:val="24"/>
          <w:szCs w:val="24"/>
          <w:shd w:val="clear" w:color="auto" w:fill="FFFFFF"/>
          <w:lang w:val="en-GB"/>
        </w:rPr>
      </w:pPr>
      <w:r w:rsidRPr="00626EE7">
        <w:rPr>
          <w:noProof/>
          <w:lang w:val="en-GB"/>
        </w:rPr>
        <w:drawing>
          <wp:anchor distT="0" distB="0" distL="114300" distR="114300" simplePos="0" relativeHeight="251664384" behindDoc="1" locked="0" layoutInCell="1" allowOverlap="1" wp14:anchorId="79ED7F76" wp14:editId="497DDCA9">
            <wp:simplePos x="0" y="0"/>
            <wp:positionH relativeFrom="margin">
              <wp:align>left</wp:align>
            </wp:positionH>
            <wp:positionV relativeFrom="paragraph">
              <wp:posOffset>124606</wp:posOffset>
            </wp:positionV>
            <wp:extent cx="5303520" cy="3474720"/>
            <wp:effectExtent l="0" t="0" r="11430" b="11430"/>
            <wp:wrapTight wrapText="bothSides">
              <wp:wrapPolygon edited="0">
                <wp:start x="0" y="0"/>
                <wp:lineTo x="0" y="21553"/>
                <wp:lineTo x="21569" y="21553"/>
                <wp:lineTo x="21569" y="0"/>
                <wp:lineTo x="0" y="0"/>
              </wp:wrapPolygon>
            </wp:wrapTight>
            <wp:docPr id="10" name="Chart 10">
              <a:extLst xmlns:a="http://schemas.openxmlformats.org/drawingml/2006/main">
                <a:ext uri="{FF2B5EF4-FFF2-40B4-BE49-F238E27FC236}">
                  <a16:creationId xmlns:a16="http://schemas.microsoft.com/office/drawing/2014/main" id="{03C1716B-739B-4A02-9334-6F6943117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56CE675B"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48892F1C"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45585D49"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0E6B8F16"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3CF10A34"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466F5C6C"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6E60F3A5"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1C9252A3"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1DE47912"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26DD4A7A"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2DC10B37" w14:textId="77777777" w:rsidR="00D268FA" w:rsidRPr="00626EE7" w:rsidRDefault="00D268FA" w:rsidP="00D268FA">
      <w:pPr>
        <w:jc w:val="both"/>
        <w:rPr>
          <w:rFonts w:ascii="Times New Roman" w:hAnsi="Times New Roman" w:cs="Times New Roman"/>
          <w:color w:val="222222"/>
          <w:sz w:val="24"/>
          <w:szCs w:val="24"/>
          <w:shd w:val="clear" w:color="auto" w:fill="FFFFFF"/>
          <w:lang w:val="en-GB"/>
        </w:rPr>
      </w:pPr>
    </w:p>
    <w:p w14:paraId="358AEE22" w14:textId="5B9F9472" w:rsidR="00F66BFC" w:rsidRPr="00626EE7" w:rsidRDefault="00F66BFC" w:rsidP="00D268FA">
      <w:pPr>
        <w:jc w:val="both"/>
        <w:rPr>
          <w:rFonts w:ascii="Times New Roman" w:hAnsi="Times New Roman" w:cs="Times New Roman"/>
          <w:sz w:val="24"/>
          <w:szCs w:val="24"/>
          <w:lang w:val="en-GB"/>
        </w:rPr>
      </w:pPr>
      <w:r w:rsidRPr="00626EE7">
        <w:rPr>
          <w:rFonts w:ascii="Times New Roman" w:hAnsi="Times New Roman" w:cs="Times New Roman"/>
          <w:color w:val="222222"/>
          <w:sz w:val="24"/>
          <w:szCs w:val="24"/>
          <w:shd w:val="clear" w:color="auto" w:fill="FFFFFF"/>
          <w:lang w:val="en-GB"/>
        </w:rPr>
        <w:lastRenderedPageBreak/>
        <w:t xml:space="preserve">Breakdown of yield adjusted variable costs is shown in </w:t>
      </w:r>
      <w:r w:rsidR="00324861">
        <w:rPr>
          <w:rFonts w:ascii="Times New Roman" w:hAnsi="Times New Roman" w:cs="Times New Roman"/>
          <w:color w:val="222222"/>
          <w:sz w:val="24"/>
          <w:szCs w:val="24"/>
          <w:shd w:val="clear" w:color="auto" w:fill="FFFFFF"/>
          <w:lang w:val="en-GB"/>
        </w:rPr>
        <w:t>F</w:t>
      </w:r>
      <w:r w:rsidRPr="00626EE7">
        <w:rPr>
          <w:rFonts w:ascii="Times New Roman" w:hAnsi="Times New Roman" w:cs="Times New Roman"/>
          <w:color w:val="222222"/>
          <w:sz w:val="24"/>
          <w:szCs w:val="24"/>
          <w:shd w:val="clear" w:color="auto" w:fill="FFFFFF"/>
          <w:lang w:val="en-GB"/>
        </w:rPr>
        <w:t xml:space="preserve">igure 10. Due to the nature of the process, </w:t>
      </w:r>
      <w:r w:rsidR="00224425" w:rsidRPr="00626EE7">
        <w:rPr>
          <w:rFonts w:ascii="Times New Roman" w:hAnsi="Times New Roman" w:cs="Times New Roman"/>
          <w:color w:val="222222"/>
          <w:sz w:val="24"/>
          <w:szCs w:val="24"/>
          <w:shd w:val="clear" w:color="auto" w:fill="FFFFFF"/>
          <w:lang w:val="en-GB"/>
        </w:rPr>
        <w:t>it is difficult</w:t>
      </w:r>
      <w:r w:rsidRPr="00626EE7">
        <w:rPr>
          <w:rFonts w:ascii="Times New Roman" w:hAnsi="Times New Roman" w:cs="Times New Roman"/>
          <w:color w:val="222222"/>
          <w:sz w:val="24"/>
          <w:szCs w:val="24"/>
          <w:shd w:val="clear" w:color="auto" w:fill="FFFFFF"/>
          <w:lang w:val="en-GB"/>
        </w:rPr>
        <w:t xml:space="preserve"> to control the VC incurred by melt losses as this is a material parameter. Nor </w:t>
      </w:r>
      <w:r w:rsidR="00224425" w:rsidRPr="00626EE7">
        <w:rPr>
          <w:rFonts w:ascii="Times New Roman" w:hAnsi="Times New Roman" w:cs="Times New Roman"/>
          <w:color w:val="222222"/>
          <w:sz w:val="24"/>
          <w:szCs w:val="24"/>
          <w:shd w:val="clear" w:color="auto" w:fill="FFFFFF"/>
          <w:lang w:val="en-GB"/>
        </w:rPr>
        <w:t>is it possible</w:t>
      </w:r>
      <w:r w:rsidRPr="00626EE7">
        <w:rPr>
          <w:rFonts w:ascii="Times New Roman" w:hAnsi="Times New Roman" w:cs="Times New Roman"/>
          <w:color w:val="222222"/>
          <w:sz w:val="24"/>
          <w:szCs w:val="24"/>
          <w:shd w:val="clear" w:color="auto" w:fill="FFFFFF"/>
          <w:lang w:val="en-GB"/>
        </w:rPr>
        <w:t xml:space="preserve"> to affect depreciation of the asset as this is a fixed measure provided by finance (10% asset depreciation per annum). The key levers are gas and electricity – mostly affected by the timeframe within which the melt is melted/poured. </w:t>
      </w:r>
      <w:r w:rsidR="009D561F" w:rsidRPr="00626EE7">
        <w:rPr>
          <w:rFonts w:ascii="Times New Roman" w:hAnsi="Times New Roman" w:cs="Times New Roman"/>
          <w:color w:val="222222"/>
          <w:sz w:val="24"/>
          <w:szCs w:val="24"/>
          <w:shd w:val="clear" w:color="auto" w:fill="FFFFFF"/>
          <w:lang w:val="en-GB"/>
        </w:rPr>
        <w:t>The higher the yield, then the lower the yield adjusted variable across the board.</w:t>
      </w:r>
    </w:p>
    <w:p w14:paraId="4414423B" w14:textId="77777777" w:rsidR="00F66BFC" w:rsidRPr="00626EE7" w:rsidRDefault="00F66BFC" w:rsidP="000878D3">
      <w:pPr>
        <w:pStyle w:val="Heading2"/>
        <w:jc w:val="both"/>
        <w:rPr>
          <w:rFonts w:ascii="Nexa Light" w:hAnsi="Nexa Light" w:hint="eastAsia"/>
          <w:color w:val="222222"/>
          <w:shd w:val="clear" w:color="auto" w:fill="FFFFFF"/>
          <w:lang w:val="en-GB"/>
        </w:rPr>
      </w:pPr>
    </w:p>
    <w:p w14:paraId="4F3E2927" w14:textId="2DDE4BF2" w:rsidR="00953DA6" w:rsidRPr="00CA4C20" w:rsidRDefault="001C7A89" w:rsidP="000878D3">
      <w:pPr>
        <w:pStyle w:val="Heading2"/>
        <w:jc w:val="both"/>
        <w:rPr>
          <w:rFonts w:ascii="Times New Roman" w:hAnsi="Times New Roman" w:cs="Times New Roman"/>
          <w:color w:val="auto"/>
          <w:sz w:val="28"/>
          <w:szCs w:val="28"/>
          <w:lang w:val="en-GB"/>
        </w:rPr>
      </w:pPr>
      <w:bookmarkStart w:id="44" w:name="_Toc102030221"/>
      <w:r w:rsidRPr="00CA4C20">
        <w:rPr>
          <w:rFonts w:ascii="Times New Roman" w:hAnsi="Times New Roman" w:cs="Times New Roman"/>
          <w:color w:val="auto"/>
          <w:sz w:val="28"/>
          <w:szCs w:val="28"/>
          <w:lang w:val="en-GB"/>
        </w:rPr>
        <w:t>Breakdown of Gas costs</w:t>
      </w:r>
      <w:bookmarkEnd w:id="44"/>
    </w:p>
    <w:p w14:paraId="686FE198" w14:textId="5FD11486" w:rsidR="00B75A39" w:rsidRPr="00626EE7" w:rsidRDefault="00051968" w:rsidP="000878D3">
      <w:pPr>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 xml:space="preserve">With gas costs being the largest contributor to variable costs, the </w:t>
      </w:r>
      <w:r w:rsidR="00BC75E3" w:rsidRPr="00626EE7">
        <w:rPr>
          <w:rFonts w:ascii="Times New Roman" w:eastAsia="Times New Roman" w:hAnsi="Times New Roman" w:cs="Times New Roman"/>
          <w:sz w:val="24"/>
          <w:szCs w:val="24"/>
          <w:lang w:val="en-GB" w:eastAsia="en-GB"/>
        </w:rPr>
        <w:t>list</w:t>
      </w:r>
      <w:r w:rsidRPr="00626EE7">
        <w:rPr>
          <w:rFonts w:ascii="Times New Roman" w:eastAsia="Times New Roman" w:hAnsi="Times New Roman" w:cs="Times New Roman"/>
          <w:sz w:val="24"/>
          <w:szCs w:val="24"/>
          <w:lang w:val="en-GB" w:eastAsia="en-GB"/>
        </w:rPr>
        <w:t xml:space="preserve"> below shows a breakdown of the total </w:t>
      </w:r>
      <w:r w:rsidR="00BC75E3" w:rsidRPr="00626EE7">
        <w:rPr>
          <w:rFonts w:ascii="Times New Roman" w:eastAsia="Times New Roman" w:hAnsi="Times New Roman" w:cs="Times New Roman"/>
          <w:sz w:val="24"/>
          <w:szCs w:val="24"/>
          <w:lang w:val="en-GB" w:eastAsia="en-GB"/>
        </w:rPr>
        <w:t xml:space="preserve">nitrogen </w:t>
      </w:r>
      <w:r w:rsidRPr="00626EE7">
        <w:rPr>
          <w:rFonts w:ascii="Times New Roman" w:eastAsia="Times New Roman" w:hAnsi="Times New Roman" w:cs="Times New Roman"/>
          <w:sz w:val="24"/>
          <w:szCs w:val="24"/>
          <w:lang w:val="en-GB" w:eastAsia="en-GB"/>
        </w:rPr>
        <w:t>gas consumption</w:t>
      </w:r>
      <w:r w:rsidR="0001793D" w:rsidRPr="00626EE7">
        <w:rPr>
          <w:rFonts w:ascii="Times New Roman" w:eastAsia="Times New Roman" w:hAnsi="Times New Roman" w:cs="Times New Roman"/>
          <w:sz w:val="24"/>
          <w:szCs w:val="24"/>
          <w:lang w:val="en-GB" w:eastAsia="en-GB"/>
        </w:rPr>
        <w:t xml:space="preserve"> to get a further understanding of the individual factors affecting process costs. </w:t>
      </w:r>
    </w:p>
    <w:p w14:paraId="04BADCAF" w14:textId="592969B9" w:rsidR="006F6272" w:rsidRPr="00626EE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Atomising gas</w:t>
      </w:r>
    </w:p>
    <w:p w14:paraId="24C9C3D0" w14:textId="4E5B69FB" w:rsidR="00BC75E3" w:rsidRPr="00626EE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 xml:space="preserve">Purging </w:t>
      </w:r>
    </w:p>
    <w:p w14:paraId="23FD9E1F" w14:textId="2E70F669" w:rsidR="00BC75E3" w:rsidRPr="00626EE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Storage</w:t>
      </w:r>
    </w:p>
    <w:p w14:paraId="3EA9DACF" w14:textId="3C1D19D9" w:rsidR="00BC75E3" w:rsidRPr="00626EE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626EE7">
        <w:rPr>
          <w:rFonts w:ascii="Times New Roman" w:eastAsia="Times New Roman" w:hAnsi="Times New Roman" w:cs="Times New Roman"/>
          <w:sz w:val="24"/>
          <w:szCs w:val="24"/>
          <w:lang w:val="en-GB" w:eastAsia="en-GB"/>
        </w:rPr>
        <w:t xml:space="preserve">Transportation </w:t>
      </w:r>
    </w:p>
    <w:p w14:paraId="437578B1" w14:textId="61826BEB" w:rsidR="00BC75E3" w:rsidRPr="00626EE7" w:rsidRDefault="00BC75E3" w:rsidP="00F22836">
      <w:pPr>
        <w:pStyle w:val="ListParagraph"/>
        <w:numPr>
          <w:ilvl w:val="0"/>
          <w:numId w:val="9"/>
        </w:numPr>
        <w:jc w:val="both"/>
        <w:rPr>
          <w:rFonts w:ascii="Times New Roman" w:hAnsi="Times New Roman" w:cs="Times New Roman"/>
          <w:sz w:val="24"/>
          <w:szCs w:val="24"/>
          <w:lang w:val="en-GB"/>
        </w:rPr>
      </w:pPr>
      <w:r w:rsidRPr="00626EE7">
        <w:rPr>
          <w:rFonts w:ascii="Times New Roman" w:eastAsia="Times New Roman" w:hAnsi="Times New Roman" w:cs="Times New Roman"/>
          <w:sz w:val="24"/>
          <w:szCs w:val="24"/>
          <w:lang w:val="en-GB" w:eastAsia="en-GB"/>
        </w:rPr>
        <w:t>Temperature</w:t>
      </w:r>
    </w:p>
    <w:p w14:paraId="645A62BE" w14:textId="3EF5F958" w:rsidR="001A6AAE" w:rsidRPr="00626EE7" w:rsidRDefault="008359F7"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w:t>
      </w:r>
      <w:r w:rsidR="001A6AAE" w:rsidRPr="00626EE7">
        <w:rPr>
          <w:rFonts w:ascii="Times New Roman" w:hAnsi="Times New Roman" w:cs="Times New Roman"/>
          <w:sz w:val="24"/>
          <w:szCs w:val="24"/>
          <w:lang w:val="en-GB"/>
        </w:rPr>
        <w:t xml:space="preserve">monthly gas bill can be broken down into </w:t>
      </w:r>
      <w:r w:rsidRPr="00626EE7">
        <w:rPr>
          <w:rFonts w:ascii="Times New Roman" w:hAnsi="Times New Roman" w:cs="Times New Roman"/>
          <w:sz w:val="24"/>
          <w:szCs w:val="24"/>
          <w:lang w:val="en-GB"/>
        </w:rPr>
        <w:t>three</w:t>
      </w:r>
      <w:r w:rsidR="001A6AAE" w:rsidRPr="00626EE7">
        <w:rPr>
          <w:rFonts w:ascii="Times New Roman" w:hAnsi="Times New Roman" w:cs="Times New Roman"/>
          <w:sz w:val="24"/>
          <w:szCs w:val="24"/>
          <w:lang w:val="en-GB"/>
        </w:rPr>
        <w:t xml:space="preserve"> </w:t>
      </w:r>
      <w:r w:rsidR="004052A6" w:rsidRPr="00626EE7">
        <w:rPr>
          <w:rFonts w:ascii="Times New Roman" w:hAnsi="Times New Roman" w:cs="Times New Roman"/>
          <w:sz w:val="24"/>
          <w:szCs w:val="24"/>
          <w:lang w:val="en-GB"/>
        </w:rPr>
        <w:t>categories:</w:t>
      </w:r>
      <w:r w:rsidR="001A6AAE" w:rsidRPr="00626EE7">
        <w:rPr>
          <w:rFonts w:ascii="Times New Roman" w:hAnsi="Times New Roman" w:cs="Times New Roman"/>
          <w:sz w:val="24"/>
          <w:szCs w:val="24"/>
          <w:lang w:val="en-GB"/>
        </w:rPr>
        <w:t xml:space="preserve"> liquid nitrogen consumption, environment and energy surcharge and fixed charges. Depending on the liquid nitrogen consumption will affect the cost of environmental and energy surcharges which stand </w:t>
      </w:r>
      <w:r w:rsidR="001C7A89" w:rsidRPr="00626EE7">
        <w:rPr>
          <w:rFonts w:ascii="Times New Roman" w:hAnsi="Times New Roman" w:cs="Times New Roman"/>
          <w:sz w:val="24"/>
          <w:szCs w:val="24"/>
          <w:lang w:val="en-GB"/>
        </w:rPr>
        <w:t xml:space="preserve">at </w:t>
      </w:r>
      <w:r w:rsidR="001A6AAE" w:rsidRPr="00626EE7">
        <w:rPr>
          <w:rFonts w:ascii="Times New Roman" w:hAnsi="Times New Roman" w:cs="Times New Roman"/>
          <w:sz w:val="24"/>
          <w:szCs w:val="24"/>
          <w:lang w:val="en-GB"/>
        </w:rPr>
        <w:t xml:space="preserve">approximately 13% of the liquid nitrogen cost. The higher the gas consumption generally requires more deliveries hence the increase in environmental costs due to logistics and transportation. Fixed charges are maintenance </w:t>
      </w:r>
      <w:r w:rsidR="00477CED" w:rsidRPr="00626EE7">
        <w:rPr>
          <w:rFonts w:ascii="Times New Roman" w:hAnsi="Times New Roman" w:cs="Times New Roman"/>
          <w:sz w:val="24"/>
          <w:szCs w:val="24"/>
          <w:lang w:val="en-GB"/>
        </w:rPr>
        <w:t>fees</w:t>
      </w:r>
      <w:r w:rsidR="001A6AAE" w:rsidRPr="00626EE7">
        <w:rPr>
          <w:rFonts w:ascii="Times New Roman" w:hAnsi="Times New Roman" w:cs="Times New Roman"/>
          <w:sz w:val="24"/>
          <w:szCs w:val="24"/>
          <w:lang w:val="en-GB"/>
        </w:rPr>
        <w:t xml:space="preserve"> of the gas tanks, vaporisers and other associated equipment with the system</w:t>
      </w:r>
      <w:r w:rsidR="00477CED" w:rsidRPr="00626EE7">
        <w:rPr>
          <w:rFonts w:ascii="Times New Roman" w:hAnsi="Times New Roman" w:cs="Times New Roman"/>
          <w:sz w:val="24"/>
          <w:szCs w:val="24"/>
          <w:lang w:val="en-GB"/>
        </w:rPr>
        <w:t xml:space="preserve">, this also includes keeping the gas tanks to a specific temperature. </w:t>
      </w:r>
    </w:p>
    <w:p w14:paraId="5F787D3C" w14:textId="200ED440"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To put some context into this, the author has broken down a part of July 2021 gas invoice</w:t>
      </w:r>
      <w:r w:rsidR="006A5DD2" w:rsidRPr="00626EE7">
        <w:rPr>
          <w:rFonts w:ascii="Times New Roman" w:hAnsi="Times New Roman" w:cs="Times New Roman"/>
          <w:sz w:val="24"/>
          <w:szCs w:val="24"/>
          <w:lang w:val="en-GB"/>
        </w:rPr>
        <w:t xml:space="preserve"> – Table </w:t>
      </w:r>
      <w:r w:rsidR="003671CF" w:rsidRPr="00626EE7">
        <w:rPr>
          <w:rFonts w:ascii="Times New Roman" w:hAnsi="Times New Roman" w:cs="Times New Roman"/>
          <w:sz w:val="24"/>
          <w:szCs w:val="24"/>
          <w:lang w:val="en-GB"/>
        </w:rPr>
        <w:t>7.</w:t>
      </w:r>
    </w:p>
    <w:p w14:paraId="74850D5C" w14:textId="0169F339"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Gas deliveries can happen as frequent as every two </w:t>
      </w:r>
      <w:r w:rsidR="00780893" w:rsidRPr="00626EE7">
        <w:rPr>
          <w:rFonts w:ascii="Times New Roman" w:hAnsi="Times New Roman" w:cs="Times New Roman"/>
          <w:sz w:val="24"/>
          <w:szCs w:val="24"/>
          <w:lang w:val="en-GB"/>
        </w:rPr>
        <w:t>days</w:t>
      </w:r>
      <w:r w:rsidR="004861F6">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 and </w:t>
      </w:r>
      <w:r w:rsidR="004861F6">
        <w:rPr>
          <w:rFonts w:ascii="Times New Roman" w:hAnsi="Times New Roman" w:cs="Times New Roman"/>
          <w:sz w:val="24"/>
          <w:szCs w:val="24"/>
          <w:lang w:val="en-GB"/>
        </w:rPr>
        <w:t xml:space="preserve">typically </w:t>
      </w:r>
      <w:r w:rsidRPr="00626EE7">
        <w:rPr>
          <w:rFonts w:ascii="Times New Roman" w:hAnsi="Times New Roman" w:cs="Times New Roman"/>
          <w:sz w:val="24"/>
          <w:szCs w:val="24"/>
          <w:lang w:val="en-GB"/>
        </w:rPr>
        <w:t>pay the following:</w:t>
      </w:r>
    </w:p>
    <w:p w14:paraId="39B1B174" w14:textId="05586E8B" w:rsidR="006A5DD2" w:rsidRPr="00626EE7" w:rsidRDefault="006A5DD2" w:rsidP="000878D3">
      <w:pPr>
        <w:pStyle w:val="Caption"/>
        <w:jc w:val="both"/>
        <w:rPr>
          <w:rFonts w:ascii="Times New Roman" w:hAnsi="Times New Roman" w:cs="Times New Roman"/>
          <w:i w:val="0"/>
          <w:iCs w:val="0"/>
          <w:color w:val="auto"/>
          <w:sz w:val="24"/>
          <w:szCs w:val="24"/>
          <w:lang w:val="en-GB"/>
        </w:rPr>
      </w:pPr>
      <w:bookmarkStart w:id="45" w:name="_Toc102030306"/>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7</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w:t>
      </w:r>
      <w:r w:rsidR="007F60DA" w:rsidRPr="00626EE7">
        <w:rPr>
          <w:rFonts w:ascii="Times New Roman" w:hAnsi="Times New Roman" w:cs="Times New Roman"/>
          <w:i w:val="0"/>
          <w:iCs w:val="0"/>
          <w:color w:val="auto"/>
          <w:sz w:val="24"/>
          <w:szCs w:val="24"/>
          <w:lang w:val="en-GB"/>
        </w:rPr>
        <w:t>–</w:t>
      </w:r>
      <w:r w:rsidRPr="00626EE7">
        <w:rPr>
          <w:rFonts w:ascii="Times New Roman" w:hAnsi="Times New Roman" w:cs="Times New Roman"/>
          <w:i w:val="0"/>
          <w:iCs w:val="0"/>
          <w:color w:val="auto"/>
          <w:sz w:val="24"/>
          <w:szCs w:val="24"/>
          <w:lang w:val="en-GB"/>
        </w:rPr>
        <w:t xml:space="preserve"> July</w:t>
      </w:r>
      <w:r w:rsidR="007F60DA" w:rsidRPr="00626EE7">
        <w:rPr>
          <w:rFonts w:ascii="Times New Roman" w:hAnsi="Times New Roman" w:cs="Times New Roman"/>
          <w:i w:val="0"/>
          <w:iCs w:val="0"/>
          <w:color w:val="auto"/>
          <w:sz w:val="24"/>
          <w:szCs w:val="24"/>
          <w:lang w:val="en-GB"/>
        </w:rPr>
        <w:t xml:space="preserve"> </w:t>
      </w:r>
      <w:r w:rsidR="002B673B" w:rsidRPr="00626EE7">
        <w:rPr>
          <w:rFonts w:ascii="Times New Roman" w:hAnsi="Times New Roman" w:cs="Times New Roman"/>
          <w:i w:val="0"/>
          <w:iCs w:val="0"/>
          <w:color w:val="auto"/>
          <w:sz w:val="24"/>
          <w:szCs w:val="24"/>
          <w:lang w:val="en-GB"/>
        </w:rPr>
        <w:t>2021 gas</w:t>
      </w:r>
      <w:r w:rsidRPr="00626EE7">
        <w:rPr>
          <w:rFonts w:ascii="Times New Roman" w:hAnsi="Times New Roman" w:cs="Times New Roman"/>
          <w:i w:val="0"/>
          <w:iCs w:val="0"/>
          <w:color w:val="auto"/>
          <w:sz w:val="24"/>
          <w:szCs w:val="24"/>
          <w:lang w:val="en-GB"/>
        </w:rPr>
        <w:t xml:space="preserve"> usage invoice</w:t>
      </w:r>
      <w:bookmarkEnd w:id="45"/>
    </w:p>
    <w:p w14:paraId="4BB06E6D" w14:textId="3D3FD71B" w:rsidR="001C7A89" w:rsidRPr="00626EE7" w:rsidRDefault="001C7A8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Date: 14/07/2021</w:t>
      </w:r>
    </w:p>
    <w:tbl>
      <w:tblPr>
        <w:tblStyle w:val="TableGrid"/>
        <w:tblW w:w="0" w:type="auto"/>
        <w:tblLook w:val="04A0" w:firstRow="1" w:lastRow="0" w:firstColumn="1" w:lastColumn="0" w:noHBand="0" w:noVBand="1"/>
      </w:tblPr>
      <w:tblGrid>
        <w:gridCol w:w="1643"/>
        <w:gridCol w:w="1070"/>
        <w:gridCol w:w="1096"/>
        <w:gridCol w:w="990"/>
        <w:gridCol w:w="982"/>
        <w:gridCol w:w="999"/>
        <w:gridCol w:w="1003"/>
        <w:gridCol w:w="1216"/>
      </w:tblGrid>
      <w:tr w:rsidR="00477CED" w:rsidRPr="00626EE7" w14:paraId="567D9185" w14:textId="77777777" w:rsidTr="00477CED">
        <w:tc>
          <w:tcPr>
            <w:tcW w:w="1243" w:type="dxa"/>
          </w:tcPr>
          <w:p w14:paraId="501F7222" w14:textId="63FAC318"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Item Description</w:t>
            </w:r>
          </w:p>
        </w:tc>
        <w:tc>
          <w:tcPr>
            <w:tcW w:w="1033" w:type="dxa"/>
          </w:tcPr>
          <w:p w14:paraId="616A5179" w14:textId="05E2B8BD"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Supplied Quantity</w:t>
            </w:r>
          </w:p>
        </w:tc>
        <w:tc>
          <w:tcPr>
            <w:tcW w:w="1037" w:type="dxa"/>
          </w:tcPr>
          <w:p w14:paraId="46C487F7" w14:textId="1B6C0A9B"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Returned Quantity</w:t>
            </w:r>
          </w:p>
        </w:tc>
        <w:tc>
          <w:tcPr>
            <w:tcW w:w="990" w:type="dxa"/>
          </w:tcPr>
          <w:p w14:paraId="7CA0F5FA" w14:textId="613B9207"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Price</w:t>
            </w:r>
          </w:p>
        </w:tc>
        <w:tc>
          <w:tcPr>
            <w:tcW w:w="982" w:type="dxa"/>
          </w:tcPr>
          <w:p w14:paraId="46098390" w14:textId="02968897"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Unit</w:t>
            </w:r>
          </w:p>
        </w:tc>
        <w:tc>
          <w:tcPr>
            <w:tcW w:w="999" w:type="dxa"/>
          </w:tcPr>
          <w:p w14:paraId="7608FC02" w14:textId="5B3AC696"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Value</w:t>
            </w:r>
          </w:p>
        </w:tc>
        <w:tc>
          <w:tcPr>
            <w:tcW w:w="1003" w:type="dxa"/>
          </w:tcPr>
          <w:p w14:paraId="51B8CA9E" w14:textId="140EDEFC"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VAT (Rate)</w:t>
            </w:r>
          </w:p>
        </w:tc>
        <w:tc>
          <w:tcPr>
            <w:tcW w:w="1133" w:type="dxa"/>
          </w:tcPr>
          <w:p w14:paraId="3941ECD6" w14:textId="4BE21E2D"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Amount (Including VAT)</w:t>
            </w:r>
          </w:p>
        </w:tc>
      </w:tr>
      <w:tr w:rsidR="00477CED" w:rsidRPr="00626EE7" w14:paraId="2DCE2D9E" w14:textId="77777777" w:rsidTr="00477CED">
        <w:tc>
          <w:tcPr>
            <w:tcW w:w="1243" w:type="dxa"/>
          </w:tcPr>
          <w:p w14:paraId="2A447B87" w14:textId="51B81190"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Liquid Nitrogen</w:t>
            </w:r>
          </w:p>
        </w:tc>
        <w:tc>
          <w:tcPr>
            <w:tcW w:w="1033" w:type="dxa"/>
          </w:tcPr>
          <w:p w14:paraId="2043A636" w14:textId="1FBB988C"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20007</w:t>
            </w:r>
          </w:p>
        </w:tc>
        <w:tc>
          <w:tcPr>
            <w:tcW w:w="1037" w:type="dxa"/>
          </w:tcPr>
          <w:p w14:paraId="5E4C39FC" w14:textId="7AD7F910"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0</w:t>
            </w:r>
          </w:p>
        </w:tc>
        <w:tc>
          <w:tcPr>
            <w:tcW w:w="990" w:type="dxa"/>
          </w:tcPr>
          <w:p w14:paraId="2D59669E" w14:textId="3CB4B13C"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13.71</w:t>
            </w:r>
          </w:p>
        </w:tc>
        <w:tc>
          <w:tcPr>
            <w:tcW w:w="982" w:type="dxa"/>
          </w:tcPr>
          <w:p w14:paraId="59C28EB8" w14:textId="588322C2"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HCM</w:t>
            </w:r>
          </w:p>
        </w:tc>
        <w:tc>
          <w:tcPr>
            <w:tcW w:w="999" w:type="dxa"/>
          </w:tcPr>
          <w:p w14:paraId="17EA0216" w14:textId="7DE9C8B6"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2742.96</w:t>
            </w:r>
          </w:p>
        </w:tc>
        <w:tc>
          <w:tcPr>
            <w:tcW w:w="1003" w:type="dxa"/>
          </w:tcPr>
          <w:p w14:paraId="075EC649" w14:textId="5BA191A1"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548.59 (AB)</w:t>
            </w:r>
          </w:p>
        </w:tc>
        <w:tc>
          <w:tcPr>
            <w:tcW w:w="1133" w:type="dxa"/>
          </w:tcPr>
          <w:p w14:paraId="59E98C26" w14:textId="217526AB" w:rsidR="00477CED" w:rsidRPr="00626EE7" w:rsidRDefault="001C7A8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3291.55</w:t>
            </w:r>
          </w:p>
        </w:tc>
      </w:tr>
      <w:tr w:rsidR="00477CED" w:rsidRPr="00626EE7" w14:paraId="2C6D7B40" w14:textId="77777777" w:rsidTr="00477CED">
        <w:tc>
          <w:tcPr>
            <w:tcW w:w="1243" w:type="dxa"/>
          </w:tcPr>
          <w:p w14:paraId="59B8DDD7" w14:textId="1745762C"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Environmental and energy surcharges</w:t>
            </w:r>
          </w:p>
        </w:tc>
        <w:tc>
          <w:tcPr>
            <w:tcW w:w="1033" w:type="dxa"/>
          </w:tcPr>
          <w:p w14:paraId="242359F9" w14:textId="77777777" w:rsidR="00477CED" w:rsidRPr="00626EE7" w:rsidRDefault="00477CED" w:rsidP="000878D3">
            <w:pPr>
              <w:jc w:val="both"/>
              <w:rPr>
                <w:rFonts w:ascii="Times New Roman" w:hAnsi="Times New Roman" w:cs="Times New Roman"/>
                <w:sz w:val="24"/>
                <w:szCs w:val="24"/>
                <w:lang w:val="en-GB"/>
              </w:rPr>
            </w:pPr>
          </w:p>
        </w:tc>
        <w:tc>
          <w:tcPr>
            <w:tcW w:w="1037" w:type="dxa"/>
          </w:tcPr>
          <w:p w14:paraId="7B3F6944" w14:textId="77777777" w:rsidR="00477CED" w:rsidRPr="00626EE7" w:rsidRDefault="00477CED" w:rsidP="000878D3">
            <w:pPr>
              <w:jc w:val="both"/>
              <w:rPr>
                <w:rFonts w:ascii="Times New Roman" w:hAnsi="Times New Roman" w:cs="Times New Roman"/>
                <w:sz w:val="24"/>
                <w:szCs w:val="24"/>
                <w:lang w:val="en-GB"/>
              </w:rPr>
            </w:pPr>
          </w:p>
        </w:tc>
        <w:tc>
          <w:tcPr>
            <w:tcW w:w="990" w:type="dxa"/>
          </w:tcPr>
          <w:p w14:paraId="4AB63E4D" w14:textId="1FAB99A5"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1.81</w:t>
            </w:r>
          </w:p>
        </w:tc>
        <w:tc>
          <w:tcPr>
            <w:tcW w:w="982" w:type="dxa"/>
          </w:tcPr>
          <w:p w14:paraId="4C80FFB1" w14:textId="42F6AED0"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HCM</w:t>
            </w:r>
          </w:p>
        </w:tc>
        <w:tc>
          <w:tcPr>
            <w:tcW w:w="999" w:type="dxa"/>
          </w:tcPr>
          <w:p w14:paraId="0BDDFC7A" w14:textId="41E43826"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362.13</w:t>
            </w:r>
          </w:p>
        </w:tc>
        <w:tc>
          <w:tcPr>
            <w:tcW w:w="1003" w:type="dxa"/>
          </w:tcPr>
          <w:p w14:paraId="5E2B7942" w14:textId="75693ACA"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72.43 (AB)</w:t>
            </w:r>
          </w:p>
        </w:tc>
        <w:tc>
          <w:tcPr>
            <w:tcW w:w="1133" w:type="dxa"/>
          </w:tcPr>
          <w:p w14:paraId="44D7C7DF" w14:textId="7769D6A9" w:rsidR="00477CED" w:rsidRPr="00626EE7" w:rsidRDefault="001C7A8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434.56</w:t>
            </w:r>
          </w:p>
        </w:tc>
      </w:tr>
      <w:tr w:rsidR="00477CED" w:rsidRPr="00626EE7" w14:paraId="12D6A1FC" w14:textId="77777777" w:rsidTr="00477CED">
        <w:tc>
          <w:tcPr>
            <w:tcW w:w="1243" w:type="dxa"/>
          </w:tcPr>
          <w:p w14:paraId="7F1E0AA8" w14:textId="7EF3CBBE"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Fixed Charges</w:t>
            </w:r>
          </w:p>
        </w:tc>
        <w:tc>
          <w:tcPr>
            <w:tcW w:w="1033" w:type="dxa"/>
          </w:tcPr>
          <w:p w14:paraId="3E8BC904" w14:textId="77777777" w:rsidR="00477CED" w:rsidRPr="00626EE7" w:rsidRDefault="00477CED" w:rsidP="000878D3">
            <w:pPr>
              <w:jc w:val="both"/>
              <w:rPr>
                <w:rFonts w:ascii="Times New Roman" w:hAnsi="Times New Roman" w:cs="Times New Roman"/>
                <w:sz w:val="24"/>
                <w:szCs w:val="24"/>
                <w:lang w:val="en-GB"/>
              </w:rPr>
            </w:pPr>
          </w:p>
        </w:tc>
        <w:tc>
          <w:tcPr>
            <w:tcW w:w="1037" w:type="dxa"/>
          </w:tcPr>
          <w:p w14:paraId="13AB6D35" w14:textId="77777777" w:rsidR="00477CED" w:rsidRPr="00626EE7" w:rsidRDefault="00477CED" w:rsidP="000878D3">
            <w:pPr>
              <w:jc w:val="both"/>
              <w:rPr>
                <w:rFonts w:ascii="Times New Roman" w:hAnsi="Times New Roman" w:cs="Times New Roman"/>
                <w:sz w:val="24"/>
                <w:szCs w:val="24"/>
                <w:lang w:val="en-GB"/>
              </w:rPr>
            </w:pPr>
          </w:p>
        </w:tc>
        <w:tc>
          <w:tcPr>
            <w:tcW w:w="990" w:type="dxa"/>
          </w:tcPr>
          <w:p w14:paraId="32893A0F" w14:textId="77777777" w:rsidR="00477CED" w:rsidRPr="00626EE7" w:rsidRDefault="00477CED" w:rsidP="000878D3">
            <w:pPr>
              <w:jc w:val="both"/>
              <w:rPr>
                <w:rFonts w:ascii="Times New Roman" w:hAnsi="Times New Roman" w:cs="Times New Roman"/>
                <w:sz w:val="24"/>
                <w:szCs w:val="24"/>
                <w:lang w:val="en-GB"/>
              </w:rPr>
            </w:pPr>
          </w:p>
        </w:tc>
        <w:tc>
          <w:tcPr>
            <w:tcW w:w="982" w:type="dxa"/>
          </w:tcPr>
          <w:p w14:paraId="558526F1" w14:textId="77777777" w:rsidR="00477CED" w:rsidRPr="00626EE7" w:rsidRDefault="00477CED" w:rsidP="000878D3">
            <w:pPr>
              <w:jc w:val="both"/>
              <w:rPr>
                <w:rFonts w:ascii="Times New Roman" w:hAnsi="Times New Roman" w:cs="Times New Roman"/>
                <w:sz w:val="24"/>
                <w:szCs w:val="24"/>
                <w:lang w:val="en-GB"/>
              </w:rPr>
            </w:pPr>
          </w:p>
        </w:tc>
        <w:tc>
          <w:tcPr>
            <w:tcW w:w="999" w:type="dxa"/>
          </w:tcPr>
          <w:p w14:paraId="7033CF0E" w14:textId="586B5BF0" w:rsidR="00477CED" w:rsidRPr="00626EE7" w:rsidRDefault="00477CE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73.90</w:t>
            </w:r>
          </w:p>
        </w:tc>
        <w:tc>
          <w:tcPr>
            <w:tcW w:w="1003" w:type="dxa"/>
          </w:tcPr>
          <w:p w14:paraId="0E9B2E52" w14:textId="16104381" w:rsidR="00477CED" w:rsidRPr="00626EE7" w:rsidRDefault="001C7A8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14.78 (AB)</w:t>
            </w:r>
          </w:p>
        </w:tc>
        <w:tc>
          <w:tcPr>
            <w:tcW w:w="1133" w:type="dxa"/>
          </w:tcPr>
          <w:p w14:paraId="724CB85B" w14:textId="0011020A" w:rsidR="00477CED" w:rsidRPr="00626EE7" w:rsidRDefault="001C7A8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88.68</w:t>
            </w:r>
          </w:p>
        </w:tc>
      </w:tr>
    </w:tbl>
    <w:p w14:paraId="3D36846F" w14:textId="77777777" w:rsidR="00477CED" w:rsidRPr="00626EE7" w:rsidRDefault="00477CED" w:rsidP="000878D3">
      <w:pPr>
        <w:jc w:val="both"/>
        <w:rPr>
          <w:rFonts w:ascii="Times New Roman" w:hAnsi="Times New Roman" w:cs="Times New Roman"/>
          <w:sz w:val="24"/>
          <w:szCs w:val="24"/>
          <w:lang w:val="en-GB"/>
        </w:rPr>
      </w:pPr>
    </w:p>
    <w:p w14:paraId="57AD7899" w14:textId="616A743C" w:rsidR="001C7A89" w:rsidRPr="00626EE7" w:rsidRDefault="001C7A89"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Billing Document Total: £3814.79</w:t>
      </w:r>
    </w:p>
    <w:p w14:paraId="054CB87D" w14:textId="77777777" w:rsidR="003E1CF3" w:rsidRPr="00626EE7" w:rsidRDefault="00D27472" w:rsidP="003E1CF3">
      <w:pPr>
        <w:pStyle w:val="Heading1"/>
        <w:rPr>
          <w:rFonts w:ascii="Times New Roman" w:hAnsi="Times New Roman" w:cs="Times New Roman"/>
          <w:b/>
          <w:bCs/>
          <w:color w:val="auto"/>
          <w:sz w:val="28"/>
          <w:szCs w:val="28"/>
          <w:lang w:val="en-GB"/>
        </w:rPr>
      </w:pPr>
      <w:bookmarkStart w:id="46" w:name="_Toc102030222"/>
      <w:r w:rsidRPr="00626EE7">
        <w:rPr>
          <w:rFonts w:ascii="Times New Roman" w:hAnsi="Times New Roman" w:cs="Times New Roman"/>
          <w:b/>
          <w:bCs/>
          <w:color w:val="auto"/>
          <w:sz w:val="28"/>
          <w:szCs w:val="28"/>
          <w:lang w:val="en-GB"/>
        </w:rPr>
        <w:t>QLIK – Business KPI Reporting database</w:t>
      </w:r>
      <w:bookmarkEnd w:id="46"/>
    </w:p>
    <w:p w14:paraId="087311B3" w14:textId="6B4E5173" w:rsidR="00D27472" w:rsidRPr="00626EE7" w:rsidRDefault="00BD13A3" w:rsidP="003E1CF3">
      <w:pPr>
        <w:pStyle w:val="Heading2"/>
        <w:rPr>
          <w:rFonts w:ascii="Times New Roman" w:hAnsi="Times New Roman" w:cs="Times New Roman"/>
          <w:color w:val="auto"/>
          <w:sz w:val="24"/>
          <w:szCs w:val="24"/>
          <w:lang w:val="en-GB"/>
        </w:rPr>
      </w:pPr>
      <w:bookmarkStart w:id="47" w:name="_Toc102030223"/>
      <w:r w:rsidRPr="00626EE7">
        <w:rPr>
          <w:rFonts w:ascii="Times New Roman" w:hAnsi="Times New Roman" w:cs="Times New Roman"/>
          <w:color w:val="auto"/>
          <w:sz w:val="24"/>
          <w:szCs w:val="24"/>
          <w:lang w:val="en-GB"/>
        </w:rPr>
        <w:t>Atomisation</w:t>
      </w:r>
      <w:bookmarkEnd w:id="47"/>
    </w:p>
    <w:p w14:paraId="49AA932B" w14:textId="77777777" w:rsidR="007F60DA" w:rsidRPr="00626EE7" w:rsidRDefault="007F60DA" w:rsidP="007F60DA">
      <w:pPr>
        <w:rPr>
          <w:rFonts w:ascii="Times New Roman" w:hAnsi="Times New Roman" w:cs="Times New Roman"/>
          <w:sz w:val="24"/>
          <w:szCs w:val="24"/>
          <w:lang w:val="en-GB"/>
        </w:rPr>
      </w:pPr>
    </w:p>
    <w:p w14:paraId="2B33457C" w14:textId="692F20FA" w:rsidR="00054D01" w:rsidRPr="00626EE7" w:rsidRDefault="00054D01" w:rsidP="00054D01">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Typical melting </w:t>
      </w:r>
      <w:r w:rsidR="007F60DA" w:rsidRPr="00626EE7">
        <w:rPr>
          <w:rFonts w:ascii="Times New Roman" w:hAnsi="Times New Roman" w:cs="Times New Roman"/>
          <w:sz w:val="24"/>
          <w:szCs w:val="24"/>
          <w:lang w:val="en-GB"/>
        </w:rPr>
        <w:t>product variation and tower performance can be seen below</w:t>
      </w:r>
      <w:r w:rsidR="00786B5E" w:rsidRPr="00626EE7">
        <w:rPr>
          <w:rFonts w:ascii="Times New Roman" w:hAnsi="Times New Roman" w:cs="Times New Roman"/>
          <w:sz w:val="24"/>
          <w:szCs w:val="24"/>
          <w:lang w:val="en-GB"/>
        </w:rPr>
        <w:t xml:space="preserve">. As previously discussed, the organisation has a large product portfolio consisting of Dry Gas (Nitrogen) atomised powders, hybrid atomised which is (Nitrogen) atomised and water collected and finally water </w:t>
      </w:r>
      <w:r w:rsidR="002B673B" w:rsidRPr="00626EE7">
        <w:rPr>
          <w:rFonts w:ascii="Times New Roman" w:hAnsi="Times New Roman" w:cs="Times New Roman"/>
          <w:sz w:val="24"/>
          <w:szCs w:val="24"/>
          <w:lang w:val="en-GB"/>
        </w:rPr>
        <w:t>atomised,</w:t>
      </w:r>
      <w:r w:rsidR="00786B5E" w:rsidRPr="00626EE7">
        <w:rPr>
          <w:rFonts w:ascii="Times New Roman" w:hAnsi="Times New Roman" w:cs="Times New Roman"/>
          <w:sz w:val="24"/>
          <w:szCs w:val="24"/>
          <w:lang w:val="en-GB"/>
        </w:rPr>
        <w:t xml:space="preserve"> and water collected. The breakdown of atomisation technique and charge weight follows: </w:t>
      </w:r>
    </w:p>
    <w:p w14:paraId="34A7A026" w14:textId="6FFDBDB9" w:rsidR="00786B5E" w:rsidRPr="00626EE7" w:rsidRDefault="00786B5E" w:rsidP="00F22836">
      <w:pPr>
        <w:pStyle w:val="ListParagraph"/>
        <w:numPr>
          <w:ilvl w:val="0"/>
          <w:numId w:val="32"/>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Tower 1 – Dry gas atomisation only (325kg charge weight)</w:t>
      </w:r>
    </w:p>
    <w:p w14:paraId="3818245E" w14:textId="2DF8BD16" w:rsidR="00786B5E" w:rsidRPr="00626EE7" w:rsidRDefault="00786B5E" w:rsidP="00F22836">
      <w:pPr>
        <w:pStyle w:val="ListParagraph"/>
        <w:numPr>
          <w:ilvl w:val="0"/>
          <w:numId w:val="32"/>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Tower 2 </w:t>
      </w:r>
      <w:r w:rsidR="002467BB" w:rsidRPr="00626EE7">
        <w:rPr>
          <w:rFonts w:ascii="Times New Roman" w:hAnsi="Times New Roman" w:cs="Times New Roman"/>
          <w:sz w:val="24"/>
          <w:szCs w:val="24"/>
          <w:lang w:val="en-GB"/>
        </w:rPr>
        <w:t>and</w:t>
      </w:r>
      <w:r w:rsidRPr="00626EE7">
        <w:rPr>
          <w:rFonts w:ascii="Times New Roman" w:hAnsi="Times New Roman" w:cs="Times New Roman"/>
          <w:sz w:val="24"/>
          <w:szCs w:val="24"/>
          <w:lang w:val="en-GB"/>
        </w:rPr>
        <w:t xml:space="preserve"> 3 – Hybrid or Water atomisation (350kg charge weight)</w:t>
      </w:r>
    </w:p>
    <w:p w14:paraId="5AF36EE9" w14:textId="0BCAC2FB" w:rsidR="00054D01" w:rsidRPr="00626EE7" w:rsidRDefault="003671CF" w:rsidP="003042D1">
      <w:pPr>
        <w:pStyle w:val="ListParagraph"/>
        <w:numPr>
          <w:ilvl w:val="0"/>
          <w:numId w:val="32"/>
        </w:numPr>
        <w:jc w:val="both"/>
        <w:rPr>
          <w:rFonts w:ascii="Times New Roman" w:hAnsi="Times New Roman" w:cs="Times New Roman"/>
          <w:sz w:val="24"/>
          <w:szCs w:val="24"/>
          <w:lang w:val="en-GB"/>
        </w:rPr>
      </w:pPr>
      <w:r w:rsidRPr="00626EE7">
        <w:rPr>
          <w:noProof/>
          <w:lang w:val="en-GB"/>
        </w:rPr>
        <w:drawing>
          <wp:anchor distT="0" distB="0" distL="114300" distR="114300" simplePos="0" relativeHeight="251684864" behindDoc="1" locked="0" layoutInCell="1" allowOverlap="1" wp14:anchorId="41229D00" wp14:editId="7CA6C64F">
            <wp:simplePos x="0" y="0"/>
            <wp:positionH relativeFrom="margin">
              <wp:align>left</wp:align>
            </wp:positionH>
            <wp:positionV relativeFrom="paragraph">
              <wp:posOffset>443865</wp:posOffset>
            </wp:positionV>
            <wp:extent cx="5540375" cy="3221990"/>
            <wp:effectExtent l="0" t="0" r="3175" b="0"/>
            <wp:wrapTight wrapText="bothSides">
              <wp:wrapPolygon edited="0">
                <wp:start x="0" y="0"/>
                <wp:lineTo x="0" y="21455"/>
                <wp:lineTo x="21538" y="21455"/>
                <wp:lineTo x="21538" y="0"/>
                <wp:lineTo x="0" y="0"/>
              </wp:wrapPolygon>
            </wp:wrapTight>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pic:nvPicPr>
                  <pic:blipFill rotWithShape="1">
                    <a:blip r:embed="rId21">
                      <a:extLst>
                        <a:ext uri="{28A0092B-C50C-407E-A947-70E740481C1C}">
                          <a14:useLocalDpi xmlns:a14="http://schemas.microsoft.com/office/drawing/2010/main" val="0"/>
                        </a:ext>
                      </a:extLst>
                    </a:blip>
                    <a:srcRect l="1399" t="2657" b="2026"/>
                    <a:stretch/>
                  </pic:blipFill>
                  <pic:spPr bwMode="auto">
                    <a:xfrm>
                      <a:off x="0" y="0"/>
                      <a:ext cx="5540375" cy="3221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B5E" w:rsidRPr="00626EE7">
        <w:rPr>
          <w:rFonts w:ascii="Times New Roman" w:hAnsi="Times New Roman" w:cs="Times New Roman"/>
          <w:sz w:val="24"/>
          <w:szCs w:val="24"/>
          <w:lang w:val="en-GB"/>
        </w:rPr>
        <w:t>Tower 4 – Hybrid atomisation only (800kg charge weight)</w:t>
      </w:r>
    </w:p>
    <w:p w14:paraId="5D8B72E8" w14:textId="77777777" w:rsidR="003671CF" w:rsidRPr="00626EE7" w:rsidRDefault="003671CF" w:rsidP="003671CF">
      <w:pPr>
        <w:rPr>
          <w:rFonts w:ascii="Times New Roman" w:hAnsi="Times New Roman" w:cs="Times New Roman"/>
          <w:sz w:val="24"/>
          <w:szCs w:val="24"/>
          <w:lang w:val="en-GB"/>
        </w:rPr>
      </w:pPr>
    </w:p>
    <w:p w14:paraId="2EE0E629" w14:textId="2512CE92" w:rsidR="003671CF" w:rsidRPr="00626EE7" w:rsidRDefault="003671CF" w:rsidP="003671CF">
      <w:pPr>
        <w:rPr>
          <w:lang w:val="en-GB"/>
        </w:rPr>
      </w:pPr>
      <w:bookmarkStart w:id="48" w:name="_Toc102030279"/>
      <w:r w:rsidRPr="00626EE7">
        <w:rPr>
          <w:rFonts w:ascii="Times New Roman" w:hAnsi="Times New Roman" w:cs="Times New Roman"/>
          <w:sz w:val="24"/>
          <w:szCs w:val="24"/>
          <w:lang w:val="en-GB"/>
        </w:rPr>
        <w:t xml:space="preserve">Figure </w:t>
      </w:r>
      <w:r w:rsidRPr="00626EE7">
        <w:rPr>
          <w:rFonts w:ascii="Times New Roman" w:hAnsi="Times New Roman" w:cs="Times New Roman"/>
          <w:i/>
          <w:iCs/>
          <w:sz w:val="24"/>
          <w:szCs w:val="24"/>
          <w:lang w:val="en-GB"/>
        </w:rPr>
        <w:fldChar w:fldCharType="begin"/>
      </w:r>
      <w:r w:rsidRPr="00626EE7">
        <w:rPr>
          <w:rFonts w:ascii="Times New Roman" w:hAnsi="Times New Roman" w:cs="Times New Roman"/>
          <w:sz w:val="24"/>
          <w:szCs w:val="24"/>
          <w:lang w:val="en-GB"/>
        </w:rPr>
        <w:instrText xml:space="preserve"> SEQ Figure \* ARABIC </w:instrText>
      </w:r>
      <w:r w:rsidRPr="00626EE7">
        <w:rPr>
          <w:rFonts w:ascii="Times New Roman" w:hAnsi="Times New Roman" w:cs="Times New Roman"/>
          <w:i/>
          <w:iCs/>
          <w:sz w:val="24"/>
          <w:szCs w:val="24"/>
          <w:lang w:val="en-GB"/>
        </w:rPr>
        <w:fldChar w:fldCharType="separate"/>
      </w:r>
      <w:r w:rsidRPr="00626EE7">
        <w:rPr>
          <w:rFonts w:ascii="Times New Roman" w:hAnsi="Times New Roman" w:cs="Times New Roman"/>
          <w:noProof/>
          <w:sz w:val="24"/>
          <w:szCs w:val="24"/>
          <w:lang w:val="en-GB"/>
        </w:rPr>
        <w:t>11</w:t>
      </w:r>
      <w:r w:rsidRPr="00626EE7">
        <w:rPr>
          <w:rFonts w:ascii="Times New Roman" w:hAnsi="Times New Roman" w:cs="Times New Roman"/>
          <w:i/>
          <w:iCs/>
          <w:noProof/>
          <w:sz w:val="24"/>
          <w:szCs w:val="24"/>
          <w:lang w:val="en-GB"/>
        </w:rPr>
        <w:fldChar w:fldCharType="end"/>
      </w:r>
      <w:r w:rsidRPr="00626EE7">
        <w:rPr>
          <w:rFonts w:ascii="Times New Roman" w:hAnsi="Times New Roman" w:cs="Times New Roman"/>
          <w:sz w:val="24"/>
          <w:szCs w:val="24"/>
          <w:lang w:val="en-GB"/>
        </w:rPr>
        <w:t xml:space="preserve"> - 2021 Bar chart melting performance breakdown per tower</w:t>
      </w:r>
      <w:bookmarkEnd w:id="48"/>
    </w:p>
    <w:p w14:paraId="00EA3356" w14:textId="06657085" w:rsidR="003042D1" w:rsidRPr="00626EE7" w:rsidRDefault="003042D1" w:rsidP="002B673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Tower 1, 2, 3 and 4 all have the option of using nitrogen gas to atomise </w:t>
      </w:r>
      <w:r w:rsidR="00102F6C" w:rsidRPr="00626EE7">
        <w:rPr>
          <w:rFonts w:ascii="Times New Roman" w:hAnsi="Times New Roman" w:cs="Times New Roman"/>
          <w:sz w:val="24"/>
          <w:szCs w:val="24"/>
          <w:lang w:val="en-GB"/>
        </w:rPr>
        <w:t xml:space="preserve">material into powder form, while purging the dryers to remove any water collected from the cooling phase. </w:t>
      </w:r>
      <w:r w:rsidR="002B673B" w:rsidRPr="00626EE7">
        <w:rPr>
          <w:rFonts w:ascii="Times New Roman" w:hAnsi="Times New Roman" w:cs="Times New Roman"/>
          <w:sz w:val="24"/>
          <w:szCs w:val="24"/>
          <w:lang w:val="en-GB"/>
        </w:rPr>
        <w:t xml:space="preserve">Figure 11 shows </w:t>
      </w:r>
      <w:r w:rsidR="002B673B" w:rsidRPr="00626EE7">
        <w:rPr>
          <w:rFonts w:ascii="Times New Roman" w:hAnsi="Times New Roman" w:cs="Times New Roman"/>
          <w:sz w:val="24"/>
          <w:szCs w:val="24"/>
          <w:lang w:val="en-GB"/>
        </w:rPr>
        <w:lastRenderedPageBreak/>
        <w:t>the breakdown of kilograms melted plotted with count of melts where a large proportion will consist of gas atomisation ultimately increasing variable costs with high gas consumption. The ability to reduce planned melts through blending can reduce melting proportionally and save on gas costs.</w:t>
      </w:r>
    </w:p>
    <w:p w14:paraId="2846E3B6" w14:textId="346FEC8E" w:rsidR="00054D01" w:rsidRPr="00626EE7" w:rsidRDefault="002B673B" w:rsidP="000878D3">
      <w:pPr>
        <w:pStyle w:val="Heading1"/>
        <w:jc w:val="both"/>
        <w:rPr>
          <w:rFonts w:ascii="Times New Roman" w:hAnsi="Times New Roman" w:cs="Times New Roman"/>
          <w:sz w:val="24"/>
          <w:szCs w:val="24"/>
          <w:lang w:val="en-GB"/>
        </w:rPr>
      </w:pPr>
      <w:bookmarkStart w:id="49" w:name="_Toc102030224"/>
      <w:r w:rsidRPr="00626EE7">
        <w:rPr>
          <w:rFonts w:ascii="Times New Roman" w:hAnsi="Times New Roman" w:cs="Times New Roman"/>
          <w:noProof/>
          <w:sz w:val="24"/>
          <w:szCs w:val="24"/>
          <w:lang w:val="en-GB"/>
        </w:rPr>
        <w:drawing>
          <wp:anchor distT="0" distB="0" distL="114300" distR="114300" simplePos="0" relativeHeight="251683840" behindDoc="1" locked="0" layoutInCell="1" allowOverlap="1" wp14:anchorId="6471F2C8" wp14:editId="5E2E72A4">
            <wp:simplePos x="0" y="0"/>
            <wp:positionH relativeFrom="column">
              <wp:posOffset>381635</wp:posOffset>
            </wp:positionH>
            <wp:positionV relativeFrom="paragraph">
              <wp:posOffset>149860</wp:posOffset>
            </wp:positionV>
            <wp:extent cx="4600575" cy="2456180"/>
            <wp:effectExtent l="0" t="0" r="9525" b="1270"/>
            <wp:wrapTight wrapText="bothSides">
              <wp:wrapPolygon edited="0">
                <wp:start x="0" y="0"/>
                <wp:lineTo x="0" y="21444"/>
                <wp:lineTo x="21555" y="21444"/>
                <wp:lineTo x="21555" y="0"/>
                <wp:lineTo x="0" y="0"/>
              </wp:wrapPolygon>
            </wp:wrapTight>
            <wp:docPr id="30" name="Picture 3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pie chart&#10;&#10;Description automatically generated"/>
                    <pic:cNvPicPr/>
                  </pic:nvPicPr>
                  <pic:blipFill rotWithShape="1">
                    <a:blip r:embed="rId22">
                      <a:extLst>
                        <a:ext uri="{28A0092B-C50C-407E-A947-70E740481C1C}">
                          <a14:useLocalDpi xmlns:a14="http://schemas.microsoft.com/office/drawing/2010/main" val="0"/>
                        </a:ext>
                      </a:extLst>
                    </a:blip>
                    <a:srcRect r="1408"/>
                    <a:stretch/>
                  </pic:blipFill>
                  <pic:spPr bwMode="auto">
                    <a:xfrm>
                      <a:off x="0" y="0"/>
                      <a:ext cx="4600575" cy="2456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49"/>
    </w:p>
    <w:p w14:paraId="3C9BA956" w14:textId="6A4DC6C4" w:rsidR="00054D01" w:rsidRPr="00626EE7" w:rsidRDefault="00054D01" w:rsidP="000878D3">
      <w:pPr>
        <w:pStyle w:val="Heading1"/>
        <w:jc w:val="both"/>
        <w:rPr>
          <w:rFonts w:ascii="Times New Roman" w:hAnsi="Times New Roman" w:cs="Times New Roman"/>
          <w:sz w:val="24"/>
          <w:szCs w:val="24"/>
          <w:lang w:val="en-GB"/>
        </w:rPr>
      </w:pPr>
    </w:p>
    <w:p w14:paraId="5D2CA00B" w14:textId="77777777" w:rsidR="00054D01" w:rsidRPr="00626EE7" w:rsidRDefault="00054D01" w:rsidP="000878D3">
      <w:pPr>
        <w:pStyle w:val="Heading1"/>
        <w:jc w:val="both"/>
        <w:rPr>
          <w:rFonts w:ascii="Times New Roman" w:hAnsi="Times New Roman" w:cs="Times New Roman"/>
          <w:sz w:val="24"/>
          <w:szCs w:val="24"/>
          <w:lang w:val="en-GB"/>
        </w:rPr>
      </w:pPr>
    </w:p>
    <w:p w14:paraId="11CD96E6" w14:textId="77777777" w:rsidR="00054D01" w:rsidRPr="00626EE7" w:rsidRDefault="00054D01" w:rsidP="000878D3">
      <w:pPr>
        <w:pStyle w:val="Heading1"/>
        <w:jc w:val="both"/>
        <w:rPr>
          <w:rFonts w:ascii="Times New Roman" w:hAnsi="Times New Roman" w:cs="Times New Roman"/>
          <w:sz w:val="24"/>
          <w:szCs w:val="24"/>
          <w:lang w:val="en-GB"/>
        </w:rPr>
      </w:pPr>
    </w:p>
    <w:p w14:paraId="284B231D" w14:textId="469099FA" w:rsidR="00054D01" w:rsidRPr="00626EE7" w:rsidRDefault="00054D01" w:rsidP="000878D3">
      <w:pPr>
        <w:pStyle w:val="Heading1"/>
        <w:jc w:val="both"/>
        <w:rPr>
          <w:rFonts w:ascii="Times New Roman" w:hAnsi="Times New Roman" w:cs="Times New Roman"/>
          <w:sz w:val="24"/>
          <w:szCs w:val="24"/>
          <w:lang w:val="en-GB"/>
        </w:rPr>
      </w:pPr>
    </w:p>
    <w:p w14:paraId="4BFD62BC" w14:textId="0406D94B" w:rsidR="00054D01" w:rsidRPr="00626EE7" w:rsidRDefault="00054D01" w:rsidP="000878D3">
      <w:pPr>
        <w:pStyle w:val="Heading1"/>
        <w:jc w:val="both"/>
        <w:rPr>
          <w:rFonts w:ascii="Times New Roman" w:hAnsi="Times New Roman" w:cs="Times New Roman"/>
          <w:sz w:val="24"/>
          <w:szCs w:val="24"/>
          <w:lang w:val="en-GB"/>
        </w:rPr>
      </w:pPr>
    </w:p>
    <w:p w14:paraId="45012BC8" w14:textId="40CBA329" w:rsidR="00054D01" w:rsidRPr="00626EE7" w:rsidRDefault="00054D01" w:rsidP="00054D01">
      <w:pPr>
        <w:rPr>
          <w:rFonts w:ascii="Times New Roman" w:hAnsi="Times New Roman" w:cs="Times New Roman"/>
          <w:sz w:val="24"/>
          <w:szCs w:val="24"/>
          <w:lang w:val="en-GB"/>
        </w:rPr>
      </w:pPr>
    </w:p>
    <w:p w14:paraId="5F3F234D" w14:textId="66DD481F" w:rsidR="005338AF" w:rsidRPr="00626EE7" w:rsidRDefault="005338AF" w:rsidP="00054D01">
      <w:pPr>
        <w:rPr>
          <w:rFonts w:ascii="Times New Roman" w:hAnsi="Times New Roman" w:cs="Times New Roman"/>
          <w:sz w:val="24"/>
          <w:szCs w:val="24"/>
          <w:lang w:val="en-GB"/>
        </w:rPr>
      </w:pPr>
    </w:p>
    <w:p w14:paraId="5224AFA4" w14:textId="6473135F" w:rsidR="00871F91" w:rsidRPr="00626EE7" w:rsidRDefault="00871F91" w:rsidP="00054D01">
      <w:pPr>
        <w:rPr>
          <w:rFonts w:ascii="Times New Roman" w:hAnsi="Times New Roman" w:cs="Times New Roman"/>
          <w:sz w:val="24"/>
          <w:szCs w:val="24"/>
          <w:lang w:val="en-GB"/>
        </w:rPr>
      </w:pPr>
    </w:p>
    <w:p w14:paraId="2DBB19D3" w14:textId="77777777" w:rsidR="00871F91" w:rsidRPr="00626EE7" w:rsidRDefault="00871F91" w:rsidP="00054D01">
      <w:pPr>
        <w:rPr>
          <w:rFonts w:ascii="Times New Roman" w:hAnsi="Times New Roman" w:cs="Times New Roman"/>
          <w:sz w:val="24"/>
          <w:szCs w:val="24"/>
          <w:lang w:val="en-GB"/>
        </w:rPr>
      </w:pPr>
    </w:p>
    <w:p w14:paraId="701BD23A" w14:textId="77777777" w:rsidR="003671CF" w:rsidRPr="00626EE7" w:rsidRDefault="003671CF" w:rsidP="003671CF">
      <w:pPr>
        <w:pStyle w:val="Caption"/>
        <w:rPr>
          <w:rFonts w:ascii="Times New Roman" w:hAnsi="Times New Roman" w:cs="Times New Roman"/>
          <w:i w:val="0"/>
          <w:iCs w:val="0"/>
          <w:color w:val="auto"/>
          <w:sz w:val="24"/>
          <w:szCs w:val="24"/>
          <w:lang w:val="en-GB"/>
        </w:rPr>
      </w:pPr>
      <w:bookmarkStart w:id="50" w:name="_Toc102030280"/>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12</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- 2021 Pie chart displaying product variation through the towers</w:t>
      </w:r>
      <w:bookmarkEnd w:id="50"/>
    </w:p>
    <w:p w14:paraId="6FDF99CA" w14:textId="77777777" w:rsidR="003671CF" w:rsidRPr="00626EE7" w:rsidRDefault="003671CF" w:rsidP="00FA4746">
      <w:pPr>
        <w:jc w:val="both"/>
        <w:rPr>
          <w:rFonts w:ascii="Times New Roman" w:hAnsi="Times New Roman" w:cs="Times New Roman"/>
          <w:sz w:val="24"/>
          <w:szCs w:val="24"/>
          <w:lang w:val="en-GB"/>
        </w:rPr>
      </w:pPr>
    </w:p>
    <w:p w14:paraId="5CF9D02B" w14:textId="014C86E4" w:rsidR="00FA4746" w:rsidRPr="00626EE7" w:rsidRDefault="00FA4746" w:rsidP="00FA474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Figure 12 displays product variation that is run through all the towers, where the pie chart illustrates the organisations nine highest runners taking up 33% of saleable product. The “others” fraction contains 67% proportion which consists of hundreds of varying alloys. This information is important to the organisation to determine high runner material but additionally carry out data analysis and look for </w:t>
      </w:r>
      <w:r w:rsidR="009A320E" w:rsidRPr="00626EE7">
        <w:rPr>
          <w:rFonts w:ascii="Times New Roman" w:hAnsi="Times New Roman" w:cs="Times New Roman"/>
          <w:sz w:val="24"/>
          <w:szCs w:val="24"/>
          <w:lang w:val="en-GB"/>
        </w:rPr>
        <w:t>cost savings through continuous improvement initiatives</w:t>
      </w:r>
      <w:r w:rsidRPr="00626EE7">
        <w:rPr>
          <w:rFonts w:ascii="Times New Roman" w:hAnsi="Times New Roman" w:cs="Times New Roman"/>
          <w:sz w:val="24"/>
          <w:szCs w:val="24"/>
          <w:lang w:val="en-GB"/>
        </w:rPr>
        <w:t xml:space="preserve"> whether it be yield related, reducing cycle times and other process optimisation techniques. </w:t>
      </w:r>
    </w:p>
    <w:p w14:paraId="259DC537" w14:textId="28A89725" w:rsidR="003E1CF3" w:rsidRPr="00626EE7" w:rsidRDefault="00CF503A" w:rsidP="003E1CF3">
      <w:pPr>
        <w:pStyle w:val="Heading2"/>
        <w:rPr>
          <w:rFonts w:ascii="Times New Roman" w:hAnsi="Times New Roman" w:cs="Times New Roman"/>
          <w:color w:val="auto"/>
          <w:sz w:val="28"/>
          <w:szCs w:val="28"/>
          <w:lang w:val="en-GB"/>
        </w:rPr>
      </w:pPr>
      <w:bookmarkStart w:id="51" w:name="_Toc102030225"/>
      <w:r w:rsidRPr="00626EE7">
        <w:rPr>
          <w:rFonts w:ascii="Times New Roman" w:hAnsi="Times New Roman" w:cs="Times New Roman"/>
          <w:color w:val="auto"/>
          <w:sz w:val="28"/>
          <w:szCs w:val="28"/>
          <w:lang w:val="en-GB"/>
        </w:rPr>
        <w:t>Part Numbers</w:t>
      </w:r>
      <w:bookmarkEnd w:id="51"/>
    </w:p>
    <w:p w14:paraId="66BB2BAC" w14:textId="584982BC" w:rsidR="00CF503A" w:rsidRPr="00626EE7" w:rsidRDefault="00CF503A"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Part numbers are generated through an integrated enterprise resource planning (ERP) software. Initially the planning department issue melting part numbers which are unique and should follow the process from charge formulation through to shipping finished goods to customers. </w:t>
      </w:r>
      <w:r w:rsidR="00214BC6" w:rsidRPr="00626EE7">
        <w:rPr>
          <w:rFonts w:ascii="Times New Roman" w:hAnsi="Times New Roman" w:cs="Times New Roman"/>
          <w:sz w:val="24"/>
          <w:szCs w:val="24"/>
          <w:lang w:val="en-GB"/>
        </w:rPr>
        <w:t xml:space="preserve">A part number needs a unique identification to ensure every material tested has the appropriate characteristics analysed. </w:t>
      </w:r>
      <w:r w:rsidRPr="00626EE7">
        <w:rPr>
          <w:rFonts w:ascii="Times New Roman" w:hAnsi="Times New Roman" w:cs="Times New Roman"/>
          <w:sz w:val="24"/>
          <w:szCs w:val="24"/>
          <w:lang w:val="en-GB"/>
        </w:rPr>
        <w:t>Unfortunately, the organisations complex processes and constraints interfere</w:t>
      </w:r>
      <w:r w:rsidR="00214BC6" w:rsidRPr="00626EE7">
        <w:rPr>
          <w:rFonts w:ascii="Times New Roman" w:hAnsi="Times New Roman" w:cs="Times New Roman"/>
          <w:sz w:val="24"/>
          <w:szCs w:val="24"/>
          <w:lang w:val="en-GB"/>
        </w:rPr>
        <w:t xml:space="preserve"> and subsequently request that new part numbers may be generated and classified into various groups which can be seen in </w:t>
      </w:r>
      <w:r w:rsidR="002A7563">
        <w:rPr>
          <w:rFonts w:ascii="Times New Roman" w:hAnsi="Times New Roman" w:cs="Times New Roman"/>
          <w:sz w:val="24"/>
          <w:szCs w:val="24"/>
          <w:lang w:val="en-GB"/>
        </w:rPr>
        <w:t>F</w:t>
      </w:r>
      <w:r w:rsidR="00214BC6" w:rsidRPr="00626EE7">
        <w:rPr>
          <w:rFonts w:ascii="Times New Roman" w:hAnsi="Times New Roman" w:cs="Times New Roman"/>
          <w:sz w:val="24"/>
          <w:szCs w:val="24"/>
          <w:lang w:val="en-GB"/>
        </w:rPr>
        <w:t xml:space="preserve">igure 13. </w:t>
      </w:r>
    </w:p>
    <w:p w14:paraId="5B949DB8" w14:textId="77777777" w:rsidR="00A506DA" w:rsidRPr="00626EE7" w:rsidRDefault="00A506DA" w:rsidP="00214BC6">
      <w:pPr>
        <w:jc w:val="both"/>
        <w:rPr>
          <w:rFonts w:ascii="Times New Roman" w:hAnsi="Times New Roman" w:cs="Times New Roman"/>
          <w:sz w:val="24"/>
          <w:szCs w:val="24"/>
          <w:lang w:val="en-GB"/>
        </w:rPr>
      </w:pPr>
    </w:p>
    <w:p w14:paraId="23607DF8" w14:textId="77777777" w:rsidR="002A7563" w:rsidRDefault="002A7563" w:rsidP="003B2ED8">
      <w:pPr>
        <w:pStyle w:val="Caption"/>
        <w:rPr>
          <w:rFonts w:ascii="Times New Roman" w:hAnsi="Times New Roman" w:cs="Times New Roman"/>
          <w:i w:val="0"/>
          <w:iCs w:val="0"/>
          <w:color w:val="auto"/>
          <w:sz w:val="24"/>
          <w:szCs w:val="24"/>
          <w:lang w:val="en-GB"/>
        </w:rPr>
      </w:pPr>
    </w:p>
    <w:p w14:paraId="052521BA" w14:textId="17293845" w:rsidR="00214BC6" w:rsidRPr="00626EE7" w:rsidRDefault="003B2ED8" w:rsidP="003B2ED8">
      <w:pPr>
        <w:pStyle w:val="Caption"/>
        <w:rPr>
          <w:rFonts w:ascii="Times New Roman" w:hAnsi="Times New Roman" w:cs="Times New Roman"/>
          <w:i w:val="0"/>
          <w:iCs w:val="0"/>
          <w:color w:val="auto"/>
          <w:sz w:val="24"/>
          <w:szCs w:val="24"/>
          <w:lang w:val="en-GB"/>
        </w:rPr>
      </w:pPr>
      <w:bookmarkStart w:id="52" w:name="_Toc102030307"/>
      <w:r w:rsidRPr="00626EE7">
        <w:rPr>
          <w:rFonts w:ascii="Times New Roman" w:hAnsi="Times New Roman" w:cs="Times New Roman"/>
          <w:i w:val="0"/>
          <w:iCs w:val="0"/>
          <w:color w:val="auto"/>
          <w:sz w:val="24"/>
          <w:szCs w:val="24"/>
          <w:lang w:val="en-GB"/>
        </w:rPr>
        <w:lastRenderedPageBreak/>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8</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Part number breakdown for figure 13</w:t>
      </w:r>
      <w:bookmarkEnd w:id="52"/>
    </w:p>
    <w:tbl>
      <w:tblPr>
        <w:tblStyle w:val="TableGrid"/>
        <w:tblW w:w="0" w:type="auto"/>
        <w:tblLook w:val="04A0" w:firstRow="1" w:lastRow="0" w:firstColumn="1" w:lastColumn="0" w:noHBand="0" w:noVBand="1"/>
      </w:tblPr>
      <w:tblGrid>
        <w:gridCol w:w="2122"/>
        <w:gridCol w:w="7228"/>
      </w:tblGrid>
      <w:tr w:rsidR="00214BC6" w:rsidRPr="00626EE7" w14:paraId="16DE5CCF" w14:textId="77777777" w:rsidTr="00AA274E">
        <w:tc>
          <w:tcPr>
            <w:tcW w:w="2122" w:type="dxa"/>
          </w:tcPr>
          <w:p w14:paraId="6B28BA7B" w14:textId="0B6B5CE3"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Blending </w:t>
            </w:r>
          </w:p>
        </w:tc>
        <w:tc>
          <w:tcPr>
            <w:tcW w:w="7228" w:type="dxa"/>
          </w:tcPr>
          <w:p w14:paraId="1486EA7C" w14:textId="34D5EDB1" w:rsidR="00214BC6" w:rsidRPr="00626EE7" w:rsidRDefault="00E97951"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Product blending is a theoretical method for blending two or more batches to meet desired specification.</w:t>
            </w:r>
          </w:p>
        </w:tc>
      </w:tr>
      <w:tr w:rsidR="00214BC6" w:rsidRPr="00626EE7" w14:paraId="4BEBD1C4" w14:textId="77777777" w:rsidTr="00AA274E">
        <w:tc>
          <w:tcPr>
            <w:tcW w:w="2122" w:type="dxa"/>
          </w:tcPr>
          <w:p w14:paraId="6B9B28CB" w14:textId="5EB943C9"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Brazing</w:t>
            </w:r>
          </w:p>
        </w:tc>
        <w:tc>
          <w:tcPr>
            <w:tcW w:w="7228" w:type="dxa"/>
          </w:tcPr>
          <w:p w14:paraId="3A78EB68" w14:textId="40AC8D23" w:rsidR="00214BC6" w:rsidRPr="00626EE7" w:rsidRDefault="00E97951"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Brazing is a separate function to the business for </w:t>
            </w:r>
            <w:r w:rsidR="00622D80" w:rsidRPr="00626EE7">
              <w:rPr>
                <w:rFonts w:ascii="Times New Roman" w:hAnsi="Times New Roman" w:cs="Times New Roman"/>
                <w:sz w:val="24"/>
                <w:szCs w:val="24"/>
                <w:lang w:val="en-GB"/>
              </w:rPr>
              <w:t>paste manufacturing.</w:t>
            </w:r>
          </w:p>
        </w:tc>
      </w:tr>
      <w:tr w:rsidR="00214BC6" w:rsidRPr="00626EE7" w14:paraId="56C6A539" w14:textId="77777777" w:rsidTr="00AA274E">
        <w:tc>
          <w:tcPr>
            <w:tcW w:w="2122" w:type="dxa"/>
          </w:tcPr>
          <w:p w14:paraId="30DB3601" w14:textId="3A7DF552"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By-Prod</w:t>
            </w:r>
          </w:p>
        </w:tc>
        <w:tc>
          <w:tcPr>
            <w:tcW w:w="7228" w:type="dxa"/>
          </w:tcPr>
          <w:p w14:paraId="64B38A1F" w14:textId="42C4B914" w:rsidR="00214BC6" w:rsidRPr="00626EE7" w:rsidRDefault="00622D80"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By- Products are yielding different part numbers from a parent part number. Customers may require varying PSD ranges but identical chemical compositions.</w:t>
            </w:r>
          </w:p>
        </w:tc>
      </w:tr>
      <w:tr w:rsidR="00214BC6" w:rsidRPr="00626EE7" w14:paraId="6BBDEC42" w14:textId="77777777" w:rsidTr="00AA274E">
        <w:tc>
          <w:tcPr>
            <w:tcW w:w="2122" w:type="dxa"/>
          </w:tcPr>
          <w:p w14:paraId="1DBD4D02" w14:textId="339DE047"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Lab Rework</w:t>
            </w:r>
          </w:p>
        </w:tc>
        <w:tc>
          <w:tcPr>
            <w:tcW w:w="7228" w:type="dxa"/>
          </w:tcPr>
          <w:p w14:paraId="023FFC47" w14:textId="6B9818C6" w:rsidR="00214BC6" w:rsidRPr="00626EE7" w:rsidRDefault="00622D80"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Laboratory reworks are generated when a PSD fails to meet customer specification.</w:t>
            </w:r>
          </w:p>
        </w:tc>
      </w:tr>
      <w:tr w:rsidR="00214BC6" w:rsidRPr="00626EE7" w14:paraId="678A8485" w14:textId="77777777" w:rsidTr="00AA274E">
        <w:tc>
          <w:tcPr>
            <w:tcW w:w="2122" w:type="dxa"/>
          </w:tcPr>
          <w:p w14:paraId="701D9038" w14:textId="4F6AD00E"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Melting</w:t>
            </w:r>
          </w:p>
        </w:tc>
        <w:tc>
          <w:tcPr>
            <w:tcW w:w="7228" w:type="dxa"/>
          </w:tcPr>
          <w:p w14:paraId="3932A902" w14:textId="3787871C" w:rsidR="00214BC6" w:rsidRPr="00626EE7" w:rsidRDefault="00622D80"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Melting part numbers are generated to formulate and atomise material through the process. </w:t>
            </w:r>
          </w:p>
        </w:tc>
      </w:tr>
      <w:tr w:rsidR="00214BC6" w:rsidRPr="00626EE7" w14:paraId="3768CA5F" w14:textId="77777777" w:rsidTr="00AA274E">
        <w:tc>
          <w:tcPr>
            <w:tcW w:w="2122" w:type="dxa"/>
          </w:tcPr>
          <w:p w14:paraId="480AD781" w14:textId="66E40049"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Product over make</w:t>
            </w:r>
          </w:p>
        </w:tc>
        <w:tc>
          <w:tcPr>
            <w:tcW w:w="7228" w:type="dxa"/>
          </w:tcPr>
          <w:p w14:paraId="62FA4CFF" w14:textId="0881CC98" w:rsidR="00214BC6" w:rsidRPr="00626EE7" w:rsidRDefault="00622D80"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Product over make is a new function, which allows for greater understanding on high yielding batches</w:t>
            </w:r>
            <w:r w:rsidR="002048BF"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r w:rsidR="002048BF" w:rsidRPr="00626EE7">
              <w:rPr>
                <w:rFonts w:ascii="Times New Roman" w:hAnsi="Times New Roman" w:cs="Times New Roman"/>
                <w:sz w:val="24"/>
                <w:szCs w:val="24"/>
                <w:lang w:val="en-GB"/>
              </w:rPr>
              <w:t>This allows specific batches to be analysed with aim to repeat and stabilise the process.</w:t>
            </w:r>
          </w:p>
        </w:tc>
      </w:tr>
      <w:tr w:rsidR="00214BC6" w:rsidRPr="00626EE7" w14:paraId="3676EAE3" w14:textId="77777777" w:rsidTr="00AA274E">
        <w:tc>
          <w:tcPr>
            <w:tcW w:w="2122" w:type="dxa"/>
          </w:tcPr>
          <w:p w14:paraId="4A288264" w14:textId="3005BB02" w:rsidR="00214BC6" w:rsidRPr="00626EE7" w:rsidRDefault="00214BC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Re-label</w:t>
            </w:r>
          </w:p>
        </w:tc>
        <w:tc>
          <w:tcPr>
            <w:tcW w:w="7228" w:type="dxa"/>
          </w:tcPr>
          <w:p w14:paraId="0F1F150A" w14:textId="4447FC7D" w:rsidR="00214BC6" w:rsidRPr="00626EE7" w:rsidRDefault="002048BF"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Re-label is</w:t>
            </w:r>
            <w:r w:rsidR="00771140" w:rsidRPr="00626EE7">
              <w:rPr>
                <w:rFonts w:ascii="Times New Roman" w:hAnsi="Times New Roman" w:cs="Times New Roman"/>
                <w:sz w:val="24"/>
                <w:szCs w:val="24"/>
                <w:lang w:val="en-GB"/>
              </w:rPr>
              <w:t xml:space="preserve"> to change one part number to another which satisfies customer specification</w:t>
            </w:r>
            <w:r w:rsidR="008F1E83" w:rsidRPr="00626EE7">
              <w:rPr>
                <w:rFonts w:ascii="Times New Roman" w:hAnsi="Times New Roman" w:cs="Times New Roman"/>
                <w:sz w:val="24"/>
                <w:szCs w:val="24"/>
                <w:lang w:val="en-GB"/>
              </w:rPr>
              <w:t>.</w:t>
            </w:r>
          </w:p>
        </w:tc>
      </w:tr>
      <w:tr w:rsidR="00214BC6" w:rsidRPr="00626EE7" w14:paraId="49E87DCA" w14:textId="77777777" w:rsidTr="00AA274E">
        <w:tc>
          <w:tcPr>
            <w:tcW w:w="2122" w:type="dxa"/>
          </w:tcPr>
          <w:p w14:paraId="0B1DE088" w14:textId="68210AFD" w:rsidR="00214BC6" w:rsidRPr="00626EE7" w:rsidRDefault="00753EF1"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Revert</w:t>
            </w:r>
          </w:p>
        </w:tc>
        <w:tc>
          <w:tcPr>
            <w:tcW w:w="7228" w:type="dxa"/>
          </w:tcPr>
          <w:p w14:paraId="143B819F" w14:textId="5087751A" w:rsidR="00214BC6" w:rsidRPr="00626EE7" w:rsidRDefault="00A5059D"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 revert part number may be </w:t>
            </w:r>
            <w:r w:rsidR="005B3136" w:rsidRPr="00626EE7">
              <w:rPr>
                <w:rFonts w:ascii="Times New Roman" w:hAnsi="Times New Roman" w:cs="Times New Roman"/>
                <w:sz w:val="24"/>
                <w:szCs w:val="24"/>
                <w:lang w:val="en-GB"/>
              </w:rPr>
              <w:t xml:space="preserve">generated to get a known chemistry for a </w:t>
            </w:r>
            <w:r w:rsidR="008F1E83" w:rsidRPr="00626EE7">
              <w:rPr>
                <w:rFonts w:ascii="Times New Roman" w:hAnsi="Times New Roman" w:cs="Times New Roman"/>
                <w:sz w:val="24"/>
                <w:szCs w:val="24"/>
                <w:lang w:val="en-GB"/>
              </w:rPr>
              <w:t xml:space="preserve">homogenised </w:t>
            </w:r>
            <w:r w:rsidR="005B3136" w:rsidRPr="00626EE7">
              <w:rPr>
                <w:rFonts w:ascii="Times New Roman" w:hAnsi="Times New Roman" w:cs="Times New Roman"/>
                <w:sz w:val="24"/>
                <w:szCs w:val="24"/>
                <w:lang w:val="en-GB"/>
              </w:rPr>
              <w:t xml:space="preserve">batch of revert. </w:t>
            </w:r>
          </w:p>
        </w:tc>
      </w:tr>
      <w:tr w:rsidR="00753EF1" w:rsidRPr="00626EE7" w14:paraId="163B6CD7" w14:textId="77777777" w:rsidTr="00AA274E">
        <w:tc>
          <w:tcPr>
            <w:tcW w:w="2122" w:type="dxa"/>
          </w:tcPr>
          <w:p w14:paraId="172E6ABB" w14:textId="70E4934C" w:rsidR="00753EF1" w:rsidRPr="00626EE7" w:rsidRDefault="00E97951"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Stock </w:t>
            </w:r>
          </w:p>
        </w:tc>
        <w:tc>
          <w:tcPr>
            <w:tcW w:w="7228" w:type="dxa"/>
          </w:tcPr>
          <w:p w14:paraId="6AC15735" w14:textId="533F7D30" w:rsidR="00753EF1" w:rsidRPr="00626EE7" w:rsidRDefault="005B3136"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Stock part numbers are generated to plan to manufacture material to stock.</w:t>
            </w:r>
          </w:p>
        </w:tc>
      </w:tr>
      <w:tr w:rsidR="00E97951" w:rsidRPr="00626EE7" w14:paraId="11FF1570" w14:textId="77777777" w:rsidTr="00AA274E">
        <w:tc>
          <w:tcPr>
            <w:tcW w:w="2122" w:type="dxa"/>
          </w:tcPr>
          <w:p w14:paraId="4CF5C9F0" w14:textId="413D6E36" w:rsidR="00E97951" w:rsidRPr="00626EE7" w:rsidRDefault="00E97951"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Unclassified</w:t>
            </w:r>
          </w:p>
        </w:tc>
        <w:tc>
          <w:tcPr>
            <w:tcW w:w="7228" w:type="dxa"/>
          </w:tcPr>
          <w:p w14:paraId="0C50C76B" w14:textId="36B42F67" w:rsidR="00E97951" w:rsidRPr="00626EE7" w:rsidRDefault="00661DDE" w:rsidP="00214BC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This part number is created when a material can’t be classified into any alloy group </w:t>
            </w:r>
            <w:r w:rsidR="008F1E83" w:rsidRPr="00626EE7">
              <w:rPr>
                <w:rFonts w:ascii="Times New Roman" w:hAnsi="Times New Roman" w:cs="Times New Roman"/>
                <w:sz w:val="24"/>
                <w:szCs w:val="24"/>
                <w:lang w:val="en-GB"/>
              </w:rPr>
              <w:t>due to production errors.</w:t>
            </w:r>
          </w:p>
        </w:tc>
      </w:tr>
    </w:tbl>
    <w:p w14:paraId="31784BD3" w14:textId="77777777" w:rsidR="00C723C7" w:rsidRPr="00626EE7" w:rsidRDefault="00C723C7" w:rsidP="009324FC">
      <w:pPr>
        <w:rPr>
          <w:rFonts w:ascii="Times New Roman" w:hAnsi="Times New Roman" w:cs="Times New Roman"/>
          <w:color w:val="1F497D" w:themeColor="text2"/>
          <w:sz w:val="24"/>
          <w:szCs w:val="24"/>
          <w:lang w:val="en-GB"/>
        </w:rPr>
      </w:pPr>
    </w:p>
    <w:p w14:paraId="2F8256FA" w14:textId="5988F935" w:rsidR="007A7F24" w:rsidRPr="00626EE7" w:rsidRDefault="007A7F24" w:rsidP="009324FC">
      <w:pPr>
        <w:rPr>
          <w:rFonts w:ascii="Times New Roman" w:hAnsi="Times New Roman" w:cs="Times New Roman"/>
          <w:noProof/>
          <w:sz w:val="24"/>
          <w:szCs w:val="24"/>
          <w:lang w:val="en-GB"/>
        </w:rPr>
      </w:pPr>
      <w:r w:rsidRPr="00626EE7">
        <w:rPr>
          <w:rFonts w:ascii="Times New Roman" w:hAnsi="Times New Roman" w:cs="Times New Roman"/>
          <w:noProof/>
          <w:sz w:val="24"/>
          <w:szCs w:val="24"/>
          <w:lang w:val="en-GB"/>
        </w:rPr>
        <w:drawing>
          <wp:inline distT="0" distB="0" distL="0" distR="0" wp14:anchorId="1C76838D" wp14:editId="36F0D312">
            <wp:extent cx="6248400" cy="3163570"/>
            <wp:effectExtent l="0" t="0" r="0" b="17780"/>
            <wp:docPr id="16" name="Chart 16">
              <a:extLst xmlns:a="http://schemas.openxmlformats.org/drawingml/2006/main">
                <a:ext uri="{FF2B5EF4-FFF2-40B4-BE49-F238E27FC236}">
                  <a16:creationId xmlns:a16="http://schemas.microsoft.com/office/drawing/2014/main" id="{28481D14-E349-4E94-945D-BBE7F4CEF8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BDB81FC" w14:textId="77777777" w:rsidR="00C723C7" w:rsidRPr="00626EE7" w:rsidRDefault="00C723C7" w:rsidP="00C723C7">
      <w:pPr>
        <w:pStyle w:val="Caption"/>
        <w:rPr>
          <w:rFonts w:ascii="Times New Roman" w:hAnsi="Times New Roman" w:cs="Times New Roman"/>
          <w:i w:val="0"/>
          <w:iCs w:val="0"/>
          <w:color w:val="auto"/>
          <w:sz w:val="24"/>
          <w:szCs w:val="24"/>
          <w:lang w:val="en-GB"/>
        </w:rPr>
      </w:pPr>
      <w:bookmarkStart w:id="53" w:name="_Toc102030281"/>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13</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Breakdown of part numbers generated</w:t>
      </w:r>
      <w:bookmarkEnd w:id="53"/>
    </w:p>
    <w:p w14:paraId="76CD44F6" w14:textId="77777777" w:rsidR="00C723C7" w:rsidRPr="00626EE7" w:rsidRDefault="00C723C7" w:rsidP="00C723C7">
      <w:pPr>
        <w:ind w:firstLine="720"/>
        <w:rPr>
          <w:rFonts w:ascii="Times New Roman" w:hAnsi="Times New Roman" w:cs="Times New Roman"/>
          <w:sz w:val="24"/>
          <w:szCs w:val="24"/>
          <w:lang w:val="en-GB"/>
        </w:rPr>
      </w:pPr>
    </w:p>
    <w:p w14:paraId="46E06333" w14:textId="77777777" w:rsidR="00F0026F" w:rsidRPr="00357EB2" w:rsidRDefault="00F0026F" w:rsidP="00C06F7B">
      <w:pPr>
        <w:pStyle w:val="Heading3"/>
        <w:jc w:val="both"/>
        <w:rPr>
          <w:rFonts w:ascii="Times New Roman" w:hAnsi="Times New Roman" w:cs="Times New Roman"/>
          <w:color w:val="auto"/>
          <w:sz w:val="28"/>
          <w:szCs w:val="28"/>
          <w:lang w:val="en-GB"/>
        </w:rPr>
      </w:pPr>
      <w:bookmarkStart w:id="54" w:name="_Toc102030226"/>
      <w:r w:rsidRPr="00357EB2">
        <w:rPr>
          <w:rFonts w:ascii="Times New Roman" w:hAnsi="Times New Roman" w:cs="Times New Roman"/>
          <w:color w:val="auto"/>
          <w:sz w:val="28"/>
          <w:szCs w:val="28"/>
          <w:lang w:val="en-GB"/>
        </w:rPr>
        <w:lastRenderedPageBreak/>
        <w:t>Product Blending</w:t>
      </w:r>
      <w:bookmarkEnd w:id="54"/>
    </w:p>
    <w:p w14:paraId="294A7B5D" w14:textId="631A4E32" w:rsidR="00F0026F" w:rsidRPr="00626EE7" w:rsidRDefault="00F0026F"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Product blending accounts for a significant proportion of saleable product, so the need to optimise blend formulations is crucial. Product blending </w:t>
      </w:r>
      <w:r w:rsidR="00615BAC" w:rsidRPr="00626EE7">
        <w:rPr>
          <w:rFonts w:ascii="Times New Roman" w:hAnsi="Times New Roman" w:cs="Times New Roman"/>
          <w:sz w:val="24"/>
          <w:szCs w:val="24"/>
          <w:lang w:val="en-GB"/>
        </w:rPr>
        <w:t>is required when either one or more of the following circumstances is presented:</w:t>
      </w:r>
    </w:p>
    <w:p w14:paraId="0336B56D" w14:textId="26A07CEC" w:rsidR="00615BAC" w:rsidRPr="00626EE7" w:rsidRDefault="00615BAC" w:rsidP="00C06F7B">
      <w:pPr>
        <w:pStyle w:val="ListParagraph"/>
        <w:numPr>
          <w:ilvl w:val="0"/>
          <w:numId w:val="39"/>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Chemical composition failure </w:t>
      </w:r>
    </w:p>
    <w:p w14:paraId="75E525F9" w14:textId="2C078ED2" w:rsidR="00615BAC" w:rsidRPr="00626EE7" w:rsidRDefault="00615BAC" w:rsidP="00C06F7B">
      <w:pPr>
        <w:pStyle w:val="ListParagraph"/>
        <w:numPr>
          <w:ilvl w:val="0"/>
          <w:numId w:val="39"/>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PSD failure </w:t>
      </w:r>
    </w:p>
    <w:p w14:paraId="38FEE548" w14:textId="1FA41CC3" w:rsidR="00615BAC" w:rsidRPr="00626EE7" w:rsidRDefault="00615BAC" w:rsidP="00C06F7B">
      <w:pPr>
        <w:pStyle w:val="ListParagraph"/>
        <w:numPr>
          <w:ilvl w:val="0"/>
          <w:numId w:val="39"/>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Batch consolidation due to unstable product yields</w:t>
      </w:r>
    </w:p>
    <w:p w14:paraId="75F0243A" w14:textId="7265D500" w:rsidR="00CD4AFA" w:rsidRPr="00626EE7" w:rsidRDefault="00CD4AFA" w:rsidP="00C06F7B">
      <w:pPr>
        <w:pStyle w:val="ListParagraph"/>
        <w:numPr>
          <w:ilvl w:val="0"/>
          <w:numId w:val="39"/>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Mixture of the above </w:t>
      </w:r>
    </w:p>
    <w:p w14:paraId="47A96027" w14:textId="5DF16135" w:rsidR="00CD4AFA" w:rsidRPr="00626EE7" w:rsidRDefault="00CE0B6E" w:rsidP="00C06F7B">
      <w:pPr>
        <w:pStyle w:val="ListParagraph"/>
        <w:numPr>
          <w:ilvl w:val="0"/>
          <w:numId w:val="39"/>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All</w:t>
      </w:r>
      <w:r w:rsidR="00CD4AFA" w:rsidRPr="00626EE7">
        <w:rPr>
          <w:rFonts w:ascii="Times New Roman" w:hAnsi="Times New Roman" w:cs="Times New Roman"/>
          <w:sz w:val="24"/>
          <w:szCs w:val="24"/>
          <w:lang w:val="en-GB"/>
        </w:rPr>
        <w:t xml:space="preserve"> </w:t>
      </w:r>
      <w:r w:rsidR="00CB2E94">
        <w:rPr>
          <w:rFonts w:ascii="Times New Roman" w:hAnsi="Times New Roman" w:cs="Times New Roman"/>
          <w:sz w:val="24"/>
          <w:szCs w:val="24"/>
          <w:lang w:val="en-GB"/>
        </w:rPr>
        <w:t xml:space="preserve">of </w:t>
      </w:r>
      <w:r w:rsidR="00CD4AFA" w:rsidRPr="00626EE7">
        <w:rPr>
          <w:rFonts w:ascii="Times New Roman" w:hAnsi="Times New Roman" w:cs="Times New Roman"/>
          <w:sz w:val="24"/>
          <w:szCs w:val="24"/>
          <w:lang w:val="en-GB"/>
        </w:rPr>
        <w:t>the above</w:t>
      </w:r>
    </w:p>
    <w:p w14:paraId="445F2991" w14:textId="2D01F2A5" w:rsidR="007F6294" w:rsidRPr="00626EE7" w:rsidRDefault="00CE0B6E" w:rsidP="00C06F7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organisation can typicall</w:t>
      </w:r>
      <w:r w:rsidR="00DE5F2F" w:rsidRPr="00626EE7">
        <w:rPr>
          <w:rFonts w:ascii="Times New Roman" w:hAnsi="Times New Roman" w:cs="Times New Roman"/>
          <w:sz w:val="24"/>
          <w:szCs w:val="24"/>
          <w:lang w:val="en-GB"/>
        </w:rPr>
        <w:t xml:space="preserve">y sell 100,000kg of </w:t>
      </w:r>
      <w:r w:rsidR="00796B0C" w:rsidRPr="00626EE7">
        <w:rPr>
          <w:rFonts w:ascii="Times New Roman" w:hAnsi="Times New Roman" w:cs="Times New Roman"/>
          <w:sz w:val="24"/>
          <w:szCs w:val="24"/>
          <w:lang w:val="en-GB"/>
        </w:rPr>
        <w:t xml:space="preserve">metallic superalloy </w:t>
      </w:r>
      <w:r w:rsidR="00DE5F2F" w:rsidRPr="00626EE7">
        <w:rPr>
          <w:rFonts w:ascii="Times New Roman" w:hAnsi="Times New Roman" w:cs="Times New Roman"/>
          <w:sz w:val="24"/>
          <w:szCs w:val="24"/>
          <w:lang w:val="en-GB"/>
        </w:rPr>
        <w:t>powder per month which vary in pricing depending on alloy</w:t>
      </w:r>
      <w:r w:rsidR="00796B0C" w:rsidRPr="00626EE7">
        <w:rPr>
          <w:rFonts w:ascii="Times New Roman" w:hAnsi="Times New Roman" w:cs="Times New Roman"/>
          <w:sz w:val="24"/>
          <w:szCs w:val="24"/>
          <w:lang w:val="en-GB"/>
        </w:rPr>
        <w:t>. By t</w:t>
      </w:r>
      <w:r w:rsidR="00DE5F2F" w:rsidRPr="00626EE7">
        <w:rPr>
          <w:rFonts w:ascii="Times New Roman" w:hAnsi="Times New Roman" w:cs="Times New Roman"/>
          <w:sz w:val="24"/>
          <w:szCs w:val="24"/>
          <w:lang w:val="en-GB"/>
        </w:rPr>
        <w:t>ak</w:t>
      </w:r>
      <w:r w:rsidR="00796B0C" w:rsidRPr="00626EE7">
        <w:rPr>
          <w:rFonts w:ascii="Times New Roman" w:hAnsi="Times New Roman" w:cs="Times New Roman"/>
          <w:sz w:val="24"/>
          <w:szCs w:val="24"/>
          <w:lang w:val="en-GB"/>
        </w:rPr>
        <w:t>ing</w:t>
      </w:r>
      <w:r w:rsidR="00DE5F2F" w:rsidRPr="00626EE7">
        <w:rPr>
          <w:rFonts w:ascii="Times New Roman" w:hAnsi="Times New Roman" w:cs="Times New Roman"/>
          <w:sz w:val="24"/>
          <w:szCs w:val="24"/>
          <w:lang w:val="en-GB"/>
        </w:rPr>
        <w:t xml:space="preserve"> 16% of this for product blending would equate to 16,000kg per month on average which </w:t>
      </w:r>
      <w:r w:rsidR="00796B0C" w:rsidRPr="00626EE7">
        <w:rPr>
          <w:rFonts w:ascii="Times New Roman" w:hAnsi="Times New Roman" w:cs="Times New Roman"/>
          <w:sz w:val="24"/>
          <w:szCs w:val="24"/>
          <w:lang w:val="en-GB"/>
        </w:rPr>
        <w:t>is then scaled</w:t>
      </w:r>
      <w:r w:rsidR="00DE5F2F" w:rsidRPr="00626EE7">
        <w:rPr>
          <w:rFonts w:ascii="Times New Roman" w:hAnsi="Times New Roman" w:cs="Times New Roman"/>
          <w:sz w:val="24"/>
          <w:szCs w:val="24"/>
          <w:lang w:val="en-GB"/>
        </w:rPr>
        <w:t xml:space="preserve"> up to 192,000kg a year. The ability to optimise blending solutions can </w:t>
      </w:r>
      <w:r w:rsidR="00AF3F11" w:rsidRPr="00626EE7">
        <w:rPr>
          <w:rFonts w:ascii="Times New Roman" w:hAnsi="Times New Roman" w:cs="Times New Roman"/>
          <w:sz w:val="24"/>
          <w:szCs w:val="24"/>
          <w:lang w:val="en-GB"/>
        </w:rPr>
        <w:t xml:space="preserve">have </w:t>
      </w:r>
      <w:r w:rsidR="00796B0C" w:rsidRPr="00626EE7">
        <w:rPr>
          <w:rFonts w:ascii="Times New Roman" w:hAnsi="Times New Roman" w:cs="Times New Roman"/>
          <w:sz w:val="24"/>
          <w:szCs w:val="24"/>
          <w:lang w:val="en-GB"/>
        </w:rPr>
        <w:t>great benefits for maximising order quantities which directly influences profit and reduces planned melts and various other benefits which were discussed earlier in the report.</w:t>
      </w:r>
    </w:p>
    <w:p w14:paraId="7BD41684" w14:textId="27E9834F" w:rsidR="001D4E4E" w:rsidRPr="00626EE7" w:rsidRDefault="00054D01" w:rsidP="000878D3">
      <w:pPr>
        <w:pStyle w:val="Heading1"/>
        <w:jc w:val="both"/>
        <w:rPr>
          <w:rFonts w:ascii="Times New Roman" w:hAnsi="Times New Roman" w:cs="Times New Roman"/>
          <w:b/>
          <w:bCs/>
          <w:color w:val="auto"/>
          <w:sz w:val="28"/>
          <w:szCs w:val="28"/>
          <w:lang w:val="en-GB"/>
        </w:rPr>
      </w:pPr>
      <w:bookmarkStart w:id="55" w:name="_Toc102030227"/>
      <w:r w:rsidRPr="00626EE7">
        <w:rPr>
          <w:rFonts w:ascii="Times New Roman" w:hAnsi="Times New Roman" w:cs="Times New Roman"/>
          <w:b/>
          <w:bCs/>
          <w:color w:val="auto"/>
          <w:sz w:val="28"/>
          <w:szCs w:val="28"/>
          <w:lang w:val="en-GB"/>
        </w:rPr>
        <w:t>Ma</w:t>
      </w:r>
      <w:r w:rsidR="001D4E4E" w:rsidRPr="00626EE7">
        <w:rPr>
          <w:rFonts w:ascii="Times New Roman" w:hAnsi="Times New Roman" w:cs="Times New Roman"/>
          <w:b/>
          <w:bCs/>
          <w:color w:val="auto"/>
          <w:sz w:val="28"/>
          <w:szCs w:val="28"/>
          <w:lang w:val="en-GB"/>
        </w:rPr>
        <w:t>naging Inventory</w:t>
      </w:r>
      <w:bookmarkEnd w:id="55"/>
    </w:p>
    <w:p w14:paraId="444E54E7" w14:textId="72A72F9C" w:rsidR="00BC75E3" w:rsidRPr="00626EE7" w:rsidRDefault="00B37733" w:rsidP="000878D3">
      <w:pPr>
        <w:pStyle w:val="Heading2"/>
        <w:jc w:val="both"/>
        <w:rPr>
          <w:rFonts w:ascii="Times New Roman" w:hAnsi="Times New Roman" w:cs="Times New Roman"/>
          <w:color w:val="auto"/>
          <w:sz w:val="24"/>
          <w:szCs w:val="24"/>
          <w:lang w:val="en-GB"/>
        </w:rPr>
      </w:pPr>
      <w:bookmarkStart w:id="56" w:name="_Toc102030228"/>
      <w:r w:rsidRPr="00626EE7">
        <w:rPr>
          <w:rFonts w:ascii="Times New Roman" w:hAnsi="Times New Roman" w:cs="Times New Roman"/>
          <w:color w:val="auto"/>
          <w:sz w:val="24"/>
          <w:szCs w:val="24"/>
          <w:lang w:val="en-GB"/>
        </w:rPr>
        <w:t>Inventory Turns</w:t>
      </w:r>
      <w:bookmarkEnd w:id="56"/>
    </w:p>
    <w:p w14:paraId="12DA566E" w14:textId="5D327D05" w:rsidR="001F3785" w:rsidRPr="00626EE7" w:rsidRDefault="001F3785" w:rsidP="000878D3">
      <w:pPr>
        <w:jc w:val="both"/>
        <w:rPr>
          <w:rFonts w:ascii="Times New Roman" w:hAnsi="Times New Roman" w:cs="Times New Roman"/>
          <w:sz w:val="24"/>
          <w:szCs w:val="24"/>
          <w:lang w:val="en-GB"/>
        </w:rPr>
      </w:pPr>
    </w:p>
    <w:p w14:paraId="1E253914" w14:textId="34A8F41D" w:rsidR="004052A6" w:rsidRPr="00626EE7" w:rsidRDefault="004052A6" w:rsidP="000878D3">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Inventory turns is a critical measure indicating how well a business is doing, the ratio for calculating inventory turns will determine the number of times inventory stock is purchased and sold within the company’s fiscal year </w:t>
      </w:r>
      <w:sdt>
        <w:sdtPr>
          <w:rPr>
            <w:rFonts w:ascii="Times New Roman" w:hAnsi="Times New Roman" w:cs="Times New Roman"/>
            <w:sz w:val="24"/>
            <w:szCs w:val="24"/>
            <w:lang w:val="en-GB"/>
          </w:rPr>
          <w:id w:val="1509092166"/>
          <w:citation/>
        </w:sdtPr>
        <w:sdtEndPr>
          <w:rPr>
            <w:color w:val="000000" w:themeColor="text1"/>
          </w:rPr>
        </w:sdtEndPr>
        <w:sdtContent>
          <w:r w:rsidR="00F078ED" w:rsidRPr="00626EE7">
            <w:rPr>
              <w:rFonts w:ascii="Times New Roman" w:hAnsi="Times New Roman" w:cs="Times New Roman"/>
              <w:color w:val="000000" w:themeColor="text1"/>
              <w:sz w:val="24"/>
              <w:szCs w:val="24"/>
              <w:lang w:val="en-GB"/>
            </w:rPr>
            <w:fldChar w:fldCharType="begin"/>
          </w:r>
          <w:r w:rsidR="00F078ED" w:rsidRPr="00626EE7">
            <w:rPr>
              <w:rFonts w:ascii="Times New Roman" w:hAnsi="Times New Roman" w:cs="Times New Roman"/>
              <w:color w:val="000000" w:themeColor="text1"/>
              <w:sz w:val="24"/>
              <w:szCs w:val="24"/>
              <w:lang w:val="en-GB"/>
            </w:rPr>
            <w:instrText xml:space="preserve"> CITATION CMa09 \l 2057 </w:instrText>
          </w:r>
          <w:r w:rsidR="00F078ED"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(Rao, 2009)</w:t>
          </w:r>
          <w:r w:rsidR="00F078ED" w:rsidRPr="00626EE7">
            <w:rPr>
              <w:rFonts w:ascii="Times New Roman" w:hAnsi="Times New Roman" w:cs="Times New Roman"/>
              <w:color w:val="000000" w:themeColor="text1"/>
              <w:sz w:val="24"/>
              <w:szCs w:val="24"/>
              <w:lang w:val="en-GB"/>
            </w:rPr>
            <w:fldChar w:fldCharType="end"/>
          </w:r>
        </w:sdtContent>
      </w:sdt>
      <w:r w:rsidRPr="00626EE7">
        <w:rPr>
          <w:rFonts w:ascii="Times New Roman" w:hAnsi="Times New Roman" w:cs="Times New Roman"/>
          <w:color w:val="000000" w:themeColor="text1"/>
          <w:sz w:val="24"/>
          <w:szCs w:val="24"/>
          <w:lang w:val="en-GB"/>
        </w:rPr>
        <w:t xml:space="preserve"> I</w:t>
      </w:r>
      <w:r w:rsidRPr="00626EE7">
        <w:rPr>
          <w:rFonts w:ascii="Times New Roman" w:hAnsi="Times New Roman" w:cs="Times New Roman"/>
          <w:sz w:val="24"/>
          <w:szCs w:val="24"/>
          <w:lang w:val="en-GB"/>
        </w:rPr>
        <w:t xml:space="preserve">nventory turnover ultimately improves cashflow by ensuring there is a limited amount of non-moving inventory, </w:t>
      </w:r>
      <w:r w:rsidR="00C752CE" w:rsidRPr="00626EE7">
        <w:rPr>
          <w:rFonts w:ascii="Times New Roman" w:hAnsi="Times New Roman" w:cs="Times New Roman"/>
          <w:sz w:val="24"/>
          <w:szCs w:val="24"/>
          <w:lang w:val="en-GB"/>
        </w:rPr>
        <w:t xml:space="preserve">it is commonly understood that high turnover of inventory implies strong sales and efficient control of inventory to meet high demands </w:t>
      </w:r>
      <w:r w:rsidR="00E417BC" w:rsidRPr="00626EE7">
        <w:rPr>
          <w:rFonts w:ascii="Times New Roman" w:hAnsi="Times New Roman" w:cs="Times New Roman"/>
          <w:sz w:val="24"/>
          <w:szCs w:val="24"/>
          <w:lang w:val="en-GB"/>
        </w:rPr>
        <w:t>to</w:t>
      </w:r>
      <w:r w:rsidR="00C752CE" w:rsidRPr="00626EE7">
        <w:rPr>
          <w:rFonts w:ascii="Times New Roman" w:hAnsi="Times New Roman" w:cs="Times New Roman"/>
          <w:sz w:val="24"/>
          <w:szCs w:val="24"/>
          <w:lang w:val="en-GB"/>
        </w:rPr>
        <w:t xml:space="preserve"> respond to market needs </w:t>
      </w:r>
      <w:sdt>
        <w:sdtPr>
          <w:rPr>
            <w:rFonts w:ascii="Times New Roman" w:hAnsi="Times New Roman" w:cs="Times New Roman"/>
            <w:color w:val="000000" w:themeColor="text1"/>
            <w:sz w:val="24"/>
            <w:szCs w:val="24"/>
            <w:lang w:val="en-GB"/>
          </w:rPr>
          <w:id w:val="549425058"/>
          <w:citation/>
        </w:sdtPr>
        <w:sdtEndPr/>
        <w:sdtContent>
          <w:r w:rsidR="00F078ED" w:rsidRPr="00626EE7">
            <w:rPr>
              <w:rFonts w:ascii="Times New Roman" w:hAnsi="Times New Roman" w:cs="Times New Roman"/>
              <w:color w:val="000000" w:themeColor="text1"/>
              <w:sz w:val="24"/>
              <w:szCs w:val="24"/>
              <w:lang w:val="en-GB"/>
            </w:rPr>
            <w:fldChar w:fldCharType="begin"/>
          </w:r>
          <w:r w:rsidR="00F078ED" w:rsidRPr="00626EE7">
            <w:rPr>
              <w:rFonts w:ascii="Times New Roman" w:hAnsi="Times New Roman" w:cs="Times New Roman"/>
              <w:color w:val="000000" w:themeColor="text1"/>
              <w:sz w:val="24"/>
              <w:szCs w:val="24"/>
              <w:lang w:val="en-GB"/>
            </w:rPr>
            <w:instrText xml:space="preserve"> CITATION Abd20 \l 2057 </w:instrText>
          </w:r>
          <w:r w:rsidR="00F078ED"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(Nasution, 2020)</w:t>
          </w:r>
          <w:r w:rsidR="00F078ED" w:rsidRPr="00626EE7">
            <w:rPr>
              <w:rFonts w:ascii="Times New Roman" w:hAnsi="Times New Roman" w:cs="Times New Roman"/>
              <w:color w:val="000000" w:themeColor="text1"/>
              <w:sz w:val="24"/>
              <w:szCs w:val="24"/>
              <w:lang w:val="en-GB"/>
            </w:rPr>
            <w:fldChar w:fldCharType="end"/>
          </w:r>
        </w:sdtContent>
      </w:sdt>
      <w:r w:rsidR="00F078ED" w:rsidRPr="00626EE7">
        <w:rPr>
          <w:rFonts w:ascii="Times New Roman" w:hAnsi="Times New Roman" w:cs="Times New Roman"/>
          <w:color w:val="000000" w:themeColor="text1"/>
          <w:sz w:val="24"/>
          <w:szCs w:val="24"/>
          <w:lang w:val="en-GB"/>
        </w:rPr>
        <w:t>.</w:t>
      </w:r>
    </w:p>
    <w:p w14:paraId="6710A239" w14:textId="40B11433" w:rsidR="00E417BC" w:rsidRPr="00626EE7" w:rsidRDefault="00E417BC" w:rsidP="000878D3">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Inventory turnover ratio can be calculated by two methods. The first approach is to use “cost of goods sold” (COGS), which is generally a more precise method to accurately measure profitability by including factors such as carrying costs of goods sold, in addition to the purchase price</w:t>
      </w:r>
      <w:r w:rsidR="00F078ED" w:rsidRPr="00626EE7">
        <w:rPr>
          <w:rFonts w:ascii="Times New Roman" w:hAnsi="Times New Roman" w:cs="Times New Roman"/>
          <w:color w:val="000000" w:themeColor="text1"/>
          <w:sz w:val="24"/>
          <w:szCs w:val="24"/>
          <w:lang w:val="en-GB"/>
        </w:rPr>
        <w:t xml:space="preserve"> </w:t>
      </w:r>
      <w:sdt>
        <w:sdtPr>
          <w:rPr>
            <w:rFonts w:ascii="Times New Roman" w:hAnsi="Times New Roman" w:cs="Times New Roman"/>
            <w:color w:val="000000" w:themeColor="text1"/>
            <w:sz w:val="24"/>
            <w:szCs w:val="24"/>
            <w:lang w:val="en-GB"/>
          </w:rPr>
          <w:id w:val="326182278"/>
          <w:citation/>
        </w:sdtPr>
        <w:sdtEndPr/>
        <w:sdtContent>
          <w:r w:rsidR="00F078ED" w:rsidRPr="00626EE7">
            <w:rPr>
              <w:rFonts w:ascii="Times New Roman" w:hAnsi="Times New Roman" w:cs="Times New Roman"/>
              <w:color w:val="000000" w:themeColor="text1"/>
              <w:sz w:val="24"/>
              <w:szCs w:val="24"/>
              <w:lang w:val="en-GB"/>
            </w:rPr>
            <w:fldChar w:fldCharType="begin"/>
          </w:r>
          <w:r w:rsidR="00F078ED" w:rsidRPr="00626EE7">
            <w:rPr>
              <w:rFonts w:ascii="Times New Roman" w:hAnsi="Times New Roman" w:cs="Times New Roman"/>
              <w:color w:val="000000" w:themeColor="text1"/>
              <w:sz w:val="24"/>
              <w:szCs w:val="24"/>
              <w:lang w:val="en-GB"/>
            </w:rPr>
            <w:instrText xml:space="preserve"> CITATION Mar09 \l 2057 </w:instrText>
          </w:r>
          <w:r w:rsidR="00F078ED"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(Marijan Karić, 2009)</w:t>
          </w:r>
          <w:r w:rsidR="00F078ED" w:rsidRPr="00626EE7">
            <w:rPr>
              <w:rFonts w:ascii="Times New Roman" w:hAnsi="Times New Roman" w:cs="Times New Roman"/>
              <w:color w:val="000000" w:themeColor="text1"/>
              <w:sz w:val="24"/>
              <w:szCs w:val="24"/>
              <w:lang w:val="en-GB"/>
            </w:rPr>
            <w:fldChar w:fldCharType="end"/>
          </w:r>
        </w:sdtContent>
      </w:sdt>
      <w:r w:rsidR="00F078ED" w:rsidRPr="00626EE7">
        <w:rPr>
          <w:rFonts w:ascii="Times New Roman" w:hAnsi="Times New Roman" w:cs="Times New Roman"/>
          <w:color w:val="000000" w:themeColor="text1"/>
          <w:sz w:val="24"/>
          <w:szCs w:val="24"/>
          <w:lang w:val="en-GB"/>
        </w:rPr>
        <w:t>.</w:t>
      </w:r>
      <w:r w:rsidRPr="00626EE7">
        <w:rPr>
          <w:rFonts w:ascii="Times New Roman" w:hAnsi="Times New Roman" w:cs="Times New Roman"/>
          <w:color w:val="FF0000"/>
          <w:sz w:val="24"/>
          <w:szCs w:val="24"/>
          <w:lang w:val="en-GB"/>
        </w:rPr>
        <w:t xml:space="preserve"> </w:t>
      </w:r>
    </w:p>
    <w:p w14:paraId="0DA1D19C" w14:textId="4D81874F" w:rsidR="00E417BC" w:rsidRPr="00626EE7" w:rsidRDefault="004706F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COGS are subtracted from sales revenue to confirm the businesses gross margins:</w:t>
      </w:r>
    </w:p>
    <w:p w14:paraId="7D30CF04" w14:textId="412268A5" w:rsidR="004706FF" w:rsidRPr="00626EE7" w:rsidRDefault="004706F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(Beginning inventory + Inventory purchase) – end inventory </w:t>
      </w:r>
    </w:p>
    <w:p w14:paraId="3E85DD24" w14:textId="37DE52B2" w:rsidR="00E417BC" w:rsidRPr="00626EE7" w:rsidRDefault="004706FF" w:rsidP="000878D3">
      <w:pPr>
        <w:shd w:val="clear" w:color="auto" w:fill="FFFFFF"/>
        <w:spacing w:after="0" w:line="360" w:lineRule="atLeast"/>
        <w:jc w:val="both"/>
        <w:textAlignment w:val="baseline"/>
        <w:rPr>
          <w:rFonts w:ascii="Times New Roman" w:hAnsi="Times New Roman" w:cs="Times New Roman"/>
          <w:sz w:val="24"/>
          <w:szCs w:val="24"/>
          <w:lang w:val="en-GB"/>
        </w:rPr>
      </w:pPr>
      <w:r w:rsidRPr="00626EE7">
        <w:rPr>
          <w:rFonts w:ascii="Times New Roman" w:hAnsi="Times New Roman" w:cs="Times New Roman"/>
          <w:sz w:val="24"/>
          <w:szCs w:val="24"/>
          <w:lang w:val="en-GB"/>
        </w:rPr>
        <w:t>The alternative method to measure inventory turns simply adds the beginning inventory to the end inventory within a specific timeframe and then divides by two.</w:t>
      </w:r>
    </w:p>
    <w:p w14:paraId="75EC4AE1" w14:textId="1DED0B42" w:rsidR="004706FF" w:rsidRPr="00626EE7" w:rsidRDefault="004706FF" w:rsidP="000878D3">
      <w:pPr>
        <w:shd w:val="clear" w:color="auto" w:fill="FFFFFF"/>
        <w:spacing w:after="0" w:line="360" w:lineRule="atLeast"/>
        <w:jc w:val="both"/>
        <w:textAlignment w:val="baseline"/>
        <w:rPr>
          <w:rFonts w:ascii="Times New Roman" w:hAnsi="Times New Roman" w:cs="Times New Roman"/>
          <w:sz w:val="24"/>
          <w:szCs w:val="24"/>
          <w:lang w:val="en-GB"/>
        </w:rPr>
      </w:pPr>
      <w:r w:rsidRPr="00626EE7">
        <w:rPr>
          <w:rFonts w:ascii="Times New Roman" w:hAnsi="Times New Roman" w:cs="Times New Roman"/>
          <w:sz w:val="24"/>
          <w:szCs w:val="24"/>
          <w:lang w:val="en-GB"/>
        </w:rPr>
        <w:t>(Beginning inventory + end inventory) / 2</w:t>
      </w:r>
    </w:p>
    <w:p w14:paraId="75DE8602" w14:textId="797A8AE8" w:rsidR="00E15C46" w:rsidRPr="00626EE7" w:rsidRDefault="00E15C46" w:rsidP="000878D3">
      <w:pPr>
        <w:shd w:val="clear" w:color="auto" w:fill="FFFFFF"/>
        <w:spacing w:after="0" w:line="360" w:lineRule="atLeast"/>
        <w:jc w:val="both"/>
        <w:textAlignment w:val="baseline"/>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 xml:space="preserve">An indication of good cashflow would be to ascertain high inventory turnover ratio, lower ratio’s typically mean </w:t>
      </w:r>
      <w:r w:rsidR="00C23740" w:rsidRPr="00626EE7">
        <w:rPr>
          <w:rFonts w:ascii="Times New Roman" w:hAnsi="Times New Roman" w:cs="Times New Roman"/>
          <w:sz w:val="24"/>
          <w:szCs w:val="24"/>
          <w:lang w:val="en-GB"/>
        </w:rPr>
        <w:t>when</w:t>
      </w:r>
      <w:r w:rsidRPr="00626EE7">
        <w:rPr>
          <w:rFonts w:ascii="Times New Roman" w:hAnsi="Times New Roman" w:cs="Times New Roman"/>
          <w:sz w:val="24"/>
          <w:szCs w:val="24"/>
          <w:lang w:val="en-GB"/>
        </w:rPr>
        <w:t xml:space="preserve"> purchasing inventory faster than selling</w:t>
      </w:r>
      <w:r w:rsidR="00C23740"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r w:rsidR="00C23740" w:rsidRPr="00626EE7">
        <w:rPr>
          <w:rFonts w:ascii="Times New Roman" w:hAnsi="Times New Roman" w:cs="Times New Roman"/>
          <w:sz w:val="24"/>
          <w:szCs w:val="24"/>
          <w:lang w:val="en-GB"/>
        </w:rPr>
        <w:t xml:space="preserve">it </w:t>
      </w:r>
      <w:r w:rsidRPr="00626EE7">
        <w:rPr>
          <w:rFonts w:ascii="Times New Roman" w:hAnsi="Times New Roman" w:cs="Times New Roman"/>
          <w:sz w:val="24"/>
          <w:szCs w:val="24"/>
          <w:lang w:val="en-GB"/>
        </w:rPr>
        <w:t>indicates poor inventory control.</w:t>
      </w:r>
    </w:p>
    <w:p w14:paraId="17F09659" w14:textId="719F59D1" w:rsidR="00E15C46" w:rsidRPr="00626EE7" w:rsidRDefault="00E15C46" w:rsidP="000878D3">
      <w:pPr>
        <w:shd w:val="clear" w:color="auto" w:fill="FFFFFF"/>
        <w:spacing w:after="0" w:line="360" w:lineRule="atLeast"/>
        <w:jc w:val="both"/>
        <w:textAlignment w:val="baseline"/>
        <w:rPr>
          <w:rFonts w:ascii="Times New Roman" w:hAnsi="Times New Roman" w:cs="Times New Roman"/>
          <w:color w:val="000000" w:themeColor="text1"/>
          <w:sz w:val="24"/>
          <w:szCs w:val="24"/>
          <w:lang w:val="en-GB"/>
        </w:rPr>
      </w:pPr>
      <w:r w:rsidRPr="00626EE7">
        <w:rPr>
          <w:rFonts w:ascii="Times New Roman" w:hAnsi="Times New Roman" w:cs="Times New Roman"/>
          <w:sz w:val="24"/>
          <w:szCs w:val="24"/>
          <w:lang w:val="en-GB"/>
        </w:rPr>
        <w:t>Inventory control is key, by improving the turnover will reduce the COGS which will have a positive impact on the business by increasing cash flow and conclusively resulting in more cash in the bank</w:t>
      </w:r>
      <w:r w:rsidR="00363034" w:rsidRPr="00626EE7">
        <w:rPr>
          <w:rFonts w:ascii="Times New Roman" w:hAnsi="Times New Roman" w:cs="Times New Roman"/>
          <w:color w:val="FF0000"/>
          <w:sz w:val="24"/>
          <w:szCs w:val="24"/>
          <w:lang w:val="en-GB"/>
        </w:rPr>
        <w:t xml:space="preserve"> </w:t>
      </w:r>
      <w:sdt>
        <w:sdtPr>
          <w:rPr>
            <w:rFonts w:ascii="Times New Roman" w:hAnsi="Times New Roman" w:cs="Times New Roman"/>
            <w:color w:val="000000" w:themeColor="text1"/>
            <w:sz w:val="24"/>
            <w:szCs w:val="24"/>
            <w:lang w:val="en-GB"/>
          </w:rPr>
          <w:id w:val="-1129324364"/>
          <w:citation/>
        </w:sdtPr>
        <w:sdtEndPr/>
        <w:sdtContent>
          <w:r w:rsidR="00363034" w:rsidRPr="00626EE7">
            <w:rPr>
              <w:rFonts w:ascii="Times New Roman" w:hAnsi="Times New Roman" w:cs="Times New Roman"/>
              <w:color w:val="000000" w:themeColor="text1"/>
              <w:sz w:val="24"/>
              <w:szCs w:val="24"/>
              <w:lang w:val="en-GB"/>
            </w:rPr>
            <w:fldChar w:fldCharType="begin"/>
          </w:r>
          <w:r w:rsidR="00363034" w:rsidRPr="00626EE7">
            <w:rPr>
              <w:rFonts w:ascii="Times New Roman" w:hAnsi="Times New Roman" w:cs="Times New Roman"/>
              <w:color w:val="000000" w:themeColor="text1"/>
              <w:sz w:val="24"/>
              <w:szCs w:val="24"/>
              <w:lang w:val="en-GB"/>
            </w:rPr>
            <w:instrText xml:space="preserve"> CITATION Kwa19 \l 2057 </w:instrText>
          </w:r>
          <w:r w:rsidR="00363034"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(Kwak, 2019)</w:t>
          </w:r>
          <w:r w:rsidR="00363034" w:rsidRPr="00626EE7">
            <w:rPr>
              <w:rFonts w:ascii="Times New Roman" w:hAnsi="Times New Roman" w:cs="Times New Roman"/>
              <w:color w:val="000000" w:themeColor="text1"/>
              <w:sz w:val="24"/>
              <w:szCs w:val="24"/>
              <w:lang w:val="en-GB"/>
            </w:rPr>
            <w:fldChar w:fldCharType="end"/>
          </w:r>
        </w:sdtContent>
      </w:sdt>
      <w:r w:rsidR="00363034" w:rsidRPr="00626EE7">
        <w:rPr>
          <w:rFonts w:ascii="Times New Roman" w:hAnsi="Times New Roman" w:cs="Times New Roman"/>
          <w:color w:val="000000" w:themeColor="text1"/>
          <w:sz w:val="24"/>
          <w:szCs w:val="24"/>
          <w:lang w:val="en-GB"/>
        </w:rPr>
        <w:t>.</w:t>
      </w:r>
    </w:p>
    <w:p w14:paraId="66049655" w14:textId="77777777" w:rsidR="00A35663" w:rsidRPr="00626EE7" w:rsidRDefault="00A35663" w:rsidP="000878D3">
      <w:pPr>
        <w:shd w:val="clear" w:color="auto" w:fill="FFFFFF"/>
        <w:spacing w:after="0" w:line="360" w:lineRule="atLeast"/>
        <w:jc w:val="both"/>
        <w:textAlignment w:val="baseline"/>
        <w:rPr>
          <w:rFonts w:ascii="Times New Roman" w:hAnsi="Times New Roman" w:cs="Times New Roman"/>
          <w:color w:val="FF0000"/>
          <w:sz w:val="24"/>
          <w:szCs w:val="24"/>
          <w:lang w:val="en-GB"/>
        </w:rPr>
      </w:pPr>
    </w:p>
    <w:p w14:paraId="12F15450" w14:textId="7CAB3307" w:rsidR="002E4B7A" w:rsidRPr="00626EE7" w:rsidRDefault="00A35663" w:rsidP="000878D3">
      <w:pPr>
        <w:pStyle w:val="Caption"/>
        <w:keepNext/>
        <w:jc w:val="both"/>
        <w:rPr>
          <w:rFonts w:ascii="Times New Roman" w:hAnsi="Times New Roman" w:cs="Times New Roman"/>
          <w:i w:val="0"/>
          <w:iCs w:val="0"/>
          <w:color w:val="auto"/>
          <w:sz w:val="24"/>
          <w:szCs w:val="24"/>
          <w:lang w:val="en-GB"/>
        </w:rPr>
      </w:pPr>
      <w:bookmarkStart w:id="57" w:name="_Toc102030308"/>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9</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Inventory breakdown per unit cost for 6 months</w:t>
      </w:r>
      <w:bookmarkEnd w:id="57"/>
    </w:p>
    <w:tbl>
      <w:tblPr>
        <w:tblW w:w="10220" w:type="dxa"/>
        <w:tblLook w:val="04A0" w:firstRow="1" w:lastRow="0" w:firstColumn="1" w:lastColumn="0" w:noHBand="0" w:noVBand="1"/>
      </w:tblPr>
      <w:tblGrid>
        <w:gridCol w:w="1740"/>
        <w:gridCol w:w="1440"/>
        <w:gridCol w:w="1440"/>
        <w:gridCol w:w="1440"/>
        <w:gridCol w:w="1440"/>
        <w:gridCol w:w="1280"/>
        <w:gridCol w:w="1440"/>
      </w:tblGrid>
      <w:tr w:rsidR="002E4B7A" w:rsidRPr="00626EE7" w14:paraId="2CD17330" w14:textId="77777777" w:rsidTr="002E4B7A">
        <w:trPr>
          <w:trHeight w:val="290"/>
        </w:trPr>
        <w:tc>
          <w:tcPr>
            <w:tcW w:w="1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ECC475" w14:textId="77777777" w:rsidR="002E4B7A" w:rsidRPr="00626EE7" w:rsidRDefault="002E4B7A" w:rsidP="000878D3">
            <w:pPr>
              <w:spacing w:after="0" w:line="240" w:lineRule="auto"/>
              <w:jc w:val="both"/>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Location</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4339758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March</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E5E784A"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April</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593963D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May</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9B8B28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June</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0DA4F8E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July</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CEE4B7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August</w:t>
            </w:r>
          </w:p>
        </w:tc>
      </w:tr>
      <w:tr w:rsidR="002E4B7A" w:rsidRPr="00626EE7" w14:paraId="6678CC36"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A3CCE4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 xml:space="preserve">Charge Formulation </w:t>
            </w:r>
          </w:p>
        </w:tc>
        <w:tc>
          <w:tcPr>
            <w:tcW w:w="1440" w:type="dxa"/>
            <w:tcBorders>
              <w:top w:val="nil"/>
              <w:left w:val="nil"/>
              <w:bottom w:val="single" w:sz="4" w:space="0" w:color="auto"/>
              <w:right w:val="single" w:sz="4" w:space="0" w:color="auto"/>
            </w:tcBorders>
            <w:shd w:val="clear" w:color="auto" w:fill="auto"/>
            <w:noWrap/>
            <w:vAlign w:val="bottom"/>
            <w:hideMark/>
          </w:tcPr>
          <w:p w14:paraId="09C3665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2596</w:t>
            </w:r>
          </w:p>
        </w:tc>
        <w:tc>
          <w:tcPr>
            <w:tcW w:w="1440" w:type="dxa"/>
            <w:tcBorders>
              <w:top w:val="nil"/>
              <w:left w:val="nil"/>
              <w:bottom w:val="single" w:sz="4" w:space="0" w:color="auto"/>
              <w:right w:val="single" w:sz="4" w:space="0" w:color="auto"/>
            </w:tcBorders>
            <w:shd w:val="clear" w:color="auto" w:fill="auto"/>
            <w:noWrap/>
            <w:vAlign w:val="bottom"/>
            <w:hideMark/>
          </w:tcPr>
          <w:p w14:paraId="2839257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3,380</w:t>
            </w:r>
          </w:p>
        </w:tc>
        <w:tc>
          <w:tcPr>
            <w:tcW w:w="1440" w:type="dxa"/>
            <w:tcBorders>
              <w:top w:val="nil"/>
              <w:left w:val="nil"/>
              <w:bottom w:val="single" w:sz="4" w:space="0" w:color="auto"/>
              <w:right w:val="single" w:sz="4" w:space="0" w:color="auto"/>
            </w:tcBorders>
            <w:shd w:val="clear" w:color="auto" w:fill="auto"/>
            <w:noWrap/>
            <w:vAlign w:val="bottom"/>
            <w:hideMark/>
          </w:tcPr>
          <w:p w14:paraId="3360141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1754</w:t>
            </w:r>
          </w:p>
        </w:tc>
        <w:tc>
          <w:tcPr>
            <w:tcW w:w="1440" w:type="dxa"/>
            <w:tcBorders>
              <w:top w:val="nil"/>
              <w:left w:val="nil"/>
              <w:bottom w:val="single" w:sz="4" w:space="0" w:color="auto"/>
              <w:right w:val="single" w:sz="4" w:space="0" w:color="auto"/>
            </w:tcBorders>
            <w:shd w:val="clear" w:color="auto" w:fill="auto"/>
            <w:noWrap/>
            <w:vAlign w:val="bottom"/>
            <w:hideMark/>
          </w:tcPr>
          <w:p w14:paraId="07F05F0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1915</w:t>
            </w:r>
          </w:p>
        </w:tc>
        <w:tc>
          <w:tcPr>
            <w:tcW w:w="1280" w:type="dxa"/>
            <w:tcBorders>
              <w:top w:val="nil"/>
              <w:left w:val="nil"/>
              <w:bottom w:val="single" w:sz="4" w:space="0" w:color="auto"/>
              <w:right w:val="single" w:sz="4" w:space="0" w:color="auto"/>
            </w:tcBorders>
            <w:shd w:val="clear" w:color="auto" w:fill="auto"/>
            <w:noWrap/>
            <w:vAlign w:val="bottom"/>
            <w:hideMark/>
          </w:tcPr>
          <w:p w14:paraId="2B793AE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2,049</w:t>
            </w:r>
          </w:p>
        </w:tc>
        <w:tc>
          <w:tcPr>
            <w:tcW w:w="1440" w:type="dxa"/>
            <w:tcBorders>
              <w:top w:val="nil"/>
              <w:left w:val="nil"/>
              <w:bottom w:val="single" w:sz="4" w:space="0" w:color="auto"/>
              <w:right w:val="single" w:sz="4" w:space="0" w:color="auto"/>
            </w:tcBorders>
            <w:shd w:val="clear" w:color="auto" w:fill="auto"/>
            <w:noWrap/>
            <w:vAlign w:val="bottom"/>
            <w:hideMark/>
          </w:tcPr>
          <w:p w14:paraId="64D5505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2014</w:t>
            </w:r>
          </w:p>
        </w:tc>
      </w:tr>
      <w:tr w:rsidR="002E4B7A" w:rsidRPr="00626EE7" w14:paraId="5755F43D"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433F17F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Brazing</w:t>
            </w:r>
          </w:p>
        </w:tc>
        <w:tc>
          <w:tcPr>
            <w:tcW w:w="1440" w:type="dxa"/>
            <w:tcBorders>
              <w:top w:val="nil"/>
              <w:left w:val="nil"/>
              <w:bottom w:val="single" w:sz="4" w:space="0" w:color="auto"/>
              <w:right w:val="single" w:sz="4" w:space="0" w:color="auto"/>
            </w:tcBorders>
            <w:shd w:val="clear" w:color="auto" w:fill="auto"/>
            <w:noWrap/>
            <w:vAlign w:val="bottom"/>
            <w:hideMark/>
          </w:tcPr>
          <w:p w14:paraId="66868111"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7890</w:t>
            </w:r>
          </w:p>
        </w:tc>
        <w:tc>
          <w:tcPr>
            <w:tcW w:w="1440" w:type="dxa"/>
            <w:tcBorders>
              <w:top w:val="nil"/>
              <w:left w:val="nil"/>
              <w:bottom w:val="single" w:sz="4" w:space="0" w:color="auto"/>
              <w:right w:val="single" w:sz="4" w:space="0" w:color="auto"/>
            </w:tcBorders>
            <w:shd w:val="clear" w:color="auto" w:fill="auto"/>
            <w:noWrap/>
            <w:vAlign w:val="bottom"/>
            <w:hideMark/>
          </w:tcPr>
          <w:p w14:paraId="5112676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9,389</w:t>
            </w:r>
          </w:p>
        </w:tc>
        <w:tc>
          <w:tcPr>
            <w:tcW w:w="1440" w:type="dxa"/>
            <w:tcBorders>
              <w:top w:val="nil"/>
              <w:left w:val="nil"/>
              <w:bottom w:val="single" w:sz="4" w:space="0" w:color="auto"/>
              <w:right w:val="single" w:sz="4" w:space="0" w:color="auto"/>
            </w:tcBorders>
            <w:shd w:val="clear" w:color="auto" w:fill="auto"/>
            <w:noWrap/>
            <w:vAlign w:val="bottom"/>
            <w:hideMark/>
          </w:tcPr>
          <w:p w14:paraId="4A16C34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3857</w:t>
            </w:r>
          </w:p>
        </w:tc>
        <w:tc>
          <w:tcPr>
            <w:tcW w:w="1440" w:type="dxa"/>
            <w:tcBorders>
              <w:top w:val="nil"/>
              <w:left w:val="nil"/>
              <w:bottom w:val="single" w:sz="4" w:space="0" w:color="auto"/>
              <w:right w:val="single" w:sz="4" w:space="0" w:color="auto"/>
            </w:tcBorders>
            <w:shd w:val="clear" w:color="auto" w:fill="auto"/>
            <w:noWrap/>
            <w:vAlign w:val="bottom"/>
            <w:hideMark/>
          </w:tcPr>
          <w:p w14:paraId="664E25E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4862</w:t>
            </w:r>
          </w:p>
        </w:tc>
        <w:tc>
          <w:tcPr>
            <w:tcW w:w="1280" w:type="dxa"/>
            <w:tcBorders>
              <w:top w:val="nil"/>
              <w:left w:val="nil"/>
              <w:bottom w:val="single" w:sz="4" w:space="0" w:color="auto"/>
              <w:right w:val="single" w:sz="4" w:space="0" w:color="auto"/>
            </w:tcBorders>
            <w:shd w:val="clear" w:color="auto" w:fill="auto"/>
            <w:noWrap/>
            <w:vAlign w:val="bottom"/>
            <w:hideMark/>
          </w:tcPr>
          <w:p w14:paraId="5F0FED3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6,555</w:t>
            </w:r>
          </w:p>
        </w:tc>
        <w:tc>
          <w:tcPr>
            <w:tcW w:w="1440" w:type="dxa"/>
            <w:tcBorders>
              <w:top w:val="nil"/>
              <w:left w:val="nil"/>
              <w:bottom w:val="single" w:sz="4" w:space="0" w:color="auto"/>
              <w:right w:val="single" w:sz="4" w:space="0" w:color="auto"/>
            </w:tcBorders>
            <w:shd w:val="clear" w:color="auto" w:fill="auto"/>
            <w:noWrap/>
            <w:vAlign w:val="bottom"/>
            <w:hideMark/>
          </w:tcPr>
          <w:p w14:paraId="010C7E4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2872</w:t>
            </w:r>
          </w:p>
        </w:tc>
      </w:tr>
      <w:tr w:rsidR="002E4B7A" w:rsidRPr="00626EE7" w14:paraId="4BC6764B"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7879EB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Atomising</w:t>
            </w:r>
          </w:p>
        </w:tc>
        <w:tc>
          <w:tcPr>
            <w:tcW w:w="1440" w:type="dxa"/>
            <w:tcBorders>
              <w:top w:val="nil"/>
              <w:left w:val="nil"/>
              <w:bottom w:val="single" w:sz="4" w:space="0" w:color="auto"/>
              <w:right w:val="single" w:sz="4" w:space="0" w:color="auto"/>
            </w:tcBorders>
            <w:shd w:val="clear" w:color="auto" w:fill="auto"/>
            <w:noWrap/>
            <w:vAlign w:val="bottom"/>
            <w:hideMark/>
          </w:tcPr>
          <w:p w14:paraId="48E03CD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12988</w:t>
            </w:r>
          </w:p>
        </w:tc>
        <w:tc>
          <w:tcPr>
            <w:tcW w:w="1440" w:type="dxa"/>
            <w:tcBorders>
              <w:top w:val="nil"/>
              <w:left w:val="nil"/>
              <w:bottom w:val="single" w:sz="4" w:space="0" w:color="auto"/>
              <w:right w:val="single" w:sz="4" w:space="0" w:color="auto"/>
            </w:tcBorders>
            <w:shd w:val="clear" w:color="auto" w:fill="auto"/>
            <w:noWrap/>
            <w:vAlign w:val="bottom"/>
            <w:hideMark/>
          </w:tcPr>
          <w:p w14:paraId="5D8A57E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8,123</w:t>
            </w:r>
          </w:p>
        </w:tc>
        <w:tc>
          <w:tcPr>
            <w:tcW w:w="1440" w:type="dxa"/>
            <w:tcBorders>
              <w:top w:val="nil"/>
              <w:left w:val="nil"/>
              <w:bottom w:val="single" w:sz="4" w:space="0" w:color="auto"/>
              <w:right w:val="single" w:sz="4" w:space="0" w:color="auto"/>
            </w:tcBorders>
            <w:shd w:val="clear" w:color="auto" w:fill="auto"/>
            <w:noWrap/>
            <w:vAlign w:val="bottom"/>
            <w:hideMark/>
          </w:tcPr>
          <w:p w14:paraId="1F5AE5F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14680</w:t>
            </w:r>
          </w:p>
        </w:tc>
        <w:tc>
          <w:tcPr>
            <w:tcW w:w="1440" w:type="dxa"/>
            <w:tcBorders>
              <w:top w:val="nil"/>
              <w:left w:val="nil"/>
              <w:bottom w:val="single" w:sz="4" w:space="0" w:color="auto"/>
              <w:right w:val="single" w:sz="4" w:space="0" w:color="auto"/>
            </w:tcBorders>
            <w:shd w:val="clear" w:color="auto" w:fill="auto"/>
            <w:noWrap/>
            <w:vAlign w:val="bottom"/>
            <w:hideMark/>
          </w:tcPr>
          <w:p w14:paraId="7D347B7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13250</w:t>
            </w:r>
          </w:p>
        </w:tc>
        <w:tc>
          <w:tcPr>
            <w:tcW w:w="1280" w:type="dxa"/>
            <w:tcBorders>
              <w:top w:val="nil"/>
              <w:left w:val="nil"/>
              <w:bottom w:val="single" w:sz="4" w:space="0" w:color="auto"/>
              <w:right w:val="single" w:sz="4" w:space="0" w:color="auto"/>
            </w:tcBorders>
            <w:shd w:val="clear" w:color="auto" w:fill="auto"/>
            <w:noWrap/>
            <w:vAlign w:val="bottom"/>
            <w:hideMark/>
          </w:tcPr>
          <w:p w14:paraId="6172269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12,325</w:t>
            </w:r>
          </w:p>
        </w:tc>
        <w:tc>
          <w:tcPr>
            <w:tcW w:w="1440" w:type="dxa"/>
            <w:tcBorders>
              <w:top w:val="nil"/>
              <w:left w:val="nil"/>
              <w:bottom w:val="single" w:sz="4" w:space="0" w:color="auto"/>
              <w:right w:val="single" w:sz="4" w:space="0" w:color="auto"/>
            </w:tcBorders>
            <w:shd w:val="clear" w:color="auto" w:fill="auto"/>
            <w:noWrap/>
            <w:vAlign w:val="bottom"/>
            <w:hideMark/>
          </w:tcPr>
          <w:p w14:paraId="733ED03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16302</w:t>
            </w:r>
          </w:p>
        </w:tc>
      </w:tr>
      <w:tr w:rsidR="002E4B7A" w:rsidRPr="00626EE7" w14:paraId="27D780FA"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7B4EA9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Powder Processing</w:t>
            </w:r>
          </w:p>
        </w:tc>
        <w:tc>
          <w:tcPr>
            <w:tcW w:w="1440" w:type="dxa"/>
            <w:tcBorders>
              <w:top w:val="nil"/>
              <w:left w:val="nil"/>
              <w:bottom w:val="single" w:sz="4" w:space="0" w:color="auto"/>
              <w:right w:val="single" w:sz="4" w:space="0" w:color="auto"/>
            </w:tcBorders>
            <w:shd w:val="clear" w:color="auto" w:fill="auto"/>
            <w:noWrap/>
            <w:vAlign w:val="bottom"/>
            <w:hideMark/>
          </w:tcPr>
          <w:p w14:paraId="1298B0C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19568</w:t>
            </w:r>
          </w:p>
        </w:tc>
        <w:tc>
          <w:tcPr>
            <w:tcW w:w="1440" w:type="dxa"/>
            <w:tcBorders>
              <w:top w:val="nil"/>
              <w:left w:val="nil"/>
              <w:bottom w:val="single" w:sz="4" w:space="0" w:color="auto"/>
              <w:right w:val="single" w:sz="4" w:space="0" w:color="auto"/>
            </w:tcBorders>
            <w:shd w:val="clear" w:color="auto" w:fill="auto"/>
            <w:noWrap/>
            <w:vAlign w:val="bottom"/>
            <w:hideMark/>
          </w:tcPr>
          <w:p w14:paraId="06C2507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12,801</w:t>
            </w:r>
          </w:p>
        </w:tc>
        <w:tc>
          <w:tcPr>
            <w:tcW w:w="1440" w:type="dxa"/>
            <w:tcBorders>
              <w:top w:val="nil"/>
              <w:left w:val="nil"/>
              <w:bottom w:val="single" w:sz="4" w:space="0" w:color="auto"/>
              <w:right w:val="single" w:sz="4" w:space="0" w:color="auto"/>
            </w:tcBorders>
            <w:shd w:val="clear" w:color="auto" w:fill="auto"/>
            <w:noWrap/>
            <w:vAlign w:val="bottom"/>
            <w:hideMark/>
          </w:tcPr>
          <w:p w14:paraId="679558A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16573</w:t>
            </w:r>
          </w:p>
        </w:tc>
        <w:tc>
          <w:tcPr>
            <w:tcW w:w="1440" w:type="dxa"/>
            <w:tcBorders>
              <w:top w:val="nil"/>
              <w:left w:val="nil"/>
              <w:bottom w:val="single" w:sz="4" w:space="0" w:color="auto"/>
              <w:right w:val="single" w:sz="4" w:space="0" w:color="auto"/>
            </w:tcBorders>
            <w:shd w:val="clear" w:color="auto" w:fill="auto"/>
            <w:noWrap/>
            <w:vAlign w:val="bottom"/>
            <w:hideMark/>
          </w:tcPr>
          <w:p w14:paraId="677677FF"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21198</w:t>
            </w:r>
          </w:p>
        </w:tc>
        <w:tc>
          <w:tcPr>
            <w:tcW w:w="1280" w:type="dxa"/>
            <w:tcBorders>
              <w:top w:val="nil"/>
              <w:left w:val="nil"/>
              <w:bottom w:val="single" w:sz="4" w:space="0" w:color="auto"/>
              <w:right w:val="single" w:sz="4" w:space="0" w:color="auto"/>
            </w:tcBorders>
            <w:shd w:val="clear" w:color="auto" w:fill="auto"/>
            <w:noWrap/>
            <w:vAlign w:val="bottom"/>
            <w:hideMark/>
          </w:tcPr>
          <w:p w14:paraId="46E66B78"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19,329</w:t>
            </w:r>
          </w:p>
        </w:tc>
        <w:tc>
          <w:tcPr>
            <w:tcW w:w="1440" w:type="dxa"/>
            <w:tcBorders>
              <w:top w:val="nil"/>
              <w:left w:val="nil"/>
              <w:bottom w:val="single" w:sz="4" w:space="0" w:color="auto"/>
              <w:right w:val="single" w:sz="4" w:space="0" w:color="auto"/>
            </w:tcBorders>
            <w:shd w:val="clear" w:color="auto" w:fill="auto"/>
            <w:noWrap/>
            <w:vAlign w:val="bottom"/>
            <w:hideMark/>
          </w:tcPr>
          <w:p w14:paraId="10B5C1C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20927</w:t>
            </w:r>
          </w:p>
        </w:tc>
      </w:tr>
      <w:tr w:rsidR="002E4B7A" w:rsidRPr="00626EE7" w14:paraId="6218ED89"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17BCB91"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Revert Lane</w:t>
            </w:r>
          </w:p>
        </w:tc>
        <w:tc>
          <w:tcPr>
            <w:tcW w:w="1440" w:type="dxa"/>
            <w:tcBorders>
              <w:top w:val="nil"/>
              <w:left w:val="nil"/>
              <w:bottom w:val="single" w:sz="4" w:space="0" w:color="auto"/>
              <w:right w:val="single" w:sz="4" w:space="0" w:color="auto"/>
            </w:tcBorders>
            <w:shd w:val="clear" w:color="auto" w:fill="auto"/>
            <w:noWrap/>
            <w:vAlign w:val="bottom"/>
            <w:hideMark/>
          </w:tcPr>
          <w:p w14:paraId="553D3DD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4925</w:t>
            </w:r>
          </w:p>
        </w:tc>
        <w:tc>
          <w:tcPr>
            <w:tcW w:w="1440" w:type="dxa"/>
            <w:tcBorders>
              <w:top w:val="nil"/>
              <w:left w:val="nil"/>
              <w:bottom w:val="single" w:sz="4" w:space="0" w:color="auto"/>
              <w:right w:val="single" w:sz="4" w:space="0" w:color="auto"/>
            </w:tcBorders>
            <w:shd w:val="clear" w:color="auto" w:fill="auto"/>
            <w:noWrap/>
            <w:vAlign w:val="bottom"/>
            <w:hideMark/>
          </w:tcPr>
          <w:p w14:paraId="297B060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8,025</w:t>
            </w:r>
          </w:p>
        </w:tc>
        <w:tc>
          <w:tcPr>
            <w:tcW w:w="1440" w:type="dxa"/>
            <w:tcBorders>
              <w:top w:val="nil"/>
              <w:left w:val="nil"/>
              <w:bottom w:val="single" w:sz="4" w:space="0" w:color="auto"/>
              <w:right w:val="single" w:sz="4" w:space="0" w:color="auto"/>
            </w:tcBorders>
            <w:shd w:val="clear" w:color="auto" w:fill="auto"/>
            <w:noWrap/>
            <w:vAlign w:val="bottom"/>
            <w:hideMark/>
          </w:tcPr>
          <w:p w14:paraId="6FA2091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6754</w:t>
            </w:r>
          </w:p>
        </w:tc>
        <w:tc>
          <w:tcPr>
            <w:tcW w:w="1440" w:type="dxa"/>
            <w:tcBorders>
              <w:top w:val="nil"/>
              <w:left w:val="nil"/>
              <w:bottom w:val="single" w:sz="4" w:space="0" w:color="auto"/>
              <w:right w:val="single" w:sz="4" w:space="0" w:color="auto"/>
            </w:tcBorders>
            <w:shd w:val="clear" w:color="auto" w:fill="auto"/>
            <w:noWrap/>
            <w:vAlign w:val="bottom"/>
            <w:hideMark/>
          </w:tcPr>
          <w:p w14:paraId="3644729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5987</w:t>
            </w:r>
          </w:p>
        </w:tc>
        <w:tc>
          <w:tcPr>
            <w:tcW w:w="1280" w:type="dxa"/>
            <w:tcBorders>
              <w:top w:val="nil"/>
              <w:left w:val="nil"/>
              <w:bottom w:val="single" w:sz="4" w:space="0" w:color="auto"/>
              <w:right w:val="single" w:sz="4" w:space="0" w:color="auto"/>
            </w:tcBorders>
            <w:shd w:val="clear" w:color="auto" w:fill="auto"/>
            <w:noWrap/>
            <w:vAlign w:val="bottom"/>
            <w:hideMark/>
          </w:tcPr>
          <w:p w14:paraId="7AEC77E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4,566</w:t>
            </w:r>
          </w:p>
        </w:tc>
        <w:tc>
          <w:tcPr>
            <w:tcW w:w="1440" w:type="dxa"/>
            <w:tcBorders>
              <w:top w:val="nil"/>
              <w:left w:val="nil"/>
              <w:bottom w:val="single" w:sz="4" w:space="0" w:color="auto"/>
              <w:right w:val="single" w:sz="4" w:space="0" w:color="auto"/>
            </w:tcBorders>
            <w:shd w:val="clear" w:color="auto" w:fill="auto"/>
            <w:noWrap/>
            <w:vAlign w:val="bottom"/>
            <w:hideMark/>
          </w:tcPr>
          <w:p w14:paraId="5CC08E1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4653</w:t>
            </w:r>
          </w:p>
        </w:tc>
      </w:tr>
      <w:tr w:rsidR="002E4B7A" w:rsidRPr="00626EE7" w14:paraId="4E754781"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15D9C6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Pending Lab analysis</w:t>
            </w:r>
          </w:p>
        </w:tc>
        <w:tc>
          <w:tcPr>
            <w:tcW w:w="1440" w:type="dxa"/>
            <w:tcBorders>
              <w:top w:val="nil"/>
              <w:left w:val="nil"/>
              <w:bottom w:val="single" w:sz="4" w:space="0" w:color="auto"/>
              <w:right w:val="single" w:sz="4" w:space="0" w:color="auto"/>
            </w:tcBorders>
            <w:shd w:val="clear" w:color="auto" w:fill="auto"/>
            <w:noWrap/>
            <w:vAlign w:val="bottom"/>
            <w:hideMark/>
          </w:tcPr>
          <w:p w14:paraId="2F45EA0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22452</w:t>
            </w:r>
          </w:p>
        </w:tc>
        <w:tc>
          <w:tcPr>
            <w:tcW w:w="1440" w:type="dxa"/>
            <w:tcBorders>
              <w:top w:val="nil"/>
              <w:left w:val="nil"/>
              <w:bottom w:val="single" w:sz="4" w:space="0" w:color="auto"/>
              <w:right w:val="single" w:sz="4" w:space="0" w:color="auto"/>
            </w:tcBorders>
            <w:shd w:val="clear" w:color="auto" w:fill="auto"/>
            <w:noWrap/>
            <w:vAlign w:val="bottom"/>
            <w:hideMark/>
          </w:tcPr>
          <w:p w14:paraId="282F8A2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15,112</w:t>
            </w:r>
          </w:p>
        </w:tc>
        <w:tc>
          <w:tcPr>
            <w:tcW w:w="1440" w:type="dxa"/>
            <w:tcBorders>
              <w:top w:val="nil"/>
              <w:left w:val="nil"/>
              <w:bottom w:val="single" w:sz="4" w:space="0" w:color="auto"/>
              <w:right w:val="single" w:sz="4" w:space="0" w:color="auto"/>
            </w:tcBorders>
            <w:shd w:val="clear" w:color="auto" w:fill="auto"/>
            <w:noWrap/>
            <w:vAlign w:val="bottom"/>
            <w:hideMark/>
          </w:tcPr>
          <w:p w14:paraId="42D2ABF7"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8999</w:t>
            </w:r>
          </w:p>
        </w:tc>
        <w:tc>
          <w:tcPr>
            <w:tcW w:w="1440" w:type="dxa"/>
            <w:tcBorders>
              <w:top w:val="nil"/>
              <w:left w:val="nil"/>
              <w:bottom w:val="single" w:sz="4" w:space="0" w:color="auto"/>
              <w:right w:val="single" w:sz="4" w:space="0" w:color="auto"/>
            </w:tcBorders>
            <w:shd w:val="clear" w:color="auto" w:fill="auto"/>
            <w:noWrap/>
            <w:vAlign w:val="bottom"/>
            <w:hideMark/>
          </w:tcPr>
          <w:p w14:paraId="271C015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17895</w:t>
            </w:r>
          </w:p>
        </w:tc>
        <w:tc>
          <w:tcPr>
            <w:tcW w:w="1280" w:type="dxa"/>
            <w:tcBorders>
              <w:top w:val="nil"/>
              <w:left w:val="nil"/>
              <w:bottom w:val="single" w:sz="4" w:space="0" w:color="auto"/>
              <w:right w:val="single" w:sz="4" w:space="0" w:color="auto"/>
            </w:tcBorders>
            <w:shd w:val="clear" w:color="auto" w:fill="auto"/>
            <w:noWrap/>
            <w:vAlign w:val="bottom"/>
            <w:hideMark/>
          </w:tcPr>
          <w:p w14:paraId="786D366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14,699</w:t>
            </w:r>
          </w:p>
        </w:tc>
        <w:tc>
          <w:tcPr>
            <w:tcW w:w="1440" w:type="dxa"/>
            <w:tcBorders>
              <w:top w:val="nil"/>
              <w:left w:val="nil"/>
              <w:bottom w:val="single" w:sz="4" w:space="0" w:color="auto"/>
              <w:right w:val="single" w:sz="4" w:space="0" w:color="auto"/>
            </w:tcBorders>
            <w:shd w:val="clear" w:color="auto" w:fill="auto"/>
            <w:noWrap/>
            <w:vAlign w:val="bottom"/>
            <w:hideMark/>
          </w:tcPr>
          <w:p w14:paraId="10CE1E8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7495</w:t>
            </w:r>
          </w:p>
        </w:tc>
      </w:tr>
      <w:tr w:rsidR="002E4B7A" w:rsidRPr="00626EE7" w14:paraId="13C152F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0444F76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Packing</w:t>
            </w:r>
          </w:p>
        </w:tc>
        <w:tc>
          <w:tcPr>
            <w:tcW w:w="1440" w:type="dxa"/>
            <w:tcBorders>
              <w:top w:val="nil"/>
              <w:left w:val="nil"/>
              <w:bottom w:val="single" w:sz="4" w:space="0" w:color="auto"/>
              <w:right w:val="single" w:sz="4" w:space="0" w:color="auto"/>
            </w:tcBorders>
            <w:shd w:val="clear" w:color="auto" w:fill="auto"/>
            <w:noWrap/>
            <w:vAlign w:val="bottom"/>
            <w:hideMark/>
          </w:tcPr>
          <w:p w14:paraId="64D3241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1547</w:t>
            </w:r>
          </w:p>
        </w:tc>
        <w:tc>
          <w:tcPr>
            <w:tcW w:w="1440" w:type="dxa"/>
            <w:tcBorders>
              <w:top w:val="nil"/>
              <w:left w:val="nil"/>
              <w:bottom w:val="single" w:sz="4" w:space="0" w:color="auto"/>
              <w:right w:val="single" w:sz="4" w:space="0" w:color="auto"/>
            </w:tcBorders>
            <w:shd w:val="clear" w:color="auto" w:fill="auto"/>
            <w:noWrap/>
            <w:vAlign w:val="bottom"/>
            <w:hideMark/>
          </w:tcPr>
          <w:p w14:paraId="131BAC98"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753</w:t>
            </w:r>
          </w:p>
        </w:tc>
        <w:tc>
          <w:tcPr>
            <w:tcW w:w="1440" w:type="dxa"/>
            <w:tcBorders>
              <w:top w:val="nil"/>
              <w:left w:val="nil"/>
              <w:bottom w:val="single" w:sz="4" w:space="0" w:color="auto"/>
              <w:right w:val="single" w:sz="4" w:space="0" w:color="auto"/>
            </w:tcBorders>
            <w:shd w:val="clear" w:color="auto" w:fill="auto"/>
            <w:noWrap/>
            <w:vAlign w:val="bottom"/>
            <w:hideMark/>
          </w:tcPr>
          <w:p w14:paraId="27B905D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1973.3</w:t>
            </w:r>
          </w:p>
        </w:tc>
        <w:tc>
          <w:tcPr>
            <w:tcW w:w="1440" w:type="dxa"/>
            <w:tcBorders>
              <w:top w:val="nil"/>
              <w:left w:val="nil"/>
              <w:bottom w:val="single" w:sz="4" w:space="0" w:color="auto"/>
              <w:right w:val="single" w:sz="4" w:space="0" w:color="auto"/>
            </w:tcBorders>
            <w:shd w:val="clear" w:color="auto" w:fill="auto"/>
            <w:noWrap/>
            <w:vAlign w:val="bottom"/>
            <w:hideMark/>
          </w:tcPr>
          <w:p w14:paraId="00218237"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3215</w:t>
            </w:r>
          </w:p>
        </w:tc>
        <w:tc>
          <w:tcPr>
            <w:tcW w:w="1280" w:type="dxa"/>
            <w:tcBorders>
              <w:top w:val="nil"/>
              <w:left w:val="nil"/>
              <w:bottom w:val="single" w:sz="4" w:space="0" w:color="auto"/>
              <w:right w:val="single" w:sz="4" w:space="0" w:color="auto"/>
            </w:tcBorders>
            <w:shd w:val="clear" w:color="auto" w:fill="auto"/>
            <w:noWrap/>
            <w:vAlign w:val="bottom"/>
            <w:hideMark/>
          </w:tcPr>
          <w:p w14:paraId="208D368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4,376</w:t>
            </w:r>
          </w:p>
        </w:tc>
        <w:tc>
          <w:tcPr>
            <w:tcW w:w="1440" w:type="dxa"/>
            <w:tcBorders>
              <w:top w:val="nil"/>
              <w:left w:val="nil"/>
              <w:bottom w:val="single" w:sz="4" w:space="0" w:color="auto"/>
              <w:right w:val="single" w:sz="4" w:space="0" w:color="auto"/>
            </w:tcBorders>
            <w:shd w:val="clear" w:color="auto" w:fill="auto"/>
            <w:noWrap/>
            <w:vAlign w:val="bottom"/>
            <w:hideMark/>
          </w:tcPr>
          <w:p w14:paraId="6472660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3087</w:t>
            </w:r>
          </w:p>
        </w:tc>
      </w:tr>
      <w:tr w:rsidR="002E4B7A" w:rsidRPr="00626EE7" w14:paraId="4D4AA7B7"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A97C21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Quarantine</w:t>
            </w:r>
          </w:p>
        </w:tc>
        <w:tc>
          <w:tcPr>
            <w:tcW w:w="1440" w:type="dxa"/>
            <w:tcBorders>
              <w:top w:val="nil"/>
              <w:left w:val="nil"/>
              <w:bottom w:val="single" w:sz="4" w:space="0" w:color="auto"/>
              <w:right w:val="single" w:sz="4" w:space="0" w:color="auto"/>
            </w:tcBorders>
            <w:shd w:val="clear" w:color="auto" w:fill="auto"/>
            <w:noWrap/>
            <w:vAlign w:val="bottom"/>
            <w:hideMark/>
          </w:tcPr>
          <w:p w14:paraId="2AFCC9D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21.212</w:t>
            </w:r>
          </w:p>
        </w:tc>
        <w:tc>
          <w:tcPr>
            <w:tcW w:w="1440" w:type="dxa"/>
            <w:tcBorders>
              <w:top w:val="nil"/>
              <w:left w:val="nil"/>
              <w:bottom w:val="single" w:sz="4" w:space="0" w:color="auto"/>
              <w:right w:val="single" w:sz="4" w:space="0" w:color="auto"/>
            </w:tcBorders>
            <w:shd w:val="clear" w:color="auto" w:fill="auto"/>
            <w:noWrap/>
            <w:vAlign w:val="bottom"/>
            <w:hideMark/>
          </w:tcPr>
          <w:p w14:paraId="3ED7F17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20,816</w:t>
            </w:r>
          </w:p>
        </w:tc>
        <w:tc>
          <w:tcPr>
            <w:tcW w:w="1440" w:type="dxa"/>
            <w:tcBorders>
              <w:top w:val="nil"/>
              <w:left w:val="nil"/>
              <w:bottom w:val="single" w:sz="4" w:space="0" w:color="auto"/>
              <w:right w:val="single" w:sz="4" w:space="0" w:color="auto"/>
            </w:tcBorders>
            <w:shd w:val="clear" w:color="auto" w:fill="auto"/>
            <w:noWrap/>
            <w:vAlign w:val="bottom"/>
            <w:hideMark/>
          </w:tcPr>
          <w:p w14:paraId="7D57D43F"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18514.2</w:t>
            </w:r>
          </w:p>
        </w:tc>
        <w:tc>
          <w:tcPr>
            <w:tcW w:w="1440" w:type="dxa"/>
            <w:tcBorders>
              <w:top w:val="nil"/>
              <w:left w:val="nil"/>
              <w:bottom w:val="single" w:sz="4" w:space="0" w:color="auto"/>
              <w:right w:val="single" w:sz="4" w:space="0" w:color="auto"/>
            </w:tcBorders>
            <w:shd w:val="clear" w:color="auto" w:fill="auto"/>
            <w:noWrap/>
            <w:vAlign w:val="bottom"/>
            <w:hideMark/>
          </w:tcPr>
          <w:p w14:paraId="2D76698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18499</w:t>
            </w:r>
          </w:p>
        </w:tc>
        <w:tc>
          <w:tcPr>
            <w:tcW w:w="1280" w:type="dxa"/>
            <w:tcBorders>
              <w:top w:val="nil"/>
              <w:left w:val="nil"/>
              <w:bottom w:val="single" w:sz="4" w:space="0" w:color="auto"/>
              <w:right w:val="single" w:sz="4" w:space="0" w:color="auto"/>
            </w:tcBorders>
            <w:shd w:val="clear" w:color="auto" w:fill="auto"/>
            <w:noWrap/>
            <w:vAlign w:val="bottom"/>
            <w:hideMark/>
          </w:tcPr>
          <w:p w14:paraId="32BC190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18,481</w:t>
            </w:r>
          </w:p>
        </w:tc>
        <w:tc>
          <w:tcPr>
            <w:tcW w:w="1440" w:type="dxa"/>
            <w:tcBorders>
              <w:top w:val="nil"/>
              <w:left w:val="nil"/>
              <w:bottom w:val="single" w:sz="4" w:space="0" w:color="auto"/>
              <w:right w:val="single" w:sz="4" w:space="0" w:color="auto"/>
            </w:tcBorders>
            <w:shd w:val="clear" w:color="auto" w:fill="auto"/>
            <w:noWrap/>
            <w:vAlign w:val="bottom"/>
            <w:hideMark/>
          </w:tcPr>
          <w:p w14:paraId="7518A3A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21105</w:t>
            </w:r>
          </w:p>
        </w:tc>
      </w:tr>
      <w:tr w:rsidR="002E4B7A" w:rsidRPr="00626EE7" w14:paraId="1DF09FD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4410E8E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Finished goods</w:t>
            </w:r>
          </w:p>
        </w:tc>
        <w:tc>
          <w:tcPr>
            <w:tcW w:w="1440" w:type="dxa"/>
            <w:tcBorders>
              <w:top w:val="nil"/>
              <w:left w:val="nil"/>
              <w:bottom w:val="single" w:sz="4" w:space="0" w:color="auto"/>
              <w:right w:val="single" w:sz="4" w:space="0" w:color="auto"/>
            </w:tcBorders>
            <w:shd w:val="clear" w:color="auto" w:fill="auto"/>
            <w:noWrap/>
            <w:vAlign w:val="bottom"/>
            <w:hideMark/>
          </w:tcPr>
          <w:p w14:paraId="57C4B6F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33958</w:t>
            </w:r>
          </w:p>
        </w:tc>
        <w:tc>
          <w:tcPr>
            <w:tcW w:w="1440" w:type="dxa"/>
            <w:tcBorders>
              <w:top w:val="nil"/>
              <w:left w:val="nil"/>
              <w:bottom w:val="single" w:sz="4" w:space="0" w:color="auto"/>
              <w:right w:val="single" w:sz="4" w:space="0" w:color="auto"/>
            </w:tcBorders>
            <w:shd w:val="clear" w:color="auto" w:fill="auto"/>
            <w:noWrap/>
            <w:vAlign w:val="bottom"/>
            <w:hideMark/>
          </w:tcPr>
          <w:p w14:paraId="30AB3C81"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33,390</w:t>
            </w:r>
          </w:p>
        </w:tc>
        <w:tc>
          <w:tcPr>
            <w:tcW w:w="1440" w:type="dxa"/>
            <w:tcBorders>
              <w:top w:val="nil"/>
              <w:left w:val="nil"/>
              <w:bottom w:val="single" w:sz="4" w:space="0" w:color="auto"/>
              <w:right w:val="single" w:sz="4" w:space="0" w:color="auto"/>
            </w:tcBorders>
            <w:shd w:val="clear" w:color="auto" w:fill="auto"/>
            <w:noWrap/>
            <w:vAlign w:val="bottom"/>
            <w:hideMark/>
          </w:tcPr>
          <w:p w14:paraId="343CEB7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34067.6</w:t>
            </w:r>
          </w:p>
        </w:tc>
        <w:tc>
          <w:tcPr>
            <w:tcW w:w="1440" w:type="dxa"/>
            <w:tcBorders>
              <w:top w:val="nil"/>
              <w:left w:val="nil"/>
              <w:bottom w:val="single" w:sz="4" w:space="0" w:color="auto"/>
              <w:right w:val="single" w:sz="4" w:space="0" w:color="auto"/>
            </w:tcBorders>
            <w:shd w:val="clear" w:color="auto" w:fill="auto"/>
            <w:noWrap/>
            <w:vAlign w:val="bottom"/>
            <w:hideMark/>
          </w:tcPr>
          <w:p w14:paraId="20231751"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34118</w:t>
            </w:r>
          </w:p>
        </w:tc>
        <w:tc>
          <w:tcPr>
            <w:tcW w:w="1280" w:type="dxa"/>
            <w:tcBorders>
              <w:top w:val="nil"/>
              <w:left w:val="nil"/>
              <w:bottom w:val="single" w:sz="4" w:space="0" w:color="auto"/>
              <w:right w:val="single" w:sz="4" w:space="0" w:color="auto"/>
            </w:tcBorders>
            <w:shd w:val="clear" w:color="auto" w:fill="auto"/>
            <w:noWrap/>
            <w:vAlign w:val="bottom"/>
            <w:hideMark/>
          </w:tcPr>
          <w:p w14:paraId="7D42506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34,289</w:t>
            </w:r>
          </w:p>
        </w:tc>
        <w:tc>
          <w:tcPr>
            <w:tcW w:w="1440" w:type="dxa"/>
            <w:tcBorders>
              <w:top w:val="nil"/>
              <w:left w:val="nil"/>
              <w:bottom w:val="single" w:sz="4" w:space="0" w:color="auto"/>
              <w:right w:val="single" w:sz="4" w:space="0" w:color="auto"/>
            </w:tcBorders>
            <w:shd w:val="clear" w:color="auto" w:fill="auto"/>
            <w:noWrap/>
            <w:vAlign w:val="bottom"/>
            <w:hideMark/>
          </w:tcPr>
          <w:p w14:paraId="741327F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40766.95</w:t>
            </w:r>
          </w:p>
        </w:tc>
      </w:tr>
      <w:tr w:rsidR="002E4B7A" w:rsidRPr="00626EE7" w14:paraId="0A5F1BCF"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33300F9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Tungsten Carbide</w:t>
            </w:r>
          </w:p>
        </w:tc>
        <w:tc>
          <w:tcPr>
            <w:tcW w:w="1440" w:type="dxa"/>
            <w:tcBorders>
              <w:top w:val="nil"/>
              <w:left w:val="nil"/>
              <w:bottom w:val="single" w:sz="4" w:space="0" w:color="auto"/>
              <w:right w:val="single" w:sz="4" w:space="0" w:color="auto"/>
            </w:tcBorders>
            <w:shd w:val="clear" w:color="auto" w:fill="auto"/>
            <w:noWrap/>
            <w:vAlign w:val="bottom"/>
            <w:hideMark/>
          </w:tcPr>
          <w:p w14:paraId="55D2AE3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500</w:t>
            </w:r>
          </w:p>
        </w:tc>
        <w:tc>
          <w:tcPr>
            <w:tcW w:w="1440" w:type="dxa"/>
            <w:tcBorders>
              <w:top w:val="nil"/>
              <w:left w:val="nil"/>
              <w:bottom w:val="single" w:sz="4" w:space="0" w:color="auto"/>
              <w:right w:val="single" w:sz="4" w:space="0" w:color="auto"/>
            </w:tcBorders>
            <w:shd w:val="clear" w:color="auto" w:fill="auto"/>
            <w:noWrap/>
            <w:vAlign w:val="bottom"/>
            <w:hideMark/>
          </w:tcPr>
          <w:p w14:paraId="0E72E4E1"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w:t>
            </w:r>
          </w:p>
        </w:tc>
        <w:tc>
          <w:tcPr>
            <w:tcW w:w="1440" w:type="dxa"/>
            <w:tcBorders>
              <w:top w:val="nil"/>
              <w:left w:val="nil"/>
              <w:bottom w:val="single" w:sz="4" w:space="0" w:color="auto"/>
              <w:right w:val="single" w:sz="4" w:space="0" w:color="auto"/>
            </w:tcBorders>
            <w:shd w:val="clear" w:color="auto" w:fill="auto"/>
            <w:noWrap/>
            <w:vAlign w:val="bottom"/>
            <w:hideMark/>
          </w:tcPr>
          <w:p w14:paraId="68C33E3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68.28</w:t>
            </w:r>
          </w:p>
        </w:tc>
        <w:tc>
          <w:tcPr>
            <w:tcW w:w="1440" w:type="dxa"/>
            <w:tcBorders>
              <w:top w:val="nil"/>
              <w:left w:val="nil"/>
              <w:bottom w:val="single" w:sz="4" w:space="0" w:color="auto"/>
              <w:right w:val="single" w:sz="4" w:space="0" w:color="auto"/>
            </w:tcBorders>
            <w:shd w:val="clear" w:color="auto" w:fill="auto"/>
            <w:noWrap/>
            <w:vAlign w:val="bottom"/>
            <w:hideMark/>
          </w:tcPr>
          <w:p w14:paraId="2537945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124</w:t>
            </w:r>
          </w:p>
        </w:tc>
        <w:tc>
          <w:tcPr>
            <w:tcW w:w="1280" w:type="dxa"/>
            <w:tcBorders>
              <w:top w:val="nil"/>
              <w:left w:val="nil"/>
              <w:bottom w:val="single" w:sz="4" w:space="0" w:color="auto"/>
              <w:right w:val="single" w:sz="4" w:space="0" w:color="auto"/>
            </w:tcBorders>
            <w:shd w:val="clear" w:color="auto" w:fill="auto"/>
            <w:noWrap/>
            <w:vAlign w:val="bottom"/>
            <w:hideMark/>
          </w:tcPr>
          <w:p w14:paraId="6042697A"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554</w:t>
            </w:r>
          </w:p>
        </w:tc>
        <w:tc>
          <w:tcPr>
            <w:tcW w:w="1440" w:type="dxa"/>
            <w:tcBorders>
              <w:top w:val="nil"/>
              <w:left w:val="nil"/>
              <w:bottom w:val="single" w:sz="4" w:space="0" w:color="auto"/>
              <w:right w:val="single" w:sz="4" w:space="0" w:color="auto"/>
            </w:tcBorders>
            <w:shd w:val="clear" w:color="auto" w:fill="auto"/>
            <w:noWrap/>
            <w:vAlign w:val="bottom"/>
            <w:hideMark/>
          </w:tcPr>
          <w:p w14:paraId="6ED55D0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1081.43</w:t>
            </w:r>
          </w:p>
        </w:tc>
      </w:tr>
      <w:tr w:rsidR="002E4B7A" w:rsidRPr="00626EE7" w14:paraId="6DD4315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DBA794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Abs</w:t>
            </w:r>
          </w:p>
        </w:tc>
        <w:tc>
          <w:tcPr>
            <w:tcW w:w="1440" w:type="dxa"/>
            <w:tcBorders>
              <w:top w:val="nil"/>
              <w:left w:val="nil"/>
              <w:bottom w:val="single" w:sz="4" w:space="0" w:color="auto"/>
              <w:right w:val="single" w:sz="4" w:space="0" w:color="auto"/>
            </w:tcBorders>
            <w:shd w:val="clear" w:color="auto" w:fill="auto"/>
            <w:noWrap/>
            <w:vAlign w:val="bottom"/>
            <w:hideMark/>
          </w:tcPr>
          <w:p w14:paraId="75CBE25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243455</w:t>
            </w:r>
          </w:p>
        </w:tc>
        <w:tc>
          <w:tcPr>
            <w:tcW w:w="1440" w:type="dxa"/>
            <w:tcBorders>
              <w:top w:val="nil"/>
              <w:left w:val="nil"/>
              <w:bottom w:val="single" w:sz="4" w:space="0" w:color="auto"/>
              <w:right w:val="single" w:sz="4" w:space="0" w:color="auto"/>
            </w:tcBorders>
            <w:shd w:val="clear" w:color="auto" w:fill="auto"/>
            <w:noWrap/>
            <w:vAlign w:val="bottom"/>
            <w:hideMark/>
          </w:tcPr>
          <w:p w14:paraId="29B761DA"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252,601</w:t>
            </w:r>
          </w:p>
        </w:tc>
        <w:tc>
          <w:tcPr>
            <w:tcW w:w="1440" w:type="dxa"/>
            <w:tcBorders>
              <w:top w:val="nil"/>
              <w:left w:val="nil"/>
              <w:bottom w:val="single" w:sz="4" w:space="0" w:color="auto"/>
              <w:right w:val="single" w:sz="4" w:space="0" w:color="auto"/>
            </w:tcBorders>
            <w:shd w:val="clear" w:color="auto" w:fill="auto"/>
            <w:noWrap/>
            <w:vAlign w:val="bottom"/>
            <w:hideMark/>
          </w:tcPr>
          <w:p w14:paraId="7B31A2D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233432</w:t>
            </w:r>
          </w:p>
        </w:tc>
        <w:tc>
          <w:tcPr>
            <w:tcW w:w="1440" w:type="dxa"/>
            <w:tcBorders>
              <w:top w:val="nil"/>
              <w:left w:val="nil"/>
              <w:bottom w:val="single" w:sz="4" w:space="0" w:color="auto"/>
              <w:right w:val="single" w:sz="4" w:space="0" w:color="auto"/>
            </w:tcBorders>
            <w:shd w:val="clear" w:color="auto" w:fill="auto"/>
            <w:noWrap/>
            <w:vAlign w:val="bottom"/>
            <w:hideMark/>
          </w:tcPr>
          <w:p w14:paraId="3A41DABE"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239748</w:t>
            </w:r>
          </w:p>
        </w:tc>
        <w:tc>
          <w:tcPr>
            <w:tcW w:w="1280" w:type="dxa"/>
            <w:tcBorders>
              <w:top w:val="nil"/>
              <w:left w:val="nil"/>
              <w:bottom w:val="single" w:sz="4" w:space="0" w:color="auto"/>
              <w:right w:val="single" w:sz="4" w:space="0" w:color="auto"/>
            </w:tcBorders>
            <w:shd w:val="clear" w:color="auto" w:fill="auto"/>
            <w:noWrap/>
            <w:vAlign w:val="bottom"/>
            <w:hideMark/>
          </w:tcPr>
          <w:p w14:paraId="0B71789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246,272</w:t>
            </w:r>
          </w:p>
        </w:tc>
        <w:tc>
          <w:tcPr>
            <w:tcW w:w="1440" w:type="dxa"/>
            <w:tcBorders>
              <w:top w:val="nil"/>
              <w:left w:val="nil"/>
              <w:bottom w:val="single" w:sz="4" w:space="0" w:color="auto"/>
              <w:right w:val="single" w:sz="4" w:space="0" w:color="auto"/>
            </w:tcBorders>
            <w:shd w:val="clear" w:color="auto" w:fill="auto"/>
            <w:noWrap/>
            <w:vAlign w:val="bottom"/>
            <w:hideMark/>
          </w:tcPr>
          <w:p w14:paraId="1B2B792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268037</w:t>
            </w:r>
          </w:p>
        </w:tc>
      </w:tr>
      <w:tr w:rsidR="002E4B7A" w:rsidRPr="00626EE7" w14:paraId="4BBAD6B7"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00751AA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Material to be actioned</w:t>
            </w:r>
          </w:p>
        </w:tc>
        <w:tc>
          <w:tcPr>
            <w:tcW w:w="1440" w:type="dxa"/>
            <w:tcBorders>
              <w:top w:val="nil"/>
              <w:left w:val="nil"/>
              <w:bottom w:val="single" w:sz="4" w:space="0" w:color="auto"/>
              <w:right w:val="single" w:sz="4" w:space="0" w:color="auto"/>
            </w:tcBorders>
            <w:shd w:val="clear" w:color="auto" w:fill="auto"/>
            <w:noWrap/>
            <w:vAlign w:val="bottom"/>
            <w:hideMark/>
          </w:tcPr>
          <w:p w14:paraId="278CB99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42895</w:t>
            </w:r>
          </w:p>
        </w:tc>
        <w:tc>
          <w:tcPr>
            <w:tcW w:w="1440" w:type="dxa"/>
            <w:tcBorders>
              <w:top w:val="nil"/>
              <w:left w:val="nil"/>
              <w:bottom w:val="single" w:sz="4" w:space="0" w:color="auto"/>
              <w:right w:val="single" w:sz="4" w:space="0" w:color="auto"/>
            </w:tcBorders>
            <w:shd w:val="clear" w:color="auto" w:fill="auto"/>
            <w:noWrap/>
            <w:vAlign w:val="bottom"/>
            <w:hideMark/>
          </w:tcPr>
          <w:p w14:paraId="5CB964F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31,233</w:t>
            </w:r>
          </w:p>
        </w:tc>
        <w:tc>
          <w:tcPr>
            <w:tcW w:w="1440" w:type="dxa"/>
            <w:tcBorders>
              <w:top w:val="nil"/>
              <w:left w:val="nil"/>
              <w:bottom w:val="single" w:sz="4" w:space="0" w:color="auto"/>
              <w:right w:val="single" w:sz="4" w:space="0" w:color="auto"/>
            </w:tcBorders>
            <w:shd w:val="clear" w:color="auto" w:fill="auto"/>
            <w:noWrap/>
            <w:vAlign w:val="bottom"/>
            <w:hideMark/>
          </w:tcPr>
          <w:p w14:paraId="4F6283FF"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40209</w:t>
            </w:r>
          </w:p>
        </w:tc>
        <w:tc>
          <w:tcPr>
            <w:tcW w:w="1440" w:type="dxa"/>
            <w:tcBorders>
              <w:top w:val="nil"/>
              <w:left w:val="nil"/>
              <w:bottom w:val="single" w:sz="4" w:space="0" w:color="auto"/>
              <w:right w:val="single" w:sz="4" w:space="0" w:color="auto"/>
            </w:tcBorders>
            <w:shd w:val="clear" w:color="auto" w:fill="auto"/>
            <w:noWrap/>
            <w:vAlign w:val="bottom"/>
            <w:hideMark/>
          </w:tcPr>
          <w:p w14:paraId="116EBB5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54654</w:t>
            </w:r>
          </w:p>
        </w:tc>
        <w:tc>
          <w:tcPr>
            <w:tcW w:w="1280" w:type="dxa"/>
            <w:tcBorders>
              <w:top w:val="nil"/>
              <w:left w:val="nil"/>
              <w:bottom w:val="single" w:sz="4" w:space="0" w:color="auto"/>
              <w:right w:val="single" w:sz="4" w:space="0" w:color="auto"/>
            </w:tcBorders>
            <w:shd w:val="clear" w:color="auto" w:fill="auto"/>
            <w:vAlign w:val="bottom"/>
            <w:hideMark/>
          </w:tcPr>
          <w:p w14:paraId="601582B8"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60,093</w:t>
            </w:r>
          </w:p>
        </w:tc>
        <w:tc>
          <w:tcPr>
            <w:tcW w:w="1440" w:type="dxa"/>
            <w:tcBorders>
              <w:top w:val="nil"/>
              <w:left w:val="nil"/>
              <w:bottom w:val="single" w:sz="4" w:space="0" w:color="auto"/>
              <w:right w:val="single" w:sz="4" w:space="0" w:color="auto"/>
            </w:tcBorders>
            <w:shd w:val="clear" w:color="auto" w:fill="auto"/>
            <w:noWrap/>
            <w:vAlign w:val="bottom"/>
            <w:hideMark/>
          </w:tcPr>
          <w:p w14:paraId="3444BAB1"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55999</w:t>
            </w:r>
          </w:p>
        </w:tc>
      </w:tr>
      <w:tr w:rsidR="002E4B7A" w:rsidRPr="00626EE7" w14:paraId="00A1C30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59CC1015"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Total weight (kg)</w:t>
            </w:r>
          </w:p>
        </w:tc>
        <w:tc>
          <w:tcPr>
            <w:tcW w:w="1440" w:type="dxa"/>
            <w:tcBorders>
              <w:top w:val="nil"/>
              <w:left w:val="nil"/>
              <w:bottom w:val="single" w:sz="4" w:space="0" w:color="auto"/>
              <w:right w:val="single" w:sz="4" w:space="0" w:color="auto"/>
            </w:tcBorders>
            <w:shd w:val="clear" w:color="auto" w:fill="auto"/>
            <w:noWrap/>
            <w:vAlign w:val="bottom"/>
            <w:hideMark/>
          </w:tcPr>
          <w:p w14:paraId="0491DB2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392795.21</w:t>
            </w:r>
          </w:p>
        </w:tc>
        <w:tc>
          <w:tcPr>
            <w:tcW w:w="1440" w:type="dxa"/>
            <w:tcBorders>
              <w:top w:val="nil"/>
              <w:left w:val="nil"/>
              <w:bottom w:val="single" w:sz="4" w:space="0" w:color="auto"/>
              <w:right w:val="single" w:sz="4" w:space="0" w:color="auto"/>
            </w:tcBorders>
            <w:shd w:val="clear" w:color="auto" w:fill="auto"/>
            <w:noWrap/>
            <w:vAlign w:val="bottom"/>
            <w:hideMark/>
          </w:tcPr>
          <w:p w14:paraId="6A916C17"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395711.98</w:t>
            </w:r>
          </w:p>
        </w:tc>
        <w:tc>
          <w:tcPr>
            <w:tcW w:w="1440" w:type="dxa"/>
            <w:tcBorders>
              <w:top w:val="nil"/>
              <w:left w:val="nil"/>
              <w:bottom w:val="single" w:sz="4" w:space="0" w:color="auto"/>
              <w:right w:val="single" w:sz="4" w:space="0" w:color="auto"/>
            </w:tcBorders>
            <w:shd w:val="clear" w:color="auto" w:fill="auto"/>
            <w:noWrap/>
            <w:vAlign w:val="bottom"/>
            <w:hideMark/>
          </w:tcPr>
          <w:p w14:paraId="67EC910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380881.38</w:t>
            </w:r>
          </w:p>
        </w:tc>
        <w:tc>
          <w:tcPr>
            <w:tcW w:w="1440" w:type="dxa"/>
            <w:tcBorders>
              <w:top w:val="nil"/>
              <w:left w:val="nil"/>
              <w:bottom w:val="single" w:sz="4" w:space="0" w:color="auto"/>
              <w:right w:val="single" w:sz="4" w:space="0" w:color="auto"/>
            </w:tcBorders>
            <w:shd w:val="clear" w:color="auto" w:fill="auto"/>
            <w:noWrap/>
            <w:vAlign w:val="bottom"/>
            <w:hideMark/>
          </w:tcPr>
          <w:p w14:paraId="7984E89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415465.00</w:t>
            </w:r>
          </w:p>
        </w:tc>
        <w:tc>
          <w:tcPr>
            <w:tcW w:w="1280" w:type="dxa"/>
            <w:tcBorders>
              <w:top w:val="nil"/>
              <w:left w:val="nil"/>
              <w:bottom w:val="single" w:sz="4" w:space="0" w:color="auto"/>
              <w:right w:val="single" w:sz="4" w:space="0" w:color="auto"/>
            </w:tcBorders>
            <w:shd w:val="clear" w:color="auto" w:fill="auto"/>
            <w:noWrap/>
            <w:vAlign w:val="bottom"/>
            <w:hideMark/>
          </w:tcPr>
          <w:p w14:paraId="7ADB353A"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423587.83</w:t>
            </w:r>
          </w:p>
        </w:tc>
        <w:tc>
          <w:tcPr>
            <w:tcW w:w="1440" w:type="dxa"/>
            <w:tcBorders>
              <w:top w:val="nil"/>
              <w:left w:val="nil"/>
              <w:bottom w:val="single" w:sz="4" w:space="0" w:color="auto"/>
              <w:right w:val="single" w:sz="4" w:space="0" w:color="auto"/>
            </w:tcBorders>
            <w:shd w:val="clear" w:color="auto" w:fill="auto"/>
            <w:noWrap/>
            <w:vAlign w:val="bottom"/>
            <w:hideMark/>
          </w:tcPr>
          <w:p w14:paraId="4695EC9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444339.38</w:t>
            </w:r>
          </w:p>
        </w:tc>
      </w:tr>
      <w:tr w:rsidR="002E4B7A" w:rsidRPr="00626EE7" w14:paraId="18EB5F49"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58C2E404"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Total Cost (£)</w:t>
            </w:r>
          </w:p>
        </w:tc>
        <w:tc>
          <w:tcPr>
            <w:tcW w:w="1440" w:type="dxa"/>
            <w:tcBorders>
              <w:top w:val="nil"/>
              <w:left w:val="nil"/>
              <w:bottom w:val="single" w:sz="4" w:space="0" w:color="auto"/>
              <w:right w:val="single" w:sz="4" w:space="0" w:color="auto"/>
            </w:tcBorders>
            <w:shd w:val="clear" w:color="auto" w:fill="auto"/>
            <w:noWrap/>
            <w:vAlign w:val="bottom"/>
            <w:hideMark/>
          </w:tcPr>
          <w:p w14:paraId="47B24173"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£4,403,234.33</w:t>
            </w:r>
          </w:p>
        </w:tc>
        <w:tc>
          <w:tcPr>
            <w:tcW w:w="1440" w:type="dxa"/>
            <w:tcBorders>
              <w:top w:val="nil"/>
              <w:left w:val="nil"/>
              <w:bottom w:val="single" w:sz="4" w:space="0" w:color="auto"/>
              <w:right w:val="single" w:sz="4" w:space="0" w:color="auto"/>
            </w:tcBorders>
            <w:shd w:val="clear" w:color="auto" w:fill="auto"/>
            <w:noWrap/>
            <w:vAlign w:val="bottom"/>
            <w:hideMark/>
          </w:tcPr>
          <w:p w14:paraId="1C85AF7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£4,428,017.00</w:t>
            </w:r>
          </w:p>
        </w:tc>
        <w:tc>
          <w:tcPr>
            <w:tcW w:w="1440" w:type="dxa"/>
            <w:tcBorders>
              <w:top w:val="nil"/>
              <w:left w:val="nil"/>
              <w:bottom w:val="single" w:sz="4" w:space="0" w:color="auto"/>
              <w:right w:val="single" w:sz="4" w:space="0" w:color="auto"/>
            </w:tcBorders>
            <w:shd w:val="clear" w:color="auto" w:fill="auto"/>
            <w:noWrap/>
            <w:vAlign w:val="bottom"/>
            <w:hideMark/>
          </w:tcPr>
          <w:p w14:paraId="4FA96E8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£4,288,724.00</w:t>
            </w:r>
          </w:p>
        </w:tc>
        <w:tc>
          <w:tcPr>
            <w:tcW w:w="1440" w:type="dxa"/>
            <w:tcBorders>
              <w:top w:val="nil"/>
              <w:left w:val="nil"/>
              <w:bottom w:val="single" w:sz="4" w:space="0" w:color="auto"/>
              <w:right w:val="single" w:sz="4" w:space="0" w:color="auto"/>
            </w:tcBorders>
            <w:shd w:val="clear" w:color="auto" w:fill="auto"/>
            <w:noWrap/>
            <w:vAlign w:val="bottom"/>
            <w:hideMark/>
          </w:tcPr>
          <w:p w14:paraId="3201118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£4,752,919.60</w:t>
            </w:r>
          </w:p>
        </w:tc>
        <w:tc>
          <w:tcPr>
            <w:tcW w:w="1280" w:type="dxa"/>
            <w:tcBorders>
              <w:top w:val="nil"/>
              <w:left w:val="nil"/>
              <w:bottom w:val="single" w:sz="4" w:space="0" w:color="auto"/>
              <w:right w:val="single" w:sz="4" w:space="0" w:color="auto"/>
            </w:tcBorders>
            <w:shd w:val="clear" w:color="auto" w:fill="auto"/>
            <w:noWrap/>
            <w:vAlign w:val="bottom"/>
            <w:hideMark/>
          </w:tcPr>
          <w:p w14:paraId="6E0A002B"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£4,819,462</w:t>
            </w:r>
          </w:p>
        </w:tc>
        <w:tc>
          <w:tcPr>
            <w:tcW w:w="1440" w:type="dxa"/>
            <w:tcBorders>
              <w:top w:val="nil"/>
              <w:left w:val="nil"/>
              <w:bottom w:val="single" w:sz="4" w:space="0" w:color="auto"/>
              <w:right w:val="single" w:sz="4" w:space="0" w:color="auto"/>
            </w:tcBorders>
            <w:shd w:val="clear" w:color="auto" w:fill="auto"/>
            <w:noWrap/>
            <w:vAlign w:val="bottom"/>
            <w:hideMark/>
          </w:tcPr>
          <w:p w14:paraId="10B55E32"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£4,960,126.00</w:t>
            </w:r>
          </w:p>
        </w:tc>
      </w:tr>
      <w:tr w:rsidR="002E4B7A" w:rsidRPr="00626EE7" w14:paraId="26998C0A"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8B33310"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Value per kg (£)</w:t>
            </w:r>
          </w:p>
        </w:tc>
        <w:tc>
          <w:tcPr>
            <w:tcW w:w="1440" w:type="dxa"/>
            <w:tcBorders>
              <w:top w:val="nil"/>
              <w:left w:val="nil"/>
              <w:bottom w:val="single" w:sz="4" w:space="0" w:color="auto"/>
              <w:right w:val="single" w:sz="4" w:space="0" w:color="auto"/>
            </w:tcBorders>
            <w:shd w:val="clear" w:color="auto" w:fill="auto"/>
            <w:noWrap/>
            <w:vAlign w:val="bottom"/>
            <w:hideMark/>
          </w:tcPr>
          <w:p w14:paraId="2DBAA17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£11.21</w:t>
            </w:r>
          </w:p>
        </w:tc>
        <w:tc>
          <w:tcPr>
            <w:tcW w:w="1440" w:type="dxa"/>
            <w:tcBorders>
              <w:top w:val="nil"/>
              <w:left w:val="nil"/>
              <w:bottom w:val="single" w:sz="4" w:space="0" w:color="auto"/>
              <w:right w:val="single" w:sz="4" w:space="0" w:color="auto"/>
            </w:tcBorders>
            <w:shd w:val="clear" w:color="auto" w:fill="auto"/>
            <w:noWrap/>
            <w:vAlign w:val="bottom"/>
            <w:hideMark/>
          </w:tcPr>
          <w:p w14:paraId="6BD2067C"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£11.19</w:t>
            </w:r>
          </w:p>
        </w:tc>
        <w:tc>
          <w:tcPr>
            <w:tcW w:w="1440" w:type="dxa"/>
            <w:tcBorders>
              <w:top w:val="nil"/>
              <w:left w:val="nil"/>
              <w:bottom w:val="single" w:sz="4" w:space="0" w:color="auto"/>
              <w:right w:val="single" w:sz="4" w:space="0" w:color="auto"/>
            </w:tcBorders>
            <w:shd w:val="clear" w:color="auto" w:fill="auto"/>
            <w:noWrap/>
            <w:vAlign w:val="bottom"/>
            <w:hideMark/>
          </w:tcPr>
          <w:p w14:paraId="734FA739"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£11.26</w:t>
            </w:r>
          </w:p>
        </w:tc>
        <w:tc>
          <w:tcPr>
            <w:tcW w:w="1440" w:type="dxa"/>
            <w:tcBorders>
              <w:top w:val="nil"/>
              <w:left w:val="nil"/>
              <w:bottom w:val="single" w:sz="4" w:space="0" w:color="auto"/>
              <w:right w:val="single" w:sz="4" w:space="0" w:color="auto"/>
            </w:tcBorders>
            <w:shd w:val="clear" w:color="auto" w:fill="auto"/>
            <w:noWrap/>
            <w:vAlign w:val="bottom"/>
            <w:hideMark/>
          </w:tcPr>
          <w:p w14:paraId="51CF305D"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£11.44</w:t>
            </w:r>
          </w:p>
        </w:tc>
        <w:tc>
          <w:tcPr>
            <w:tcW w:w="1280" w:type="dxa"/>
            <w:tcBorders>
              <w:top w:val="nil"/>
              <w:left w:val="nil"/>
              <w:bottom w:val="single" w:sz="4" w:space="0" w:color="auto"/>
              <w:right w:val="single" w:sz="4" w:space="0" w:color="auto"/>
            </w:tcBorders>
            <w:shd w:val="clear" w:color="auto" w:fill="auto"/>
            <w:noWrap/>
            <w:vAlign w:val="bottom"/>
            <w:hideMark/>
          </w:tcPr>
          <w:p w14:paraId="147F46F7"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£11.38</w:t>
            </w:r>
          </w:p>
        </w:tc>
        <w:tc>
          <w:tcPr>
            <w:tcW w:w="1440" w:type="dxa"/>
            <w:tcBorders>
              <w:top w:val="nil"/>
              <w:left w:val="nil"/>
              <w:bottom w:val="single" w:sz="4" w:space="0" w:color="auto"/>
              <w:right w:val="single" w:sz="4" w:space="0" w:color="auto"/>
            </w:tcBorders>
            <w:shd w:val="clear" w:color="auto" w:fill="auto"/>
            <w:noWrap/>
            <w:vAlign w:val="bottom"/>
            <w:hideMark/>
          </w:tcPr>
          <w:p w14:paraId="71D229C6" w14:textId="77777777" w:rsidR="002E4B7A" w:rsidRPr="00626EE7"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£11.16</w:t>
            </w:r>
          </w:p>
        </w:tc>
      </w:tr>
    </w:tbl>
    <w:p w14:paraId="123ACA1A" w14:textId="31ABBF7D" w:rsidR="00FD162D" w:rsidRPr="00626EE7" w:rsidRDefault="00FD162D" w:rsidP="000878D3">
      <w:pPr>
        <w:pStyle w:val="Heading3"/>
        <w:jc w:val="both"/>
        <w:rPr>
          <w:rFonts w:ascii="Times New Roman" w:hAnsi="Times New Roman" w:cs="Times New Roman"/>
          <w:lang w:val="en-GB"/>
        </w:rPr>
      </w:pPr>
    </w:p>
    <w:p w14:paraId="24DDECDD" w14:textId="77777777" w:rsidR="00C723C7" w:rsidRPr="00626EE7" w:rsidRDefault="00C723C7" w:rsidP="00C723C7">
      <w:pPr>
        <w:rPr>
          <w:lang w:val="en-GB"/>
        </w:rPr>
      </w:pPr>
    </w:p>
    <w:p w14:paraId="50B8E00B" w14:textId="3D58C999" w:rsidR="00D30377" w:rsidRPr="00357EB2" w:rsidRDefault="00D30377" w:rsidP="000878D3">
      <w:pPr>
        <w:pStyle w:val="Heading3"/>
        <w:jc w:val="both"/>
        <w:rPr>
          <w:rFonts w:ascii="Times New Roman" w:hAnsi="Times New Roman" w:cs="Times New Roman"/>
          <w:color w:val="auto"/>
          <w:sz w:val="28"/>
          <w:szCs w:val="28"/>
          <w:lang w:val="en-GB"/>
        </w:rPr>
      </w:pPr>
      <w:bookmarkStart w:id="58" w:name="_Toc102030229"/>
      <w:r w:rsidRPr="00357EB2">
        <w:rPr>
          <w:rFonts w:ascii="Times New Roman" w:hAnsi="Times New Roman" w:cs="Times New Roman"/>
          <w:color w:val="auto"/>
          <w:sz w:val="28"/>
          <w:szCs w:val="28"/>
          <w:lang w:val="en-GB"/>
        </w:rPr>
        <w:t>Calculating Inventory turns</w:t>
      </w:r>
      <w:bookmarkEnd w:id="58"/>
    </w:p>
    <w:p w14:paraId="63B80B26" w14:textId="47EE6873" w:rsidR="0002117B" w:rsidRPr="00626EE7" w:rsidRDefault="0002117B" w:rsidP="000878D3">
      <w:pPr>
        <w:jc w:val="both"/>
        <w:rPr>
          <w:rFonts w:ascii="Times New Roman" w:hAnsi="Times New Roman" w:cs="Times New Roman"/>
          <w:sz w:val="24"/>
          <w:szCs w:val="24"/>
          <w:lang w:val="en-GB"/>
        </w:rPr>
      </w:pPr>
    </w:p>
    <w:p w14:paraId="2029F033" w14:textId="349C5FD7" w:rsidR="003F56AF" w:rsidRPr="00626EE7" w:rsidRDefault="003F56AF" w:rsidP="000878D3">
      <w:pPr>
        <w:pStyle w:val="Caption"/>
        <w:jc w:val="both"/>
        <w:rPr>
          <w:rFonts w:ascii="Times New Roman" w:hAnsi="Times New Roman" w:cs="Times New Roman"/>
          <w:i w:val="0"/>
          <w:iCs w:val="0"/>
          <w:color w:val="auto"/>
          <w:sz w:val="24"/>
          <w:szCs w:val="24"/>
          <w:lang w:val="en-GB"/>
        </w:rPr>
      </w:pPr>
      <w:bookmarkStart w:id="59" w:name="_Toc102030326"/>
      <w:r w:rsidRPr="00626EE7">
        <w:rPr>
          <w:rFonts w:ascii="Times New Roman" w:hAnsi="Times New Roman" w:cs="Times New Roman"/>
          <w:i w:val="0"/>
          <w:iCs w:val="0"/>
          <w:color w:val="auto"/>
          <w:sz w:val="24"/>
          <w:szCs w:val="24"/>
          <w:lang w:val="en-GB"/>
        </w:rPr>
        <w:t xml:space="preserve">Equation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Equation \* ARABIC </w:instrText>
      </w:r>
      <w:r w:rsidR="0041030B"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3</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Inventory turnover formula</w:t>
      </w:r>
      <w:bookmarkEnd w:id="59"/>
    </w:p>
    <w:p w14:paraId="16A179E3" w14:textId="35F9438A"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Inventory turnover formula = COGS / Average value of Inventory </w:t>
      </w:r>
    </w:p>
    <w:p w14:paraId="36A0D66E" w14:textId="393E3B34"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Where COGS = Cost of goods sold</w:t>
      </w:r>
    </w:p>
    <w:p w14:paraId="2372099E" w14:textId="319E5021" w:rsidR="0002117B" w:rsidRPr="00626EE7" w:rsidRDefault="0002117B" w:rsidP="000878D3">
      <w:pPr>
        <w:jc w:val="both"/>
        <w:rPr>
          <w:rFonts w:ascii="Times New Roman" w:hAnsi="Times New Roman" w:cs="Times New Roman"/>
          <w:sz w:val="24"/>
          <w:szCs w:val="24"/>
          <w:u w:val="single"/>
          <w:lang w:val="en-GB"/>
        </w:rPr>
      </w:pPr>
      <w:r w:rsidRPr="00626EE7">
        <w:rPr>
          <w:rFonts w:ascii="Times New Roman" w:hAnsi="Times New Roman" w:cs="Times New Roman"/>
          <w:sz w:val="24"/>
          <w:szCs w:val="24"/>
          <w:u w:val="single"/>
          <w:lang w:val="en-GB"/>
        </w:rPr>
        <w:t>COGS</w:t>
      </w:r>
    </w:p>
    <w:p w14:paraId="2174C653" w14:textId="5206B25D"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Starting Inventory + Purchases – Finished Inventory </w:t>
      </w:r>
    </w:p>
    <w:p w14:paraId="65F57F50" w14:textId="4BEEBD7C"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Starting inventory = £4,403,234 </w:t>
      </w:r>
    </w:p>
    <w:p w14:paraId="20E82945" w14:textId="12D0DDA7"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 xml:space="preserve">Raw material/ Direct labour = £4,800,000 </w:t>
      </w:r>
    </w:p>
    <w:p w14:paraId="71D3F8BA" w14:textId="7399377E"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Finished Inventory = £4,608,747</w:t>
      </w:r>
    </w:p>
    <w:p w14:paraId="57F2D5EE" w14:textId="7C393042" w:rsidR="00941C1D" w:rsidRPr="00626EE7" w:rsidRDefault="00941C1D" w:rsidP="000878D3">
      <w:pPr>
        <w:jc w:val="both"/>
        <w:rPr>
          <w:rFonts w:ascii="Times New Roman" w:hAnsi="Times New Roman" w:cs="Times New Roman"/>
          <w:sz w:val="24"/>
          <w:szCs w:val="24"/>
          <w:lang w:val="en-GB"/>
        </w:rPr>
      </w:pPr>
      <w:r w:rsidRPr="00626EE7">
        <w:rPr>
          <w:rFonts w:ascii="Cambria Math" w:hAnsi="Cambria Math" w:cs="Cambria Math"/>
          <w:color w:val="202124"/>
          <w:sz w:val="24"/>
          <w:szCs w:val="24"/>
          <w:shd w:val="clear" w:color="auto" w:fill="FFFFFF"/>
          <w:lang w:val="en-GB"/>
        </w:rPr>
        <w:t>∴</w:t>
      </w:r>
      <w:r w:rsidRPr="00626EE7">
        <w:rPr>
          <w:rFonts w:ascii="Times New Roman" w:hAnsi="Times New Roman" w:cs="Times New Roman"/>
          <w:color w:val="202124"/>
          <w:sz w:val="24"/>
          <w:szCs w:val="24"/>
          <w:shd w:val="clear" w:color="auto" w:fill="FFFFFF"/>
          <w:lang w:val="en-GB"/>
        </w:rPr>
        <w:t xml:space="preserve"> </w:t>
      </w:r>
      <w:r w:rsidRPr="00626EE7">
        <w:rPr>
          <w:rFonts w:ascii="Times New Roman" w:hAnsi="Times New Roman" w:cs="Times New Roman"/>
          <w:sz w:val="24"/>
          <w:szCs w:val="24"/>
          <w:lang w:val="en-GB"/>
        </w:rPr>
        <w:t>£4,403,234 + £4,800,000 - £4,608,747</w:t>
      </w:r>
    </w:p>
    <w:p w14:paraId="3AC13336" w14:textId="67992A76" w:rsidR="0002117B" w:rsidRPr="00626EE7" w:rsidRDefault="00941C1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£4,594,487</w:t>
      </w:r>
    </w:p>
    <w:p w14:paraId="79FEEFDE" w14:textId="1454286D" w:rsidR="00941C1D" w:rsidRPr="00626EE7" w:rsidRDefault="00941C1D" w:rsidP="000878D3">
      <w:pPr>
        <w:jc w:val="both"/>
        <w:rPr>
          <w:rFonts w:ascii="Times New Roman" w:hAnsi="Times New Roman" w:cs="Times New Roman"/>
          <w:sz w:val="24"/>
          <w:szCs w:val="24"/>
          <w:lang w:val="en-GB"/>
        </w:rPr>
      </w:pPr>
    </w:p>
    <w:p w14:paraId="5F92C9C5" w14:textId="44826329"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Average inventory = (Beginning Inventory + Ending Inventory) / 2</w:t>
      </w:r>
    </w:p>
    <w:p w14:paraId="5922F86E" w14:textId="5625DA00"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Beginning Inventory = £4,403,234</w:t>
      </w:r>
    </w:p>
    <w:p w14:paraId="05291F06" w14:textId="7B9FA467" w:rsidR="0002117B" w:rsidRPr="00626EE7" w:rsidRDefault="0002117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Ending Inventory = £4,608,747 </w:t>
      </w:r>
    </w:p>
    <w:p w14:paraId="3672F636" w14:textId="216592D2" w:rsidR="00941C1D" w:rsidRPr="00626EE7" w:rsidRDefault="00941C1D" w:rsidP="000878D3">
      <w:pPr>
        <w:jc w:val="both"/>
        <w:rPr>
          <w:rFonts w:ascii="Times New Roman" w:hAnsi="Times New Roman" w:cs="Times New Roman"/>
          <w:sz w:val="24"/>
          <w:szCs w:val="24"/>
          <w:lang w:val="en-GB"/>
        </w:rPr>
      </w:pPr>
      <w:r w:rsidRPr="00626EE7">
        <w:rPr>
          <w:rFonts w:ascii="Cambria Math" w:hAnsi="Cambria Math" w:cs="Cambria Math"/>
          <w:color w:val="202124"/>
          <w:sz w:val="24"/>
          <w:szCs w:val="24"/>
          <w:shd w:val="clear" w:color="auto" w:fill="FFFFFF"/>
          <w:lang w:val="en-GB"/>
        </w:rPr>
        <w:t>∴</w:t>
      </w:r>
      <w:r w:rsidRPr="00626EE7">
        <w:rPr>
          <w:rFonts w:ascii="Times New Roman" w:hAnsi="Times New Roman" w:cs="Times New Roman"/>
          <w:color w:val="202124"/>
          <w:sz w:val="24"/>
          <w:szCs w:val="24"/>
          <w:shd w:val="clear" w:color="auto" w:fill="FFFFFF"/>
          <w:lang w:val="en-GB"/>
        </w:rPr>
        <w:t xml:space="preserve"> </w:t>
      </w:r>
      <w:r w:rsidRPr="00626EE7">
        <w:rPr>
          <w:rFonts w:ascii="Times New Roman" w:hAnsi="Times New Roman" w:cs="Times New Roman"/>
          <w:sz w:val="24"/>
          <w:szCs w:val="24"/>
          <w:lang w:val="en-GB"/>
        </w:rPr>
        <w:t xml:space="preserve">£4,403,234 + £4,608,747 / 2 </w:t>
      </w:r>
    </w:p>
    <w:p w14:paraId="50BE407B" w14:textId="06B98261" w:rsidR="00941C1D" w:rsidRPr="00626EE7" w:rsidRDefault="00941C1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£4,505,990 </w:t>
      </w:r>
    </w:p>
    <w:p w14:paraId="15CB7332" w14:textId="528ECCC2" w:rsidR="00941C1D" w:rsidRPr="00626EE7" w:rsidRDefault="00941C1D" w:rsidP="000878D3">
      <w:pPr>
        <w:jc w:val="both"/>
        <w:rPr>
          <w:rFonts w:ascii="Times New Roman" w:hAnsi="Times New Roman" w:cs="Times New Roman"/>
          <w:sz w:val="24"/>
          <w:szCs w:val="24"/>
          <w:lang w:val="en-GB"/>
        </w:rPr>
      </w:pPr>
    </w:p>
    <w:p w14:paraId="4B520C5D" w14:textId="3F28B42D" w:rsidR="00941C1D" w:rsidRPr="00626EE7" w:rsidRDefault="00941C1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Inventory turnover (COGS/ Average value of Inventory)</w:t>
      </w:r>
    </w:p>
    <w:p w14:paraId="0FD56CB3" w14:textId="6090D1C0" w:rsidR="00941C1D" w:rsidRPr="00626EE7" w:rsidRDefault="00941C1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£4,594,487/ £4,505,990 </w:t>
      </w:r>
    </w:p>
    <w:p w14:paraId="2ECB91C3" w14:textId="53D6FDFA" w:rsidR="00941C1D" w:rsidRPr="00626EE7" w:rsidRDefault="00941C1D"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1.02 </w:t>
      </w:r>
    </w:p>
    <w:p w14:paraId="0D579F25" w14:textId="77777777" w:rsidR="00D64F3F" w:rsidRPr="00626EE7" w:rsidRDefault="00D64F3F" w:rsidP="000878D3">
      <w:pPr>
        <w:pStyle w:val="Heading3"/>
        <w:jc w:val="both"/>
        <w:rPr>
          <w:rFonts w:ascii="Times New Roman" w:hAnsi="Times New Roman" w:cs="Times New Roman"/>
          <w:lang w:val="en-GB"/>
        </w:rPr>
      </w:pPr>
    </w:p>
    <w:p w14:paraId="0F5DEE4A" w14:textId="738696E4" w:rsidR="00B37733" w:rsidRPr="00626EE7" w:rsidRDefault="00DC7966" w:rsidP="000878D3">
      <w:pPr>
        <w:pStyle w:val="Heading3"/>
        <w:jc w:val="both"/>
        <w:rPr>
          <w:rFonts w:ascii="Times New Roman" w:hAnsi="Times New Roman" w:cs="Times New Roman"/>
          <w:color w:val="auto"/>
          <w:sz w:val="28"/>
          <w:szCs w:val="28"/>
          <w:lang w:val="en-GB"/>
        </w:rPr>
      </w:pPr>
      <w:bookmarkStart w:id="60" w:name="_Toc102030230"/>
      <w:r w:rsidRPr="00626EE7">
        <w:rPr>
          <w:rFonts w:ascii="Times New Roman" w:hAnsi="Times New Roman" w:cs="Times New Roman"/>
          <w:color w:val="auto"/>
          <w:sz w:val="28"/>
          <w:szCs w:val="28"/>
          <w:lang w:val="en-GB"/>
        </w:rPr>
        <w:t>Relationship between cashflow and inventory turns</w:t>
      </w:r>
      <w:bookmarkEnd w:id="60"/>
    </w:p>
    <w:p w14:paraId="14AE0D3D" w14:textId="36703B8C" w:rsidR="00DC7966" w:rsidRPr="00626EE7" w:rsidRDefault="00B36FCF" w:rsidP="000878D3">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1805495533"/>
          <w:citation/>
        </w:sdtPr>
        <w:sdtEndPr/>
        <w:sdtContent>
          <w:r w:rsidR="00DC7966" w:rsidRPr="00626EE7">
            <w:rPr>
              <w:rFonts w:ascii="Times New Roman" w:hAnsi="Times New Roman" w:cs="Times New Roman"/>
              <w:sz w:val="24"/>
              <w:szCs w:val="24"/>
              <w:lang w:val="en-GB"/>
            </w:rPr>
            <w:fldChar w:fldCharType="begin"/>
          </w:r>
          <w:r w:rsidR="00DC7966" w:rsidRPr="00626EE7">
            <w:rPr>
              <w:rFonts w:ascii="Times New Roman" w:hAnsi="Times New Roman" w:cs="Times New Roman"/>
              <w:sz w:val="24"/>
              <w:szCs w:val="24"/>
              <w:lang w:val="en-GB"/>
            </w:rPr>
            <w:instrText xml:space="preserve"> CITATION Kil16 \l 2057 </w:instrText>
          </w:r>
          <w:r w:rsidR="00DC7966"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(Kilonzo Jennifer Mbula, 2016)</w:t>
          </w:r>
          <w:r w:rsidR="00DC7966" w:rsidRPr="00626EE7">
            <w:rPr>
              <w:rFonts w:ascii="Times New Roman" w:hAnsi="Times New Roman" w:cs="Times New Roman"/>
              <w:sz w:val="24"/>
              <w:szCs w:val="24"/>
              <w:lang w:val="en-GB"/>
            </w:rPr>
            <w:fldChar w:fldCharType="end"/>
          </w:r>
        </w:sdtContent>
      </w:sdt>
      <w:r w:rsidR="00DC7966" w:rsidRPr="00626EE7">
        <w:rPr>
          <w:rFonts w:ascii="Times New Roman" w:hAnsi="Times New Roman" w:cs="Times New Roman"/>
          <w:sz w:val="24"/>
          <w:szCs w:val="24"/>
          <w:lang w:val="en-GB"/>
        </w:rPr>
        <w:t xml:space="preserve"> et al suggest that inventory management will directly impact the cashflow of</w:t>
      </w:r>
      <w:r w:rsidR="000827F7" w:rsidRPr="00626EE7">
        <w:rPr>
          <w:rFonts w:ascii="Times New Roman" w:hAnsi="Times New Roman" w:cs="Times New Roman"/>
          <w:sz w:val="24"/>
          <w:szCs w:val="24"/>
          <w:lang w:val="en-GB"/>
        </w:rPr>
        <w:t xml:space="preserve"> a</w:t>
      </w:r>
      <w:r w:rsidR="00DC7966" w:rsidRPr="00626EE7">
        <w:rPr>
          <w:rFonts w:ascii="Times New Roman" w:hAnsi="Times New Roman" w:cs="Times New Roman"/>
          <w:sz w:val="24"/>
          <w:szCs w:val="24"/>
          <w:lang w:val="en-GB"/>
        </w:rPr>
        <w:t xml:space="preserve"> business and that failure to effectively manage stock will </w:t>
      </w:r>
      <w:r w:rsidR="000827F7" w:rsidRPr="00626EE7">
        <w:rPr>
          <w:rFonts w:ascii="Times New Roman" w:hAnsi="Times New Roman" w:cs="Times New Roman"/>
          <w:sz w:val="24"/>
          <w:szCs w:val="24"/>
          <w:lang w:val="en-GB"/>
        </w:rPr>
        <w:t>offer</w:t>
      </w:r>
      <w:r w:rsidR="00DC7966" w:rsidRPr="00626EE7">
        <w:rPr>
          <w:rFonts w:ascii="Times New Roman" w:hAnsi="Times New Roman" w:cs="Times New Roman"/>
          <w:sz w:val="24"/>
          <w:szCs w:val="24"/>
          <w:lang w:val="en-GB"/>
        </w:rPr>
        <w:t xml:space="preserve"> business</w:t>
      </w:r>
      <w:r w:rsidR="000827F7" w:rsidRPr="00626EE7">
        <w:rPr>
          <w:rFonts w:ascii="Times New Roman" w:hAnsi="Times New Roman" w:cs="Times New Roman"/>
          <w:sz w:val="24"/>
          <w:szCs w:val="24"/>
          <w:lang w:val="en-GB"/>
        </w:rPr>
        <w:t>’</w:t>
      </w:r>
      <w:r w:rsidR="00DC7966" w:rsidRPr="00626EE7">
        <w:rPr>
          <w:rFonts w:ascii="Times New Roman" w:hAnsi="Times New Roman" w:cs="Times New Roman"/>
          <w:sz w:val="24"/>
          <w:szCs w:val="24"/>
          <w:lang w:val="en-GB"/>
        </w:rPr>
        <w:t xml:space="preserve"> a distinct disadvantage</w:t>
      </w:r>
      <w:r w:rsidR="001609C4" w:rsidRPr="00626EE7">
        <w:rPr>
          <w:rFonts w:ascii="Times New Roman" w:hAnsi="Times New Roman" w:cs="Times New Roman"/>
          <w:sz w:val="24"/>
          <w:szCs w:val="24"/>
          <w:lang w:val="en-GB"/>
        </w:rPr>
        <w:t>.</w:t>
      </w:r>
      <w:r w:rsidR="00DC7966" w:rsidRPr="00626EE7">
        <w:rPr>
          <w:rFonts w:ascii="Times New Roman" w:hAnsi="Times New Roman" w:cs="Times New Roman"/>
          <w:sz w:val="24"/>
          <w:szCs w:val="24"/>
          <w:lang w:val="en-GB"/>
        </w:rPr>
        <w:t xml:space="preserve"> </w:t>
      </w:r>
      <w:r w:rsidR="001609C4" w:rsidRPr="00626EE7">
        <w:rPr>
          <w:rFonts w:ascii="Times New Roman" w:hAnsi="Times New Roman" w:cs="Times New Roman"/>
          <w:sz w:val="24"/>
          <w:szCs w:val="24"/>
          <w:lang w:val="en-GB"/>
        </w:rPr>
        <w:t xml:space="preserve">The correlation between inventory control and cashflow are paramount, cash will be tied up in that very stock which will </w:t>
      </w:r>
      <w:r w:rsidR="00D30377" w:rsidRPr="00626EE7">
        <w:rPr>
          <w:rFonts w:ascii="Times New Roman" w:hAnsi="Times New Roman" w:cs="Times New Roman"/>
          <w:sz w:val="24"/>
          <w:szCs w:val="24"/>
          <w:lang w:val="en-GB"/>
        </w:rPr>
        <w:t>influence</w:t>
      </w:r>
      <w:r w:rsidR="001609C4" w:rsidRPr="00626EE7">
        <w:rPr>
          <w:rFonts w:ascii="Times New Roman" w:hAnsi="Times New Roman" w:cs="Times New Roman"/>
          <w:sz w:val="24"/>
          <w:szCs w:val="24"/>
          <w:lang w:val="en-GB"/>
        </w:rPr>
        <w:t xml:space="preserve"> small-medium sized businesses. Variables associated with managing inventory can be stocks </w:t>
      </w:r>
      <w:r w:rsidR="000827F7" w:rsidRPr="00626EE7">
        <w:rPr>
          <w:rFonts w:ascii="Times New Roman" w:hAnsi="Times New Roman" w:cs="Times New Roman"/>
          <w:sz w:val="24"/>
          <w:szCs w:val="24"/>
          <w:lang w:val="en-GB"/>
        </w:rPr>
        <w:t>held</w:t>
      </w:r>
      <w:r w:rsidR="001609C4" w:rsidRPr="00626EE7">
        <w:rPr>
          <w:rFonts w:ascii="Times New Roman" w:hAnsi="Times New Roman" w:cs="Times New Roman"/>
          <w:sz w:val="24"/>
          <w:szCs w:val="24"/>
          <w:lang w:val="en-GB"/>
        </w:rPr>
        <w:t xml:space="preserve">, inventory turnover and </w:t>
      </w:r>
      <w:r w:rsidR="000827F7" w:rsidRPr="00626EE7">
        <w:rPr>
          <w:rFonts w:ascii="Times New Roman" w:hAnsi="Times New Roman" w:cs="Times New Roman"/>
          <w:sz w:val="24"/>
          <w:szCs w:val="24"/>
          <w:lang w:val="en-GB"/>
        </w:rPr>
        <w:t xml:space="preserve">the </w:t>
      </w:r>
      <w:r w:rsidR="003D019E" w:rsidRPr="00626EE7">
        <w:rPr>
          <w:rFonts w:ascii="Times New Roman" w:hAnsi="Times New Roman" w:cs="Times New Roman"/>
          <w:sz w:val="24"/>
          <w:szCs w:val="24"/>
          <w:lang w:val="en-GB"/>
        </w:rPr>
        <w:t>choice</w:t>
      </w:r>
      <w:r w:rsidR="001609C4" w:rsidRPr="00626EE7">
        <w:rPr>
          <w:rFonts w:ascii="Times New Roman" w:hAnsi="Times New Roman" w:cs="Times New Roman"/>
          <w:sz w:val="24"/>
          <w:szCs w:val="24"/>
          <w:lang w:val="en-GB"/>
        </w:rPr>
        <w:t xml:space="preserve"> of inventory accounting method. </w:t>
      </w:r>
      <w:sdt>
        <w:sdtPr>
          <w:rPr>
            <w:rFonts w:ascii="Times New Roman" w:hAnsi="Times New Roman" w:cs="Times New Roman"/>
            <w:sz w:val="24"/>
            <w:szCs w:val="24"/>
            <w:lang w:val="en-GB"/>
          </w:rPr>
          <w:id w:val="1385913068"/>
          <w:citation/>
        </w:sdtPr>
        <w:sdtEndPr/>
        <w:sdtContent>
          <w:r w:rsidR="001609C4" w:rsidRPr="00626EE7">
            <w:rPr>
              <w:rFonts w:ascii="Times New Roman" w:hAnsi="Times New Roman" w:cs="Times New Roman"/>
              <w:sz w:val="24"/>
              <w:szCs w:val="24"/>
              <w:lang w:val="en-GB"/>
            </w:rPr>
            <w:fldChar w:fldCharType="begin"/>
          </w:r>
          <w:r w:rsidR="001609C4" w:rsidRPr="00626EE7">
            <w:rPr>
              <w:rFonts w:ascii="Times New Roman" w:hAnsi="Times New Roman" w:cs="Times New Roman"/>
              <w:sz w:val="24"/>
              <w:szCs w:val="24"/>
              <w:lang w:val="en-GB"/>
            </w:rPr>
            <w:instrText xml:space="preserve"> CITATION Pal16 \l 2057 </w:instrText>
          </w:r>
          <w:r w:rsidR="001609C4"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(Kazimoto, 2016 )</w:t>
          </w:r>
          <w:r w:rsidR="001609C4" w:rsidRPr="00626EE7">
            <w:rPr>
              <w:rFonts w:ascii="Times New Roman" w:hAnsi="Times New Roman" w:cs="Times New Roman"/>
              <w:sz w:val="24"/>
              <w:szCs w:val="24"/>
              <w:lang w:val="en-GB"/>
            </w:rPr>
            <w:fldChar w:fldCharType="end"/>
          </w:r>
        </w:sdtContent>
      </w:sdt>
      <w:r w:rsidR="00923B52" w:rsidRPr="00626EE7">
        <w:rPr>
          <w:rFonts w:ascii="Times New Roman" w:hAnsi="Times New Roman" w:cs="Times New Roman"/>
          <w:sz w:val="24"/>
          <w:szCs w:val="24"/>
          <w:lang w:val="en-GB"/>
        </w:rPr>
        <w:t xml:space="preserve"> discusses that well managed inventories lead to increased financial performance and those specific costs are related to holding excess or too little inventory. By maintaining optimal inventory has various benefits from reducing possible production interruptions, supply costs and protects against price fluctuations. </w:t>
      </w:r>
    </w:p>
    <w:p w14:paraId="4C662183" w14:textId="0B580070" w:rsidR="000C41D3" w:rsidRPr="00626EE7" w:rsidRDefault="000C41D3"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Inventory control is key to improving cashflow and ultimately profitability. Inventory generates cashflow but initially purchasing requires a form of cash outlay that will affect the company’s cash balance. An increased stock level of inventory will appear negative within a cashflow statement, which indicates that a business has purchased more goods within a given period than it has sold</w:t>
      </w:r>
      <w:r w:rsidR="009C1A09" w:rsidRPr="00626EE7">
        <w:rPr>
          <w:rFonts w:ascii="Times New Roman" w:hAnsi="Times New Roman" w:cs="Times New Roman"/>
          <w:sz w:val="24"/>
          <w:szCs w:val="24"/>
          <w:lang w:val="en-GB"/>
        </w:rPr>
        <w:t xml:space="preserve"> </w:t>
      </w:r>
      <w:sdt>
        <w:sdtPr>
          <w:rPr>
            <w:rFonts w:ascii="Times New Roman" w:hAnsi="Times New Roman" w:cs="Times New Roman"/>
            <w:color w:val="000000" w:themeColor="text1"/>
            <w:sz w:val="24"/>
            <w:szCs w:val="24"/>
            <w:lang w:val="en-GB"/>
          </w:rPr>
          <w:id w:val="1053585300"/>
          <w:citation/>
        </w:sdtPr>
        <w:sdtEndPr/>
        <w:sdtContent>
          <w:r w:rsidR="005460CB" w:rsidRPr="00626EE7">
            <w:rPr>
              <w:rFonts w:ascii="Times New Roman" w:hAnsi="Times New Roman" w:cs="Times New Roman"/>
              <w:color w:val="000000" w:themeColor="text1"/>
              <w:sz w:val="24"/>
              <w:szCs w:val="24"/>
              <w:lang w:val="en-GB"/>
            </w:rPr>
            <w:fldChar w:fldCharType="begin"/>
          </w:r>
          <w:r w:rsidR="005460CB" w:rsidRPr="00626EE7">
            <w:rPr>
              <w:rFonts w:ascii="Times New Roman" w:hAnsi="Times New Roman" w:cs="Times New Roman"/>
              <w:color w:val="000000" w:themeColor="text1"/>
              <w:sz w:val="24"/>
              <w:szCs w:val="24"/>
              <w:lang w:val="en-GB"/>
            </w:rPr>
            <w:instrText xml:space="preserve"> CITATION Mic16 \l 2057 </w:instrText>
          </w:r>
          <w:r w:rsidR="005460CB"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(Michael N. Katehakis, 2016)</w:t>
          </w:r>
          <w:r w:rsidR="005460CB" w:rsidRPr="00626EE7">
            <w:rPr>
              <w:rFonts w:ascii="Times New Roman" w:hAnsi="Times New Roman" w:cs="Times New Roman"/>
              <w:color w:val="000000" w:themeColor="text1"/>
              <w:sz w:val="24"/>
              <w:szCs w:val="24"/>
              <w:lang w:val="en-GB"/>
            </w:rPr>
            <w:fldChar w:fldCharType="end"/>
          </w:r>
        </w:sdtContent>
      </w:sdt>
      <w:r w:rsidR="005460CB"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However, if inventory stock has decreased, the reduction in inventory stock will appear positively on the statement. The cashflow the business generates is </w:t>
      </w:r>
      <w:r w:rsidRPr="00626EE7">
        <w:rPr>
          <w:rFonts w:ascii="Times New Roman" w:hAnsi="Times New Roman" w:cs="Times New Roman"/>
          <w:sz w:val="24"/>
          <w:szCs w:val="24"/>
          <w:lang w:val="en-GB"/>
        </w:rPr>
        <w:lastRenderedPageBreak/>
        <w:t xml:space="preserve">dependent on inventory sourcing and management. Current sales forecasts and demands is an important factor when determining how much inventory to hold as more cash </w:t>
      </w:r>
      <w:r w:rsidR="007C6267" w:rsidRPr="00626EE7">
        <w:rPr>
          <w:rFonts w:ascii="Times New Roman" w:hAnsi="Times New Roman" w:cs="Times New Roman"/>
          <w:sz w:val="24"/>
          <w:szCs w:val="24"/>
          <w:lang w:val="en-GB"/>
        </w:rPr>
        <w:t xml:space="preserve">is required </w:t>
      </w:r>
      <w:r w:rsidRPr="00626EE7">
        <w:rPr>
          <w:rFonts w:ascii="Times New Roman" w:hAnsi="Times New Roman" w:cs="Times New Roman"/>
          <w:sz w:val="24"/>
          <w:szCs w:val="24"/>
          <w:lang w:val="en-GB"/>
        </w:rPr>
        <w:t>to pay for the surplus inventory wh</w:t>
      </w:r>
      <w:r w:rsidR="007C6267" w:rsidRPr="00626EE7">
        <w:rPr>
          <w:rFonts w:ascii="Times New Roman" w:hAnsi="Times New Roman" w:cs="Times New Roman"/>
          <w:sz w:val="24"/>
          <w:szCs w:val="24"/>
          <w:lang w:val="en-GB"/>
        </w:rPr>
        <w:t xml:space="preserve">ich </w:t>
      </w:r>
      <w:r w:rsidRPr="00626EE7">
        <w:rPr>
          <w:rFonts w:ascii="Times New Roman" w:hAnsi="Times New Roman" w:cs="Times New Roman"/>
          <w:sz w:val="24"/>
          <w:szCs w:val="24"/>
          <w:lang w:val="en-GB"/>
        </w:rPr>
        <w:t>convert</w:t>
      </w:r>
      <w:r w:rsidR="007C6267" w:rsidRPr="00626EE7">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cash into non-cash assets</w:t>
      </w:r>
      <w:r w:rsidR="009C1A09" w:rsidRPr="00626EE7">
        <w:rPr>
          <w:rFonts w:ascii="Times New Roman" w:hAnsi="Times New Roman" w:cs="Times New Roman"/>
          <w:sz w:val="24"/>
          <w:szCs w:val="24"/>
          <w:lang w:val="en-GB"/>
        </w:rPr>
        <w:t xml:space="preserve"> </w:t>
      </w:r>
      <w:sdt>
        <w:sdtPr>
          <w:rPr>
            <w:rFonts w:ascii="Times New Roman" w:hAnsi="Times New Roman" w:cs="Times New Roman"/>
            <w:color w:val="000000" w:themeColor="text1"/>
            <w:sz w:val="24"/>
            <w:szCs w:val="24"/>
            <w:lang w:val="en-GB"/>
          </w:rPr>
          <w:id w:val="1287165622"/>
          <w:citation/>
        </w:sdtPr>
        <w:sdtEndPr/>
        <w:sdtContent>
          <w:r w:rsidR="005460CB" w:rsidRPr="00626EE7">
            <w:rPr>
              <w:rFonts w:ascii="Times New Roman" w:hAnsi="Times New Roman" w:cs="Times New Roman"/>
              <w:color w:val="000000" w:themeColor="text1"/>
              <w:sz w:val="24"/>
              <w:szCs w:val="24"/>
              <w:lang w:val="en-GB"/>
            </w:rPr>
            <w:fldChar w:fldCharType="begin"/>
          </w:r>
          <w:r w:rsidR="005460CB" w:rsidRPr="00626EE7">
            <w:rPr>
              <w:rFonts w:ascii="Times New Roman" w:hAnsi="Times New Roman" w:cs="Times New Roman"/>
              <w:color w:val="000000" w:themeColor="text1"/>
              <w:sz w:val="24"/>
              <w:szCs w:val="24"/>
              <w:lang w:val="en-GB"/>
            </w:rPr>
            <w:instrText xml:space="preserve"> CITATION Sam15 \l 2057 </w:instrText>
          </w:r>
          <w:r w:rsidR="005460CB"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(Samanta, 2015)</w:t>
          </w:r>
          <w:r w:rsidR="005460CB" w:rsidRPr="00626EE7">
            <w:rPr>
              <w:rFonts w:ascii="Times New Roman" w:hAnsi="Times New Roman" w:cs="Times New Roman"/>
              <w:color w:val="000000" w:themeColor="text1"/>
              <w:sz w:val="24"/>
              <w:szCs w:val="24"/>
              <w:lang w:val="en-GB"/>
            </w:rPr>
            <w:fldChar w:fldCharType="end"/>
          </w:r>
        </w:sdtContent>
      </w:sdt>
      <w:r w:rsidR="005460CB" w:rsidRPr="00626EE7">
        <w:rPr>
          <w:rFonts w:ascii="Times New Roman" w:hAnsi="Times New Roman" w:cs="Times New Roman"/>
          <w:color w:val="000000" w:themeColor="text1"/>
          <w:sz w:val="24"/>
          <w:szCs w:val="24"/>
          <w:lang w:val="en-GB"/>
        </w:rPr>
        <w:t>.</w:t>
      </w:r>
    </w:p>
    <w:p w14:paraId="0DE54BA0" w14:textId="31D1C324" w:rsidR="003907A3" w:rsidRPr="00626EE7" w:rsidRDefault="00B36FCF" w:rsidP="00E570F4">
      <w:pPr>
        <w:jc w:val="both"/>
        <w:rPr>
          <w:rFonts w:ascii="Times New Roman" w:hAnsi="Times New Roman" w:cs="Times New Roman"/>
          <w:sz w:val="24"/>
          <w:szCs w:val="24"/>
          <w:lang w:val="en-GB"/>
        </w:rPr>
      </w:pPr>
      <w:sdt>
        <w:sdtPr>
          <w:rPr>
            <w:rFonts w:ascii="Times New Roman" w:hAnsi="Times New Roman" w:cs="Times New Roman"/>
            <w:sz w:val="24"/>
            <w:szCs w:val="24"/>
            <w:lang w:val="en-GB"/>
          </w:rPr>
          <w:id w:val="-769006436"/>
          <w:citation/>
        </w:sdtPr>
        <w:sdtEndPr/>
        <w:sdtContent>
          <w:r w:rsidR="00EC65E4" w:rsidRPr="00626EE7">
            <w:rPr>
              <w:rFonts w:ascii="Times New Roman" w:hAnsi="Times New Roman" w:cs="Times New Roman"/>
              <w:sz w:val="24"/>
              <w:szCs w:val="24"/>
              <w:lang w:val="en-GB"/>
            </w:rPr>
            <w:fldChar w:fldCharType="begin"/>
          </w:r>
          <w:r w:rsidR="00EC65E4" w:rsidRPr="00626EE7">
            <w:rPr>
              <w:rFonts w:ascii="Times New Roman" w:hAnsi="Times New Roman" w:cs="Times New Roman"/>
              <w:sz w:val="24"/>
              <w:szCs w:val="24"/>
              <w:lang w:val="en-GB"/>
            </w:rPr>
            <w:instrText xml:space="preserve"> CITATION Jam16 \l 2057 </w:instrText>
          </w:r>
          <w:r w:rsidR="00EC65E4"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(NdiranguKung’u, 2016)</w:t>
          </w:r>
          <w:r w:rsidR="00EC65E4" w:rsidRPr="00626EE7">
            <w:rPr>
              <w:rFonts w:ascii="Times New Roman" w:hAnsi="Times New Roman" w:cs="Times New Roman"/>
              <w:sz w:val="24"/>
              <w:szCs w:val="24"/>
              <w:lang w:val="en-GB"/>
            </w:rPr>
            <w:fldChar w:fldCharType="end"/>
          </w:r>
        </w:sdtContent>
      </w:sdt>
      <w:r w:rsidR="00EC65E4" w:rsidRPr="00626EE7">
        <w:rPr>
          <w:rFonts w:ascii="Times New Roman" w:hAnsi="Times New Roman" w:cs="Times New Roman"/>
          <w:sz w:val="24"/>
          <w:szCs w:val="24"/>
          <w:lang w:val="en-GB"/>
        </w:rPr>
        <w:t xml:space="preserve"> suggests </w:t>
      </w:r>
      <w:r w:rsidR="00E6615B" w:rsidRPr="00626EE7">
        <w:rPr>
          <w:rFonts w:ascii="Times New Roman" w:hAnsi="Times New Roman" w:cs="Times New Roman"/>
          <w:sz w:val="24"/>
          <w:szCs w:val="24"/>
          <w:lang w:val="en-GB"/>
        </w:rPr>
        <w:t xml:space="preserve">that inventory control systems are an effective way to manage inventory and there are several operating systems available, which range from simplistic to extremely complicated and will usually depend on the size of the organization. He argues that small firms may opt to adopt a simple two bin system and that larger entities may use ABC or JIT systems. A study was carried out by Grablowsky (2005) which found that in general only larger firms had implemented sophisticated inventory control system which help determine and manage re-order and stock levels required. These firms </w:t>
      </w:r>
      <w:r w:rsidR="00B528A5" w:rsidRPr="00626EE7">
        <w:rPr>
          <w:rFonts w:ascii="Times New Roman" w:hAnsi="Times New Roman" w:cs="Times New Roman"/>
          <w:sz w:val="24"/>
          <w:szCs w:val="24"/>
          <w:lang w:val="en-GB"/>
        </w:rPr>
        <w:t>used</w:t>
      </w:r>
      <w:r w:rsidR="00E6615B" w:rsidRPr="00626EE7">
        <w:rPr>
          <w:rFonts w:ascii="Times New Roman" w:hAnsi="Times New Roman" w:cs="Times New Roman"/>
          <w:sz w:val="24"/>
          <w:szCs w:val="24"/>
          <w:lang w:val="en-GB"/>
        </w:rPr>
        <w:t xml:space="preserve"> quantitative techniques such as linear programming methods and EOQ to provide critical decision-making tools. On the other hand, smaller firms typically would depend on management judgment and experienced than quantitative back up. </w:t>
      </w:r>
    </w:p>
    <w:p w14:paraId="44AF4E68" w14:textId="722640F8" w:rsidR="00521FBD" w:rsidRPr="00626EE7" w:rsidRDefault="005C5824" w:rsidP="005C5824">
      <w:pPr>
        <w:pStyle w:val="Heading1"/>
        <w:rPr>
          <w:rFonts w:ascii="Times New Roman" w:hAnsi="Times New Roman" w:cs="Times New Roman"/>
          <w:b/>
          <w:bCs/>
          <w:color w:val="auto"/>
          <w:sz w:val="28"/>
          <w:szCs w:val="28"/>
          <w:lang w:val="en-GB"/>
        </w:rPr>
      </w:pPr>
      <w:bookmarkStart w:id="61" w:name="_Toc102030231"/>
      <w:r w:rsidRPr="00626EE7">
        <w:rPr>
          <w:rFonts w:ascii="Times New Roman" w:hAnsi="Times New Roman" w:cs="Times New Roman"/>
          <w:b/>
          <w:bCs/>
          <w:color w:val="auto"/>
          <w:sz w:val="28"/>
          <w:szCs w:val="28"/>
          <w:lang w:val="en-GB"/>
        </w:rPr>
        <w:t>Supply chain</w:t>
      </w:r>
      <w:bookmarkEnd w:id="61"/>
      <w:r w:rsidRPr="00626EE7">
        <w:rPr>
          <w:rFonts w:ascii="Times New Roman" w:hAnsi="Times New Roman" w:cs="Times New Roman"/>
          <w:b/>
          <w:bCs/>
          <w:color w:val="auto"/>
          <w:sz w:val="28"/>
          <w:szCs w:val="28"/>
          <w:lang w:val="en-GB"/>
        </w:rPr>
        <w:t xml:space="preserve"> </w:t>
      </w:r>
    </w:p>
    <w:p w14:paraId="0F1D5EAB" w14:textId="2A81BC6B" w:rsidR="00417DD9" w:rsidRPr="00626EE7" w:rsidRDefault="00B61254" w:rsidP="00BA157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Supply chain management is a key aspect of managing any business</w:t>
      </w:r>
      <w:r w:rsidR="00213ABB" w:rsidRPr="00626EE7">
        <w:rPr>
          <w:rFonts w:ascii="Times New Roman" w:hAnsi="Times New Roman" w:cs="Times New Roman"/>
          <w:sz w:val="24"/>
          <w:szCs w:val="24"/>
          <w:lang w:val="en-GB"/>
        </w:rPr>
        <w:t>.</w:t>
      </w:r>
      <w:r w:rsidR="00417DD9" w:rsidRPr="00626EE7">
        <w:rPr>
          <w:rFonts w:ascii="Times New Roman" w:hAnsi="Times New Roman" w:cs="Times New Roman"/>
          <w:sz w:val="24"/>
          <w:szCs w:val="24"/>
          <w:lang w:val="en-GB"/>
        </w:rPr>
        <w:t xml:space="preserve"> </w:t>
      </w:r>
      <w:r w:rsidR="00213ABB" w:rsidRPr="00626EE7">
        <w:rPr>
          <w:rFonts w:ascii="Times New Roman" w:hAnsi="Times New Roman" w:cs="Times New Roman"/>
          <w:sz w:val="24"/>
          <w:szCs w:val="24"/>
          <w:lang w:val="en-GB"/>
        </w:rPr>
        <w:t>It can be described as a sequence of events that are concerned with planning; co-coordinating and regulating of materials, parts, and finished goods from supplier to customer. The objective is to initiate this process as efficiently as possible to meet customer requirements which take place throughout the supply chain</w:t>
      </w:r>
      <w:r w:rsidR="00417DD9"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557476898"/>
          <w:citation/>
        </w:sdtPr>
        <w:sdtEndPr/>
        <w:sdtContent>
          <w:r w:rsidR="00417DD9" w:rsidRPr="00626EE7">
            <w:rPr>
              <w:rFonts w:ascii="Times New Roman" w:hAnsi="Times New Roman" w:cs="Times New Roman"/>
              <w:sz w:val="24"/>
              <w:szCs w:val="24"/>
              <w:lang w:val="en-GB"/>
            </w:rPr>
            <w:fldChar w:fldCharType="begin"/>
          </w:r>
          <w:r w:rsidR="00417DD9" w:rsidRPr="00626EE7">
            <w:rPr>
              <w:rFonts w:ascii="Times New Roman" w:hAnsi="Times New Roman" w:cs="Times New Roman"/>
              <w:sz w:val="24"/>
              <w:szCs w:val="24"/>
              <w:lang w:val="en-GB"/>
            </w:rPr>
            <w:instrText xml:space="preserve"> CITATION DrI04 \l 1033 </w:instrText>
          </w:r>
          <w:r w:rsidR="00417DD9"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(Vorst, 2004)</w:t>
          </w:r>
          <w:r w:rsidR="00417DD9" w:rsidRPr="00626EE7">
            <w:rPr>
              <w:rFonts w:ascii="Times New Roman" w:hAnsi="Times New Roman" w:cs="Times New Roman"/>
              <w:noProof/>
              <w:sz w:val="24"/>
              <w:szCs w:val="24"/>
              <w:lang w:val="en-GB"/>
            </w:rPr>
            <w:fldChar w:fldCharType="end"/>
          </w:r>
        </w:sdtContent>
      </w:sdt>
      <w:r w:rsidR="00417DD9" w:rsidRPr="00626EE7">
        <w:rPr>
          <w:rFonts w:ascii="Times New Roman" w:hAnsi="Times New Roman" w:cs="Times New Roman"/>
          <w:sz w:val="24"/>
          <w:szCs w:val="24"/>
          <w:lang w:val="en-GB"/>
        </w:rPr>
        <w:t xml:space="preserve">. </w:t>
      </w:r>
    </w:p>
    <w:p w14:paraId="58B35BA9" w14:textId="4CF798AD" w:rsidR="00213ABB" w:rsidRPr="00626EE7" w:rsidRDefault="00213ABB" w:rsidP="00BA157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Global markets continue to drive intense competition, with newer innovating technology and advanced products introducing shorter life cycles coupled with heightened customer expectations has unwillingly motivated business enterprises to invest and target improved affiliation with their customers and suppliers</w:t>
      </w:r>
      <w:r w:rsidR="00417DD9"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508946945"/>
          <w:citation/>
        </w:sdtPr>
        <w:sdtEndPr/>
        <w:sdtContent>
          <w:r w:rsidR="00417DD9" w:rsidRPr="00626EE7">
            <w:rPr>
              <w:rFonts w:ascii="Times New Roman" w:hAnsi="Times New Roman" w:cs="Times New Roman"/>
              <w:sz w:val="24"/>
              <w:szCs w:val="24"/>
              <w:lang w:val="en-GB"/>
            </w:rPr>
            <w:fldChar w:fldCharType="begin"/>
          </w:r>
          <w:r w:rsidR="00417DD9" w:rsidRPr="00626EE7">
            <w:rPr>
              <w:rFonts w:ascii="Times New Roman" w:hAnsi="Times New Roman" w:cs="Times New Roman"/>
              <w:sz w:val="24"/>
              <w:szCs w:val="24"/>
              <w:lang w:val="en-GB"/>
            </w:rPr>
            <w:instrText xml:space="preserve"> CITATION Ema15 \l 1033 </w:instrText>
          </w:r>
          <w:r w:rsidR="00417DD9"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(Shahab, 2015)</w:t>
          </w:r>
          <w:r w:rsidR="00417DD9" w:rsidRPr="00626EE7">
            <w:rPr>
              <w:rFonts w:ascii="Times New Roman" w:hAnsi="Times New Roman" w:cs="Times New Roman"/>
              <w:noProof/>
              <w:sz w:val="24"/>
              <w:szCs w:val="24"/>
              <w:lang w:val="en-GB"/>
            </w:rPr>
            <w:fldChar w:fldCharType="end"/>
          </w:r>
        </w:sdtContent>
      </w:sdt>
      <w:r w:rsidR="00417DD9" w:rsidRPr="00626EE7">
        <w:rPr>
          <w:rFonts w:ascii="Times New Roman" w:hAnsi="Times New Roman" w:cs="Times New Roman"/>
          <w:sz w:val="24"/>
          <w:szCs w:val="24"/>
          <w:lang w:val="en-GB"/>
        </w:rPr>
        <w:t>.</w:t>
      </w:r>
    </w:p>
    <w:p w14:paraId="462DC12D" w14:textId="64D5C772" w:rsidR="00164678" w:rsidRPr="00626EE7" w:rsidRDefault="00164678" w:rsidP="00BA157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organisation is a </w:t>
      </w:r>
      <w:r w:rsidR="005734F3" w:rsidRPr="00626EE7">
        <w:rPr>
          <w:rFonts w:ascii="Times New Roman" w:hAnsi="Times New Roman" w:cs="Times New Roman"/>
          <w:sz w:val="24"/>
          <w:szCs w:val="24"/>
          <w:lang w:val="en-GB"/>
        </w:rPr>
        <w:t>super</w:t>
      </w:r>
      <w:r w:rsidRPr="00626EE7">
        <w:rPr>
          <w:rFonts w:ascii="Times New Roman" w:hAnsi="Times New Roman" w:cs="Times New Roman"/>
          <w:sz w:val="24"/>
          <w:szCs w:val="24"/>
          <w:lang w:val="en-GB"/>
        </w:rPr>
        <w:t xml:space="preserve"> alloys manufacturer who manages their inventory with using a lean technique “Just-In-Time”</w:t>
      </w:r>
      <w:r w:rsidR="00B21A73" w:rsidRPr="00626EE7">
        <w:rPr>
          <w:rFonts w:ascii="Times New Roman" w:hAnsi="Times New Roman" w:cs="Times New Roman"/>
          <w:sz w:val="24"/>
          <w:szCs w:val="24"/>
          <w:lang w:val="en-GB"/>
        </w:rPr>
        <w:t xml:space="preserve"> (JIT)</w:t>
      </w:r>
      <w:r w:rsidRPr="00626EE7">
        <w:rPr>
          <w:rFonts w:ascii="Times New Roman" w:hAnsi="Times New Roman" w:cs="Times New Roman"/>
          <w:sz w:val="24"/>
          <w:szCs w:val="24"/>
          <w:lang w:val="en-GB"/>
        </w:rPr>
        <w:t xml:space="preserve">, this has </w:t>
      </w:r>
      <w:r w:rsidR="00B21A73" w:rsidRPr="00626EE7">
        <w:rPr>
          <w:rFonts w:ascii="Times New Roman" w:hAnsi="Times New Roman" w:cs="Times New Roman"/>
          <w:sz w:val="24"/>
          <w:szCs w:val="24"/>
          <w:lang w:val="en-GB"/>
        </w:rPr>
        <w:t>its</w:t>
      </w:r>
      <w:r w:rsidRPr="00626EE7">
        <w:rPr>
          <w:rFonts w:ascii="Times New Roman" w:hAnsi="Times New Roman" w:cs="Times New Roman"/>
          <w:sz w:val="24"/>
          <w:szCs w:val="24"/>
          <w:lang w:val="en-GB"/>
        </w:rPr>
        <w:t xml:space="preserve"> benefits and drawbacks which were earlier mentioned in the Inventory literature review. The key raw materials for the organisation are Nickel, Iron and Cobalt which can be delivered in various forms such i.e., nickel plate or pellets. </w:t>
      </w:r>
      <w:r w:rsidR="00B21A73" w:rsidRPr="00626EE7">
        <w:rPr>
          <w:rFonts w:ascii="Times New Roman" w:hAnsi="Times New Roman" w:cs="Times New Roman"/>
          <w:sz w:val="24"/>
          <w:szCs w:val="24"/>
          <w:lang w:val="en-GB"/>
        </w:rPr>
        <w:t xml:space="preserve">JIT can be a lucrative process providing there is a responsive reply chain due to short notice orders for raw materials. The organisation has experienced some difficult circumstances within the last few years predominantly related to COVID-19, and the latter Russian Invasion of Ukraine 2022 which has stumbled world economies and directly affected business across the globe driving prices to </w:t>
      </w:r>
      <w:r w:rsidR="00D943C5" w:rsidRPr="00626EE7">
        <w:rPr>
          <w:rFonts w:ascii="Times New Roman" w:hAnsi="Times New Roman" w:cs="Times New Roman"/>
          <w:sz w:val="24"/>
          <w:szCs w:val="24"/>
          <w:lang w:val="en-GB"/>
        </w:rPr>
        <w:t>skyrocket</w:t>
      </w:r>
      <w:r w:rsidR="00B21A73" w:rsidRPr="00626EE7">
        <w:rPr>
          <w:rFonts w:ascii="Times New Roman" w:hAnsi="Times New Roman" w:cs="Times New Roman"/>
          <w:sz w:val="24"/>
          <w:szCs w:val="24"/>
          <w:lang w:val="en-GB"/>
        </w:rPr>
        <w:t xml:space="preserve"> forcing businesses to adopt new ways of thinking and improve processes to stay competitive.</w:t>
      </w:r>
    </w:p>
    <w:p w14:paraId="15F867E7" w14:textId="3062E386" w:rsidR="005C5824" w:rsidRPr="00626EE7" w:rsidRDefault="005C5824" w:rsidP="00BA157A">
      <w:pPr>
        <w:pStyle w:val="Heading2"/>
        <w:rPr>
          <w:rFonts w:ascii="Times New Roman" w:hAnsi="Times New Roman" w:cs="Times New Roman"/>
          <w:color w:val="auto"/>
          <w:sz w:val="28"/>
          <w:szCs w:val="28"/>
          <w:lang w:val="en-GB"/>
        </w:rPr>
      </w:pPr>
      <w:bookmarkStart w:id="62" w:name="_Toc102030232"/>
      <w:r w:rsidRPr="00626EE7">
        <w:rPr>
          <w:rFonts w:ascii="Times New Roman" w:hAnsi="Times New Roman" w:cs="Times New Roman"/>
          <w:color w:val="auto"/>
          <w:sz w:val="28"/>
          <w:szCs w:val="28"/>
          <w:lang w:val="en-GB"/>
        </w:rPr>
        <w:t>COVID 19 effects on supply chain</w:t>
      </w:r>
      <w:bookmarkEnd w:id="62"/>
    </w:p>
    <w:p w14:paraId="483386B8" w14:textId="72A558B7" w:rsidR="0069365E" w:rsidRPr="00626EE7" w:rsidRDefault="008468F4" w:rsidP="00BA157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Supply chain resilience is key to economic recovery within the United Kingdom, an effective supply chain allows for higher efficiency rates, improved quality, and customer relationships by </w:t>
      </w:r>
      <w:r w:rsidRPr="00626EE7">
        <w:rPr>
          <w:rFonts w:ascii="Times New Roman" w:hAnsi="Times New Roman" w:cs="Times New Roman"/>
          <w:sz w:val="24"/>
          <w:szCs w:val="24"/>
          <w:lang w:val="en-GB"/>
        </w:rPr>
        <w:lastRenderedPageBreak/>
        <w:t xml:space="preserve">delivering better service through faster production cycles, reduced waste and associated costs and general overall improvement in the financial performance of a company. </w:t>
      </w:r>
      <w:r w:rsidR="005C5824" w:rsidRPr="00626EE7">
        <w:rPr>
          <w:rFonts w:ascii="Times New Roman" w:hAnsi="Times New Roman" w:cs="Times New Roman"/>
          <w:sz w:val="24"/>
          <w:szCs w:val="24"/>
          <w:lang w:val="en-GB"/>
        </w:rPr>
        <w:t>The COVID-19 pandemic</w:t>
      </w:r>
      <w:r w:rsidR="00C150CD" w:rsidRPr="00626EE7">
        <w:rPr>
          <w:rFonts w:ascii="Times New Roman" w:hAnsi="Times New Roman" w:cs="Times New Roman"/>
          <w:sz w:val="24"/>
          <w:szCs w:val="24"/>
          <w:lang w:val="en-GB"/>
        </w:rPr>
        <w:t xml:space="preserve"> has caused severe challenges and implications for supply chain activities globally</w:t>
      </w:r>
      <w:r w:rsidR="000C0F86"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059015249"/>
          <w:citation/>
        </w:sdtPr>
        <w:sdtEndPr/>
        <w:sdtContent>
          <w:r w:rsidR="000C0F86" w:rsidRPr="00626EE7">
            <w:rPr>
              <w:rFonts w:ascii="Times New Roman" w:hAnsi="Times New Roman" w:cs="Times New Roman"/>
              <w:sz w:val="24"/>
              <w:szCs w:val="24"/>
              <w:lang w:val="en-GB"/>
            </w:rPr>
            <w:fldChar w:fldCharType="begin"/>
          </w:r>
          <w:r w:rsidR="000C0F86" w:rsidRPr="00626EE7">
            <w:rPr>
              <w:rFonts w:ascii="Times New Roman" w:hAnsi="Times New Roman" w:cs="Times New Roman"/>
              <w:sz w:val="24"/>
              <w:szCs w:val="24"/>
              <w:lang w:val="en-GB"/>
            </w:rPr>
            <w:instrText xml:space="preserve"> CITATION Zhi20 \l 2057 </w:instrText>
          </w:r>
          <w:r w:rsidR="000C0F86"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(Zhitao Xu, 2020)</w:t>
          </w:r>
          <w:r w:rsidR="000C0F86" w:rsidRPr="00626EE7">
            <w:rPr>
              <w:rFonts w:ascii="Times New Roman" w:hAnsi="Times New Roman" w:cs="Times New Roman"/>
              <w:sz w:val="24"/>
              <w:szCs w:val="24"/>
              <w:lang w:val="en-GB"/>
            </w:rPr>
            <w:fldChar w:fldCharType="end"/>
          </w:r>
        </w:sdtContent>
      </w:sdt>
      <w:r w:rsidR="000C0F86" w:rsidRPr="00626EE7">
        <w:rPr>
          <w:rFonts w:ascii="Times New Roman" w:hAnsi="Times New Roman" w:cs="Times New Roman"/>
          <w:sz w:val="24"/>
          <w:szCs w:val="24"/>
          <w:lang w:val="en-GB"/>
        </w:rPr>
        <w:t>.</w:t>
      </w:r>
    </w:p>
    <w:p w14:paraId="31FB5F52" w14:textId="0B2FD58C" w:rsidR="001465CD" w:rsidRPr="00626EE7" w:rsidRDefault="0069365E" w:rsidP="00BA157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Pre COVID-19, cost reduction and increased productivity were driving supply chain process improvements through </w:t>
      </w:r>
      <w:r w:rsidR="002E2B0F" w:rsidRPr="00626EE7">
        <w:rPr>
          <w:rFonts w:ascii="Times New Roman" w:hAnsi="Times New Roman" w:cs="Times New Roman"/>
          <w:sz w:val="24"/>
          <w:szCs w:val="24"/>
          <w:lang w:val="en-GB"/>
        </w:rPr>
        <w:t>digitalisation</w:t>
      </w:r>
      <w:r w:rsidRPr="00626EE7">
        <w:rPr>
          <w:rFonts w:ascii="Times New Roman" w:hAnsi="Times New Roman" w:cs="Times New Roman"/>
          <w:sz w:val="24"/>
          <w:szCs w:val="24"/>
          <w:lang w:val="en-GB"/>
        </w:rPr>
        <w:t xml:space="preserve"> and investment</w:t>
      </w:r>
      <w:r w:rsidR="001465CD" w:rsidRPr="00626EE7">
        <w:rPr>
          <w:rFonts w:ascii="Times New Roman" w:hAnsi="Times New Roman" w:cs="Times New Roman"/>
          <w:sz w:val="24"/>
          <w:szCs w:val="24"/>
          <w:lang w:val="en-GB"/>
        </w:rPr>
        <w:t>. Those drivers remain pivotal, however, COVID caused unprecedented chaos and even threatened competitive position</w:t>
      </w:r>
      <w:r w:rsidR="000B5405" w:rsidRPr="00626EE7">
        <w:rPr>
          <w:rFonts w:ascii="Times New Roman" w:hAnsi="Times New Roman" w:cs="Times New Roman"/>
          <w:sz w:val="24"/>
          <w:szCs w:val="24"/>
          <w:lang w:val="en-GB"/>
        </w:rPr>
        <w:t xml:space="preserve"> and t</w:t>
      </w:r>
      <w:r w:rsidR="001465CD" w:rsidRPr="00626EE7">
        <w:rPr>
          <w:rFonts w:ascii="Times New Roman" w:hAnsi="Times New Roman" w:cs="Times New Roman"/>
          <w:sz w:val="24"/>
          <w:szCs w:val="24"/>
          <w:lang w:val="en-GB"/>
        </w:rPr>
        <w:t xml:space="preserve">he survival of many businesses which struggled to meet customer expectations. The pandemic forced business to shift focus from innovation and restructuring efforts to safeguard themselves by building resiliency and flexibility. Large scale disruption </w:t>
      </w:r>
      <w:r w:rsidR="000B5405" w:rsidRPr="00626EE7">
        <w:rPr>
          <w:rFonts w:ascii="Times New Roman" w:hAnsi="Times New Roman" w:cs="Times New Roman"/>
          <w:sz w:val="24"/>
          <w:szCs w:val="24"/>
          <w:lang w:val="en-GB"/>
        </w:rPr>
        <w:t>locally and globally caused by lockdowns would disturb and trigger capacity constraints on people and businesses</w:t>
      </w:r>
      <w:r w:rsidR="00D17B7F"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634981590"/>
          <w:citation/>
        </w:sdtPr>
        <w:sdtEndPr/>
        <w:sdtContent>
          <w:r w:rsidR="00D17B7F" w:rsidRPr="00626EE7">
            <w:rPr>
              <w:rFonts w:ascii="Times New Roman" w:hAnsi="Times New Roman" w:cs="Times New Roman"/>
              <w:sz w:val="24"/>
              <w:szCs w:val="24"/>
              <w:lang w:val="en-GB"/>
            </w:rPr>
            <w:fldChar w:fldCharType="begin"/>
          </w:r>
          <w:r w:rsidR="00D17B7F" w:rsidRPr="00626EE7">
            <w:rPr>
              <w:rFonts w:ascii="Times New Roman" w:hAnsi="Times New Roman" w:cs="Times New Roman"/>
              <w:sz w:val="24"/>
              <w:szCs w:val="24"/>
              <w:lang w:val="en-GB"/>
            </w:rPr>
            <w:instrText xml:space="preserve"> CITATION Bre20 \l 2057 </w:instrText>
          </w:r>
          <w:r w:rsidR="00D17B7F"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(Brent H. Meyer, 2020)</w:t>
          </w:r>
          <w:r w:rsidR="00D17B7F" w:rsidRPr="00626EE7">
            <w:rPr>
              <w:rFonts w:ascii="Times New Roman" w:hAnsi="Times New Roman" w:cs="Times New Roman"/>
              <w:sz w:val="24"/>
              <w:szCs w:val="24"/>
              <w:lang w:val="en-GB"/>
            </w:rPr>
            <w:fldChar w:fldCharType="end"/>
          </w:r>
        </w:sdtContent>
      </w:sdt>
      <w:r w:rsidR="00D17B7F" w:rsidRPr="00626EE7">
        <w:rPr>
          <w:rFonts w:ascii="Times New Roman" w:hAnsi="Times New Roman" w:cs="Times New Roman"/>
          <w:sz w:val="24"/>
          <w:szCs w:val="24"/>
          <w:lang w:val="en-GB"/>
        </w:rPr>
        <w:t>.</w:t>
      </w:r>
    </w:p>
    <w:p w14:paraId="1ECBB891" w14:textId="79D86D53" w:rsidR="000B5405" w:rsidRPr="00626EE7" w:rsidRDefault="000B5405" w:rsidP="00BA157A">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The inventory playbook has unofficially been ripped up. Companies know that disappointed customers might not return which led consumer product brands desperate to conceal stockouts and low inventory levels to hide shortages to boost customer confidence. </w:t>
      </w:r>
      <w:r w:rsidR="000617D6" w:rsidRPr="00626EE7">
        <w:rPr>
          <w:rFonts w:ascii="Times New Roman" w:hAnsi="Times New Roman" w:cs="Times New Roman"/>
          <w:sz w:val="24"/>
          <w:szCs w:val="24"/>
          <w:lang w:val="en-GB"/>
        </w:rPr>
        <w:t xml:space="preserve">Additionally, the whole fundamentals of inventory management </w:t>
      </w:r>
      <w:r w:rsidR="00E912A0" w:rsidRPr="00626EE7">
        <w:rPr>
          <w:rFonts w:ascii="Times New Roman" w:hAnsi="Times New Roman" w:cs="Times New Roman"/>
          <w:sz w:val="24"/>
          <w:szCs w:val="24"/>
          <w:lang w:val="en-GB"/>
        </w:rPr>
        <w:t>are</w:t>
      </w:r>
      <w:r w:rsidR="000617D6" w:rsidRPr="00626EE7">
        <w:rPr>
          <w:rFonts w:ascii="Times New Roman" w:hAnsi="Times New Roman" w:cs="Times New Roman"/>
          <w:sz w:val="24"/>
          <w:szCs w:val="24"/>
          <w:lang w:val="en-GB"/>
        </w:rPr>
        <w:t xml:space="preserve"> being questioned</w:t>
      </w:r>
      <w:r w:rsidR="00C06B0F" w:rsidRPr="00626EE7">
        <w:rPr>
          <w:rFonts w:ascii="Times New Roman" w:hAnsi="Times New Roman" w:cs="Times New Roman"/>
          <w:sz w:val="24"/>
          <w:szCs w:val="24"/>
          <w:lang w:val="en-GB"/>
        </w:rPr>
        <w:t xml:space="preserve"> with innovative supply chain models working so hard to be hyper-efficient. Automakers being renowned for implementing some of the worlds most sophisticated methods derived over decades perfecting JIT systems have started to break with JIT practices because it is impractical and unsustainable with key component shortages. Automotive giants such as Volkswagen, Tesla, </w:t>
      </w:r>
      <w:r w:rsidR="00B17211" w:rsidRPr="00626EE7">
        <w:rPr>
          <w:rFonts w:ascii="Times New Roman" w:hAnsi="Times New Roman" w:cs="Times New Roman"/>
          <w:sz w:val="24"/>
          <w:szCs w:val="24"/>
          <w:lang w:val="en-GB"/>
        </w:rPr>
        <w:t>Toyota,</w:t>
      </w:r>
      <w:r w:rsidR="00C06B0F" w:rsidRPr="00626EE7">
        <w:rPr>
          <w:rFonts w:ascii="Times New Roman" w:hAnsi="Times New Roman" w:cs="Times New Roman"/>
          <w:sz w:val="24"/>
          <w:szCs w:val="24"/>
          <w:lang w:val="en-GB"/>
        </w:rPr>
        <w:t xml:space="preserve"> and others are stockpiling batteries, chips and other key parts and are competing to lock up future deliveries</w:t>
      </w:r>
      <w:r w:rsidR="006F4DDF"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675410638"/>
          <w:citation/>
        </w:sdtPr>
        <w:sdtEndPr/>
        <w:sdtContent>
          <w:r w:rsidR="006F4DDF" w:rsidRPr="00626EE7">
            <w:rPr>
              <w:rFonts w:ascii="Times New Roman" w:hAnsi="Times New Roman" w:cs="Times New Roman"/>
              <w:sz w:val="24"/>
              <w:szCs w:val="24"/>
              <w:lang w:val="en-GB"/>
            </w:rPr>
            <w:fldChar w:fldCharType="begin"/>
          </w:r>
          <w:r w:rsidR="006F4DDF" w:rsidRPr="00626EE7">
            <w:rPr>
              <w:rFonts w:ascii="Times New Roman" w:hAnsi="Times New Roman" w:cs="Times New Roman"/>
              <w:sz w:val="24"/>
              <w:szCs w:val="24"/>
              <w:lang w:val="en-GB"/>
            </w:rPr>
            <w:instrText xml:space="preserve">CITATION Lui21 \l 2057 </w:instrText>
          </w:r>
          <w:r w:rsidR="006F4DDF"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(Luis Miguel Fonesca, 2021)</w:t>
          </w:r>
          <w:r w:rsidR="006F4DDF" w:rsidRPr="00626EE7">
            <w:rPr>
              <w:rFonts w:ascii="Times New Roman" w:hAnsi="Times New Roman" w:cs="Times New Roman"/>
              <w:sz w:val="24"/>
              <w:szCs w:val="24"/>
              <w:lang w:val="en-GB"/>
            </w:rPr>
            <w:fldChar w:fldCharType="end"/>
          </w:r>
        </w:sdtContent>
      </w:sdt>
      <w:r w:rsidR="006F4DDF" w:rsidRPr="00626EE7">
        <w:rPr>
          <w:rFonts w:ascii="Times New Roman" w:hAnsi="Times New Roman" w:cs="Times New Roman"/>
          <w:sz w:val="24"/>
          <w:szCs w:val="24"/>
          <w:lang w:val="en-GB"/>
        </w:rPr>
        <w:t>.</w:t>
      </w:r>
    </w:p>
    <w:p w14:paraId="13911A94" w14:textId="55E55EA0" w:rsidR="00B17211" w:rsidRPr="00626EE7" w:rsidRDefault="00B17211" w:rsidP="00BA157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JIT model is specifically designed for supply-chain efficiencies and economies of scale, and recently the Nissan CEO and Chief Operating Officer Ashwani Gupta has said “The repercussions of an unprecedented crisis like COVID highlights the fragility of our supply-chain model”</w:t>
      </w:r>
      <w:sdt>
        <w:sdtPr>
          <w:rPr>
            <w:rFonts w:ascii="Times New Roman" w:hAnsi="Times New Roman" w:cs="Times New Roman"/>
            <w:sz w:val="24"/>
            <w:szCs w:val="24"/>
            <w:lang w:val="en-GB"/>
          </w:rPr>
          <w:id w:val="-636797363"/>
          <w:citation/>
        </w:sdtPr>
        <w:sdtEndPr/>
        <w:sdtContent>
          <w:r w:rsidR="00CD511F" w:rsidRPr="00626EE7">
            <w:rPr>
              <w:rFonts w:ascii="Times New Roman" w:hAnsi="Times New Roman" w:cs="Times New Roman"/>
              <w:sz w:val="24"/>
              <w:szCs w:val="24"/>
              <w:lang w:val="en-GB"/>
            </w:rPr>
            <w:fldChar w:fldCharType="begin"/>
          </w:r>
          <w:r w:rsidR="00CD511F" w:rsidRPr="00626EE7">
            <w:rPr>
              <w:rFonts w:ascii="Times New Roman" w:hAnsi="Times New Roman" w:cs="Times New Roman"/>
              <w:sz w:val="24"/>
              <w:szCs w:val="24"/>
              <w:lang w:val="en-GB"/>
            </w:rPr>
            <w:instrText xml:space="preserve"> CITATION Ana21 \l 2057 </w:instrText>
          </w:r>
          <w:r w:rsidR="00CD511F"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 xml:space="preserve"> (Ananth Raman, 2021)</w:t>
          </w:r>
          <w:r w:rsidR="00CD511F" w:rsidRPr="00626EE7">
            <w:rPr>
              <w:rFonts w:ascii="Times New Roman" w:hAnsi="Times New Roman" w:cs="Times New Roman"/>
              <w:sz w:val="24"/>
              <w:szCs w:val="24"/>
              <w:lang w:val="en-GB"/>
            </w:rPr>
            <w:fldChar w:fldCharType="end"/>
          </w:r>
        </w:sdtContent>
      </w:sdt>
      <w:r w:rsidR="00CD511F" w:rsidRPr="00626EE7">
        <w:rPr>
          <w:rFonts w:ascii="Times New Roman" w:hAnsi="Times New Roman" w:cs="Times New Roman"/>
          <w:sz w:val="24"/>
          <w:szCs w:val="24"/>
          <w:lang w:val="en-GB"/>
        </w:rPr>
        <w:t>.</w:t>
      </w:r>
    </w:p>
    <w:p w14:paraId="6EF9FA99" w14:textId="34ACA87C" w:rsidR="008C5820" w:rsidRPr="00626EE7" w:rsidRDefault="008C5820" w:rsidP="00BA157A">
      <w:pPr>
        <w:pStyle w:val="Heading2"/>
        <w:rPr>
          <w:rFonts w:ascii="Times New Roman" w:hAnsi="Times New Roman" w:cs="Times New Roman"/>
          <w:sz w:val="24"/>
          <w:szCs w:val="24"/>
          <w:lang w:val="en-GB"/>
        </w:rPr>
      </w:pPr>
    </w:p>
    <w:p w14:paraId="54A8FB93" w14:textId="73821E52" w:rsidR="00C150CD" w:rsidRPr="00626EE7" w:rsidRDefault="00C150CD" w:rsidP="00BA157A">
      <w:pPr>
        <w:pStyle w:val="Heading2"/>
        <w:rPr>
          <w:rFonts w:ascii="Times New Roman" w:hAnsi="Times New Roman" w:cs="Times New Roman"/>
          <w:color w:val="auto"/>
          <w:sz w:val="28"/>
          <w:szCs w:val="28"/>
          <w:lang w:val="en-GB"/>
        </w:rPr>
      </w:pPr>
      <w:bookmarkStart w:id="63" w:name="_Toc102030233"/>
      <w:r w:rsidRPr="00626EE7">
        <w:rPr>
          <w:rFonts w:ascii="Times New Roman" w:hAnsi="Times New Roman" w:cs="Times New Roman"/>
          <w:color w:val="auto"/>
          <w:sz w:val="28"/>
          <w:szCs w:val="28"/>
          <w:lang w:val="en-GB"/>
        </w:rPr>
        <w:t>Russian invasion of Ukraine</w:t>
      </w:r>
      <w:bookmarkEnd w:id="63"/>
    </w:p>
    <w:p w14:paraId="325C320A" w14:textId="5E016BD4" w:rsidR="005C5824" w:rsidRPr="00626EE7" w:rsidRDefault="00072840" w:rsidP="0076256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On February 24</w:t>
      </w:r>
      <w:r w:rsidRPr="00626EE7">
        <w:rPr>
          <w:rFonts w:ascii="Times New Roman" w:hAnsi="Times New Roman" w:cs="Times New Roman"/>
          <w:sz w:val="24"/>
          <w:szCs w:val="24"/>
          <w:vertAlign w:val="superscript"/>
          <w:lang w:val="en-GB"/>
        </w:rPr>
        <w:t>th</w:t>
      </w:r>
      <w:r w:rsidRPr="00626EE7">
        <w:rPr>
          <w:rFonts w:ascii="Times New Roman" w:hAnsi="Times New Roman" w:cs="Times New Roman"/>
          <w:sz w:val="24"/>
          <w:szCs w:val="24"/>
          <w:lang w:val="en-GB"/>
        </w:rPr>
        <w:t xml:space="preserve">, 2022, Russia invaded Ukraine, in a major escalation of the Russo-Ukrainian conflict that started in 2014.  This invasion was widely condemned internationally, where numerous economic sanctions were ordered from world superpowers in hope to diffuse tensions and stop a war. Many companies </w:t>
      </w:r>
      <w:r w:rsidR="00762560" w:rsidRPr="00626EE7">
        <w:rPr>
          <w:rFonts w:ascii="Times New Roman" w:hAnsi="Times New Roman" w:cs="Times New Roman"/>
          <w:sz w:val="24"/>
          <w:szCs w:val="24"/>
          <w:lang w:val="en-GB"/>
        </w:rPr>
        <w:t xml:space="preserve">from various disciplines have suspended selling their products and services because of the potential risk to their reputations by continuing business as usual in Russia. Some of the </w:t>
      </w:r>
      <w:r w:rsidR="006F4DDF" w:rsidRPr="00626EE7">
        <w:rPr>
          <w:rFonts w:ascii="Times New Roman" w:hAnsi="Times New Roman" w:cs="Times New Roman"/>
          <w:sz w:val="24"/>
          <w:szCs w:val="24"/>
          <w:lang w:val="en-GB"/>
        </w:rPr>
        <w:t>world’s</w:t>
      </w:r>
      <w:r w:rsidR="00762560" w:rsidRPr="00626EE7">
        <w:rPr>
          <w:rFonts w:ascii="Times New Roman" w:hAnsi="Times New Roman" w:cs="Times New Roman"/>
          <w:sz w:val="24"/>
          <w:szCs w:val="24"/>
          <w:lang w:val="en-GB"/>
        </w:rPr>
        <w:t xml:space="preserve"> </w:t>
      </w:r>
      <w:r w:rsidR="0058655A" w:rsidRPr="00626EE7">
        <w:rPr>
          <w:rFonts w:ascii="Times New Roman" w:hAnsi="Times New Roman" w:cs="Times New Roman"/>
          <w:sz w:val="24"/>
          <w:szCs w:val="24"/>
          <w:lang w:val="en-GB"/>
        </w:rPr>
        <w:t>best-known</w:t>
      </w:r>
      <w:r w:rsidR="00762560" w:rsidRPr="00626EE7">
        <w:rPr>
          <w:rFonts w:ascii="Times New Roman" w:hAnsi="Times New Roman" w:cs="Times New Roman"/>
          <w:sz w:val="24"/>
          <w:szCs w:val="24"/>
          <w:lang w:val="en-GB"/>
        </w:rPr>
        <w:t xml:space="preserve"> brands, from Apple to Disney have abruptly ceased operations in a country that has become a global outcast. </w:t>
      </w:r>
    </w:p>
    <w:p w14:paraId="77E44CFD" w14:textId="77777777" w:rsidR="00C619FD" w:rsidRPr="00626EE7" w:rsidRDefault="00C619FD" w:rsidP="00C619FD">
      <w:pPr>
        <w:pStyle w:val="Heading2"/>
        <w:rPr>
          <w:rFonts w:ascii="Times New Roman" w:hAnsi="Times New Roman" w:cs="Times New Roman"/>
          <w:color w:val="auto"/>
          <w:sz w:val="28"/>
          <w:szCs w:val="28"/>
          <w:lang w:val="en-GB"/>
        </w:rPr>
      </w:pPr>
      <w:bookmarkStart w:id="64" w:name="_Toc102030234"/>
      <w:r w:rsidRPr="00626EE7">
        <w:rPr>
          <w:rFonts w:ascii="Times New Roman" w:hAnsi="Times New Roman" w:cs="Times New Roman"/>
          <w:color w:val="auto"/>
          <w:sz w:val="28"/>
          <w:szCs w:val="28"/>
          <w:lang w:val="en-GB"/>
        </w:rPr>
        <w:t>Price of metals</w:t>
      </w:r>
      <w:bookmarkEnd w:id="64"/>
    </w:p>
    <w:p w14:paraId="4D8CE43E" w14:textId="40B74BF1" w:rsidR="00DC311C" w:rsidRPr="00626EE7" w:rsidRDefault="00DC311C" w:rsidP="0076256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On March 7</w:t>
      </w:r>
      <w:r w:rsidRPr="00626EE7">
        <w:rPr>
          <w:rFonts w:ascii="Times New Roman" w:hAnsi="Times New Roman" w:cs="Times New Roman"/>
          <w:sz w:val="24"/>
          <w:szCs w:val="24"/>
          <w:vertAlign w:val="superscript"/>
          <w:lang w:val="en-GB"/>
        </w:rPr>
        <w:t>th</w:t>
      </w:r>
      <w:r w:rsidR="00C619FD" w:rsidRPr="00626EE7">
        <w:rPr>
          <w:rFonts w:ascii="Times New Roman" w:hAnsi="Times New Roman" w:cs="Times New Roman"/>
          <w:sz w:val="24"/>
          <w:szCs w:val="24"/>
          <w:lang w:val="en-GB"/>
        </w:rPr>
        <w:t>, 2022</w:t>
      </w:r>
      <w:r w:rsidRPr="00626EE7">
        <w:rPr>
          <w:rFonts w:ascii="Times New Roman" w:hAnsi="Times New Roman" w:cs="Times New Roman"/>
          <w:sz w:val="24"/>
          <w:szCs w:val="24"/>
          <w:lang w:val="en-GB"/>
        </w:rPr>
        <w:t>, London nickel prices soared</w:t>
      </w:r>
      <w:r w:rsidR="00C619FD" w:rsidRPr="00626EE7">
        <w:rPr>
          <w:rFonts w:ascii="Times New Roman" w:hAnsi="Times New Roman" w:cs="Times New Roman"/>
          <w:sz w:val="24"/>
          <w:szCs w:val="24"/>
          <w:lang w:val="en-GB"/>
        </w:rPr>
        <w:t xml:space="preserve"> making it the biggest daily percentage gain on record. Escalating Russia-Ukraine conflict and intensifying sanctions against Moscow caused </w:t>
      </w:r>
      <w:r w:rsidR="00C619FD" w:rsidRPr="00626EE7">
        <w:rPr>
          <w:rFonts w:ascii="Times New Roman" w:hAnsi="Times New Roman" w:cs="Times New Roman"/>
          <w:sz w:val="24"/>
          <w:szCs w:val="24"/>
          <w:lang w:val="en-GB"/>
        </w:rPr>
        <w:lastRenderedPageBreak/>
        <w:t>supply disruptions and fear gripped the markets. With unprecedented movements in nickel price, the London Metal Exchange (LME) made some various announcements which included:</w:t>
      </w:r>
    </w:p>
    <w:p w14:paraId="52E92DD9" w14:textId="7CFCD643" w:rsidR="00C619FD" w:rsidRPr="00626EE7" w:rsidRDefault="00C619FD" w:rsidP="00F22836">
      <w:pPr>
        <w:pStyle w:val="ListParagraph"/>
        <w:numPr>
          <w:ilvl w:val="0"/>
          <w:numId w:val="38"/>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Suspension of nickel trading </w:t>
      </w:r>
    </w:p>
    <w:p w14:paraId="0AB4C5D9" w14:textId="41B76A76" w:rsidR="00C619FD" w:rsidRPr="00626EE7" w:rsidRDefault="00C619FD" w:rsidP="00F22836">
      <w:pPr>
        <w:pStyle w:val="ListParagraph"/>
        <w:numPr>
          <w:ilvl w:val="0"/>
          <w:numId w:val="38"/>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Cancelling recent trading </w:t>
      </w:r>
    </w:p>
    <w:p w14:paraId="347BF8A6" w14:textId="1911D30B" w:rsidR="00C619FD" w:rsidRPr="00626EE7" w:rsidRDefault="00C619FD" w:rsidP="00F22836">
      <w:pPr>
        <w:pStyle w:val="ListParagraph"/>
        <w:numPr>
          <w:ilvl w:val="0"/>
          <w:numId w:val="38"/>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Temporary cease of publication of official </w:t>
      </w:r>
      <w:r w:rsidR="00E80165" w:rsidRPr="00626EE7">
        <w:rPr>
          <w:rFonts w:ascii="Times New Roman" w:hAnsi="Times New Roman" w:cs="Times New Roman"/>
          <w:sz w:val="24"/>
          <w:szCs w:val="24"/>
          <w:lang w:val="en-GB"/>
        </w:rPr>
        <w:t>prices and closing prices</w:t>
      </w:r>
    </w:p>
    <w:p w14:paraId="5BDA04AB" w14:textId="3D851CB4" w:rsidR="00E80165" w:rsidRPr="00626EE7" w:rsidRDefault="00E80165" w:rsidP="00F34D87">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Figure 1</w:t>
      </w:r>
      <w:r w:rsidR="005734F3" w:rsidRPr="00626EE7">
        <w:rPr>
          <w:rFonts w:ascii="Times New Roman" w:hAnsi="Times New Roman" w:cs="Times New Roman"/>
          <w:sz w:val="24"/>
          <w:szCs w:val="24"/>
          <w:lang w:val="en-GB"/>
        </w:rPr>
        <w:t>4</w:t>
      </w:r>
      <w:r w:rsidRPr="00626EE7">
        <w:rPr>
          <w:rFonts w:ascii="Times New Roman" w:hAnsi="Times New Roman" w:cs="Times New Roman"/>
          <w:sz w:val="24"/>
          <w:szCs w:val="24"/>
          <w:lang w:val="en-GB"/>
        </w:rPr>
        <w:t xml:space="preserve"> illustrates the rapid price increase of nickel due to unseen circumstances affecting the global market. This increase in price caused many manufacturing organisations to have delays in purchasing raw material and ultimately </w:t>
      </w:r>
      <w:r w:rsidR="00F34D87" w:rsidRPr="00626EE7">
        <w:rPr>
          <w:rFonts w:ascii="Times New Roman" w:hAnsi="Times New Roman" w:cs="Times New Roman"/>
          <w:sz w:val="24"/>
          <w:szCs w:val="24"/>
          <w:lang w:val="en-GB"/>
        </w:rPr>
        <w:t xml:space="preserve">affecting </w:t>
      </w:r>
      <w:r w:rsidRPr="00626EE7">
        <w:rPr>
          <w:rFonts w:ascii="Times New Roman" w:hAnsi="Times New Roman" w:cs="Times New Roman"/>
          <w:sz w:val="24"/>
          <w:szCs w:val="24"/>
          <w:lang w:val="en-GB"/>
        </w:rPr>
        <w:t xml:space="preserve">sales. With the cost of raw material so high, this could have forced business across the world to adapt and manage their inventory through new innovative and creative ways. This had a direct impact on the organisation </w:t>
      </w:r>
      <w:r w:rsidR="005B5927" w:rsidRPr="00626EE7">
        <w:rPr>
          <w:rFonts w:ascii="Times New Roman" w:hAnsi="Times New Roman" w:cs="Times New Roman"/>
          <w:sz w:val="24"/>
          <w:szCs w:val="24"/>
          <w:lang w:val="en-GB"/>
        </w:rPr>
        <w:t xml:space="preserve">in question where blending optimisation was a key method in continuing to supply products to customers </w:t>
      </w:r>
      <w:r w:rsidR="00F34D87" w:rsidRPr="00626EE7">
        <w:rPr>
          <w:rFonts w:ascii="Times New Roman" w:hAnsi="Times New Roman" w:cs="Times New Roman"/>
          <w:sz w:val="24"/>
          <w:szCs w:val="24"/>
          <w:lang w:val="en-GB"/>
        </w:rPr>
        <w:t>by</w:t>
      </w:r>
      <w:r w:rsidR="005B5927" w:rsidRPr="00626EE7">
        <w:rPr>
          <w:rFonts w:ascii="Times New Roman" w:hAnsi="Times New Roman" w:cs="Times New Roman"/>
          <w:sz w:val="24"/>
          <w:szCs w:val="24"/>
          <w:lang w:val="en-GB"/>
        </w:rPr>
        <w:t xml:space="preserve"> maximising product availability through blending optimisation.  </w:t>
      </w:r>
    </w:p>
    <w:p w14:paraId="6D9EE375" w14:textId="14A99E4F" w:rsidR="00DC311C" w:rsidRPr="00626EE7" w:rsidRDefault="0071364F" w:rsidP="0071364F">
      <w:pPr>
        <w:pStyle w:val="Caption"/>
        <w:rPr>
          <w:rFonts w:ascii="Times New Roman" w:hAnsi="Times New Roman" w:cs="Times New Roman"/>
          <w:i w:val="0"/>
          <w:iCs w:val="0"/>
          <w:color w:val="auto"/>
          <w:sz w:val="24"/>
          <w:szCs w:val="24"/>
          <w:lang w:val="en-GB"/>
        </w:rPr>
      </w:pPr>
      <w:r w:rsidRPr="00626EE7">
        <w:rPr>
          <w:rFonts w:ascii="Times New Roman" w:hAnsi="Times New Roman" w:cs="Times New Roman"/>
          <w:i w:val="0"/>
          <w:iCs w:val="0"/>
          <w:noProof/>
          <w:color w:val="auto"/>
          <w:sz w:val="24"/>
          <w:szCs w:val="24"/>
          <w:lang w:val="en-GB"/>
        </w:rPr>
        <w:drawing>
          <wp:anchor distT="0" distB="0" distL="114300" distR="114300" simplePos="0" relativeHeight="251721728" behindDoc="1" locked="0" layoutInCell="1" allowOverlap="1" wp14:anchorId="6DD9E3B7" wp14:editId="4FDE3D0B">
            <wp:simplePos x="0" y="0"/>
            <wp:positionH relativeFrom="margin">
              <wp:posOffset>0</wp:posOffset>
            </wp:positionH>
            <wp:positionV relativeFrom="paragraph">
              <wp:posOffset>410210</wp:posOffset>
            </wp:positionV>
            <wp:extent cx="4543425" cy="2192655"/>
            <wp:effectExtent l="0" t="0" r="9525" b="0"/>
            <wp:wrapTight wrapText="bothSides">
              <wp:wrapPolygon edited="0">
                <wp:start x="0" y="0"/>
                <wp:lineTo x="0" y="21394"/>
                <wp:lineTo x="21555" y="21394"/>
                <wp:lineTo x="21555" y="0"/>
                <wp:lineTo x="0" y="0"/>
              </wp:wrapPolygon>
            </wp:wrapTight>
            <wp:docPr id="18" name="Picture 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543425" cy="2192655"/>
                    </a:xfrm>
                    <a:prstGeom prst="rect">
                      <a:avLst/>
                    </a:prstGeom>
                  </pic:spPr>
                </pic:pic>
              </a:graphicData>
            </a:graphic>
            <wp14:sizeRelH relativeFrom="page">
              <wp14:pctWidth>0</wp14:pctWidth>
            </wp14:sizeRelH>
            <wp14:sizeRelV relativeFrom="page">
              <wp14:pctHeight>0</wp14:pctHeight>
            </wp14:sizeRelV>
          </wp:anchor>
        </w:drawing>
      </w:r>
      <w:r w:rsidR="00DC311C" w:rsidRPr="00626EE7">
        <w:rPr>
          <w:rFonts w:ascii="Times New Roman" w:hAnsi="Times New Roman" w:cs="Times New Roman"/>
          <w:i w:val="0"/>
          <w:iCs w:val="0"/>
          <w:noProof/>
          <w:color w:val="auto"/>
          <w:sz w:val="24"/>
          <w:szCs w:val="24"/>
          <w:lang w:val="en-GB"/>
        </w:rPr>
        <w:drawing>
          <wp:anchor distT="0" distB="0" distL="114300" distR="114300" simplePos="0" relativeHeight="251719680" behindDoc="1" locked="0" layoutInCell="1" allowOverlap="1" wp14:anchorId="38C6C016" wp14:editId="1BD8B13B">
            <wp:simplePos x="0" y="0"/>
            <wp:positionH relativeFrom="margin">
              <wp:posOffset>0</wp:posOffset>
            </wp:positionH>
            <wp:positionV relativeFrom="paragraph">
              <wp:posOffset>410210</wp:posOffset>
            </wp:positionV>
            <wp:extent cx="4543425" cy="2192655"/>
            <wp:effectExtent l="0" t="0" r="9525" b="0"/>
            <wp:wrapTight wrapText="bothSides">
              <wp:wrapPolygon edited="0">
                <wp:start x="0" y="0"/>
                <wp:lineTo x="0" y="21394"/>
                <wp:lineTo x="21555" y="21394"/>
                <wp:lineTo x="21555" y="0"/>
                <wp:lineTo x="0" y="0"/>
              </wp:wrapPolygon>
            </wp:wrapTight>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543425" cy="2192655"/>
                    </a:xfrm>
                    <a:prstGeom prst="rect">
                      <a:avLst/>
                    </a:prstGeom>
                  </pic:spPr>
                </pic:pic>
              </a:graphicData>
            </a:graphic>
            <wp14:sizeRelH relativeFrom="page">
              <wp14:pctWidth>0</wp14:pctWidth>
            </wp14:sizeRelH>
            <wp14:sizeRelV relativeFrom="page">
              <wp14:pctHeight>0</wp14:pctHeight>
            </wp14:sizeRelV>
          </wp:anchor>
        </w:drawing>
      </w:r>
    </w:p>
    <w:p w14:paraId="6560D215" w14:textId="77777777" w:rsidR="00DC311C" w:rsidRPr="00626EE7" w:rsidRDefault="00DC311C" w:rsidP="00762560">
      <w:pPr>
        <w:jc w:val="both"/>
        <w:rPr>
          <w:rFonts w:ascii="Times New Roman" w:hAnsi="Times New Roman" w:cs="Times New Roman"/>
          <w:sz w:val="24"/>
          <w:szCs w:val="24"/>
          <w:lang w:val="en-GB"/>
        </w:rPr>
      </w:pPr>
    </w:p>
    <w:p w14:paraId="2DB4C319" w14:textId="77777777" w:rsidR="00DC311C" w:rsidRPr="00626EE7" w:rsidRDefault="00DC311C" w:rsidP="00BA157A">
      <w:pPr>
        <w:pStyle w:val="Heading2"/>
        <w:rPr>
          <w:rFonts w:ascii="Times New Roman" w:hAnsi="Times New Roman" w:cs="Times New Roman"/>
          <w:sz w:val="24"/>
          <w:szCs w:val="24"/>
          <w:lang w:val="en-GB"/>
        </w:rPr>
      </w:pPr>
    </w:p>
    <w:p w14:paraId="37E2A27B" w14:textId="77777777" w:rsidR="00DC311C" w:rsidRPr="00626EE7" w:rsidRDefault="00DC311C" w:rsidP="00BA157A">
      <w:pPr>
        <w:pStyle w:val="Heading2"/>
        <w:rPr>
          <w:rFonts w:ascii="Times New Roman" w:hAnsi="Times New Roman" w:cs="Times New Roman"/>
          <w:sz w:val="24"/>
          <w:szCs w:val="24"/>
          <w:lang w:val="en-GB"/>
        </w:rPr>
      </w:pPr>
    </w:p>
    <w:p w14:paraId="289718ED" w14:textId="77777777" w:rsidR="00DC311C" w:rsidRPr="00626EE7" w:rsidRDefault="00DC311C" w:rsidP="00BA157A">
      <w:pPr>
        <w:pStyle w:val="Heading2"/>
        <w:rPr>
          <w:rFonts w:ascii="Times New Roman" w:hAnsi="Times New Roman" w:cs="Times New Roman"/>
          <w:sz w:val="24"/>
          <w:szCs w:val="24"/>
          <w:lang w:val="en-GB"/>
        </w:rPr>
      </w:pPr>
    </w:p>
    <w:p w14:paraId="797511B0" w14:textId="77777777" w:rsidR="00DC311C" w:rsidRPr="00626EE7" w:rsidRDefault="00DC311C" w:rsidP="00BA157A">
      <w:pPr>
        <w:pStyle w:val="Heading2"/>
        <w:rPr>
          <w:rFonts w:ascii="Times New Roman" w:hAnsi="Times New Roman" w:cs="Times New Roman"/>
          <w:sz w:val="24"/>
          <w:szCs w:val="24"/>
          <w:lang w:val="en-GB"/>
        </w:rPr>
      </w:pPr>
    </w:p>
    <w:p w14:paraId="4A84AAE9" w14:textId="77777777" w:rsidR="00DC311C" w:rsidRPr="00626EE7" w:rsidRDefault="00DC311C" w:rsidP="00BA157A">
      <w:pPr>
        <w:pStyle w:val="Heading2"/>
        <w:rPr>
          <w:rFonts w:ascii="Times New Roman" w:hAnsi="Times New Roman" w:cs="Times New Roman"/>
          <w:sz w:val="24"/>
          <w:szCs w:val="24"/>
          <w:lang w:val="en-GB"/>
        </w:rPr>
      </w:pPr>
    </w:p>
    <w:p w14:paraId="5CBE6EE6" w14:textId="77777777" w:rsidR="00DC311C" w:rsidRPr="00626EE7" w:rsidRDefault="00DC311C" w:rsidP="00BA157A">
      <w:pPr>
        <w:pStyle w:val="Heading2"/>
        <w:rPr>
          <w:rFonts w:ascii="Times New Roman" w:hAnsi="Times New Roman" w:cs="Times New Roman"/>
          <w:sz w:val="24"/>
          <w:szCs w:val="24"/>
          <w:lang w:val="en-GB"/>
        </w:rPr>
      </w:pPr>
    </w:p>
    <w:p w14:paraId="7CEFD525" w14:textId="77777777" w:rsidR="00DC311C" w:rsidRPr="00626EE7" w:rsidRDefault="00DC311C" w:rsidP="00BA157A">
      <w:pPr>
        <w:pStyle w:val="Heading2"/>
        <w:rPr>
          <w:rFonts w:ascii="Times New Roman" w:hAnsi="Times New Roman" w:cs="Times New Roman"/>
          <w:sz w:val="24"/>
          <w:szCs w:val="24"/>
          <w:lang w:val="en-GB"/>
        </w:rPr>
      </w:pPr>
    </w:p>
    <w:p w14:paraId="42364897" w14:textId="77777777" w:rsidR="00DC311C" w:rsidRPr="00626EE7" w:rsidRDefault="00DC311C" w:rsidP="00BA157A">
      <w:pPr>
        <w:pStyle w:val="Heading2"/>
        <w:rPr>
          <w:rFonts w:ascii="Times New Roman" w:hAnsi="Times New Roman" w:cs="Times New Roman"/>
          <w:sz w:val="24"/>
          <w:szCs w:val="24"/>
          <w:lang w:val="en-GB"/>
        </w:rPr>
      </w:pPr>
    </w:p>
    <w:p w14:paraId="051DDF1F" w14:textId="77777777" w:rsidR="00DC311C" w:rsidRPr="00626EE7" w:rsidRDefault="00DC311C" w:rsidP="00BA157A">
      <w:pPr>
        <w:pStyle w:val="Heading2"/>
        <w:rPr>
          <w:rFonts w:ascii="Times New Roman" w:hAnsi="Times New Roman" w:cs="Times New Roman"/>
          <w:sz w:val="24"/>
          <w:szCs w:val="24"/>
          <w:lang w:val="en-GB"/>
        </w:rPr>
      </w:pPr>
    </w:p>
    <w:p w14:paraId="7848FF1F" w14:textId="65E53420" w:rsidR="00AE0FC3" w:rsidRPr="00626EE7" w:rsidRDefault="00AE0FC3" w:rsidP="003907A3">
      <w:pPr>
        <w:jc w:val="both"/>
        <w:rPr>
          <w:rFonts w:ascii="Times New Roman" w:hAnsi="Times New Roman" w:cs="Times New Roman"/>
          <w:sz w:val="24"/>
          <w:szCs w:val="24"/>
          <w:lang w:val="en-GB"/>
        </w:rPr>
      </w:pPr>
    </w:p>
    <w:p w14:paraId="250D8D83" w14:textId="13FAA4EC" w:rsidR="00FA5B2F" w:rsidRPr="00626EE7" w:rsidRDefault="00FA5B2F" w:rsidP="003907A3">
      <w:pPr>
        <w:jc w:val="both"/>
        <w:rPr>
          <w:rFonts w:ascii="Times New Roman" w:hAnsi="Times New Roman" w:cs="Times New Roman"/>
          <w:sz w:val="24"/>
          <w:szCs w:val="24"/>
          <w:lang w:val="en-GB"/>
        </w:rPr>
      </w:pPr>
      <w:bookmarkStart w:id="65" w:name="_Toc102030282"/>
      <w:r w:rsidRPr="00626EE7">
        <w:rPr>
          <w:rFonts w:ascii="Times New Roman" w:hAnsi="Times New Roman" w:cs="Times New Roman"/>
          <w:sz w:val="24"/>
          <w:szCs w:val="24"/>
          <w:lang w:val="en-GB"/>
        </w:rPr>
        <w:t xml:space="preserve">Figure </w:t>
      </w:r>
      <w:r w:rsidRPr="00626EE7">
        <w:rPr>
          <w:rFonts w:ascii="Times New Roman" w:hAnsi="Times New Roman" w:cs="Times New Roman"/>
          <w:i/>
          <w:iCs/>
          <w:sz w:val="24"/>
          <w:szCs w:val="24"/>
          <w:lang w:val="en-GB"/>
        </w:rPr>
        <w:fldChar w:fldCharType="begin"/>
      </w:r>
      <w:r w:rsidRPr="00626EE7">
        <w:rPr>
          <w:rFonts w:ascii="Times New Roman" w:hAnsi="Times New Roman" w:cs="Times New Roman"/>
          <w:sz w:val="24"/>
          <w:szCs w:val="24"/>
          <w:lang w:val="en-GB"/>
        </w:rPr>
        <w:instrText xml:space="preserve"> SEQ Figure \* ARABIC </w:instrText>
      </w:r>
      <w:r w:rsidRPr="00626EE7">
        <w:rPr>
          <w:rFonts w:ascii="Times New Roman" w:hAnsi="Times New Roman" w:cs="Times New Roman"/>
          <w:i/>
          <w:iCs/>
          <w:sz w:val="24"/>
          <w:szCs w:val="24"/>
          <w:lang w:val="en-GB"/>
        </w:rPr>
        <w:fldChar w:fldCharType="separate"/>
      </w:r>
      <w:r w:rsidRPr="00626EE7">
        <w:rPr>
          <w:rFonts w:ascii="Times New Roman" w:hAnsi="Times New Roman" w:cs="Times New Roman"/>
          <w:noProof/>
          <w:sz w:val="24"/>
          <w:szCs w:val="24"/>
          <w:lang w:val="en-GB"/>
        </w:rPr>
        <w:t>14</w:t>
      </w:r>
      <w:r w:rsidRPr="00626EE7">
        <w:rPr>
          <w:rFonts w:ascii="Times New Roman" w:hAnsi="Times New Roman" w:cs="Times New Roman"/>
          <w:i/>
          <w:iCs/>
          <w:noProof/>
          <w:sz w:val="24"/>
          <w:szCs w:val="24"/>
          <w:lang w:val="en-GB"/>
        </w:rPr>
        <w:fldChar w:fldCharType="end"/>
      </w:r>
      <w:r w:rsidRPr="00626EE7">
        <w:rPr>
          <w:rFonts w:ascii="Times New Roman" w:hAnsi="Times New Roman" w:cs="Times New Roman"/>
          <w:sz w:val="24"/>
          <w:szCs w:val="24"/>
          <w:lang w:val="en-GB"/>
        </w:rPr>
        <w:t xml:space="preserve"> - Nickel price on London Metal Exchange March 2022</w:t>
      </w:r>
      <w:bookmarkEnd w:id="65"/>
    </w:p>
    <w:p w14:paraId="2ED27B83" w14:textId="695171DB" w:rsidR="003907A3" w:rsidRPr="00626EE7" w:rsidRDefault="00702AAD" w:rsidP="003907A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Over the past decade Cobalt prices have continued to soar internationally with significant fluctuations whic</w:t>
      </w:r>
      <w:r w:rsidR="008F391B" w:rsidRPr="00626EE7">
        <w:rPr>
          <w:rFonts w:ascii="Times New Roman" w:hAnsi="Times New Roman" w:cs="Times New Roman"/>
          <w:sz w:val="24"/>
          <w:szCs w:val="24"/>
          <w:lang w:val="en-GB"/>
        </w:rPr>
        <w:t>h can be seen in</w:t>
      </w:r>
      <w:r w:rsidRPr="00626EE7">
        <w:rPr>
          <w:rFonts w:ascii="Times New Roman" w:hAnsi="Times New Roman" w:cs="Times New Roman"/>
          <w:sz w:val="24"/>
          <w:szCs w:val="24"/>
          <w:lang w:val="en-GB"/>
        </w:rPr>
        <w:t xml:space="preserve"> </w:t>
      </w:r>
      <w:r w:rsidR="00803802" w:rsidRPr="00626EE7">
        <w:rPr>
          <w:rFonts w:ascii="Times New Roman" w:hAnsi="Times New Roman" w:cs="Times New Roman"/>
          <w:sz w:val="24"/>
          <w:szCs w:val="24"/>
          <w:lang w:val="en-GB"/>
        </w:rPr>
        <w:t>F</w:t>
      </w:r>
      <w:r w:rsidR="008F391B" w:rsidRPr="00626EE7">
        <w:rPr>
          <w:rFonts w:ascii="Times New Roman" w:hAnsi="Times New Roman" w:cs="Times New Roman"/>
          <w:sz w:val="24"/>
          <w:szCs w:val="24"/>
          <w:lang w:val="en-GB"/>
        </w:rPr>
        <w:t>igure 1</w:t>
      </w:r>
      <w:r w:rsidR="00314F7E" w:rsidRPr="00626EE7">
        <w:rPr>
          <w:rFonts w:ascii="Times New Roman" w:hAnsi="Times New Roman" w:cs="Times New Roman"/>
          <w:sz w:val="24"/>
          <w:szCs w:val="24"/>
          <w:lang w:val="en-GB"/>
        </w:rPr>
        <w:t>5</w:t>
      </w:r>
      <w:r w:rsidR="008F391B" w:rsidRPr="00626EE7">
        <w:rPr>
          <w:rFonts w:ascii="Times New Roman" w:hAnsi="Times New Roman" w:cs="Times New Roman"/>
          <w:sz w:val="24"/>
          <w:szCs w:val="24"/>
          <w:lang w:val="en-GB"/>
        </w:rPr>
        <w:t xml:space="preserve">. Strong demands for rechargeable batteries within the automotive industry is the fundamental driver for growth. In the past 16 years, </w:t>
      </w:r>
      <w:sdt>
        <w:sdtPr>
          <w:rPr>
            <w:rFonts w:ascii="Times New Roman" w:hAnsi="Times New Roman" w:cs="Times New Roman"/>
            <w:sz w:val="24"/>
            <w:szCs w:val="24"/>
            <w:lang w:val="en-GB"/>
          </w:rPr>
          <w:id w:val="-740870378"/>
          <w:citation/>
        </w:sdtPr>
        <w:sdtEndPr/>
        <w:sdtContent>
          <w:r w:rsidR="00A762D1" w:rsidRPr="00626EE7">
            <w:rPr>
              <w:rFonts w:ascii="Times New Roman" w:hAnsi="Times New Roman" w:cs="Times New Roman"/>
              <w:sz w:val="24"/>
              <w:szCs w:val="24"/>
              <w:lang w:val="en-GB"/>
            </w:rPr>
            <w:fldChar w:fldCharType="begin"/>
          </w:r>
          <w:r w:rsidR="00A762D1" w:rsidRPr="00626EE7">
            <w:rPr>
              <w:rFonts w:ascii="Times New Roman" w:hAnsi="Times New Roman" w:cs="Times New Roman"/>
              <w:sz w:val="24"/>
              <w:szCs w:val="24"/>
              <w:lang w:val="en-GB"/>
            </w:rPr>
            <w:instrText xml:space="preserve"> CITATION Alv18 \l 2057 </w:instrText>
          </w:r>
          <w:r w:rsidR="00A762D1"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(Alves Dias P., 2018)</w:t>
          </w:r>
          <w:r w:rsidR="00A762D1" w:rsidRPr="00626EE7">
            <w:rPr>
              <w:rFonts w:ascii="Times New Roman" w:hAnsi="Times New Roman" w:cs="Times New Roman"/>
              <w:sz w:val="24"/>
              <w:szCs w:val="24"/>
              <w:lang w:val="en-GB"/>
            </w:rPr>
            <w:fldChar w:fldCharType="end"/>
          </w:r>
        </w:sdtContent>
      </w:sdt>
      <w:r w:rsidR="00A762D1" w:rsidRPr="00626EE7">
        <w:rPr>
          <w:rFonts w:ascii="Times New Roman" w:hAnsi="Times New Roman" w:cs="Times New Roman"/>
          <w:sz w:val="24"/>
          <w:szCs w:val="24"/>
          <w:lang w:val="en-GB"/>
        </w:rPr>
        <w:t xml:space="preserve"> discusses </w:t>
      </w:r>
      <w:r w:rsidR="008F391B" w:rsidRPr="00626EE7">
        <w:rPr>
          <w:rFonts w:ascii="Times New Roman" w:hAnsi="Times New Roman" w:cs="Times New Roman"/>
          <w:sz w:val="24"/>
          <w:szCs w:val="24"/>
          <w:lang w:val="en-GB"/>
        </w:rPr>
        <w:t xml:space="preserve">how cobalt mine production has increased by approximately 270% from 34 000 tonnes up to 126 000 tonnes. Prices remained relatively stable and low since 2012, where on average Cobalt was 24 000 Eur/ Tonne, to nearly doubling in value more than more than 50 000 Eur/ Tonne and reaching high’s over nearly 70 000 Eur/ Tonne. </w:t>
      </w:r>
    </w:p>
    <w:p w14:paraId="068E251D" w14:textId="12500395" w:rsidR="00FA5B2F" w:rsidRPr="00626EE7" w:rsidRDefault="00893552" w:rsidP="00FA5B2F">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Instability and supply concerns over Cobalt’s long-term resource has caused volatility of cobalt prices over time, it can be reasonable to assume that present context can be susceptible to </w:t>
      </w:r>
      <w:r w:rsidRPr="00626EE7">
        <w:rPr>
          <w:rFonts w:ascii="Times New Roman" w:hAnsi="Times New Roman" w:cs="Times New Roman"/>
          <w:sz w:val="24"/>
          <w:szCs w:val="24"/>
          <w:lang w:val="en-GB"/>
        </w:rPr>
        <w:lastRenderedPageBreak/>
        <w:t xml:space="preserve">stockpiling, which undoubtingly triggered unexpected sharp </w:t>
      </w:r>
      <w:r w:rsidR="003907A3" w:rsidRPr="00626EE7">
        <w:rPr>
          <w:rFonts w:ascii="Times New Roman" w:hAnsi="Times New Roman" w:cs="Times New Roman"/>
          <w:sz w:val="24"/>
          <w:szCs w:val="24"/>
          <w:lang w:val="en-GB"/>
        </w:rPr>
        <w:t>increase</w:t>
      </w:r>
      <w:r w:rsidRPr="00626EE7">
        <w:rPr>
          <w:rFonts w:ascii="Times New Roman" w:hAnsi="Times New Roman" w:cs="Times New Roman"/>
          <w:sz w:val="24"/>
          <w:szCs w:val="24"/>
          <w:lang w:val="en-GB"/>
        </w:rPr>
        <w:t xml:space="preserve"> in prices</w:t>
      </w:r>
      <w:r w:rsidR="00AE0FC3" w:rsidRPr="00626EE7">
        <w:rPr>
          <w:rFonts w:ascii="Times New Roman" w:hAnsi="Times New Roman" w:cs="Times New Roman"/>
          <w:sz w:val="24"/>
          <w:szCs w:val="24"/>
          <w:lang w:val="en-GB"/>
        </w:rPr>
        <w:t>, this can be seen in Figure 1</w:t>
      </w:r>
      <w:r w:rsidR="005734F3" w:rsidRPr="00626EE7">
        <w:rPr>
          <w:rFonts w:ascii="Times New Roman" w:hAnsi="Times New Roman" w:cs="Times New Roman"/>
          <w:sz w:val="24"/>
          <w:szCs w:val="24"/>
          <w:lang w:val="en-GB"/>
        </w:rPr>
        <w:t>5</w:t>
      </w:r>
      <w:r w:rsidR="00AE0FC3"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p>
    <w:p w14:paraId="697173DF" w14:textId="22A61BE9" w:rsidR="00AE0FC3" w:rsidRPr="00626EE7" w:rsidRDefault="00FA5B2F" w:rsidP="00FA5B2F">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81792" behindDoc="1" locked="0" layoutInCell="1" allowOverlap="1" wp14:anchorId="622C43FC" wp14:editId="598976A3">
            <wp:simplePos x="0" y="0"/>
            <wp:positionH relativeFrom="margin">
              <wp:align>left</wp:align>
            </wp:positionH>
            <wp:positionV relativeFrom="paragraph">
              <wp:posOffset>51435</wp:posOffset>
            </wp:positionV>
            <wp:extent cx="5417820" cy="2210435"/>
            <wp:effectExtent l="0" t="0" r="0" b="0"/>
            <wp:wrapTight wrapText="bothSides">
              <wp:wrapPolygon edited="0">
                <wp:start x="0" y="0"/>
                <wp:lineTo x="0" y="21408"/>
                <wp:lineTo x="21494" y="21408"/>
                <wp:lineTo x="21494" y="0"/>
                <wp:lineTo x="0" y="0"/>
              </wp:wrapPolygon>
            </wp:wrapTight>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417820" cy="2210435"/>
                    </a:xfrm>
                    <a:prstGeom prst="rect">
                      <a:avLst/>
                    </a:prstGeom>
                  </pic:spPr>
                </pic:pic>
              </a:graphicData>
            </a:graphic>
            <wp14:sizeRelH relativeFrom="page">
              <wp14:pctWidth>0</wp14:pctWidth>
            </wp14:sizeRelH>
            <wp14:sizeRelV relativeFrom="page">
              <wp14:pctHeight>0</wp14:pctHeight>
            </wp14:sizeRelV>
          </wp:anchor>
        </w:drawing>
      </w:r>
    </w:p>
    <w:p w14:paraId="525AA554"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6998B5DE"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0753F3A2"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7F002DA6"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7F432737"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32221AC9"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475F1074" w14:textId="77777777" w:rsidR="00FA5B2F" w:rsidRPr="00626EE7" w:rsidRDefault="00FA5B2F" w:rsidP="00FA5B2F">
      <w:pPr>
        <w:pStyle w:val="Caption"/>
        <w:rPr>
          <w:rFonts w:ascii="Times New Roman" w:hAnsi="Times New Roman" w:cs="Times New Roman"/>
          <w:i w:val="0"/>
          <w:iCs w:val="0"/>
          <w:color w:val="auto"/>
          <w:sz w:val="24"/>
          <w:szCs w:val="24"/>
          <w:lang w:val="en-GB"/>
        </w:rPr>
      </w:pPr>
    </w:p>
    <w:p w14:paraId="09CFA771" w14:textId="616A5581" w:rsidR="00FA5B2F" w:rsidRPr="00626EE7" w:rsidRDefault="00FA5B2F" w:rsidP="00FA5B2F">
      <w:pPr>
        <w:pStyle w:val="Caption"/>
        <w:rPr>
          <w:rFonts w:ascii="Times New Roman" w:hAnsi="Times New Roman" w:cs="Times New Roman"/>
          <w:i w:val="0"/>
          <w:iCs w:val="0"/>
          <w:color w:val="auto"/>
          <w:sz w:val="24"/>
          <w:szCs w:val="24"/>
          <w:lang w:val="en-GB"/>
        </w:rPr>
      </w:pPr>
      <w:bookmarkStart w:id="66" w:name="_Toc102030283"/>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15</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Cobalt Production and Price graph</w:t>
      </w:r>
      <w:bookmarkEnd w:id="66"/>
    </w:p>
    <w:p w14:paraId="19DF4575" w14:textId="240D648E" w:rsidR="00FA5B2F" w:rsidRPr="00626EE7" w:rsidRDefault="003F0DA0" w:rsidP="00750931">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author has broken down some costs of metals which directly impact the organisation on the London Metal Exchange (LME) in Table 10. This table shows price fluctuation from 2021 and 2022 which may have been subject unprecedented global events causing high and unstable costs. The two metals with the highest change ‘cobalt and nickel’ take up approximately 75% of the organisation product </w:t>
      </w:r>
      <w:r w:rsidR="00750931" w:rsidRPr="00626EE7">
        <w:rPr>
          <w:rFonts w:ascii="Times New Roman" w:hAnsi="Times New Roman" w:cs="Times New Roman"/>
          <w:sz w:val="24"/>
          <w:szCs w:val="24"/>
          <w:lang w:val="en-GB"/>
        </w:rPr>
        <w:t xml:space="preserve">base and have directly come into supply issues for purchasing and receiving raw materials. </w:t>
      </w:r>
    </w:p>
    <w:p w14:paraId="5D60EE56" w14:textId="2786C9B1" w:rsidR="00F47410" w:rsidRPr="00626EE7" w:rsidRDefault="006E2031" w:rsidP="00CE6FBC">
      <w:pPr>
        <w:pStyle w:val="Caption"/>
        <w:keepNext/>
        <w:jc w:val="both"/>
        <w:rPr>
          <w:rFonts w:ascii="Times New Roman" w:hAnsi="Times New Roman" w:cs="Times New Roman"/>
          <w:i w:val="0"/>
          <w:iCs w:val="0"/>
          <w:color w:val="auto"/>
          <w:sz w:val="24"/>
          <w:szCs w:val="24"/>
          <w:lang w:val="en-GB"/>
        </w:rPr>
      </w:pPr>
      <w:bookmarkStart w:id="67" w:name="_Toc102030309"/>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10</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Breakdown of costs on L</w:t>
      </w:r>
      <w:r w:rsidR="006610D4" w:rsidRPr="00626EE7">
        <w:rPr>
          <w:rFonts w:ascii="Times New Roman" w:hAnsi="Times New Roman" w:cs="Times New Roman"/>
          <w:i w:val="0"/>
          <w:iCs w:val="0"/>
          <w:color w:val="auto"/>
          <w:sz w:val="24"/>
          <w:szCs w:val="24"/>
          <w:lang w:val="en-GB"/>
        </w:rPr>
        <w:t>ondon Metal Exchange (LME)</w:t>
      </w:r>
      <w:bookmarkEnd w:id="67"/>
    </w:p>
    <w:p w14:paraId="480F067A" w14:textId="77777777" w:rsidR="00893552" w:rsidRPr="00626EE7" w:rsidRDefault="00893552" w:rsidP="000878D3">
      <w:pPr>
        <w:jc w:val="both"/>
        <w:rPr>
          <w:rFonts w:ascii="Times New Roman" w:hAnsi="Times New Roman" w:cs="Times New Roman"/>
          <w:sz w:val="24"/>
          <w:szCs w:val="24"/>
          <w:lang w:val="en-GB"/>
        </w:rPr>
      </w:pPr>
    </w:p>
    <w:tbl>
      <w:tblPr>
        <w:tblW w:w="6941" w:type="dxa"/>
        <w:tblLook w:val="04A0" w:firstRow="1" w:lastRow="0" w:firstColumn="1" w:lastColumn="0" w:noHBand="0" w:noVBand="1"/>
      </w:tblPr>
      <w:tblGrid>
        <w:gridCol w:w="2263"/>
        <w:gridCol w:w="1437"/>
        <w:gridCol w:w="1682"/>
        <w:gridCol w:w="1559"/>
      </w:tblGrid>
      <w:tr w:rsidR="00E912A0" w:rsidRPr="00626EE7" w14:paraId="02AE3CDE" w14:textId="77777777" w:rsidTr="00E912A0">
        <w:trPr>
          <w:trHeight w:val="290"/>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A53DA" w14:textId="77777777" w:rsidR="00E912A0" w:rsidRPr="00626EE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Type</w:t>
            </w:r>
          </w:p>
        </w:tc>
        <w:tc>
          <w:tcPr>
            <w:tcW w:w="1437" w:type="dxa"/>
            <w:tcBorders>
              <w:top w:val="single" w:sz="4" w:space="0" w:color="auto"/>
              <w:left w:val="nil"/>
              <w:bottom w:val="single" w:sz="4" w:space="0" w:color="auto"/>
              <w:right w:val="single" w:sz="4" w:space="0" w:color="auto"/>
            </w:tcBorders>
            <w:shd w:val="clear" w:color="auto" w:fill="auto"/>
            <w:noWrap/>
            <w:vAlign w:val="bottom"/>
            <w:hideMark/>
          </w:tcPr>
          <w:p w14:paraId="17CF9350" w14:textId="77777777" w:rsidR="00E912A0" w:rsidRPr="00626EE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Material</w:t>
            </w:r>
          </w:p>
        </w:tc>
        <w:tc>
          <w:tcPr>
            <w:tcW w:w="1682" w:type="dxa"/>
            <w:tcBorders>
              <w:top w:val="single" w:sz="4" w:space="0" w:color="auto"/>
              <w:left w:val="nil"/>
              <w:bottom w:val="single" w:sz="4" w:space="0" w:color="auto"/>
              <w:right w:val="single" w:sz="4" w:space="0" w:color="auto"/>
            </w:tcBorders>
            <w:shd w:val="clear" w:color="auto" w:fill="auto"/>
            <w:noWrap/>
            <w:vAlign w:val="bottom"/>
            <w:hideMark/>
          </w:tcPr>
          <w:p w14:paraId="1153119F" w14:textId="77777777" w:rsidR="00E912A0" w:rsidRPr="00626EE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Price Per Tonne (December 2021) - US $</w:t>
            </w:r>
          </w:p>
        </w:tc>
        <w:tc>
          <w:tcPr>
            <w:tcW w:w="1559" w:type="dxa"/>
            <w:tcBorders>
              <w:top w:val="single" w:sz="4" w:space="0" w:color="auto"/>
              <w:left w:val="nil"/>
              <w:bottom w:val="single" w:sz="4" w:space="0" w:color="auto"/>
              <w:right w:val="single" w:sz="4" w:space="0" w:color="auto"/>
            </w:tcBorders>
          </w:tcPr>
          <w:p w14:paraId="3AD7C506" w14:textId="77777777" w:rsidR="00E912A0" w:rsidRPr="00626EE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Price Per Tonne (March 2022) - US $</w:t>
            </w:r>
          </w:p>
        </w:tc>
      </w:tr>
      <w:tr w:rsidR="00E912A0" w:rsidRPr="00626EE7" w14:paraId="4BE5BB20"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161C146" w14:textId="3432DF2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EV (Electric Vehicle)</w:t>
            </w:r>
          </w:p>
        </w:tc>
        <w:tc>
          <w:tcPr>
            <w:tcW w:w="1437" w:type="dxa"/>
            <w:tcBorders>
              <w:top w:val="nil"/>
              <w:left w:val="nil"/>
              <w:bottom w:val="single" w:sz="4" w:space="0" w:color="auto"/>
              <w:right w:val="single" w:sz="4" w:space="0" w:color="auto"/>
            </w:tcBorders>
            <w:shd w:val="clear" w:color="auto" w:fill="auto"/>
            <w:noWrap/>
            <w:vAlign w:val="bottom"/>
            <w:hideMark/>
          </w:tcPr>
          <w:p w14:paraId="4E409637" w14:textId="42DA6F60"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Cobalt </w:t>
            </w:r>
          </w:p>
        </w:tc>
        <w:tc>
          <w:tcPr>
            <w:tcW w:w="1682" w:type="dxa"/>
            <w:tcBorders>
              <w:top w:val="nil"/>
              <w:left w:val="nil"/>
              <w:bottom w:val="single" w:sz="4" w:space="0" w:color="auto"/>
              <w:right w:val="single" w:sz="4" w:space="0" w:color="auto"/>
            </w:tcBorders>
            <w:shd w:val="clear" w:color="auto" w:fill="auto"/>
            <w:noWrap/>
            <w:vAlign w:val="bottom"/>
            <w:hideMark/>
          </w:tcPr>
          <w:p w14:paraId="1ECF893C" w14:textId="668CD74C"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56545</w:t>
            </w:r>
          </w:p>
        </w:tc>
        <w:tc>
          <w:tcPr>
            <w:tcW w:w="1559" w:type="dxa"/>
            <w:tcBorders>
              <w:top w:val="nil"/>
              <w:left w:val="nil"/>
              <w:bottom w:val="single" w:sz="4" w:space="0" w:color="auto"/>
              <w:right w:val="single" w:sz="4" w:space="0" w:color="auto"/>
            </w:tcBorders>
          </w:tcPr>
          <w:p w14:paraId="1AD080B1" w14:textId="61172926"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82000</w:t>
            </w:r>
          </w:p>
        </w:tc>
      </w:tr>
      <w:tr w:rsidR="00E912A0" w:rsidRPr="00626EE7" w14:paraId="38E9CAA0"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474896A3"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46C7C727"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Nickel</w:t>
            </w:r>
          </w:p>
        </w:tc>
        <w:tc>
          <w:tcPr>
            <w:tcW w:w="1682" w:type="dxa"/>
            <w:tcBorders>
              <w:top w:val="nil"/>
              <w:left w:val="nil"/>
              <w:bottom w:val="single" w:sz="4" w:space="0" w:color="auto"/>
              <w:right w:val="single" w:sz="4" w:space="0" w:color="auto"/>
            </w:tcBorders>
            <w:shd w:val="clear" w:color="auto" w:fill="auto"/>
            <w:noWrap/>
            <w:vAlign w:val="bottom"/>
            <w:hideMark/>
          </w:tcPr>
          <w:p w14:paraId="792FF822"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20455</w:t>
            </w:r>
          </w:p>
        </w:tc>
        <w:tc>
          <w:tcPr>
            <w:tcW w:w="1559" w:type="dxa"/>
            <w:tcBorders>
              <w:top w:val="nil"/>
              <w:left w:val="nil"/>
              <w:bottom w:val="single" w:sz="4" w:space="0" w:color="auto"/>
              <w:right w:val="single" w:sz="4" w:space="0" w:color="auto"/>
            </w:tcBorders>
          </w:tcPr>
          <w:p w14:paraId="404F2FCE"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45590</w:t>
            </w:r>
          </w:p>
        </w:tc>
      </w:tr>
      <w:tr w:rsidR="00E912A0" w:rsidRPr="00626EE7" w14:paraId="14A8313D"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C0F3F54"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6FFD663C"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Copper</w:t>
            </w:r>
          </w:p>
        </w:tc>
        <w:tc>
          <w:tcPr>
            <w:tcW w:w="1682" w:type="dxa"/>
            <w:tcBorders>
              <w:top w:val="nil"/>
              <w:left w:val="nil"/>
              <w:bottom w:val="single" w:sz="4" w:space="0" w:color="auto"/>
              <w:right w:val="single" w:sz="4" w:space="0" w:color="auto"/>
            </w:tcBorders>
            <w:shd w:val="clear" w:color="auto" w:fill="auto"/>
            <w:noWrap/>
            <w:vAlign w:val="bottom"/>
            <w:hideMark/>
          </w:tcPr>
          <w:p w14:paraId="6747FB37"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10652</w:t>
            </w:r>
          </w:p>
        </w:tc>
        <w:tc>
          <w:tcPr>
            <w:tcW w:w="1559" w:type="dxa"/>
            <w:tcBorders>
              <w:top w:val="nil"/>
              <w:left w:val="nil"/>
              <w:bottom w:val="single" w:sz="4" w:space="0" w:color="auto"/>
              <w:right w:val="single" w:sz="4" w:space="0" w:color="auto"/>
            </w:tcBorders>
          </w:tcPr>
          <w:p w14:paraId="4F7D4AB7"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10054</w:t>
            </w:r>
          </w:p>
        </w:tc>
      </w:tr>
      <w:tr w:rsidR="00E912A0" w:rsidRPr="00626EE7" w14:paraId="5BEA9AC9"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1375B413"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2589F83F"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Zinc</w:t>
            </w:r>
          </w:p>
        </w:tc>
        <w:tc>
          <w:tcPr>
            <w:tcW w:w="1682" w:type="dxa"/>
            <w:tcBorders>
              <w:top w:val="nil"/>
              <w:left w:val="nil"/>
              <w:bottom w:val="single" w:sz="4" w:space="0" w:color="auto"/>
              <w:right w:val="single" w:sz="4" w:space="0" w:color="auto"/>
            </w:tcBorders>
            <w:shd w:val="clear" w:color="auto" w:fill="auto"/>
            <w:noWrap/>
            <w:vAlign w:val="bottom"/>
            <w:hideMark/>
          </w:tcPr>
          <w:p w14:paraId="39055D55"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3707</w:t>
            </w:r>
          </w:p>
        </w:tc>
        <w:tc>
          <w:tcPr>
            <w:tcW w:w="1559" w:type="dxa"/>
            <w:tcBorders>
              <w:top w:val="nil"/>
              <w:left w:val="nil"/>
              <w:bottom w:val="single" w:sz="4" w:space="0" w:color="auto"/>
              <w:right w:val="single" w:sz="4" w:space="0" w:color="auto"/>
            </w:tcBorders>
          </w:tcPr>
          <w:p w14:paraId="1DDA548E"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3821</w:t>
            </w:r>
          </w:p>
        </w:tc>
      </w:tr>
      <w:tr w:rsidR="00E912A0" w:rsidRPr="00626EE7" w14:paraId="3B700A33"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5240EAA2"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1F762BFC"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Aluminium</w:t>
            </w:r>
          </w:p>
        </w:tc>
        <w:tc>
          <w:tcPr>
            <w:tcW w:w="1682" w:type="dxa"/>
            <w:tcBorders>
              <w:top w:val="nil"/>
              <w:left w:val="nil"/>
              <w:bottom w:val="single" w:sz="4" w:space="0" w:color="auto"/>
              <w:right w:val="single" w:sz="4" w:space="0" w:color="auto"/>
            </w:tcBorders>
            <w:shd w:val="clear" w:color="auto" w:fill="auto"/>
            <w:noWrap/>
            <w:vAlign w:val="bottom"/>
            <w:hideMark/>
          </w:tcPr>
          <w:p w14:paraId="138221F0"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3176</w:t>
            </w:r>
          </w:p>
        </w:tc>
        <w:tc>
          <w:tcPr>
            <w:tcW w:w="1559" w:type="dxa"/>
            <w:tcBorders>
              <w:top w:val="nil"/>
              <w:left w:val="nil"/>
              <w:bottom w:val="single" w:sz="4" w:space="0" w:color="auto"/>
              <w:right w:val="single" w:sz="4" w:space="0" w:color="auto"/>
            </w:tcBorders>
          </w:tcPr>
          <w:p w14:paraId="025CC14B" w14:textId="77777777" w:rsidR="00E912A0" w:rsidRPr="00626EE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3306</w:t>
            </w:r>
          </w:p>
        </w:tc>
      </w:tr>
    </w:tbl>
    <w:p w14:paraId="1F6E8A2F" w14:textId="0DA73A47" w:rsidR="003907A3" w:rsidRPr="00626EE7" w:rsidRDefault="006610D4" w:rsidP="006610D4">
      <w:pPr>
        <w:pStyle w:val="Heading1"/>
        <w:rPr>
          <w:rFonts w:ascii="Times New Roman" w:hAnsi="Times New Roman" w:cs="Times New Roman"/>
          <w:b/>
          <w:bCs/>
          <w:color w:val="auto"/>
          <w:sz w:val="28"/>
          <w:szCs w:val="28"/>
          <w:lang w:val="en-GB"/>
        </w:rPr>
      </w:pPr>
      <w:bookmarkStart w:id="68" w:name="_Toc102030235"/>
      <w:r w:rsidRPr="00626EE7">
        <w:rPr>
          <w:rFonts w:ascii="Times New Roman" w:hAnsi="Times New Roman" w:cs="Times New Roman"/>
          <w:b/>
          <w:bCs/>
          <w:color w:val="auto"/>
          <w:sz w:val="28"/>
          <w:szCs w:val="28"/>
          <w:lang w:val="en-GB"/>
        </w:rPr>
        <w:t>Inventory breakdown</w:t>
      </w:r>
      <w:bookmarkEnd w:id="68"/>
      <w:r w:rsidRPr="00626EE7">
        <w:rPr>
          <w:rFonts w:ascii="Times New Roman" w:hAnsi="Times New Roman" w:cs="Times New Roman"/>
          <w:b/>
          <w:bCs/>
          <w:color w:val="auto"/>
          <w:sz w:val="28"/>
          <w:szCs w:val="28"/>
          <w:lang w:val="en-GB"/>
        </w:rPr>
        <w:t xml:space="preserve"> </w:t>
      </w:r>
    </w:p>
    <w:p w14:paraId="0DAF5896" w14:textId="1AE627D8" w:rsidR="003C2396" w:rsidRPr="00626EE7" w:rsidRDefault="003F3113"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need to reduce planned melts is now more than ever necessary because of the continual rising costs of nickel and cobalt. The</w:t>
      </w:r>
      <w:r w:rsidR="00805C16" w:rsidRPr="00626EE7">
        <w:rPr>
          <w:rFonts w:ascii="Times New Roman" w:hAnsi="Times New Roman" w:cs="Times New Roman"/>
          <w:sz w:val="24"/>
          <w:szCs w:val="24"/>
          <w:lang w:val="en-GB"/>
        </w:rPr>
        <w:t xml:space="preserve"> organisation relies heavily on reverted powder for re-melt due to </w:t>
      </w:r>
      <w:r w:rsidR="00805C16" w:rsidRPr="00626EE7">
        <w:rPr>
          <w:rFonts w:ascii="Times New Roman" w:hAnsi="Times New Roman" w:cs="Times New Roman"/>
          <w:sz w:val="24"/>
          <w:szCs w:val="24"/>
          <w:lang w:val="en-GB"/>
        </w:rPr>
        <w:lastRenderedPageBreak/>
        <w:t>high cost of virgin metal, the author has split the comprehensive list into alloy family to get a more realistic average cost per kg of inventory.</w:t>
      </w:r>
      <w:r w:rsidRPr="00626EE7">
        <w:rPr>
          <w:rFonts w:ascii="Times New Roman" w:hAnsi="Times New Roman" w:cs="Times New Roman"/>
          <w:sz w:val="24"/>
          <w:szCs w:val="24"/>
          <w:lang w:val="en-GB"/>
        </w:rPr>
        <w:t xml:space="preserve">  </w:t>
      </w:r>
    </w:p>
    <w:p w14:paraId="59ECE774" w14:textId="2A6FE67C" w:rsidR="000D3BD2" w:rsidRPr="00626EE7" w:rsidRDefault="00805C16" w:rsidP="00FE5EDF">
      <w:pPr>
        <w:pStyle w:val="Heading4"/>
        <w:rPr>
          <w:rFonts w:ascii="Times New Roman" w:hAnsi="Times New Roman" w:cs="Times New Roman"/>
          <w:i w:val="0"/>
          <w:iCs w:val="0"/>
          <w:color w:val="auto"/>
          <w:sz w:val="24"/>
          <w:szCs w:val="24"/>
          <w:lang w:val="en-GB"/>
        </w:rPr>
      </w:pPr>
      <w:r w:rsidRPr="00626EE7">
        <w:rPr>
          <w:rFonts w:ascii="Times New Roman" w:hAnsi="Times New Roman" w:cs="Times New Roman"/>
          <w:i w:val="0"/>
          <w:iCs w:val="0"/>
          <w:sz w:val="24"/>
          <w:szCs w:val="24"/>
          <w:lang w:val="en-GB"/>
        </w:rPr>
        <w:t xml:space="preserve"> </w:t>
      </w:r>
      <w:bookmarkStart w:id="69" w:name="_Toc102030310"/>
      <w:r w:rsidR="006E2031"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11</w:t>
      </w:r>
      <w:r w:rsidR="0041030B" w:rsidRPr="00626EE7">
        <w:rPr>
          <w:rFonts w:ascii="Times New Roman" w:hAnsi="Times New Roman" w:cs="Times New Roman"/>
          <w:i w:val="0"/>
          <w:iCs w:val="0"/>
          <w:noProof/>
          <w:color w:val="auto"/>
          <w:sz w:val="24"/>
          <w:szCs w:val="24"/>
          <w:lang w:val="en-GB"/>
        </w:rPr>
        <w:fldChar w:fldCharType="end"/>
      </w:r>
      <w:r w:rsidR="006E2031" w:rsidRPr="00626EE7">
        <w:rPr>
          <w:rFonts w:ascii="Times New Roman" w:hAnsi="Times New Roman" w:cs="Times New Roman"/>
          <w:i w:val="0"/>
          <w:iCs w:val="0"/>
          <w:color w:val="auto"/>
          <w:sz w:val="24"/>
          <w:szCs w:val="24"/>
          <w:lang w:val="en-GB"/>
        </w:rPr>
        <w:t xml:space="preserve"> - Breakdown of inventory by alloy base</w:t>
      </w:r>
      <w:bookmarkEnd w:id="69"/>
    </w:p>
    <w:tbl>
      <w:tblPr>
        <w:tblW w:w="63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0"/>
        <w:gridCol w:w="1640"/>
        <w:gridCol w:w="1900"/>
        <w:gridCol w:w="1434"/>
      </w:tblGrid>
      <w:tr w:rsidR="000D3BD2" w:rsidRPr="00626EE7" w14:paraId="3BD0C04D" w14:textId="77777777" w:rsidTr="000D3BD2">
        <w:trPr>
          <w:trHeight w:val="290"/>
        </w:trPr>
        <w:tc>
          <w:tcPr>
            <w:tcW w:w="1400" w:type="dxa"/>
            <w:shd w:val="clear" w:color="auto" w:fill="auto"/>
            <w:noWrap/>
            <w:vAlign w:val="bottom"/>
            <w:hideMark/>
          </w:tcPr>
          <w:p w14:paraId="3404F2A2"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Alloy Base</w:t>
            </w:r>
          </w:p>
        </w:tc>
        <w:tc>
          <w:tcPr>
            <w:tcW w:w="1640" w:type="dxa"/>
            <w:shd w:val="clear" w:color="auto" w:fill="auto"/>
            <w:noWrap/>
            <w:vAlign w:val="bottom"/>
            <w:hideMark/>
          </w:tcPr>
          <w:p w14:paraId="3CDCFBA1"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Quantity</w:t>
            </w:r>
          </w:p>
        </w:tc>
        <w:tc>
          <w:tcPr>
            <w:tcW w:w="1900" w:type="dxa"/>
            <w:shd w:val="clear" w:color="auto" w:fill="auto"/>
            <w:noWrap/>
            <w:vAlign w:val="bottom"/>
            <w:hideMark/>
          </w:tcPr>
          <w:p w14:paraId="04AE33F9"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Avg Cost per kg</w:t>
            </w:r>
          </w:p>
        </w:tc>
        <w:tc>
          <w:tcPr>
            <w:tcW w:w="1434" w:type="dxa"/>
            <w:shd w:val="clear" w:color="auto" w:fill="auto"/>
            <w:noWrap/>
            <w:vAlign w:val="bottom"/>
            <w:hideMark/>
          </w:tcPr>
          <w:p w14:paraId="2A0C7AD3"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Total Cost (£)</w:t>
            </w:r>
          </w:p>
        </w:tc>
      </w:tr>
      <w:tr w:rsidR="000D3BD2" w:rsidRPr="00626EE7" w14:paraId="3BAC6861" w14:textId="77777777" w:rsidTr="000D3BD2">
        <w:trPr>
          <w:trHeight w:val="290"/>
        </w:trPr>
        <w:tc>
          <w:tcPr>
            <w:tcW w:w="1400" w:type="dxa"/>
            <w:shd w:val="clear" w:color="auto" w:fill="auto"/>
            <w:noWrap/>
            <w:vAlign w:val="bottom"/>
            <w:hideMark/>
          </w:tcPr>
          <w:p w14:paraId="526E2708"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Nickel</w:t>
            </w:r>
          </w:p>
        </w:tc>
        <w:tc>
          <w:tcPr>
            <w:tcW w:w="1640" w:type="dxa"/>
            <w:shd w:val="clear" w:color="auto" w:fill="auto"/>
            <w:noWrap/>
            <w:vAlign w:val="bottom"/>
            <w:hideMark/>
          </w:tcPr>
          <w:p w14:paraId="66DC4EAC"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128648</w:t>
            </w:r>
          </w:p>
        </w:tc>
        <w:tc>
          <w:tcPr>
            <w:tcW w:w="1900" w:type="dxa"/>
            <w:shd w:val="clear" w:color="auto" w:fill="auto"/>
            <w:noWrap/>
            <w:vAlign w:val="bottom"/>
            <w:hideMark/>
          </w:tcPr>
          <w:p w14:paraId="2CC3047D"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w:t>
            </w:r>
          </w:p>
        </w:tc>
        <w:tc>
          <w:tcPr>
            <w:tcW w:w="1434" w:type="dxa"/>
            <w:shd w:val="clear" w:color="auto" w:fill="auto"/>
            <w:noWrap/>
            <w:vAlign w:val="bottom"/>
            <w:hideMark/>
          </w:tcPr>
          <w:p w14:paraId="508FE762"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2315664</w:t>
            </w:r>
          </w:p>
        </w:tc>
      </w:tr>
      <w:tr w:rsidR="000D3BD2" w:rsidRPr="00626EE7" w14:paraId="0F04A9D6" w14:textId="77777777" w:rsidTr="000D3BD2">
        <w:trPr>
          <w:trHeight w:val="290"/>
        </w:trPr>
        <w:tc>
          <w:tcPr>
            <w:tcW w:w="1400" w:type="dxa"/>
            <w:shd w:val="clear" w:color="auto" w:fill="auto"/>
            <w:noWrap/>
            <w:vAlign w:val="bottom"/>
            <w:hideMark/>
          </w:tcPr>
          <w:p w14:paraId="602D198B"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Iron</w:t>
            </w:r>
          </w:p>
        </w:tc>
        <w:tc>
          <w:tcPr>
            <w:tcW w:w="1640" w:type="dxa"/>
            <w:shd w:val="clear" w:color="auto" w:fill="auto"/>
            <w:noWrap/>
            <w:vAlign w:val="bottom"/>
            <w:hideMark/>
          </w:tcPr>
          <w:p w14:paraId="3D39CE33"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135210</w:t>
            </w:r>
          </w:p>
        </w:tc>
        <w:tc>
          <w:tcPr>
            <w:tcW w:w="1900" w:type="dxa"/>
            <w:shd w:val="clear" w:color="auto" w:fill="auto"/>
            <w:noWrap/>
            <w:vAlign w:val="bottom"/>
            <w:hideMark/>
          </w:tcPr>
          <w:p w14:paraId="6DA85929"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1434" w:type="dxa"/>
            <w:shd w:val="clear" w:color="auto" w:fill="auto"/>
            <w:noWrap/>
            <w:vAlign w:val="bottom"/>
            <w:hideMark/>
          </w:tcPr>
          <w:p w14:paraId="6E71638A"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162252</w:t>
            </w:r>
          </w:p>
        </w:tc>
      </w:tr>
      <w:tr w:rsidR="000D3BD2" w:rsidRPr="00626EE7" w14:paraId="6323933F" w14:textId="77777777" w:rsidTr="000D3BD2">
        <w:trPr>
          <w:trHeight w:val="290"/>
        </w:trPr>
        <w:tc>
          <w:tcPr>
            <w:tcW w:w="1400" w:type="dxa"/>
            <w:shd w:val="clear" w:color="auto" w:fill="auto"/>
            <w:noWrap/>
            <w:vAlign w:val="bottom"/>
            <w:hideMark/>
          </w:tcPr>
          <w:p w14:paraId="40F41E3B"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Cobalt </w:t>
            </w:r>
          </w:p>
        </w:tc>
        <w:tc>
          <w:tcPr>
            <w:tcW w:w="1640" w:type="dxa"/>
            <w:shd w:val="clear" w:color="auto" w:fill="auto"/>
            <w:noWrap/>
            <w:vAlign w:val="bottom"/>
            <w:hideMark/>
          </w:tcPr>
          <w:p w14:paraId="70388CB5"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12199</w:t>
            </w:r>
          </w:p>
        </w:tc>
        <w:tc>
          <w:tcPr>
            <w:tcW w:w="1900" w:type="dxa"/>
            <w:shd w:val="clear" w:color="auto" w:fill="auto"/>
            <w:noWrap/>
            <w:vAlign w:val="bottom"/>
            <w:hideMark/>
          </w:tcPr>
          <w:p w14:paraId="447ADC56"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60</w:t>
            </w:r>
          </w:p>
        </w:tc>
        <w:tc>
          <w:tcPr>
            <w:tcW w:w="1434" w:type="dxa"/>
            <w:shd w:val="clear" w:color="auto" w:fill="auto"/>
            <w:noWrap/>
            <w:vAlign w:val="bottom"/>
            <w:hideMark/>
          </w:tcPr>
          <w:p w14:paraId="3863AE54"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731940</w:t>
            </w:r>
          </w:p>
        </w:tc>
      </w:tr>
      <w:tr w:rsidR="000D3BD2" w:rsidRPr="00626EE7" w14:paraId="6285261B" w14:textId="77777777" w:rsidTr="000D3BD2">
        <w:trPr>
          <w:trHeight w:val="290"/>
        </w:trPr>
        <w:tc>
          <w:tcPr>
            <w:tcW w:w="1400" w:type="dxa"/>
            <w:shd w:val="clear" w:color="auto" w:fill="auto"/>
            <w:noWrap/>
            <w:vAlign w:val="bottom"/>
            <w:hideMark/>
          </w:tcPr>
          <w:p w14:paraId="66D4C3B5"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Total </w:t>
            </w:r>
          </w:p>
        </w:tc>
        <w:tc>
          <w:tcPr>
            <w:tcW w:w="1640" w:type="dxa"/>
            <w:shd w:val="clear" w:color="auto" w:fill="auto"/>
            <w:noWrap/>
            <w:vAlign w:val="bottom"/>
            <w:hideMark/>
          </w:tcPr>
          <w:p w14:paraId="0B64DF35"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276057</w:t>
            </w:r>
          </w:p>
        </w:tc>
        <w:tc>
          <w:tcPr>
            <w:tcW w:w="1900" w:type="dxa"/>
            <w:shd w:val="clear" w:color="auto" w:fill="auto"/>
            <w:noWrap/>
            <w:vAlign w:val="bottom"/>
            <w:hideMark/>
          </w:tcPr>
          <w:p w14:paraId="37D3AFAC"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11.62751171</w:t>
            </w:r>
          </w:p>
        </w:tc>
        <w:tc>
          <w:tcPr>
            <w:tcW w:w="1434" w:type="dxa"/>
            <w:shd w:val="clear" w:color="auto" w:fill="auto"/>
            <w:noWrap/>
            <w:vAlign w:val="bottom"/>
            <w:hideMark/>
          </w:tcPr>
          <w:p w14:paraId="4F0734E5" w14:textId="77777777" w:rsidR="000D3BD2" w:rsidRPr="00626EE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3209856</w:t>
            </w:r>
          </w:p>
        </w:tc>
      </w:tr>
    </w:tbl>
    <w:p w14:paraId="0AB6D385" w14:textId="77777777" w:rsidR="003C2396" w:rsidRPr="00626EE7" w:rsidRDefault="003C2396" w:rsidP="000878D3">
      <w:pPr>
        <w:jc w:val="both"/>
        <w:rPr>
          <w:rFonts w:ascii="Times New Roman" w:hAnsi="Times New Roman" w:cs="Times New Roman"/>
          <w:color w:val="000000" w:themeColor="text1"/>
          <w:sz w:val="24"/>
          <w:szCs w:val="24"/>
          <w:lang w:val="en-GB"/>
        </w:rPr>
      </w:pPr>
    </w:p>
    <w:p w14:paraId="745669CA" w14:textId="1B363C5F" w:rsidR="00893552" w:rsidRPr="00626EE7" w:rsidRDefault="000678FE"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Table 11 gives a very basic breakdown of inventory to the alloy base, there are various derivatives and mixtures within these bases</w:t>
      </w:r>
      <w:r w:rsidR="003F6B8B" w:rsidRPr="00626EE7">
        <w:rPr>
          <w:rFonts w:ascii="Times New Roman" w:hAnsi="Times New Roman" w:cs="Times New Roman"/>
          <w:color w:val="000000" w:themeColor="text1"/>
          <w:sz w:val="24"/>
          <w:szCs w:val="24"/>
          <w:lang w:val="en-GB"/>
        </w:rPr>
        <w:t xml:space="preserve"> which can be seen in table 12. When formulating charges for melting it is essential that the correct material is booked under the appropriate code with the actual chemistry result</w:t>
      </w:r>
      <w:r w:rsidR="009F4CAF" w:rsidRPr="00626EE7">
        <w:rPr>
          <w:rFonts w:ascii="Times New Roman" w:hAnsi="Times New Roman" w:cs="Times New Roman"/>
          <w:color w:val="000000" w:themeColor="text1"/>
          <w:sz w:val="24"/>
          <w:szCs w:val="24"/>
          <w:lang w:val="en-GB"/>
        </w:rPr>
        <w:t>. This is</w:t>
      </w:r>
      <w:r w:rsidR="003F6B8B" w:rsidRPr="00626EE7">
        <w:rPr>
          <w:rFonts w:ascii="Times New Roman" w:hAnsi="Times New Roman" w:cs="Times New Roman"/>
          <w:color w:val="000000" w:themeColor="text1"/>
          <w:sz w:val="24"/>
          <w:szCs w:val="24"/>
          <w:lang w:val="en-GB"/>
        </w:rPr>
        <w:t xml:space="preserve"> to ensure the melts for order meet the desired specification for chemical composition</w:t>
      </w:r>
      <w:r w:rsidR="009F4CAF" w:rsidRPr="00626EE7">
        <w:rPr>
          <w:rFonts w:ascii="Times New Roman" w:hAnsi="Times New Roman" w:cs="Times New Roman"/>
          <w:color w:val="000000" w:themeColor="text1"/>
          <w:sz w:val="24"/>
          <w:szCs w:val="24"/>
          <w:lang w:val="en-GB"/>
        </w:rPr>
        <w:t>, where t</w:t>
      </w:r>
      <w:r w:rsidR="003F6B8B" w:rsidRPr="00626EE7">
        <w:rPr>
          <w:rFonts w:ascii="Times New Roman" w:hAnsi="Times New Roman" w:cs="Times New Roman"/>
          <w:color w:val="000000" w:themeColor="text1"/>
          <w:sz w:val="24"/>
          <w:szCs w:val="24"/>
          <w:lang w:val="en-GB"/>
        </w:rPr>
        <w:t>his part of the process is sensitive and subject to human error</w:t>
      </w:r>
      <w:r w:rsidR="009F4CAF" w:rsidRPr="00626EE7">
        <w:rPr>
          <w:rFonts w:ascii="Times New Roman" w:hAnsi="Times New Roman" w:cs="Times New Roman"/>
          <w:color w:val="000000" w:themeColor="text1"/>
          <w:sz w:val="24"/>
          <w:szCs w:val="24"/>
          <w:lang w:val="en-GB"/>
        </w:rPr>
        <w:t xml:space="preserve"> but is critical. </w:t>
      </w:r>
    </w:p>
    <w:p w14:paraId="45520C04" w14:textId="6200652D" w:rsidR="00805C16" w:rsidRPr="00626EE7" w:rsidRDefault="006E2031" w:rsidP="000878D3">
      <w:pPr>
        <w:pStyle w:val="Caption"/>
        <w:jc w:val="both"/>
        <w:rPr>
          <w:rFonts w:ascii="Times New Roman" w:hAnsi="Times New Roman" w:cs="Times New Roman"/>
          <w:i w:val="0"/>
          <w:iCs w:val="0"/>
          <w:color w:val="auto"/>
          <w:sz w:val="24"/>
          <w:szCs w:val="24"/>
          <w:lang w:val="en-GB"/>
        </w:rPr>
      </w:pPr>
      <w:bookmarkStart w:id="70" w:name="_Toc102030311"/>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12</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Breakdown of inventory in</w:t>
      </w:r>
      <w:r w:rsidR="00461ED5" w:rsidRPr="00626EE7">
        <w:rPr>
          <w:rFonts w:ascii="Times New Roman" w:hAnsi="Times New Roman" w:cs="Times New Roman"/>
          <w:i w:val="0"/>
          <w:iCs w:val="0"/>
          <w:color w:val="auto"/>
          <w:sz w:val="24"/>
          <w:szCs w:val="24"/>
          <w:lang w:val="en-GB"/>
        </w:rPr>
        <w:t xml:space="preserve"> Alloy</w:t>
      </w:r>
      <w:r w:rsidR="000678FE" w:rsidRPr="00626EE7">
        <w:rPr>
          <w:rFonts w:ascii="Times New Roman" w:hAnsi="Times New Roman" w:cs="Times New Roman"/>
          <w:i w:val="0"/>
          <w:iCs w:val="0"/>
          <w:color w:val="auto"/>
          <w:sz w:val="24"/>
          <w:szCs w:val="24"/>
          <w:lang w:val="en-GB"/>
        </w:rPr>
        <w:t xml:space="preserve"> Melt</w:t>
      </w:r>
      <w:r w:rsidR="00461ED5" w:rsidRPr="00626EE7">
        <w:rPr>
          <w:rFonts w:ascii="Times New Roman" w:hAnsi="Times New Roman" w:cs="Times New Roman"/>
          <w:i w:val="0"/>
          <w:iCs w:val="0"/>
          <w:color w:val="auto"/>
          <w:sz w:val="24"/>
          <w:szCs w:val="24"/>
          <w:lang w:val="en-GB"/>
        </w:rPr>
        <w:t xml:space="preserve"> System (A</w:t>
      </w:r>
      <w:r w:rsidR="000678FE" w:rsidRPr="00626EE7">
        <w:rPr>
          <w:rFonts w:ascii="Times New Roman" w:hAnsi="Times New Roman" w:cs="Times New Roman"/>
          <w:i w:val="0"/>
          <w:iCs w:val="0"/>
          <w:color w:val="auto"/>
          <w:sz w:val="24"/>
          <w:szCs w:val="24"/>
          <w:lang w:val="en-GB"/>
        </w:rPr>
        <w:t>M</w:t>
      </w:r>
      <w:r w:rsidR="00461ED5" w:rsidRPr="00626EE7">
        <w:rPr>
          <w:rFonts w:ascii="Times New Roman" w:hAnsi="Times New Roman" w:cs="Times New Roman"/>
          <w:i w:val="0"/>
          <w:iCs w:val="0"/>
          <w:color w:val="auto"/>
          <w:sz w:val="24"/>
          <w:szCs w:val="24"/>
          <w:lang w:val="en-GB"/>
        </w:rPr>
        <w:t>S)</w:t>
      </w:r>
      <w:bookmarkEnd w:id="70"/>
      <w:r w:rsidR="00461ED5" w:rsidRPr="00626EE7">
        <w:rPr>
          <w:rFonts w:ascii="Times New Roman" w:hAnsi="Times New Roman" w:cs="Times New Roman"/>
          <w:i w:val="0"/>
          <w:iCs w:val="0"/>
          <w:color w:val="auto"/>
          <w:sz w:val="24"/>
          <w:szCs w:val="24"/>
          <w:lang w:val="en-GB"/>
        </w:rPr>
        <w:t xml:space="preserve"> </w:t>
      </w:r>
    </w:p>
    <w:tbl>
      <w:tblPr>
        <w:tblpPr w:leftFromText="180" w:rightFromText="180" w:vertAnchor="text" w:tblpY="1"/>
        <w:tblOverlap w:val="never"/>
        <w:tblW w:w="2780" w:type="dxa"/>
        <w:tblLook w:val="04A0" w:firstRow="1" w:lastRow="0" w:firstColumn="1" w:lastColumn="0" w:noHBand="0" w:noVBand="1"/>
      </w:tblPr>
      <w:tblGrid>
        <w:gridCol w:w="1140"/>
        <w:gridCol w:w="1640"/>
      </w:tblGrid>
      <w:tr w:rsidR="00AB305A" w:rsidRPr="00626EE7" w14:paraId="487ED960" w14:textId="77777777" w:rsidTr="006610D4">
        <w:trPr>
          <w:trHeight w:val="290"/>
        </w:trPr>
        <w:tc>
          <w:tcPr>
            <w:tcW w:w="1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4C9BD8" w14:textId="77777777" w:rsidR="00AB305A" w:rsidRPr="00626EE7" w:rsidRDefault="00AB305A" w:rsidP="006610D4">
            <w:pPr>
              <w:spacing w:after="0" w:line="240" w:lineRule="auto"/>
              <w:jc w:val="both"/>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Row Labels</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530391F2" w14:textId="3EAF2D52" w:rsidR="00AB305A" w:rsidRPr="00626EE7" w:rsidRDefault="00AB305A" w:rsidP="006610D4">
            <w:pPr>
              <w:spacing w:after="0" w:line="240" w:lineRule="auto"/>
              <w:jc w:val="both"/>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Sum of On-Hand</w:t>
            </w:r>
            <w:r w:rsidR="00D27472" w:rsidRPr="00626EE7">
              <w:rPr>
                <w:rFonts w:ascii="Times New Roman" w:eastAsia="Times New Roman" w:hAnsi="Times New Roman" w:cs="Times New Roman"/>
                <w:b/>
                <w:bCs/>
                <w:color w:val="000000"/>
                <w:sz w:val="20"/>
                <w:szCs w:val="20"/>
                <w:lang w:val="en-GB" w:eastAsia="en-GB"/>
              </w:rPr>
              <w:t xml:space="preserve"> (kg)</w:t>
            </w:r>
          </w:p>
        </w:tc>
      </w:tr>
      <w:tr w:rsidR="00AB305A" w:rsidRPr="00626EE7" w14:paraId="2AA904E5"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56614F0"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FE</w:t>
            </w:r>
          </w:p>
        </w:tc>
        <w:tc>
          <w:tcPr>
            <w:tcW w:w="1640" w:type="dxa"/>
            <w:tcBorders>
              <w:top w:val="nil"/>
              <w:left w:val="nil"/>
              <w:bottom w:val="single" w:sz="4" w:space="0" w:color="auto"/>
              <w:right w:val="single" w:sz="4" w:space="0" w:color="auto"/>
            </w:tcBorders>
            <w:shd w:val="clear" w:color="auto" w:fill="auto"/>
            <w:noWrap/>
            <w:vAlign w:val="bottom"/>
            <w:hideMark/>
          </w:tcPr>
          <w:p w14:paraId="783E0597"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82766</w:t>
            </w:r>
          </w:p>
        </w:tc>
      </w:tr>
      <w:tr w:rsidR="00AB305A" w:rsidRPr="00626EE7" w14:paraId="5435765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12D930B"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LTV</w:t>
            </w:r>
          </w:p>
        </w:tc>
        <w:tc>
          <w:tcPr>
            <w:tcW w:w="1640" w:type="dxa"/>
            <w:tcBorders>
              <w:top w:val="nil"/>
              <w:left w:val="nil"/>
              <w:bottom w:val="single" w:sz="4" w:space="0" w:color="auto"/>
              <w:right w:val="single" w:sz="4" w:space="0" w:color="auto"/>
            </w:tcBorders>
            <w:shd w:val="clear" w:color="auto" w:fill="auto"/>
            <w:noWrap/>
            <w:vAlign w:val="bottom"/>
            <w:hideMark/>
          </w:tcPr>
          <w:p w14:paraId="3C6EDC45"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72524</w:t>
            </w:r>
          </w:p>
        </w:tc>
      </w:tr>
      <w:tr w:rsidR="00AB305A" w:rsidRPr="00626EE7" w14:paraId="58F59D5D"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208C131"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VW</w:t>
            </w:r>
          </w:p>
        </w:tc>
        <w:tc>
          <w:tcPr>
            <w:tcW w:w="1640" w:type="dxa"/>
            <w:tcBorders>
              <w:top w:val="nil"/>
              <w:left w:val="nil"/>
              <w:bottom w:val="single" w:sz="4" w:space="0" w:color="auto"/>
              <w:right w:val="single" w:sz="4" w:space="0" w:color="auto"/>
            </w:tcBorders>
            <w:shd w:val="clear" w:color="auto" w:fill="auto"/>
            <w:noWrap/>
            <w:vAlign w:val="bottom"/>
            <w:hideMark/>
          </w:tcPr>
          <w:p w14:paraId="44E83E61"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40708</w:t>
            </w:r>
          </w:p>
        </w:tc>
      </w:tr>
      <w:tr w:rsidR="00AB305A" w:rsidRPr="00626EE7" w14:paraId="5D0514BE"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1A2E8CD"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HTV</w:t>
            </w:r>
          </w:p>
        </w:tc>
        <w:tc>
          <w:tcPr>
            <w:tcW w:w="1640" w:type="dxa"/>
            <w:tcBorders>
              <w:top w:val="nil"/>
              <w:left w:val="nil"/>
              <w:bottom w:val="single" w:sz="4" w:space="0" w:color="auto"/>
              <w:right w:val="single" w:sz="4" w:space="0" w:color="auto"/>
            </w:tcBorders>
            <w:shd w:val="clear" w:color="auto" w:fill="auto"/>
            <w:noWrap/>
            <w:vAlign w:val="bottom"/>
            <w:hideMark/>
          </w:tcPr>
          <w:p w14:paraId="41C9EF84"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14905</w:t>
            </w:r>
          </w:p>
        </w:tc>
      </w:tr>
      <w:tr w:rsidR="00AB305A" w:rsidRPr="00626EE7" w14:paraId="556AC5C5"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6F9A88C"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STD</w:t>
            </w:r>
          </w:p>
        </w:tc>
        <w:tc>
          <w:tcPr>
            <w:tcW w:w="1640" w:type="dxa"/>
            <w:tcBorders>
              <w:top w:val="nil"/>
              <w:left w:val="nil"/>
              <w:bottom w:val="single" w:sz="4" w:space="0" w:color="auto"/>
              <w:right w:val="single" w:sz="4" w:space="0" w:color="auto"/>
            </w:tcBorders>
            <w:shd w:val="clear" w:color="auto" w:fill="auto"/>
            <w:noWrap/>
            <w:vAlign w:val="bottom"/>
            <w:hideMark/>
          </w:tcPr>
          <w:p w14:paraId="52C3CF6F"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13612</w:t>
            </w:r>
          </w:p>
        </w:tc>
      </w:tr>
      <w:tr w:rsidR="00AB305A" w:rsidRPr="00626EE7" w14:paraId="17F0EA22"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C31EF34"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Alfa</w:t>
            </w:r>
          </w:p>
        </w:tc>
        <w:tc>
          <w:tcPr>
            <w:tcW w:w="1640" w:type="dxa"/>
            <w:tcBorders>
              <w:top w:val="nil"/>
              <w:left w:val="nil"/>
              <w:bottom w:val="single" w:sz="4" w:space="0" w:color="auto"/>
              <w:right w:val="single" w:sz="4" w:space="0" w:color="auto"/>
            </w:tcBorders>
            <w:shd w:val="clear" w:color="auto" w:fill="auto"/>
            <w:noWrap/>
            <w:vAlign w:val="bottom"/>
            <w:hideMark/>
          </w:tcPr>
          <w:p w14:paraId="22B29986"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10299</w:t>
            </w:r>
          </w:p>
        </w:tc>
      </w:tr>
      <w:tr w:rsidR="00AB305A" w:rsidRPr="00626EE7" w14:paraId="2F0AB4FB"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052C97C"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Co HF</w:t>
            </w:r>
          </w:p>
        </w:tc>
        <w:tc>
          <w:tcPr>
            <w:tcW w:w="1640" w:type="dxa"/>
            <w:tcBorders>
              <w:top w:val="nil"/>
              <w:left w:val="nil"/>
              <w:bottom w:val="single" w:sz="4" w:space="0" w:color="auto"/>
              <w:right w:val="single" w:sz="4" w:space="0" w:color="auto"/>
            </w:tcBorders>
            <w:shd w:val="clear" w:color="auto" w:fill="auto"/>
            <w:noWrap/>
            <w:vAlign w:val="bottom"/>
            <w:hideMark/>
          </w:tcPr>
          <w:p w14:paraId="53085730"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10294</w:t>
            </w:r>
          </w:p>
        </w:tc>
      </w:tr>
      <w:tr w:rsidR="00AB305A" w:rsidRPr="00626EE7" w14:paraId="59234AB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8CDD960"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Inc</w:t>
            </w:r>
          </w:p>
        </w:tc>
        <w:tc>
          <w:tcPr>
            <w:tcW w:w="1640" w:type="dxa"/>
            <w:tcBorders>
              <w:top w:val="nil"/>
              <w:left w:val="nil"/>
              <w:bottom w:val="single" w:sz="4" w:space="0" w:color="auto"/>
              <w:right w:val="single" w:sz="4" w:space="0" w:color="auto"/>
            </w:tcBorders>
            <w:shd w:val="clear" w:color="auto" w:fill="auto"/>
            <w:noWrap/>
            <w:vAlign w:val="bottom"/>
            <w:hideMark/>
          </w:tcPr>
          <w:p w14:paraId="1C1920B4"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7543</w:t>
            </w:r>
          </w:p>
        </w:tc>
      </w:tr>
      <w:tr w:rsidR="00AB305A" w:rsidRPr="00626EE7" w14:paraId="78F39201"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9F534BA"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Others</w:t>
            </w:r>
          </w:p>
        </w:tc>
        <w:tc>
          <w:tcPr>
            <w:tcW w:w="1640" w:type="dxa"/>
            <w:tcBorders>
              <w:top w:val="nil"/>
              <w:left w:val="nil"/>
              <w:bottom w:val="single" w:sz="4" w:space="0" w:color="auto"/>
              <w:right w:val="single" w:sz="4" w:space="0" w:color="auto"/>
            </w:tcBorders>
            <w:shd w:val="clear" w:color="auto" w:fill="auto"/>
            <w:noWrap/>
            <w:vAlign w:val="bottom"/>
            <w:hideMark/>
          </w:tcPr>
          <w:p w14:paraId="0EF4A7E7"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5734</w:t>
            </w:r>
          </w:p>
        </w:tc>
      </w:tr>
      <w:tr w:rsidR="00AB305A" w:rsidRPr="00626EE7" w14:paraId="2481CD2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335330A"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SFC/AL</w:t>
            </w:r>
          </w:p>
        </w:tc>
        <w:tc>
          <w:tcPr>
            <w:tcW w:w="1640" w:type="dxa"/>
            <w:tcBorders>
              <w:top w:val="nil"/>
              <w:left w:val="nil"/>
              <w:bottom w:val="single" w:sz="4" w:space="0" w:color="auto"/>
              <w:right w:val="single" w:sz="4" w:space="0" w:color="auto"/>
            </w:tcBorders>
            <w:shd w:val="clear" w:color="auto" w:fill="auto"/>
            <w:noWrap/>
            <w:vAlign w:val="bottom"/>
            <w:hideMark/>
          </w:tcPr>
          <w:p w14:paraId="1AF3D815"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4979</w:t>
            </w:r>
          </w:p>
        </w:tc>
      </w:tr>
      <w:tr w:rsidR="00AB305A" w:rsidRPr="00626EE7" w14:paraId="25CF32EA"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2A70F41"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 HF</w:t>
            </w:r>
          </w:p>
        </w:tc>
        <w:tc>
          <w:tcPr>
            <w:tcW w:w="1640" w:type="dxa"/>
            <w:tcBorders>
              <w:top w:val="nil"/>
              <w:left w:val="nil"/>
              <w:bottom w:val="single" w:sz="4" w:space="0" w:color="auto"/>
              <w:right w:val="single" w:sz="4" w:space="0" w:color="auto"/>
            </w:tcBorders>
            <w:shd w:val="clear" w:color="auto" w:fill="auto"/>
            <w:noWrap/>
            <w:vAlign w:val="bottom"/>
            <w:hideMark/>
          </w:tcPr>
          <w:p w14:paraId="7E010727"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3906</w:t>
            </w:r>
          </w:p>
        </w:tc>
      </w:tr>
      <w:tr w:rsidR="00AB305A" w:rsidRPr="00626EE7" w14:paraId="165FF585"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8E106B0"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Phos B</w:t>
            </w:r>
          </w:p>
        </w:tc>
        <w:tc>
          <w:tcPr>
            <w:tcW w:w="1640" w:type="dxa"/>
            <w:tcBorders>
              <w:top w:val="nil"/>
              <w:left w:val="nil"/>
              <w:bottom w:val="single" w:sz="4" w:space="0" w:color="auto"/>
              <w:right w:val="single" w:sz="4" w:space="0" w:color="auto"/>
            </w:tcBorders>
            <w:shd w:val="clear" w:color="auto" w:fill="auto"/>
            <w:noWrap/>
            <w:vAlign w:val="bottom"/>
            <w:hideMark/>
          </w:tcPr>
          <w:p w14:paraId="0BCA52F3"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3160</w:t>
            </w:r>
          </w:p>
        </w:tc>
      </w:tr>
      <w:tr w:rsidR="00AB305A" w:rsidRPr="00626EE7" w14:paraId="20153FB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A5AA231"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Dental</w:t>
            </w:r>
          </w:p>
        </w:tc>
        <w:tc>
          <w:tcPr>
            <w:tcW w:w="1640" w:type="dxa"/>
            <w:tcBorders>
              <w:top w:val="nil"/>
              <w:left w:val="nil"/>
              <w:bottom w:val="single" w:sz="4" w:space="0" w:color="auto"/>
              <w:right w:val="single" w:sz="4" w:space="0" w:color="auto"/>
            </w:tcBorders>
            <w:shd w:val="clear" w:color="auto" w:fill="auto"/>
            <w:noWrap/>
            <w:vAlign w:val="bottom"/>
            <w:hideMark/>
          </w:tcPr>
          <w:p w14:paraId="020D1875"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1905</w:t>
            </w:r>
          </w:p>
        </w:tc>
      </w:tr>
      <w:tr w:rsidR="00AB305A" w:rsidRPr="00626EE7" w14:paraId="70EF79BC"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A391342"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W</w:t>
            </w:r>
          </w:p>
        </w:tc>
        <w:tc>
          <w:tcPr>
            <w:tcW w:w="1640" w:type="dxa"/>
            <w:tcBorders>
              <w:top w:val="nil"/>
              <w:left w:val="nil"/>
              <w:bottom w:val="single" w:sz="4" w:space="0" w:color="auto"/>
              <w:right w:val="single" w:sz="4" w:space="0" w:color="auto"/>
            </w:tcBorders>
            <w:shd w:val="clear" w:color="auto" w:fill="auto"/>
            <w:noWrap/>
            <w:vAlign w:val="bottom"/>
            <w:hideMark/>
          </w:tcPr>
          <w:p w14:paraId="2AA4C064"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1902</w:t>
            </w:r>
          </w:p>
        </w:tc>
      </w:tr>
      <w:tr w:rsidR="00AB305A" w:rsidRPr="00626EE7" w14:paraId="363A297F"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E1E064D"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   FE</w:t>
            </w:r>
          </w:p>
        </w:tc>
        <w:tc>
          <w:tcPr>
            <w:tcW w:w="1640" w:type="dxa"/>
            <w:tcBorders>
              <w:top w:val="nil"/>
              <w:left w:val="nil"/>
              <w:bottom w:val="single" w:sz="4" w:space="0" w:color="auto"/>
              <w:right w:val="single" w:sz="4" w:space="0" w:color="auto"/>
            </w:tcBorders>
            <w:shd w:val="clear" w:color="auto" w:fill="auto"/>
            <w:noWrap/>
            <w:vAlign w:val="bottom"/>
            <w:hideMark/>
          </w:tcPr>
          <w:p w14:paraId="50E48C1E"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1437</w:t>
            </w:r>
          </w:p>
        </w:tc>
      </w:tr>
      <w:tr w:rsidR="00AB305A" w:rsidRPr="00626EE7" w14:paraId="42D18A06"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056C553"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UMP  FE</w:t>
            </w:r>
          </w:p>
        </w:tc>
        <w:tc>
          <w:tcPr>
            <w:tcW w:w="1640" w:type="dxa"/>
            <w:tcBorders>
              <w:top w:val="nil"/>
              <w:left w:val="nil"/>
              <w:bottom w:val="single" w:sz="4" w:space="0" w:color="auto"/>
              <w:right w:val="single" w:sz="4" w:space="0" w:color="auto"/>
            </w:tcBorders>
            <w:shd w:val="clear" w:color="auto" w:fill="auto"/>
            <w:noWrap/>
            <w:vAlign w:val="bottom"/>
            <w:hideMark/>
          </w:tcPr>
          <w:p w14:paraId="4BDCF956"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342</w:t>
            </w:r>
          </w:p>
        </w:tc>
      </w:tr>
      <w:tr w:rsidR="00AB305A" w:rsidRPr="00626EE7" w14:paraId="72BB29C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BA8D4D4"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re   LTV</w:t>
            </w:r>
          </w:p>
        </w:tc>
        <w:tc>
          <w:tcPr>
            <w:tcW w:w="1640" w:type="dxa"/>
            <w:tcBorders>
              <w:top w:val="nil"/>
              <w:left w:val="nil"/>
              <w:bottom w:val="single" w:sz="4" w:space="0" w:color="auto"/>
              <w:right w:val="single" w:sz="4" w:space="0" w:color="auto"/>
            </w:tcBorders>
            <w:shd w:val="clear" w:color="auto" w:fill="auto"/>
            <w:noWrap/>
            <w:vAlign w:val="bottom"/>
            <w:hideMark/>
          </w:tcPr>
          <w:p w14:paraId="16F9C241" w14:textId="77777777" w:rsidR="00AB305A" w:rsidRPr="00626EE7"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w:t>
            </w:r>
          </w:p>
        </w:tc>
      </w:tr>
    </w:tbl>
    <w:tbl>
      <w:tblPr>
        <w:tblW w:w="4860" w:type="dxa"/>
        <w:tblLook w:val="04A0" w:firstRow="1" w:lastRow="0" w:firstColumn="1" w:lastColumn="0" w:noHBand="0" w:noVBand="1"/>
      </w:tblPr>
      <w:tblGrid>
        <w:gridCol w:w="960"/>
        <w:gridCol w:w="3900"/>
      </w:tblGrid>
      <w:tr w:rsidR="006610D4" w:rsidRPr="00626EE7" w14:paraId="7D7E5A74" w14:textId="77777777" w:rsidTr="0089534B">
        <w:trPr>
          <w:trHeight w:val="290"/>
        </w:trPr>
        <w:tc>
          <w:tcPr>
            <w:tcW w:w="960" w:type="dxa"/>
            <w:tcBorders>
              <w:top w:val="nil"/>
              <w:left w:val="nil"/>
              <w:bottom w:val="nil"/>
              <w:right w:val="nil"/>
            </w:tcBorders>
            <w:shd w:val="clear" w:color="auto" w:fill="auto"/>
            <w:noWrap/>
            <w:vAlign w:val="bottom"/>
            <w:hideMark/>
          </w:tcPr>
          <w:p w14:paraId="3C76C6EA"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u w:val="single"/>
                <w:lang w:val="en-GB" w:eastAsia="en-GB"/>
              </w:rPr>
            </w:pPr>
            <w:r w:rsidRPr="00626EE7">
              <w:rPr>
                <w:rFonts w:ascii="Times New Roman" w:eastAsia="Times New Roman" w:hAnsi="Times New Roman" w:cs="Times New Roman"/>
                <w:color w:val="000000"/>
                <w:sz w:val="20"/>
                <w:szCs w:val="20"/>
                <w:u w:val="single"/>
                <w:lang w:val="en-GB" w:eastAsia="en-GB"/>
              </w:rPr>
              <w:t>Key</w:t>
            </w:r>
          </w:p>
        </w:tc>
        <w:tc>
          <w:tcPr>
            <w:tcW w:w="3900" w:type="dxa"/>
            <w:tcBorders>
              <w:top w:val="nil"/>
              <w:left w:val="nil"/>
              <w:bottom w:val="nil"/>
              <w:right w:val="nil"/>
            </w:tcBorders>
            <w:shd w:val="clear" w:color="auto" w:fill="auto"/>
            <w:noWrap/>
            <w:vAlign w:val="bottom"/>
            <w:hideMark/>
          </w:tcPr>
          <w:p w14:paraId="33B9E476"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u w:val="single"/>
                <w:lang w:val="en-GB" w:eastAsia="en-GB"/>
              </w:rPr>
            </w:pPr>
          </w:p>
        </w:tc>
      </w:tr>
      <w:tr w:rsidR="006610D4" w:rsidRPr="00626EE7" w14:paraId="04500D22" w14:textId="77777777" w:rsidTr="0089534B">
        <w:trPr>
          <w:trHeight w:val="290"/>
        </w:trPr>
        <w:tc>
          <w:tcPr>
            <w:tcW w:w="960" w:type="dxa"/>
            <w:tcBorders>
              <w:top w:val="nil"/>
              <w:left w:val="nil"/>
              <w:bottom w:val="nil"/>
              <w:right w:val="nil"/>
            </w:tcBorders>
            <w:shd w:val="clear" w:color="auto" w:fill="auto"/>
            <w:noWrap/>
            <w:vAlign w:val="bottom"/>
            <w:hideMark/>
          </w:tcPr>
          <w:p w14:paraId="7361214D" w14:textId="77777777" w:rsidR="006610D4" w:rsidRPr="00626EE7" w:rsidRDefault="006610D4" w:rsidP="0089534B">
            <w:pPr>
              <w:spacing w:after="0" w:line="240" w:lineRule="auto"/>
              <w:jc w:val="both"/>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Code</w:t>
            </w:r>
          </w:p>
        </w:tc>
        <w:tc>
          <w:tcPr>
            <w:tcW w:w="3900" w:type="dxa"/>
            <w:tcBorders>
              <w:top w:val="nil"/>
              <w:left w:val="nil"/>
              <w:bottom w:val="nil"/>
              <w:right w:val="nil"/>
            </w:tcBorders>
            <w:shd w:val="clear" w:color="auto" w:fill="auto"/>
            <w:noWrap/>
            <w:vAlign w:val="bottom"/>
            <w:hideMark/>
          </w:tcPr>
          <w:p w14:paraId="70478F44" w14:textId="77777777" w:rsidR="006610D4" w:rsidRPr="00626EE7" w:rsidRDefault="006610D4" w:rsidP="0089534B">
            <w:pPr>
              <w:spacing w:after="0" w:line="240" w:lineRule="auto"/>
              <w:jc w:val="both"/>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Description</w:t>
            </w:r>
          </w:p>
        </w:tc>
      </w:tr>
      <w:tr w:rsidR="006610D4" w:rsidRPr="00626EE7" w14:paraId="03AA5B63" w14:textId="77777777" w:rsidTr="0089534B">
        <w:trPr>
          <w:trHeight w:val="290"/>
        </w:trPr>
        <w:tc>
          <w:tcPr>
            <w:tcW w:w="960" w:type="dxa"/>
            <w:tcBorders>
              <w:top w:val="nil"/>
              <w:left w:val="nil"/>
              <w:bottom w:val="nil"/>
              <w:right w:val="nil"/>
            </w:tcBorders>
            <w:shd w:val="clear" w:color="auto" w:fill="auto"/>
            <w:noWrap/>
            <w:vAlign w:val="bottom"/>
            <w:hideMark/>
          </w:tcPr>
          <w:p w14:paraId="0E147459"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FE</w:t>
            </w:r>
          </w:p>
        </w:tc>
        <w:tc>
          <w:tcPr>
            <w:tcW w:w="3900" w:type="dxa"/>
            <w:tcBorders>
              <w:top w:val="nil"/>
              <w:left w:val="nil"/>
              <w:bottom w:val="nil"/>
              <w:right w:val="nil"/>
            </w:tcBorders>
            <w:shd w:val="clear" w:color="auto" w:fill="auto"/>
            <w:noWrap/>
            <w:vAlign w:val="bottom"/>
            <w:hideMark/>
          </w:tcPr>
          <w:p w14:paraId="41C02724"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Iron</w:t>
            </w:r>
          </w:p>
        </w:tc>
      </w:tr>
      <w:tr w:rsidR="006610D4" w:rsidRPr="00626EE7" w14:paraId="5C1D1DDA" w14:textId="77777777" w:rsidTr="0089534B">
        <w:trPr>
          <w:trHeight w:val="290"/>
        </w:trPr>
        <w:tc>
          <w:tcPr>
            <w:tcW w:w="960" w:type="dxa"/>
            <w:tcBorders>
              <w:top w:val="nil"/>
              <w:left w:val="nil"/>
              <w:bottom w:val="nil"/>
              <w:right w:val="nil"/>
            </w:tcBorders>
            <w:shd w:val="clear" w:color="auto" w:fill="auto"/>
            <w:noWrap/>
            <w:vAlign w:val="bottom"/>
            <w:hideMark/>
          </w:tcPr>
          <w:p w14:paraId="39808722"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LTV</w:t>
            </w:r>
          </w:p>
        </w:tc>
        <w:tc>
          <w:tcPr>
            <w:tcW w:w="3900" w:type="dxa"/>
            <w:tcBorders>
              <w:top w:val="nil"/>
              <w:left w:val="nil"/>
              <w:bottom w:val="nil"/>
              <w:right w:val="nil"/>
            </w:tcBorders>
            <w:shd w:val="clear" w:color="auto" w:fill="auto"/>
            <w:noWrap/>
            <w:vAlign w:val="bottom"/>
            <w:hideMark/>
          </w:tcPr>
          <w:p w14:paraId="12CCF69A"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Low temperature virgin</w:t>
            </w:r>
          </w:p>
        </w:tc>
      </w:tr>
      <w:tr w:rsidR="006610D4" w:rsidRPr="00626EE7" w14:paraId="02E3B23C" w14:textId="77777777" w:rsidTr="0089534B">
        <w:trPr>
          <w:trHeight w:val="290"/>
        </w:trPr>
        <w:tc>
          <w:tcPr>
            <w:tcW w:w="960" w:type="dxa"/>
            <w:tcBorders>
              <w:top w:val="nil"/>
              <w:left w:val="nil"/>
              <w:bottom w:val="nil"/>
              <w:right w:val="nil"/>
            </w:tcBorders>
            <w:shd w:val="clear" w:color="auto" w:fill="auto"/>
            <w:noWrap/>
            <w:vAlign w:val="bottom"/>
            <w:hideMark/>
          </w:tcPr>
          <w:p w14:paraId="640F1EF7"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VW</w:t>
            </w:r>
          </w:p>
        </w:tc>
        <w:tc>
          <w:tcPr>
            <w:tcW w:w="3900" w:type="dxa"/>
            <w:tcBorders>
              <w:top w:val="nil"/>
              <w:left w:val="nil"/>
              <w:bottom w:val="nil"/>
              <w:right w:val="nil"/>
            </w:tcBorders>
            <w:shd w:val="clear" w:color="auto" w:fill="auto"/>
            <w:noWrap/>
            <w:vAlign w:val="bottom"/>
            <w:hideMark/>
          </w:tcPr>
          <w:p w14:paraId="3323E3B7" w14:textId="537235CC"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 xml:space="preserve">Sinter </w:t>
            </w:r>
            <w:r w:rsidR="002467BB" w:rsidRPr="00626EE7">
              <w:rPr>
                <w:rFonts w:ascii="Times New Roman" w:eastAsia="Times New Roman" w:hAnsi="Times New Roman" w:cs="Times New Roman"/>
                <w:color w:val="000000"/>
                <w:sz w:val="20"/>
                <w:szCs w:val="20"/>
                <w:lang w:val="en-GB" w:eastAsia="en-GB"/>
              </w:rPr>
              <w:t>and</w:t>
            </w:r>
            <w:r w:rsidRPr="00626EE7">
              <w:rPr>
                <w:rFonts w:ascii="Times New Roman" w:eastAsia="Times New Roman" w:hAnsi="Times New Roman" w:cs="Times New Roman"/>
                <w:color w:val="000000"/>
                <w:sz w:val="20"/>
                <w:szCs w:val="20"/>
                <w:lang w:val="en-GB" w:eastAsia="en-GB"/>
              </w:rPr>
              <w:t xml:space="preserve"> Fe grades</w:t>
            </w:r>
          </w:p>
        </w:tc>
      </w:tr>
      <w:tr w:rsidR="006610D4" w:rsidRPr="00626EE7" w14:paraId="4AFFB732" w14:textId="77777777" w:rsidTr="0089534B">
        <w:trPr>
          <w:trHeight w:val="290"/>
        </w:trPr>
        <w:tc>
          <w:tcPr>
            <w:tcW w:w="960" w:type="dxa"/>
            <w:tcBorders>
              <w:top w:val="nil"/>
              <w:left w:val="nil"/>
              <w:bottom w:val="nil"/>
              <w:right w:val="nil"/>
            </w:tcBorders>
            <w:shd w:val="clear" w:color="auto" w:fill="auto"/>
            <w:noWrap/>
            <w:vAlign w:val="bottom"/>
            <w:hideMark/>
          </w:tcPr>
          <w:p w14:paraId="74395799"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HTV</w:t>
            </w:r>
          </w:p>
        </w:tc>
        <w:tc>
          <w:tcPr>
            <w:tcW w:w="3900" w:type="dxa"/>
            <w:tcBorders>
              <w:top w:val="nil"/>
              <w:left w:val="nil"/>
              <w:bottom w:val="nil"/>
              <w:right w:val="nil"/>
            </w:tcBorders>
            <w:shd w:val="clear" w:color="auto" w:fill="auto"/>
            <w:noWrap/>
            <w:vAlign w:val="bottom"/>
            <w:hideMark/>
          </w:tcPr>
          <w:p w14:paraId="56E28471"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High temperature virgin</w:t>
            </w:r>
          </w:p>
        </w:tc>
      </w:tr>
      <w:tr w:rsidR="006610D4" w:rsidRPr="00626EE7" w14:paraId="7E023CA4" w14:textId="77777777" w:rsidTr="0089534B">
        <w:trPr>
          <w:trHeight w:val="290"/>
        </w:trPr>
        <w:tc>
          <w:tcPr>
            <w:tcW w:w="960" w:type="dxa"/>
            <w:tcBorders>
              <w:top w:val="nil"/>
              <w:left w:val="nil"/>
              <w:bottom w:val="nil"/>
              <w:right w:val="nil"/>
            </w:tcBorders>
            <w:shd w:val="clear" w:color="auto" w:fill="auto"/>
            <w:noWrap/>
            <w:vAlign w:val="bottom"/>
            <w:hideMark/>
          </w:tcPr>
          <w:p w14:paraId="4F23D254"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STD</w:t>
            </w:r>
          </w:p>
        </w:tc>
        <w:tc>
          <w:tcPr>
            <w:tcW w:w="3900" w:type="dxa"/>
            <w:tcBorders>
              <w:top w:val="nil"/>
              <w:left w:val="nil"/>
              <w:bottom w:val="nil"/>
              <w:right w:val="nil"/>
            </w:tcBorders>
            <w:shd w:val="clear" w:color="auto" w:fill="auto"/>
            <w:noWrap/>
            <w:vAlign w:val="bottom"/>
            <w:hideMark/>
          </w:tcPr>
          <w:p w14:paraId="2C48C033"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Nickel Standard</w:t>
            </w:r>
          </w:p>
        </w:tc>
      </w:tr>
      <w:tr w:rsidR="006610D4" w:rsidRPr="00626EE7" w14:paraId="10938EA5" w14:textId="77777777" w:rsidTr="0089534B">
        <w:trPr>
          <w:trHeight w:val="290"/>
        </w:trPr>
        <w:tc>
          <w:tcPr>
            <w:tcW w:w="960" w:type="dxa"/>
            <w:tcBorders>
              <w:top w:val="nil"/>
              <w:left w:val="nil"/>
              <w:bottom w:val="nil"/>
              <w:right w:val="nil"/>
            </w:tcBorders>
            <w:shd w:val="clear" w:color="auto" w:fill="auto"/>
            <w:noWrap/>
            <w:vAlign w:val="bottom"/>
            <w:hideMark/>
          </w:tcPr>
          <w:p w14:paraId="36DD50CC"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Alfa</w:t>
            </w:r>
          </w:p>
        </w:tc>
        <w:tc>
          <w:tcPr>
            <w:tcW w:w="3900" w:type="dxa"/>
            <w:tcBorders>
              <w:top w:val="nil"/>
              <w:left w:val="nil"/>
              <w:bottom w:val="nil"/>
              <w:right w:val="nil"/>
            </w:tcBorders>
            <w:shd w:val="clear" w:color="auto" w:fill="auto"/>
            <w:noWrap/>
            <w:vAlign w:val="bottom"/>
            <w:hideMark/>
          </w:tcPr>
          <w:p w14:paraId="63716744"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Alfa (Fe) grade</w:t>
            </w:r>
          </w:p>
        </w:tc>
      </w:tr>
      <w:tr w:rsidR="006610D4" w:rsidRPr="00626EE7" w14:paraId="1351133F" w14:textId="77777777" w:rsidTr="0089534B">
        <w:trPr>
          <w:trHeight w:val="290"/>
        </w:trPr>
        <w:tc>
          <w:tcPr>
            <w:tcW w:w="960" w:type="dxa"/>
            <w:tcBorders>
              <w:top w:val="nil"/>
              <w:left w:val="nil"/>
              <w:bottom w:val="nil"/>
              <w:right w:val="nil"/>
            </w:tcBorders>
            <w:shd w:val="clear" w:color="auto" w:fill="auto"/>
            <w:noWrap/>
            <w:vAlign w:val="bottom"/>
            <w:hideMark/>
          </w:tcPr>
          <w:p w14:paraId="07D41BD9"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Co HF</w:t>
            </w:r>
          </w:p>
        </w:tc>
        <w:tc>
          <w:tcPr>
            <w:tcW w:w="3900" w:type="dxa"/>
            <w:tcBorders>
              <w:top w:val="nil"/>
              <w:left w:val="nil"/>
              <w:bottom w:val="nil"/>
              <w:right w:val="nil"/>
            </w:tcBorders>
            <w:shd w:val="clear" w:color="auto" w:fill="auto"/>
            <w:noWrap/>
            <w:vAlign w:val="bottom"/>
            <w:hideMark/>
          </w:tcPr>
          <w:p w14:paraId="6F3D0761"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Cobalt hard facing</w:t>
            </w:r>
          </w:p>
        </w:tc>
      </w:tr>
      <w:tr w:rsidR="006610D4" w:rsidRPr="00626EE7" w14:paraId="6D5F5073" w14:textId="77777777" w:rsidTr="0089534B">
        <w:trPr>
          <w:trHeight w:val="290"/>
        </w:trPr>
        <w:tc>
          <w:tcPr>
            <w:tcW w:w="960" w:type="dxa"/>
            <w:tcBorders>
              <w:top w:val="nil"/>
              <w:left w:val="nil"/>
              <w:bottom w:val="nil"/>
              <w:right w:val="nil"/>
            </w:tcBorders>
            <w:shd w:val="clear" w:color="auto" w:fill="auto"/>
            <w:noWrap/>
            <w:vAlign w:val="bottom"/>
            <w:hideMark/>
          </w:tcPr>
          <w:p w14:paraId="285C06DE"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Inc</w:t>
            </w:r>
          </w:p>
        </w:tc>
        <w:tc>
          <w:tcPr>
            <w:tcW w:w="3900" w:type="dxa"/>
            <w:tcBorders>
              <w:top w:val="nil"/>
              <w:left w:val="nil"/>
              <w:bottom w:val="nil"/>
              <w:right w:val="nil"/>
            </w:tcBorders>
            <w:shd w:val="clear" w:color="auto" w:fill="auto"/>
            <w:noWrap/>
            <w:vAlign w:val="bottom"/>
            <w:hideMark/>
          </w:tcPr>
          <w:p w14:paraId="6D804837"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Inconel</w:t>
            </w:r>
          </w:p>
        </w:tc>
      </w:tr>
      <w:tr w:rsidR="006610D4" w:rsidRPr="00626EE7" w14:paraId="1F72618E" w14:textId="77777777" w:rsidTr="0089534B">
        <w:trPr>
          <w:trHeight w:val="290"/>
        </w:trPr>
        <w:tc>
          <w:tcPr>
            <w:tcW w:w="960" w:type="dxa"/>
            <w:tcBorders>
              <w:top w:val="nil"/>
              <w:left w:val="nil"/>
              <w:bottom w:val="nil"/>
              <w:right w:val="nil"/>
            </w:tcBorders>
            <w:shd w:val="clear" w:color="auto" w:fill="auto"/>
            <w:noWrap/>
            <w:vAlign w:val="bottom"/>
            <w:hideMark/>
          </w:tcPr>
          <w:p w14:paraId="7C9E5052"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Others</w:t>
            </w:r>
          </w:p>
        </w:tc>
        <w:tc>
          <w:tcPr>
            <w:tcW w:w="3900" w:type="dxa"/>
            <w:tcBorders>
              <w:top w:val="nil"/>
              <w:left w:val="nil"/>
              <w:bottom w:val="nil"/>
              <w:right w:val="nil"/>
            </w:tcBorders>
            <w:shd w:val="clear" w:color="auto" w:fill="auto"/>
            <w:noWrap/>
            <w:vAlign w:val="bottom"/>
            <w:hideMark/>
          </w:tcPr>
          <w:p w14:paraId="607C666E"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High alloyed material</w:t>
            </w:r>
          </w:p>
        </w:tc>
      </w:tr>
      <w:tr w:rsidR="006610D4" w:rsidRPr="00626EE7" w14:paraId="4C66F086" w14:textId="77777777" w:rsidTr="0089534B">
        <w:trPr>
          <w:trHeight w:val="290"/>
        </w:trPr>
        <w:tc>
          <w:tcPr>
            <w:tcW w:w="960" w:type="dxa"/>
            <w:tcBorders>
              <w:top w:val="nil"/>
              <w:left w:val="nil"/>
              <w:bottom w:val="nil"/>
              <w:right w:val="nil"/>
            </w:tcBorders>
            <w:shd w:val="clear" w:color="auto" w:fill="auto"/>
            <w:noWrap/>
            <w:vAlign w:val="bottom"/>
            <w:hideMark/>
          </w:tcPr>
          <w:p w14:paraId="02154507"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SFC/AL</w:t>
            </w:r>
          </w:p>
        </w:tc>
        <w:tc>
          <w:tcPr>
            <w:tcW w:w="3900" w:type="dxa"/>
            <w:tcBorders>
              <w:top w:val="nil"/>
              <w:left w:val="nil"/>
              <w:bottom w:val="nil"/>
              <w:right w:val="nil"/>
            </w:tcBorders>
            <w:shd w:val="clear" w:color="auto" w:fill="auto"/>
            <w:noWrap/>
            <w:vAlign w:val="bottom"/>
            <w:hideMark/>
          </w:tcPr>
          <w:p w14:paraId="0505D91D"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Self-fluxing cobalt and nickel aluminium</w:t>
            </w:r>
          </w:p>
        </w:tc>
      </w:tr>
      <w:tr w:rsidR="006610D4" w:rsidRPr="00626EE7" w14:paraId="28CEEDE1" w14:textId="77777777" w:rsidTr="0089534B">
        <w:trPr>
          <w:trHeight w:val="290"/>
        </w:trPr>
        <w:tc>
          <w:tcPr>
            <w:tcW w:w="960" w:type="dxa"/>
            <w:tcBorders>
              <w:top w:val="nil"/>
              <w:left w:val="nil"/>
              <w:bottom w:val="nil"/>
              <w:right w:val="nil"/>
            </w:tcBorders>
            <w:shd w:val="clear" w:color="auto" w:fill="auto"/>
            <w:noWrap/>
            <w:vAlign w:val="bottom"/>
            <w:hideMark/>
          </w:tcPr>
          <w:p w14:paraId="24261DFD"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 HF</w:t>
            </w:r>
          </w:p>
        </w:tc>
        <w:tc>
          <w:tcPr>
            <w:tcW w:w="3900" w:type="dxa"/>
            <w:tcBorders>
              <w:top w:val="nil"/>
              <w:left w:val="nil"/>
              <w:bottom w:val="nil"/>
              <w:right w:val="nil"/>
            </w:tcBorders>
            <w:shd w:val="clear" w:color="auto" w:fill="auto"/>
            <w:noWrap/>
            <w:vAlign w:val="bottom"/>
            <w:hideMark/>
          </w:tcPr>
          <w:p w14:paraId="65592AE1"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Phosphorus hard facing</w:t>
            </w:r>
          </w:p>
        </w:tc>
      </w:tr>
      <w:tr w:rsidR="006610D4" w:rsidRPr="00626EE7" w14:paraId="1020F4AA" w14:textId="77777777" w:rsidTr="0089534B">
        <w:trPr>
          <w:trHeight w:val="290"/>
        </w:trPr>
        <w:tc>
          <w:tcPr>
            <w:tcW w:w="960" w:type="dxa"/>
            <w:tcBorders>
              <w:top w:val="nil"/>
              <w:left w:val="nil"/>
              <w:bottom w:val="nil"/>
              <w:right w:val="nil"/>
            </w:tcBorders>
            <w:shd w:val="clear" w:color="auto" w:fill="auto"/>
            <w:noWrap/>
            <w:vAlign w:val="bottom"/>
            <w:hideMark/>
          </w:tcPr>
          <w:p w14:paraId="2588990C"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Phos B</w:t>
            </w:r>
          </w:p>
        </w:tc>
        <w:tc>
          <w:tcPr>
            <w:tcW w:w="3900" w:type="dxa"/>
            <w:tcBorders>
              <w:top w:val="nil"/>
              <w:left w:val="nil"/>
              <w:bottom w:val="nil"/>
              <w:right w:val="nil"/>
            </w:tcBorders>
            <w:shd w:val="clear" w:color="auto" w:fill="auto"/>
            <w:noWrap/>
            <w:vAlign w:val="bottom"/>
            <w:hideMark/>
          </w:tcPr>
          <w:p w14:paraId="04641FB4"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Phosphorus Boron</w:t>
            </w:r>
          </w:p>
        </w:tc>
      </w:tr>
      <w:tr w:rsidR="006610D4" w:rsidRPr="00626EE7" w14:paraId="514567EA" w14:textId="77777777" w:rsidTr="0089534B">
        <w:trPr>
          <w:trHeight w:val="290"/>
        </w:trPr>
        <w:tc>
          <w:tcPr>
            <w:tcW w:w="960" w:type="dxa"/>
            <w:tcBorders>
              <w:top w:val="nil"/>
              <w:left w:val="nil"/>
              <w:bottom w:val="nil"/>
              <w:right w:val="nil"/>
            </w:tcBorders>
            <w:shd w:val="clear" w:color="auto" w:fill="auto"/>
            <w:noWrap/>
            <w:vAlign w:val="bottom"/>
            <w:hideMark/>
          </w:tcPr>
          <w:p w14:paraId="5B56E10B"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Dental</w:t>
            </w:r>
          </w:p>
        </w:tc>
        <w:tc>
          <w:tcPr>
            <w:tcW w:w="3900" w:type="dxa"/>
            <w:tcBorders>
              <w:top w:val="nil"/>
              <w:left w:val="nil"/>
              <w:bottom w:val="nil"/>
              <w:right w:val="nil"/>
            </w:tcBorders>
            <w:shd w:val="clear" w:color="auto" w:fill="auto"/>
            <w:noWrap/>
            <w:vAlign w:val="bottom"/>
            <w:hideMark/>
          </w:tcPr>
          <w:p w14:paraId="2F04412F" w14:textId="0C246E78"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 xml:space="preserve">Cobalt Chrome </w:t>
            </w:r>
            <w:r w:rsidR="009F4CAF" w:rsidRPr="00626EE7">
              <w:rPr>
                <w:rFonts w:ascii="Times New Roman" w:eastAsia="Times New Roman" w:hAnsi="Times New Roman" w:cs="Times New Roman"/>
                <w:color w:val="000000"/>
                <w:sz w:val="20"/>
                <w:szCs w:val="20"/>
                <w:lang w:val="en-GB" w:eastAsia="en-GB"/>
              </w:rPr>
              <w:t>Molybdenum</w:t>
            </w:r>
          </w:p>
        </w:tc>
      </w:tr>
      <w:tr w:rsidR="006610D4" w:rsidRPr="00626EE7" w14:paraId="4D74DEF6" w14:textId="77777777" w:rsidTr="0089534B">
        <w:trPr>
          <w:trHeight w:val="290"/>
        </w:trPr>
        <w:tc>
          <w:tcPr>
            <w:tcW w:w="960" w:type="dxa"/>
            <w:tcBorders>
              <w:top w:val="nil"/>
              <w:left w:val="nil"/>
              <w:bottom w:val="nil"/>
              <w:right w:val="nil"/>
            </w:tcBorders>
            <w:shd w:val="clear" w:color="auto" w:fill="auto"/>
            <w:noWrap/>
            <w:vAlign w:val="bottom"/>
            <w:hideMark/>
          </w:tcPr>
          <w:p w14:paraId="6EB04C8E"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W</w:t>
            </w:r>
          </w:p>
        </w:tc>
        <w:tc>
          <w:tcPr>
            <w:tcW w:w="3900" w:type="dxa"/>
            <w:tcBorders>
              <w:top w:val="nil"/>
              <w:left w:val="nil"/>
              <w:bottom w:val="nil"/>
              <w:right w:val="nil"/>
            </w:tcBorders>
            <w:shd w:val="clear" w:color="auto" w:fill="auto"/>
            <w:noWrap/>
            <w:vAlign w:val="bottom"/>
            <w:hideMark/>
          </w:tcPr>
          <w:p w14:paraId="7C75C789"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Tungsten powder</w:t>
            </w:r>
          </w:p>
        </w:tc>
      </w:tr>
      <w:tr w:rsidR="006610D4" w:rsidRPr="00626EE7" w14:paraId="2B7B6CCC" w14:textId="77777777" w:rsidTr="0089534B">
        <w:trPr>
          <w:trHeight w:val="290"/>
        </w:trPr>
        <w:tc>
          <w:tcPr>
            <w:tcW w:w="960" w:type="dxa"/>
            <w:tcBorders>
              <w:top w:val="nil"/>
              <w:left w:val="nil"/>
              <w:bottom w:val="nil"/>
              <w:right w:val="nil"/>
            </w:tcBorders>
            <w:shd w:val="clear" w:color="auto" w:fill="auto"/>
            <w:noWrap/>
            <w:vAlign w:val="bottom"/>
            <w:hideMark/>
          </w:tcPr>
          <w:p w14:paraId="179A5784"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/S   FE</w:t>
            </w:r>
          </w:p>
        </w:tc>
        <w:tc>
          <w:tcPr>
            <w:tcW w:w="3900" w:type="dxa"/>
            <w:tcBorders>
              <w:top w:val="nil"/>
              <w:left w:val="nil"/>
              <w:bottom w:val="nil"/>
              <w:right w:val="nil"/>
            </w:tcBorders>
            <w:shd w:val="clear" w:color="auto" w:fill="auto"/>
            <w:noWrap/>
            <w:vAlign w:val="bottom"/>
            <w:hideMark/>
          </w:tcPr>
          <w:p w14:paraId="171C15C2"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F-310b oversize (Fe)</w:t>
            </w:r>
          </w:p>
        </w:tc>
      </w:tr>
      <w:tr w:rsidR="006610D4" w:rsidRPr="00626EE7" w14:paraId="64614E2E" w14:textId="77777777" w:rsidTr="0089534B">
        <w:trPr>
          <w:trHeight w:val="290"/>
        </w:trPr>
        <w:tc>
          <w:tcPr>
            <w:tcW w:w="960" w:type="dxa"/>
            <w:tcBorders>
              <w:top w:val="nil"/>
              <w:left w:val="nil"/>
              <w:bottom w:val="nil"/>
              <w:right w:val="nil"/>
            </w:tcBorders>
            <w:shd w:val="clear" w:color="auto" w:fill="auto"/>
            <w:noWrap/>
            <w:vAlign w:val="bottom"/>
            <w:hideMark/>
          </w:tcPr>
          <w:p w14:paraId="3909A63A"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UMP  FE</w:t>
            </w:r>
          </w:p>
        </w:tc>
        <w:tc>
          <w:tcPr>
            <w:tcW w:w="3900" w:type="dxa"/>
            <w:tcBorders>
              <w:top w:val="nil"/>
              <w:left w:val="nil"/>
              <w:bottom w:val="nil"/>
              <w:right w:val="nil"/>
            </w:tcBorders>
            <w:shd w:val="clear" w:color="auto" w:fill="auto"/>
            <w:noWrap/>
            <w:vAlign w:val="bottom"/>
            <w:hideMark/>
          </w:tcPr>
          <w:p w14:paraId="423AC9ED"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FeCrV17</w:t>
            </w:r>
          </w:p>
        </w:tc>
      </w:tr>
      <w:tr w:rsidR="006610D4" w:rsidRPr="00626EE7" w14:paraId="28A6681C" w14:textId="77777777" w:rsidTr="0089534B">
        <w:trPr>
          <w:trHeight w:val="290"/>
        </w:trPr>
        <w:tc>
          <w:tcPr>
            <w:tcW w:w="960" w:type="dxa"/>
            <w:tcBorders>
              <w:top w:val="nil"/>
              <w:left w:val="nil"/>
              <w:bottom w:val="nil"/>
              <w:right w:val="nil"/>
            </w:tcBorders>
            <w:shd w:val="clear" w:color="auto" w:fill="auto"/>
            <w:noWrap/>
            <w:vAlign w:val="bottom"/>
            <w:hideMark/>
          </w:tcPr>
          <w:p w14:paraId="040126B0"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re   LTV</w:t>
            </w:r>
          </w:p>
        </w:tc>
        <w:tc>
          <w:tcPr>
            <w:tcW w:w="3900" w:type="dxa"/>
            <w:tcBorders>
              <w:top w:val="nil"/>
              <w:left w:val="nil"/>
              <w:bottom w:val="nil"/>
              <w:right w:val="nil"/>
            </w:tcBorders>
            <w:shd w:val="clear" w:color="auto" w:fill="auto"/>
            <w:noWrap/>
            <w:vAlign w:val="bottom"/>
            <w:hideMark/>
          </w:tcPr>
          <w:p w14:paraId="3B35D799" w14:textId="7A0D4701"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Ca</w:t>
            </w:r>
            <w:r w:rsidR="002E2B0F">
              <w:rPr>
                <w:rFonts w:ascii="Times New Roman" w:eastAsia="Times New Roman" w:hAnsi="Times New Roman" w:cs="Times New Roman"/>
                <w:color w:val="000000"/>
                <w:sz w:val="20"/>
                <w:szCs w:val="20"/>
                <w:lang w:val="en-GB" w:eastAsia="en-GB"/>
              </w:rPr>
              <w:t>C</w:t>
            </w:r>
            <w:r w:rsidRPr="00626EE7">
              <w:rPr>
                <w:rFonts w:ascii="Times New Roman" w:eastAsia="Times New Roman" w:hAnsi="Times New Roman" w:cs="Times New Roman"/>
                <w:color w:val="000000"/>
                <w:sz w:val="20"/>
                <w:szCs w:val="20"/>
                <w:lang w:val="en-GB" w:eastAsia="en-GB"/>
              </w:rPr>
              <w:t>i wire</w:t>
            </w:r>
          </w:p>
          <w:p w14:paraId="1B9CE220"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p>
          <w:p w14:paraId="6C9B9B6C" w14:textId="77777777" w:rsidR="006610D4" w:rsidRPr="00626EE7" w:rsidRDefault="006610D4" w:rsidP="0089534B">
            <w:pPr>
              <w:spacing w:after="0" w:line="240" w:lineRule="auto"/>
              <w:jc w:val="both"/>
              <w:rPr>
                <w:rFonts w:ascii="Times New Roman" w:eastAsia="Times New Roman" w:hAnsi="Times New Roman" w:cs="Times New Roman"/>
                <w:color w:val="000000"/>
                <w:sz w:val="20"/>
                <w:szCs w:val="20"/>
                <w:lang w:val="en-GB" w:eastAsia="en-GB"/>
              </w:rPr>
            </w:pPr>
          </w:p>
        </w:tc>
      </w:tr>
      <w:tr w:rsidR="006610D4" w:rsidRPr="00626EE7" w14:paraId="41F64141" w14:textId="77777777" w:rsidTr="0089534B">
        <w:trPr>
          <w:trHeight w:val="290"/>
        </w:trPr>
        <w:tc>
          <w:tcPr>
            <w:tcW w:w="960" w:type="dxa"/>
            <w:tcBorders>
              <w:top w:val="nil"/>
              <w:left w:val="nil"/>
              <w:bottom w:val="nil"/>
              <w:right w:val="nil"/>
            </w:tcBorders>
            <w:shd w:val="clear" w:color="auto" w:fill="auto"/>
            <w:noWrap/>
            <w:vAlign w:val="bottom"/>
          </w:tcPr>
          <w:p w14:paraId="12F4C6FA" w14:textId="77777777" w:rsidR="006610D4" w:rsidRPr="00626EE7" w:rsidRDefault="006610D4" w:rsidP="0089534B">
            <w:pPr>
              <w:spacing w:after="0" w:line="240" w:lineRule="auto"/>
              <w:jc w:val="both"/>
              <w:rPr>
                <w:rFonts w:ascii="Times New Roman" w:eastAsia="Times New Roman" w:hAnsi="Times New Roman" w:cs="Times New Roman"/>
                <w:color w:val="000000"/>
                <w:sz w:val="24"/>
                <w:szCs w:val="24"/>
                <w:lang w:val="en-GB" w:eastAsia="en-GB"/>
              </w:rPr>
            </w:pPr>
          </w:p>
        </w:tc>
        <w:tc>
          <w:tcPr>
            <w:tcW w:w="3900" w:type="dxa"/>
            <w:tcBorders>
              <w:top w:val="nil"/>
              <w:left w:val="nil"/>
              <w:bottom w:val="nil"/>
              <w:right w:val="nil"/>
            </w:tcBorders>
            <w:shd w:val="clear" w:color="auto" w:fill="auto"/>
            <w:noWrap/>
            <w:vAlign w:val="bottom"/>
          </w:tcPr>
          <w:p w14:paraId="53821F43" w14:textId="77777777" w:rsidR="006610D4" w:rsidRPr="00626EE7" w:rsidRDefault="006610D4" w:rsidP="0089534B">
            <w:pPr>
              <w:spacing w:after="0" w:line="240" w:lineRule="auto"/>
              <w:jc w:val="both"/>
              <w:rPr>
                <w:rFonts w:ascii="Times New Roman" w:eastAsia="Times New Roman" w:hAnsi="Times New Roman" w:cs="Times New Roman"/>
                <w:color w:val="000000"/>
                <w:sz w:val="24"/>
                <w:szCs w:val="24"/>
                <w:lang w:val="en-GB" w:eastAsia="en-GB"/>
              </w:rPr>
            </w:pPr>
          </w:p>
        </w:tc>
      </w:tr>
    </w:tbl>
    <w:p w14:paraId="5482722A" w14:textId="0001426F" w:rsidR="00D40EFD" w:rsidRPr="00626EE7" w:rsidRDefault="00F23EF7" w:rsidP="000878D3">
      <w:pPr>
        <w:pStyle w:val="Heading1"/>
        <w:jc w:val="both"/>
        <w:rPr>
          <w:rFonts w:ascii="Times New Roman" w:hAnsi="Times New Roman" w:cs="Times New Roman"/>
          <w:b/>
          <w:bCs/>
          <w:color w:val="auto"/>
          <w:sz w:val="28"/>
          <w:szCs w:val="28"/>
          <w:lang w:val="en-GB"/>
        </w:rPr>
      </w:pPr>
      <w:bookmarkStart w:id="71" w:name="_Toc102030236"/>
      <w:r w:rsidRPr="00626EE7">
        <w:rPr>
          <w:rFonts w:ascii="Times New Roman" w:hAnsi="Times New Roman" w:cs="Times New Roman"/>
          <w:b/>
          <w:bCs/>
          <w:color w:val="auto"/>
          <w:sz w:val="28"/>
          <w:szCs w:val="28"/>
          <w:lang w:val="en-GB"/>
        </w:rPr>
        <w:lastRenderedPageBreak/>
        <w:t>Methodology</w:t>
      </w:r>
      <w:bookmarkEnd w:id="71"/>
      <w:r w:rsidRPr="00626EE7">
        <w:rPr>
          <w:rFonts w:ascii="Times New Roman" w:hAnsi="Times New Roman" w:cs="Times New Roman"/>
          <w:b/>
          <w:bCs/>
          <w:color w:val="auto"/>
          <w:sz w:val="28"/>
          <w:szCs w:val="28"/>
          <w:lang w:val="en-GB"/>
        </w:rPr>
        <w:t xml:space="preserve"> </w:t>
      </w:r>
    </w:p>
    <w:p w14:paraId="631DB257" w14:textId="4F24FD52" w:rsidR="005A7E72" w:rsidRPr="00626EE7" w:rsidRDefault="005A7E72"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MS Excel with add in solver will be the optimisation tool used and linear programming will be the chosen </w:t>
      </w:r>
      <w:r w:rsidR="00E13C65" w:rsidRPr="00626EE7">
        <w:rPr>
          <w:rFonts w:ascii="Times New Roman" w:hAnsi="Times New Roman" w:cs="Times New Roman"/>
          <w:color w:val="000000" w:themeColor="text1"/>
          <w:sz w:val="24"/>
          <w:szCs w:val="24"/>
          <w:lang w:val="en-GB"/>
        </w:rPr>
        <w:t>engine</w:t>
      </w:r>
      <w:r w:rsidRPr="00626EE7">
        <w:rPr>
          <w:rFonts w:ascii="Times New Roman" w:hAnsi="Times New Roman" w:cs="Times New Roman"/>
          <w:color w:val="000000" w:themeColor="text1"/>
          <w:sz w:val="24"/>
          <w:szCs w:val="24"/>
          <w:lang w:val="en-GB"/>
        </w:rPr>
        <w:t xml:space="preserve">, where the author will pay careful attention to the: </w:t>
      </w:r>
    </w:p>
    <w:p w14:paraId="054FA2F4" w14:textId="0803A120" w:rsidR="005A7E72" w:rsidRPr="00626EE7" w:rsidRDefault="005A7E72" w:rsidP="00F22836">
      <w:pPr>
        <w:pStyle w:val="ListParagraph"/>
        <w:numPr>
          <w:ilvl w:val="0"/>
          <w:numId w:val="21"/>
        </w:numPr>
        <w:spacing w:before="0" w:line="276" w:lineRule="auto"/>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Objective function </w:t>
      </w:r>
      <w:r w:rsidR="001423DC" w:rsidRPr="00626EE7">
        <w:rPr>
          <w:rFonts w:ascii="Times New Roman" w:hAnsi="Times New Roman" w:cs="Times New Roman"/>
          <w:color w:val="000000" w:themeColor="text1"/>
          <w:sz w:val="24"/>
          <w:szCs w:val="24"/>
          <w:lang w:val="en-GB"/>
        </w:rPr>
        <w:t>– This is an optimal solution that finds, the minimum, maximum or value of something which is a numeric value.</w:t>
      </w:r>
    </w:p>
    <w:p w14:paraId="5B2B1AF8" w14:textId="6899A9A1" w:rsidR="005A7E72" w:rsidRPr="00626EE7" w:rsidRDefault="005A7E72" w:rsidP="00F22836">
      <w:pPr>
        <w:pStyle w:val="ListParagraph"/>
        <w:numPr>
          <w:ilvl w:val="0"/>
          <w:numId w:val="21"/>
        </w:numPr>
        <w:spacing w:before="0" w:line="276" w:lineRule="auto"/>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Decision variables </w:t>
      </w:r>
      <w:r w:rsidR="001423DC" w:rsidRPr="00626EE7">
        <w:rPr>
          <w:rFonts w:ascii="Times New Roman" w:hAnsi="Times New Roman" w:cs="Times New Roman"/>
          <w:color w:val="000000" w:themeColor="text1"/>
          <w:sz w:val="24"/>
          <w:szCs w:val="24"/>
          <w:lang w:val="en-GB"/>
        </w:rPr>
        <w:t xml:space="preserve">– This describes an unknown in an optimisation problem, it is the quantity that </w:t>
      </w:r>
      <w:r w:rsidR="004861F6">
        <w:rPr>
          <w:rFonts w:ascii="Times New Roman" w:hAnsi="Times New Roman" w:cs="Times New Roman"/>
          <w:color w:val="000000" w:themeColor="text1"/>
          <w:sz w:val="24"/>
          <w:szCs w:val="24"/>
          <w:lang w:val="en-GB"/>
        </w:rPr>
        <w:t>needs</w:t>
      </w:r>
      <w:r w:rsidR="001423DC" w:rsidRPr="00626EE7">
        <w:rPr>
          <w:rFonts w:ascii="Times New Roman" w:hAnsi="Times New Roman" w:cs="Times New Roman"/>
          <w:color w:val="000000" w:themeColor="text1"/>
          <w:sz w:val="24"/>
          <w:szCs w:val="24"/>
          <w:lang w:val="en-GB"/>
        </w:rPr>
        <w:t xml:space="preserve"> to </w:t>
      </w:r>
      <w:r w:rsidR="004861F6">
        <w:rPr>
          <w:rFonts w:ascii="Times New Roman" w:hAnsi="Times New Roman" w:cs="Times New Roman"/>
          <w:color w:val="000000" w:themeColor="text1"/>
          <w:sz w:val="24"/>
          <w:szCs w:val="24"/>
          <w:lang w:val="en-GB"/>
        </w:rPr>
        <w:t xml:space="preserve">be </w:t>
      </w:r>
      <w:r w:rsidR="001423DC" w:rsidRPr="00626EE7">
        <w:rPr>
          <w:rFonts w:ascii="Times New Roman" w:hAnsi="Times New Roman" w:cs="Times New Roman"/>
          <w:color w:val="000000" w:themeColor="text1"/>
          <w:sz w:val="24"/>
          <w:szCs w:val="24"/>
          <w:lang w:val="en-GB"/>
        </w:rPr>
        <w:t>determine</w:t>
      </w:r>
      <w:r w:rsidR="004861F6">
        <w:rPr>
          <w:rFonts w:ascii="Times New Roman" w:hAnsi="Times New Roman" w:cs="Times New Roman"/>
          <w:color w:val="000000" w:themeColor="text1"/>
          <w:sz w:val="24"/>
          <w:szCs w:val="24"/>
          <w:lang w:val="en-GB"/>
        </w:rPr>
        <w:t>d</w:t>
      </w:r>
      <w:r w:rsidR="001423DC" w:rsidRPr="00626EE7">
        <w:rPr>
          <w:rFonts w:ascii="Times New Roman" w:hAnsi="Times New Roman" w:cs="Times New Roman"/>
          <w:color w:val="000000" w:themeColor="text1"/>
          <w:sz w:val="24"/>
          <w:szCs w:val="24"/>
          <w:lang w:val="en-GB"/>
        </w:rPr>
        <w:t>.</w:t>
      </w:r>
    </w:p>
    <w:p w14:paraId="2AAE8300" w14:textId="07865FFC" w:rsidR="005A7E72" w:rsidRPr="00626EE7" w:rsidRDefault="005A7E72" w:rsidP="00F22836">
      <w:pPr>
        <w:pStyle w:val="ListParagraph"/>
        <w:numPr>
          <w:ilvl w:val="0"/>
          <w:numId w:val="21"/>
        </w:numPr>
        <w:spacing w:before="0" w:line="276" w:lineRule="auto"/>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Constraints </w:t>
      </w:r>
      <w:r w:rsidR="001423DC" w:rsidRPr="00626EE7">
        <w:rPr>
          <w:rFonts w:ascii="Times New Roman" w:hAnsi="Times New Roman" w:cs="Times New Roman"/>
          <w:color w:val="000000" w:themeColor="text1"/>
          <w:sz w:val="24"/>
          <w:szCs w:val="24"/>
          <w:lang w:val="en-GB"/>
        </w:rPr>
        <w:t xml:space="preserve">– The are the restrictions or limitations on the decision variables. </w:t>
      </w:r>
    </w:p>
    <w:p w14:paraId="36BFF906" w14:textId="7160BA5C" w:rsidR="005A7E72" w:rsidRPr="00626EE7" w:rsidRDefault="005A7E72"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Theoretical blended solutions will be formulated within MS Excel Solver, which will be later constructed into physical blends with live material through production. </w:t>
      </w:r>
    </w:p>
    <w:p w14:paraId="7DC119AB" w14:textId="6F759B3E" w:rsidR="005A7E72" w:rsidRPr="00626EE7" w:rsidRDefault="001423DC"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Concept of model:</w:t>
      </w:r>
    </w:p>
    <w:p w14:paraId="7402A1B0" w14:textId="4674A800" w:rsidR="005A7E72" w:rsidRPr="00626EE7" w:rsidRDefault="005A7E72"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 xml:space="preserve">Offer maximum quantity solutions to reduce stock levels while achieving full saleable price of batch material. </w:t>
      </w:r>
      <w:r w:rsidR="00664B3D" w:rsidRPr="00626EE7">
        <w:rPr>
          <w:rFonts w:ascii="Times New Roman" w:hAnsi="Times New Roman" w:cs="Times New Roman"/>
          <w:color w:val="000000" w:themeColor="text1"/>
          <w:sz w:val="24"/>
          <w:szCs w:val="24"/>
          <w:lang w:val="en-GB"/>
        </w:rPr>
        <w:t xml:space="preserve">Implement </w:t>
      </w:r>
      <w:r w:rsidRPr="00626EE7">
        <w:rPr>
          <w:rFonts w:ascii="Times New Roman" w:hAnsi="Times New Roman" w:cs="Times New Roman"/>
          <w:color w:val="000000" w:themeColor="text1"/>
          <w:sz w:val="24"/>
          <w:szCs w:val="24"/>
          <w:lang w:val="en-GB"/>
        </w:rPr>
        <w:t xml:space="preserve">multiple functions </w:t>
      </w:r>
      <w:r w:rsidR="00664B3D" w:rsidRPr="00626EE7">
        <w:rPr>
          <w:rFonts w:ascii="Times New Roman" w:hAnsi="Times New Roman" w:cs="Times New Roman"/>
          <w:color w:val="000000" w:themeColor="text1"/>
          <w:sz w:val="24"/>
          <w:szCs w:val="24"/>
          <w:lang w:val="en-GB"/>
        </w:rPr>
        <w:t>within the</w:t>
      </w:r>
      <w:r w:rsidRPr="00626EE7">
        <w:rPr>
          <w:rFonts w:ascii="Times New Roman" w:hAnsi="Times New Roman" w:cs="Times New Roman"/>
          <w:color w:val="000000" w:themeColor="text1"/>
          <w:sz w:val="24"/>
          <w:szCs w:val="24"/>
          <w:lang w:val="en-GB"/>
        </w:rPr>
        <w:t xml:space="preserve"> model </w:t>
      </w:r>
      <w:r w:rsidR="00664B3D" w:rsidRPr="00626EE7">
        <w:rPr>
          <w:rFonts w:ascii="Times New Roman" w:hAnsi="Times New Roman" w:cs="Times New Roman"/>
          <w:color w:val="000000" w:themeColor="text1"/>
          <w:sz w:val="24"/>
          <w:szCs w:val="24"/>
          <w:lang w:val="en-GB"/>
        </w:rPr>
        <w:t>to</w:t>
      </w:r>
      <w:r w:rsidRPr="00626EE7">
        <w:rPr>
          <w:rFonts w:ascii="Times New Roman" w:hAnsi="Times New Roman" w:cs="Times New Roman"/>
          <w:color w:val="000000" w:themeColor="text1"/>
          <w:sz w:val="24"/>
          <w:szCs w:val="24"/>
          <w:lang w:val="en-GB"/>
        </w:rPr>
        <w:t xml:space="preserve"> better control stock levels and maximise product quality. </w:t>
      </w:r>
      <w:r w:rsidR="00664B3D" w:rsidRPr="00626EE7">
        <w:rPr>
          <w:rFonts w:ascii="Times New Roman" w:hAnsi="Times New Roman" w:cs="Times New Roman"/>
          <w:color w:val="000000" w:themeColor="text1"/>
          <w:sz w:val="24"/>
          <w:szCs w:val="24"/>
          <w:lang w:val="en-GB"/>
        </w:rPr>
        <w:t>L</w:t>
      </w:r>
      <w:r w:rsidRPr="00626EE7">
        <w:rPr>
          <w:rFonts w:ascii="Times New Roman" w:hAnsi="Times New Roman" w:cs="Times New Roman"/>
          <w:color w:val="000000" w:themeColor="text1"/>
          <w:sz w:val="24"/>
          <w:szCs w:val="24"/>
          <w:lang w:val="en-GB"/>
        </w:rPr>
        <w:t>ive inventory levels</w:t>
      </w:r>
      <w:r w:rsidR="00664B3D" w:rsidRPr="00626EE7">
        <w:rPr>
          <w:rFonts w:ascii="Times New Roman" w:hAnsi="Times New Roman" w:cs="Times New Roman"/>
          <w:color w:val="000000" w:themeColor="text1"/>
          <w:sz w:val="24"/>
          <w:szCs w:val="24"/>
          <w:lang w:val="en-GB"/>
        </w:rPr>
        <w:t xml:space="preserve"> will offer the added a</w:t>
      </w:r>
      <w:r w:rsidRPr="00626EE7">
        <w:rPr>
          <w:rFonts w:ascii="Times New Roman" w:hAnsi="Times New Roman" w:cs="Times New Roman"/>
          <w:color w:val="000000" w:themeColor="text1"/>
          <w:sz w:val="24"/>
          <w:szCs w:val="24"/>
          <w:lang w:val="en-GB"/>
        </w:rPr>
        <w:t xml:space="preserve">bility to manipulate the model to ensure utilisation of lower process cost material for higher profit margins </w:t>
      </w:r>
      <w:r w:rsidR="00664B3D" w:rsidRPr="00626EE7">
        <w:rPr>
          <w:rFonts w:ascii="Times New Roman" w:hAnsi="Times New Roman" w:cs="Times New Roman"/>
          <w:color w:val="000000" w:themeColor="text1"/>
          <w:sz w:val="24"/>
          <w:szCs w:val="24"/>
          <w:lang w:val="en-GB"/>
        </w:rPr>
        <w:t xml:space="preserve">which can be </w:t>
      </w:r>
      <w:r w:rsidRPr="00626EE7">
        <w:rPr>
          <w:rFonts w:ascii="Times New Roman" w:hAnsi="Times New Roman" w:cs="Times New Roman"/>
          <w:color w:val="000000" w:themeColor="text1"/>
          <w:sz w:val="24"/>
          <w:szCs w:val="24"/>
          <w:lang w:val="en-GB"/>
        </w:rPr>
        <w:t xml:space="preserve">critical. </w:t>
      </w:r>
      <w:r w:rsidR="00664B3D" w:rsidRPr="00626EE7">
        <w:rPr>
          <w:rFonts w:ascii="Times New Roman" w:hAnsi="Times New Roman" w:cs="Times New Roman"/>
          <w:color w:val="000000" w:themeColor="text1"/>
          <w:sz w:val="24"/>
          <w:szCs w:val="24"/>
          <w:lang w:val="en-GB"/>
        </w:rPr>
        <w:t>Integrating</w:t>
      </w:r>
      <w:r w:rsidRPr="00626EE7">
        <w:rPr>
          <w:rFonts w:ascii="Times New Roman" w:hAnsi="Times New Roman" w:cs="Times New Roman"/>
          <w:color w:val="000000" w:themeColor="text1"/>
          <w:sz w:val="24"/>
          <w:szCs w:val="24"/>
          <w:lang w:val="en-GB"/>
        </w:rPr>
        <w:t xml:space="preserve"> multiple objective functions for quality purposes can </w:t>
      </w:r>
      <w:r w:rsidR="00664B3D" w:rsidRPr="00626EE7">
        <w:rPr>
          <w:rFonts w:ascii="Times New Roman" w:hAnsi="Times New Roman" w:cs="Times New Roman"/>
          <w:color w:val="000000" w:themeColor="text1"/>
          <w:sz w:val="24"/>
          <w:szCs w:val="24"/>
          <w:lang w:val="en-GB"/>
        </w:rPr>
        <w:t>be</w:t>
      </w:r>
      <w:r w:rsidRPr="00626EE7">
        <w:rPr>
          <w:rFonts w:ascii="Times New Roman" w:hAnsi="Times New Roman" w:cs="Times New Roman"/>
          <w:color w:val="000000" w:themeColor="text1"/>
          <w:sz w:val="24"/>
          <w:szCs w:val="24"/>
          <w:lang w:val="en-GB"/>
        </w:rPr>
        <w:t xml:space="preserve"> benef</w:t>
      </w:r>
      <w:r w:rsidR="00664B3D" w:rsidRPr="00626EE7">
        <w:rPr>
          <w:rFonts w:ascii="Times New Roman" w:hAnsi="Times New Roman" w:cs="Times New Roman"/>
          <w:color w:val="000000" w:themeColor="text1"/>
          <w:sz w:val="24"/>
          <w:szCs w:val="24"/>
          <w:lang w:val="en-GB"/>
        </w:rPr>
        <w:t>icial</w:t>
      </w:r>
      <w:r w:rsidRPr="00626EE7">
        <w:rPr>
          <w:rFonts w:ascii="Times New Roman" w:hAnsi="Times New Roman" w:cs="Times New Roman"/>
          <w:color w:val="000000" w:themeColor="text1"/>
          <w:sz w:val="24"/>
          <w:szCs w:val="24"/>
          <w:lang w:val="en-GB"/>
        </w:rPr>
        <w:t xml:space="preserve"> depending on </w:t>
      </w:r>
      <w:r w:rsidR="00664B3D" w:rsidRPr="00626EE7">
        <w:rPr>
          <w:rFonts w:ascii="Times New Roman" w:hAnsi="Times New Roman" w:cs="Times New Roman"/>
          <w:color w:val="000000" w:themeColor="text1"/>
          <w:sz w:val="24"/>
          <w:szCs w:val="24"/>
          <w:lang w:val="en-GB"/>
        </w:rPr>
        <w:t>the</w:t>
      </w:r>
      <w:r w:rsidRPr="00626EE7">
        <w:rPr>
          <w:rFonts w:ascii="Times New Roman" w:hAnsi="Times New Roman" w:cs="Times New Roman"/>
          <w:color w:val="000000" w:themeColor="text1"/>
          <w:sz w:val="24"/>
          <w:szCs w:val="24"/>
          <w:lang w:val="en-GB"/>
        </w:rPr>
        <w:t xml:space="preserve"> product application</w:t>
      </w:r>
      <w:r w:rsidR="00664B3D" w:rsidRPr="00626EE7">
        <w:rPr>
          <w:rFonts w:ascii="Times New Roman" w:hAnsi="Times New Roman" w:cs="Times New Roman"/>
          <w:color w:val="000000" w:themeColor="text1"/>
          <w:sz w:val="24"/>
          <w:szCs w:val="24"/>
          <w:lang w:val="en-GB"/>
        </w:rPr>
        <w:t>. For example,</w:t>
      </w:r>
      <w:r w:rsidRPr="00626EE7">
        <w:rPr>
          <w:rFonts w:ascii="Times New Roman" w:hAnsi="Times New Roman" w:cs="Times New Roman"/>
          <w:color w:val="000000" w:themeColor="text1"/>
          <w:sz w:val="24"/>
          <w:szCs w:val="24"/>
          <w:lang w:val="en-GB"/>
        </w:rPr>
        <w:t xml:space="preserve"> </w:t>
      </w:r>
      <w:r w:rsidR="00664B3D" w:rsidRPr="00626EE7">
        <w:rPr>
          <w:rFonts w:ascii="Times New Roman" w:hAnsi="Times New Roman" w:cs="Times New Roman"/>
          <w:color w:val="000000" w:themeColor="text1"/>
          <w:sz w:val="24"/>
          <w:szCs w:val="24"/>
          <w:lang w:val="en-GB"/>
        </w:rPr>
        <w:t xml:space="preserve">the organisation key measurement on </w:t>
      </w:r>
      <w:r w:rsidRPr="00626EE7">
        <w:rPr>
          <w:rFonts w:ascii="Times New Roman" w:hAnsi="Times New Roman" w:cs="Times New Roman"/>
          <w:color w:val="000000" w:themeColor="text1"/>
          <w:sz w:val="24"/>
          <w:szCs w:val="24"/>
          <w:lang w:val="en-GB"/>
        </w:rPr>
        <w:t>dental product</w:t>
      </w:r>
      <w:r w:rsidR="00664B3D" w:rsidRPr="00626EE7">
        <w:rPr>
          <w:rFonts w:ascii="Times New Roman" w:hAnsi="Times New Roman" w:cs="Times New Roman"/>
          <w:color w:val="000000" w:themeColor="text1"/>
          <w:sz w:val="24"/>
          <w:szCs w:val="24"/>
          <w:lang w:val="en-GB"/>
        </w:rPr>
        <w:t xml:space="preserve"> (CoCrMo)</w:t>
      </w:r>
      <w:r w:rsidRPr="00626EE7">
        <w:rPr>
          <w:rFonts w:ascii="Times New Roman" w:hAnsi="Times New Roman" w:cs="Times New Roman"/>
          <w:color w:val="000000" w:themeColor="text1"/>
          <w:sz w:val="24"/>
          <w:szCs w:val="24"/>
          <w:lang w:val="en-GB"/>
        </w:rPr>
        <w:t xml:space="preserve"> </w:t>
      </w:r>
      <w:r w:rsidR="00664B3D" w:rsidRPr="00626EE7">
        <w:rPr>
          <w:rFonts w:ascii="Times New Roman" w:hAnsi="Times New Roman" w:cs="Times New Roman"/>
          <w:color w:val="000000" w:themeColor="text1"/>
          <w:sz w:val="24"/>
          <w:szCs w:val="24"/>
          <w:lang w:val="en-GB"/>
        </w:rPr>
        <w:t>is to</w:t>
      </w:r>
      <w:r w:rsidRPr="00626EE7">
        <w:rPr>
          <w:rFonts w:ascii="Times New Roman" w:hAnsi="Times New Roman" w:cs="Times New Roman"/>
          <w:color w:val="000000" w:themeColor="text1"/>
          <w:sz w:val="24"/>
          <w:szCs w:val="24"/>
          <w:lang w:val="en-GB"/>
        </w:rPr>
        <w:t xml:space="preserve"> maximise</w:t>
      </w:r>
      <w:r w:rsidR="00664B3D" w:rsidRPr="00626EE7">
        <w:rPr>
          <w:rFonts w:ascii="Times New Roman" w:hAnsi="Times New Roman" w:cs="Times New Roman"/>
          <w:color w:val="000000" w:themeColor="text1"/>
          <w:sz w:val="24"/>
          <w:szCs w:val="24"/>
          <w:lang w:val="en-GB"/>
        </w:rPr>
        <w:t xml:space="preserve"> the</w:t>
      </w:r>
      <w:r w:rsidRPr="00626EE7">
        <w:rPr>
          <w:rFonts w:ascii="Times New Roman" w:hAnsi="Times New Roman" w:cs="Times New Roman"/>
          <w:color w:val="000000" w:themeColor="text1"/>
          <w:sz w:val="24"/>
          <w:szCs w:val="24"/>
          <w:lang w:val="en-GB"/>
        </w:rPr>
        <w:t xml:space="preserve"> quantity available but minimise nickel content because of its toxicity and additionally minimise the amount of dust &lt;20</w:t>
      </w:r>
      <w:r w:rsidRPr="00626EE7">
        <w:rPr>
          <w:rFonts w:ascii="Times New Roman" w:hAnsi="Times New Roman" w:cs="Times New Roman"/>
          <w:color w:val="000000" w:themeColor="text1"/>
          <w:sz w:val="24"/>
          <w:szCs w:val="24"/>
          <w:shd w:val="clear" w:color="auto" w:fill="FFFFFF"/>
          <w:lang w:val="en-GB"/>
        </w:rPr>
        <w:t>μm</w:t>
      </w:r>
      <w:r w:rsidRPr="00626EE7">
        <w:rPr>
          <w:rFonts w:ascii="Times New Roman" w:hAnsi="Times New Roman" w:cs="Times New Roman"/>
          <w:color w:val="000000" w:themeColor="text1"/>
          <w:sz w:val="24"/>
          <w:szCs w:val="24"/>
          <w:lang w:val="en-GB"/>
        </w:rPr>
        <w:t xml:space="preserve"> (PSD) to improve flowability of the powder. </w:t>
      </w:r>
    </w:p>
    <w:p w14:paraId="3E098661" w14:textId="77777777" w:rsidR="00E203AB" w:rsidRPr="00626EE7" w:rsidRDefault="00E203A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Validation of optimal blended solution will be run through testing methods:</w:t>
      </w:r>
    </w:p>
    <w:p w14:paraId="3CB3F234" w14:textId="3AD0F5B6" w:rsidR="00E203AB" w:rsidRPr="00626EE7" w:rsidRDefault="00E203AB" w:rsidP="00F22836">
      <w:pPr>
        <w:pStyle w:val="ListParagraph"/>
        <w:numPr>
          <w:ilvl w:val="0"/>
          <w:numId w:val="22"/>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Chemical composition will be measured by </w:t>
      </w:r>
      <w:r w:rsidR="00C922BB" w:rsidRPr="00626EE7">
        <w:rPr>
          <w:rFonts w:ascii="Times New Roman" w:hAnsi="Times New Roman" w:cs="Times New Roman"/>
          <w:color w:val="auto"/>
          <w:sz w:val="24"/>
          <w:szCs w:val="24"/>
          <w:lang w:val="en-GB"/>
        </w:rPr>
        <w:t>I</w:t>
      </w:r>
      <w:r w:rsidRPr="00626EE7">
        <w:rPr>
          <w:rFonts w:ascii="Times New Roman" w:hAnsi="Times New Roman" w:cs="Times New Roman"/>
          <w:color w:val="auto"/>
          <w:sz w:val="24"/>
          <w:szCs w:val="24"/>
          <w:lang w:val="en-GB"/>
        </w:rPr>
        <w:t xml:space="preserve">nductively </w:t>
      </w:r>
      <w:r w:rsidR="00C922BB" w:rsidRPr="00626EE7">
        <w:rPr>
          <w:rFonts w:ascii="Times New Roman" w:hAnsi="Times New Roman" w:cs="Times New Roman"/>
          <w:color w:val="auto"/>
          <w:sz w:val="24"/>
          <w:szCs w:val="24"/>
          <w:lang w:val="en-GB"/>
        </w:rPr>
        <w:t>C</w:t>
      </w:r>
      <w:r w:rsidRPr="00626EE7">
        <w:rPr>
          <w:rFonts w:ascii="Times New Roman" w:hAnsi="Times New Roman" w:cs="Times New Roman"/>
          <w:color w:val="auto"/>
          <w:sz w:val="24"/>
          <w:szCs w:val="24"/>
          <w:lang w:val="en-GB"/>
        </w:rPr>
        <w:t xml:space="preserve">oupled </w:t>
      </w:r>
      <w:r w:rsidR="00C922BB" w:rsidRPr="00626EE7">
        <w:rPr>
          <w:rFonts w:ascii="Times New Roman" w:hAnsi="Times New Roman" w:cs="Times New Roman"/>
          <w:color w:val="auto"/>
          <w:sz w:val="24"/>
          <w:szCs w:val="24"/>
          <w:lang w:val="en-GB"/>
        </w:rPr>
        <w:t>P</w:t>
      </w:r>
      <w:r w:rsidRPr="00626EE7">
        <w:rPr>
          <w:rFonts w:ascii="Times New Roman" w:hAnsi="Times New Roman" w:cs="Times New Roman"/>
          <w:color w:val="auto"/>
          <w:sz w:val="24"/>
          <w:szCs w:val="24"/>
          <w:lang w:val="en-GB"/>
        </w:rPr>
        <w:t xml:space="preserve">lasma (ICP) analyser </w:t>
      </w:r>
      <w:r w:rsidR="006167E1" w:rsidRPr="00626EE7">
        <w:rPr>
          <w:rFonts w:ascii="Times New Roman" w:hAnsi="Times New Roman" w:cs="Times New Roman"/>
          <w:color w:val="auto"/>
          <w:sz w:val="24"/>
          <w:szCs w:val="24"/>
          <w:lang w:val="en-GB"/>
        </w:rPr>
        <w:t>– Fig</w:t>
      </w:r>
      <w:r w:rsidR="00CB2E94">
        <w:rPr>
          <w:rFonts w:ascii="Times New Roman" w:hAnsi="Times New Roman" w:cs="Times New Roman"/>
          <w:color w:val="auto"/>
          <w:sz w:val="24"/>
          <w:szCs w:val="24"/>
          <w:lang w:val="en-GB"/>
        </w:rPr>
        <w:t>ure</w:t>
      </w:r>
      <w:r w:rsidR="006167E1" w:rsidRPr="00626EE7">
        <w:rPr>
          <w:rFonts w:ascii="Times New Roman" w:hAnsi="Times New Roman" w:cs="Times New Roman"/>
          <w:color w:val="auto"/>
          <w:sz w:val="24"/>
          <w:szCs w:val="24"/>
          <w:lang w:val="en-GB"/>
        </w:rPr>
        <w:t xml:space="preserve"> 1</w:t>
      </w:r>
      <w:r w:rsidR="00A42A24" w:rsidRPr="00626EE7">
        <w:rPr>
          <w:rFonts w:ascii="Times New Roman" w:hAnsi="Times New Roman" w:cs="Times New Roman"/>
          <w:color w:val="auto"/>
          <w:sz w:val="24"/>
          <w:szCs w:val="24"/>
          <w:lang w:val="en-GB"/>
        </w:rPr>
        <w:t>6</w:t>
      </w:r>
    </w:p>
    <w:p w14:paraId="14F58CF5" w14:textId="4B8984EA" w:rsidR="00E203AB" w:rsidRPr="00626EE7" w:rsidRDefault="00E203AB" w:rsidP="00F22836">
      <w:pPr>
        <w:pStyle w:val="ListParagraph"/>
        <w:numPr>
          <w:ilvl w:val="0"/>
          <w:numId w:val="22"/>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Particle size distribution will be measured by </w:t>
      </w:r>
      <w:r w:rsidR="00233EBE" w:rsidRPr="00626EE7">
        <w:rPr>
          <w:rFonts w:ascii="Times New Roman" w:hAnsi="Times New Roman" w:cs="Times New Roman"/>
          <w:color w:val="auto"/>
          <w:sz w:val="24"/>
          <w:szCs w:val="24"/>
          <w:lang w:val="en-GB"/>
        </w:rPr>
        <w:t xml:space="preserve">test sieves </w:t>
      </w:r>
      <w:r w:rsidR="006167E1" w:rsidRPr="00626EE7">
        <w:rPr>
          <w:rFonts w:ascii="Times New Roman" w:hAnsi="Times New Roman" w:cs="Times New Roman"/>
          <w:color w:val="auto"/>
          <w:sz w:val="24"/>
          <w:szCs w:val="24"/>
          <w:lang w:val="en-GB"/>
        </w:rPr>
        <w:t>Fig</w:t>
      </w:r>
      <w:r w:rsidR="00CB2E94">
        <w:rPr>
          <w:rFonts w:ascii="Times New Roman" w:hAnsi="Times New Roman" w:cs="Times New Roman"/>
          <w:color w:val="auto"/>
          <w:sz w:val="24"/>
          <w:szCs w:val="24"/>
          <w:lang w:val="en-GB"/>
        </w:rPr>
        <w:t>ure</w:t>
      </w:r>
      <w:r w:rsidR="006167E1" w:rsidRPr="00626EE7">
        <w:rPr>
          <w:rFonts w:ascii="Times New Roman" w:hAnsi="Times New Roman" w:cs="Times New Roman"/>
          <w:color w:val="auto"/>
          <w:sz w:val="24"/>
          <w:szCs w:val="24"/>
          <w:lang w:val="en-GB"/>
        </w:rPr>
        <w:t xml:space="preserve"> 1</w:t>
      </w:r>
      <w:r w:rsidR="00C922BB" w:rsidRPr="00626EE7">
        <w:rPr>
          <w:rFonts w:ascii="Times New Roman" w:hAnsi="Times New Roman" w:cs="Times New Roman"/>
          <w:color w:val="auto"/>
          <w:sz w:val="24"/>
          <w:szCs w:val="24"/>
          <w:lang w:val="en-GB"/>
        </w:rPr>
        <w:t>7</w:t>
      </w:r>
      <w:r w:rsidR="006167E1" w:rsidRPr="00626EE7">
        <w:rPr>
          <w:rFonts w:ascii="Times New Roman" w:hAnsi="Times New Roman" w:cs="Times New Roman"/>
          <w:color w:val="auto"/>
          <w:sz w:val="24"/>
          <w:szCs w:val="24"/>
          <w:lang w:val="en-GB"/>
        </w:rPr>
        <w:t xml:space="preserve"> </w:t>
      </w:r>
      <w:r w:rsidR="00233EBE" w:rsidRPr="00626EE7">
        <w:rPr>
          <w:rFonts w:ascii="Times New Roman" w:hAnsi="Times New Roman" w:cs="Times New Roman"/>
          <w:color w:val="auto"/>
          <w:sz w:val="24"/>
          <w:szCs w:val="24"/>
          <w:lang w:val="en-GB"/>
        </w:rPr>
        <w:t>and particle size and shape analyser (</w:t>
      </w:r>
      <w:r w:rsidR="00AA69F0" w:rsidRPr="00626EE7">
        <w:rPr>
          <w:rFonts w:ascii="Times New Roman" w:hAnsi="Times New Roman" w:cs="Times New Roman"/>
          <w:color w:val="auto"/>
          <w:sz w:val="24"/>
          <w:szCs w:val="24"/>
          <w:lang w:val="en-GB"/>
        </w:rPr>
        <w:t xml:space="preserve">Microtrac </w:t>
      </w:r>
      <w:r w:rsidR="00233EBE" w:rsidRPr="00626EE7">
        <w:rPr>
          <w:rFonts w:ascii="Times New Roman" w:hAnsi="Times New Roman" w:cs="Times New Roman"/>
          <w:color w:val="auto"/>
          <w:sz w:val="24"/>
          <w:szCs w:val="24"/>
          <w:lang w:val="en-GB"/>
        </w:rPr>
        <w:t xml:space="preserve">Sync) </w:t>
      </w:r>
      <w:r w:rsidR="006167E1" w:rsidRPr="00626EE7">
        <w:rPr>
          <w:rFonts w:ascii="Times New Roman" w:hAnsi="Times New Roman" w:cs="Times New Roman"/>
          <w:color w:val="auto"/>
          <w:sz w:val="24"/>
          <w:szCs w:val="24"/>
          <w:lang w:val="en-GB"/>
        </w:rPr>
        <w:t>Fig</w:t>
      </w:r>
      <w:r w:rsidR="00CB2E94">
        <w:rPr>
          <w:rFonts w:ascii="Times New Roman" w:hAnsi="Times New Roman" w:cs="Times New Roman"/>
          <w:color w:val="auto"/>
          <w:sz w:val="24"/>
          <w:szCs w:val="24"/>
          <w:lang w:val="en-GB"/>
        </w:rPr>
        <w:t>ure</w:t>
      </w:r>
      <w:r w:rsidR="006167E1" w:rsidRPr="00626EE7">
        <w:rPr>
          <w:rFonts w:ascii="Times New Roman" w:hAnsi="Times New Roman" w:cs="Times New Roman"/>
          <w:color w:val="auto"/>
          <w:sz w:val="24"/>
          <w:szCs w:val="24"/>
          <w:lang w:val="en-GB"/>
        </w:rPr>
        <w:t xml:space="preserve"> 1</w:t>
      </w:r>
      <w:r w:rsidR="00A42A24" w:rsidRPr="00626EE7">
        <w:rPr>
          <w:rFonts w:ascii="Times New Roman" w:hAnsi="Times New Roman" w:cs="Times New Roman"/>
          <w:color w:val="auto"/>
          <w:sz w:val="24"/>
          <w:szCs w:val="24"/>
          <w:lang w:val="en-GB"/>
        </w:rPr>
        <w:t>8.</w:t>
      </w:r>
    </w:p>
    <w:p w14:paraId="17855AF9" w14:textId="72F95966" w:rsidR="00F61C72" w:rsidRPr="00626EE7" w:rsidRDefault="00F61C72" w:rsidP="000878D3">
      <w:pPr>
        <w:ind w:left="405"/>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To ensure a homogenous sample is submitted for laboratory analysis, after the blending operation is completed a sample thief tool </w:t>
      </w:r>
      <w:r w:rsidR="00C922BB" w:rsidRPr="00626EE7">
        <w:rPr>
          <w:rFonts w:ascii="Times New Roman" w:hAnsi="Times New Roman" w:cs="Times New Roman"/>
          <w:sz w:val="24"/>
          <w:szCs w:val="24"/>
          <w:lang w:val="en-GB"/>
        </w:rPr>
        <w:t xml:space="preserve">which can be seen in </w:t>
      </w:r>
      <w:r w:rsidRPr="00626EE7">
        <w:rPr>
          <w:rFonts w:ascii="Times New Roman" w:hAnsi="Times New Roman" w:cs="Times New Roman"/>
          <w:sz w:val="24"/>
          <w:szCs w:val="24"/>
          <w:lang w:val="en-GB"/>
        </w:rPr>
        <w:t>Fig</w:t>
      </w:r>
      <w:r w:rsidR="00C922BB" w:rsidRPr="00626EE7">
        <w:rPr>
          <w:rFonts w:ascii="Times New Roman" w:hAnsi="Times New Roman" w:cs="Times New Roman"/>
          <w:sz w:val="24"/>
          <w:szCs w:val="24"/>
          <w:lang w:val="en-GB"/>
        </w:rPr>
        <w:t>ure</w:t>
      </w:r>
      <w:r w:rsidRPr="00626EE7">
        <w:rPr>
          <w:rFonts w:ascii="Times New Roman" w:hAnsi="Times New Roman" w:cs="Times New Roman"/>
          <w:sz w:val="24"/>
          <w:szCs w:val="24"/>
          <w:lang w:val="en-GB"/>
        </w:rPr>
        <w:t xml:space="preserve"> 1</w:t>
      </w:r>
      <w:r w:rsidR="00C922BB" w:rsidRPr="00626EE7">
        <w:rPr>
          <w:rFonts w:ascii="Times New Roman" w:hAnsi="Times New Roman" w:cs="Times New Roman"/>
          <w:sz w:val="24"/>
          <w:szCs w:val="24"/>
          <w:lang w:val="en-GB"/>
        </w:rPr>
        <w:t>9</w:t>
      </w:r>
      <w:r w:rsidRPr="00626EE7">
        <w:rPr>
          <w:rFonts w:ascii="Times New Roman" w:hAnsi="Times New Roman" w:cs="Times New Roman"/>
          <w:sz w:val="24"/>
          <w:szCs w:val="24"/>
          <w:lang w:val="en-GB"/>
        </w:rPr>
        <w:t xml:space="preserve"> is used by spiking </w:t>
      </w:r>
      <w:r w:rsidR="00CB2E94">
        <w:rPr>
          <w:rFonts w:ascii="Times New Roman" w:hAnsi="Times New Roman" w:cs="Times New Roman"/>
          <w:sz w:val="24"/>
          <w:szCs w:val="24"/>
          <w:lang w:val="en-GB"/>
        </w:rPr>
        <w:t>three</w:t>
      </w:r>
      <w:r w:rsidRPr="00626EE7">
        <w:rPr>
          <w:rFonts w:ascii="Times New Roman" w:hAnsi="Times New Roman" w:cs="Times New Roman"/>
          <w:sz w:val="24"/>
          <w:szCs w:val="24"/>
          <w:lang w:val="en-GB"/>
        </w:rPr>
        <w:t xml:space="preserve"> random areas of the powder hopper to draw material cross sectionally throughout the powder. This is a universal method for ensuring efficient sampling of solids and powders.</w:t>
      </w:r>
    </w:p>
    <w:p w14:paraId="09E8C797" w14:textId="77777777" w:rsidR="005734F3" w:rsidRPr="00626EE7" w:rsidRDefault="005734F3" w:rsidP="000878D3">
      <w:pPr>
        <w:pStyle w:val="Caption"/>
        <w:jc w:val="both"/>
        <w:rPr>
          <w:rFonts w:ascii="Times New Roman" w:hAnsi="Times New Roman" w:cs="Times New Roman"/>
          <w:sz w:val="24"/>
          <w:szCs w:val="24"/>
          <w:lang w:val="en-GB"/>
        </w:rPr>
      </w:pPr>
    </w:p>
    <w:p w14:paraId="51894C61" w14:textId="77777777" w:rsidR="005734F3" w:rsidRPr="00626EE7" w:rsidRDefault="005734F3" w:rsidP="000878D3">
      <w:pPr>
        <w:pStyle w:val="Caption"/>
        <w:jc w:val="both"/>
        <w:rPr>
          <w:rFonts w:ascii="Times New Roman" w:hAnsi="Times New Roman" w:cs="Times New Roman"/>
          <w:sz w:val="24"/>
          <w:szCs w:val="24"/>
          <w:lang w:val="en-GB"/>
        </w:rPr>
      </w:pPr>
    </w:p>
    <w:p w14:paraId="18D74860" w14:textId="77777777" w:rsidR="005734F3" w:rsidRPr="00626EE7" w:rsidRDefault="005734F3" w:rsidP="000878D3">
      <w:pPr>
        <w:pStyle w:val="Caption"/>
        <w:jc w:val="both"/>
        <w:rPr>
          <w:rFonts w:ascii="Times New Roman" w:hAnsi="Times New Roman" w:cs="Times New Roman"/>
          <w:sz w:val="24"/>
          <w:szCs w:val="24"/>
          <w:lang w:val="en-GB"/>
        </w:rPr>
      </w:pPr>
    </w:p>
    <w:p w14:paraId="222B56F5" w14:textId="77777777" w:rsidR="005734F3" w:rsidRPr="00626EE7" w:rsidRDefault="005734F3" w:rsidP="000878D3">
      <w:pPr>
        <w:pStyle w:val="Caption"/>
        <w:jc w:val="both"/>
        <w:rPr>
          <w:rFonts w:ascii="Times New Roman" w:hAnsi="Times New Roman" w:cs="Times New Roman"/>
          <w:sz w:val="24"/>
          <w:szCs w:val="24"/>
          <w:lang w:val="en-GB"/>
        </w:rPr>
      </w:pPr>
    </w:p>
    <w:p w14:paraId="4F1C7F4D" w14:textId="77777777" w:rsidR="005734F3" w:rsidRPr="00626EE7" w:rsidRDefault="005734F3" w:rsidP="000878D3">
      <w:pPr>
        <w:pStyle w:val="Caption"/>
        <w:jc w:val="both"/>
        <w:rPr>
          <w:rFonts w:ascii="Times New Roman" w:hAnsi="Times New Roman" w:cs="Times New Roman"/>
          <w:sz w:val="24"/>
          <w:szCs w:val="24"/>
          <w:lang w:val="en-GB"/>
        </w:rPr>
      </w:pPr>
    </w:p>
    <w:p w14:paraId="3FDD7FD9" w14:textId="3EC1106F" w:rsidR="00DA76FE" w:rsidRPr="00626EE7" w:rsidRDefault="008E5788" w:rsidP="00C922BB">
      <w:pPr>
        <w:pStyle w:val="Caption"/>
        <w:rPr>
          <w:rFonts w:ascii="Times New Roman" w:hAnsi="Times New Roman" w:cs="Times New Roman"/>
          <w:i w:val="0"/>
          <w:iCs w:val="0"/>
          <w:sz w:val="24"/>
          <w:szCs w:val="24"/>
          <w:lang w:val="en-GB"/>
        </w:rPr>
      </w:pPr>
      <w:r w:rsidRPr="00626EE7">
        <w:rPr>
          <w:rFonts w:ascii="Times New Roman" w:hAnsi="Times New Roman" w:cs="Times New Roman"/>
          <w:noProof/>
          <w:sz w:val="24"/>
          <w:szCs w:val="24"/>
          <w:lang w:val="en-GB"/>
        </w:rPr>
        <w:lastRenderedPageBreak/>
        <w:drawing>
          <wp:anchor distT="0" distB="0" distL="114300" distR="114300" simplePos="0" relativeHeight="251670528" behindDoc="1" locked="0" layoutInCell="1" allowOverlap="1" wp14:anchorId="4989E1D7" wp14:editId="0FA04233">
            <wp:simplePos x="0" y="0"/>
            <wp:positionH relativeFrom="margin">
              <wp:align>left</wp:align>
            </wp:positionH>
            <wp:positionV relativeFrom="paragraph">
              <wp:posOffset>4445</wp:posOffset>
            </wp:positionV>
            <wp:extent cx="2038350" cy="1557020"/>
            <wp:effectExtent l="0" t="0" r="0" b="5080"/>
            <wp:wrapTight wrapText="bothSides">
              <wp:wrapPolygon edited="0">
                <wp:start x="0" y="0"/>
                <wp:lineTo x="0" y="21406"/>
                <wp:lineTo x="21398" y="21406"/>
                <wp:lineTo x="21398" y="0"/>
                <wp:lineTo x="0" y="0"/>
              </wp:wrapPolygon>
            </wp:wrapTight>
            <wp:docPr id="15" name="Picture 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 descr="A picture containing text, indoor&#10;&#10;Description automatically generated"/>
                    <pic:cNvPicPr>
                      <a:picLocks noChangeAspect="1" noChangeArrowheads="1"/>
                    </pic:cNvPicPr>
                  </pic:nvPicPr>
                  <pic:blipFill>
                    <a:blip r:embed="rId26" cstate="print"/>
                    <a:srcRect/>
                    <a:stretch>
                      <a:fillRect/>
                    </a:stretch>
                  </pic:blipFill>
                  <pic:spPr bwMode="auto">
                    <a:xfrm>
                      <a:off x="0" y="0"/>
                      <a:ext cx="2038350" cy="15570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DA76FE" w:rsidRPr="00626EE7">
        <w:rPr>
          <w:rFonts w:ascii="Times New Roman" w:hAnsi="Times New Roman" w:cs="Times New Roman"/>
          <w:i w:val="0"/>
          <w:iCs w:val="0"/>
          <w:sz w:val="24"/>
          <w:szCs w:val="24"/>
          <w:lang w:val="en-GB"/>
        </w:rPr>
        <w:tab/>
      </w:r>
      <w:r w:rsidR="00DA76FE" w:rsidRPr="00626EE7">
        <w:rPr>
          <w:rFonts w:ascii="Times New Roman" w:hAnsi="Times New Roman" w:cs="Times New Roman"/>
          <w:i w:val="0"/>
          <w:iCs w:val="0"/>
          <w:sz w:val="24"/>
          <w:szCs w:val="24"/>
          <w:lang w:val="en-GB"/>
        </w:rPr>
        <w:tab/>
      </w:r>
      <w:r w:rsidR="00DA76FE" w:rsidRPr="00626EE7">
        <w:rPr>
          <w:rFonts w:ascii="Times New Roman" w:hAnsi="Times New Roman" w:cs="Times New Roman"/>
          <w:i w:val="0"/>
          <w:iCs w:val="0"/>
          <w:sz w:val="24"/>
          <w:szCs w:val="24"/>
          <w:lang w:val="en-GB"/>
        </w:rPr>
        <w:tab/>
      </w:r>
      <w:r w:rsidR="00DA76FE" w:rsidRPr="00626EE7">
        <w:rPr>
          <w:rFonts w:ascii="Times New Roman" w:hAnsi="Times New Roman" w:cs="Times New Roman"/>
          <w:i w:val="0"/>
          <w:iCs w:val="0"/>
          <w:sz w:val="24"/>
          <w:szCs w:val="24"/>
          <w:lang w:val="en-GB"/>
        </w:rPr>
        <w:tab/>
      </w:r>
    </w:p>
    <w:p w14:paraId="208134D8" w14:textId="3642E111" w:rsidR="00DA76FE" w:rsidRPr="00626EE7" w:rsidRDefault="00DA76FE" w:rsidP="000878D3">
      <w:pPr>
        <w:pStyle w:val="Caption"/>
        <w:jc w:val="both"/>
        <w:rPr>
          <w:rFonts w:ascii="Times New Roman" w:hAnsi="Times New Roman" w:cs="Times New Roman"/>
          <w:sz w:val="24"/>
          <w:szCs w:val="24"/>
          <w:lang w:val="en-GB"/>
        </w:rPr>
      </w:pPr>
    </w:p>
    <w:p w14:paraId="4912C8B1" w14:textId="7B472D65" w:rsidR="00DA76FE" w:rsidRPr="00626EE7" w:rsidRDefault="00DA76FE" w:rsidP="000878D3">
      <w:pPr>
        <w:jc w:val="both"/>
        <w:rPr>
          <w:rFonts w:ascii="Times New Roman" w:hAnsi="Times New Roman" w:cs="Times New Roman"/>
          <w:sz w:val="24"/>
          <w:szCs w:val="24"/>
          <w:lang w:val="en-GB"/>
        </w:rPr>
      </w:pPr>
    </w:p>
    <w:p w14:paraId="46D055B2" w14:textId="4174797C" w:rsidR="00DA76FE" w:rsidRPr="00626EE7" w:rsidRDefault="00DA76FE" w:rsidP="000878D3">
      <w:pPr>
        <w:jc w:val="both"/>
        <w:rPr>
          <w:rFonts w:ascii="Times New Roman" w:hAnsi="Times New Roman" w:cs="Times New Roman"/>
          <w:sz w:val="24"/>
          <w:szCs w:val="24"/>
          <w:lang w:val="en-GB"/>
        </w:rPr>
      </w:pPr>
    </w:p>
    <w:p w14:paraId="2C657280" w14:textId="4AE653EB" w:rsidR="00DA76FE" w:rsidRPr="00626EE7" w:rsidRDefault="00DA76FE" w:rsidP="000878D3">
      <w:pPr>
        <w:jc w:val="both"/>
        <w:rPr>
          <w:rFonts w:ascii="Times New Roman" w:hAnsi="Times New Roman" w:cs="Times New Roman"/>
          <w:sz w:val="24"/>
          <w:szCs w:val="24"/>
          <w:lang w:val="en-GB"/>
        </w:rPr>
      </w:pPr>
    </w:p>
    <w:p w14:paraId="012E39CA" w14:textId="656B9E92" w:rsidR="00DA76FE" w:rsidRPr="00626EE7" w:rsidRDefault="00DA76FE" w:rsidP="000878D3">
      <w:pPr>
        <w:jc w:val="both"/>
        <w:rPr>
          <w:rFonts w:ascii="Times New Roman" w:hAnsi="Times New Roman" w:cs="Times New Roman"/>
          <w:sz w:val="24"/>
          <w:szCs w:val="24"/>
          <w:lang w:val="en-GB"/>
        </w:rPr>
      </w:pPr>
    </w:p>
    <w:p w14:paraId="6CAF3CFA" w14:textId="12186A22" w:rsidR="00DA76FE" w:rsidRPr="00626EE7" w:rsidRDefault="008E5788" w:rsidP="000878D3">
      <w:pPr>
        <w:jc w:val="both"/>
        <w:rPr>
          <w:rFonts w:ascii="Times New Roman" w:hAnsi="Times New Roman" w:cs="Times New Roman"/>
          <w:sz w:val="24"/>
          <w:szCs w:val="24"/>
          <w:lang w:val="en-GB"/>
        </w:rPr>
      </w:pPr>
      <w:bookmarkStart w:id="72" w:name="_Toc102030284"/>
      <w:r w:rsidRPr="00626EE7">
        <w:rPr>
          <w:rFonts w:ascii="Times New Roman" w:hAnsi="Times New Roman" w:cs="Times New Roman"/>
          <w:sz w:val="24"/>
          <w:szCs w:val="24"/>
          <w:lang w:val="en-GB"/>
        </w:rPr>
        <w:t xml:space="preserve">Figure </w:t>
      </w:r>
      <w:r w:rsidRPr="00626EE7">
        <w:rPr>
          <w:rFonts w:ascii="Times New Roman" w:hAnsi="Times New Roman" w:cs="Times New Roman"/>
          <w:i/>
          <w:iCs/>
          <w:sz w:val="24"/>
          <w:szCs w:val="24"/>
          <w:lang w:val="en-GB"/>
        </w:rPr>
        <w:fldChar w:fldCharType="begin"/>
      </w:r>
      <w:r w:rsidRPr="00626EE7">
        <w:rPr>
          <w:rFonts w:ascii="Times New Roman" w:hAnsi="Times New Roman" w:cs="Times New Roman"/>
          <w:sz w:val="24"/>
          <w:szCs w:val="24"/>
          <w:lang w:val="en-GB"/>
        </w:rPr>
        <w:instrText xml:space="preserve"> SEQ Figure \* ARABIC </w:instrText>
      </w:r>
      <w:r w:rsidRPr="00626EE7">
        <w:rPr>
          <w:rFonts w:ascii="Times New Roman" w:hAnsi="Times New Roman" w:cs="Times New Roman"/>
          <w:i/>
          <w:iCs/>
          <w:sz w:val="24"/>
          <w:szCs w:val="24"/>
          <w:lang w:val="en-GB"/>
        </w:rPr>
        <w:fldChar w:fldCharType="separate"/>
      </w:r>
      <w:r w:rsidRPr="00626EE7">
        <w:rPr>
          <w:rFonts w:ascii="Times New Roman" w:hAnsi="Times New Roman" w:cs="Times New Roman"/>
          <w:noProof/>
          <w:sz w:val="24"/>
          <w:szCs w:val="24"/>
          <w:lang w:val="en-GB"/>
        </w:rPr>
        <w:t>16</w:t>
      </w:r>
      <w:r w:rsidRPr="00626EE7">
        <w:rPr>
          <w:rFonts w:ascii="Times New Roman" w:hAnsi="Times New Roman" w:cs="Times New Roman"/>
          <w:i/>
          <w:iCs/>
          <w:sz w:val="24"/>
          <w:szCs w:val="24"/>
          <w:lang w:val="en-GB"/>
        </w:rPr>
        <w:fldChar w:fldCharType="end"/>
      </w:r>
      <w:r w:rsidRPr="00626EE7">
        <w:rPr>
          <w:rFonts w:ascii="Times New Roman" w:hAnsi="Times New Roman" w:cs="Times New Roman"/>
          <w:sz w:val="24"/>
          <w:szCs w:val="24"/>
          <w:lang w:val="en-GB"/>
        </w:rPr>
        <w:t xml:space="preserve"> - Inductively Coupled Plasma (ICP) Analyser</w:t>
      </w:r>
      <w:bookmarkEnd w:id="72"/>
      <w:r w:rsidRPr="00626EE7">
        <w:rPr>
          <w:rFonts w:ascii="Times New Roman" w:hAnsi="Times New Roman" w:cs="Times New Roman"/>
          <w:sz w:val="24"/>
          <w:szCs w:val="24"/>
          <w:lang w:val="en-GB"/>
        </w:rPr>
        <w:tab/>
      </w:r>
    </w:p>
    <w:p w14:paraId="1E5E7FBB" w14:textId="40B33472" w:rsidR="00DA76FE" w:rsidRPr="00626EE7" w:rsidRDefault="0007513D" w:rsidP="000878D3">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Inductively coupled plasma or ICP analysis is a method of optical emission spectroscopy which is used to identify major concentrations and trace </w:t>
      </w:r>
      <w:r w:rsidR="00C53091" w:rsidRPr="00626EE7">
        <w:rPr>
          <w:rFonts w:ascii="Times New Roman" w:hAnsi="Times New Roman" w:cs="Times New Roman"/>
          <w:sz w:val="24"/>
          <w:szCs w:val="24"/>
          <w:lang w:val="en-GB"/>
        </w:rPr>
        <w:t>levels</w:t>
      </w:r>
      <w:r w:rsidRPr="00626EE7">
        <w:rPr>
          <w:rFonts w:ascii="Times New Roman" w:hAnsi="Times New Roman" w:cs="Times New Roman"/>
          <w:sz w:val="24"/>
          <w:szCs w:val="24"/>
          <w:lang w:val="en-GB"/>
        </w:rPr>
        <w:t xml:space="preserve"> of elements within a given sample. This method requires liquefied samples through digesting solid materials with acids i.e., hydrofluoric, nitric and/ or hydrochloric acid. ICP </w:t>
      </w:r>
      <w:r w:rsidR="00C95CD9" w:rsidRPr="00626EE7">
        <w:rPr>
          <w:rFonts w:ascii="Times New Roman" w:hAnsi="Times New Roman" w:cs="Times New Roman"/>
          <w:sz w:val="24"/>
          <w:szCs w:val="24"/>
          <w:lang w:val="en-GB"/>
        </w:rPr>
        <w:t xml:space="preserve">method </w:t>
      </w:r>
      <w:r w:rsidR="008C5BC3" w:rsidRPr="00626EE7">
        <w:rPr>
          <w:rFonts w:ascii="Times New Roman" w:hAnsi="Times New Roman" w:cs="Times New Roman"/>
          <w:sz w:val="24"/>
          <w:szCs w:val="24"/>
          <w:lang w:val="en-GB"/>
        </w:rPr>
        <w:t xml:space="preserve">is a precise, </w:t>
      </w:r>
      <w:r w:rsidR="007A53FD" w:rsidRPr="00626EE7">
        <w:rPr>
          <w:rFonts w:ascii="Times New Roman" w:hAnsi="Times New Roman" w:cs="Times New Roman"/>
          <w:sz w:val="24"/>
          <w:szCs w:val="24"/>
          <w:lang w:val="en-GB"/>
        </w:rPr>
        <w:t>fast,</w:t>
      </w:r>
      <w:r w:rsidR="008C5BC3" w:rsidRPr="00626EE7">
        <w:rPr>
          <w:rFonts w:ascii="Times New Roman" w:hAnsi="Times New Roman" w:cs="Times New Roman"/>
          <w:sz w:val="24"/>
          <w:szCs w:val="24"/>
          <w:lang w:val="en-GB"/>
        </w:rPr>
        <w:t xml:space="preserve"> and sensitive measurement system </w:t>
      </w:r>
      <w:r w:rsidR="007A53FD" w:rsidRPr="00626EE7">
        <w:rPr>
          <w:rFonts w:ascii="Times New Roman" w:hAnsi="Times New Roman" w:cs="Times New Roman"/>
          <w:sz w:val="24"/>
          <w:szCs w:val="24"/>
          <w:lang w:val="en-GB"/>
        </w:rPr>
        <w:t>compared</w:t>
      </w:r>
      <w:r w:rsidR="008C5BC3" w:rsidRPr="00626EE7">
        <w:rPr>
          <w:rFonts w:ascii="Times New Roman" w:hAnsi="Times New Roman" w:cs="Times New Roman"/>
          <w:sz w:val="24"/>
          <w:szCs w:val="24"/>
          <w:lang w:val="en-GB"/>
        </w:rPr>
        <w:t xml:space="preserve"> to other </w:t>
      </w:r>
      <w:r w:rsidR="007A53FD" w:rsidRPr="00626EE7">
        <w:rPr>
          <w:rFonts w:ascii="Times New Roman" w:hAnsi="Times New Roman" w:cs="Times New Roman"/>
          <w:sz w:val="24"/>
          <w:szCs w:val="24"/>
          <w:lang w:val="en-GB"/>
        </w:rPr>
        <w:t xml:space="preserve">types of </w:t>
      </w:r>
      <w:r w:rsidR="008C5BC3" w:rsidRPr="00626EE7">
        <w:rPr>
          <w:rFonts w:ascii="Times New Roman" w:hAnsi="Times New Roman" w:cs="Times New Roman"/>
          <w:sz w:val="24"/>
          <w:szCs w:val="24"/>
          <w:lang w:val="en-GB"/>
        </w:rPr>
        <w:t>mass spectro</w:t>
      </w:r>
      <w:r w:rsidR="007A53FD" w:rsidRPr="00626EE7">
        <w:rPr>
          <w:rFonts w:ascii="Times New Roman" w:hAnsi="Times New Roman" w:cs="Times New Roman"/>
          <w:sz w:val="24"/>
          <w:szCs w:val="24"/>
          <w:lang w:val="en-GB"/>
        </w:rPr>
        <w:t>metry</w:t>
      </w:r>
      <w:r w:rsidR="009933FC"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033247913"/>
          <w:citation/>
        </w:sdtPr>
        <w:sdtEndPr/>
        <w:sdtContent>
          <w:r w:rsidR="00896C97" w:rsidRPr="00626EE7">
            <w:rPr>
              <w:rFonts w:ascii="Times New Roman" w:hAnsi="Times New Roman" w:cs="Times New Roman"/>
              <w:sz w:val="24"/>
              <w:szCs w:val="24"/>
              <w:lang w:val="en-GB"/>
            </w:rPr>
            <w:fldChar w:fldCharType="begin"/>
          </w:r>
          <w:r w:rsidR="00896C97" w:rsidRPr="00626EE7">
            <w:rPr>
              <w:rFonts w:ascii="Times New Roman" w:hAnsi="Times New Roman" w:cs="Times New Roman"/>
              <w:sz w:val="24"/>
              <w:szCs w:val="24"/>
              <w:lang w:val="en-GB"/>
            </w:rPr>
            <w:instrText xml:space="preserve"> CITATION Sco19 \l 2057 </w:instrText>
          </w:r>
          <w:r w:rsidR="00896C97"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(Scott Wilschefski, 2019)</w:t>
          </w:r>
          <w:r w:rsidR="00896C97" w:rsidRPr="00626EE7">
            <w:rPr>
              <w:rFonts w:ascii="Times New Roman" w:hAnsi="Times New Roman" w:cs="Times New Roman"/>
              <w:sz w:val="24"/>
              <w:szCs w:val="24"/>
              <w:lang w:val="en-GB"/>
            </w:rPr>
            <w:fldChar w:fldCharType="end"/>
          </w:r>
        </w:sdtContent>
      </w:sdt>
      <w:r w:rsidR="00120660" w:rsidRPr="00626EE7">
        <w:rPr>
          <w:rFonts w:ascii="Times New Roman" w:hAnsi="Times New Roman" w:cs="Times New Roman"/>
          <w:sz w:val="24"/>
          <w:szCs w:val="24"/>
          <w:lang w:val="en-GB"/>
        </w:rPr>
        <w:t>.</w:t>
      </w:r>
    </w:p>
    <w:p w14:paraId="1A613AF8" w14:textId="1FA7AB6E" w:rsidR="002415CA" w:rsidRPr="00626EE7" w:rsidRDefault="00DA76FE" w:rsidP="000878D3">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73600" behindDoc="1" locked="0" layoutInCell="1" allowOverlap="1" wp14:anchorId="09F23C35" wp14:editId="4714CE7D">
            <wp:simplePos x="0" y="0"/>
            <wp:positionH relativeFrom="margin">
              <wp:align>left</wp:align>
            </wp:positionH>
            <wp:positionV relativeFrom="paragraph">
              <wp:posOffset>116840</wp:posOffset>
            </wp:positionV>
            <wp:extent cx="1989455" cy="1743075"/>
            <wp:effectExtent l="0" t="0" r="0" b="9525"/>
            <wp:wrapTight wrapText="bothSides">
              <wp:wrapPolygon edited="0">
                <wp:start x="0" y="0"/>
                <wp:lineTo x="0" y="21482"/>
                <wp:lineTo x="21304" y="21482"/>
                <wp:lineTo x="21304" y="0"/>
                <wp:lineTo x="0" y="0"/>
              </wp:wrapPolygon>
            </wp:wrapTight>
            <wp:docPr id="20" name="Picture 20" descr="Ro-Tap Sieve Shaker by W.S. Tyler - Gilson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Tap Sieve Shaker by W.S. Tyler - Gilson Co."/>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89455"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37F235" w14:textId="566156E4" w:rsidR="002415CA" w:rsidRPr="00626EE7" w:rsidRDefault="002415CA" w:rsidP="000878D3">
      <w:pPr>
        <w:jc w:val="both"/>
        <w:rPr>
          <w:rFonts w:ascii="Times New Roman" w:hAnsi="Times New Roman" w:cs="Times New Roman"/>
          <w:sz w:val="24"/>
          <w:szCs w:val="24"/>
          <w:lang w:val="en-GB"/>
        </w:rPr>
      </w:pPr>
    </w:p>
    <w:p w14:paraId="54C070BF" w14:textId="335C07A5" w:rsidR="0051065F" w:rsidRPr="00626EE7" w:rsidRDefault="0051065F" w:rsidP="000878D3">
      <w:pPr>
        <w:jc w:val="both"/>
        <w:rPr>
          <w:rFonts w:ascii="Times New Roman" w:hAnsi="Times New Roman" w:cs="Times New Roman"/>
          <w:sz w:val="24"/>
          <w:szCs w:val="24"/>
          <w:lang w:val="en-GB"/>
        </w:rPr>
      </w:pPr>
    </w:p>
    <w:p w14:paraId="3345FBF2" w14:textId="5904AD7A" w:rsidR="006167E1" w:rsidRPr="00626EE7" w:rsidRDefault="006167E1" w:rsidP="000878D3">
      <w:pPr>
        <w:jc w:val="both"/>
        <w:rPr>
          <w:rFonts w:ascii="Times New Roman" w:hAnsi="Times New Roman" w:cs="Times New Roman"/>
          <w:sz w:val="24"/>
          <w:szCs w:val="24"/>
          <w:lang w:val="en-GB"/>
        </w:rPr>
      </w:pPr>
    </w:p>
    <w:p w14:paraId="730FADA4" w14:textId="32F95E47" w:rsidR="006167E1" w:rsidRPr="00626EE7" w:rsidRDefault="006167E1" w:rsidP="000878D3">
      <w:pPr>
        <w:jc w:val="both"/>
        <w:rPr>
          <w:rFonts w:ascii="Times New Roman" w:hAnsi="Times New Roman" w:cs="Times New Roman"/>
          <w:sz w:val="24"/>
          <w:szCs w:val="24"/>
          <w:lang w:val="en-GB"/>
        </w:rPr>
      </w:pPr>
    </w:p>
    <w:p w14:paraId="0909E210" w14:textId="1871DD9E" w:rsidR="006167E1" w:rsidRPr="00626EE7" w:rsidRDefault="006167E1" w:rsidP="000878D3">
      <w:pPr>
        <w:jc w:val="both"/>
        <w:rPr>
          <w:rFonts w:ascii="Times New Roman" w:hAnsi="Times New Roman" w:cs="Times New Roman"/>
          <w:sz w:val="24"/>
          <w:szCs w:val="24"/>
          <w:lang w:val="en-GB"/>
        </w:rPr>
      </w:pPr>
    </w:p>
    <w:p w14:paraId="61180896" w14:textId="77777777" w:rsidR="008E5788" w:rsidRDefault="008E5788" w:rsidP="008E5788">
      <w:pPr>
        <w:pStyle w:val="Caption"/>
        <w:rPr>
          <w:rFonts w:ascii="Times New Roman" w:hAnsi="Times New Roman" w:cs="Times New Roman"/>
          <w:i w:val="0"/>
          <w:iCs w:val="0"/>
          <w:color w:val="auto"/>
          <w:sz w:val="24"/>
          <w:szCs w:val="24"/>
          <w:lang w:val="en-GB"/>
        </w:rPr>
      </w:pPr>
    </w:p>
    <w:p w14:paraId="72431BEB" w14:textId="27D4130D" w:rsidR="008E5788" w:rsidRDefault="008E5788" w:rsidP="008E5788">
      <w:pPr>
        <w:pStyle w:val="Caption"/>
        <w:rPr>
          <w:rFonts w:ascii="Times New Roman" w:hAnsi="Times New Roman" w:cs="Times New Roman"/>
          <w:i w:val="0"/>
          <w:iCs w:val="0"/>
          <w:color w:val="auto"/>
          <w:sz w:val="24"/>
          <w:szCs w:val="24"/>
          <w:lang w:val="en-GB"/>
        </w:rPr>
      </w:pPr>
      <w:bookmarkStart w:id="73" w:name="_Toc102030285"/>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17</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Rotap sieve shaker</w:t>
      </w:r>
      <w:bookmarkEnd w:id="73"/>
    </w:p>
    <w:p w14:paraId="0DEBAA46" w14:textId="77777777" w:rsidR="008E5788" w:rsidRPr="008E5788" w:rsidRDefault="008E5788" w:rsidP="008E5788">
      <w:pPr>
        <w:rPr>
          <w:lang w:val="en-GB"/>
        </w:rPr>
      </w:pPr>
    </w:p>
    <w:p w14:paraId="0681C154" w14:textId="62E78155" w:rsidR="004C213D" w:rsidRPr="00626EE7" w:rsidRDefault="00B853B0" w:rsidP="004C213D">
      <w:pPr>
        <w:jc w:val="both"/>
        <w:rPr>
          <w:rFonts w:ascii="Times New Roman" w:hAnsi="Times New Roman" w:cs="Times New Roman"/>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Sieve shakers automates the agitation of particles to separate and determine particle size distribution. Rotap sieve shaker is a widely accepted and standardised test method</w:t>
      </w:r>
      <w:r w:rsidR="003E76AE" w:rsidRPr="00626EE7">
        <w:rPr>
          <w:rFonts w:ascii="Times New Roman" w:hAnsi="Times New Roman" w:cs="Times New Roman"/>
          <w:color w:val="202124"/>
          <w:sz w:val="24"/>
          <w:szCs w:val="24"/>
          <w:shd w:val="clear" w:color="auto" w:fill="FFFFFF"/>
          <w:lang w:val="en-GB"/>
        </w:rPr>
        <w:t xml:space="preserve">, the sieves are selected micron sizes made with mesh filters which are sequentially chosen depending on the </w:t>
      </w:r>
      <w:r w:rsidR="009A1AEA" w:rsidRPr="00626EE7">
        <w:rPr>
          <w:rFonts w:ascii="Times New Roman" w:hAnsi="Times New Roman" w:cs="Times New Roman"/>
          <w:color w:val="202124"/>
          <w:sz w:val="24"/>
          <w:szCs w:val="24"/>
          <w:shd w:val="clear" w:color="auto" w:fill="FFFFFF"/>
          <w:lang w:val="en-GB"/>
        </w:rPr>
        <w:t xml:space="preserve">powder application. The sieve shakers have a horizontal, circular movement with a vertical tapping action to ensure precise and consistent particle analysis testing </w:t>
      </w:r>
      <w:r w:rsidR="009A1AEA" w:rsidRPr="00626EE7">
        <w:rPr>
          <w:rFonts w:ascii="Times New Roman" w:hAnsi="Times New Roman" w:cs="Times New Roman"/>
          <w:sz w:val="24"/>
          <w:szCs w:val="24"/>
          <w:shd w:val="clear" w:color="auto" w:fill="FFFFFF"/>
          <w:lang w:val="en-GB"/>
        </w:rPr>
        <w:t>results</w:t>
      </w:r>
      <w:r w:rsidR="00B56A33" w:rsidRPr="00626EE7">
        <w:rPr>
          <w:rFonts w:ascii="Times New Roman" w:hAnsi="Times New Roman" w:cs="Times New Roman"/>
          <w:sz w:val="24"/>
          <w:szCs w:val="24"/>
          <w:shd w:val="clear" w:color="auto" w:fill="FFFFFF"/>
          <w:lang w:val="en-GB"/>
        </w:rPr>
        <w:t xml:space="preserve"> </w:t>
      </w:r>
      <w:sdt>
        <w:sdtPr>
          <w:rPr>
            <w:rFonts w:ascii="Times New Roman" w:hAnsi="Times New Roman" w:cs="Times New Roman"/>
            <w:sz w:val="24"/>
            <w:szCs w:val="24"/>
            <w:shd w:val="clear" w:color="auto" w:fill="FFFFFF"/>
            <w:lang w:val="en-GB"/>
          </w:rPr>
          <w:id w:val="1732108884"/>
          <w:citation/>
        </w:sdtPr>
        <w:sdtEndPr/>
        <w:sdtContent>
          <w:r w:rsidR="00120660" w:rsidRPr="00626EE7">
            <w:rPr>
              <w:rFonts w:ascii="Times New Roman" w:hAnsi="Times New Roman" w:cs="Times New Roman"/>
              <w:sz w:val="24"/>
              <w:szCs w:val="24"/>
              <w:shd w:val="clear" w:color="auto" w:fill="FFFFFF"/>
              <w:lang w:val="en-GB"/>
            </w:rPr>
            <w:fldChar w:fldCharType="begin"/>
          </w:r>
          <w:r w:rsidR="00120660" w:rsidRPr="00626EE7">
            <w:rPr>
              <w:rFonts w:ascii="Times New Roman" w:hAnsi="Times New Roman" w:cs="Times New Roman"/>
              <w:sz w:val="24"/>
              <w:szCs w:val="24"/>
              <w:shd w:val="clear" w:color="auto" w:fill="FFFFFF"/>
              <w:lang w:val="en-GB"/>
            </w:rPr>
            <w:instrText xml:space="preserve"> CITATION Mik16 \l 2057 </w:instrText>
          </w:r>
          <w:r w:rsidR="00120660" w:rsidRPr="00626EE7">
            <w:rPr>
              <w:rFonts w:ascii="Times New Roman" w:hAnsi="Times New Roman" w:cs="Times New Roman"/>
              <w:sz w:val="24"/>
              <w:szCs w:val="24"/>
              <w:shd w:val="clear" w:color="auto" w:fill="FFFFFF"/>
              <w:lang w:val="en-GB"/>
            </w:rPr>
            <w:fldChar w:fldCharType="separate"/>
          </w:r>
          <w:r w:rsidR="004E3E26" w:rsidRPr="00626EE7">
            <w:rPr>
              <w:rFonts w:ascii="Times New Roman" w:hAnsi="Times New Roman" w:cs="Times New Roman"/>
              <w:noProof/>
              <w:sz w:val="24"/>
              <w:szCs w:val="24"/>
              <w:shd w:val="clear" w:color="auto" w:fill="FFFFFF"/>
              <w:lang w:val="en-GB"/>
            </w:rPr>
            <w:t>(Mike Lucka, 2016)</w:t>
          </w:r>
          <w:r w:rsidR="00120660" w:rsidRPr="00626EE7">
            <w:rPr>
              <w:rFonts w:ascii="Times New Roman" w:hAnsi="Times New Roman" w:cs="Times New Roman"/>
              <w:sz w:val="24"/>
              <w:szCs w:val="24"/>
              <w:shd w:val="clear" w:color="auto" w:fill="FFFFFF"/>
              <w:lang w:val="en-GB"/>
            </w:rPr>
            <w:fldChar w:fldCharType="end"/>
          </w:r>
        </w:sdtContent>
      </w:sdt>
      <w:r w:rsidR="00CB2E94">
        <w:rPr>
          <w:rFonts w:ascii="Times New Roman" w:hAnsi="Times New Roman" w:cs="Times New Roman"/>
          <w:sz w:val="24"/>
          <w:szCs w:val="24"/>
          <w:shd w:val="clear" w:color="auto" w:fill="FFFFFF"/>
          <w:lang w:val="en-GB"/>
        </w:rPr>
        <w:t>.</w:t>
      </w:r>
    </w:p>
    <w:p w14:paraId="3B0B966A" w14:textId="0BED9432" w:rsidR="004C213D" w:rsidRPr="00626EE7" w:rsidRDefault="004C213D" w:rsidP="004C213D">
      <w:pPr>
        <w:jc w:val="both"/>
        <w:rPr>
          <w:rFonts w:ascii="Times New Roman" w:hAnsi="Times New Roman" w:cs="Times New Roman"/>
          <w:color w:val="202124"/>
          <w:sz w:val="24"/>
          <w:szCs w:val="24"/>
          <w:shd w:val="clear" w:color="auto" w:fill="FFFFFF"/>
          <w:lang w:val="en-GB"/>
        </w:rPr>
      </w:pPr>
    </w:p>
    <w:p w14:paraId="345B078C" w14:textId="77777777" w:rsidR="003C2396" w:rsidRPr="00626EE7" w:rsidRDefault="003C2396" w:rsidP="004C213D">
      <w:pPr>
        <w:jc w:val="both"/>
        <w:rPr>
          <w:rFonts w:ascii="Times New Roman" w:hAnsi="Times New Roman" w:cs="Times New Roman"/>
          <w:color w:val="202124"/>
          <w:sz w:val="24"/>
          <w:szCs w:val="24"/>
          <w:shd w:val="clear" w:color="auto" w:fill="FFFFFF"/>
          <w:lang w:val="en-GB"/>
        </w:rPr>
      </w:pPr>
    </w:p>
    <w:p w14:paraId="310FD04B" w14:textId="2DA8715A" w:rsidR="00DA76FE" w:rsidRPr="00626EE7" w:rsidRDefault="004C213D" w:rsidP="000878D3">
      <w:pPr>
        <w:pStyle w:val="Caption"/>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lastRenderedPageBreak/>
        <w:drawing>
          <wp:anchor distT="0" distB="0" distL="114300" distR="114300" simplePos="0" relativeHeight="251668480" behindDoc="1" locked="0" layoutInCell="1" allowOverlap="1" wp14:anchorId="6A9980E0" wp14:editId="044278BE">
            <wp:simplePos x="0" y="0"/>
            <wp:positionH relativeFrom="margin">
              <wp:posOffset>-85157</wp:posOffset>
            </wp:positionH>
            <wp:positionV relativeFrom="paragraph">
              <wp:posOffset>149074</wp:posOffset>
            </wp:positionV>
            <wp:extent cx="2522855" cy="1666875"/>
            <wp:effectExtent l="0" t="0" r="0" b="9525"/>
            <wp:wrapTight wrapText="bothSides">
              <wp:wrapPolygon edited="0">
                <wp:start x="0" y="0"/>
                <wp:lineTo x="0" y="21477"/>
                <wp:lineTo x="21366" y="21477"/>
                <wp:lineTo x="21366" y="0"/>
                <wp:lineTo x="0" y="0"/>
              </wp:wrapPolygon>
            </wp:wrapTight>
            <wp:docPr id="14" name="Picture 1" descr="A picture containing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picture containing kitchen appliance&#10;&#10;Description automatically generated"/>
                    <pic:cNvPicPr>
                      <a:picLocks noChangeAspect="1" noChangeArrowheads="1"/>
                    </pic:cNvPicPr>
                  </pic:nvPicPr>
                  <pic:blipFill>
                    <a:blip r:embed="rId28" cstate="print"/>
                    <a:srcRect/>
                    <a:stretch>
                      <a:fillRect/>
                    </a:stretch>
                  </pic:blipFill>
                  <pic:spPr bwMode="auto">
                    <a:xfrm>
                      <a:off x="0" y="0"/>
                      <a:ext cx="2522855" cy="16668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DA76FE" w:rsidRPr="00626EE7">
        <w:rPr>
          <w:rFonts w:ascii="Times New Roman" w:hAnsi="Times New Roman" w:cs="Times New Roman"/>
          <w:sz w:val="24"/>
          <w:szCs w:val="24"/>
          <w:lang w:val="en-GB"/>
        </w:rPr>
        <w:tab/>
      </w:r>
      <w:r w:rsidR="00DA76FE" w:rsidRPr="00626EE7">
        <w:rPr>
          <w:rFonts w:ascii="Times New Roman" w:hAnsi="Times New Roman" w:cs="Times New Roman"/>
          <w:sz w:val="24"/>
          <w:szCs w:val="24"/>
          <w:lang w:val="en-GB"/>
        </w:rPr>
        <w:tab/>
      </w:r>
      <w:r w:rsidR="00DA76FE" w:rsidRPr="00626EE7">
        <w:rPr>
          <w:rFonts w:ascii="Times New Roman" w:hAnsi="Times New Roman" w:cs="Times New Roman"/>
          <w:sz w:val="24"/>
          <w:szCs w:val="24"/>
          <w:lang w:val="en-GB"/>
        </w:rPr>
        <w:tab/>
      </w:r>
      <w:r w:rsidR="00DA76FE" w:rsidRPr="00626EE7">
        <w:rPr>
          <w:rFonts w:ascii="Times New Roman" w:hAnsi="Times New Roman" w:cs="Times New Roman"/>
          <w:sz w:val="24"/>
          <w:szCs w:val="24"/>
          <w:lang w:val="en-GB"/>
        </w:rPr>
        <w:tab/>
      </w:r>
    </w:p>
    <w:p w14:paraId="67CA6D72" w14:textId="483C103E" w:rsidR="00DA76FE" w:rsidRPr="00626EE7" w:rsidRDefault="00DA76FE" w:rsidP="000878D3">
      <w:pPr>
        <w:pStyle w:val="Caption"/>
        <w:jc w:val="both"/>
        <w:rPr>
          <w:rFonts w:ascii="Times New Roman" w:hAnsi="Times New Roman" w:cs="Times New Roman"/>
          <w:sz w:val="24"/>
          <w:szCs w:val="24"/>
          <w:lang w:val="en-GB"/>
        </w:rPr>
      </w:pPr>
    </w:p>
    <w:p w14:paraId="2F621787" w14:textId="4A0FB501" w:rsidR="00DA76FE" w:rsidRPr="00626EE7" w:rsidRDefault="00DA76FE" w:rsidP="000878D3">
      <w:pPr>
        <w:pStyle w:val="Caption"/>
        <w:jc w:val="both"/>
        <w:rPr>
          <w:rFonts w:ascii="Times New Roman" w:hAnsi="Times New Roman" w:cs="Times New Roman"/>
          <w:sz w:val="24"/>
          <w:szCs w:val="24"/>
          <w:lang w:val="en-GB"/>
        </w:rPr>
      </w:pPr>
    </w:p>
    <w:p w14:paraId="579FD150" w14:textId="292DBDC2" w:rsidR="00DA76FE" w:rsidRPr="00626EE7" w:rsidRDefault="00DA76FE" w:rsidP="000878D3">
      <w:pPr>
        <w:jc w:val="both"/>
        <w:rPr>
          <w:rFonts w:ascii="Times New Roman" w:hAnsi="Times New Roman" w:cs="Times New Roman"/>
          <w:sz w:val="24"/>
          <w:szCs w:val="24"/>
          <w:lang w:val="en-GB"/>
        </w:rPr>
      </w:pPr>
    </w:p>
    <w:p w14:paraId="5AD59131" w14:textId="4E2FFD36" w:rsidR="00DA76FE" w:rsidRPr="00626EE7" w:rsidRDefault="00DA76FE" w:rsidP="000878D3">
      <w:pPr>
        <w:jc w:val="both"/>
        <w:rPr>
          <w:rFonts w:ascii="Times New Roman" w:hAnsi="Times New Roman" w:cs="Times New Roman"/>
          <w:sz w:val="24"/>
          <w:szCs w:val="24"/>
          <w:lang w:val="en-GB"/>
        </w:rPr>
      </w:pPr>
    </w:p>
    <w:p w14:paraId="2211D67D" w14:textId="215E3308" w:rsidR="00DA76FE" w:rsidRPr="00626EE7" w:rsidRDefault="00DA76FE" w:rsidP="000878D3">
      <w:pPr>
        <w:jc w:val="both"/>
        <w:rPr>
          <w:rFonts w:ascii="Times New Roman" w:hAnsi="Times New Roman" w:cs="Times New Roman"/>
          <w:sz w:val="24"/>
          <w:szCs w:val="24"/>
          <w:lang w:val="en-GB"/>
        </w:rPr>
      </w:pPr>
    </w:p>
    <w:p w14:paraId="62C688EB" w14:textId="77777777" w:rsidR="008E5788" w:rsidRPr="00626EE7" w:rsidRDefault="008E5788" w:rsidP="008E5788">
      <w:pPr>
        <w:pStyle w:val="Caption"/>
        <w:jc w:val="both"/>
        <w:rPr>
          <w:rFonts w:ascii="Times New Roman" w:hAnsi="Times New Roman" w:cs="Times New Roman"/>
          <w:sz w:val="24"/>
          <w:szCs w:val="24"/>
          <w:lang w:val="en-GB"/>
        </w:rPr>
      </w:pPr>
    </w:p>
    <w:p w14:paraId="57188581" w14:textId="37198219" w:rsidR="008E5788" w:rsidRPr="008E5788" w:rsidRDefault="008E5788" w:rsidP="008E5788">
      <w:pPr>
        <w:pStyle w:val="Caption"/>
        <w:jc w:val="both"/>
        <w:rPr>
          <w:rFonts w:ascii="Times New Roman" w:hAnsi="Times New Roman" w:cs="Times New Roman"/>
          <w:i w:val="0"/>
          <w:iCs w:val="0"/>
          <w:color w:val="auto"/>
          <w:sz w:val="24"/>
          <w:szCs w:val="24"/>
          <w:lang w:val="en-GB"/>
        </w:rPr>
      </w:pPr>
      <w:bookmarkStart w:id="74" w:name="_Toc102030286"/>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18</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Microtrac Sync analyser</w:t>
      </w:r>
      <w:bookmarkEnd w:id="74"/>
    </w:p>
    <w:p w14:paraId="02493A5A" w14:textId="66C96444" w:rsidR="00494EA1" w:rsidRPr="00626EE7" w:rsidRDefault="00494EA1"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Sync analyser interrogates particles, through either wet or dry method, with laser light as a high-speed camera simultaneously takes images. </w:t>
      </w:r>
      <w:r w:rsidR="00E4537E" w:rsidRPr="00626EE7">
        <w:rPr>
          <w:rFonts w:ascii="Times New Roman" w:hAnsi="Times New Roman" w:cs="Times New Roman"/>
          <w:sz w:val="24"/>
          <w:szCs w:val="24"/>
          <w:lang w:val="en-GB"/>
        </w:rPr>
        <w:t xml:space="preserve">Microtrac software collects and processes the data, then presents the user with particle size and shape information. This sophisticated software enables users to have access to detailed information relating to their material, compared to conventional analysing systems which may only present data on size of particles. </w:t>
      </w:r>
    </w:p>
    <w:p w14:paraId="679C2697" w14:textId="211D9E7A" w:rsidR="00B15004" w:rsidRPr="00626EE7" w:rsidRDefault="00B15004"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When </w:t>
      </w:r>
      <w:r w:rsidR="00B4220F" w:rsidRPr="00626EE7">
        <w:rPr>
          <w:rFonts w:ascii="Times New Roman" w:hAnsi="Times New Roman" w:cs="Times New Roman"/>
          <w:sz w:val="24"/>
          <w:szCs w:val="24"/>
          <w:lang w:val="en-GB"/>
        </w:rPr>
        <w:t xml:space="preserve">measuring powder, shape and morphology are key characteristics in determining material properties and quality. </w:t>
      </w:r>
      <w:r w:rsidR="007F7FDC" w:rsidRPr="00626EE7">
        <w:rPr>
          <w:rFonts w:ascii="Times New Roman" w:hAnsi="Times New Roman" w:cs="Times New Roman"/>
          <w:sz w:val="24"/>
          <w:szCs w:val="24"/>
          <w:lang w:val="en-GB"/>
        </w:rPr>
        <w:t>The samples will be introduced and dispersed into either:</w:t>
      </w:r>
    </w:p>
    <w:p w14:paraId="620E18BB" w14:textId="10F88D0C" w:rsidR="007F7FDC" w:rsidRPr="00626EE7" w:rsidRDefault="007F7FDC" w:rsidP="00F22836">
      <w:pPr>
        <w:pStyle w:val="ListParagraph"/>
        <w:numPr>
          <w:ilvl w:val="0"/>
          <w:numId w:val="28"/>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FlowSync – Wet method </w:t>
      </w:r>
    </w:p>
    <w:p w14:paraId="66AB1065" w14:textId="2A47C1D4" w:rsidR="007F7FDC" w:rsidRPr="00626EE7" w:rsidRDefault="007F7FDC" w:rsidP="00F22836">
      <w:pPr>
        <w:pStyle w:val="ListParagraph"/>
        <w:numPr>
          <w:ilvl w:val="0"/>
          <w:numId w:val="28"/>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TurboSync – Dry method</w:t>
      </w:r>
    </w:p>
    <w:p w14:paraId="1DE3ABE6" w14:textId="6DAC8BC9" w:rsidR="007F7FDC" w:rsidRPr="00626EE7" w:rsidRDefault="007F7FDC" w:rsidP="007F7FDC">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Features </w:t>
      </w:r>
    </w:p>
    <w:p w14:paraId="0F7B90AA" w14:textId="24A13594" w:rsidR="007F7FDC" w:rsidRPr="00626EE7" w:rsidRDefault="007F7FDC" w:rsidP="00F22836">
      <w:pPr>
        <w:pStyle w:val="ListParagraph"/>
        <w:numPr>
          <w:ilvl w:val="0"/>
          <w:numId w:val="29"/>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The instrument integrates world leading laser diffraction and dynamic image analysis technology simultaneously. </w:t>
      </w:r>
    </w:p>
    <w:p w14:paraId="57912862" w14:textId="6AA0EC41" w:rsidR="007F7FDC" w:rsidRPr="00626EE7" w:rsidRDefault="007F7FDC" w:rsidP="00F22836">
      <w:pPr>
        <w:pStyle w:val="ListParagraph"/>
        <w:numPr>
          <w:ilvl w:val="0"/>
          <w:numId w:val="29"/>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Synchronous size and shape analysis, by either area or volume of the material.</w:t>
      </w:r>
    </w:p>
    <w:p w14:paraId="3A9473D2" w14:textId="2090C914" w:rsidR="007F7FDC" w:rsidRPr="00626EE7" w:rsidRDefault="007F7FDC" w:rsidP="00F22836">
      <w:pPr>
        <w:pStyle w:val="ListParagraph"/>
        <w:numPr>
          <w:ilvl w:val="0"/>
          <w:numId w:val="29"/>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Fast and easy switch between the alternative systems, wet or dry.</w:t>
      </w:r>
    </w:p>
    <w:p w14:paraId="6D7EBD6F" w14:textId="0E8723DA" w:rsidR="007F7FDC" w:rsidRPr="00626EE7" w:rsidRDefault="007F7FDC" w:rsidP="00F22836">
      <w:pPr>
        <w:pStyle w:val="ListParagraph"/>
        <w:numPr>
          <w:ilvl w:val="0"/>
          <w:numId w:val="29"/>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User friendly</w:t>
      </w:r>
    </w:p>
    <w:p w14:paraId="71771C30" w14:textId="58054A3F" w:rsidR="007F7FDC" w:rsidRPr="00626EE7" w:rsidRDefault="007F7FDC" w:rsidP="00F22836">
      <w:pPr>
        <w:pStyle w:val="ListParagraph"/>
        <w:numPr>
          <w:ilvl w:val="0"/>
          <w:numId w:val="29"/>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Small bench footprint</w:t>
      </w:r>
    </w:p>
    <w:p w14:paraId="5DFE3258" w14:textId="063D7E14" w:rsidR="007F7FDC" w:rsidRPr="00626EE7" w:rsidRDefault="007F7FDC" w:rsidP="00F22836">
      <w:pPr>
        <w:pStyle w:val="ListParagraph"/>
        <w:numPr>
          <w:ilvl w:val="0"/>
          <w:numId w:val="29"/>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Powerful reporting of data with relation to particle size and shape.</w:t>
      </w:r>
    </w:p>
    <w:p w14:paraId="72EED111" w14:textId="69A2F238" w:rsidR="00954592" w:rsidRPr="00626EE7" w:rsidRDefault="00954592" w:rsidP="00BE091B">
      <w:pPr>
        <w:shd w:val="clear" w:color="auto" w:fill="FFFFFF"/>
        <w:spacing w:after="0" w:line="240" w:lineRule="auto"/>
        <w:rPr>
          <w:rFonts w:ascii="Times New Roman" w:hAnsi="Times New Roman" w:cs="Times New Roman"/>
          <w:sz w:val="24"/>
          <w:szCs w:val="24"/>
          <w:lang w:val="en-GB"/>
        </w:rPr>
      </w:pPr>
    </w:p>
    <w:p w14:paraId="20A954E5" w14:textId="3DD97703" w:rsidR="00826340" w:rsidRPr="00626EE7" w:rsidRDefault="00BE091B"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Benefits</w:t>
      </w:r>
    </w:p>
    <w:p w14:paraId="582E7873" w14:textId="694759BD" w:rsidR="00826340" w:rsidRPr="00626EE7" w:rsidRDefault="00826340" w:rsidP="00F22836">
      <w:pPr>
        <w:pStyle w:val="ListParagraph"/>
        <w:numPr>
          <w:ilvl w:val="0"/>
          <w:numId w:val="30"/>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The instrument allows the user to view and analyse particle data better more thoroughly than alternative methods. </w:t>
      </w:r>
    </w:p>
    <w:p w14:paraId="714A8551" w14:textId="75FC5490" w:rsidR="00826340" w:rsidRPr="00626EE7" w:rsidRDefault="00826340" w:rsidP="00F22836">
      <w:pPr>
        <w:pStyle w:val="ListParagraph"/>
        <w:numPr>
          <w:ilvl w:val="0"/>
          <w:numId w:val="30"/>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Ability to define product in detail and utilize measuring techniques for both size and shape parameters to determine impact of particle performance. </w:t>
      </w:r>
    </w:p>
    <w:p w14:paraId="6C4505EE" w14:textId="50927CBA" w:rsidR="00826340" w:rsidRPr="00626EE7" w:rsidRDefault="00826340" w:rsidP="00F22836">
      <w:pPr>
        <w:pStyle w:val="ListParagraph"/>
        <w:numPr>
          <w:ilvl w:val="0"/>
          <w:numId w:val="30"/>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Easy to use with a quick setup time and no learning curve for standard testing by operators.</w:t>
      </w:r>
    </w:p>
    <w:p w14:paraId="1EC7DC41" w14:textId="7C71D7ED" w:rsidR="00826340" w:rsidRPr="00626EE7" w:rsidRDefault="00826340" w:rsidP="00F22836">
      <w:pPr>
        <w:pStyle w:val="ListParagraph"/>
        <w:numPr>
          <w:ilvl w:val="0"/>
          <w:numId w:val="30"/>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lastRenderedPageBreak/>
        <w:t>Instrument delivers the same sample, same bench</w:t>
      </w:r>
      <w:r w:rsidR="00BE091B" w:rsidRPr="00626EE7">
        <w:rPr>
          <w:rFonts w:ascii="Times New Roman" w:hAnsi="Times New Roman" w:cs="Times New Roman"/>
          <w:color w:val="auto"/>
          <w:sz w:val="24"/>
          <w:szCs w:val="24"/>
          <w:lang w:val="en-GB"/>
        </w:rPr>
        <w:t>, sample flow path and cell, while running yield PSD with an option to add more than size and shape parameters.</w:t>
      </w:r>
    </w:p>
    <w:p w14:paraId="36758A2C" w14:textId="2A8F122C" w:rsidR="00BE091B" w:rsidRPr="00626EE7" w:rsidRDefault="00BE091B" w:rsidP="00F22836">
      <w:pPr>
        <w:pStyle w:val="ListParagraph"/>
        <w:numPr>
          <w:ilvl w:val="0"/>
          <w:numId w:val="30"/>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Quality control can be optimized by adding size and shape specifications. </w:t>
      </w:r>
    </w:p>
    <w:p w14:paraId="07B27FD3" w14:textId="51569087" w:rsidR="004C213D" w:rsidRPr="00626EE7" w:rsidRDefault="004C213D" w:rsidP="004C213D">
      <w:pPr>
        <w:pStyle w:val="Caption"/>
        <w:jc w:val="both"/>
        <w:rPr>
          <w:rFonts w:ascii="Times New Roman" w:hAnsi="Times New Roman" w:cs="Times New Roman"/>
          <w:i w:val="0"/>
          <w:iCs w:val="0"/>
          <w:color w:val="auto"/>
          <w:sz w:val="24"/>
          <w:szCs w:val="24"/>
          <w:lang w:val="en-GB"/>
        </w:rPr>
      </w:pPr>
      <w:bookmarkStart w:id="75" w:name="_Toc102030287"/>
      <w:r w:rsidRPr="00626EE7">
        <w:rPr>
          <w:rFonts w:ascii="Times New Roman" w:hAnsi="Times New Roman" w:cs="Times New Roman"/>
          <w:i w:val="0"/>
          <w:iCs w:val="0"/>
          <w:color w:val="auto"/>
          <w:sz w:val="24"/>
          <w:szCs w:val="24"/>
          <w:lang w:val="en-GB"/>
        </w:rPr>
        <w:t xml:space="preserve">Figure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Figure \* ARABIC </w:instrText>
      </w:r>
      <w:r w:rsidR="0041030B" w:rsidRPr="00626EE7">
        <w:rPr>
          <w:rFonts w:ascii="Times New Roman" w:hAnsi="Times New Roman" w:cs="Times New Roman"/>
          <w:i w:val="0"/>
          <w:iCs w:val="0"/>
          <w:color w:val="auto"/>
          <w:sz w:val="24"/>
          <w:szCs w:val="24"/>
          <w:lang w:val="en-GB"/>
        </w:rPr>
        <w:fldChar w:fldCharType="separate"/>
      </w:r>
      <w:r w:rsidR="00A72E30" w:rsidRPr="00626EE7">
        <w:rPr>
          <w:rFonts w:ascii="Times New Roman" w:hAnsi="Times New Roman" w:cs="Times New Roman"/>
          <w:i w:val="0"/>
          <w:iCs w:val="0"/>
          <w:noProof/>
          <w:color w:val="auto"/>
          <w:sz w:val="24"/>
          <w:szCs w:val="24"/>
          <w:lang w:val="en-GB"/>
        </w:rPr>
        <w:t>19</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Sample thief</w:t>
      </w:r>
      <w:bookmarkEnd w:id="75"/>
    </w:p>
    <w:p w14:paraId="017BFC27" w14:textId="64942A9C" w:rsidR="006167E1" w:rsidRPr="00626EE7" w:rsidRDefault="00DA76FE" w:rsidP="000878D3">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72576" behindDoc="1" locked="0" layoutInCell="1" allowOverlap="1" wp14:anchorId="71B78C15" wp14:editId="051EB0A6">
            <wp:simplePos x="0" y="0"/>
            <wp:positionH relativeFrom="margin">
              <wp:posOffset>-635</wp:posOffset>
            </wp:positionH>
            <wp:positionV relativeFrom="paragraph">
              <wp:posOffset>103505</wp:posOffset>
            </wp:positionV>
            <wp:extent cx="2212340" cy="1660525"/>
            <wp:effectExtent l="0" t="0" r="0" b="0"/>
            <wp:wrapTight wrapText="bothSides">
              <wp:wrapPolygon edited="0">
                <wp:start x="0" y="0"/>
                <wp:lineTo x="0" y="21311"/>
                <wp:lineTo x="21389" y="21311"/>
                <wp:lineTo x="21389" y="0"/>
                <wp:lineTo x="0" y="0"/>
              </wp:wrapPolygon>
            </wp:wrapTight>
            <wp:docPr id="19" name="Picture 19" descr="A close-up of a stethoscope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up of a stethoscope on a white background&#10;&#10;Description automatically generated with medium confidence"/>
                    <pic:cNvPicPr>
                      <a:picLocks noChangeAspect="1" noChangeArrowheads="1"/>
                    </pic:cNvPicPr>
                  </pic:nvPicPr>
                  <pic:blipFill>
                    <a:blip r:embed="rId29" cstate="print"/>
                    <a:srcRect/>
                    <a:stretch>
                      <a:fillRect/>
                    </a:stretch>
                  </pic:blipFill>
                  <pic:spPr bwMode="auto">
                    <a:xfrm>
                      <a:off x="0" y="0"/>
                      <a:ext cx="2212340" cy="16605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13A4CD7" w14:textId="1BD20EF2" w:rsidR="0051065F" w:rsidRPr="00626EE7" w:rsidRDefault="0051065F" w:rsidP="000878D3">
      <w:pPr>
        <w:jc w:val="both"/>
        <w:rPr>
          <w:rFonts w:ascii="Times New Roman" w:hAnsi="Times New Roman" w:cs="Times New Roman"/>
          <w:sz w:val="24"/>
          <w:szCs w:val="24"/>
          <w:lang w:val="en-GB"/>
        </w:rPr>
      </w:pPr>
    </w:p>
    <w:p w14:paraId="33B243A7" w14:textId="18BC7D52" w:rsidR="0051065F" w:rsidRPr="00626EE7" w:rsidRDefault="0051065F" w:rsidP="000878D3">
      <w:pPr>
        <w:jc w:val="both"/>
        <w:rPr>
          <w:rFonts w:ascii="Times New Roman" w:hAnsi="Times New Roman" w:cs="Times New Roman"/>
          <w:sz w:val="24"/>
          <w:szCs w:val="24"/>
          <w:lang w:val="en-GB"/>
        </w:rPr>
      </w:pPr>
    </w:p>
    <w:p w14:paraId="76AE53A8" w14:textId="36AC7E45" w:rsidR="002415CA" w:rsidRPr="00626EE7" w:rsidRDefault="002415CA" w:rsidP="000878D3">
      <w:pPr>
        <w:jc w:val="both"/>
        <w:rPr>
          <w:rFonts w:ascii="Times New Roman" w:hAnsi="Times New Roman" w:cs="Times New Roman"/>
          <w:sz w:val="24"/>
          <w:szCs w:val="24"/>
          <w:lang w:val="en-GB"/>
        </w:rPr>
      </w:pPr>
    </w:p>
    <w:p w14:paraId="5E83C0B4" w14:textId="0523CF69" w:rsidR="006167E1" w:rsidRPr="00626EE7" w:rsidRDefault="006167E1" w:rsidP="000878D3">
      <w:pPr>
        <w:jc w:val="both"/>
        <w:rPr>
          <w:rFonts w:ascii="Times New Roman" w:hAnsi="Times New Roman" w:cs="Times New Roman"/>
          <w:sz w:val="24"/>
          <w:szCs w:val="24"/>
          <w:lang w:val="en-GB"/>
        </w:rPr>
      </w:pPr>
    </w:p>
    <w:p w14:paraId="36AA3769" w14:textId="77777777" w:rsidR="003C2396" w:rsidRPr="00626EE7" w:rsidRDefault="003C2396" w:rsidP="00077E1A">
      <w:pPr>
        <w:jc w:val="both"/>
        <w:rPr>
          <w:rFonts w:ascii="Times New Roman" w:hAnsi="Times New Roman" w:cs="Times New Roman"/>
          <w:sz w:val="24"/>
          <w:szCs w:val="24"/>
          <w:lang w:val="en-GB"/>
        </w:rPr>
      </w:pPr>
    </w:p>
    <w:p w14:paraId="4CC1583B" w14:textId="5A84E0A0" w:rsidR="00161324" w:rsidRPr="00626EE7" w:rsidRDefault="005E5B28" w:rsidP="00077E1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This instrument consists of tubes with a sharp tip, which can be inserted into a container of flowable powder. When the tip reaches a desired depth, a port is opened, and the powder fills the sample pocket. The manufacturer in question typically plunges this instrument into 3 separate locations within the container post homogenising the material via a blender to get a representative sample.</w:t>
      </w:r>
    </w:p>
    <w:p w14:paraId="48AEFC2B" w14:textId="0E14E6C8" w:rsidR="00952A61" w:rsidRPr="00626EE7" w:rsidRDefault="00165210" w:rsidP="000878D3">
      <w:pPr>
        <w:pStyle w:val="Heading1"/>
        <w:jc w:val="both"/>
        <w:rPr>
          <w:rFonts w:ascii="Times New Roman" w:hAnsi="Times New Roman" w:cs="Times New Roman"/>
          <w:color w:val="auto"/>
          <w:sz w:val="28"/>
          <w:szCs w:val="28"/>
          <w:lang w:val="en-GB"/>
        </w:rPr>
      </w:pPr>
      <w:bookmarkStart w:id="76" w:name="_Toc102030237"/>
      <w:r w:rsidRPr="00626EE7">
        <w:rPr>
          <w:rFonts w:ascii="Times New Roman" w:hAnsi="Times New Roman" w:cs="Times New Roman"/>
          <w:color w:val="auto"/>
          <w:sz w:val="28"/>
          <w:szCs w:val="28"/>
          <w:lang w:val="en-GB"/>
        </w:rPr>
        <w:t>Expe</w:t>
      </w:r>
      <w:r w:rsidR="00A90A88" w:rsidRPr="00626EE7">
        <w:rPr>
          <w:rFonts w:ascii="Times New Roman" w:hAnsi="Times New Roman" w:cs="Times New Roman"/>
          <w:color w:val="auto"/>
          <w:sz w:val="28"/>
          <w:szCs w:val="28"/>
          <w:lang w:val="en-GB"/>
        </w:rPr>
        <w:t>r</w:t>
      </w:r>
      <w:r w:rsidRPr="00626EE7">
        <w:rPr>
          <w:rFonts w:ascii="Times New Roman" w:hAnsi="Times New Roman" w:cs="Times New Roman"/>
          <w:color w:val="auto"/>
          <w:sz w:val="28"/>
          <w:szCs w:val="28"/>
          <w:lang w:val="en-GB"/>
        </w:rPr>
        <w:t>iment</w:t>
      </w:r>
      <w:bookmarkEnd w:id="76"/>
    </w:p>
    <w:p w14:paraId="2238C4B5" w14:textId="1F69CBB1" w:rsidR="00165210" w:rsidRPr="00626EE7" w:rsidRDefault="00165210"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An order came through the sales department for a N340PW3 which is a high runner product </w:t>
      </w:r>
      <w:r w:rsidR="00221A59" w:rsidRPr="00626EE7">
        <w:rPr>
          <w:rFonts w:ascii="Times New Roman" w:hAnsi="Times New Roman" w:cs="Times New Roman"/>
          <w:sz w:val="24"/>
          <w:szCs w:val="24"/>
          <w:lang w:val="en-GB"/>
        </w:rPr>
        <w:t>the organisation</w:t>
      </w:r>
      <w:r w:rsidRPr="00626EE7">
        <w:rPr>
          <w:rFonts w:ascii="Times New Roman" w:hAnsi="Times New Roman" w:cs="Times New Roman"/>
          <w:sz w:val="24"/>
          <w:szCs w:val="24"/>
          <w:lang w:val="en-GB"/>
        </w:rPr>
        <w:t xml:space="preserve"> </w:t>
      </w:r>
      <w:r w:rsidR="00857159" w:rsidRPr="00626EE7">
        <w:rPr>
          <w:rFonts w:ascii="Times New Roman" w:hAnsi="Times New Roman" w:cs="Times New Roman"/>
          <w:sz w:val="24"/>
          <w:szCs w:val="24"/>
          <w:lang w:val="en-GB"/>
        </w:rPr>
        <w:t>manufacture</w:t>
      </w:r>
      <w:r w:rsidR="00221A59" w:rsidRPr="00626EE7">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for the glass industry in Europe. Over the last couple of years</w:t>
      </w:r>
      <w:r w:rsidR="004861F6">
        <w:rPr>
          <w:rFonts w:ascii="Times New Roman" w:hAnsi="Times New Roman" w:cs="Times New Roman"/>
          <w:sz w:val="24"/>
          <w:szCs w:val="24"/>
          <w:lang w:val="en-GB"/>
        </w:rPr>
        <w:t xml:space="preserve"> the company</w:t>
      </w:r>
      <w:r w:rsidRPr="00626EE7">
        <w:rPr>
          <w:rFonts w:ascii="Times New Roman" w:hAnsi="Times New Roman" w:cs="Times New Roman"/>
          <w:sz w:val="24"/>
          <w:szCs w:val="24"/>
          <w:lang w:val="en-GB"/>
        </w:rPr>
        <w:t xml:space="preserve"> ha</w:t>
      </w:r>
      <w:r w:rsidR="004861F6">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built a stockpile of failed material which comprised of out of specification for either chemical analysis and/ or particle size distribution. Over time insufficient material monitoring and</w:t>
      </w:r>
      <w:r w:rsidR="000878D3" w:rsidRPr="00626EE7">
        <w:rPr>
          <w:rFonts w:ascii="Times New Roman" w:hAnsi="Times New Roman" w:cs="Times New Roman"/>
          <w:sz w:val="24"/>
          <w:szCs w:val="24"/>
          <w:lang w:val="en-GB"/>
        </w:rPr>
        <w:t xml:space="preserve"> management</w:t>
      </w:r>
      <w:r w:rsidRPr="00626EE7">
        <w:rPr>
          <w:rFonts w:ascii="Times New Roman" w:hAnsi="Times New Roman" w:cs="Times New Roman"/>
          <w:sz w:val="24"/>
          <w:szCs w:val="24"/>
          <w:lang w:val="en-GB"/>
        </w:rPr>
        <w:t xml:space="preserve"> has let</w:t>
      </w:r>
      <w:r w:rsidR="00857159" w:rsidRPr="00626EE7">
        <w:rPr>
          <w:rFonts w:ascii="Times New Roman" w:hAnsi="Times New Roman" w:cs="Times New Roman"/>
          <w:sz w:val="24"/>
          <w:szCs w:val="24"/>
          <w:lang w:val="en-GB"/>
        </w:rPr>
        <w:t xml:space="preserve"> the</w:t>
      </w:r>
      <w:r w:rsidRPr="00626EE7">
        <w:rPr>
          <w:rFonts w:ascii="Times New Roman" w:hAnsi="Times New Roman" w:cs="Times New Roman"/>
          <w:sz w:val="24"/>
          <w:szCs w:val="24"/>
          <w:lang w:val="en-GB"/>
        </w:rPr>
        <w:t xml:space="preserve"> quantity grow to </w:t>
      </w:r>
      <w:r w:rsidR="00D40EFD" w:rsidRPr="00626EE7">
        <w:rPr>
          <w:rFonts w:ascii="Times New Roman" w:hAnsi="Times New Roman" w:cs="Times New Roman"/>
          <w:sz w:val="24"/>
          <w:szCs w:val="24"/>
          <w:lang w:val="en-GB"/>
        </w:rPr>
        <w:t>7000</w:t>
      </w:r>
      <w:r w:rsidRPr="00626EE7">
        <w:rPr>
          <w:rFonts w:ascii="Times New Roman" w:hAnsi="Times New Roman" w:cs="Times New Roman"/>
          <w:sz w:val="24"/>
          <w:szCs w:val="24"/>
          <w:lang w:val="en-GB"/>
        </w:rPr>
        <w:t xml:space="preserve">kg. This material </w:t>
      </w:r>
      <w:r w:rsidR="00F40A77" w:rsidRPr="00626EE7">
        <w:rPr>
          <w:rFonts w:ascii="Times New Roman" w:hAnsi="Times New Roman" w:cs="Times New Roman"/>
          <w:sz w:val="24"/>
          <w:szCs w:val="24"/>
          <w:lang w:val="en-GB"/>
        </w:rPr>
        <w:t>is sold</w:t>
      </w:r>
      <w:r w:rsidRPr="00626EE7">
        <w:rPr>
          <w:rFonts w:ascii="Times New Roman" w:hAnsi="Times New Roman" w:cs="Times New Roman"/>
          <w:sz w:val="24"/>
          <w:szCs w:val="24"/>
          <w:lang w:val="en-GB"/>
        </w:rPr>
        <w:t xml:space="preserve"> at </w:t>
      </w:r>
      <w:r w:rsidR="004F68D7" w:rsidRPr="00626EE7">
        <w:rPr>
          <w:rFonts w:ascii="Times New Roman" w:hAnsi="Times New Roman" w:cs="Times New Roman"/>
          <w:sz w:val="24"/>
          <w:szCs w:val="24"/>
          <w:lang w:val="en-GB"/>
        </w:rPr>
        <w:t>€</w:t>
      </w:r>
      <w:r w:rsidR="00734435" w:rsidRPr="00626EE7">
        <w:rPr>
          <w:rFonts w:ascii="Times New Roman" w:hAnsi="Times New Roman" w:cs="Times New Roman"/>
          <w:sz w:val="24"/>
          <w:szCs w:val="24"/>
          <w:lang w:val="en-GB"/>
        </w:rPr>
        <w:t xml:space="preserve">21.50, which converts to approximately </w:t>
      </w:r>
      <w:r w:rsidR="004F68D7" w:rsidRPr="00626EE7">
        <w:rPr>
          <w:rFonts w:ascii="Times New Roman" w:hAnsi="Times New Roman" w:cs="Times New Roman"/>
          <w:sz w:val="24"/>
          <w:szCs w:val="24"/>
          <w:lang w:val="en-GB"/>
        </w:rPr>
        <w:t>€</w:t>
      </w:r>
      <w:r w:rsidR="00D40EFD" w:rsidRPr="00626EE7">
        <w:rPr>
          <w:rFonts w:ascii="Times New Roman" w:hAnsi="Times New Roman" w:cs="Times New Roman"/>
          <w:sz w:val="24"/>
          <w:szCs w:val="24"/>
          <w:lang w:val="en-GB"/>
        </w:rPr>
        <w:t>150,500</w:t>
      </w:r>
      <w:r w:rsidR="00734435" w:rsidRPr="00626EE7">
        <w:rPr>
          <w:rFonts w:ascii="Times New Roman" w:hAnsi="Times New Roman" w:cs="Times New Roman"/>
          <w:sz w:val="24"/>
          <w:szCs w:val="24"/>
          <w:lang w:val="en-GB"/>
        </w:rPr>
        <w:t xml:space="preserve"> worth of non-moving material. </w:t>
      </w:r>
    </w:p>
    <w:p w14:paraId="22F8CB64" w14:textId="7C5759EB" w:rsidR="000878D3" w:rsidRPr="00626EE7" w:rsidRDefault="00F40A77"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forecast for this product is approximately </w:t>
      </w:r>
      <w:r w:rsidR="00D40EFD" w:rsidRPr="00626EE7">
        <w:rPr>
          <w:rFonts w:ascii="Times New Roman" w:hAnsi="Times New Roman" w:cs="Times New Roman"/>
          <w:sz w:val="24"/>
          <w:szCs w:val="24"/>
          <w:lang w:val="en-GB"/>
        </w:rPr>
        <w:t>30</w:t>
      </w:r>
      <w:r w:rsidRPr="00626EE7">
        <w:rPr>
          <w:rFonts w:ascii="Times New Roman" w:hAnsi="Times New Roman" w:cs="Times New Roman"/>
          <w:sz w:val="24"/>
          <w:szCs w:val="24"/>
          <w:lang w:val="en-GB"/>
        </w:rPr>
        <w:t>-</w:t>
      </w:r>
      <w:r w:rsidR="00D40EFD" w:rsidRPr="00626EE7">
        <w:rPr>
          <w:rFonts w:ascii="Times New Roman" w:hAnsi="Times New Roman" w:cs="Times New Roman"/>
          <w:sz w:val="24"/>
          <w:szCs w:val="24"/>
          <w:lang w:val="en-GB"/>
        </w:rPr>
        <w:t>40</w:t>
      </w:r>
      <w:r w:rsidRPr="00626EE7">
        <w:rPr>
          <w:rFonts w:ascii="Times New Roman" w:hAnsi="Times New Roman" w:cs="Times New Roman"/>
          <w:sz w:val="24"/>
          <w:szCs w:val="24"/>
          <w:lang w:val="en-GB"/>
        </w:rPr>
        <w:t xml:space="preserve"> metric ton</w:t>
      </w:r>
      <w:r w:rsidR="007F006F">
        <w:rPr>
          <w:rFonts w:ascii="Times New Roman" w:hAnsi="Times New Roman" w:cs="Times New Roman"/>
          <w:sz w:val="24"/>
          <w:szCs w:val="24"/>
          <w:lang w:val="en-GB"/>
        </w:rPr>
        <w:t>ne</w:t>
      </w:r>
      <w:r w:rsidRPr="00626EE7">
        <w:rPr>
          <w:rFonts w:ascii="Times New Roman" w:hAnsi="Times New Roman" w:cs="Times New Roman"/>
          <w:sz w:val="24"/>
          <w:szCs w:val="24"/>
          <w:lang w:val="en-GB"/>
        </w:rPr>
        <w:t>s per year</w:t>
      </w:r>
      <w:r w:rsidR="00D40EFD" w:rsidRPr="00626EE7">
        <w:rPr>
          <w:rFonts w:ascii="Times New Roman" w:hAnsi="Times New Roman" w:cs="Times New Roman"/>
          <w:sz w:val="24"/>
          <w:szCs w:val="24"/>
          <w:lang w:val="en-GB"/>
        </w:rPr>
        <w:t xml:space="preserve"> </w:t>
      </w:r>
      <w:r w:rsidR="002415CA" w:rsidRPr="00626EE7">
        <w:rPr>
          <w:rFonts w:ascii="Times New Roman" w:hAnsi="Times New Roman" w:cs="Times New Roman"/>
          <w:sz w:val="24"/>
          <w:szCs w:val="24"/>
          <w:lang w:val="en-GB"/>
        </w:rPr>
        <w:t>can be seen in table 1</w:t>
      </w:r>
      <w:r w:rsidR="00D70FB2" w:rsidRPr="00626EE7">
        <w:rPr>
          <w:rFonts w:ascii="Times New Roman" w:hAnsi="Times New Roman" w:cs="Times New Roman"/>
          <w:sz w:val="24"/>
          <w:szCs w:val="24"/>
          <w:lang w:val="en-GB"/>
        </w:rPr>
        <w:t>3</w:t>
      </w:r>
      <w:r w:rsidR="002415CA" w:rsidRPr="00626EE7">
        <w:rPr>
          <w:rFonts w:ascii="Times New Roman" w:hAnsi="Times New Roman" w:cs="Times New Roman"/>
          <w:sz w:val="24"/>
          <w:szCs w:val="24"/>
          <w:lang w:val="en-GB"/>
        </w:rPr>
        <w:t xml:space="preserve">. </w:t>
      </w:r>
      <w:r w:rsidR="00747AA0" w:rsidRPr="00626EE7">
        <w:rPr>
          <w:rFonts w:ascii="Times New Roman" w:hAnsi="Times New Roman" w:cs="Times New Roman"/>
          <w:sz w:val="24"/>
          <w:szCs w:val="24"/>
          <w:lang w:val="en-GB"/>
        </w:rPr>
        <w:t>B</w:t>
      </w:r>
      <w:r w:rsidRPr="00626EE7">
        <w:rPr>
          <w:rFonts w:ascii="Times New Roman" w:hAnsi="Times New Roman" w:cs="Times New Roman"/>
          <w:sz w:val="24"/>
          <w:szCs w:val="24"/>
          <w:lang w:val="en-GB"/>
        </w:rPr>
        <w:t xml:space="preserve">y optimising a blend </w:t>
      </w:r>
      <w:r w:rsidR="00747AA0" w:rsidRPr="00626EE7">
        <w:rPr>
          <w:rFonts w:ascii="Times New Roman" w:hAnsi="Times New Roman" w:cs="Times New Roman"/>
          <w:sz w:val="24"/>
          <w:szCs w:val="24"/>
          <w:lang w:val="en-GB"/>
        </w:rPr>
        <w:t>calculation,</w:t>
      </w:r>
      <w:r w:rsidRPr="00626EE7">
        <w:rPr>
          <w:rFonts w:ascii="Times New Roman" w:hAnsi="Times New Roman" w:cs="Times New Roman"/>
          <w:sz w:val="24"/>
          <w:szCs w:val="24"/>
          <w:lang w:val="en-GB"/>
        </w:rPr>
        <w:t xml:space="preserve"> </w:t>
      </w:r>
      <w:r w:rsidR="00224425" w:rsidRPr="00626EE7">
        <w:rPr>
          <w:rFonts w:ascii="Times New Roman" w:hAnsi="Times New Roman" w:cs="Times New Roman"/>
          <w:sz w:val="24"/>
          <w:szCs w:val="24"/>
          <w:lang w:val="en-GB"/>
        </w:rPr>
        <w:t>there can be some certainty that</w:t>
      </w:r>
      <w:r w:rsidRPr="00626EE7">
        <w:rPr>
          <w:rFonts w:ascii="Times New Roman" w:hAnsi="Times New Roman" w:cs="Times New Roman"/>
          <w:sz w:val="24"/>
          <w:szCs w:val="24"/>
          <w:lang w:val="en-GB"/>
        </w:rPr>
        <w:t xml:space="preserve"> this material will sell readily. </w:t>
      </w:r>
    </w:p>
    <w:p w14:paraId="79AAA964" w14:textId="3EB092F1" w:rsidR="00D40EFD" w:rsidRPr="00626EE7" w:rsidRDefault="000878D3" w:rsidP="000878D3">
      <w:pPr>
        <w:pStyle w:val="Caption"/>
        <w:rPr>
          <w:rFonts w:ascii="Times New Roman" w:hAnsi="Times New Roman" w:cs="Times New Roman"/>
          <w:i w:val="0"/>
          <w:iCs w:val="0"/>
          <w:color w:val="auto"/>
          <w:sz w:val="24"/>
          <w:szCs w:val="24"/>
          <w:lang w:val="en-GB"/>
        </w:rPr>
      </w:pPr>
      <w:bookmarkStart w:id="77" w:name="_Toc102030312"/>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13</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Forecast orders of N340PW3 for 2021</w:t>
      </w:r>
      <w:bookmarkEnd w:id="77"/>
    </w:p>
    <w:tbl>
      <w:tblPr>
        <w:tblW w:w="61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1229"/>
        <w:gridCol w:w="1280"/>
        <w:gridCol w:w="1700"/>
      </w:tblGrid>
      <w:tr w:rsidR="00950803" w:rsidRPr="00626EE7" w14:paraId="3337D0DF" w14:textId="77777777" w:rsidTr="00950803">
        <w:trPr>
          <w:trHeight w:val="290"/>
        </w:trPr>
        <w:tc>
          <w:tcPr>
            <w:tcW w:w="1980" w:type="dxa"/>
            <w:shd w:val="clear" w:color="auto" w:fill="auto"/>
            <w:noWrap/>
            <w:vAlign w:val="bottom"/>
            <w:hideMark/>
          </w:tcPr>
          <w:p w14:paraId="331CB142" w14:textId="77777777" w:rsidR="00950803" w:rsidRPr="00626EE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Grade</w:t>
            </w:r>
          </w:p>
        </w:tc>
        <w:tc>
          <w:tcPr>
            <w:tcW w:w="1161" w:type="dxa"/>
            <w:shd w:val="clear" w:color="auto" w:fill="auto"/>
            <w:noWrap/>
            <w:vAlign w:val="bottom"/>
            <w:hideMark/>
          </w:tcPr>
          <w:p w14:paraId="6EC8FBD4" w14:textId="77777777" w:rsidR="00950803" w:rsidRPr="00626EE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Date</w:t>
            </w:r>
          </w:p>
        </w:tc>
        <w:tc>
          <w:tcPr>
            <w:tcW w:w="1280" w:type="dxa"/>
            <w:shd w:val="clear" w:color="auto" w:fill="auto"/>
            <w:noWrap/>
            <w:vAlign w:val="bottom"/>
            <w:hideMark/>
          </w:tcPr>
          <w:p w14:paraId="2F71DF77" w14:textId="0695F309" w:rsidR="00950803" w:rsidRPr="00626EE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Cost (</w:t>
            </w:r>
            <w:r w:rsidR="004F68D7" w:rsidRPr="00626EE7">
              <w:rPr>
                <w:rFonts w:ascii="Times New Roman" w:hAnsi="Times New Roman" w:cs="Times New Roman"/>
                <w:sz w:val="24"/>
                <w:szCs w:val="24"/>
                <w:lang w:val="en-GB"/>
              </w:rPr>
              <w:t>€</w:t>
            </w:r>
            <w:r w:rsidRPr="00626EE7">
              <w:rPr>
                <w:rFonts w:ascii="Times New Roman" w:eastAsia="Times New Roman" w:hAnsi="Times New Roman" w:cs="Times New Roman"/>
                <w:b/>
                <w:bCs/>
                <w:color w:val="000000"/>
                <w:sz w:val="24"/>
                <w:szCs w:val="24"/>
                <w:lang w:val="en-GB" w:eastAsia="en-GB"/>
              </w:rPr>
              <w:t>)</w:t>
            </w:r>
          </w:p>
        </w:tc>
        <w:tc>
          <w:tcPr>
            <w:tcW w:w="1700" w:type="dxa"/>
            <w:shd w:val="clear" w:color="auto" w:fill="auto"/>
            <w:noWrap/>
            <w:vAlign w:val="bottom"/>
            <w:hideMark/>
          </w:tcPr>
          <w:p w14:paraId="3E969DFD" w14:textId="5ED4E5CA" w:rsidR="00950803" w:rsidRPr="00626EE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Weight (kg)</w:t>
            </w:r>
          </w:p>
        </w:tc>
      </w:tr>
      <w:tr w:rsidR="00950803" w:rsidRPr="00626EE7" w14:paraId="3ADCC27B" w14:textId="77777777" w:rsidTr="00950803">
        <w:trPr>
          <w:trHeight w:val="290"/>
        </w:trPr>
        <w:tc>
          <w:tcPr>
            <w:tcW w:w="1980" w:type="dxa"/>
            <w:shd w:val="clear" w:color="auto" w:fill="auto"/>
            <w:noWrap/>
            <w:vAlign w:val="bottom"/>
            <w:hideMark/>
          </w:tcPr>
          <w:p w14:paraId="7F54CC4E"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732ECF9C"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April</w:t>
            </w:r>
          </w:p>
        </w:tc>
        <w:tc>
          <w:tcPr>
            <w:tcW w:w="1280" w:type="dxa"/>
            <w:shd w:val="clear" w:color="auto" w:fill="auto"/>
            <w:noWrap/>
            <w:vAlign w:val="bottom"/>
            <w:hideMark/>
          </w:tcPr>
          <w:p w14:paraId="65DF7680"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132830</w:t>
            </w:r>
          </w:p>
        </w:tc>
        <w:tc>
          <w:tcPr>
            <w:tcW w:w="1700" w:type="dxa"/>
            <w:shd w:val="clear" w:color="auto" w:fill="auto"/>
            <w:noWrap/>
            <w:vAlign w:val="bottom"/>
            <w:hideMark/>
          </w:tcPr>
          <w:p w14:paraId="48D1FCD1" w14:textId="6288F33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6178</w:t>
            </w:r>
          </w:p>
        </w:tc>
      </w:tr>
      <w:tr w:rsidR="00950803" w:rsidRPr="00626EE7" w14:paraId="0EFD6515" w14:textId="77777777" w:rsidTr="00950803">
        <w:trPr>
          <w:trHeight w:val="290"/>
        </w:trPr>
        <w:tc>
          <w:tcPr>
            <w:tcW w:w="1980" w:type="dxa"/>
            <w:shd w:val="clear" w:color="auto" w:fill="auto"/>
            <w:noWrap/>
            <w:vAlign w:val="bottom"/>
            <w:hideMark/>
          </w:tcPr>
          <w:p w14:paraId="421DB962"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095DB022"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May</w:t>
            </w:r>
          </w:p>
        </w:tc>
        <w:tc>
          <w:tcPr>
            <w:tcW w:w="1280" w:type="dxa"/>
            <w:shd w:val="clear" w:color="auto" w:fill="auto"/>
            <w:noWrap/>
            <w:vAlign w:val="bottom"/>
            <w:hideMark/>
          </w:tcPr>
          <w:p w14:paraId="6A3ABF6C"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137022</w:t>
            </w:r>
          </w:p>
        </w:tc>
        <w:tc>
          <w:tcPr>
            <w:tcW w:w="1700" w:type="dxa"/>
            <w:shd w:val="clear" w:color="auto" w:fill="auto"/>
            <w:noWrap/>
            <w:vAlign w:val="bottom"/>
            <w:hideMark/>
          </w:tcPr>
          <w:p w14:paraId="6ACE7F7A" w14:textId="5C18CE56"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6373</w:t>
            </w:r>
          </w:p>
        </w:tc>
      </w:tr>
      <w:tr w:rsidR="00950803" w:rsidRPr="00626EE7" w14:paraId="284C2559" w14:textId="77777777" w:rsidTr="00950803">
        <w:trPr>
          <w:trHeight w:val="290"/>
        </w:trPr>
        <w:tc>
          <w:tcPr>
            <w:tcW w:w="1980" w:type="dxa"/>
            <w:shd w:val="clear" w:color="auto" w:fill="auto"/>
            <w:noWrap/>
            <w:vAlign w:val="bottom"/>
            <w:hideMark/>
          </w:tcPr>
          <w:p w14:paraId="2A1B908D"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7E85345B"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June</w:t>
            </w:r>
          </w:p>
        </w:tc>
        <w:tc>
          <w:tcPr>
            <w:tcW w:w="1280" w:type="dxa"/>
            <w:shd w:val="clear" w:color="auto" w:fill="auto"/>
            <w:noWrap/>
            <w:vAlign w:val="bottom"/>
            <w:hideMark/>
          </w:tcPr>
          <w:p w14:paraId="57367DAB"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134512</w:t>
            </w:r>
          </w:p>
        </w:tc>
        <w:tc>
          <w:tcPr>
            <w:tcW w:w="1700" w:type="dxa"/>
            <w:shd w:val="clear" w:color="auto" w:fill="auto"/>
            <w:noWrap/>
            <w:vAlign w:val="bottom"/>
            <w:hideMark/>
          </w:tcPr>
          <w:p w14:paraId="607FF7A3" w14:textId="175D9A6C"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6256</w:t>
            </w:r>
          </w:p>
        </w:tc>
      </w:tr>
      <w:tr w:rsidR="00950803" w:rsidRPr="00626EE7" w14:paraId="24E53D0D" w14:textId="77777777" w:rsidTr="00950803">
        <w:trPr>
          <w:trHeight w:val="290"/>
        </w:trPr>
        <w:tc>
          <w:tcPr>
            <w:tcW w:w="1980" w:type="dxa"/>
            <w:shd w:val="clear" w:color="auto" w:fill="auto"/>
            <w:noWrap/>
            <w:vAlign w:val="bottom"/>
            <w:hideMark/>
          </w:tcPr>
          <w:p w14:paraId="0C4187D9"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4905525E"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October</w:t>
            </w:r>
          </w:p>
        </w:tc>
        <w:tc>
          <w:tcPr>
            <w:tcW w:w="1280" w:type="dxa"/>
            <w:shd w:val="clear" w:color="auto" w:fill="auto"/>
            <w:noWrap/>
            <w:vAlign w:val="bottom"/>
            <w:hideMark/>
          </w:tcPr>
          <w:p w14:paraId="6C35C560"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143220</w:t>
            </w:r>
          </w:p>
        </w:tc>
        <w:tc>
          <w:tcPr>
            <w:tcW w:w="1700" w:type="dxa"/>
            <w:shd w:val="clear" w:color="auto" w:fill="auto"/>
            <w:noWrap/>
            <w:vAlign w:val="bottom"/>
            <w:hideMark/>
          </w:tcPr>
          <w:p w14:paraId="65E1DCEC" w14:textId="1BC8E919"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6661</w:t>
            </w:r>
          </w:p>
        </w:tc>
      </w:tr>
      <w:tr w:rsidR="00950803" w:rsidRPr="00626EE7" w14:paraId="7458B448" w14:textId="77777777" w:rsidTr="00950803">
        <w:trPr>
          <w:trHeight w:val="290"/>
        </w:trPr>
        <w:tc>
          <w:tcPr>
            <w:tcW w:w="1980" w:type="dxa"/>
            <w:shd w:val="clear" w:color="auto" w:fill="auto"/>
            <w:noWrap/>
            <w:vAlign w:val="bottom"/>
            <w:hideMark/>
          </w:tcPr>
          <w:p w14:paraId="0963E41B"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5832A51E"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November</w:t>
            </w:r>
          </w:p>
        </w:tc>
        <w:tc>
          <w:tcPr>
            <w:tcW w:w="1280" w:type="dxa"/>
            <w:shd w:val="clear" w:color="auto" w:fill="auto"/>
            <w:noWrap/>
            <w:vAlign w:val="bottom"/>
            <w:hideMark/>
          </w:tcPr>
          <w:p w14:paraId="29F54A6A"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137775</w:t>
            </w:r>
          </w:p>
        </w:tc>
        <w:tc>
          <w:tcPr>
            <w:tcW w:w="1700" w:type="dxa"/>
            <w:shd w:val="clear" w:color="auto" w:fill="auto"/>
            <w:noWrap/>
            <w:vAlign w:val="bottom"/>
            <w:hideMark/>
          </w:tcPr>
          <w:p w14:paraId="4234882B" w14:textId="5C1F2261"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6408</w:t>
            </w:r>
          </w:p>
        </w:tc>
      </w:tr>
      <w:tr w:rsidR="00950803" w:rsidRPr="00626EE7" w14:paraId="4729F17F" w14:textId="77777777" w:rsidTr="00950803">
        <w:trPr>
          <w:trHeight w:val="290"/>
        </w:trPr>
        <w:tc>
          <w:tcPr>
            <w:tcW w:w="1980" w:type="dxa"/>
            <w:shd w:val="clear" w:color="auto" w:fill="auto"/>
            <w:noWrap/>
            <w:vAlign w:val="bottom"/>
            <w:hideMark/>
          </w:tcPr>
          <w:p w14:paraId="0A09261F"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lastRenderedPageBreak/>
              <w:t>N 340 PW3</w:t>
            </w:r>
          </w:p>
        </w:tc>
        <w:tc>
          <w:tcPr>
            <w:tcW w:w="1161" w:type="dxa"/>
            <w:shd w:val="clear" w:color="auto" w:fill="auto"/>
            <w:noWrap/>
            <w:vAlign w:val="bottom"/>
            <w:hideMark/>
          </w:tcPr>
          <w:p w14:paraId="1C081F66"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December</w:t>
            </w:r>
          </w:p>
        </w:tc>
        <w:tc>
          <w:tcPr>
            <w:tcW w:w="1280" w:type="dxa"/>
            <w:shd w:val="clear" w:color="auto" w:fill="auto"/>
            <w:noWrap/>
            <w:vAlign w:val="bottom"/>
            <w:hideMark/>
          </w:tcPr>
          <w:p w14:paraId="7EA93F01"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143100</w:t>
            </w:r>
          </w:p>
        </w:tc>
        <w:tc>
          <w:tcPr>
            <w:tcW w:w="1700" w:type="dxa"/>
            <w:shd w:val="clear" w:color="auto" w:fill="auto"/>
            <w:noWrap/>
            <w:vAlign w:val="bottom"/>
            <w:hideMark/>
          </w:tcPr>
          <w:p w14:paraId="3DE2F6FC" w14:textId="35BE9D3A"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6656</w:t>
            </w:r>
          </w:p>
        </w:tc>
      </w:tr>
      <w:tr w:rsidR="00950803" w:rsidRPr="00626EE7" w14:paraId="3F65E402" w14:textId="77777777" w:rsidTr="00950803">
        <w:trPr>
          <w:trHeight w:val="290"/>
        </w:trPr>
        <w:tc>
          <w:tcPr>
            <w:tcW w:w="1980" w:type="dxa"/>
            <w:shd w:val="clear" w:color="auto" w:fill="auto"/>
            <w:noWrap/>
            <w:vAlign w:val="bottom"/>
            <w:hideMark/>
          </w:tcPr>
          <w:p w14:paraId="2F2267B6"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Annual demand</w:t>
            </w:r>
          </w:p>
        </w:tc>
        <w:tc>
          <w:tcPr>
            <w:tcW w:w="1161" w:type="dxa"/>
            <w:shd w:val="clear" w:color="auto" w:fill="auto"/>
            <w:noWrap/>
            <w:vAlign w:val="bottom"/>
            <w:hideMark/>
          </w:tcPr>
          <w:p w14:paraId="55F16B09"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p>
        </w:tc>
        <w:tc>
          <w:tcPr>
            <w:tcW w:w="1280" w:type="dxa"/>
            <w:shd w:val="clear" w:color="auto" w:fill="auto"/>
            <w:noWrap/>
            <w:vAlign w:val="bottom"/>
            <w:hideMark/>
          </w:tcPr>
          <w:p w14:paraId="29A421C5" w14:textId="77777777"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685359</w:t>
            </w:r>
          </w:p>
        </w:tc>
        <w:tc>
          <w:tcPr>
            <w:tcW w:w="1700" w:type="dxa"/>
            <w:shd w:val="clear" w:color="auto" w:fill="auto"/>
            <w:noWrap/>
            <w:vAlign w:val="bottom"/>
            <w:hideMark/>
          </w:tcPr>
          <w:p w14:paraId="18B052D1" w14:textId="34E01A02" w:rsidR="00950803" w:rsidRPr="00626EE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38533</w:t>
            </w:r>
          </w:p>
        </w:tc>
      </w:tr>
    </w:tbl>
    <w:p w14:paraId="3A42E374" w14:textId="77777777" w:rsidR="00D40EFD" w:rsidRPr="00626EE7" w:rsidRDefault="00D40EFD" w:rsidP="000878D3">
      <w:pPr>
        <w:jc w:val="both"/>
        <w:rPr>
          <w:rFonts w:ascii="Times New Roman" w:hAnsi="Times New Roman" w:cs="Times New Roman"/>
          <w:sz w:val="24"/>
          <w:szCs w:val="24"/>
          <w:lang w:val="en-GB"/>
        </w:rPr>
      </w:pPr>
    </w:p>
    <w:p w14:paraId="78450942" w14:textId="178AB14F" w:rsidR="00734435" w:rsidRPr="00626EE7" w:rsidRDefault="00734435"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model formulated will look to optimise PSD and chemical constraints to maximise total quantity available to sell which meets customer specification. The product specification below outlines customer specific requirements. </w:t>
      </w:r>
    </w:p>
    <w:p w14:paraId="3EC0E842" w14:textId="77777777" w:rsidR="00857159" w:rsidRPr="00626EE7" w:rsidRDefault="00857159" w:rsidP="000878D3">
      <w:pPr>
        <w:jc w:val="both"/>
        <w:rPr>
          <w:rFonts w:ascii="Times New Roman" w:hAnsi="Times New Roman" w:cs="Times New Roman"/>
          <w:sz w:val="24"/>
          <w:szCs w:val="24"/>
          <w:lang w:val="en-GB"/>
        </w:rPr>
      </w:pPr>
    </w:p>
    <w:p w14:paraId="14A043AD" w14:textId="5AD94BE9" w:rsidR="00952A61" w:rsidRPr="00626EE7" w:rsidRDefault="00952A61" w:rsidP="000878D3">
      <w:pPr>
        <w:pStyle w:val="Heading3"/>
        <w:jc w:val="both"/>
        <w:rPr>
          <w:rFonts w:ascii="Times New Roman" w:hAnsi="Times New Roman" w:cs="Times New Roman"/>
          <w:b/>
          <w:bCs/>
          <w:color w:val="auto"/>
          <w:sz w:val="28"/>
          <w:szCs w:val="28"/>
          <w:shd w:val="clear" w:color="auto" w:fill="FFFFFF"/>
          <w:lang w:val="en-GB"/>
        </w:rPr>
      </w:pPr>
      <w:bookmarkStart w:id="78" w:name="_Toc102030238"/>
      <w:r w:rsidRPr="00626EE7">
        <w:rPr>
          <w:rFonts w:ascii="Times New Roman" w:hAnsi="Times New Roman" w:cs="Times New Roman"/>
          <w:b/>
          <w:bCs/>
          <w:color w:val="auto"/>
          <w:sz w:val="28"/>
          <w:szCs w:val="28"/>
          <w:shd w:val="clear" w:color="auto" w:fill="FFFFFF"/>
          <w:lang w:val="en-GB"/>
        </w:rPr>
        <w:t>Product Specification</w:t>
      </w:r>
      <w:bookmarkEnd w:id="78"/>
    </w:p>
    <w:p w14:paraId="304A336A" w14:textId="02AF7039" w:rsidR="002F4A3C" w:rsidRPr="00626EE7" w:rsidRDefault="002F4A3C"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Product code: N340PW3</w:t>
      </w:r>
    </w:p>
    <w:p w14:paraId="1F70FA53" w14:textId="5D7863E8" w:rsidR="002F4A3C" w:rsidRPr="00626EE7" w:rsidRDefault="002F4A3C"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Manufacture Method: Water Atomised</w:t>
      </w:r>
    </w:p>
    <w:p w14:paraId="6E9D9C63" w14:textId="4676C328" w:rsidR="002F4A3C" w:rsidRPr="00626EE7" w:rsidRDefault="00124A68" w:rsidP="000878D3">
      <w:pPr>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sz w:val="24"/>
          <w:szCs w:val="24"/>
          <w:lang w:val="en-GB"/>
        </w:rPr>
        <w:t>Description</w:t>
      </w:r>
      <w:r w:rsidR="002F4A3C" w:rsidRPr="00626EE7">
        <w:rPr>
          <w:rFonts w:ascii="Times New Roman" w:hAnsi="Times New Roman" w:cs="Times New Roman"/>
          <w:sz w:val="24"/>
          <w:szCs w:val="24"/>
          <w:lang w:val="en-GB"/>
        </w:rPr>
        <w:t>: Powder weld NiBSiCrMoP 75-20</w:t>
      </w:r>
      <w:r w:rsidR="002F4A3C" w:rsidRPr="00626EE7">
        <w:rPr>
          <w:rFonts w:ascii="Times New Roman" w:hAnsi="Times New Roman" w:cs="Times New Roman"/>
          <w:color w:val="202124"/>
          <w:sz w:val="24"/>
          <w:szCs w:val="24"/>
          <w:shd w:val="clear" w:color="auto" w:fill="FFFFFF"/>
          <w:lang w:val="en-GB"/>
        </w:rPr>
        <w:t>μ</w:t>
      </w:r>
    </w:p>
    <w:p w14:paraId="249A2402" w14:textId="486432B3" w:rsidR="00C16D9C" w:rsidRPr="00626EE7" w:rsidRDefault="00C16D9C" w:rsidP="000878D3">
      <w:pPr>
        <w:pStyle w:val="Heading2"/>
        <w:jc w:val="both"/>
        <w:rPr>
          <w:rFonts w:ascii="Times New Roman" w:hAnsi="Times New Roman" w:cs="Times New Roman"/>
          <w:sz w:val="24"/>
          <w:szCs w:val="24"/>
          <w:shd w:val="clear" w:color="auto" w:fill="FFFFFF"/>
          <w:lang w:val="en-GB"/>
        </w:rPr>
      </w:pPr>
    </w:p>
    <w:p w14:paraId="46F9CBED" w14:textId="29228FBA" w:rsidR="00C16D9C" w:rsidRPr="00626EE7" w:rsidRDefault="00C16D9C" w:rsidP="000878D3">
      <w:pPr>
        <w:pStyle w:val="Heading4"/>
        <w:jc w:val="both"/>
        <w:rPr>
          <w:rFonts w:ascii="Times New Roman" w:hAnsi="Times New Roman" w:cs="Times New Roman"/>
          <w:i w:val="0"/>
          <w:iCs w:val="0"/>
          <w:color w:val="auto"/>
          <w:sz w:val="24"/>
          <w:szCs w:val="24"/>
          <w:shd w:val="clear" w:color="auto" w:fill="FFFFFF"/>
          <w:lang w:val="en-GB"/>
        </w:rPr>
      </w:pPr>
      <w:r w:rsidRPr="00626EE7">
        <w:rPr>
          <w:rFonts w:ascii="Times New Roman" w:hAnsi="Times New Roman" w:cs="Times New Roman"/>
          <w:i w:val="0"/>
          <w:iCs w:val="0"/>
          <w:color w:val="auto"/>
          <w:sz w:val="24"/>
          <w:szCs w:val="24"/>
          <w:shd w:val="clear" w:color="auto" w:fill="FFFFFF"/>
          <w:lang w:val="en-GB"/>
        </w:rPr>
        <w:t>Alloy Chemistry</w:t>
      </w:r>
    </w:p>
    <w:p w14:paraId="2DF09376" w14:textId="6CECD8CF" w:rsidR="00C16D9C" w:rsidRPr="00626EE7" w:rsidRDefault="00C16D9C"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Alloy code</w:t>
      </w:r>
      <w:r w:rsidRPr="00626EE7">
        <w:rPr>
          <w:rFonts w:ascii="Times New Roman" w:hAnsi="Times New Roman" w:cs="Times New Roman"/>
          <w:sz w:val="24"/>
          <w:szCs w:val="24"/>
          <w:lang w:val="en-GB"/>
        </w:rPr>
        <w:tab/>
        <w:t>N340</w:t>
      </w:r>
    </w:p>
    <w:p w14:paraId="554670F6" w14:textId="4343A630" w:rsidR="00C16D9C" w:rsidRPr="00626EE7" w:rsidRDefault="00C16D9C"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Application</w:t>
      </w:r>
      <w:r w:rsidRPr="00626EE7">
        <w:rPr>
          <w:rFonts w:ascii="Times New Roman" w:hAnsi="Times New Roman" w:cs="Times New Roman"/>
          <w:sz w:val="24"/>
          <w:szCs w:val="24"/>
          <w:lang w:val="en-GB"/>
        </w:rPr>
        <w:tab/>
        <w:t>Glass mould powder, neck rings</w:t>
      </w:r>
    </w:p>
    <w:p w14:paraId="154B48A5" w14:textId="529CC2CD" w:rsidR="00EA3A8F" w:rsidRPr="00626EE7" w:rsidRDefault="00EA3A8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Base</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Ni</w:t>
      </w:r>
    </w:p>
    <w:p w14:paraId="62EA1E98" w14:textId="53730761" w:rsidR="00EA3A8F" w:rsidRPr="00626EE7" w:rsidRDefault="00EA3A8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Hardness</w:t>
      </w:r>
      <w:r w:rsidRPr="00626EE7">
        <w:rPr>
          <w:rFonts w:ascii="Times New Roman" w:hAnsi="Times New Roman" w:cs="Times New Roman"/>
          <w:sz w:val="24"/>
          <w:szCs w:val="24"/>
          <w:lang w:val="en-GB"/>
        </w:rPr>
        <w:tab/>
        <w:t>32-</w:t>
      </w:r>
      <w:r w:rsidR="000878D3" w:rsidRPr="00626EE7">
        <w:rPr>
          <w:rFonts w:ascii="Times New Roman" w:hAnsi="Times New Roman" w:cs="Times New Roman"/>
          <w:sz w:val="24"/>
          <w:szCs w:val="24"/>
          <w:lang w:val="en-GB"/>
        </w:rPr>
        <w:t>36 Rockwel</w:t>
      </w:r>
    </w:p>
    <w:tbl>
      <w:tblPr>
        <w:tblW w:w="3580" w:type="dxa"/>
        <w:tblLook w:val="04A0" w:firstRow="1" w:lastRow="0" w:firstColumn="1" w:lastColumn="0" w:noHBand="0" w:noVBand="1"/>
      </w:tblPr>
      <w:tblGrid>
        <w:gridCol w:w="1660"/>
        <w:gridCol w:w="960"/>
        <w:gridCol w:w="960"/>
      </w:tblGrid>
      <w:tr w:rsidR="00EA3A8F" w:rsidRPr="00626EE7" w14:paraId="0DD59D22" w14:textId="77777777" w:rsidTr="00EA3A8F">
        <w:trPr>
          <w:trHeight w:val="290"/>
        </w:trPr>
        <w:tc>
          <w:tcPr>
            <w:tcW w:w="1660" w:type="dxa"/>
            <w:tcBorders>
              <w:top w:val="nil"/>
              <w:left w:val="nil"/>
              <w:bottom w:val="nil"/>
              <w:right w:val="nil"/>
            </w:tcBorders>
            <w:shd w:val="clear" w:color="auto" w:fill="auto"/>
            <w:noWrap/>
            <w:vAlign w:val="bottom"/>
            <w:hideMark/>
          </w:tcPr>
          <w:p w14:paraId="0A0C2B97"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Chemical Symbol</w:t>
            </w:r>
          </w:p>
        </w:tc>
        <w:tc>
          <w:tcPr>
            <w:tcW w:w="960" w:type="dxa"/>
            <w:tcBorders>
              <w:top w:val="nil"/>
              <w:left w:val="nil"/>
              <w:bottom w:val="nil"/>
              <w:right w:val="nil"/>
            </w:tcBorders>
            <w:shd w:val="clear" w:color="auto" w:fill="auto"/>
            <w:noWrap/>
            <w:vAlign w:val="bottom"/>
            <w:hideMark/>
          </w:tcPr>
          <w:p w14:paraId="0FF10039"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Min</w:t>
            </w:r>
          </w:p>
        </w:tc>
        <w:tc>
          <w:tcPr>
            <w:tcW w:w="960" w:type="dxa"/>
            <w:tcBorders>
              <w:top w:val="nil"/>
              <w:left w:val="nil"/>
              <w:bottom w:val="nil"/>
              <w:right w:val="nil"/>
            </w:tcBorders>
            <w:shd w:val="clear" w:color="auto" w:fill="auto"/>
            <w:noWrap/>
            <w:vAlign w:val="bottom"/>
            <w:hideMark/>
          </w:tcPr>
          <w:p w14:paraId="2BA2564D"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Max</w:t>
            </w:r>
          </w:p>
        </w:tc>
      </w:tr>
      <w:tr w:rsidR="00EA3A8F" w:rsidRPr="00626EE7" w14:paraId="6394F4E2" w14:textId="77777777" w:rsidTr="00EA3A8F">
        <w:trPr>
          <w:trHeight w:val="290"/>
        </w:trPr>
        <w:tc>
          <w:tcPr>
            <w:tcW w:w="1660" w:type="dxa"/>
            <w:tcBorders>
              <w:top w:val="nil"/>
              <w:left w:val="nil"/>
              <w:bottom w:val="nil"/>
              <w:right w:val="nil"/>
            </w:tcBorders>
            <w:shd w:val="clear" w:color="auto" w:fill="auto"/>
            <w:noWrap/>
            <w:vAlign w:val="bottom"/>
            <w:hideMark/>
          </w:tcPr>
          <w:p w14:paraId="56F9D251"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w:t>
            </w:r>
          </w:p>
        </w:tc>
        <w:tc>
          <w:tcPr>
            <w:tcW w:w="960" w:type="dxa"/>
            <w:tcBorders>
              <w:top w:val="nil"/>
              <w:left w:val="nil"/>
              <w:bottom w:val="nil"/>
              <w:right w:val="nil"/>
            </w:tcBorders>
            <w:shd w:val="clear" w:color="auto" w:fill="auto"/>
            <w:noWrap/>
            <w:vAlign w:val="bottom"/>
            <w:hideMark/>
          </w:tcPr>
          <w:p w14:paraId="49064F05"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0.9</w:t>
            </w:r>
          </w:p>
        </w:tc>
        <w:tc>
          <w:tcPr>
            <w:tcW w:w="960" w:type="dxa"/>
            <w:tcBorders>
              <w:top w:val="nil"/>
              <w:left w:val="nil"/>
              <w:bottom w:val="nil"/>
              <w:right w:val="nil"/>
            </w:tcBorders>
            <w:shd w:val="clear" w:color="auto" w:fill="auto"/>
            <w:noWrap/>
            <w:vAlign w:val="bottom"/>
            <w:hideMark/>
          </w:tcPr>
          <w:p w14:paraId="12125008"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r>
      <w:tr w:rsidR="00EA3A8F" w:rsidRPr="00626EE7" w14:paraId="04C20F54" w14:textId="77777777" w:rsidTr="00EA3A8F">
        <w:trPr>
          <w:trHeight w:val="290"/>
        </w:trPr>
        <w:tc>
          <w:tcPr>
            <w:tcW w:w="1660" w:type="dxa"/>
            <w:tcBorders>
              <w:top w:val="nil"/>
              <w:left w:val="nil"/>
              <w:bottom w:val="nil"/>
              <w:right w:val="nil"/>
            </w:tcBorders>
            <w:shd w:val="clear" w:color="auto" w:fill="auto"/>
            <w:noWrap/>
            <w:vAlign w:val="bottom"/>
            <w:hideMark/>
          </w:tcPr>
          <w:p w14:paraId="648361DC"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w:t>
            </w:r>
          </w:p>
        </w:tc>
        <w:tc>
          <w:tcPr>
            <w:tcW w:w="960" w:type="dxa"/>
            <w:tcBorders>
              <w:top w:val="nil"/>
              <w:left w:val="nil"/>
              <w:bottom w:val="nil"/>
              <w:right w:val="nil"/>
            </w:tcBorders>
            <w:shd w:val="clear" w:color="auto" w:fill="auto"/>
            <w:noWrap/>
            <w:vAlign w:val="bottom"/>
            <w:hideMark/>
          </w:tcPr>
          <w:p w14:paraId="1F4E1402"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w:t>
            </w:r>
          </w:p>
        </w:tc>
        <w:tc>
          <w:tcPr>
            <w:tcW w:w="960" w:type="dxa"/>
            <w:tcBorders>
              <w:top w:val="nil"/>
              <w:left w:val="nil"/>
              <w:bottom w:val="nil"/>
              <w:right w:val="nil"/>
            </w:tcBorders>
            <w:shd w:val="clear" w:color="auto" w:fill="auto"/>
            <w:noWrap/>
            <w:vAlign w:val="bottom"/>
            <w:hideMark/>
          </w:tcPr>
          <w:p w14:paraId="11625776"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w:t>
            </w:r>
          </w:p>
        </w:tc>
      </w:tr>
      <w:tr w:rsidR="00EA3A8F" w:rsidRPr="00626EE7" w14:paraId="5D6C7419" w14:textId="77777777" w:rsidTr="00EA3A8F">
        <w:trPr>
          <w:trHeight w:val="290"/>
        </w:trPr>
        <w:tc>
          <w:tcPr>
            <w:tcW w:w="1660" w:type="dxa"/>
            <w:tcBorders>
              <w:top w:val="nil"/>
              <w:left w:val="nil"/>
              <w:bottom w:val="nil"/>
              <w:right w:val="nil"/>
            </w:tcBorders>
            <w:shd w:val="clear" w:color="auto" w:fill="auto"/>
            <w:noWrap/>
            <w:vAlign w:val="bottom"/>
            <w:hideMark/>
          </w:tcPr>
          <w:p w14:paraId="23D2CB9B"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Cr</w:t>
            </w:r>
          </w:p>
        </w:tc>
        <w:tc>
          <w:tcPr>
            <w:tcW w:w="960" w:type="dxa"/>
            <w:tcBorders>
              <w:top w:val="nil"/>
              <w:left w:val="nil"/>
              <w:bottom w:val="nil"/>
              <w:right w:val="nil"/>
            </w:tcBorders>
            <w:shd w:val="clear" w:color="auto" w:fill="auto"/>
            <w:noWrap/>
            <w:vAlign w:val="bottom"/>
            <w:hideMark/>
          </w:tcPr>
          <w:p w14:paraId="68D9B4B9"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960" w:type="dxa"/>
            <w:tcBorders>
              <w:top w:val="nil"/>
              <w:left w:val="nil"/>
              <w:bottom w:val="nil"/>
              <w:right w:val="nil"/>
            </w:tcBorders>
            <w:shd w:val="clear" w:color="auto" w:fill="auto"/>
            <w:noWrap/>
            <w:vAlign w:val="bottom"/>
            <w:hideMark/>
          </w:tcPr>
          <w:p w14:paraId="02F71EFD"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r>
      <w:tr w:rsidR="00EA3A8F" w:rsidRPr="00626EE7" w14:paraId="6AEDC4AE" w14:textId="77777777" w:rsidTr="00EA3A8F">
        <w:trPr>
          <w:trHeight w:val="290"/>
        </w:trPr>
        <w:tc>
          <w:tcPr>
            <w:tcW w:w="1660" w:type="dxa"/>
            <w:tcBorders>
              <w:top w:val="nil"/>
              <w:left w:val="nil"/>
              <w:bottom w:val="nil"/>
              <w:right w:val="nil"/>
            </w:tcBorders>
            <w:shd w:val="clear" w:color="auto" w:fill="auto"/>
            <w:noWrap/>
            <w:vAlign w:val="bottom"/>
            <w:hideMark/>
          </w:tcPr>
          <w:p w14:paraId="24AED906"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Fe</w:t>
            </w:r>
          </w:p>
        </w:tc>
        <w:tc>
          <w:tcPr>
            <w:tcW w:w="960" w:type="dxa"/>
            <w:tcBorders>
              <w:top w:val="nil"/>
              <w:left w:val="nil"/>
              <w:bottom w:val="nil"/>
              <w:right w:val="nil"/>
            </w:tcBorders>
            <w:shd w:val="clear" w:color="auto" w:fill="auto"/>
            <w:noWrap/>
            <w:vAlign w:val="bottom"/>
            <w:hideMark/>
          </w:tcPr>
          <w:p w14:paraId="62C881E9"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412CB377"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w:t>
            </w:r>
          </w:p>
        </w:tc>
      </w:tr>
      <w:tr w:rsidR="00EA3A8F" w:rsidRPr="00626EE7" w14:paraId="06B1A83E" w14:textId="77777777" w:rsidTr="00EA3A8F">
        <w:trPr>
          <w:trHeight w:val="290"/>
        </w:trPr>
        <w:tc>
          <w:tcPr>
            <w:tcW w:w="1660" w:type="dxa"/>
            <w:tcBorders>
              <w:top w:val="nil"/>
              <w:left w:val="nil"/>
              <w:bottom w:val="nil"/>
              <w:right w:val="nil"/>
            </w:tcBorders>
            <w:shd w:val="clear" w:color="auto" w:fill="auto"/>
            <w:noWrap/>
            <w:vAlign w:val="bottom"/>
            <w:hideMark/>
          </w:tcPr>
          <w:p w14:paraId="3E9F28FE"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Mo</w:t>
            </w:r>
          </w:p>
        </w:tc>
        <w:tc>
          <w:tcPr>
            <w:tcW w:w="960" w:type="dxa"/>
            <w:tcBorders>
              <w:top w:val="nil"/>
              <w:left w:val="nil"/>
              <w:bottom w:val="nil"/>
              <w:right w:val="nil"/>
            </w:tcBorders>
            <w:shd w:val="clear" w:color="auto" w:fill="auto"/>
            <w:noWrap/>
            <w:vAlign w:val="bottom"/>
            <w:hideMark/>
          </w:tcPr>
          <w:p w14:paraId="7AF473C2"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w:t>
            </w:r>
          </w:p>
        </w:tc>
        <w:tc>
          <w:tcPr>
            <w:tcW w:w="960" w:type="dxa"/>
            <w:tcBorders>
              <w:top w:val="nil"/>
              <w:left w:val="nil"/>
              <w:bottom w:val="nil"/>
              <w:right w:val="nil"/>
            </w:tcBorders>
            <w:shd w:val="clear" w:color="auto" w:fill="auto"/>
            <w:noWrap/>
            <w:vAlign w:val="bottom"/>
            <w:hideMark/>
          </w:tcPr>
          <w:p w14:paraId="0F09D15D"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3.6</w:t>
            </w:r>
          </w:p>
        </w:tc>
      </w:tr>
      <w:tr w:rsidR="00EA3A8F" w:rsidRPr="00626EE7" w14:paraId="4343407A" w14:textId="77777777" w:rsidTr="00EA3A8F">
        <w:trPr>
          <w:trHeight w:val="290"/>
        </w:trPr>
        <w:tc>
          <w:tcPr>
            <w:tcW w:w="1660" w:type="dxa"/>
            <w:tcBorders>
              <w:top w:val="nil"/>
              <w:left w:val="nil"/>
              <w:bottom w:val="nil"/>
              <w:right w:val="nil"/>
            </w:tcBorders>
            <w:shd w:val="clear" w:color="auto" w:fill="auto"/>
            <w:noWrap/>
            <w:vAlign w:val="bottom"/>
            <w:hideMark/>
          </w:tcPr>
          <w:p w14:paraId="689002A0"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P</w:t>
            </w:r>
          </w:p>
        </w:tc>
        <w:tc>
          <w:tcPr>
            <w:tcW w:w="960" w:type="dxa"/>
            <w:tcBorders>
              <w:top w:val="nil"/>
              <w:left w:val="nil"/>
              <w:bottom w:val="nil"/>
              <w:right w:val="nil"/>
            </w:tcBorders>
            <w:shd w:val="clear" w:color="auto" w:fill="auto"/>
            <w:noWrap/>
            <w:vAlign w:val="bottom"/>
            <w:hideMark/>
          </w:tcPr>
          <w:p w14:paraId="77C1A57D"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w:t>
            </w:r>
          </w:p>
        </w:tc>
        <w:tc>
          <w:tcPr>
            <w:tcW w:w="960" w:type="dxa"/>
            <w:tcBorders>
              <w:top w:val="nil"/>
              <w:left w:val="nil"/>
              <w:bottom w:val="nil"/>
              <w:right w:val="nil"/>
            </w:tcBorders>
            <w:shd w:val="clear" w:color="auto" w:fill="auto"/>
            <w:noWrap/>
            <w:vAlign w:val="bottom"/>
            <w:hideMark/>
          </w:tcPr>
          <w:p w14:paraId="5AF6A5CB"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w:t>
            </w:r>
          </w:p>
        </w:tc>
      </w:tr>
      <w:tr w:rsidR="00EA3A8F" w:rsidRPr="00626EE7" w14:paraId="2DD945DE" w14:textId="77777777" w:rsidTr="00EA3A8F">
        <w:trPr>
          <w:trHeight w:val="290"/>
        </w:trPr>
        <w:tc>
          <w:tcPr>
            <w:tcW w:w="1660" w:type="dxa"/>
            <w:tcBorders>
              <w:top w:val="nil"/>
              <w:left w:val="nil"/>
              <w:bottom w:val="nil"/>
              <w:right w:val="nil"/>
            </w:tcBorders>
            <w:shd w:val="clear" w:color="auto" w:fill="auto"/>
            <w:noWrap/>
            <w:vAlign w:val="bottom"/>
            <w:hideMark/>
          </w:tcPr>
          <w:p w14:paraId="060D5919"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w:t>
            </w:r>
          </w:p>
        </w:tc>
        <w:tc>
          <w:tcPr>
            <w:tcW w:w="960" w:type="dxa"/>
            <w:tcBorders>
              <w:top w:val="nil"/>
              <w:left w:val="nil"/>
              <w:bottom w:val="nil"/>
              <w:right w:val="nil"/>
            </w:tcBorders>
            <w:shd w:val="clear" w:color="auto" w:fill="auto"/>
            <w:noWrap/>
            <w:vAlign w:val="bottom"/>
            <w:hideMark/>
          </w:tcPr>
          <w:p w14:paraId="491FC037"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w:t>
            </w:r>
          </w:p>
        </w:tc>
        <w:tc>
          <w:tcPr>
            <w:tcW w:w="960" w:type="dxa"/>
            <w:tcBorders>
              <w:top w:val="nil"/>
              <w:left w:val="nil"/>
              <w:bottom w:val="nil"/>
              <w:right w:val="nil"/>
            </w:tcBorders>
            <w:shd w:val="clear" w:color="auto" w:fill="auto"/>
            <w:noWrap/>
            <w:vAlign w:val="bottom"/>
            <w:hideMark/>
          </w:tcPr>
          <w:p w14:paraId="621DD74B"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3.2</w:t>
            </w:r>
          </w:p>
        </w:tc>
      </w:tr>
      <w:tr w:rsidR="00EA3A8F" w:rsidRPr="00626EE7" w14:paraId="256B2613" w14:textId="77777777" w:rsidTr="00EA3A8F">
        <w:trPr>
          <w:trHeight w:val="290"/>
        </w:trPr>
        <w:tc>
          <w:tcPr>
            <w:tcW w:w="1660" w:type="dxa"/>
            <w:tcBorders>
              <w:top w:val="nil"/>
              <w:left w:val="nil"/>
              <w:bottom w:val="nil"/>
              <w:right w:val="nil"/>
            </w:tcBorders>
            <w:shd w:val="clear" w:color="auto" w:fill="auto"/>
            <w:noWrap/>
            <w:vAlign w:val="bottom"/>
            <w:hideMark/>
          </w:tcPr>
          <w:p w14:paraId="035A2587"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Others</w:t>
            </w:r>
          </w:p>
        </w:tc>
        <w:tc>
          <w:tcPr>
            <w:tcW w:w="960" w:type="dxa"/>
            <w:tcBorders>
              <w:top w:val="nil"/>
              <w:left w:val="nil"/>
              <w:bottom w:val="nil"/>
              <w:right w:val="nil"/>
            </w:tcBorders>
            <w:shd w:val="clear" w:color="auto" w:fill="auto"/>
            <w:noWrap/>
            <w:vAlign w:val="bottom"/>
            <w:hideMark/>
          </w:tcPr>
          <w:p w14:paraId="345E5149"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21611B90"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w:t>
            </w:r>
          </w:p>
        </w:tc>
      </w:tr>
      <w:tr w:rsidR="00EA3A8F" w:rsidRPr="00626EE7" w14:paraId="75DF8345" w14:textId="77777777" w:rsidTr="00EA3A8F">
        <w:trPr>
          <w:trHeight w:val="290"/>
        </w:trPr>
        <w:tc>
          <w:tcPr>
            <w:tcW w:w="1660" w:type="dxa"/>
            <w:tcBorders>
              <w:top w:val="nil"/>
              <w:left w:val="nil"/>
              <w:bottom w:val="nil"/>
              <w:right w:val="nil"/>
            </w:tcBorders>
            <w:shd w:val="clear" w:color="auto" w:fill="auto"/>
            <w:noWrap/>
            <w:vAlign w:val="bottom"/>
          </w:tcPr>
          <w:p w14:paraId="343DFB02"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p>
          <w:p w14:paraId="7E3D4944" w14:textId="1ABBDDF0" w:rsidR="00EA3A8F" w:rsidRPr="00626EE7" w:rsidRDefault="00EA3A8F" w:rsidP="000878D3">
            <w:pPr>
              <w:pStyle w:val="Heading2"/>
              <w:jc w:val="both"/>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tcPr>
          <w:p w14:paraId="1030AE1E"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tcPr>
          <w:p w14:paraId="3694647B" w14:textId="77777777" w:rsidR="00EA3A8F" w:rsidRPr="00626EE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p>
        </w:tc>
      </w:tr>
    </w:tbl>
    <w:p w14:paraId="25AA56EB" w14:textId="223B89AD" w:rsidR="00EA3A8F" w:rsidRPr="00626EE7" w:rsidRDefault="00EA3A8F" w:rsidP="000878D3">
      <w:pPr>
        <w:pStyle w:val="Heading4"/>
        <w:jc w:val="both"/>
        <w:rPr>
          <w:rFonts w:ascii="Times New Roman" w:hAnsi="Times New Roman" w:cs="Times New Roman"/>
          <w:i w:val="0"/>
          <w:iCs w:val="0"/>
          <w:color w:val="auto"/>
          <w:sz w:val="24"/>
          <w:szCs w:val="24"/>
          <w:shd w:val="clear" w:color="auto" w:fill="FFFFFF"/>
          <w:lang w:val="en-GB"/>
        </w:rPr>
      </w:pPr>
      <w:r w:rsidRPr="00626EE7">
        <w:rPr>
          <w:rFonts w:ascii="Times New Roman" w:hAnsi="Times New Roman" w:cs="Times New Roman"/>
          <w:i w:val="0"/>
          <w:iCs w:val="0"/>
          <w:color w:val="auto"/>
          <w:sz w:val="24"/>
          <w:szCs w:val="24"/>
          <w:shd w:val="clear" w:color="auto" w:fill="FFFFFF"/>
          <w:lang w:val="en-GB"/>
        </w:rPr>
        <w:t>PSD</w:t>
      </w:r>
    </w:p>
    <w:p w14:paraId="611D6A44" w14:textId="022E9DEE" w:rsidR="00EA3A8F" w:rsidRPr="00626EE7" w:rsidRDefault="00EA3A8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PSD Code</w:t>
      </w:r>
      <w:r w:rsidRPr="00626EE7">
        <w:rPr>
          <w:rFonts w:ascii="Times New Roman" w:hAnsi="Times New Roman" w:cs="Times New Roman"/>
          <w:sz w:val="24"/>
          <w:szCs w:val="24"/>
          <w:lang w:val="en-GB"/>
        </w:rPr>
        <w:tab/>
        <w:t>PW3</w:t>
      </w:r>
    </w:p>
    <w:p w14:paraId="516D6BBB" w14:textId="2D2F359B" w:rsidR="00EA3A8F" w:rsidRPr="00626EE7" w:rsidRDefault="00EA3A8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PSD Range</w:t>
      </w:r>
      <w:r w:rsidRPr="00626EE7">
        <w:rPr>
          <w:rFonts w:ascii="Times New Roman" w:hAnsi="Times New Roman" w:cs="Times New Roman"/>
          <w:sz w:val="24"/>
          <w:szCs w:val="24"/>
          <w:lang w:val="en-GB"/>
        </w:rPr>
        <w:tab/>
        <w:t>75-20</w:t>
      </w:r>
    </w:p>
    <w:p w14:paraId="07284378" w14:textId="19CDAC81" w:rsidR="00EA3A8F" w:rsidRPr="00626EE7" w:rsidRDefault="00EA3A8F"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Application </w:t>
      </w:r>
      <w:r w:rsidRPr="00626EE7">
        <w:rPr>
          <w:rFonts w:ascii="Times New Roman" w:hAnsi="Times New Roman" w:cs="Times New Roman"/>
          <w:sz w:val="24"/>
          <w:szCs w:val="24"/>
          <w:lang w:val="en-GB"/>
        </w:rPr>
        <w:tab/>
        <w:t>Powder Weld</w:t>
      </w:r>
    </w:p>
    <w:tbl>
      <w:tblPr>
        <w:tblW w:w="4060" w:type="dxa"/>
        <w:tblLook w:val="04A0" w:firstRow="1" w:lastRow="0" w:firstColumn="1" w:lastColumn="0" w:noHBand="0" w:noVBand="1"/>
      </w:tblPr>
      <w:tblGrid>
        <w:gridCol w:w="960"/>
        <w:gridCol w:w="960"/>
        <w:gridCol w:w="960"/>
        <w:gridCol w:w="1349"/>
      </w:tblGrid>
      <w:tr w:rsidR="00C56A11" w:rsidRPr="00626EE7" w14:paraId="6E77CA75" w14:textId="77777777" w:rsidTr="00C56A11">
        <w:trPr>
          <w:trHeight w:val="290"/>
        </w:trPr>
        <w:tc>
          <w:tcPr>
            <w:tcW w:w="960" w:type="dxa"/>
            <w:tcBorders>
              <w:top w:val="nil"/>
              <w:left w:val="nil"/>
              <w:bottom w:val="nil"/>
              <w:right w:val="nil"/>
            </w:tcBorders>
            <w:shd w:val="clear" w:color="auto" w:fill="auto"/>
            <w:noWrap/>
            <w:vAlign w:val="bottom"/>
            <w:hideMark/>
          </w:tcPr>
          <w:p w14:paraId="500F989A"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lastRenderedPageBreak/>
              <w:t>PSD</w:t>
            </w:r>
          </w:p>
        </w:tc>
        <w:tc>
          <w:tcPr>
            <w:tcW w:w="960" w:type="dxa"/>
            <w:tcBorders>
              <w:top w:val="nil"/>
              <w:left w:val="nil"/>
              <w:bottom w:val="nil"/>
              <w:right w:val="nil"/>
            </w:tcBorders>
            <w:shd w:val="clear" w:color="auto" w:fill="auto"/>
            <w:noWrap/>
            <w:vAlign w:val="bottom"/>
            <w:hideMark/>
          </w:tcPr>
          <w:p w14:paraId="015E36F2"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Min</w:t>
            </w:r>
          </w:p>
        </w:tc>
        <w:tc>
          <w:tcPr>
            <w:tcW w:w="960" w:type="dxa"/>
            <w:tcBorders>
              <w:top w:val="nil"/>
              <w:left w:val="nil"/>
              <w:bottom w:val="nil"/>
              <w:right w:val="nil"/>
            </w:tcBorders>
            <w:shd w:val="clear" w:color="auto" w:fill="auto"/>
            <w:noWrap/>
            <w:vAlign w:val="bottom"/>
            <w:hideMark/>
          </w:tcPr>
          <w:p w14:paraId="166EA414"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Max</w:t>
            </w:r>
          </w:p>
        </w:tc>
        <w:tc>
          <w:tcPr>
            <w:tcW w:w="1180" w:type="dxa"/>
            <w:tcBorders>
              <w:top w:val="nil"/>
              <w:left w:val="nil"/>
              <w:bottom w:val="nil"/>
              <w:right w:val="nil"/>
            </w:tcBorders>
            <w:shd w:val="clear" w:color="auto" w:fill="auto"/>
            <w:noWrap/>
            <w:vAlign w:val="bottom"/>
            <w:hideMark/>
          </w:tcPr>
          <w:p w14:paraId="2D9955A8"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Method</w:t>
            </w:r>
          </w:p>
        </w:tc>
      </w:tr>
      <w:tr w:rsidR="00C56A11" w:rsidRPr="00626EE7" w14:paraId="2A13F5DB" w14:textId="77777777" w:rsidTr="00C56A11">
        <w:trPr>
          <w:trHeight w:val="290"/>
        </w:trPr>
        <w:tc>
          <w:tcPr>
            <w:tcW w:w="960" w:type="dxa"/>
            <w:tcBorders>
              <w:top w:val="nil"/>
              <w:left w:val="nil"/>
              <w:bottom w:val="nil"/>
              <w:right w:val="nil"/>
            </w:tcBorders>
            <w:shd w:val="clear" w:color="auto" w:fill="auto"/>
            <w:noWrap/>
            <w:vAlign w:val="bottom"/>
            <w:hideMark/>
          </w:tcPr>
          <w:p w14:paraId="049EEA73"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90-75</w:t>
            </w:r>
          </w:p>
        </w:tc>
        <w:tc>
          <w:tcPr>
            <w:tcW w:w="960" w:type="dxa"/>
            <w:tcBorders>
              <w:top w:val="nil"/>
              <w:left w:val="nil"/>
              <w:bottom w:val="nil"/>
              <w:right w:val="nil"/>
            </w:tcBorders>
            <w:shd w:val="clear" w:color="auto" w:fill="auto"/>
            <w:noWrap/>
            <w:vAlign w:val="bottom"/>
            <w:hideMark/>
          </w:tcPr>
          <w:p w14:paraId="5F94E3EA"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960" w:type="dxa"/>
            <w:tcBorders>
              <w:top w:val="nil"/>
              <w:left w:val="nil"/>
              <w:bottom w:val="nil"/>
              <w:right w:val="nil"/>
            </w:tcBorders>
            <w:shd w:val="clear" w:color="auto" w:fill="auto"/>
            <w:noWrap/>
            <w:vAlign w:val="bottom"/>
            <w:hideMark/>
          </w:tcPr>
          <w:p w14:paraId="6DF8734D"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w:t>
            </w:r>
          </w:p>
        </w:tc>
        <w:tc>
          <w:tcPr>
            <w:tcW w:w="1180" w:type="dxa"/>
            <w:tcBorders>
              <w:top w:val="nil"/>
              <w:left w:val="nil"/>
              <w:bottom w:val="nil"/>
              <w:right w:val="nil"/>
            </w:tcBorders>
            <w:shd w:val="clear" w:color="auto" w:fill="auto"/>
            <w:noWrap/>
            <w:vAlign w:val="bottom"/>
            <w:hideMark/>
          </w:tcPr>
          <w:p w14:paraId="6F6C555E"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Sieve</w:t>
            </w:r>
          </w:p>
        </w:tc>
      </w:tr>
      <w:tr w:rsidR="00C56A11" w:rsidRPr="00626EE7" w14:paraId="534DA890" w14:textId="77777777" w:rsidTr="00C56A11">
        <w:trPr>
          <w:trHeight w:val="290"/>
        </w:trPr>
        <w:tc>
          <w:tcPr>
            <w:tcW w:w="960" w:type="dxa"/>
            <w:tcBorders>
              <w:top w:val="nil"/>
              <w:left w:val="nil"/>
              <w:bottom w:val="nil"/>
              <w:right w:val="nil"/>
            </w:tcBorders>
            <w:shd w:val="clear" w:color="auto" w:fill="auto"/>
            <w:noWrap/>
            <w:vAlign w:val="bottom"/>
            <w:hideMark/>
          </w:tcPr>
          <w:p w14:paraId="5ACB8C07"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75-63</w:t>
            </w:r>
          </w:p>
        </w:tc>
        <w:tc>
          <w:tcPr>
            <w:tcW w:w="960" w:type="dxa"/>
            <w:tcBorders>
              <w:top w:val="nil"/>
              <w:left w:val="nil"/>
              <w:bottom w:val="nil"/>
              <w:right w:val="nil"/>
            </w:tcBorders>
            <w:shd w:val="clear" w:color="auto" w:fill="auto"/>
            <w:noWrap/>
            <w:vAlign w:val="bottom"/>
            <w:hideMark/>
          </w:tcPr>
          <w:p w14:paraId="4DC7CE98"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960" w:type="dxa"/>
            <w:tcBorders>
              <w:top w:val="nil"/>
              <w:left w:val="nil"/>
              <w:bottom w:val="nil"/>
              <w:right w:val="nil"/>
            </w:tcBorders>
            <w:shd w:val="clear" w:color="auto" w:fill="auto"/>
            <w:noWrap/>
            <w:vAlign w:val="bottom"/>
            <w:hideMark/>
          </w:tcPr>
          <w:p w14:paraId="054D8632"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w:t>
            </w:r>
          </w:p>
        </w:tc>
        <w:tc>
          <w:tcPr>
            <w:tcW w:w="1180" w:type="dxa"/>
            <w:tcBorders>
              <w:top w:val="nil"/>
              <w:left w:val="nil"/>
              <w:bottom w:val="nil"/>
              <w:right w:val="nil"/>
            </w:tcBorders>
            <w:shd w:val="clear" w:color="auto" w:fill="auto"/>
            <w:noWrap/>
            <w:vAlign w:val="bottom"/>
            <w:hideMark/>
          </w:tcPr>
          <w:p w14:paraId="0A21F200"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Sieve</w:t>
            </w:r>
          </w:p>
        </w:tc>
      </w:tr>
      <w:tr w:rsidR="00C56A11" w:rsidRPr="00626EE7" w14:paraId="59E7051A" w14:textId="77777777" w:rsidTr="00C56A11">
        <w:trPr>
          <w:trHeight w:val="290"/>
        </w:trPr>
        <w:tc>
          <w:tcPr>
            <w:tcW w:w="960" w:type="dxa"/>
            <w:tcBorders>
              <w:top w:val="nil"/>
              <w:left w:val="nil"/>
              <w:bottom w:val="nil"/>
              <w:right w:val="nil"/>
            </w:tcBorders>
            <w:shd w:val="clear" w:color="auto" w:fill="auto"/>
            <w:noWrap/>
            <w:vAlign w:val="bottom"/>
            <w:hideMark/>
          </w:tcPr>
          <w:p w14:paraId="65488FDA"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63-53</w:t>
            </w:r>
          </w:p>
        </w:tc>
        <w:tc>
          <w:tcPr>
            <w:tcW w:w="960" w:type="dxa"/>
            <w:tcBorders>
              <w:top w:val="nil"/>
              <w:left w:val="nil"/>
              <w:bottom w:val="nil"/>
              <w:right w:val="nil"/>
            </w:tcBorders>
            <w:shd w:val="clear" w:color="auto" w:fill="auto"/>
            <w:noWrap/>
            <w:vAlign w:val="bottom"/>
            <w:hideMark/>
          </w:tcPr>
          <w:p w14:paraId="2BC37B7C"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w:t>
            </w:r>
          </w:p>
        </w:tc>
        <w:tc>
          <w:tcPr>
            <w:tcW w:w="960" w:type="dxa"/>
            <w:tcBorders>
              <w:top w:val="nil"/>
              <w:left w:val="nil"/>
              <w:bottom w:val="nil"/>
              <w:right w:val="nil"/>
            </w:tcBorders>
            <w:shd w:val="clear" w:color="auto" w:fill="auto"/>
            <w:noWrap/>
            <w:vAlign w:val="bottom"/>
            <w:hideMark/>
          </w:tcPr>
          <w:p w14:paraId="0564FCFF"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w:t>
            </w:r>
          </w:p>
        </w:tc>
        <w:tc>
          <w:tcPr>
            <w:tcW w:w="1180" w:type="dxa"/>
            <w:tcBorders>
              <w:top w:val="nil"/>
              <w:left w:val="nil"/>
              <w:bottom w:val="nil"/>
              <w:right w:val="nil"/>
            </w:tcBorders>
            <w:shd w:val="clear" w:color="auto" w:fill="auto"/>
            <w:noWrap/>
            <w:vAlign w:val="bottom"/>
            <w:hideMark/>
          </w:tcPr>
          <w:p w14:paraId="0E4A77EA"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Sieve</w:t>
            </w:r>
          </w:p>
        </w:tc>
      </w:tr>
      <w:tr w:rsidR="00C56A11" w:rsidRPr="00626EE7" w14:paraId="141324CA" w14:textId="77777777" w:rsidTr="00C56A11">
        <w:trPr>
          <w:trHeight w:val="290"/>
        </w:trPr>
        <w:tc>
          <w:tcPr>
            <w:tcW w:w="960" w:type="dxa"/>
            <w:tcBorders>
              <w:top w:val="nil"/>
              <w:left w:val="nil"/>
              <w:bottom w:val="nil"/>
              <w:right w:val="nil"/>
            </w:tcBorders>
            <w:shd w:val="clear" w:color="auto" w:fill="auto"/>
            <w:noWrap/>
            <w:vAlign w:val="bottom"/>
            <w:hideMark/>
          </w:tcPr>
          <w:p w14:paraId="0EBBA006"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53-45</w:t>
            </w:r>
          </w:p>
        </w:tc>
        <w:tc>
          <w:tcPr>
            <w:tcW w:w="960" w:type="dxa"/>
            <w:tcBorders>
              <w:top w:val="nil"/>
              <w:left w:val="nil"/>
              <w:bottom w:val="nil"/>
              <w:right w:val="nil"/>
            </w:tcBorders>
            <w:shd w:val="clear" w:color="auto" w:fill="auto"/>
            <w:noWrap/>
            <w:vAlign w:val="bottom"/>
            <w:hideMark/>
          </w:tcPr>
          <w:p w14:paraId="4EF6B708"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Bal</w:t>
            </w:r>
          </w:p>
        </w:tc>
        <w:tc>
          <w:tcPr>
            <w:tcW w:w="960" w:type="dxa"/>
            <w:tcBorders>
              <w:top w:val="nil"/>
              <w:left w:val="nil"/>
              <w:bottom w:val="nil"/>
              <w:right w:val="nil"/>
            </w:tcBorders>
            <w:shd w:val="clear" w:color="auto" w:fill="auto"/>
            <w:noWrap/>
            <w:vAlign w:val="bottom"/>
            <w:hideMark/>
          </w:tcPr>
          <w:p w14:paraId="69D8983A"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Bal</w:t>
            </w:r>
          </w:p>
        </w:tc>
        <w:tc>
          <w:tcPr>
            <w:tcW w:w="1180" w:type="dxa"/>
            <w:tcBorders>
              <w:top w:val="nil"/>
              <w:left w:val="nil"/>
              <w:bottom w:val="nil"/>
              <w:right w:val="nil"/>
            </w:tcBorders>
            <w:shd w:val="clear" w:color="auto" w:fill="auto"/>
            <w:noWrap/>
            <w:vAlign w:val="bottom"/>
            <w:hideMark/>
          </w:tcPr>
          <w:p w14:paraId="3554DF9C"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Sieve</w:t>
            </w:r>
          </w:p>
        </w:tc>
      </w:tr>
      <w:tr w:rsidR="00C56A11" w:rsidRPr="00626EE7" w14:paraId="528FDC28" w14:textId="77777777" w:rsidTr="00C56A11">
        <w:trPr>
          <w:trHeight w:val="290"/>
        </w:trPr>
        <w:tc>
          <w:tcPr>
            <w:tcW w:w="960" w:type="dxa"/>
            <w:tcBorders>
              <w:top w:val="nil"/>
              <w:left w:val="nil"/>
              <w:bottom w:val="nil"/>
              <w:right w:val="nil"/>
            </w:tcBorders>
            <w:shd w:val="clear" w:color="auto" w:fill="auto"/>
            <w:noWrap/>
            <w:vAlign w:val="bottom"/>
            <w:hideMark/>
          </w:tcPr>
          <w:p w14:paraId="3D7706F1"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45-38</w:t>
            </w:r>
          </w:p>
        </w:tc>
        <w:tc>
          <w:tcPr>
            <w:tcW w:w="960" w:type="dxa"/>
            <w:tcBorders>
              <w:top w:val="nil"/>
              <w:left w:val="nil"/>
              <w:bottom w:val="nil"/>
              <w:right w:val="nil"/>
            </w:tcBorders>
            <w:shd w:val="clear" w:color="auto" w:fill="auto"/>
            <w:noWrap/>
            <w:vAlign w:val="bottom"/>
            <w:hideMark/>
          </w:tcPr>
          <w:p w14:paraId="1A520FD0"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960" w:type="dxa"/>
            <w:tcBorders>
              <w:top w:val="nil"/>
              <w:left w:val="nil"/>
              <w:bottom w:val="nil"/>
              <w:right w:val="nil"/>
            </w:tcBorders>
            <w:shd w:val="clear" w:color="auto" w:fill="auto"/>
            <w:noWrap/>
            <w:vAlign w:val="bottom"/>
            <w:hideMark/>
          </w:tcPr>
          <w:p w14:paraId="5935643F"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w:t>
            </w:r>
          </w:p>
        </w:tc>
        <w:tc>
          <w:tcPr>
            <w:tcW w:w="1180" w:type="dxa"/>
            <w:tcBorders>
              <w:top w:val="nil"/>
              <w:left w:val="nil"/>
              <w:bottom w:val="nil"/>
              <w:right w:val="nil"/>
            </w:tcBorders>
            <w:shd w:val="clear" w:color="auto" w:fill="auto"/>
            <w:noWrap/>
            <w:vAlign w:val="bottom"/>
            <w:hideMark/>
          </w:tcPr>
          <w:p w14:paraId="70539BE0"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Sieve</w:t>
            </w:r>
          </w:p>
        </w:tc>
      </w:tr>
      <w:tr w:rsidR="00C56A11" w:rsidRPr="00626EE7" w14:paraId="5B0EF652" w14:textId="77777777" w:rsidTr="00C56A11">
        <w:trPr>
          <w:trHeight w:val="290"/>
        </w:trPr>
        <w:tc>
          <w:tcPr>
            <w:tcW w:w="960" w:type="dxa"/>
            <w:tcBorders>
              <w:top w:val="nil"/>
              <w:left w:val="nil"/>
              <w:bottom w:val="nil"/>
              <w:right w:val="nil"/>
            </w:tcBorders>
            <w:shd w:val="clear" w:color="auto" w:fill="auto"/>
            <w:noWrap/>
            <w:vAlign w:val="bottom"/>
            <w:hideMark/>
          </w:tcPr>
          <w:p w14:paraId="73FDC711"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38-20</w:t>
            </w:r>
          </w:p>
        </w:tc>
        <w:tc>
          <w:tcPr>
            <w:tcW w:w="960" w:type="dxa"/>
            <w:tcBorders>
              <w:top w:val="nil"/>
              <w:left w:val="nil"/>
              <w:bottom w:val="nil"/>
              <w:right w:val="nil"/>
            </w:tcBorders>
            <w:shd w:val="clear" w:color="auto" w:fill="auto"/>
            <w:noWrap/>
            <w:vAlign w:val="bottom"/>
            <w:hideMark/>
          </w:tcPr>
          <w:p w14:paraId="69CABD87"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w:t>
            </w:r>
          </w:p>
        </w:tc>
        <w:tc>
          <w:tcPr>
            <w:tcW w:w="960" w:type="dxa"/>
            <w:tcBorders>
              <w:top w:val="nil"/>
              <w:left w:val="nil"/>
              <w:bottom w:val="nil"/>
              <w:right w:val="nil"/>
            </w:tcBorders>
            <w:shd w:val="clear" w:color="auto" w:fill="auto"/>
            <w:noWrap/>
            <w:vAlign w:val="bottom"/>
            <w:hideMark/>
          </w:tcPr>
          <w:p w14:paraId="21D5C2AE"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35</w:t>
            </w:r>
          </w:p>
        </w:tc>
        <w:tc>
          <w:tcPr>
            <w:tcW w:w="1180" w:type="dxa"/>
            <w:tcBorders>
              <w:top w:val="nil"/>
              <w:left w:val="nil"/>
              <w:bottom w:val="nil"/>
              <w:right w:val="nil"/>
            </w:tcBorders>
            <w:shd w:val="clear" w:color="auto" w:fill="auto"/>
            <w:noWrap/>
            <w:vAlign w:val="bottom"/>
            <w:hideMark/>
          </w:tcPr>
          <w:p w14:paraId="209A5080"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Sieve/Laser</w:t>
            </w:r>
          </w:p>
        </w:tc>
      </w:tr>
      <w:tr w:rsidR="00C56A11" w:rsidRPr="00626EE7" w14:paraId="7CFCBA05" w14:textId="77777777" w:rsidTr="00C56A11">
        <w:trPr>
          <w:trHeight w:val="290"/>
        </w:trPr>
        <w:tc>
          <w:tcPr>
            <w:tcW w:w="960" w:type="dxa"/>
            <w:tcBorders>
              <w:top w:val="nil"/>
              <w:left w:val="nil"/>
              <w:bottom w:val="nil"/>
              <w:right w:val="nil"/>
            </w:tcBorders>
            <w:shd w:val="clear" w:color="auto" w:fill="auto"/>
            <w:noWrap/>
            <w:vAlign w:val="bottom"/>
            <w:hideMark/>
          </w:tcPr>
          <w:p w14:paraId="680C8DFD"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&lt;20</w:t>
            </w:r>
          </w:p>
        </w:tc>
        <w:tc>
          <w:tcPr>
            <w:tcW w:w="960" w:type="dxa"/>
            <w:tcBorders>
              <w:top w:val="nil"/>
              <w:left w:val="nil"/>
              <w:bottom w:val="nil"/>
              <w:right w:val="nil"/>
            </w:tcBorders>
            <w:shd w:val="clear" w:color="auto" w:fill="auto"/>
            <w:noWrap/>
            <w:vAlign w:val="bottom"/>
            <w:hideMark/>
          </w:tcPr>
          <w:p w14:paraId="44B019D2"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960" w:type="dxa"/>
            <w:tcBorders>
              <w:top w:val="nil"/>
              <w:left w:val="nil"/>
              <w:bottom w:val="nil"/>
              <w:right w:val="nil"/>
            </w:tcBorders>
            <w:shd w:val="clear" w:color="auto" w:fill="auto"/>
            <w:noWrap/>
            <w:vAlign w:val="bottom"/>
            <w:hideMark/>
          </w:tcPr>
          <w:p w14:paraId="32DB713F"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1180" w:type="dxa"/>
            <w:tcBorders>
              <w:top w:val="nil"/>
              <w:left w:val="nil"/>
              <w:bottom w:val="nil"/>
              <w:right w:val="nil"/>
            </w:tcBorders>
            <w:shd w:val="clear" w:color="auto" w:fill="auto"/>
            <w:noWrap/>
            <w:vAlign w:val="bottom"/>
            <w:hideMark/>
          </w:tcPr>
          <w:p w14:paraId="27943D34" w14:textId="77777777" w:rsidR="00C56A11" w:rsidRPr="00626EE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Laser</w:t>
            </w:r>
          </w:p>
        </w:tc>
      </w:tr>
    </w:tbl>
    <w:p w14:paraId="025F87A4" w14:textId="77777777" w:rsidR="00EA3A8F" w:rsidRPr="00626EE7" w:rsidRDefault="00EA3A8F" w:rsidP="000878D3">
      <w:pPr>
        <w:pStyle w:val="Heading4"/>
        <w:jc w:val="both"/>
        <w:rPr>
          <w:rFonts w:ascii="Times New Roman" w:hAnsi="Times New Roman" w:cs="Times New Roman"/>
          <w:sz w:val="24"/>
          <w:szCs w:val="24"/>
          <w:lang w:val="en-GB"/>
        </w:rPr>
      </w:pPr>
    </w:p>
    <w:p w14:paraId="385EBDF6" w14:textId="11D58BE1" w:rsidR="00EA3A8F" w:rsidRPr="00626EE7" w:rsidRDefault="00D15878" w:rsidP="000878D3">
      <w:pPr>
        <w:pStyle w:val="Heading4"/>
        <w:jc w:val="both"/>
        <w:rPr>
          <w:rFonts w:ascii="Times New Roman" w:hAnsi="Times New Roman" w:cs="Times New Roman"/>
          <w:i w:val="0"/>
          <w:iCs w:val="0"/>
          <w:color w:val="auto"/>
          <w:sz w:val="24"/>
          <w:szCs w:val="24"/>
          <w:shd w:val="clear" w:color="auto" w:fill="FFFFFF"/>
          <w:lang w:val="en-GB"/>
        </w:rPr>
      </w:pPr>
      <w:r w:rsidRPr="00626EE7">
        <w:rPr>
          <w:rFonts w:ascii="Times New Roman" w:hAnsi="Times New Roman" w:cs="Times New Roman"/>
          <w:i w:val="0"/>
          <w:iCs w:val="0"/>
          <w:color w:val="auto"/>
          <w:sz w:val="24"/>
          <w:szCs w:val="24"/>
          <w:shd w:val="clear" w:color="auto" w:fill="FFFFFF"/>
          <w:lang w:val="en-GB"/>
        </w:rPr>
        <w:t>Quality Testing Plan</w:t>
      </w:r>
    </w:p>
    <w:p w14:paraId="4863EEC9" w14:textId="7F4207B6"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ICP</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 xml:space="preserve">ICP Chemical Analysis </w:t>
      </w:r>
    </w:p>
    <w:p w14:paraId="2A9C1F38" w14:textId="64E6CBFE"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Hardness Rc</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Rockwell HRc</w:t>
      </w:r>
    </w:p>
    <w:p w14:paraId="538B1BAE" w14:textId="536E636E"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Sieve Analysis</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Powder Sizing - Sieve</w:t>
      </w:r>
    </w:p>
    <w:p w14:paraId="259542E3" w14:textId="55F72D11"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Laser Sizing</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00952A61" w:rsidRPr="00626EE7">
        <w:rPr>
          <w:rFonts w:ascii="Times New Roman" w:hAnsi="Times New Roman" w:cs="Times New Roman"/>
          <w:sz w:val="24"/>
          <w:szCs w:val="24"/>
          <w:lang w:val="en-GB"/>
        </w:rPr>
        <w:t>Microtrac powder sizing</w:t>
      </w:r>
    </w:p>
    <w:p w14:paraId="29BEBA7C" w14:textId="3F8B2E43"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C &amp; S analysis</w:t>
      </w:r>
      <w:r w:rsidR="00952A61" w:rsidRPr="00626EE7">
        <w:rPr>
          <w:rFonts w:ascii="Times New Roman" w:hAnsi="Times New Roman" w:cs="Times New Roman"/>
          <w:sz w:val="24"/>
          <w:szCs w:val="24"/>
          <w:lang w:val="en-GB"/>
        </w:rPr>
        <w:tab/>
      </w:r>
      <w:r w:rsidR="00952A61" w:rsidRPr="00626EE7">
        <w:rPr>
          <w:rFonts w:ascii="Times New Roman" w:hAnsi="Times New Roman" w:cs="Times New Roman"/>
          <w:sz w:val="24"/>
          <w:szCs w:val="24"/>
          <w:lang w:val="en-GB"/>
        </w:rPr>
        <w:tab/>
      </w:r>
      <w:r w:rsidR="00952A61" w:rsidRPr="00626EE7">
        <w:rPr>
          <w:rFonts w:ascii="Times New Roman" w:hAnsi="Times New Roman" w:cs="Times New Roman"/>
          <w:sz w:val="24"/>
          <w:szCs w:val="24"/>
          <w:lang w:val="en-GB"/>
        </w:rPr>
        <w:tab/>
        <w:t>Eltra – CS800</w:t>
      </w:r>
      <w:r w:rsidRPr="00626EE7">
        <w:rPr>
          <w:rFonts w:ascii="Times New Roman" w:hAnsi="Times New Roman" w:cs="Times New Roman"/>
          <w:sz w:val="24"/>
          <w:szCs w:val="24"/>
          <w:lang w:val="en-GB"/>
        </w:rPr>
        <w:t xml:space="preserve"> </w:t>
      </w:r>
    </w:p>
    <w:p w14:paraId="77D49A10" w14:textId="6648D658"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Hall Cup Flow</w:t>
      </w:r>
      <w:r w:rsidR="00952A61" w:rsidRPr="00626EE7">
        <w:rPr>
          <w:rFonts w:ascii="Times New Roman" w:hAnsi="Times New Roman" w:cs="Times New Roman"/>
          <w:sz w:val="24"/>
          <w:szCs w:val="24"/>
          <w:lang w:val="en-GB"/>
        </w:rPr>
        <w:tab/>
      </w:r>
      <w:r w:rsidR="00952A61" w:rsidRPr="00626EE7">
        <w:rPr>
          <w:rFonts w:ascii="Times New Roman" w:hAnsi="Times New Roman" w:cs="Times New Roman"/>
          <w:sz w:val="24"/>
          <w:szCs w:val="24"/>
          <w:lang w:val="en-GB"/>
        </w:rPr>
        <w:tab/>
      </w:r>
      <w:r w:rsidR="00952A61" w:rsidRPr="00626EE7">
        <w:rPr>
          <w:rFonts w:ascii="Times New Roman" w:hAnsi="Times New Roman" w:cs="Times New Roman"/>
          <w:sz w:val="24"/>
          <w:szCs w:val="24"/>
          <w:lang w:val="en-GB"/>
        </w:rPr>
        <w:tab/>
        <w:t>Hall Cup Flow – Secs/50gms</w:t>
      </w:r>
    </w:p>
    <w:p w14:paraId="0E8618AB" w14:textId="20AF14DD" w:rsidR="00D15878" w:rsidRPr="00626EE7" w:rsidRDefault="00D15878"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Apparent Density</w:t>
      </w:r>
      <w:r w:rsidR="00952A61" w:rsidRPr="00626EE7">
        <w:rPr>
          <w:rFonts w:ascii="Times New Roman" w:hAnsi="Times New Roman" w:cs="Times New Roman"/>
          <w:sz w:val="24"/>
          <w:szCs w:val="24"/>
          <w:lang w:val="en-GB"/>
        </w:rPr>
        <w:tab/>
      </w:r>
      <w:r w:rsidR="00952A61" w:rsidRPr="00626EE7">
        <w:rPr>
          <w:rFonts w:ascii="Times New Roman" w:hAnsi="Times New Roman" w:cs="Times New Roman"/>
          <w:sz w:val="24"/>
          <w:szCs w:val="24"/>
          <w:lang w:val="en-GB"/>
        </w:rPr>
        <w:tab/>
        <w:t>Apparent Density – gm/cm3</w:t>
      </w:r>
    </w:p>
    <w:p w14:paraId="77C017DB" w14:textId="1F6027E5" w:rsidR="00952A61" w:rsidRPr="00626EE7" w:rsidRDefault="00952A61" w:rsidP="000878D3">
      <w:pPr>
        <w:pStyle w:val="Heading4"/>
        <w:jc w:val="both"/>
        <w:rPr>
          <w:rFonts w:ascii="Times New Roman" w:hAnsi="Times New Roman" w:cs="Times New Roman"/>
          <w:sz w:val="24"/>
          <w:szCs w:val="24"/>
          <w:lang w:val="en-GB"/>
        </w:rPr>
      </w:pPr>
    </w:p>
    <w:p w14:paraId="2E0585D4" w14:textId="6B0D1226" w:rsidR="00952A61" w:rsidRPr="00626EE7" w:rsidRDefault="00952A61" w:rsidP="000878D3">
      <w:pPr>
        <w:pStyle w:val="Heading4"/>
        <w:jc w:val="both"/>
        <w:rPr>
          <w:rFonts w:ascii="Times New Roman" w:hAnsi="Times New Roman" w:cs="Times New Roman"/>
          <w:i w:val="0"/>
          <w:iCs w:val="0"/>
          <w:color w:val="auto"/>
          <w:sz w:val="24"/>
          <w:szCs w:val="24"/>
          <w:shd w:val="clear" w:color="auto" w:fill="FFFFFF"/>
          <w:lang w:val="en-GB"/>
        </w:rPr>
      </w:pPr>
      <w:r w:rsidRPr="00626EE7">
        <w:rPr>
          <w:rFonts w:ascii="Times New Roman" w:hAnsi="Times New Roman" w:cs="Times New Roman"/>
          <w:i w:val="0"/>
          <w:iCs w:val="0"/>
          <w:color w:val="auto"/>
          <w:sz w:val="24"/>
          <w:szCs w:val="24"/>
          <w:shd w:val="clear" w:color="auto" w:fill="FFFFFF"/>
          <w:lang w:val="en-GB"/>
        </w:rPr>
        <w:t>Physical Properties</w:t>
      </w:r>
    </w:p>
    <w:p w14:paraId="6F7E393B" w14:textId="28787F70" w:rsidR="00952A61" w:rsidRPr="00626EE7" w:rsidRDefault="00952A61"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Apparent Density</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4.7</w:t>
      </w:r>
    </w:p>
    <w:p w14:paraId="0D2E25B9" w14:textId="0AD86EE4" w:rsidR="00952A61" w:rsidRPr="00626EE7" w:rsidRDefault="00952A61"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Hall Flow Seconds</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&lt;16 seconds</w:t>
      </w:r>
    </w:p>
    <w:p w14:paraId="2C4B7114" w14:textId="74304C0B" w:rsidR="00952A61" w:rsidRPr="00626EE7" w:rsidRDefault="00952A61"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Welding Technique</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 xml:space="preserve">Powder Weld </w:t>
      </w:r>
    </w:p>
    <w:p w14:paraId="60BD57FF" w14:textId="77777777" w:rsidR="007605FA" w:rsidRPr="00626EE7" w:rsidRDefault="00952A61" w:rsidP="007605F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HardnessHRC</w:t>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t>32 - 36</w:t>
      </w:r>
    </w:p>
    <w:p w14:paraId="101209E5" w14:textId="34FCC925" w:rsidR="00802381" w:rsidRPr="00357EB2" w:rsidRDefault="00F1505F" w:rsidP="007605FA">
      <w:pPr>
        <w:pStyle w:val="Heading1"/>
        <w:rPr>
          <w:rFonts w:ascii="Times New Roman" w:hAnsi="Times New Roman" w:cs="Times New Roman"/>
          <w:color w:val="auto"/>
          <w:sz w:val="28"/>
          <w:szCs w:val="28"/>
          <w:lang w:val="en-GB"/>
        </w:rPr>
      </w:pPr>
      <w:bookmarkStart w:id="79" w:name="_Toc102030239"/>
      <w:r w:rsidRPr="00357EB2">
        <w:rPr>
          <w:rFonts w:ascii="Times New Roman" w:hAnsi="Times New Roman" w:cs="Times New Roman"/>
          <w:color w:val="auto"/>
          <w:sz w:val="28"/>
          <w:szCs w:val="28"/>
          <w:lang w:val="en-GB"/>
        </w:rPr>
        <w:t>Blend lane</w:t>
      </w:r>
      <w:bookmarkEnd w:id="79"/>
    </w:p>
    <w:p w14:paraId="4B6E35B7" w14:textId="149BBEC6" w:rsidR="00C64C16" w:rsidRPr="00626EE7" w:rsidRDefault="00AF562F"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sz w:val="24"/>
          <w:szCs w:val="24"/>
          <w:lang w:val="en-GB"/>
        </w:rPr>
        <w:t>The blend lane is an area within the factory which holds</w:t>
      </w:r>
      <w:r w:rsidR="0052009B" w:rsidRPr="00626EE7">
        <w:rPr>
          <w:rFonts w:ascii="Times New Roman" w:hAnsi="Times New Roman" w:cs="Times New Roman"/>
          <w:sz w:val="24"/>
          <w:szCs w:val="24"/>
          <w:lang w:val="en-GB"/>
        </w:rPr>
        <w:t xml:space="preserve"> </w:t>
      </w:r>
      <w:r w:rsidR="009057A1" w:rsidRPr="00626EE7">
        <w:rPr>
          <w:rFonts w:ascii="Times New Roman" w:hAnsi="Times New Roman" w:cs="Times New Roman"/>
          <w:sz w:val="24"/>
          <w:szCs w:val="24"/>
          <w:lang w:val="en-GB"/>
        </w:rPr>
        <w:t xml:space="preserve">product returns, production </w:t>
      </w:r>
      <w:r w:rsidRPr="00626EE7">
        <w:rPr>
          <w:rFonts w:ascii="Times New Roman" w:hAnsi="Times New Roman" w:cs="Times New Roman"/>
          <w:sz w:val="24"/>
          <w:szCs w:val="24"/>
          <w:lang w:val="en-GB"/>
        </w:rPr>
        <w:t>“off specification”</w:t>
      </w:r>
      <w:r w:rsidR="0052009B" w:rsidRPr="00626EE7">
        <w:rPr>
          <w:rFonts w:ascii="Times New Roman" w:hAnsi="Times New Roman" w:cs="Times New Roman"/>
          <w:sz w:val="24"/>
          <w:szCs w:val="24"/>
          <w:lang w:val="en-GB"/>
        </w:rPr>
        <w:t xml:space="preserve"> material along with “in specification material” with low or high weights, which is related to product yield. </w:t>
      </w:r>
      <w:r w:rsidR="009057A1" w:rsidRPr="00626EE7">
        <w:rPr>
          <w:rFonts w:ascii="Times New Roman" w:hAnsi="Times New Roman" w:cs="Times New Roman"/>
          <w:sz w:val="24"/>
          <w:szCs w:val="24"/>
          <w:lang w:val="en-GB"/>
        </w:rPr>
        <w:t>Generally, the planning department calculate number of melts</w:t>
      </w:r>
      <w:r w:rsidR="009240D2" w:rsidRPr="00626EE7">
        <w:rPr>
          <w:rFonts w:ascii="Times New Roman" w:hAnsi="Times New Roman" w:cs="Times New Roman"/>
          <w:sz w:val="24"/>
          <w:szCs w:val="24"/>
          <w:lang w:val="en-GB"/>
        </w:rPr>
        <w:t xml:space="preserve"> per order</w:t>
      </w:r>
      <w:r w:rsidR="009057A1" w:rsidRPr="00626EE7">
        <w:rPr>
          <w:rFonts w:ascii="Times New Roman" w:hAnsi="Times New Roman" w:cs="Times New Roman"/>
          <w:sz w:val="24"/>
          <w:szCs w:val="24"/>
          <w:lang w:val="en-GB"/>
        </w:rPr>
        <w:t xml:space="preserve"> depending on average yield</w:t>
      </w:r>
      <w:r w:rsidR="009240D2" w:rsidRPr="00626EE7">
        <w:rPr>
          <w:rFonts w:ascii="Times New Roman" w:hAnsi="Times New Roman" w:cs="Times New Roman"/>
          <w:sz w:val="24"/>
          <w:szCs w:val="24"/>
          <w:lang w:val="en-GB"/>
        </w:rPr>
        <w:t xml:space="preserve"> for the product</w:t>
      </w:r>
      <w:r w:rsidR="009057A1" w:rsidRPr="00626EE7">
        <w:rPr>
          <w:rFonts w:ascii="Times New Roman" w:hAnsi="Times New Roman" w:cs="Times New Roman"/>
          <w:sz w:val="24"/>
          <w:szCs w:val="24"/>
          <w:lang w:val="en-GB"/>
        </w:rPr>
        <w:t xml:space="preserve">. If </w:t>
      </w:r>
      <w:r w:rsidR="009240D2" w:rsidRPr="00626EE7">
        <w:rPr>
          <w:rFonts w:ascii="Times New Roman" w:hAnsi="Times New Roman" w:cs="Times New Roman"/>
          <w:sz w:val="24"/>
          <w:szCs w:val="24"/>
          <w:lang w:val="en-GB"/>
        </w:rPr>
        <w:t xml:space="preserve">a </w:t>
      </w:r>
      <w:r w:rsidR="009057A1" w:rsidRPr="00626EE7">
        <w:rPr>
          <w:rFonts w:ascii="Times New Roman" w:hAnsi="Times New Roman" w:cs="Times New Roman"/>
          <w:sz w:val="24"/>
          <w:szCs w:val="24"/>
          <w:lang w:val="en-GB"/>
        </w:rPr>
        <w:t>high yield</w:t>
      </w:r>
      <w:r w:rsidR="00224425" w:rsidRPr="00626EE7">
        <w:rPr>
          <w:rFonts w:ascii="Times New Roman" w:hAnsi="Times New Roman" w:cs="Times New Roman"/>
          <w:sz w:val="24"/>
          <w:szCs w:val="24"/>
          <w:lang w:val="en-GB"/>
        </w:rPr>
        <w:t xml:space="preserve"> is achieved</w:t>
      </w:r>
      <w:r w:rsidR="009057A1" w:rsidRPr="00626EE7">
        <w:rPr>
          <w:rFonts w:ascii="Times New Roman" w:hAnsi="Times New Roman" w:cs="Times New Roman"/>
          <w:sz w:val="24"/>
          <w:szCs w:val="24"/>
          <w:lang w:val="en-GB"/>
        </w:rPr>
        <w:t xml:space="preserve">, the over-make </w:t>
      </w:r>
      <w:r w:rsidR="009240D2" w:rsidRPr="00626EE7">
        <w:rPr>
          <w:rFonts w:ascii="Times New Roman" w:hAnsi="Times New Roman" w:cs="Times New Roman"/>
          <w:sz w:val="24"/>
          <w:szCs w:val="24"/>
          <w:lang w:val="en-GB"/>
        </w:rPr>
        <w:t>will</w:t>
      </w:r>
      <w:r w:rsidR="009057A1" w:rsidRPr="00626EE7">
        <w:rPr>
          <w:rFonts w:ascii="Times New Roman" w:hAnsi="Times New Roman" w:cs="Times New Roman"/>
          <w:sz w:val="24"/>
          <w:szCs w:val="24"/>
          <w:lang w:val="en-GB"/>
        </w:rPr>
        <w:t xml:space="preserve"> get placed into the blend area until new orders </w:t>
      </w:r>
      <w:r w:rsidR="00D70FB2" w:rsidRPr="00626EE7">
        <w:rPr>
          <w:rFonts w:ascii="Times New Roman" w:hAnsi="Times New Roman" w:cs="Times New Roman"/>
          <w:sz w:val="24"/>
          <w:szCs w:val="24"/>
          <w:lang w:val="en-GB"/>
        </w:rPr>
        <w:t>or</w:t>
      </w:r>
      <w:r w:rsidR="009057A1" w:rsidRPr="00626EE7">
        <w:rPr>
          <w:rFonts w:ascii="Times New Roman" w:hAnsi="Times New Roman" w:cs="Times New Roman"/>
          <w:sz w:val="24"/>
          <w:szCs w:val="24"/>
          <w:lang w:val="en-GB"/>
        </w:rPr>
        <w:t xml:space="preserve"> melts are planned for that grade. </w:t>
      </w:r>
      <w:r w:rsidR="005E6B49" w:rsidRPr="00626EE7">
        <w:rPr>
          <w:rFonts w:ascii="Times New Roman" w:hAnsi="Times New Roman" w:cs="Times New Roman"/>
          <w:sz w:val="24"/>
          <w:szCs w:val="24"/>
          <w:lang w:val="en-GB"/>
        </w:rPr>
        <w:t>The blend lane</w:t>
      </w:r>
      <w:r w:rsidR="009057A1" w:rsidRPr="00626EE7">
        <w:rPr>
          <w:rFonts w:ascii="Times New Roman" w:hAnsi="Times New Roman" w:cs="Times New Roman"/>
          <w:sz w:val="24"/>
          <w:szCs w:val="24"/>
          <w:lang w:val="en-GB"/>
        </w:rPr>
        <w:t>s maximum capacity is approximately</w:t>
      </w:r>
      <w:r w:rsidR="00656C81" w:rsidRPr="00626EE7">
        <w:rPr>
          <w:rFonts w:ascii="Times New Roman" w:hAnsi="Times New Roman" w:cs="Times New Roman"/>
          <w:sz w:val="24"/>
          <w:szCs w:val="24"/>
          <w:lang w:val="en-GB"/>
        </w:rPr>
        <w:t xml:space="preserve"> 90,000kg </w:t>
      </w:r>
      <w:r w:rsidR="009057A1" w:rsidRPr="00626EE7">
        <w:rPr>
          <w:rFonts w:ascii="Times New Roman" w:hAnsi="Times New Roman" w:cs="Times New Roman"/>
          <w:sz w:val="24"/>
          <w:szCs w:val="24"/>
          <w:lang w:val="en-GB"/>
        </w:rPr>
        <w:t xml:space="preserve">of powder </w:t>
      </w:r>
      <w:r w:rsidR="00656C81" w:rsidRPr="00626EE7">
        <w:rPr>
          <w:rFonts w:ascii="Times New Roman" w:hAnsi="Times New Roman" w:cs="Times New Roman"/>
          <w:sz w:val="24"/>
          <w:szCs w:val="24"/>
          <w:lang w:val="en-GB"/>
        </w:rPr>
        <w:t>depending on densit</w:t>
      </w:r>
      <w:r w:rsidR="009057A1" w:rsidRPr="00626EE7">
        <w:rPr>
          <w:rFonts w:ascii="Times New Roman" w:hAnsi="Times New Roman" w:cs="Times New Roman"/>
          <w:sz w:val="24"/>
          <w:szCs w:val="24"/>
          <w:lang w:val="en-GB"/>
        </w:rPr>
        <w:t xml:space="preserve">y, however, </w:t>
      </w:r>
      <w:r w:rsidR="00656C81" w:rsidRPr="00626EE7">
        <w:rPr>
          <w:rFonts w:ascii="Times New Roman" w:hAnsi="Times New Roman" w:cs="Times New Roman"/>
          <w:sz w:val="24"/>
          <w:szCs w:val="24"/>
          <w:lang w:val="en-GB"/>
        </w:rPr>
        <w:t>typically it will hold 1000kg per powder hopper</w:t>
      </w:r>
      <w:r w:rsidR="00666670" w:rsidRPr="00626EE7">
        <w:rPr>
          <w:rFonts w:ascii="Times New Roman" w:hAnsi="Times New Roman" w:cs="Times New Roman"/>
          <w:sz w:val="24"/>
          <w:szCs w:val="24"/>
          <w:lang w:val="en-GB"/>
        </w:rPr>
        <w:t xml:space="preserve">, which can be seen </w:t>
      </w:r>
      <w:r w:rsidR="00656C81" w:rsidRPr="00626EE7">
        <w:rPr>
          <w:rFonts w:ascii="Times New Roman" w:hAnsi="Times New Roman" w:cs="Times New Roman"/>
          <w:sz w:val="24"/>
          <w:szCs w:val="24"/>
          <w:lang w:val="en-GB"/>
        </w:rPr>
        <w:t>slot</w:t>
      </w:r>
      <w:r w:rsidR="00666670" w:rsidRPr="00626EE7">
        <w:rPr>
          <w:rFonts w:ascii="Times New Roman" w:hAnsi="Times New Roman" w:cs="Times New Roman"/>
          <w:sz w:val="24"/>
          <w:szCs w:val="24"/>
          <w:lang w:val="en-GB"/>
        </w:rPr>
        <w:t>ted</w:t>
      </w:r>
      <w:r w:rsidR="00656C81" w:rsidRPr="00626EE7">
        <w:rPr>
          <w:rFonts w:ascii="Times New Roman" w:hAnsi="Times New Roman" w:cs="Times New Roman"/>
          <w:sz w:val="24"/>
          <w:szCs w:val="24"/>
          <w:lang w:val="en-GB"/>
        </w:rPr>
        <w:t xml:space="preserve"> in the racking</w:t>
      </w:r>
      <w:r w:rsidR="00666670" w:rsidRPr="00626EE7">
        <w:rPr>
          <w:rFonts w:ascii="Times New Roman" w:hAnsi="Times New Roman" w:cs="Times New Roman"/>
          <w:sz w:val="24"/>
          <w:szCs w:val="24"/>
          <w:lang w:val="en-GB"/>
        </w:rPr>
        <w:t xml:space="preserve"> in the Blend Lane in </w:t>
      </w:r>
      <w:r w:rsidR="00CB2E94">
        <w:rPr>
          <w:rFonts w:ascii="Times New Roman" w:hAnsi="Times New Roman" w:cs="Times New Roman"/>
          <w:sz w:val="24"/>
          <w:szCs w:val="24"/>
          <w:lang w:val="en-GB"/>
        </w:rPr>
        <w:t>F</w:t>
      </w:r>
      <w:r w:rsidR="00666670" w:rsidRPr="00626EE7">
        <w:rPr>
          <w:rFonts w:ascii="Times New Roman" w:hAnsi="Times New Roman" w:cs="Times New Roman"/>
          <w:sz w:val="24"/>
          <w:szCs w:val="24"/>
          <w:lang w:val="en-GB"/>
        </w:rPr>
        <w:t xml:space="preserve">igure </w:t>
      </w:r>
      <w:r w:rsidR="00A42A24" w:rsidRPr="00626EE7">
        <w:rPr>
          <w:rFonts w:ascii="Times New Roman" w:hAnsi="Times New Roman" w:cs="Times New Roman"/>
          <w:sz w:val="24"/>
          <w:szCs w:val="24"/>
          <w:lang w:val="en-GB"/>
        </w:rPr>
        <w:t>20</w:t>
      </w:r>
      <w:r w:rsidR="00D746A4" w:rsidRPr="00626EE7">
        <w:rPr>
          <w:rFonts w:ascii="Times New Roman" w:hAnsi="Times New Roman" w:cs="Times New Roman"/>
          <w:sz w:val="24"/>
          <w:szCs w:val="24"/>
          <w:lang w:val="en-GB"/>
        </w:rPr>
        <w:t>.</w:t>
      </w:r>
      <w:r w:rsidR="003430E9" w:rsidRPr="00626EE7">
        <w:rPr>
          <w:rFonts w:ascii="Times New Roman" w:hAnsi="Times New Roman" w:cs="Times New Roman"/>
          <w:sz w:val="24"/>
          <w:szCs w:val="24"/>
          <w:lang w:val="en-GB"/>
        </w:rPr>
        <w:t xml:space="preserve"> </w:t>
      </w:r>
      <w:r w:rsidR="00C64C16" w:rsidRPr="00626EE7">
        <w:rPr>
          <w:rFonts w:ascii="Times New Roman" w:hAnsi="Times New Roman" w:cs="Times New Roman"/>
          <w:color w:val="000000" w:themeColor="text1"/>
          <w:sz w:val="24"/>
          <w:szCs w:val="24"/>
          <w:lang w:val="en-GB"/>
        </w:rPr>
        <w:t xml:space="preserve">The planning department are currently responsible for this part of the process, where </w:t>
      </w:r>
      <w:r w:rsidR="00C64C16" w:rsidRPr="00626EE7">
        <w:rPr>
          <w:rFonts w:ascii="Times New Roman" w:hAnsi="Times New Roman" w:cs="Times New Roman"/>
          <w:color w:val="000000" w:themeColor="text1"/>
          <w:sz w:val="24"/>
          <w:szCs w:val="24"/>
          <w:lang w:val="en-GB"/>
        </w:rPr>
        <w:lastRenderedPageBreak/>
        <w:t xml:space="preserve">a significant amount of time and resource is invested to manually calculate blend formulations while cross referencing with forward load of incoming orders. </w:t>
      </w:r>
    </w:p>
    <w:p w14:paraId="7FFB2E0D" w14:textId="0552C361" w:rsidR="00666670" w:rsidRPr="00626EE7" w:rsidRDefault="00666670" w:rsidP="000878D3">
      <w:pPr>
        <w:jc w:val="both"/>
        <w:rPr>
          <w:rFonts w:ascii="Times New Roman" w:hAnsi="Times New Roman" w:cs="Times New Roman"/>
          <w:color w:val="000000" w:themeColor="text1"/>
          <w:sz w:val="24"/>
          <w:szCs w:val="24"/>
          <w:lang w:val="en-GB"/>
        </w:rPr>
      </w:pPr>
      <w:r w:rsidRPr="00626EE7">
        <w:rPr>
          <w:rFonts w:ascii="Times New Roman" w:hAnsi="Times New Roman" w:cs="Times New Roman"/>
          <w:color w:val="000000" w:themeColor="text1"/>
          <w:sz w:val="24"/>
          <w:szCs w:val="24"/>
          <w:lang w:val="en-GB"/>
        </w:rPr>
        <w:t>Table 1</w:t>
      </w:r>
      <w:r w:rsidR="00D70FB2" w:rsidRPr="00626EE7">
        <w:rPr>
          <w:rFonts w:ascii="Times New Roman" w:hAnsi="Times New Roman" w:cs="Times New Roman"/>
          <w:color w:val="000000" w:themeColor="text1"/>
          <w:sz w:val="24"/>
          <w:szCs w:val="24"/>
          <w:lang w:val="en-GB"/>
        </w:rPr>
        <w:t>4</w:t>
      </w:r>
      <w:r w:rsidRPr="00626EE7">
        <w:rPr>
          <w:rFonts w:ascii="Times New Roman" w:hAnsi="Times New Roman" w:cs="Times New Roman"/>
          <w:color w:val="000000" w:themeColor="text1"/>
          <w:sz w:val="24"/>
          <w:szCs w:val="24"/>
          <w:lang w:val="en-GB"/>
        </w:rPr>
        <w:t xml:space="preserve"> shows a breakdown of alloy class by non-compatibility for blending</w:t>
      </w:r>
      <w:r w:rsidR="00027BD3" w:rsidRPr="00626EE7">
        <w:rPr>
          <w:rFonts w:ascii="Times New Roman" w:hAnsi="Times New Roman" w:cs="Times New Roman"/>
          <w:color w:val="000000" w:themeColor="text1"/>
          <w:sz w:val="24"/>
          <w:szCs w:val="24"/>
          <w:lang w:val="en-GB"/>
        </w:rPr>
        <w:t>, nickel generally has the highest proportion of material at any one time due to product portfolio and main product supply.</w:t>
      </w:r>
    </w:p>
    <w:p w14:paraId="593EC342" w14:textId="7E6BE82C" w:rsidR="0073673B" w:rsidRPr="00626EE7" w:rsidRDefault="008C0D84" w:rsidP="00D746A4">
      <w:pPr>
        <w:pStyle w:val="Caption"/>
        <w:jc w:val="both"/>
        <w:rPr>
          <w:rFonts w:ascii="Times New Roman" w:hAnsi="Times New Roman" w:cs="Times New Roman"/>
          <w:i w:val="0"/>
          <w:iCs w:val="0"/>
          <w:color w:val="auto"/>
          <w:sz w:val="24"/>
          <w:szCs w:val="24"/>
          <w:lang w:val="en-GB"/>
        </w:rPr>
      </w:pPr>
      <w:bookmarkStart w:id="80" w:name="_Toc102030313"/>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14</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Break down of alloy base material in "blend lane"</w:t>
      </w:r>
      <w:bookmarkEnd w:id="80"/>
    </w:p>
    <w:tbl>
      <w:tblPr>
        <w:tblW w:w="2545" w:type="dxa"/>
        <w:tblLook w:val="04A0" w:firstRow="1" w:lastRow="0" w:firstColumn="1" w:lastColumn="0" w:noHBand="0" w:noVBand="1"/>
      </w:tblPr>
      <w:tblGrid>
        <w:gridCol w:w="1136"/>
        <w:gridCol w:w="1591"/>
      </w:tblGrid>
      <w:tr w:rsidR="00AF562F" w:rsidRPr="00626EE7" w14:paraId="7388FC46" w14:textId="77777777" w:rsidTr="00D746A4">
        <w:trPr>
          <w:trHeight w:val="200"/>
        </w:trPr>
        <w:tc>
          <w:tcPr>
            <w:tcW w:w="9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588F3" w14:textId="77777777" w:rsidR="00AF562F" w:rsidRPr="00626EE7" w:rsidRDefault="00AF562F"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Alloy Base</w:t>
            </w:r>
          </w:p>
        </w:tc>
        <w:tc>
          <w:tcPr>
            <w:tcW w:w="1591" w:type="dxa"/>
            <w:tcBorders>
              <w:top w:val="single" w:sz="4" w:space="0" w:color="auto"/>
              <w:left w:val="nil"/>
              <w:bottom w:val="single" w:sz="4" w:space="0" w:color="auto"/>
              <w:right w:val="single" w:sz="4" w:space="0" w:color="auto"/>
            </w:tcBorders>
            <w:shd w:val="clear" w:color="auto" w:fill="auto"/>
            <w:noWrap/>
            <w:vAlign w:val="bottom"/>
            <w:hideMark/>
          </w:tcPr>
          <w:p w14:paraId="6FF3B58E" w14:textId="77777777" w:rsidR="00AF562F" w:rsidRPr="00626EE7" w:rsidRDefault="00AF562F"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Sum of Weight (kg)</w:t>
            </w:r>
          </w:p>
        </w:tc>
      </w:tr>
      <w:tr w:rsidR="00AF562F" w:rsidRPr="00626EE7" w14:paraId="3670C58E"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6942F4A6" w14:textId="25F2A75D"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Alfa</w:t>
            </w:r>
          </w:p>
        </w:tc>
        <w:tc>
          <w:tcPr>
            <w:tcW w:w="1591" w:type="dxa"/>
            <w:tcBorders>
              <w:top w:val="nil"/>
              <w:left w:val="nil"/>
              <w:bottom w:val="single" w:sz="4" w:space="0" w:color="auto"/>
              <w:right w:val="single" w:sz="4" w:space="0" w:color="auto"/>
            </w:tcBorders>
            <w:shd w:val="clear" w:color="auto" w:fill="auto"/>
            <w:noWrap/>
            <w:vAlign w:val="bottom"/>
            <w:hideMark/>
          </w:tcPr>
          <w:p w14:paraId="48B081CF" w14:textId="77777777"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682</w:t>
            </w:r>
          </w:p>
        </w:tc>
      </w:tr>
      <w:tr w:rsidR="00AF562F" w:rsidRPr="00626EE7" w14:paraId="1062818D"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1F57ACE2" w14:textId="7E9C663C"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Cobalt</w:t>
            </w:r>
          </w:p>
        </w:tc>
        <w:tc>
          <w:tcPr>
            <w:tcW w:w="1591" w:type="dxa"/>
            <w:tcBorders>
              <w:top w:val="nil"/>
              <w:left w:val="nil"/>
              <w:bottom w:val="single" w:sz="4" w:space="0" w:color="auto"/>
              <w:right w:val="single" w:sz="4" w:space="0" w:color="auto"/>
            </w:tcBorders>
            <w:shd w:val="clear" w:color="auto" w:fill="auto"/>
            <w:noWrap/>
            <w:vAlign w:val="bottom"/>
            <w:hideMark/>
          </w:tcPr>
          <w:p w14:paraId="01901AD8" w14:textId="77777777"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1118</w:t>
            </w:r>
          </w:p>
        </w:tc>
      </w:tr>
      <w:tr w:rsidR="00AF562F" w:rsidRPr="00626EE7" w14:paraId="4FD414FC"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2E10B0BA" w14:textId="5D3B39A0"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Iron</w:t>
            </w:r>
          </w:p>
        </w:tc>
        <w:tc>
          <w:tcPr>
            <w:tcW w:w="1591" w:type="dxa"/>
            <w:tcBorders>
              <w:top w:val="nil"/>
              <w:left w:val="nil"/>
              <w:bottom w:val="single" w:sz="4" w:space="0" w:color="auto"/>
              <w:right w:val="single" w:sz="4" w:space="0" w:color="auto"/>
            </w:tcBorders>
            <w:shd w:val="clear" w:color="auto" w:fill="auto"/>
            <w:noWrap/>
            <w:vAlign w:val="bottom"/>
            <w:hideMark/>
          </w:tcPr>
          <w:p w14:paraId="51589EE2" w14:textId="77777777"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10405</w:t>
            </w:r>
          </w:p>
        </w:tc>
      </w:tr>
      <w:tr w:rsidR="00AF562F" w:rsidRPr="00626EE7" w14:paraId="15167422"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1635F7A4" w14:textId="383D6170"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Nickel</w:t>
            </w:r>
          </w:p>
        </w:tc>
        <w:tc>
          <w:tcPr>
            <w:tcW w:w="1591" w:type="dxa"/>
            <w:tcBorders>
              <w:top w:val="nil"/>
              <w:left w:val="nil"/>
              <w:bottom w:val="single" w:sz="4" w:space="0" w:color="auto"/>
              <w:right w:val="single" w:sz="4" w:space="0" w:color="auto"/>
            </w:tcBorders>
            <w:shd w:val="clear" w:color="auto" w:fill="auto"/>
            <w:noWrap/>
            <w:vAlign w:val="bottom"/>
            <w:hideMark/>
          </w:tcPr>
          <w:p w14:paraId="2F6A1E3A" w14:textId="37CA25B2" w:rsidR="00AF562F" w:rsidRPr="00626EE7" w:rsidRDefault="00027BD3"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w:t>
            </w:r>
            <w:r w:rsidR="00AF562F" w:rsidRPr="00626EE7">
              <w:rPr>
                <w:rFonts w:ascii="Times New Roman" w:eastAsia="Times New Roman" w:hAnsi="Times New Roman" w:cs="Times New Roman"/>
                <w:color w:val="000000"/>
                <w:sz w:val="24"/>
                <w:szCs w:val="24"/>
                <w:lang w:val="en-GB" w:eastAsia="en-GB"/>
              </w:rPr>
              <w:t>7549</w:t>
            </w:r>
          </w:p>
        </w:tc>
      </w:tr>
      <w:tr w:rsidR="00AF562F" w:rsidRPr="00626EE7" w14:paraId="51AFF0DE"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197206C2" w14:textId="77777777"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WC - Extracted</w:t>
            </w:r>
          </w:p>
        </w:tc>
        <w:tc>
          <w:tcPr>
            <w:tcW w:w="1591" w:type="dxa"/>
            <w:tcBorders>
              <w:top w:val="nil"/>
              <w:left w:val="nil"/>
              <w:bottom w:val="single" w:sz="4" w:space="0" w:color="auto"/>
              <w:right w:val="single" w:sz="4" w:space="0" w:color="auto"/>
            </w:tcBorders>
            <w:shd w:val="clear" w:color="auto" w:fill="auto"/>
            <w:noWrap/>
            <w:vAlign w:val="bottom"/>
            <w:hideMark/>
          </w:tcPr>
          <w:p w14:paraId="467A021D" w14:textId="77777777" w:rsidR="00AF562F" w:rsidRPr="00626EE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351</w:t>
            </w:r>
          </w:p>
        </w:tc>
      </w:tr>
      <w:tr w:rsidR="00AF562F" w:rsidRPr="00626EE7" w14:paraId="784AA5A3" w14:textId="77777777" w:rsidTr="00D746A4">
        <w:trPr>
          <w:trHeight w:val="200"/>
        </w:trPr>
        <w:tc>
          <w:tcPr>
            <w:tcW w:w="954" w:type="dxa"/>
            <w:tcBorders>
              <w:top w:val="nil"/>
              <w:left w:val="single" w:sz="4" w:space="0" w:color="auto"/>
              <w:bottom w:val="nil"/>
              <w:right w:val="single" w:sz="4" w:space="0" w:color="auto"/>
            </w:tcBorders>
            <w:shd w:val="clear" w:color="auto" w:fill="auto"/>
            <w:noWrap/>
            <w:vAlign w:val="bottom"/>
            <w:hideMark/>
          </w:tcPr>
          <w:p w14:paraId="65B868C9" w14:textId="77777777" w:rsidR="00AF562F" w:rsidRPr="00626EE7" w:rsidRDefault="00AF562F"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Grand total</w:t>
            </w:r>
          </w:p>
        </w:tc>
        <w:tc>
          <w:tcPr>
            <w:tcW w:w="1591" w:type="dxa"/>
            <w:tcBorders>
              <w:top w:val="nil"/>
              <w:left w:val="nil"/>
              <w:bottom w:val="nil"/>
              <w:right w:val="single" w:sz="4" w:space="0" w:color="auto"/>
            </w:tcBorders>
            <w:shd w:val="clear" w:color="auto" w:fill="auto"/>
            <w:noWrap/>
            <w:vAlign w:val="bottom"/>
            <w:hideMark/>
          </w:tcPr>
          <w:p w14:paraId="6E98D5B0" w14:textId="79378643" w:rsidR="00AF562F" w:rsidRPr="00626EE7" w:rsidRDefault="00027BD3" w:rsidP="000878D3">
            <w:pPr>
              <w:spacing w:after="0" w:line="240" w:lineRule="auto"/>
              <w:jc w:val="both"/>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6</w:t>
            </w:r>
            <w:r w:rsidR="00AF562F" w:rsidRPr="00626EE7">
              <w:rPr>
                <w:rFonts w:ascii="Times New Roman" w:eastAsia="Times New Roman" w:hAnsi="Times New Roman" w:cs="Times New Roman"/>
                <w:b/>
                <w:bCs/>
                <w:color w:val="000000"/>
                <w:sz w:val="24"/>
                <w:szCs w:val="24"/>
                <w:lang w:val="en-GB" w:eastAsia="en-GB"/>
              </w:rPr>
              <w:t>0105</w:t>
            </w:r>
          </w:p>
        </w:tc>
      </w:tr>
      <w:tr w:rsidR="00B43835" w:rsidRPr="00626EE7" w14:paraId="34E17289"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tcPr>
          <w:p w14:paraId="7D16B6E2" w14:textId="47F3C204" w:rsidR="00B43835" w:rsidRPr="00626EE7" w:rsidRDefault="00B43835" w:rsidP="000878D3">
            <w:pPr>
              <w:spacing w:after="0" w:line="240" w:lineRule="auto"/>
              <w:jc w:val="both"/>
              <w:rPr>
                <w:rFonts w:ascii="Times New Roman" w:eastAsia="Times New Roman" w:hAnsi="Times New Roman" w:cs="Times New Roman"/>
                <w:b/>
                <w:bCs/>
                <w:color w:val="000000"/>
                <w:sz w:val="24"/>
                <w:szCs w:val="24"/>
                <w:lang w:val="en-GB" w:eastAsia="en-GB"/>
              </w:rPr>
            </w:pPr>
          </w:p>
        </w:tc>
        <w:tc>
          <w:tcPr>
            <w:tcW w:w="1591" w:type="dxa"/>
            <w:tcBorders>
              <w:top w:val="nil"/>
              <w:left w:val="nil"/>
              <w:bottom w:val="single" w:sz="4" w:space="0" w:color="auto"/>
              <w:right w:val="single" w:sz="4" w:space="0" w:color="auto"/>
            </w:tcBorders>
            <w:shd w:val="clear" w:color="auto" w:fill="auto"/>
            <w:noWrap/>
            <w:vAlign w:val="bottom"/>
          </w:tcPr>
          <w:p w14:paraId="6B72F9AE" w14:textId="77777777" w:rsidR="00B43835" w:rsidRPr="00626EE7" w:rsidRDefault="00B43835" w:rsidP="000878D3">
            <w:pPr>
              <w:spacing w:after="0" w:line="240" w:lineRule="auto"/>
              <w:jc w:val="both"/>
              <w:rPr>
                <w:rFonts w:ascii="Times New Roman" w:eastAsia="Times New Roman" w:hAnsi="Times New Roman" w:cs="Times New Roman"/>
                <w:b/>
                <w:bCs/>
                <w:color w:val="000000"/>
                <w:sz w:val="24"/>
                <w:szCs w:val="24"/>
                <w:lang w:val="en-GB" w:eastAsia="en-GB"/>
              </w:rPr>
            </w:pPr>
          </w:p>
        </w:tc>
      </w:tr>
    </w:tbl>
    <w:p w14:paraId="1F63EB79" w14:textId="6226A535" w:rsidR="00802381" w:rsidRPr="00626EE7" w:rsidRDefault="00802381" w:rsidP="000878D3">
      <w:pPr>
        <w:jc w:val="both"/>
        <w:rPr>
          <w:rFonts w:ascii="Times New Roman" w:hAnsi="Times New Roman" w:cs="Times New Roman"/>
          <w:sz w:val="24"/>
          <w:szCs w:val="24"/>
          <w:lang w:val="en-GB"/>
        </w:rPr>
      </w:pPr>
    </w:p>
    <w:p w14:paraId="7F9CDF9B" w14:textId="0AD0852D" w:rsidR="00027BD3" w:rsidRPr="00626EE7" w:rsidRDefault="00027BD3"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Figure </w:t>
      </w:r>
      <w:r w:rsidR="00A42A24" w:rsidRPr="00626EE7">
        <w:rPr>
          <w:rFonts w:ascii="Times New Roman" w:hAnsi="Times New Roman" w:cs="Times New Roman"/>
          <w:sz w:val="24"/>
          <w:szCs w:val="24"/>
          <w:lang w:val="en-GB"/>
        </w:rPr>
        <w:t>20</w:t>
      </w:r>
      <w:r w:rsidRPr="00626EE7">
        <w:rPr>
          <w:rFonts w:ascii="Times New Roman" w:hAnsi="Times New Roman" w:cs="Times New Roman"/>
          <w:sz w:val="24"/>
          <w:szCs w:val="24"/>
          <w:lang w:val="en-GB"/>
        </w:rPr>
        <w:t xml:space="preserve"> illustrates material pending blending for various of reasons as discussed earlier in the report:</w:t>
      </w:r>
    </w:p>
    <w:p w14:paraId="02577AFC" w14:textId="1C30C5D1" w:rsidR="00027BD3" w:rsidRPr="00626EE7" w:rsidRDefault="00027BD3" w:rsidP="00F22836">
      <w:pPr>
        <w:pStyle w:val="ListParagraph"/>
        <w:numPr>
          <w:ilvl w:val="0"/>
          <w:numId w:val="3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Unstable product yields</w:t>
      </w:r>
    </w:p>
    <w:p w14:paraId="16219F52" w14:textId="148B6EB1" w:rsidR="00027BD3" w:rsidRPr="00626EE7" w:rsidRDefault="00027BD3" w:rsidP="00F22836">
      <w:pPr>
        <w:pStyle w:val="ListParagraph"/>
        <w:numPr>
          <w:ilvl w:val="0"/>
          <w:numId w:val="3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Out of specification </w:t>
      </w:r>
    </w:p>
    <w:p w14:paraId="6A637715" w14:textId="56E63A56" w:rsidR="00027BD3" w:rsidRPr="00626EE7" w:rsidRDefault="00027BD3" w:rsidP="00027B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Material can be held in this area for months and is subject to remelt in drastic circumstances which is highly dependent on metal costs. The organisation typically tries to avoid this at all costs due to initial costs for manufacturing, </w:t>
      </w:r>
      <w:r w:rsidR="00284FBF" w:rsidRPr="00626EE7">
        <w:rPr>
          <w:rFonts w:ascii="Times New Roman" w:hAnsi="Times New Roman" w:cs="Times New Roman"/>
          <w:sz w:val="24"/>
          <w:szCs w:val="24"/>
          <w:lang w:val="en-GB"/>
        </w:rPr>
        <w:t>however,</w:t>
      </w:r>
      <w:r w:rsidRPr="00626EE7">
        <w:rPr>
          <w:rFonts w:ascii="Times New Roman" w:hAnsi="Times New Roman" w:cs="Times New Roman"/>
          <w:sz w:val="24"/>
          <w:szCs w:val="24"/>
          <w:lang w:val="en-GB"/>
        </w:rPr>
        <w:t xml:space="preserve"> are subject to financial constraints. </w:t>
      </w:r>
    </w:p>
    <w:p w14:paraId="00E3E148" w14:textId="77777777" w:rsidR="00D746A4" w:rsidRPr="00626EE7" w:rsidRDefault="00D746A4" w:rsidP="00D746A4">
      <w:pPr>
        <w:pStyle w:val="Caption"/>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75648" behindDoc="1" locked="0" layoutInCell="1" allowOverlap="1" wp14:anchorId="4DED4DF9" wp14:editId="50EB1A26">
            <wp:simplePos x="0" y="0"/>
            <wp:positionH relativeFrom="margin">
              <wp:posOffset>-13970</wp:posOffset>
            </wp:positionH>
            <wp:positionV relativeFrom="paragraph">
              <wp:posOffset>64770</wp:posOffset>
            </wp:positionV>
            <wp:extent cx="3070225" cy="2299970"/>
            <wp:effectExtent l="0" t="0" r="0" b="5080"/>
            <wp:wrapTight wrapText="bothSides">
              <wp:wrapPolygon edited="0">
                <wp:start x="0" y="0"/>
                <wp:lineTo x="0" y="21469"/>
                <wp:lineTo x="21444" y="21469"/>
                <wp:lineTo x="21444" y="0"/>
                <wp:lineTo x="0" y="0"/>
              </wp:wrapPolygon>
            </wp:wrapTight>
            <wp:docPr id="21" name="Picture 21" descr="A picture containing text, indoor, ceiling,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 ceiling, warehous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070225" cy="2299970"/>
                    </a:xfrm>
                    <a:prstGeom prst="rect">
                      <a:avLst/>
                    </a:prstGeom>
                  </pic:spPr>
                </pic:pic>
              </a:graphicData>
            </a:graphic>
            <wp14:sizeRelH relativeFrom="page">
              <wp14:pctWidth>0</wp14:pctWidth>
            </wp14:sizeRelH>
            <wp14:sizeRelV relativeFrom="page">
              <wp14:pctHeight>0</wp14:pctHeight>
            </wp14:sizeRelV>
          </wp:anchor>
        </w:drawing>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r w:rsidRPr="00626EE7">
        <w:rPr>
          <w:rFonts w:ascii="Times New Roman" w:hAnsi="Times New Roman" w:cs="Times New Roman"/>
          <w:sz w:val="24"/>
          <w:szCs w:val="24"/>
          <w:lang w:val="en-GB"/>
        </w:rPr>
        <w:tab/>
      </w:r>
    </w:p>
    <w:p w14:paraId="3BA94887" w14:textId="77777777" w:rsidR="00D746A4" w:rsidRPr="00626EE7" w:rsidRDefault="00D746A4" w:rsidP="00D746A4">
      <w:pPr>
        <w:pStyle w:val="Caption"/>
        <w:rPr>
          <w:rFonts w:ascii="Times New Roman" w:hAnsi="Times New Roman" w:cs="Times New Roman"/>
          <w:sz w:val="24"/>
          <w:szCs w:val="24"/>
          <w:lang w:val="en-GB"/>
        </w:rPr>
      </w:pPr>
    </w:p>
    <w:p w14:paraId="6A700DEF" w14:textId="77777777" w:rsidR="00D746A4" w:rsidRPr="00626EE7" w:rsidRDefault="00D746A4" w:rsidP="00D746A4">
      <w:pPr>
        <w:pStyle w:val="Caption"/>
        <w:rPr>
          <w:rFonts w:ascii="Times New Roman" w:hAnsi="Times New Roman" w:cs="Times New Roman"/>
          <w:sz w:val="24"/>
          <w:szCs w:val="24"/>
          <w:lang w:val="en-GB"/>
        </w:rPr>
      </w:pPr>
    </w:p>
    <w:p w14:paraId="367A81B6" w14:textId="77777777" w:rsidR="00D746A4" w:rsidRPr="00626EE7" w:rsidRDefault="00D746A4" w:rsidP="00D746A4">
      <w:pPr>
        <w:pStyle w:val="Caption"/>
        <w:rPr>
          <w:rFonts w:ascii="Times New Roman" w:hAnsi="Times New Roman" w:cs="Times New Roman"/>
          <w:sz w:val="24"/>
          <w:szCs w:val="24"/>
          <w:lang w:val="en-GB"/>
        </w:rPr>
      </w:pPr>
    </w:p>
    <w:p w14:paraId="62B44138" w14:textId="5DD1338D" w:rsidR="00D746A4" w:rsidRPr="00626EE7" w:rsidRDefault="00D746A4" w:rsidP="00D746A4">
      <w:pPr>
        <w:pStyle w:val="Caption"/>
        <w:rPr>
          <w:rFonts w:ascii="Times New Roman" w:hAnsi="Times New Roman" w:cs="Times New Roman"/>
          <w:sz w:val="24"/>
          <w:szCs w:val="24"/>
          <w:lang w:val="en-GB"/>
        </w:rPr>
      </w:pPr>
    </w:p>
    <w:p w14:paraId="3DB37DA4" w14:textId="29124E5A" w:rsidR="00F41D40" w:rsidRPr="00626EE7" w:rsidRDefault="00F41D40" w:rsidP="00F41D40">
      <w:pPr>
        <w:rPr>
          <w:lang w:val="en-GB"/>
        </w:rPr>
      </w:pPr>
    </w:p>
    <w:p w14:paraId="3E549A1A" w14:textId="4EA8B541" w:rsidR="00F41D40" w:rsidRPr="00626EE7" w:rsidRDefault="00F41D40" w:rsidP="00F41D40">
      <w:pPr>
        <w:rPr>
          <w:lang w:val="en-GB"/>
        </w:rPr>
      </w:pPr>
    </w:p>
    <w:p w14:paraId="393E6856" w14:textId="77777777" w:rsidR="00F41D40" w:rsidRPr="00626EE7" w:rsidRDefault="00F41D40" w:rsidP="00F41D40">
      <w:pPr>
        <w:rPr>
          <w:lang w:val="en-GB"/>
        </w:rPr>
      </w:pPr>
    </w:p>
    <w:p w14:paraId="78E4C9F2" w14:textId="77777777" w:rsidR="00F41D40" w:rsidRPr="00626EE7" w:rsidRDefault="00F41D40" w:rsidP="00F41D40">
      <w:pPr>
        <w:pStyle w:val="Caption"/>
        <w:rPr>
          <w:rFonts w:ascii="Times New Roman" w:hAnsi="Times New Roman" w:cs="Times New Roman"/>
          <w:i w:val="0"/>
          <w:iCs w:val="0"/>
          <w:color w:val="auto"/>
          <w:sz w:val="24"/>
          <w:szCs w:val="24"/>
          <w:lang w:val="en-GB"/>
        </w:rPr>
      </w:pPr>
      <w:bookmarkStart w:id="81" w:name="_Toc102030288"/>
      <w:r w:rsidRPr="00626EE7">
        <w:rPr>
          <w:rFonts w:ascii="Times New Roman" w:hAnsi="Times New Roman" w:cs="Times New Roman"/>
          <w:i w:val="0"/>
          <w:iCs w:val="0"/>
          <w:color w:val="auto"/>
          <w:sz w:val="24"/>
          <w:szCs w:val="24"/>
          <w:lang w:val="en-GB"/>
        </w:rPr>
        <w:lastRenderedPageBreak/>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20</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Blend Lane</w:t>
      </w:r>
      <w:bookmarkEnd w:id="81"/>
    </w:p>
    <w:p w14:paraId="3E8113E3" w14:textId="77777777" w:rsidR="00F41D40" w:rsidRPr="00626EE7" w:rsidRDefault="00F41D40" w:rsidP="00F41D40">
      <w:pPr>
        <w:rPr>
          <w:lang w:val="en-GB"/>
        </w:rPr>
      </w:pPr>
    </w:p>
    <w:p w14:paraId="7A1DAFCE" w14:textId="7C6FA57C" w:rsidR="00D70FB2" w:rsidRPr="00626EE7" w:rsidRDefault="00D70FB2" w:rsidP="00CD0FA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author has created an optimisation model </w:t>
      </w:r>
      <w:r w:rsidR="00E15542" w:rsidRPr="00626EE7">
        <w:rPr>
          <w:rFonts w:ascii="Times New Roman" w:hAnsi="Times New Roman" w:cs="Times New Roman"/>
          <w:sz w:val="24"/>
          <w:szCs w:val="24"/>
          <w:lang w:val="en-GB"/>
        </w:rPr>
        <w:t xml:space="preserve">in Excel Solver </w:t>
      </w:r>
      <w:r w:rsidRPr="00626EE7">
        <w:rPr>
          <w:rFonts w:ascii="Times New Roman" w:hAnsi="Times New Roman" w:cs="Times New Roman"/>
          <w:sz w:val="24"/>
          <w:szCs w:val="24"/>
          <w:lang w:val="en-GB"/>
        </w:rPr>
        <w:t xml:space="preserve">to help </w:t>
      </w:r>
      <w:r w:rsidR="00E15542" w:rsidRPr="00626EE7">
        <w:rPr>
          <w:rFonts w:ascii="Times New Roman" w:hAnsi="Times New Roman" w:cs="Times New Roman"/>
          <w:sz w:val="24"/>
          <w:szCs w:val="24"/>
          <w:lang w:val="en-GB"/>
        </w:rPr>
        <w:t xml:space="preserve">manage inventory within the blend lane which looks at forward load orders and live sales order with a target to satisfy order quantities to improve production efficiencies and maximise profits. If </w:t>
      </w:r>
      <w:r w:rsidR="00CD0FAB" w:rsidRPr="00626EE7">
        <w:rPr>
          <w:rFonts w:ascii="Times New Roman" w:hAnsi="Times New Roman" w:cs="Times New Roman"/>
          <w:sz w:val="24"/>
          <w:szCs w:val="24"/>
          <w:lang w:val="en-GB"/>
        </w:rPr>
        <w:t>any</w:t>
      </w:r>
      <w:r w:rsidR="00E15542" w:rsidRPr="00626EE7">
        <w:rPr>
          <w:rFonts w:ascii="Times New Roman" w:hAnsi="Times New Roman" w:cs="Times New Roman"/>
          <w:sz w:val="24"/>
          <w:szCs w:val="24"/>
          <w:lang w:val="en-GB"/>
        </w:rPr>
        <w:t xml:space="preserve"> powder hopper has a chemical composition</w:t>
      </w:r>
      <w:r w:rsidR="00CD0FAB" w:rsidRPr="00626EE7">
        <w:rPr>
          <w:rFonts w:ascii="Times New Roman" w:hAnsi="Times New Roman" w:cs="Times New Roman"/>
          <w:sz w:val="24"/>
          <w:szCs w:val="24"/>
          <w:lang w:val="en-GB"/>
        </w:rPr>
        <w:t>,</w:t>
      </w:r>
      <w:r w:rsidR="00E15542" w:rsidRPr="00626EE7">
        <w:rPr>
          <w:rFonts w:ascii="Times New Roman" w:hAnsi="Times New Roman" w:cs="Times New Roman"/>
          <w:sz w:val="24"/>
          <w:szCs w:val="24"/>
          <w:lang w:val="en-GB"/>
        </w:rPr>
        <w:t xml:space="preserve"> </w:t>
      </w:r>
      <w:r w:rsidR="00CD0FAB" w:rsidRPr="00626EE7">
        <w:rPr>
          <w:rFonts w:ascii="Times New Roman" w:hAnsi="Times New Roman" w:cs="Times New Roman"/>
          <w:sz w:val="24"/>
          <w:szCs w:val="24"/>
          <w:lang w:val="en-GB"/>
        </w:rPr>
        <w:t>PSD, and weight</w:t>
      </w:r>
      <w:r w:rsidR="00E15542" w:rsidRPr="00626EE7">
        <w:rPr>
          <w:rFonts w:ascii="Times New Roman" w:hAnsi="Times New Roman" w:cs="Times New Roman"/>
          <w:sz w:val="24"/>
          <w:szCs w:val="24"/>
          <w:lang w:val="en-GB"/>
        </w:rPr>
        <w:t xml:space="preserve">, this can be inputted into the excel solver ready for </w:t>
      </w:r>
      <w:r w:rsidR="00CD0FAB" w:rsidRPr="00626EE7">
        <w:rPr>
          <w:rFonts w:ascii="Times New Roman" w:hAnsi="Times New Roman" w:cs="Times New Roman"/>
          <w:sz w:val="24"/>
          <w:szCs w:val="24"/>
          <w:lang w:val="en-GB"/>
        </w:rPr>
        <w:t xml:space="preserve">blending optimisation. A detailed account of the model follows: </w:t>
      </w:r>
    </w:p>
    <w:p w14:paraId="55ABE24D" w14:textId="362B7133" w:rsidR="0089249C" w:rsidRPr="00626EE7" w:rsidRDefault="0073673B" w:rsidP="00B90876">
      <w:pPr>
        <w:pStyle w:val="Heading1"/>
        <w:rPr>
          <w:rFonts w:ascii="Times New Roman" w:hAnsi="Times New Roman" w:cs="Times New Roman"/>
          <w:b/>
          <w:bCs/>
          <w:color w:val="auto"/>
          <w:sz w:val="28"/>
          <w:szCs w:val="28"/>
          <w:lang w:val="en-GB"/>
        </w:rPr>
      </w:pPr>
      <w:bookmarkStart w:id="82" w:name="_Toc102030240"/>
      <w:r w:rsidRPr="00626EE7">
        <w:rPr>
          <w:rFonts w:ascii="Times New Roman" w:hAnsi="Times New Roman" w:cs="Times New Roman"/>
          <w:b/>
          <w:bCs/>
          <w:color w:val="auto"/>
          <w:sz w:val="28"/>
          <w:szCs w:val="28"/>
          <w:lang w:val="en-GB"/>
        </w:rPr>
        <w:t>Excel Solver Optimisation mode</w:t>
      </w:r>
      <w:r w:rsidR="00B90876" w:rsidRPr="00626EE7">
        <w:rPr>
          <w:rFonts w:ascii="Times New Roman" w:hAnsi="Times New Roman" w:cs="Times New Roman"/>
          <w:b/>
          <w:bCs/>
          <w:color w:val="auto"/>
          <w:sz w:val="28"/>
          <w:szCs w:val="28"/>
          <w:lang w:val="en-GB"/>
        </w:rPr>
        <w:t>l</w:t>
      </w:r>
      <w:bookmarkEnd w:id="82"/>
    </w:p>
    <w:p w14:paraId="420BFBC5" w14:textId="1F3DE911" w:rsidR="00657C54" w:rsidRPr="00626EE7" w:rsidRDefault="00C41E3E" w:rsidP="000575AE">
      <w:pPr>
        <w:pStyle w:val="Heading2"/>
        <w:jc w:val="both"/>
        <w:rPr>
          <w:rFonts w:ascii="Times New Roman" w:hAnsi="Times New Roman" w:cs="Times New Roman"/>
          <w:color w:val="auto"/>
          <w:sz w:val="24"/>
          <w:szCs w:val="24"/>
          <w:lang w:val="en-GB"/>
        </w:rPr>
      </w:pPr>
      <w:bookmarkStart w:id="83" w:name="_Toc102030241"/>
      <w:r w:rsidRPr="00626EE7">
        <w:rPr>
          <w:rFonts w:ascii="Times New Roman" w:hAnsi="Times New Roman" w:cs="Times New Roman"/>
          <w:color w:val="auto"/>
          <w:sz w:val="24"/>
          <w:szCs w:val="24"/>
          <w:lang w:val="en-GB"/>
        </w:rPr>
        <w:t>Introduction</w:t>
      </w:r>
      <w:bookmarkEnd w:id="83"/>
    </w:p>
    <w:p w14:paraId="39ABAF26" w14:textId="77777777" w:rsidR="00C95C34" w:rsidRPr="00626EE7" w:rsidRDefault="000575AE" w:rsidP="00C95C34">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optimisation model finds the global optimum, relative to the constraints programmed into the optimisation problem. The global optimum is the extrema (minimum or maximum) of the objective function for the entire input search space where it means it is a feasible solution with the best possible objective value. Figure </w:t>
      </w:r>
      <w:r w:rsidR="00A42A24" w:rsidRPr="00626EE7">
        <w:rPr>
          <w:rFonts w:ascii="Times New Roman" w:hAnsi="Times New Roman" w:cs="Times New Roman"/>
          <w:sz w:val="24"/>
          <w:szCs w:val="24"/>
          <w:lang w:val="en-GB"/>
        </w:rPr>
        <w:t>21</w:t>
      </w:r>
      <w:r w:rsidRPr="00626EE7">
        <w:rPr>
          <w:rFonts w:ascii="Times New Roman" w:hAnsi="Times New Roman" w:cs="Times New Roman"/>
          <w:sz w:val="24"/>
          <w:szCs w:val="24"/>
          <w:lang w:val="en-GB"/>
        </w:rPr>
        <w:t xml:space="preserve"> illustrates a successful optimisation scenario, where excel solver integrates a pop-up message to notify the user of a </w:t>
      </w:r>
      <w:r w:rsidR="00140DC2" w:rsidRPr="00626EE7">
        <w:rPr>
          <w:rFonts w:ascii="Times New Roman" w:hAnsi="Times New Roman" w:cs="Times New Roman"/>
          <w:sz w:val="24"/>
          <w:szCs w:val="24"/>
          <w:lang w:val="en-GB"/>
        </w:rPr>
        <w:t xml:space="preserve">feasible </w:t>
      </w:r>
      <w:r w:rsidRPr="00626EE7">
        <w:rPr>
          <w:rFonts w:ascii="Times New Roman" w:hAnsi="Times New Roman" w:cs="Times New Roman"/>
          <w:sz w:val="24"/>
          <w:szCs w:val="24"/>
          <w:lang w:val="en-GB"/>
        </w:rPr>
        <w:t xml:space="preserve">solution. If the optimisation problem is not feasible, then the pop-up message will instruct the user that </w:t>
      </w:r>
      <w:r w:rsidR="00BF39BA" w:rsidRPr="00626EE7">
        <w:rPr>
          <w:rFonts w:ascii="Times New Roman" w:hAnsi="Times New Roman" w:cs="Times New Roman"/>
          <w:sz w:val="24"/>
          <w:szCs w:val="24"/>
          <w:lang w:val="en-GB"/>
        </w:rPr>
        <w:t xml:space="preserve">solver cannot find a </w:t>
      </w:r>
      <w:r w:rsidRPr="00626EE7">
        <w:rPr>
          <w:rFonts w:ascii="Times New Roman" w:hAnsi="Times New Roman" w:cs="Times New Roman"/>
          <w:sz w:val="24"/>
          <w:szCs w:val="24"/>
          <w:lang w:val="en-GB"/>
        </w:rPr>
        <w:t>solution within the constraints and decision variables available.</w:t>
      </w:r>
    </w:p>
    <w:p w14:paraId="52D920E4" w14:textId="6BB92ACB" w:rsidR="000575AE" w:rsidRPr="00626EE7" w:rsidRDefault="007605FA" w:rsidP="00C95C34">
      <w:pPr>
        <w:jc w:val="both"/>
        <w:rPr>
          <w:rFonts w:ascii="Times New Roman" w:hAnsi="Times New Roman" w:cs="Times New Roman"/>
          <w:sz w:val="24"/>
          <w:szCs w:val="24"/>
          <w:lang w:val="en-GB"/>
        </w:rPr>
      </w:pPr>
      <w:r w:rsidRPr="00626EE7">
        <w:rPr>
          <w:rFonts w:ascii="Times New Roman" w:hAnsi="Times New Roman" w:cs="Times New Roman"/>
          <w:i/>
          <w:iCs/>
          <w:noProof/>
          <w:sz w:val="24"/>
          <w:szCs w:val="24"/>
          <w:lang w:val="en-GB"/>
        </w:rPr>
        <w:drawing>
          <wp:anchor distT="0" distB="0" distL="114300" distR="114300" simplePos="0" relativeHeight="251682816" behindDoc="1" locked="0" layoutInCell="1" allowOverlap="1" wp14:anchorId="383624BF" wp14:editId="06ABB85A">
            <wp:simplePos x="0" y="0"/>
            <wp:positionH relativeFrom="margin">
              <wp:align>right</wp:align>
            </wp:positionH>
            <wp:positionV relativeFrom="paragraph">
              <wp:posOffset>395605</wp:posOffset>
            </wp:positionV>
            <wp:extent cx="5943600" cy="3331210"/>
            <wp:effectExtent l="0" t="0" r="0" b="2540"/>
            <wp:wrapTight wrapText="bothSides">
              <wp:wrapPolygon edited="0">
                <wp:start x="0" y="0"/>
                <wp:lineTo x="0" y="21493"/>
                <wp:lineTo x="21531" y="21493"/>
                <wp:lineTo x="21531" y="0"/>
                <wp:lineTo x="0" y="0"/>
              </wp:wrapPolygon>
            </wp:wrapTight>
            <wp:docPr id="24" name="Picture 2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 Excel&#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331210"/>
                    </a:xfrm>
                    <a:prstGeom prst="rect">
                      <a:avLst/>
                    </a:prstGeom>
                  </pic:spPr>
                </pic:pic>
              </a:graphicData>
            </a:graphic>
            <wp14:sizeRelH relativeFrom="page">
              <wp14:pctWidth>0</wp14:pctWidth>
            </wp14:sizeRelH>
            <wp14:sizeRelV relativeFrom="page">
              <wp14:pctHeight>0</wp14:pctHeight>
            </wp14:sizeRelV>
          </wp:anchor>
        </w:drawing>
      </w:r>
    </w:p>
    <w:p w14:paraId="33B28AFD" w14:textId="0A6B12F5" w:rsidR="00CA01A2" w:rsidRPr="00626EE7" w:rsidRDefault="00CA01A2" w:rsidP="00736726">
      <w:pPr>
        <w:pStyle w:val="Heading2"/>
        <w:jc w:val="both"/>
        <w:rPr>
          <w:rFonts w:ascii="Times New Roman" w:hAnsi="Times New Roman" w:cs="Times New Roman"/>
          <w:sz w:val="24"/>
          <w:szCs w:val="24"/>
          <w:lang w:val="en-GB"/>
        </w:rPr>
      </w:pPr>
    </w:p>
    <w:p w14:paraId="48C305CA" w14:textId="7CC1E67A" w:rsidR="00C95C34" w:rsidRPr="00626EE7" w:rsidRDefault="00C95C34" w:rsidP="00C95C34">
      <w:pPr>
        <w:rPr>
          <w:lang w:val="en-GB"/>
        </w:rPr>
      </w:pPr>
      <w:bookmarkStart w:id="84" w:name="_Toc102030289"/>
      <w:r w:rsidRPr="00626EE7">
        <w:rPr>
          <w:rFonts w:ascii="Times New Roman" w:hAnsi="Times New Roman" w:cs="Times New Roman"/>
          <w:sz w:val="24"/>
          <w:szCs w:val="24"/>
          <w:lang w:val="en-GB"/>
        </w:rPr>
        <w:t xml:space="preserve">Figure </w:t>
      </w:r>
      <w:r w:rsidRPr="00626EE7">
        <w:rPr>
          <w:rFonts w:ascii="Times New Roman" w:hAnsi="Times New Roman" w:cs="Times New Roman"/>
          <w:i/>
          <w:iCs/>
          <w:sz w:val="24"/>
          <w:szCs w:val="24"/>
          <w:lang w:val="en-GB"/>
        </w:rPr>
        <w:fldChar w:fldCharType="begin"/>
      </w:r>
      <w:r w:rsidRPr="00626EE7">
        <w:rPr>
          <w:rFonts w:ascii="Times New Roman" w:hAnsi="Times New Roman" w:cs="Times New Roman"/>
          <w:sz w:val="24"/>
          <w:szCs w:val="24"/>
          <w:lang w:val="en-GB"/>
        </w:rPr>
        <w:instrText xml:space="preserve"> SEQ Figure \* ARABIC </w:instrText>
      </w:r>
      <w:r w:rsidRPr="00626EE7">
        <w:rPr>
          <w:rFonts w:ascii="Times New Roman" w:hAnsi="Times New Roman" w:cs="Times New Roman"/>
          <w:i/>
          <w:iCs/>
          <w:sz w:val="24"/>
          <w:szCs w:val="24"/>
          <w:lang w:val="en-GB"/>
        </w:rPr>
        <w:fldChar w:fldCharType="separate"/>
      </w:r>
      <w:r w:rsidRPr="00626EE7">
        <w:rPr>
          <w:rFonts w:ascii="Times New Roman" w:hAnsi="Times New Roman" w:cs="Times New Roman"/>
          <w:noProof/>
          <w:sz w:val="24"/>
          <w:szCs w:val="24"/>
          <w:lang w:val="en-GB"/>
        </w:rPr>
        <w:t>21</w:t>
      </w:r>
      <w:r w:rsidRPr="00626EE7">
        <w:rPr>
          <w:rFonts w:ascii="Times New Roman" w:hAnsi="Times New Roman" w:cs="Times New Roman"/>
          <w:i/>
          <w:iCs/>
          <w:noProof/>
          <w:sz w:val="24"/>
          <w:szCs w:val="24"/>
          <w:lang w:val="en-GB"/>
        </w:rPr>
        <w:fldChar w:fldCharType="end"/>
      </w:r>
      <w:r w:rsidRPr="00626EE7">
        <w:rPr>
          <w:rFonts w:ascii="Times New Roman" w:hAnsi="Times New Roman" w:cs="Times New Roman"/>
          <w:sz w:val="24"/>
          <w:szCs w:val="24"/>
          <w:lang w:val="en-GB"/>
        </w:rPr>
        <w:t xml:space="preserve"> - Integer solution pop-up message</w:t>
      </w:r>
      <w:bookmarkEnd w:id="84"/>
    </w:p>
    <w:p w14:paraId="2742E7D5" w14:textId="483EFE67" w:rsidR="00C41E3E" w:rsidRPr="00626EE7" w:rsidRDefault="00C41E3E" w:rsidP="00736726">
      <w:pPr>
        <w:pStyle w:val="Heading2"/>
        <w:jc w:val="both"/>
        <w:rPr>
          <w:rFonts w:ascii="Times New Roman" w:hAnsi="Times New Roman" w:cs="Times New Roman"/>
          <w:color w:val="auto"/>
          <w:sz w:val="28"/>
          <w:szCs w:val="28"/>
          <w:lang w:val="en-GB"/>
        </w:rPr>
      </w:pPr>
      <w:bookmarkStart w:id="85" w:name="_Toc102030242"/>
      <w:r w:rsidRPr="00626EE7">
        <w:rPr>
          <w:rFonts w:ascii="Times New Roman" w:hAnsi="Times New Roman" w:cs="Times New Roman"/>
          <w:color w:val="auto"/>
          <w:sz w:val="28"/>
          <w:szCs w:val="28"/>
          <w:lang w:val="en-GB"/>
        </w:rPr>
        <w:lastRenderedPageBreak/>
        <w:t>Objective function</w:t>
      </w:r>
      <w:bookmarkEnd w:id="85"/>
    </w:p>
    <w:p w14:paraId="73D8A96E" w14:textId="79374B4B" w:rsidR="00010920" w:rsidRPr="00626EE7" w:rsidRDefault="00010920"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objective function will maximise the material</w:t>
      </w:r>
      <w:r w:rsidR="00284FBF" w:rsidRPr="00626EE7">
        <w:rPr>
          <w:rFonts w:ascii="Times New Roman" w:hAnsi="Times New Roman" w:cs="Times New Roman"/>
          <w:sz w:val="24"/>
          <w:szCs w:val="24"/>
          <w:lang w:val="en-GB"/>
        </w:rPr>
        <w:t>.</w:t>
      </w:r>
    </w:p>
    <w:p w14:paraId="7A0260E3" w14:textId="079DFE1C" w:rsidR="00E13C65" w:rsidRPr="00626EE7" w:rsidRDefault="00E13C65" w:rsidP="00736726">
      <w:pPr>
        <w:pStyle w:val="Heading2"/>
        <w:jc w:val="both"/>
        <w:rPr>
          <w:rFonts w:ascii="Times New Roman" w:hAnsi="Times New Roman" w:cs="Times New Roman"/>
          <w:color w:val="auto"/>
          <w:sz w:val="28"/>
          <w:szCs w:val="28"/>
          <w:lang w:val="en-GB"/>
        </w:rPr>
      </w:pPr>
      <w:bookmarkStart w:id="86" w:name="_Toc102030243"/>
      <w:r w:rsidRPr="00626EE7">
        <w:rPr>
          <w:rFonts w:ascii="Times New Roman" w:hAnsi="Times New Roman" w:cs="Times New Roman"/>
          <w:color w:val="auto"/>
          <w:sz w:val="28"/>
          <w:szCs w:val="28"/>
          <w:lang w:val="en-GB"/>
        </w:rPr>
        <w:t>Decision Variables</w:t>
      </w:r>
      <w:bookmarkEnd w:id="86"/>
      <w:r w:rsidRPr="00626EE7">
        <w:rPr>
          <w:rFonts w:ascii="Times New Roman" w:hAnsi="Times New Roman" w:cs="Times New Roman"/>
          <w:color w:val="auto"/>
          <w:sz w:val="28"/>
          <w:szCs w:val="28"/>
          <w:lang w:val="en-GB"/>
        </w:rPr>
        <w:t xml:space="preserve"> </w:t>
      </w:r>
    </w:p>
    <w:p w14:paraId="1F2B0C93" w14:textId="51B64F3C" w:rsidR="008C3E00" w:rsidRPr="00626EE7" w:rsidRDefault="00010920"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 an example scenario </w:t>
      </w:r>
      <w:r w:rsidR="00244F04">
        <w:rPr>
          <w:rFonts w:ascii="Times New Roman" w:hAnsi="Times New Roman" w:cs="Times New Roman"/>
          <w:sz w:val="24"/>
          <w:szCs w:val="24"/>
          <w:lang w:val="en-GB"/>
        </w:rPr>
        <w:t>one</w:t>
      </w:r>
      <w:r w:rsidRPr="00626EE7">
        <w:rPr>
          <w:rFonts w:ascii="Times New Roman" w:hAnsi="Times New Roman" w:cs="Times New Roman"/>
          <w:sz w:val="24"/>
          <w:szCs w:val="24"/>
          <w:lang w:val="en-GB"/>
        </w:rPr>
        <w:t xml:space="preserve"> might have to </w:t>
      </w:r>
      <w:r w:rsidR="008C3E00" w:rsidRPr="00626EE7">
        <w:rPr>
          <w:rFonts w:ascii="Times New Roman" w:hAnsi="Times New Roman" w:cs="Times New Roman"/>
          <w:sz w:val="24"/>
          <w:szCs w:val="24"/>
          <w:lang w:val="en-GB"/>
        </w:rPr>
        <w:t>decide about the</w:t>
      </w:r>
      <w:r w:rsidRPr="00626EE7">
        <w:rPr>
          <w:rFonts w:ascii="Times New Roman" w:hAnsi="Times New Roman" w:cs="Times New Roman"/>
          <w:sz w:val="24"/>
          <w:szCs w:val="24"/>
          <w:lang w:val="en-GB"/>
        </w:rPr>
        <w:t xml:space="preserve"> weight in kilograms</w:t>
      </w:r>
      <w:r w:rsidR="008C3E00" w:rsidRPr="00626EE7">
        <w:rPr>
          <w:rFonts w:ascii="Times New Roman" w:hAnsi="Times New Roman" w:cs="Times New Roman"/>
          <w:sz w:val="24"/>
          <w:szCs w:val="24"/>
          <w:lang w:val="en-GB"/>
        </w:rPr>
        <w:t xml:space="preserve"> of each material used from those available to create a blend that satisfies constraints. These values will be non-negative and up to the maximum available</w:t>
      </w:r>
      <w:r w:rsidR="0082702F" w:rsidRPr="00626EE7">
        <w:rPr>
          <w:rFonts w:ascii="Times New Roman" w:hAnsi="Times New Roman" w:cs="Times New Roman"/>
          <w:sz w:val="24"/>
          <w:szCs w:val="24"/>
          <w:lang w:val="en-GB"/>
        </w:rPr>
        <w:t xml:space="preserve">, these are referred to as the lower bound and upper bound respectively. </w:t>
      </w:r>
      <w:r w:rsidR="008C3E00" w:rsidRPr="00626EE7">
        <w:rPr>
          <w:rFonts w:ascii="Times New Roman" w:hAnsi="Times New Roman" w:cs="Times New Roman"/>
          <w:sz w:val="24"/>
          <w:szCs w:val="24"/>
          <w:lang w:val="en-GB"/>
        </w:rPr>
        <w:t xml:space="preserve">The mathematical formulation is as follows: </w:t>
      </w:r>
    </w:p>
    <w:p w14:paraId="5D7FF0AB" w14:textId="5DCD727A" w:rsidR="00E13C65" w:rsidRPr="00626EE7" w:rsidRDefault="00E13C65" w:rsidP="00736726">
      <w:pPr>
        <w:pStyle w:val="Heading2"/>
        <w:jc w:val="both"/>
        <w:rPr>
          <w:rFonts w:ascii="Times New Roman" w:hAnsi="Times New Roman" w:cs="Times New Roman"/>
          <w:color w:val="auto"/>
          <w:sz w:val="28"/>
          <w:szCs w:val="28"/>
          <w:lang w:val="en-GB"/>
        </w:rPr>
      </w:pPr>
      <w:bookmarkStart w:id="87" w:name="_Toc102030244"/>
      <w:r w:rsidRPr="00626EE7">
        <w:rPr>
          <w:rFonts w:ascii="Times New Roman" w:hAnsi="Times New Roman" w:cs="Times New Roman"/>
          <w:color w:val="auto"/>
          <w:sz w:val="28"/>
          <w:szCs w:val="28"/>
          <w:lang w:val="en-GB"/>
        </w:rPr>
        <w:t>Constraints</w:t>
      </w:r>
      <w:bookmarkEnd w:id="87"/>
      <w:r w:rsidRPr="00626EE7">
        <w:rPr>
          <w:rFonts w:ascii="Times New Roman" w:hAnsi="Times New Roman" w:cs="Times New Roman"/>
          <w:color w:val="auto"/>
          <w:sz w:val="28"/>
          <w:szCs w:val="28"/>
          <w:lang w:val="en-GB"/>
        </w:rPr>
        <w:t xml:space="preserve"> </w:t>
      </w:r>
    </w:p>
    <w:p w14:paraId="2DAD9826" w14:textId="04002048" w:rsidR="008C3E00" w:rsidRPr="00626EE7" w:rsidRDefault="00A23CB8"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Any set of material</w:t>
      </w:r>
      <w:r w:rsidR="00804761" w:rsidRPr="00626EE7">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w:t>
      </w:r>
      <w:r w:rsidR="00244F04">
        <w:rPr>
          <w:rFonts w:ascii="Times New Roman" w:hAnsi="Times New Roman" w:cs="Times New Roman"/>
          <w:sz w:val="24"/>
          <w:szCs w:val="24"/>
          <w:lang w:val="en-GB"/>
        </w:rPr>
        <w:t>required</w:t>
      </w:r>
      <w:r w:rsidRPr="00626EE7">
        <w:rPr>
          <w:rFonts w:ascii="Times New Roman" w:hAnsi="Times New Roman" w:cs="Times New Roman"/>
          <w:sz w:val="24"/>
          <w:szCs w:val="24"/>
          <w:lang w:val="en-GB"/>
        </w:rPr>
        <w:t xml:space="preserve"> to blend to create a finished product must comply to a specification</w:t>
      </w:r>
      <w:r w:rsidR="00804761" w:rsidRPr="00626EE7">
        <w:rPr>
          <w:rFonts w:ascii="Times New Roman" w:hAnsi="Times New Roman" w:cs="Times New Roman"/>
          <w:sz w:val="24"/>
          <w:szCs w:val="24"/>
          <w:lang w:val="en-GB"/>
        </w:rPr>
        <w:t xml:space="preserve">.  </w:t>
      </w:r>
      <w:r w:rsidR="00DF2D9F" w:rsidRPr="00626EE7">
        <w:rPr>
          <w:rFonts w:ascii="Times New Roman" w:hAnsi="Times New Roman" w:cs="Times New Roman"/>
          <w:sz w:val="24"/>
          <w:szCs w:val="24"/>
          <w:lang w:val="en-GB"/>
        </w:rPr>
        <w:t>Products</w:t>
      </w:r>
      <w:r w:rsidRPr="00626EE7">
        <w:rPr>
          <w:rFonts w:ascii="Times New Roman" w:hAnsi="Times New Roman" w:cs="Times New Roman"/>
          <w:sz w:val="24"/>
          <w:szCs w:val="24"/>
          <w:lang w:val="en-GB"/>
        </w:rPr>
        <w:t xml:space="preserve"> have chemical</w:t>
      </w:r>
      <w:r w:rsidR="00A67A93" w:rsidRPr="00626EE7">
        <w:rPr>
          <w:rFonts w:ascii="Times New Roman" w:hAnsi="Times New Roman" w:cs="Times New Roman"/>
          <w:sz w:val="24"/>
          <w:szCs w:val="24"/>
          <w:lang w:val="en-GB"/>
        </w:rPr>
        <w:t xml:space="preserve"> composition and</w:t>
      </w:r>
      <w:r w:rsidRPr="00626EE7">
        <w:rPr>
          <w:rFonts w:ascii="Times New Roman" w:hAnsi="Times New Roman" w:cs="Times New Roman"/>
          <w:sz w:val="24"/>
          <w:szCs w:val="24"/>
          <w:lang w:val="en-GB"/>
        </w:rPr>
        <w:t xml:space="preserve"> particle size distribution specifications which are constraints in the optim</w:t>
      </w:r>
      <w:r w:rsidR="005F7B7B" w:rsidRPr="00626EE7">
        <w:rPr>
          <w:rFonts w:ascii="Times New Roman" w:hAnsi="Times New Roman" w:cs="Times New Roman"/>
          <w:sz w:val="24"/>
          <w:szCs w:val="24"/>
          <w:lang w:val="en-GB"/>
        </w:rPr>
        <w:t>i</w:t>
      </w:r>
      <w:r w:rsidRPr="00626EE7">
        <w:rPr>
          <w:rFonts w:ascii="Times New Roman" w:hAnsi="Times New Roman" w:cs="Times New Roman"/>
          <w:sz w:val="24"/>
          <w:szCs w:val="24"/>
          <w:lang w:val="en-GB"/>
        </w:rPr>
        <w:t>sation problem.</w:t>
      </w:r>
    </w:p>
    <w:p w14:paraId="22ADADC7" w14:textId="776F84B1" w:rsidR="005F7B7B" w:rsidRPr="00626EE7" w:rsidRDefault="002946DE" w:rsidP="00736726">
      <w:pPr>
        <w:pStyle w:val="Heading2"/>
        <w:jc w:val="both"/>
        <w:rPr>
          <w:rFonts w:ascii="Times New Roman" w:hAnsi="Times New Roman" w:cs="Times New Roman"/>
          <w:color w:val="auto"/>
          <w:sz w:val="28"/>
          <w:szCs w:val="28"/>
          <w:lang w:val="en-GB"/>
        </w:rPr>
      </w:pPr>
      <w:bookmarkStart w:id="88" w:name="_Toc102030245"/>
      <w:r w:rsidRPr="00626EE7">
        <w:rPr>
          <w:rFonts w:ascii="Times New Roman" w:hAnsi="Times New Roman" w:cs="Times New Roman"/>
          <w:color w:val="auto"/>
          <w:sz w:val="28"/>
          <w:szCs w:val="28"/>
          <w:lang w:val="en-GB"/>
        </w:rPr>
        <w:t xml:space="preserve">Left Hand Side (LHS) and </w:t>
      </w:r>
      <w:r w:rsidR="00E2149F" w:rsidRPr="00626EE7">
        <w:rPr>
          <w:rFonts w:ascii="Times New Roman" w:hAnsi="Times New Roman" w:cs="Times New Roman"/>
          <w:color w:val="auto"/>
          <w:sz w:val="28"/>
          <w:szCs w:val="28"/>
          <w:lang w:val="en-GB"/>
        </w:rPr>
        <w:t>Right-Hand</w:t>
      </w:r>
      <w:r w:rsidRPr="00626EE7">
        <w:rPr>
          <w:rFonts w:ascii="Times New Roman" w:hAnsi="Times New Roman" w:cs="Times New Roman"/>
          <w:color w:val="auto"/>
          <w:sz w:val="28"/>
          <w:szCs w:val="28"/>
          <w:lang w:val="en-GB"/>
        </w:rPr>
        <w:t xml:space="preserve"> Side (RHS)</w:t>
      </w:r>
      <w:bookmarkEnd w:id="88"/>
    </w:p>
    <w:p w14:paraId="501EF3F6" w14:textId="2C1E06EB" w:rsidR="001B14A6" w:rsidRPr="00626EE7" w:rsidRDefault="00DF2D9F"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Constraints </w:t>
      </w:r>
      <w:r w:rsidR="001B14A6" w:rsidRPr="00626EE7">
        <w:rPr>
          <w:rFonts w:ascii="Times New Roman" w:hAnsi="Times New Roman" w:cs="Times New Roman"/>
          <w:sz w:val="24"/>
          <w:szCs w:val="24"/>
          <w:lang w:val="en-GB"/>
        </w:rPr>
        <w:t>consist of a left-hand</w:t>
      </w:r>
      <w:r w:rsidR="00804761" w:rsidRPr="00626EE7">
        <w:rPr>
          <w:rFonts w:ascii="Times New Roman" w:hAnsi="Times New Roman" w:cs="Times New Roman"/>
          <w:sz w:val="24"/>
          <w:szCs w:val="24"/>
          <w:lang w:val="en-GB"/>
        </w:rPr>
        <w:t>-</w:t>
      </w:r>
      <w:r w:rsidR="001B14A6" w:rsidRPr="00626EE7">
        <w:rPr>
          <w:rFonts w:ascii="Times New Roman" w:hAnsi="Times New Roman" w:cs="Times New Roman"/>
          <w:sz w:val="24"/>
          <w:szCs w:val="24"/>
          <w:lang w:val="en-GB"/>
        </w:rPr>
        <w:t>side (LHS) and a right-hand</w:t>
      </w:r>
      <w:r w:rsidR="00804761" w:rsidRPr="00626EE7">
        <w:rPr>
          <w:rFonts w:ascii="Times New Roman" w:hAnsi="Times New Roman" w:cs="Times New Roman"/>
          <w:sz w:val="24"/>
          <w:szCs w:val="24"/>
          <w:lang w:val="en-GB"/>
        </w:rPr>
        <w:t>-</w:t>
      </w:r>
      <w:r w:rsidR="001B14A6" w:rsidRPr="00626EE7">
        <w:rPr>
          <w:rFonts w:ascii="Times New Roman" w:hAnsi="Times New Roman" w:cs="Times New Roman"/>
          <w:sz w:val="24"/>
          <w:szCs w:val="24"/>
          <w:lang w:val="en-GB"/>
        </w:rPr>
        <w:t xml:space="preserve">side (RHS) and a relation between the two. The LHS will be a function of the decision variables. The RHS will be a model parameter representing the specifications. </w:t>
      </w:r>
      <w:r w:rsidR="000D4ECA" w:rsidRPr="00626EE7">
        <w:rPr>
          <w:rFonts w:ascii="Times New Roman" w:hAnsi="Times New Roman" w:cs="Times New Roman"/>
          <w:sz w:val="24"/>
          <w:szCs w:val="24"/>
          <w:lang w:val="en-GB"/>
        </w:rPr>
        <w:t xml:space="preserve">The relation will represent the requirement e.g., greater than or equal to, less than or equal to or equal to. </w:t>
      </w:r>
    </w:p>
    <w:p w14:paraId="1040C7DC" w14:textId="6EA15A72" w:rsidR="00E13C65" w:rsidRPr="00626EE7" w:rsidRDefault="00E13C65" w:rsidP="00736726">
      <w:pPr>
        <w:pStyle w:val="Heading3"/>
        <w:jc w:val="both"/>
        <w:rPr>
          <w:rFonts w:ascii="Times New Roman" w:hAnsi="Times New Roman" w:cs="Times New Roman"/>
          <w:color w:val="auto"/>
          <w:sz w:val="28"/>
          <w:szCs w:val="28"/>
          <w:lang w:val="en-GB"/>
        </w:rPr>
      </w:pPr>
      <w:bookmarkStart w:id="89" w:name="_Toc102030246"/>
      <w:r w:rsidRPr="00626EE7">
        <w:rPr>
          <w:rFonts w:ascii="Times New Roman" w:hAnsi="Times New Roman" w:cs="Times New Roman"/>
          <w:color w:val="auto"/>
          <w:sz w:val="28"/>
          <w:szCs w:val="28"/>
          <w:lang w:val="en-GB"/>
        </w:rPr>
        <w:t xml:space="preserve">Calculating </w:t>
      </w:r>
      <w:r w:rsidR="00F17F79" w:rsidRPr="00626EE7">
        <w:rPr>
          <w:rFonts w:ascii="Times New Roman" w:hAnsi="Times New Roman" w:cs="Times New Roman"/>
          <w:color w:val="auto"/>
          <w:sz w:val="28"/>
          <w:szCs w:val="28"/>
          <w:lang w:val="en-GB"/>
        </w:rPr>
        <w:t>LHS</w:t>
      </w:r>
      <w:bookmarkEnd w:id="89"/>
    </w:p>
    <w:p w14:paraId="3CE153F4" w14:textId="2AEC362E" w:rsidR="000D4ECA" w:rsidRPr="00626EE7" w:rsidRDefault="000D4ECA"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constraint LHS </w:t>
      </w:r>
      <w:r w:rsidR="00A67A93" w:rsidRPr="00626EE7">
        <w:rPr>
          <w:rFonts w:ascii="Times New Roman" w:hAnsi="Times New Roman" w:cs="Times New Roman"/>
          <w:sz w:val="24"/>
          <w:szCs w:val="24"/>
          <w:lang w:val="en-GB"/>
        </w:rPr>
        <w:t>comprises of calculations based upon weighted averages of the following:</w:t>
      </w:r>
    </w:p>
    <w:p w14:paraId="42E74852" w14:textId="06D0ACBF" w:rsidR="00A67A93" w:rsidRPr="00626EE7" w:rsidRDefault="00A67A93" w:rsidP="00F22836">
      <w:pPr>
        <w:pStyle w:val="ListParagraph"/>
        <w:numPr>
          <w:ilvl w:val="0"/>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Chemical composition </w:t>
      </w:r>
    </w:p>
    <w:p w14:paraId="0E7FE040" w14:textId="55651569" w:rsidR="00A67A93" w:rsidRPr="00626EE7" w:rsidRDefault="00A215D4"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There are 20 chemical properties available to cover </w:t>
      </w:r>
      <w:r w:rsidR="00070F0F" w:rsidRPr="00626EE7">
        <w:rPr>
          <w:rFonts w:ascii="Times New Roman" w:hAnsi="Times New Roman" w:cs="Times New Roman"/>
          <w:color w:val="auto"/>
          <w:sz w:val="24"/>
          <w:szCs w:val="24"/>
          <w:lang w:val="en-GB"/>
        </w:rPr>
        <w:t>the</w:t>
      </w:r>
      <w:r w:rsidRPr="00626EE7">
        <w:rPr>
          <w:rFonts w:ascii="Times New Roman" w:hAnsi="Times New Roman" w:cs="Times New Roman"/>
          <w:color w:val="auto"/>
          <w:sz w:val="24"/>
          <w:szCs w:val="24"/>
          <w:lang w:val="en-GB"/>
        </w:rPr>
        <w:t xml:space="preserve"> full range of products</w:t>
      </w:r>
      <w:r w:rsidR="00804761" w:rsidRPr="00626EE7">
        <w:rPr>
          <w:rFonts w:ascii="Times New Roman" w:hAnsi="Times New Roman" w:cs="Times New Roman"/>
          <w:color w:val="auto"/>
          <w:sz w:val="24"/>
          <w:szCs w:val="24"/>
          <w:lang w:val="en-GB"/>
        </w:rPr>
        <w:t>.</w:t>
      </w:r>
    </w:p>
    <w:p w14:paraId="363D171C" w14:textId="6742ED47" w:rsidR="00A67A93" w:rsidRPr="00626EE7" w:rsidRDefault="006D3BE2"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Typically,</w:t>
      </w:r>
      <w:r w:rsidR="00A215D4" w:rsidRPr="00626EE7">
        <w:rPr>
          <w:rFonts w:ascii="Times New Roman" w:hAnsi="Times New Roman" w:cs="Times New Roman"/>
          <w:color w:val="auto"/>
          <w:sz w:val="24"/>
          <w:szCs w:val="24"/>
          <w:lang w:val="en-GB"/>
        </w:rPr>
        <w:t xml:space="preserve"> alloy</w:t>
      </w:r>
      <w:r w:rsidR="00224425" w:rsidRPr="00626EE7">
        <w:rPr>
          <w:rFonts w:ascii="Times New Roman" w:hAnsi="Times New Roman" w:cs="Times New Roman"/>
          <w:color w:val="auto"/>
          <w:sz w:val="24"/>
          <w:szCs w:val="24"/>
          <w:lang w:val="en-GB"/>
        </w:rPr>
        <w:t>s</w:t>
      </w:r>
      <w:r w:rsidR="00A215D4" w:rsidRPr="00626EE7">
        <w:rPr>
          <w:rFonts w:ascii="Times New Roman" w:hAnsi="Times New Roman" w:cs="Times New Roman"/>
          <w:color w:val="auto"/>
          <w:sz w:val="24"/>
          <w:szCs w:val="24"/>
          <w:lang w:val="en-GB"/>
        </w:rPr>
        <w:t xml:space="preserve"> range </w:t>
      </w:r>
      <w:r w:rsidR="00224425" w:rsidRPr="00626EE7">
        <w:rPr>
          <w:rFonts w:ascii="Times New Roman" w:hAnsi="Times New Roman" w:cs="Times New Roman"/>
          <w:color w:val="auto"/>
          <w:sz w:val="24"/>
          <w:szCs w:val="24"/>
          <w:lang w:val="en-GB"/>
        </w:rPr>
        <w:t>from</w:t>
      </w:r>
      <w:r w:rsidR="00A215D4" w:rsidRPr="00626EE7">
        <w:rPr>
          <w:rFonts w:ascii="Times New Roman" w:hAnsi="Times New Roman" w:cs="Times New Roman"/>
          <w:color w:val="auto"/>
          <w:sz w:val="24"/>
          <w:szCs w:val="24"/>
          <w:lang w:val="en-GB"/>
        </w:rPr>
        <w:t xml:space="preserve"> 5-15 of these properties depending on the product</w:t>
      </w:r>
      <w:r w:rsidR="006B30DF" w:rsidRPr="00626EE7">
        <w:rPr>
          <w:rFonts w:ascii="Times New Roman" w:hAnsi="Times New Roman" w:cs="Times New Roman"/>
          <w:color w:val="auto"/>
          <w:sz w:val="24"/>
          <w:szCs w:val="24"/>
          <w:lang w:val="en-GB"/>
        </w:rPr>
        <w:t xml:space="preserve"> specification required. </w:t>
      </w:r>
    </w:p>
    <w:p w14:paraId="031D7CF4" w14:textId="4C043E39" w:rsidR="006B30DF" w:rsidRPr="00626EE7" w:rsidRDefault="006B30DF"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For each sample these are chemical</w:t>
      </w:r>
      <w:r w:rsidR="00804761" w:rsidRPr="00626EE7">
        <w:rPr>
          <w:rFonts w:ascii="Times New Roman" w:hAnsi="Times New Roman" w:cs="Times New Roman"/>
          <w:color w:val="auto"/>
          <w:sz w:val="24"/>
          <w:szCs w:val="24"/>
          <w:lang w:val="en-GB"/>
        </w:rPr>
        <w:t>ly</w:t>
      </w:r>
      <w:r w:rsidRPr="00626EE7">
        <w:rPr>
          <w:rFonts w:ascii="Times New Roman" w:hAnsi="Times New Roman" w:cs="Times New Roman"/>
          <w:color w:val="auto"/>
          <w:sz w:val="24"/>
          <w:szCs w:val="24"/>
          <w:lang w:val="en-GB"/>
        </w:rPr>
        <w:t xml:space="preserve"> analysed </w:t>
      </w:r>
      <w:r w:rsidR="002F084F" w:rsidRPr="00626EE7">
        <w:rPr>
          <w:rFonts w:ascii="Times New Roman" w:hAnsi="Times New Roman" w:cs="Times New Roman"/>
          <w:color w:val="auto"/>
          <w:sz w:val="24"/>
          <w:szCs w:val="24"/>
          <w:lang w:val="en-GB"/>
        </w:rPr>
        <w:t>by the following dictated by customer specification.</w:t>
      </w:r>
    </w:p>
    <w:p w14:paraId="2CAD07F9" w14:textId="791EF181" w:rsidR="002F084F" w:rsidRPr="00626EE7" w:rsidRDefault="002F084F" w:rsidP="00F22836">
      <w:pPr>
        <w:pStyle w:val="ListParagraph"/>
        <w:numPr>
          <w:ilvl w:val="2"/>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ICP, </w:t>
      </w:r>
      <w:r w:rsidR="006D3BE2" w:rsidRPr="00626EE7">
        <w:rPr>
          <w:rFonts w:ascii="Times New Roman" w:hAnsi="Times New Roman" w:cs="Times New Roman"/>
          <w:color w:val="auto"/>
          <w:sz w:val="24"/>
          <w:szCs w:val="24"/>
          <w:lang w:val="en-GB"/>
        </w:rPr>
        <w:t>Carbon,</w:t>
      </w:r>
      <w:r w:rsidRPr="00626EE7">
        <w:rPr>
          <w:rFonts w:ascii="Times New Roman" w:hAnsi="Times New Roman" w:cs="Times New Roman"/>
          <w:color w:val="auto"/>
          <w:sz w:val="24"/>
          <w:szCs w:val="24"/>
          <w:lang w:val="en-GB"/>
        </w:rPr>
        <w:t xml:space="preserve"> O2 and N2 analysis </w:t>
      </w:r>
    </w:p>
    <w:p w14:paraId="7F5252A6" w14:textId="1DEDA7D1" w:rsidR="002F084F" w:rsidRPr="00626EE7" w:rsidRDefault="002F084F"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Refer to the Ta</w:t>
      </w:r>
      <w:r w:rsidR="00A42A24" w:rsidRPr="00626EE7">
        <w:rPr>
          <w:rFonts w:ascii="Times New Roman" w:hAnsi="Times New Roman" w:cs="Times New Roman"/>
          <w:color w:val="auto"/>
          <w:sz w:val="24"/>
          <w:szCs w:val="24"/>
          <w:lang w:val="en-GB"/>
        </w:rPr>
        <w:t>ble 15</w:t>
      </w:r>
      <w:r w:rsidR="00E15542" w:rsidRPr="00626EE7">
        <w:rPr>
          <w:rFonts w:ascii="Times New Roman" w:hAnsi="Times New Roman" w:cs="Times New Roman"/>
          <w:color w:val="auto"/>
          <w:sz w:val="24"/>
          <w:szCs w:val="24"/>
          <w:lang w:val="en-GB"/>
        </w:rPr>
        <w:t xml:space="preserve"> the test case example.</w:t>
      </w:r>
    </w:p>
    <w:p w14:paraId="645D6044" w14:textId="7BF5FE57" w:rsidR="00A67A93" w:rsidRPr="00626EE7" w:rsidRDefault="00A67A93" w:rsidP="00F22836">
      <w:pPr>
        <w:pStyle w:val="ListParagraph"/>
        <w:numPr>
          <w:ilvl w:val="0"/>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Particle size distribution </w:t>
      </w:r>
      <w:r w:rsidR="00804761" w:rsidRPr="00626EE7">
        <w:rPr>
          <w:rFonts w:ascii="Times New Roman" w:hAnsi="Times New Roman" w:cs="Times New Roman"/>
          <w:color w:val="auto"/>
          <w:sz w:val="24"/>
          <w:szCs w:val="24"/>
          <w:lang w:val="en-GB"/>
        </w:rPr>
        <w:t>(PSD)</w:t>
      </w:r>
    </w:p>
    <w:p w14:paraId="0CB04365" w14:textId="1EDA09A5" w:rsidR="00573BFE" w:rsidRPr="00626EE7" w:rsidRDefault="00573BFE"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There are 30 PSD categories ranging from 20um to 212um</w:t>
      </w:r>
      <w:r w:rsidR="00660F89" w:rsidRPr="00626EE7">
        <w:rPr>
          <w:rFonts w:ascii="Times New Roman" w:hAnsi="Times New Roman" w:cs="Times New Roman"/>
          <w:color w:val="auto"/>
          <w:sz w:val="24"/>
          <w:szCs w:val="24"/>
          <w:lang w:val="en-GB"/>
        </w:rPr>
        <w:t>.</w:t>
      </w:r>
    </w:p>
    <w:p w14:paraId="23BE1399" w14:textId="60377F2A" w:rsidR="00A67A93" w:rsidRPr="00626EE7" w:rsidRDefault="00573BFE"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Any product will typically satisfy only 8 of these for example.</w:t>
      </w:r>
    </w:p>
    <w:p w14:paraId="64D34309" w14:textId="50A21743" w:rsidR="00A67A93" w:rsidRPr="00626EE7" w:rsidRDefault="00573BFE"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For each sample these are physically measured by any of the following means dictated by customer specification. </w:t>
      </w:r>
    </w:p>
    <w:p w14:paraId="756357C1" w14:textId="156AFB54" w:rsidR="00573BFE" w:rsidRPr="00626EE7" w:rsidRDefault="00573BFE" w:rsidP="00F22836">
      <w:pPr>
        <w:pStyle w:val="ListParagraph"/>
        <w:numPr>
          <w:ilvl w:val="2"/>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Sieve analysis, laser analysis or both.</w:t>
      </w:r>
    </w:p>
    <w:p w14:paraId="44387CE3" w14:textId="2E20A45A" w:rsidR="0056558F" w:rsidRPr="00626EE7" w:rsidRDefault="0056558F" w:rsidP="00F22836">
      <w:pPr>
        <w:pStyle w:val="ListParagraph"/>
        <w:numPr>
          <w:ilvl w:val="1"/>
          <w:numId w:val="24"/>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Refer to the </w:t>
      </w:r>
      <w:r w:rsidR="00CB2E94">
        <w:rPr>
          <w:rFonts w:ascii="Times New Roman" w:hAnsi="Times New Roman" w:cs="Times New Roman"/>
          <w:color w:val="auto"/>
          <w:sz w:val="24"/>
          <w:szCs w:val="24"/>
          <w:lang w:val="en-GB"/>
        </w:rPr>
        <w:t>T</w:t>
      </w:r>
      <w:r w:rsidRPr="00626EE7">
        <w:rPr>
          <w:rFonts w:ascii="Times New Roman" w:hAnsi="Times New Roman" w:cs="Times New Roman"/>
          <w:color w:val="auto"/>
          <w:sz w:val="24"/>
          <w:szCs w:val="24"/>
          <w:lang w:val="en-GB"/>
        </w:rPr>
        <w:t xml:space="preserve">able </w:t>
      </w:r>
      <w:r w:rsidR="00E15542" w:rsidRPr="00626EE7">
        <w:rPr>
          <w:rFonts w:ascii="Times New Roman" w:hAnsi="Times New Roman" w:cs="Times New Roman"/>
          <w:color w:val="auto"/>
          <w:sz w:val="24"/>
          <w:szCs w:val="24"/>
          <w:lang w:val="en-GB"/>
        </w:rPr>
        <w:t>15 the</w:t>
      </w:r>
      <w:r w:rsidRPr="00626EE7">
        <w:rPr>
          <w:rFonts w:ascii="Times New Roman" w:hAnsi="Times New Roman" w:cs="Times New Roman"/>
          <w:color w:val="auto"/>
          <w:sz w:val="24"/>
          <w:szCs w:val="24"/>
          <w:lang w:val="en-GB"/>
        </w:rPr>
        <w:t xml:space="preserve"> </w:t>
      </w:r>
      <w:r w:rsidR="002F084F" w:rsidRPr="00626EE7">
        <w:rPr>
          <w:rFonts w:ascii="Times New Roman" w:hAnsi="Times New Roman" w:cs="Times New Roman"/>
          <w:color w:val="auto"/>
          <w:sz w:val="24"/>
          <w:szCs w:val="24"/>
          <w:lang w:val="en-GB"/>
        </w:rPr>
        <w:t>test case example</w:t>
      </w:r>
      <w:r w:rsidR="00E15542" w:rsidRPr="00626EE7">
        <w:rPr>
          <w:rFonts w:ascii="Times New Roman" w:hAnsi="Times New Roman" w:cs="Times New Roman"/>
          <w:color w:val="auto"/>
          <w:sz w:val="24"/>
          <w:szCs w:val="24"/>
          <w:lang w:val="en-GB"/>
        </w:rPr>
        <w:t>.</w:t>
      </w:r>
    </w:p>
    <w:p w14:paraId="49AE6F8E" w14:textId="793A61BB" w:rsidR="00F17F79" w:rsidRPr="00626EE7" w:rsidRDefault="00F17F79" w:rsidP="00736726">
      <w:pPr>
        <w:pStyle w:val="Heading3"/>
        <w:jc w:val="both"/>
        <w:rPr>
          <w:rFonts w:ascii="Times New Roman" w:hAnsi="Times New Roman" w:cs="Times New Roman"/>
          <w:color w:val="auto"/>
          <w:sz w:val="28"/>
          <w:szCs w:val="28"/>
          <w:lang w:val="en-GB"/>
        </w:rPr>
      </w:pPr>
      <w:bookmarkStart w:id="90" w:name="_Toc102030247"/>
      <w:r w:rsidRPr="00626EE7">
        <w:rPr>
          <w:rFonts w:ascii="Times New Roman" w:hAnsi="Times New Roman" w:cs="Times New Roman"/>
          <w:color w:val="auto"/>
          <w:sz w:val="28"/>
          <w:szCs w:val="28"/>
          <w:lang w:val="en-GB"/>
        </w:rPr>
        <w:t>RHS</w:t>
      </w:r>
      <w:bookmarkEnd w:id="90"/>
    </w:p>
    <w:p w14:paraId="4B904E60" w14:textId="39C66755" w:rsidR="00F17F79" w:rsidRPr="00626EE7" w:rsidRDefault="00F17F79"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RHS </w:t>
      </w:r>
      <w:r w:rsidR="00803FCE" w:rsidRPr="00626EE7">
        <w:rPr>
          <w:rFonts w:ascii="Times New Roman" w:hAnsi="Times New Roman" w:cs="Times New Roman"/>
          <w:sz w:val="24"/>
          <w:szCs w:val="24"/>
          <w:lang w:val="en-GB"/>
        </w:rPr>
        <w:t xml:space="preserve">values </w:t>
      </w:r>
      <w:r w:rsidRPr="00626EE7">
        <w:rPr>
          <w:rFonts w:ascii="Times New Roman" w:hAnsi="Times New Roman" w:cs="Times New Roman"/>
          <w:sz w:val="24"/>
          <w:szCs w:val="24"/>
          <w:lang w:val="en-GB"/>
        </w:rPr>
        <w:t xml:space="preserve">are model parameters for chemical and PSD where there </w:t>
      </w:r>
      <w:r w:rsidR="00DE725A" w:rsidRPr="00626EE7">
        <w:rPr>
          <w:rFonts w:ascii="Times New Roman" w:hAnsi="Times New Roman" w:cs="Times New Roman"/>
          <w:sz w:val="24"/>
          <w:szCs w:val="24"/>
          <w:lang w:val="en-GB"/>
        </w:rPr>
        <w:t>are</w:t>
      </w:r>
      <w:r w:rsidRPr="00626EE7">
        <w:rPr>
          <w:rFonts w:ascii="Times New Roman" w:hAnsi="Times New Roman" w:cs="Times New Roman"/>
          <w:sz w:val="24"/>
          <w:szCs w:val="24"/>
          <w:lang w:val="en-GB"/>
        </w:rPr>
        <w:t xml:space="preserve"> hundreds </w:t>
      </w:r>
      <w:r w:rsidR="00DE725A" w:rsidRPr="00626EE7">
        <w:rPr>
          <w:rFonts w:ascii="Times New Roman" w:hAnsi="Times New Roman" w:cs="Times New Roman"/>
          <w:sz w:val="24"/>
          <w:szCs w:val="24"/>
          <w:lang w:val="en-GB"/>
        </w:rPr>
        <w:t xml:space="preserve">of </w:t>
      </w:r>
      <w:r w:rsidRPr="00626EE7">
        <w:rPr>
          <w:rFonts w:ascii="Times New Roman" w:hAnsi="Times New Roman" w:cs="Times New Roman"/>
          <w:sz w:val="24"/>
          <w:szCs w:val="24"/>
          <w:lang w:val="en-GB"/>
        </w:rPr>
        <w:t>alloy combinations combined with hundred</w:t>
      </w:r>
      <w:r w:rsidR="00DE725A" w:rsidRPr="00626EE7">
        <w:rPr>
          <w:rFonts w:ascii="Times New Roman" w:hAnsi="Times New Roman" w:cs="Times New Roman"/>
          <w:sz w:val="24"/>
          <w:szCs w:val="24"/>
          <w:lang w:val="en-GB"/>
        </w:rPr>
        <w:t>s</w:t>
      </w:r>
      <w:r w:rsidRPr="00626EE7">
        <w:rPr>
          <w:rFonts w:ascii="Times New Roman" w:hAnsi="Times New Roman" w:cs="Times New Roman"/>
          <w:sz w:val="24"/>
          <w:szCs w:val="24"/>
          <w:lang w:val="en-GB"/>
        </w:rPr>
        <w:t xml:space="preserve"> of PSD variations creating thousands of possible products</w:t>
      </w:r>
      <w:r w:rsidR="00DE725A" w:rsidRPr="00626EE7">
        <w:rPr>
          <w:rFonts w:ascii="Times New Roman" w:hAnsi="Times New Roman" w:cs="Times New Roman"/>
          <w:sz w:val="24"/>
          <w:szCs w:val="24"/>
          <w:lang w:val="en-GB"/>
        </w:rPr>
        <w:t xml:space="preserve">. </w:t>
      </w:r>
      <w:r w:rsidR="00DE725A" w:rsidRPr="00626EE7">
        <w:rPr>
          <w:rFonts w:ascii="Times New Roman" w:hAnsi="Times New Roman" w:cs="Times New Roman"/>
          <w:sz w:val="24"/>
          <w:szCs w:val="24"/>
          <w:lang w:val="en-GB"/>
        </w:rPr>
        <w:lastRenderedPageBreak/>
        <w:t xml:space="preserve">As mentioned </w:t>
      </w:r>
      <w:r w:rsidR="00926C8A" w:rsidRPr="00626EE7">
        <w:rPr>
          <w:rFonts w:ascii="Times New Roman" w:hAnsi="Times New Roman" w:cs="Times New Roman"/>
          <w:sz w:val="24"/>
          <w:szCs w:val="24"/>
          <w:lang w:val="en-GB"/>
        </w:rPr>
        <w:t>above</w:t>
      </w:r>
      <w:r w:rsidR="00803FCE" w:rsidRPr="00626EE7">
        <w:rPr>
          <w:rFonts w:ascii="Times New Roman" w:hAnsi="Times New Roman" w:cs="Times New Roman"/>
          <w:sz w:val="24"/>
          <w:szCs w:val="24"/>
          <w:lang w:val="en-GB"/>
        </w:rPr>
        <w:t>,</w:t>
      </w:r>
      <w:r w:rsidR="00926C8A" w:rsidRPr="00626EE7">
        <w:rPr>
          <w:rFonts w:ascii="Times New Roman" w:hAnsi="Times New Roman" w:cs="Times New Roman"/>
          <w:sz w:val="24"/>
          <w:szCs w:val="24"/>
          <w:lang w:val="en-GB"/>
        </w:rPr>
        <w:t xml:space="preserve"> each</w:t>
      </w:r>
      <w:r w:rsidR="00DE725A" w:rsidRPr="00626EE7">
        <w:rPr>
          <w:rFonts w:ascii="Times New Roman" w:hAnsi="Times New Roman" w:cs="Times New Roman"/>
          <w:sz w:val="24"/>
          <w:szCs w:val="24"/>
          <w:lang w:val="en-GB"/>
        </w:rPr>
        <w:t xml:space="preserve"> </w:t>
      </w:r>
      <w:r w:rsidR="00926C8A" w:rsidRPr="00626EE7">
        <w:rPr>
          <w:rFonts w:ascii="Times New Roman" w:hAnsi="Times New Roman" w:cs="Times New Roman"/>
          <w:sz w:val="24"/>
          <w:szCs w:val="24"/>
          <w:lang w:val="en-GB"/>
        </w:rPr>
        <w:t xml:space="preserve">of the </w:t>
      </w:r>
      <w:r w:rsidR="00FE08BE" w:rsidRPr="00626EE7">
        <w:rPr>
          <w:rFonts w:ascii="Times New Roman" w:hAnsi="Times New Roman" w:cs="Times New Roman"/>
          <w:sz w:val="24"/>
          <w:szCs w:val="24"/>
          <w:lang w:val="en-GB"/>
        </w:rPr>
        <w:t>thirty-nine</w:t>
      </w:r>
      <w:r w:rsidR="00926C8A" w:rsidRPr="00626EE7">
        <w:rPr>
          <w:rFonts w:ascii="Times New Roman" w:hAnsi="Times New Roman" w:cs="Times New Roman"/>
          <w:sz w:val="24"/>
          <w:szCs w:val="24"/>
          <w:lang w:val="en-GB"/>
        </w:rPr>
        <w:t xml:space="preserve"> alloys under consideration multiplied with </w:t>
      </w:r>
      <w:r w:rsidR="00FE08BE" w:rsidRPr="00626EE7">
        <w:rPr>
          <w:rFonts w:ascii="Times New Roman" w:hAnsi="Times New Roman" w:cs="Times New Roman"/>
          <w:sz w:val="24"/>
          <w:szCs w:val="24"/>
          <w:lang w:val="en-GB"/>
        </w:rPr>
        <w:t xml:space="preserve">twenty-eight </w:t>
      </w:r>
      <w:r w:rsidR="00926C8A" w:rsidRPr="00626EE7">
        <w:rPr>
          <w:rFonts w:ascii="Times New Roman" w:hAnsi="Times New Roman" w:cs="Times New Roman"/>
          <w:sz w:val="24"/>
          <w:szCs w:val="24"/>
          <w:lang w:val="en-GB"/>
        </w:rPr>
        <w:t xml:space="preserve">columns representing the chemical properties gives </w:t>
      </w:r>
      <w:r w:rsidR="00FE08BE" w:rsidRPr="00626EE7">
        <w:rPr>
          <w:rFonts w:ascii="Times New Roman" w:hAnsi="Times New Roman" w:cs="Times New Roman"/>
          <w:sz w:val="24"/>
          <w:szCs w:val="24"/>
          <w:lang w:val="en-GB"/>
        </w:rPr>
        <w:t>one thousand and ninety-two</w:t>
      </w:r>
      <w:r w:rsidR="00926C8A" w:rsidRPr="00626EE7">
        <w:rPr>
          <w:rFonts w:ascii="Times New Roman" w:hAnsi="Times New Roman" w:cs="Times New Roman"/>
          <w:sz w:val="24"/>
          <w:szCs w:val="24"/>
          <w:lang w:val="en-GB"/>
        </w:rPr>
        <w:t xml:space="preserve"> RHS parameter values</w:t>
      </w:r>
      <w:r w:rsidR="00FE08BE" w:rsidRPr="00626EE7">
        <w:rPr>
          <w:rFonts w:ascii="Times New Roman" w:hAnsi="Times New Roman" w:cs="Times New Roman"/>
          <w:sz w:val="24"/>
          <w:szCs w:val="24"/>
          <w:lang w:val="en-GB"/>
        </w:rPr>
        <w:t xml:space="preserve"> for maximum specification. This is repeated for the minimum specification, which gives a total of two thousand one hundred and eighty-four.</w:t>
      </w:r>
      <w:r w:rsidR="00803FCE" w:rsidRPr="00626EE7">
        <w:rPr>
          <w:rFonts w:ascii="Times New Roman" w:hAnsi="Times New Roman" w:cs="Times New Roman"/>
          <w:sz w:val="24"/>
          <w:szCs w:val="24"/>
          <w:lang w:val="en-GB"/>
        </w:rPr>
        <w:t xml:space="preserve">  Likewise,</w:t>
      </w:r>
      <w:r w:rsidR="00FE08BE" w:rsidRPr="00626EE7">
        <w:rPr>
          <w:rFonts w:ascii="Times New Roman" w:hAnsi="Times New Roman" w:cs="Times New Roman"/>
          <w:sz w:val="24"/>
          <w:szCs w:val="24"/>
          <w:lang w:val="en-GB"/>
        </w:rPr>
        <w:t xml:space="preserve"> the PSD is a similar situation but there </w:t>
      </w:r>
      <w:r w:rsidR="00224425" w:rsidRPr="00626EE7">
        <w:rPr>
          <w:rFonts w:ascii="Times New Roman" w:hAnsi="Times New Roman" w:cs="Times New Roman"/>
          <w:sz w:val="24"/>
          <w:szCs w:val="24"/>
          <w:lang w:val="en-GB"/>
        </w:rPr>
        <w:t>is</w:t>
      </w:r>
      <w:r w:rsidR="00FE08BE" w:rsidRPr="00626EE7">
        <w:rPr>
          <w:rFonts w:ascii="Times New Roman" w:hAnsi="Times New Roman" w:cs="Times New Roman"/>
          <w:sz w:val="24"/>
          <w:szCs w:val="24"/>
          <w:lang w:val="en-GB"/>
        </w:rPr>
        <w:t xml:space="preserve"> have sixty</w:t>
      </w:r>
      <w:r w:rsidR="003D5EAE" w:rsidRPr="00626EE7">
        <w:rPr>
          <w:rFonts w:ascii="Times New Roman" w:hAnsi="Times New Roman" w:cs="Times New Roman"/>
          <w:sz w:val="24"/>
          <w:szCs w:val="24"/>
          <w:lang w:val="en-GB"/>
        </w:rPr>
        <w:t>-</w:t>
      </w:r>
      <w:r w:rsidR="00FE08BE" w:rsidRPr="00626EE7">
        <w:rPr>
          <w:rFonts w:ascii="Times New Roman" w:hAnsi="Times New Roman" w:cs="Times New Roman"/>
          <w:sz w:val="24"/>
          <w:szCs w:val="24"/>
          <w:lang w:val="en-GB"/>
        </w:rPr>
        <w:t xml:space="preserve">one PSD variations in the rows and </w:t>
      </w:r>
      <w:r w:rsidR="00137BBB" w:rsidRPr="00626EE7">
        <w:rPr>
          <w:rFonts w:ascii="Times New Roman" w:hAnsi="Times New Roman" w:cs="Times New Roman"/>
          <w:sz w:val="24"/>
          <w:szCs w:val="24"/>
          <w:lang w:val="en-GB"/>
        </w:rPr>
        <w:t>thirty</w:t>
      </w:r>
      <w:r w:rsidR="003D5EAE" w:rsidRPr="00626EE7">
        <w:rPr>
          <w:rFonts w:ascii="Times New Roman" w:hAnsi="Times New Roman" w:cs="Times New Roman"/>
          <w:sz w:val="24"/>
          <w:szCs w:val="24"/>
          <w:lang w:val="en-GB"/>
        </w:rPr>
        <w:t>-</w:t>
      </w:r>
      <w:r w:rsidR="00FE08BE" w:rsidRPr="00626EE7">
        <w:rPr>
          <w:rFonts w:ascii="Times New Roman" w:hAnsi="Times New Roman" w:cs="Times New Roman"/>
          <w:sz w:val="24"/>
          <w:szCs w:val="24"/>
          <w:lang w:val="en-GB"/>
        </w:rPr>
        <w:t xml:space="preserve">one PSD categories in the columns which totals </w:t>
      </w:r>
      <w:r w:rsidR="00BC0565" w:rsidRPr="00626EE7">
        <w:rPr>
          <w:rFonts w:ascii="Times New Roman" w:hAnsi="Times New Roman" w:cs="Times New Roman"/>
          <w:sz w:val="24"/>
          <w:szCs w:val="24"/>
          <w:lang w:val="en-GB"/>
        </w:rPr>
        <w:t xml:space="preserve">one thousand eight hundred and </w:t>
      </w:r>
      <w:r w:rsidR="00137BBB" w:rsidRPr="00626EE7">
        <w:rPr>
          <w:rFonts w:ascii="Times New Roman" w:hAnsi="Times New Roman" w:cs="Times New Roman"/>
          <w:sz w:val="24"/>
          <w:szCs w:val="24"/>
          <w:lang w:val="en-GB"/>
        </w:rPr>
        <w:t>ninety-one</w:t>
      </w:r>
      <w:r w:rsidR="00BC0565" w:rsidRPr="00626EE7">
        <w:rPr>
          <w:rFonts w:ascii="Times New Roman" w:hAnsi="Times New Roman" w:cs="Times New Roman"/>
          <w:sz w:val="24"/>
          <w:szCs w:val="24"/>
          <w:lang w:val="en-GB"/>
        </w:rPr>
        <w:t xml:space="preserve"> again for the maximum, this is repeated for the minimum giving a total of three thousand seven hundred and </w:t>
      </w:r>
      <w:r w:rsidR="00E2149F" w:rsidRPr="00626EE7">
        <w:rPr>
          <w:rFonts w:ascii="Times New Roman" w:hAnsi="Times New Roman" w:cs="Times New Roman"/>
          <w:sz w:val="24"/>
          <w:szCs w:val="24"/>
          <w:lang w:val="en-GB"/>
        </w:rPr>
        <w:t>eighty-two</w:t>
      </w:r>
      <w:r w:rsidR="00BC0565" w:rsidRPr="00626EE7">
        <w:rPr>
          <w:rFonts w:ascii="Times New Roman" w:hAnsi="Times New Roman" w:cs="Times New Roman"/>
          <w:sz w:val="24"/>
          <w:szCs w:val="24"/>
          <w:lang w:val="en-GB"/>
        </w:rPr>
        <w:t xml:space="preserve"> PSD parameter values</w:t>
      </w:r>
      <w:r w:rsidR="0039759E" w:rsidRPr="00626EE7">
        <w:rPr>
          <w:rFonts w:ascii="Times New Roman" w:hAnsi="Times New Roman" w:cs="Times New Roman"/>
          <w:sz w:val="24"/>
          <w:szCs w:val="24"/>
          <w:lang w:val="en-GB"/>
        </w:rPr>
        <w:t>.</w:t>
      </w:r>
      <w:r w:rsidR="00CE43F1" w:rsidRPr="00626EE7">
        <w:rPr>
          <w:rFonts w:ascii="Times New Roman" w:hAnsi="Times New Roman" w:cs="Times New Roman"/>
          <w:color w:val="FF0000"/>
          <w:sz w:val="24"/>
          <w:szCs w:val="24"/>
          <w:lang w:val="en-GB"/>
        </w:rPr>
        <w:t xml:space="preserve"> </w:t>
      </w:r>
    </w:p>
    <w:p w14:paraId="7C0D2D24" w14:textId="347669E6" w:rsidR="00E13C65" w:rsidRPr="00626EE7" w:rsidRDefault="00E13C65" w:rsidP="00736726">
      <w:pPr>
        <w:pStyle w:val="Heading3"/>
        <w:jc w:val="both"/>
        <w:rPr>
          <w:rFonts w:ascii="Times New Roman" w:hAnsi="Times New Roman" w:cs="Times New Roman"/>
          <w:color w:val="auto"/>
          <w:sz w:val="28"/>
          <w:szCs w:val="28"/>
          <w:lang w:val="en-GB"/>
        </w:rPr>
      </w:pPr>
      <w:bookmarkStart w:id="91" w:name="_Toc102030248"/>
      <w:r w:rsidRPr="00626EE7">
        <w:rPr>
          <w:rFonts w:ascii="Times New Roman" w:hAnsi="Times New Roman" w:cs="Times New Roman"/>
          <w:color w:val="auto"/>
          <w:sz w:val="28"/>
          <w:szCs w:val="28"/>
          <w:lang w:val="en-GB"/>
        </w:rPr>
        <w:t>V</w:t>
      </w:r>
      <w:r w:rsidR="00E2149F" w:rsidRPr="00626EE7">
        <w:rPr>
          <w:rFonts w:ascii="Times New Roman" w:hAnsi="Times New Roman" w:cs="Times New Roman"/>
          <w:color w:val="auto"/>
          <w:sz w:val="28"/>
          <w:szCs w:val="28"/>
          <w:lang w:val="en-GB"/>
        </w:rPr>
        <w:t xml:space="preserve">isual </w:t>
      </w:r>
      <w:r w:rsidRPr="00626EE7">
        <w:rPr>
          <w:rFonts w:ascii="Times New Roman" w:hAnsi="Times New Roman" w:cs="Times New Roman"/>
          <w:color w:val="auto"/>
          <w:sz w:val="28"/>
          <w:szCs w:val="28"/>
          <w:lang w:val="en-GB"/>
        </w:rPr>
        <w:t>B</w:t>
      </w:r>
      <w:r w:rsidR="00E2149F" w:rsidRPr="00626EE7">
        <w:rPr>
          <w:rFonts w:ascii="Times New Roman" w:hAnsi="Times New Roman" w:cs="Times New Roman"/>
          <w:color w:val="auto"/>
          <w:sz w:val="28"/>
          <w:szCs w:val="28"/>
          <w:lang w:val="en-GB"/>
        </w:rPr>
        <w:t>asic</w:t>
      </w:r>
      <w:r w:rsidR="00CB2E94">
        <w:rPr>
          <w:rFonts w:ascii="Times New Roman" w:hAnsi="Times New Roman" w:cs="Times New Roman"/>
          <w:color w:val="auto"/>
          <w:sz w:val="28"/>
          <w:szCs w:val="28"/>
          <w:lang w:val="en-GB"/>
        </w:rPr>
        <w:t xml:space="preserve"> for</w:t>
      </w:r>
      <w:r w:rsidR="00E2149F" w:rsidRPr="00626EE7">
        <w:rPr>
          <w:rFonts w:ascii="Times New Roman" w:hAnsi="Times New Roman" w:cs="Times New Roman"/>
          <w:color w:val="auto"/>
          <w:sz w:val="28"/>
          <w:szCs w:val="28"/>
          <w:lang w:val="en-GB"/>
        </w:rPr>
        <w:t xml:space="preserve"> </w:t>
      </w:r>
      <w:r w:rsidRPr="00626EE7">
        <w:rPr>
          <w:rFonts w:ascii="Times New Roman" w:hAnsi="Times New Roman" w:cs="Times New Roman"/>
          <w:color w:val="auto"/>
          <w:sz w:val="28"/>
          <w:szCs w:val="28"/>
          <w:lang w:val="en-GB"/>
        </w:rPr>
        <w:t>A</w:t>
      </w:r>
      <w:r w:rsidR="00E2149F" w:rsidRPr="00626EE7">
        <w:rPr>
          <w:rFonts w:ascii="Times New Roman" w:hAnsi="Times New Roman" w:cs="Times New Roman"/>
          <w:color w:val="auto"/>
          <w:sz w:val="28"/>
          <w:szCs w:val="28"/>
          <w:lang w:val="en-GB"/>
        </w:rPr>
        <w:t>pplications</w:t>
      </w:r>
      <w:r w:rsidR="00CB2E94">
        <w:rPr>
          <w:rFonts w:ascii="Times New Roman" w:hAnsi="Times New Roman" w:cs="Times New Roman"/>
          <w:color w:val="auto"/>
          <w:sz w:val="28"/>
          <w:szCs w:val="28"/>
          <w:lang w:val="en-GB"/>
        </w:rPr>
        <w:t xml:space="preserve"> (VBA)</w:t>
      </w:r>
      <w:bookmarkEnd w:id="91"/>
    </w:p>
    <w:p w14:paraId="3487825D" w14:textId="28DFF053" w:rsidR="00CE43F1" w:rsidRPr="00626EE7" w:rsidRDefault="00EF06E3"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Above the author highlighted many chemical </w:t>
      </w:r>
      <w:r w:rsidR="0086229F" w:rsidRPr="00626EE7">
        <w:rPr>
          <w:rFonts w:ascii="Times New Roman" w:hAnsi="Times New Roman" w:cs="Times New Roman"/>
          <w:sz w:val="24"/>
          <w:szCs w:val="24"/>
          <w:lang w:val="en-GB"/>
        </w:rPr>
        <w:t xml:space="preserve">and PSD </w:t>
      </w:r>
      <w:r w:rsidRPr="00626EE7">
        <w:rPr>
          <w:rFonts w:ascii="Times New Roman" w:hAnsi="Times New Roman" w:cs="Times New Roman"/>
          <w:sz w:val="24"/>
          <w:szCs w:val="24"/>
          <w:lang w:val="en-GB"/>
        </w:rPr>
        <w:t>RHS parameter value</w:t>
      </w:r>
      <w:r w:rsidR="0086229F" w:rsidRPr="00626EE7">
        <w:rPr>
          <w:rFonts w:ascii="Times New Roman" w:hAnsi="Times New Roman" w:cs="Times New Roman"/>
          <w:sz w:val="24"/>
          <w:szCs w:val="24"/>
          <w:lang w:val="en-GB"/>
        </w:rPr>
        <w:t xml:space="preserve"> combinations which are numbered in the many thousands</w:t>
      </w:r>
      <w:r w:rsidR="00ED112D" w:rsidRPr="00626EE7">
        <w:rPr>
          <w:rFonts w:ascii="Times New Roman" w:hAnsi="Times New Roman" w:cs="Times New Roman"/>
          <w:sz w:val="24"/>
          <w:szCs w:val="24"/>
          <w:lang w:val="en-GB"/>
        </w:rPr>
        <w:t xml:space="preserve">. Creating an optimisation problem to accommodate this large number of combinations would usually require </w:t>
      </w:r>
      <w:r w:rsidR="00D9280A" w:rsidRPr="00626EE7">
        <w:rPr>
          <w:rFonts w:ascii="Times New Roman" w:hAnsi="Times New Roman" w:cs="Times New Roman"/>
          <w:sz w:val="24"/>
          <w:szCs w:val="24"/>
          <w:lang w:val="en-GB"/>
        </w:rPr>
        <w:t>many</w:t>
      </w:r>
      <w:r w:rsidR="00ED112D" w:rsidRPr="00626EE7">
        <w:rPr>
          <w:rFonts w:ascii="Times New Roman" w:hAnsi="Times New Roman" w:cs="Times New Roman"/>
          <w:sz w:val="24"/>
          <w:szCs w:val="24"/>
          <w:lang w:val="en-GB"/>
        </w:rPr>
        <w:t xml:space="preserve"> constraints that exceed the limits available with the built in MS Excel solver</w:t>
      </w:r>
      <w:r w:rsidR="00923F06" w:rsidRPr="00626EE7">
        <w:rPr>
          <w:rFonts w:ascii="Times New Roman" w:hAnsi="Times New Roman" w:cs="Times New Roman"/>
          <w:sz w:val="24"/>
          <w:szCs w:val="24"/>
          <w:lang w:val="en-GB"/>
        </w:rPr>
        <w:t>.</w:t>
      </w:r>
      <w:r w:rsidR="00ED112D" w:rsidRPr="00626EE7">
        <w:rPr>
          <w:rFonts w:ascii="Times New Roman" w:hAnsi="Times New Roman" w:cs="Times New Roman"/>
          <w:sz w:val="24"/>
          <w:szCs w:val="24"/>
          <w:lang w:val="en-GB"/>
        </w:rPr>
        <w:t xml:space="preserve"> </w:t>
      </w:r>
      <w:r w:rsidR="00923F06" w:rsidRPr="00626EE7">
        <w:rPr>
          <w:rFonts w:ascii="Times New Roman" w:hAnsi="Times New Roman" w:cs="Times New Roman"/>
          <w:sz w:val="24"/>
          <w:szCs w:val="24"/>
          <w:lang w:val="en-GB"/>
        </w:rPr>
        <w:t>F</w:t>
      </w:r>
      <w:r w:rsidR="00ED112D" w:rsidRPr="00626EE7">
        <w:rPr>
          <w:rFonts w:ascii="Times New Roman" w:hAnsi="Times New Roman" w:cs="Times New Roman"/>
          <w:sz w:val="24"/>
          <w:szCs w:val="24"/>
          <w:lang w:val="en-GB"/>
        </w:rPr>
        <w:t>or example</w:t>
      </w:r>
      <w:r w:rsidR="00923F06" w:rsidRPr="00626EE7">
        <w:rPr>
          <w:rFonts w:ascii="Times New Roman" w:hAnsi="Times New Roman" w:cs="Times New Roman"/>
          <w:sz w:val="24"/>
          <w:szCs w:val="24"/>
          <w:lang w:val="en-GB"/>
        </w:rPr>
        <w:t>,</w:t>
      </w:r>
      <w:r w:rsidR="00ED112D" w:rsidRPr="00626EE7">
        <w:rPr>
          <w:rFonts w:ascii="Times New Roman" w:hAnsi="Times New Roman" w:cs="Times New Roman"/>
          <w:sz w:val="24"/>
          <w:szCs w:val="24"/>
          <w:lang w:val="en-GB"/>
        </w:rPr>
        <w:t xml:space="preserve"> the optimisation problem would have to be defined for </w:t>
      </w:r>
      <w:r w:rsidR="00D9280A" w:rsidRPr="00626EE7">
        <w:rPr>
          <w:rFonts w:ascii="Times New Roman" w:hAnsi="Times New Roman" w:cs="Times New Roman"/>
          <w:sz w:val="24"/>
          <w:szCs w:val="24"/>
          <w:lang w:val="en-GB"/>
        </w:rPr>
        <w:t>twenty-eight</w:t>
      </w:r>
      <w:r w:rsidR="00ED112D" w:rsidRPr="00626EE7">
        <w:rPr>
          <w:rFonts w:ascii="Times New Roman" w:hAnsi="Times New Roman" w:cs="Times New Roman"/>
          <w:sz w:val="24"/>
          <w:szCs w:val="24"/>
          <w:lang w:val="en-GB"/>
        </w:rPr>
        <w:t xml:space="preserve"> chemistries plus thirty</w:t>
      </w:r>
      <w:r w:rsidR="007A437C" w:rsidRPr="00626EE7">
        <w:rPr>
          <w:rFonts w:ascii="Times New Roman" w:hAnsi="Times New Roman" w:cs="Times New Roman"/>
          <w:sz w:val="24"/>
          <w:szCs w:val="24"/>
          <w:lang w:val="en-GB"/>
        </w:rPr>
        <w:t>-</w:t>
      </w:r>
      <w:r w:rsidR="00ED112D" w:rsidRPr="00626EE7">
        <w:rPr>
          <w:rFonts w:ascii="Times New Roman" w:hAnsi="Times New Roman" w:cs="Times New Roman"/>
          <w:sz w:val="24"/>
          <w:szCs w:val="24"/>
          <w:lang w:val="en-GB"/>
        </w:rPr>
        <w:t xml:space="preserve">one PSD, multiplied by </w:t>
      </w:r>
      <w:r w:rsidR="007A747A" w:rsidRPr="00626EE7">
        <w:rPr>
          <w:rFonts w:ascii="Times New Roman" w:hAnsi="Times New Roman" w:cs="Times New Roman"/>
          <w:sz w:val="24"/>
          <w:szCs w:val="24"/>
          <w:lang w:val="en-GB"/>
        </w:rPr>
        <w:t>thirty</w:t>
      </w:r>
      <w:r w:rsidR="00ED112D" w:rsidRPr="00626EE7">
        <w:rPr>
          <w:rFonts w:ascii="Times New Roman" w:hAnsi="Times New Roman" w:cs="Times New Roman"/>
          <w:sz w:val="24"/>
          <w:szCs w:val="24"/>
          <w:lang w:val="en-GB"/>
        </w:rPr>
        <w:t xml:space="preserve"> batches which gives one thousand seven hundred and seventy constraints which far exceeds the one hundred </w:t>
      </w:r>
      <w:r w:rsidR="00D9280A" w:rsidRPr="00626EE7">
        <w:rPr>
          <w:rFonts w:ascii="Times New Roman" w:hAnsi="Times New Roman" w:cs="Times New Roman"/>
          <w:sz w:val="24"/>
          <w:szCs w:val="24"/>
          <w:lang w:val="en-GB"/>
        </w:rPr>
        <w:t>limitations</w:t>
      </w:r>
      <w:r w:rsidR="00ED112D" w:rsidRPr="00626EE7">
        <w:rPr>
          <w:rFonts w:ascii="Times New Roman" w:hAnsi="Times New Roman" w:cs="Times New Roman"/>
          <w:sz w:val="24"/>
          <w:szCs w:val="24"/>
          <w:lang w:val="en-GB"/>
        </w:rPr>
        <w:t xml:space="preserve"> offered by the </w:t>
      </w:r>
      <w:r w:rsidR="00D9280A" w:rsidRPr="00626EE7">
        <w:rPr>
          <w:rFonts w:ascii="Times New Roman" w:hAnsi="Times New Roman" w:cs="Times New Roman"/>
          <w:sz w:val="24"/>
          <w:szCs w:val="24"/>
          <w:lang w:val="en-GB"/>
        </w:rPr>
        <w:t>built-in</w:t>
      </w:r>
      <w:r w:rsidR="00ED112D" w:rsidRPr="00626EE7">
        <w:rPr>
          <w:rFonts w:ascii="Times New Roman" w:hAnsi="Times New Roman" w:cs="Times New Roman"/>
          <w:sz w:val="24"/>
          <w:szCs w:val="24"/>
          <w:lang w:val="en-GB"/>
        </w:rPr>
        <w:t xml:space="preserve"> solver. </w:t>
      </w:r>
      <w:r w:rsidR="00D9280A" w:rsidRPr="00626EE7">
        <w:rPr>
          <w:rFonts w:ascii="Times New Roman" w:hAnsi="Times New Roman" w:cs="Times New Roman"/>
          <w:sz w:val="24"/>
          <w:szCs w:val="24"/>
          <w:lang w:val="en-GB"/>
        </w:rPr>
        <w:t>Therefore, the author either requires the use of a commercial solver or some means of selectively limiting the size of the optimisation problem created.</w:t>
      </w:r>
      <w:r w:rsidR="00CA0006" w:rsidRPr="00626EE7">
        <w:rPr>
          <w:rFonts w:ascii="Times New Roman" w:hAnsi="Times New Roman" w:cs="Times New Roman"/>
          <w:sz w:val="24"/>
          <w:szCs w:val="24"/>
          <w:lang w:val="en-GB"/>
        </w:rPr>
        <w:t xml:space="preserve"> </w:t>
      </w:r>
      <w:r w:rsidR="004519BD" w:rsidRPr="00626EE7">
        <w:rPr>
          <w:rFonts w:ascii="Times New Roman" w:hAnsi="Times New Roman" w:cs="Times New Roman"/>
          <w:sz w:val="24"/>
          <w:szCs w:val="24"/>
          <w:lang w:val="en-GB"/>
        </w:rPr>
        <w:t>Initial research indicated the possibility of using Microsoft visual basic for applications (VBA) to automate the selective creation of this optimisation problem. A sub routine was created that</w:t>
      </w:r>
      <w:r w:rsidR="005455AA" w:rsidRPr="00626EE7">
        <w:rPr>
          <w:rFonts w:ascii="Times New Roman" w:hAnsi="Times New Roman" w:cs="Times New Roman"/>
          <w:sz w:val="24"/>
          <w:szCs w:val="24"/>
          <w:lang w:val="en-GB"/>
        </w:rPr>
        <w:t xml:space="preserve"> first</w:t>
      </w:r>
      <w:r w:rsidR="004519BD" w:rsidRPr="00626EE7">
        <w:rPr>
          <w:rFonts w:ascii="Times New Roman" w:hAnsi="Times New Roman" w:cs="Times New Roman"/>
          <w:sz w:val="24"/>
          <w:szCs w:val="24"/>
          <w:lang w:val="en-GB"/>
        </w:rPr>
        <w:t xml:space="preserve"> loops through </w:t>
      </w:r>
      <w:r w:rsidR="00592C00" w:rsidRPr="00626EE7">
        <w:rPr>
          <w:rFonts w:ascii="Times New Roman" w:hAnsi="Times New Roman" w:cs="Times New Roman"/>
          <w:sz w:val="24"/>
          <w:szCs w:val="24"/>
          <w:lang w:val="en-GB"/>
        </w:rPr>
        <w:t>all</w:t>
      </w:r>
      <w:r w:rsidR="004519BD" w:rsidRPr="00626EE7">
        <w:rPr>
          <w:rFonts w:ascii="Times New Roman" w:hAnsi="Times New Roman" w:cs="Times New Roman"/>
          <w:sz w:val="24"/>
          <w:szCs w:val="24"/>
          <w:lang w:val="en-GB"/>
        </w:rPr>
        <w:t xml:space="preserve"> the minimum and maximum specifications and adds a constraint only when they are non-zero, thus eliminating many unnecessary constraints</w:t>
      </w:r>
      <w:r w:rsidR="005455AA" w:rsidRPr="00626EE7">
        <w:rPr>
          <w:rFonts w:ascii="Times New Roman" w:hAnsi="Times New Roman" w:cs="Times New Roman"/>
          <w:sz w:val="24"/>
          <w:szCs w:val="24"/>
          <w:lang w:val="en-GB"/>
        </w:rPr>
        <w:t xml:space="preserve">. Then it loops through each </w:t>
      </w:r>
      <w:r w:rsidR="00137560" w:rsidRPr="00626EE7">
        <w:rPr>
          <w:rFonts w:ascii="Times New Roman" w:hAnsi="Times New Roman" w:cs="Times New Roman"/>
          <w:sz w:val="24"/>
          <w:szCs w:val="24"/>
          <w:lang w:val="en-GB"/>
        </w:rPr>
        <w:t xml:space="preserve">row looking for an entered material batch ID and adds it as a decision variable, thus eliminating unnecessary decision variables. </w:t>
      </w:r>
      <w:r w:rsidR="00592C00" w:rsidRPr="00626EE7">
        <w:rPr>
          <w:rFonts w:ascii="Times New Roman" w:hAnsi="Times New Roman" w:cs="Times New Roman"/>
          <w:sz w:val="24"/>
          <w:szCs w:val="24"/>
          <w:lang w:val="en-GB"/>
        </w:rPr>
        <w:t>Using VBA in this way allows the creation of an optimisation problem with the smallest size possible. All tested examples encountered so far since implementation into the organization has fitted in the size limitations of the free solver.</w:t>
      </w:r>
    </w:p>
    <w:p w14:paraId="16EDE704" w14:textId="435932CF" w:rsidR="0088395A" w:rsidRPr="00626EE7" w:rsidRDefault="0088395A"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VBA routine executes the following logic</w:t>
      </w:r>
    </w:p>
    <w:p w14:paraId="4FFEFB7A" w14:textId="15EA2AC9" w:rsidR="0088395A" w:rsidRPr="00626EE7" w:rsidRDefault="0088395A" w:rsidP="00F22836">
      <w:pPr>
        <w:pStyle w:val="ListParagraph"/>
        <w:numPr>
          <w:ilvl w:val="0"/>
          <w:numId w:val="25"/>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Logic 1</w:t>
      </w:r>
    </w:p>
    <w:p w14:paraId="53782A26" w14:textId="3FE13BDE" w:rsidR="0088395A" w:rsidRPr="00626EE7" w:rsidRDefault="0088395A" w:rsidP="00F22836">
      <w:pPr>
        <w:pStyle w:val="ListParagraph"/>
        <w:numPr>
          <w:ilvl w:val="0"/>
          <w:numId w:val="25"/>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Logic 2</w:t>
      </w:r>
    </w:p>
    <w:p w14:paraId="3EC29415" w14:textId="216982FB" w:rsidR="0088395A" w:rsidRPr="00626EE7" w:rsidRDefault="0088395A"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full VBA </w:t>
      </w:r>
      <w:r w:rsidR="00025DA6" w:rsidRPr="00626EE7">
        <w:rPr>
          <w:rFonts w:ascii="Times New Roman" w:hAnsi="Times New Roman" w:cs="Times New Roman"/>
          <w:sz w:val="24"/>
          <w:szCs w:val="24"/>
          <w:lang w:val="en-GB"/>
        </w:rPr>
        <w:t>implementation</w:t>
      </w:r>
      <w:r w:rsidRPr="00626EE7">
        <w:rPr>
          <w:rFonts w:ascii="Times New Roman" w:hAnsi="Times New Roman" w:cs="Times New Roman"/>
          <w:sz w:val="24"/>
          <w:szCs w:val="24"/>
          <w:lang w:val="en-GB"/>
        </w:rPr>
        <w:t xml:space="preserve"> can be found in the appendix </w:t>
      </w:r>
    </w:p>
    <w:p w14:paraId="1056132E" w14:textId="78492816" w:rsidR="00C41E3E" w:rsidRPr="00626EE7" w:rsidRDefault="00C41E3E" w:rsidP="00736726">
      <w:pPr>
        <w:pStyle w:val="Heading2"/>
        <w:jc w:val="both"/>
        <w:rPr>
          <w:rFonts w:ascii="Times New Roman" w:hAnsi="Times New Roman" w:cs="Times New Roman"/>
          <w:color w:val="auto"/>
          <w:sz w:val="28"/>
          <w:szCs w:val="28"/>
          <w:lang w:val="en-GB"/>
        </w:rPr>
      </w:pPr>
      <w:bookmarkStart w:id="92" w:name="_Toc102030249"/>
      <w:r w:rsidRPr="00626EE7">
        <w:rPr>
          <w:rFonts w:ascii="Times New Roman" w:hAnsi="Times New Roman" w:cs="Times New Roman"/>
          <w:color w:val="auto"/>
          <w:sz w:val="28"/>
          <w:szCs w:val="28"/>
          <w:lang w:val="en-GB"/>
        </w:rPr>
        <w:t>Quarantine</w:t>
      </w:r>
      <w:bookmarkEnd w:id="92"/>
      <w:r w:rsidRPr="00626EE7">
        <w:rPr>
          <w:rFonts w:ascii="Times New Roman" w:hAnsi="Times New Roman" w:cs="Times New Roman"/>
          <w:color w:val="auto"/>
          <w:sz w:val="28"/>
          <w:szCs w:val="28"/>
          <w:lang w:val="en-GB"/>
        </w:rPr>
        <w:t xml:space="preserve"> </w:t>
      </w:r>
    </w:p>
    <w:p w14:paraId="1C3C4CE9" w14:textId="0A30FD99" w:rsidR="00681C63" w:rsidRPr="00626EE7" w:rsidRDefault="003D4616"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organisation has approximately (reworking figures) that does not meet specification after initial production, this material having failed quality testing is quarantined in the “blend lane”. </w:t>
      </w:r>
      <w:r w:rsidR="00681C63" w:rsidRPr="00626EE7">
        <w:rPr>
          <w:rFonts w:ascii="Times New Roman" w:hAnsi="Times New Roman" w:cs="Times New Roman"/>
          <w:sz w:val="24"/>
          <w:szCs w:val="24"/>
          <w:lang w:val="en-GB"/>
        </w:rPr>
        <w:t>On average the organi</w:t>
      </w:r>
      <w:r w:rsidR="00D25A72" w:rsidRPr="00626EE7">
        <w:rPr>
          <w:rFonts w:ascii="Times New Roman" w:hAnsi="Times New Roman" w:cs="Times New Roman"/>
          <w:sz w:val="24"/>
          <w:szCs w:val="24"/>
          <w:lang w:val="en-GB"/>
        </w:rPr>
        <w:t>s</w:t>
      </w:r>
      <w:r w:rsidR="00681C63" w:rsidRPr="00626EE7">
        <w:rPr>
          <w:rFonts w:ascii="Times New Roman" w:hAnsi="Times New Roman" w:cs="Times New Roman"/>
          <w:sz w:val="24"/>
          <w:szCs w:val="24"/>
          <w:lang w:val="en-GB"/>
        </w:rPr>
        <w:t>ation will generate a batch of quarantined material every couple of days in the range of 500kg</w:t>
      </w:r>
      <w:r w:rsidR="005B77CE" w:rsidRPr="00626EE7">
        <w:rPr>
          <w:rFonts w:ascii="Times New Roman" w:hAnsi="Times New Roman" w:cs="Times New Roman"/>
          <w:sz w:val="24"/>
          <w:szCs w:val="24"/>
          <w:lang w:val="en-GB"/>
        </w:rPr>
        <w:t xml:space="preserve">, this </w:t>
      </w:r>
      <w:r w:rsidR="00681C63" w:rsidRPr="00626EE7">
        <w:rPr>
          <w:rFonts w:ascii="Times New Roman" w:hAnsi="Times New Roman" w:cs="Times New Roman"/>
          <w:sz w:val="24"/>
          <w:szCs w:val="24"/>
          <w:lang w:val="en-GB"/>
        </w:rPr>
        <w:t>represents a very significant financial cost to the business</w:t>
      </w:r>
      <w:r w:rsidR="005B77CE" w:rsidRPr="00626EE7">
        <w:rPr>
          <w:rFonts w:ascii="Times New Roman" w:hAnsi="Times New Roman" w:cs="Times New Roman"/>
          <w:sz w:val="24"/>
          <w:szCs w:val="24"/>
          <w:lang w:val="en-GB"/>
        </w:rPr>
        <w:t xml:space="preserve"> where e</w:t>
      </w:r>
      <w:r w:rsidR="00681C63" w:rsidRPr="00626EE7">
        <w:rPr>
          <w:rFonts w:ascii="Times New Roman" w:hAnsi="Times New Roman" w:cs="Times New Roman"/>
          <w:sz w:val="24"/>
          <w:szCs w:val="24"/>
          <w:lang w:val="en-GB"/>
        </w:rPr>
        <w:t>ach batch can vary widely in chemical composition and PSD</w:t>
      </w:r>
      <w:r w:rsidR="00D25A72" w:rsidRPr="00626EE7">
        <w:rPr>
          <w:rFonts w:ascii="Times New Roman" w:hAnsi="Times New Roman" w:cs="Times New Roman"/>
          <w:sz w:val="24"/>
          <w:szCs w:val="24"/>
          <w:lang w:val="en-GB"/>
        </w:rPr>
        <w:t>.</w:t>
      </w:r>
      <w:r w:rsidR="005B77CE" w:rsidRPr="00626EE7">
        <w:rPr>
          <w:rFonts w:ascii="Times New Roman" w:hAnsi="Times New Roman" w:cs="Times New Roman"/>
          <w:sz w:val="24"/>
          <w:szCs w:val="24"/>
          <w:lang w:val="en-GB"/>
        </w:rPr>
        <w:t xml:space="preserve"> </w:t>
      </w:r>
      <w:r w:rsidR="00D25A72" w:rsidRPr="00626EE7">
        <w:rPr>
          <w:rFonts w:ascii="Times New Roman" w:hAnsi="Times New Roman" w:cs="Times New Roman"/>
          <w:sz w:val="24"/>
          <w:szCs w:val="24"/>
          <w:lang w:val="en-GB"/>
        </w:rPr>
        <w:t xml:space="preserve">Large customer base and product portfolio means that production requirements change </w:t>
      </w:r>
      <w:r w:rsidR="005B77CE" w:rsidRPr="00626EE7">
        <w:rPr>
          <w:rFonts w:ascii="Times New Roman" w:hAnsi="Times New Roman" w:cs="Times New Roman"/>
          <w:sz w:val="24"/>
          <w:szCs w:val="24"/>
          <w:lang w:val="en-GB"/>
        </w:rPr>
        <w:t>daily</w:t>
      </w:r>
      <w:r w:rsidR="00D25A72" w:rsidRPr="00626EE7">
        <w:rPr>
          <w:rFonts w:ascii="Times New Roman" w:hAnsi="Times New Roman" w:cs="Times New Roman"/>
          <w:sz w:val="24"/>
          <w:szCs w:val="24"/>
          <w:lang w:val="en-GB"/>
        </w:rPr>
        <w:t xml:space="preserve">, this has </w:t>
      </w:r>
      <w:r w:rsidR="009D2E1E" w:rsidRPr="00626EE7">
        <w:rPr>
          <w:rFonts w:ascii="Times New Roman" w:hAnsi="Times New Roman" w:cs="Times New Roman"/>
          <w:sz w:val="24"/>
          <w:szCs w:val="24"/>
          <w:lang w:val="en-GB"/>
        </w:rPr>
        <w:t xml:space="preserve">the </w:t>
      </w:r>
      <w:r w:rsidR="00377B81" w:rsidRPr="00626EE7">
        <w:rPr>
          <w:rFonts w:ascii="Times New Roman" w:hAnsi="Times New Roman" w:cs="Times New Roman"/>
          <w:sz w:val="24"/>
          <w:szCs w:val="24"/>
          <w:lang w:val="en-GB"/>
        </w:rPr>
        <w:t>effect</w:t>
      </w:r>
      <w:r w:rsidR="009D2E1E" w:rsidRPr="00626EE7">
        <w:rPr>
          <w:rFonts w:ascii="Times New Roman" w:hAnsi="Times New Roman" w:cs="Times New Roman"/>
          <w:sz w:val="24"/>
          <w:szCs w:val="24"/>
          <w:lang w:val="en-GB"/>
        </w:rPr>
        <w:t xml:space="preserve"> that the finished product required from a blend is unique. This blending tool incorporates an optimisation algorithm that </w:t>
      </w:r>
      <w:r w:rsidR="009D2E1E" w:rsidRPr="00626EE7">
        <w:rPr>
          <w:rFonts w:ascii="Times New Roman" w:hAnsi="Times New Roman" w:cs="Times New Roman"/>
          <w:sz w:val="24"/>
          <w:szCs w:val="24"/>
          <w:lang w:val="en-GB"/>
        </w:rPr>
        <w:lastRenderedPageBreak/>
        <w:t xml:space="preserve">finds the values of the decision variables that result </w:t>
      </w:r>
      <w:r w:rsidR="005B77CE" w:rsidRPr="00626EE7">
        <w:rPr>
          <w:rFonts w:ascii="Times New Roman" w:hAnsi="Times New Roman" w:cs="Times New Roman"/>
          <w:sz w:val="24"/>
          <w:szCs w:val="24"/>
          <w:lang w:val="en-GB"/>
        </w:rPr>
        <w:t>in a</w:t>
      </w:r>
      <w:r w:rsidR="009D2E1E" w:rsidRPr="00626EE7">
        <w:rPr>
          <w:rFonts w:ascii="Times New Roman" w:hAnsi="Times New Roman" w:cs="Times New Roman"/>
          <w:sz w:val="24"/>
          <w:szCs w:val="24"/>
          <w:lang w:val="en-GB"/>
        </w:rPr>
        <w:t xml:space="preserve"> feasible solution which satisfies all relevant constraints. Furthermore, </w:t>
      </w:r>
      <w:r w:rsidR="005B77CE" w:rsidRPr="00626EE7">
        <w:rPr>
          <w:rFonts w:ascii="Times New Roman" w:hAnsi="Times New Roman" w:cs="Times New Roman"/>
          <w:sz w:val="24"/>
          <w:szCs w:val="24"/>
          <w:lang w:val="en-GB"/>
        </w:rPr>
        <w:t xml:space="preserve">the solution found will be the guaranteed global optimum, which is the best solution available, this means there will be no other combination of decision variable values that will give a better objective function value. </w:t>
      </w:r>
    </w:p>
    <w:p w14:paraId="256B853A" w14:textId="3935D343" w:rsidR="0001574C" w:rsidRPr="00626EE7" w:rsidRDefault="003D4616"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Material</w:t>
      </w:r>
      <w:r w:rsidR="0001574C" w:rsidRPr="00626EE7">
        <w:rPr>
          <w:rFonts w:ascii="Times New Roman" w:hAnsi="Times New Roman" w:cs="Times New Roman"/>
          <w:sz w:val="24"/>
          <w:szCs w:val="24"/>
          <w:lang w:val="en-GB"/>
        </w:rPr>
        <w:t xml:space="preserve"> w</w:t>
      </w:r>
      <w:r w:rsidRPr="00626EE7">
        <w:rPr>
          <w:rFonts w:ascii="Times New Roman" w:hAnsi="Times New Roman" w:cs="Times New Roman"/>
          <w:sz w:val="24"/>
          <w:szCs w:val="24"/>
          <w:lang w:val="en-GB"/>
        </w:rPr>
        <w:t>eight</w:t>
      </w:r>
      <w:r w:rsidR="0001574C" w:rsidRPr="00626EE7">
        <w:rPr>
          <w:rFonts w:ascii="Times New Roman" w:hAnsi="Times New Roman" w:cs="Times New Roman"/>
          <w:sz w:val="24"/>
          <w:szCs w:val="24"/>
          <w:lang w:val="en-GB"/>
        </w:rPr>
        <w:t xml:space="preserve"> can vary</w:t>
      </w:r>
      <w:r w:rsidR="00FA425E" w:rsidRPr="00626EE7">
        <w:rPr>
          <w:rFonts w:ascii="Times New Roman" w:hAnsi="Times New Roman" w:cs="Times New Roman"/>
          <w:sz w:val="24"/>
          <w:szCs w:val="24"/>
          <w:lang w:val="en-GB"/>
        </w:rPr>
        <w:t xml:space="preserve"> due to unstable</w:t>
      </w:r>
      <w:r w:rsidRPr="00626EE7">
        <w:rPr>
          <w:rFonts w:ascii="Times New Roman" w:hAnsi="Times New Roman" w:cs="Times New Roman"/>
          <w:sz w:val="24"/>
          <w:szCs w:val="24"/>
          <w:lang w:val="en-GB"/>
        </w:rPr>
        <w:t xml:space="preserve"> </w:t>
      </w:r>
      <w:r w:rsidR="0001574C" w:rsidRPr="00626EE7">
        <w:rPr>
          <w:rFonts w:ascii="Times New Roman" w:hAnsi="Times New Roman" w:cs="Times New Roman"/>
          <w:sz w:val="24"/>
          <w:szCs w:val="24"/>
          <w:lang w:val="en-GB"/>
        </w:rPr>
        <w:t>product yield causing over-</w:t>
      </w:r>
      <w:r w:rsidR="00FA425E" w:rsidRPr="00626EE7">
        <w:rPr>
          <w:rFonts w:ascii="Times New Roman" w:hAnsi="Times New Roman" w:cs="Times New Roman"/>
          <w:sz w:val="24"/>
          <w:szCs w:val="24"/>
          <w:lang w:val="en-GB"/>
        </w:rPr>
        <w:t>production</w:t>
      </w:r>
      <w:r w:rsidR="0001574C" w:rsidRPr="00626EE7">
        <w:rPr>
          <w:rFonts w:ascii="Times New Roman" w:hAnsi="Times New Roman" w:cs="Times New Roman"/>
          <w:sz w:val="24"/>
          <w:szCs w:val="24"/>
          <w:lang w:val="en-GB"/>
        </w:rPr>
        <w:t xml:space="preserve"> or under</w:t>
      </w:r>
      <w:r w:rsidR="00FA425E" w:rsidRPr="00626EE7">
        <w:rPr>
          <w:rFonts w:ascii="Times New Roman" w:hAnsi="Times New Roman" w:cs="Times New Roman"/>
          <w:sz w:val="24"/>
          <w:szCs w:val="24"/>
          <w:lang w:val="en-GB"/>
        </w:rPr>
        <w:t>-production</w:t>
      </w:r>
      <w:r w:rsidR="0001574C" w:rsidRPr="00626EE7">
        <w:rPr>
          <w:rFonts w:ascii="Times New Roman" w:hAnsi="Times New Roman" w:cs="Times New Roman"/>
          <w:sz w:val="24"/>
          <w:szCs w:val="24"/>
          <w:lang w:val="en-GB"/>
        </w:rPr>
        <w:t>.</w:t>
      </w:r>
      <w:r w:rsidR="00FA425E" w:rsidRPr="00626EE7">
        <w:rPr>
          <w:rFonts w:ascii="Times New Roman" w:hAnsi="Times New Roman" w:cs="Times New Roman"/>
          <w:sz w:val="24"/>
          <w:szCs w:val="24"/>
          <w:lang w:val="en-GB"/>
        </w:rPr>
        <w:t xml:space="preserve"> However, the optimized solution </w:t>
      </w:r>
      <w:r w:rsidR="007C4095" w:rsidRPr="00626EE7">
        <w:rPr>
          <w:rFonts w:ascii="Times New Roman" w:hAnsi="Times New Roman" w:cs="Times New Roman"/>
          <w:sz w:val="24"/>
          <w:szCs w:val="24"/>
          <w:lang w:val="en-GB"/>
        </w:rPr>
        <w:t xml:space="preserve">may only </w:t>
      </w:r>
      <w:r w:rsidR="00FA425E" w:rsidRPr="00626EE7">
        <w:rPr>
          <w:rFonts w:ascii="Times New Roman" w:hAnsi="Times New Roman" w:cs="Times New Roman"/>
          <w:sz w:val="24"/>
          <w:szCs w:val="24"/>
          <w:lang w:val="en-GB"/>
        </w:rPr>
        <w:t>call for</w:t>
      </w:r>
      <w:r w:rsidR="007C4095" w:rsidRPr="00626EE7">
        <w:rPr>
          <w:rFonts w:ascii="Times New Roman" w:hAnsi="Times New Roman" w:cs="Times New Roman"/>
          <w:sz w:val="24"/>
          <w:szCs w:val="24"/>
          <w:lang w:val="en-GB"/>
        </w:rPr>
        <w:t xml:space="preserve"> </w:t>
      </w:r>
      <w:r w:rsidR="00FA425E" w:rsidRPr="00626EE7">
        <w:rPr>
          <w:rFonts w:ascii="Times New Roman" w:hAnsi="Times New Roman" w:cs="Times New Roman"/>
          <w:sz w:val="24"/>
          <w:szCs w:val="24"/>
          <w:lang w:val="en-GB"/>
        </w:rPr>
        <w:t xml:space="preserve">eighty percent of the available quarantined material in a blended solution, the remaining twenty percent will remain as quarantined material available for future blends. </w:t>
      </w:r>
    </w:p>
    <w:p w14:paraId="7090912B" w14:textId="17FDCEF1" w:rsidR="00C41E3E" w:rsidRPr="00626EE7" w:rsidRDefault="00C41E3E" w:rsidP="00736726">
      <w:pPr>
        <w:pStyle w:val="Heading2"/>
        <w:jc w:val="both"/>
        <w:rPr>
          <w:rFonts w:ascii="Times New Roman" w:hAnsi="Times New Roman" w:cs="Times New Roman"/>
          <w:color w:val="auto"/>
          <w:sz w:val="28"/>
          <w:szCs w:val="28"/>
          <w:lang w:val="en-GB"/>
        </w:rPr>
      </w:pPr>
      <w:bookmarkStart w:id="93" w:name="_Toc102030250"/>
      <w:r w:rsidRPr="00626EE7">
        <w:rPr>
          <w:rFonts w:ascii="Times New Roman" w:hAnsi="Times New Roman" w:cs="Times New Roman"/>
          <w:color w:val="auto"/>
          <w:sz w:val="28"/>
          <w:szCs w:val="28"/>
          <w:lang w:val="en-GB"/>
        </w:rPr>
        <w:t>Drop down menu</w:t>
      </w:r>
      <w:r w:rsidR="00025DA6" w:rsidRPr="00626EE7">
        <w:rPr>
          <w:rFonts w:ascii="Times New Roman" w:hAnsi="Times New Roman" w:cs="Times New Roman"/>
          <w:color w:val="auto"/>
          <w:sz w:val="28"/>
          <w:szCs w:val="28"/>
          <w:lang w:val="en-GB"/>
        </w:rPr>
        <w:t>s</w:t>
      </w:r>
      <w:bookmarkEnd w:id="93"/>
    </w:p>
    <w:p w14:paraId="7EF8B51C" w14:textId="7FB6A720" w:rsidR="00025DA6" w:rsidRPr="00626EE7" w:rsidRDefault="006A69B9"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There are three drop-down boxes that provide the end user a convenient method to select from multiple options. These include:</w:t>
      </w:r>
    </w:p>
    <w:p w14:paraId="70B44580" w14:textId="0541311F" w:rsidR="006A69B9" w:rsidRPr="00626EE7" w:rsidRDefault="006A69B9" w:rsidP="00F22836">
      <w:pPr>
        <w:pStyle w:val="ListParagraph"/>
        <w:numPr>
          <w:ilvl w:val="0"/>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Alloy</w:t>
      </w:r>
    </w:p>
    <w:p w14:paraId="31063506" w14:textId="69DE2642" w:rsidR="00E82BE8" w:rsidRPr="00626EE7" w:rsidRDefault="00E82BE8" w:rsidP="00F22836">
      <w:pPr>
        <w:pStyle w:val="ListParagraph"/>
        <w:numPr>
          <w:ilvl w:val="1"/>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This is a list of “x number” alloys that will be available as quarantined material</w:t>
      </w:r>
    </w:p>
    <w:p w14:paraId="50E14C61" w14:textId="73BE3B3C" w:rsidR="00546F2A" w:rsidRPr="00626EE7" w:rsidRDefault="00E82BE8" w:rsidP="00F22836">
      <w:pPr>
        <w:pStyle w:val="ListParagraph"/>
        <w:numPr>
          <w:ilvl w:val="1"/>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This is implemented with MS Excel functionality of “data validation”</w:t>
      </w:r>
      <w:r w:rsidR="00BF5935" w:rsidRPr="00626EE7">
        <w:rPr>
          <w:rFonts w:ascii="Times New Roman" w:hAnsi="Times New Roman" w:cs="Times New Roman"/>
          <w:color w:val="auto"/>
          <w:sz w:val="24"/>
          <w:szCs w:val="24"/>
          <w:lang w:val="en-GB"/>
        </w:rPr>
        <w:t xml:space="preserve">. The full list of alloys is contained on an alternative worksheet and is given a named range. The data validation uses the “list” option to specify the named range. When the user clicks to the right of the </w:t>
      </w:r>
      <w:r w:rsidR="00064CF6" w:rsidRPr="00626EE7">
        <w:rPr>
          <w:rFonts w:ascii="Times New Roman" w:hAnsi="Times New Roman" w:cs="Times New Roman"/>
          <w:color w:val="auto"/>
          <w:sz w:val="24"/>
          <w:szCs w:val="24"/>
          <w:lang w:val="en-GB"/>
        </w:rPr>
        <w:t>drop-down</w:t>
      </w:r>
      <w:r w:rsidR="00BF5935" w:rsidRPr="00626EE7">
        <w:rPr>
          <w:rFonts w:ascii="Times New Roman" w:hAnsi="Times New Roman" w:cs="Times New Roman"/>
          <w:color w:val="auto"/>
          <w:sz w:val="24"/>
          <w:szCs w:val="24"/>
          <w:lang w:val="en-GB"/>
        </w:rPr>
        <w:t xml:space="preserve"> box, a scrollable list expands and presents the user with the full list.</w:t>
      </w:r>
      <w:r w:rsidR="00064CF6" w:rsidRPr="00626EE7">
        <w:rPr>
          <w:rFonts w:ascii="Times New Roman" w:hAnsi="Times New Roman" w:cs="Times New Roman"/>
          <w:color w:val="auto"/>
          <w:sz w:val="24"/>
          <w:szCs w:val="24"/>
          <w:lang w:val="en-GB"/>
        </w:rPr>
        <w:t xml:space="preserve"> Selecting an alloy will collapse the list and trigger a “V-LOOKUP” to reference the alloy table</w:t>
      </w:r>
      <w:r w:rsidR="0039759E" w:rsidRPr="00626EE7">
        <w:rPr>
          <w:rFonts w:ascii="Times New Roman" w:hAnsi="Times New Roman" w:cs="Times New Roman"/>
          <w:color w:val="auto"/>
          <w:sz w:val="24"/>
          <w:szCs w:val="24"/>
          <w:lang w:val="en-GB"/>
        </w:rPr>
        <w:t>. T</w:t>
      </w:r>
      <w:r w:rsidR="00F72548" w:rsidRPr="00626EE7">
        <w:rPr>
          <w:rFonts w:ascii="Times New Roman" w:hAnsi="Times New Roman" w:cs="Times New Roman"/>
          <w:color w:val="auto"/>
          <w:sz w:val="24"/>
          <w:szCs w:val="24"/>
          <w:lang w:val="en-GB"/>
        </w:rPr>
        <w:t xml:space="preserve">he selected alloy the alloy table will define upper and lower control limits for each of the alloying elements. </w:t>
      </w:r>
    </w:p>
    <w:p w14:paraId="7C2D28DB" w14:textId="703F7D3C" w:rsidR="00546F2A" w:rsidRPr="00626EE7" w:rsidRDefault="00546F2A" w:rsidP="00F22836">
      <w:pPr>
        <w:pStyle w:val="ListParagraph"/>
        <w:numPr>
          <w:ilvl w:val="0"/>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PSD</w:t>
      </w:r>
    </w:p>
    <w:p w14:paraId="4EB451CB" w14:textId="54FFED95" w:rsidR="00A108A9" w:rsidRPr="00626EE7" w:rsidRDefault="00A108A9" w:rsidP="00F22836">
      <w:pPr>
        <w:pStyle w:val="ListParagraph"/>
        <w:numPr>
          <w:ilvl w:val="1"/>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Similarly, </w:t>
      </w:r>
    </w:p>
    <w:p w14:paraId="3303FA63" w14:textId="03EB92FF" w:rsidR="00546F2A" w:rsidRPr="00626EE7" w:rsidRDefault="00546F2A" w:rsidP="00F22836">
      <w:pPr>
        <w:pStyle w:val="ListParagraph"/>
        <w:numPr>
          <w:ilvl w:val="0"/>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M</w:t>
      </w:r>
      <w:r w:rsidR="00137BBB" w:rsidRPr="00626EE7">
        <w:rPr>
          <w:rFonts w:ascii="Times New Roman" w:hAnsi="Times New Roman" w:cs="Times New Roman"/>
          <w:color w:val="auto"/>
          <w:sz w:val="24"/>
          <w:szCs w:val="24"/>
          <w:lang w:val="en-GB"/>
        </w:rPr>
        <w:t xml:space="preserve">ixed </w:t>
      </w:r>
      <w:r w:rsidRPr="00626EE7">
        <w:rPr>
          <w:rFonts w:ascii="Times New Roman" w:hAnsi="Times New Roman" w:cs="Times New Roman"/>
          <w:color w:val="auto"/>
          <w:sz w:val="24"/>
          <w:szCs w:val="24"/>
          <w:lang w:val="en-GB"/>
        </w:rPr>
        <w:t>I</w:t>
      </w:r>
      <w:r w:rsidR="00137BBB" w:rsidRPr="00626EE7">
        <w:rPr>
          <w:rFonts w:ascii="Times New Roman" w:hAnsi="Times New Roman" w:cs="Times New Roman"/>
          <w:color w:val="auto"/>
          <w:sz w:val="24"/>
          <w:szCs w:val="24"/>
          <w:lang w:val="en-GB"/>
        </w:rPr>
        <w:t xml:space="preserve">nteger </w:t>
      </w:r>
      <w:r w:rsidRPr="00626EE7">
        <w:rPr>
          <w:rFonts w:ascii="Times New Roman" w:hAnsi="Times New Roman" w:cs="Times New Roman"/>
          <w:color w:val="auto"/>
          <w:sz w:val="24"/>
          <w:szCs w:val="24"/>
          <w:lang w:val="en-GB"/>
        </w:rPr>
        <w:t>P</w:t>
      </w:r>
      <w:r w:rsidR="00137BBB" w:rsidRPr="00626EE7">
        <w:rPr>
          <w:rFonts w:ascii="Times New Roman" w:hAnsi="Times New Roman" w:cs="Times New Roman"/>
          <w:color w:val="auto"/>
          <w:sz w:val="24"/>
          <w:szCs w:val="24"/>
          <w:lang w:val="en-GB"/>
        </w:rPr>
        <w:t>rogramming (MIP)</w:t>
      </w:r>
      <w:r w:rsidRPr="00626EE7">
        <w:rPr>
          <w:rFonts w:ascii="Times New Roman" w:hAnsi="Times New Roman" w:cs="Times New Roman"/>
          <w:color w:val="auto"/>
          <w:sz w:val="24"/>
          <w:szCs w:val="24"/>
          <w:lang w:val="en-GB"/>
        </w:rPr>
        <w:t>/ L</w:t>
      </w:r>
      <w:r w:rsidR="00137BBB" w:rsidRPr="00626EE7">
        <w:rPr>
          <w:rFonts w:ascii="Times New Roman" w:hAnsi="Times New Roman" w:cs="Times New Roman"/>
          <w:color w:val="auto"/>
          <w:sz w:val="24"/>
          <w:szCs w:val="24"/>
          <w:lang w:val="en-GB"/>
        </w:rPr>
        <w:t xml:space="preserve">inear </w:t>
      </w:r>
      <w:r w:rsidRPr="00626EE7">
        <w:rPr>
          <w:rFonts w:ascii="Times New Roman" w:hAnsi="Times New Roman" w:cs="Times New Roman"/>
          <w:color w:val="auto"/>
          <w:sz w:val="24"/>
          <w:szCs w:val="24"/>
          <w:lang w:val="en-GB"/>
        </w:rPr>
        <w:t>P</w:t>
      </w:r>
      <w:r w:rsidR="00137BBB" w:rsidRPr="00626EE7">
        <w:rPr>
          <w:rFonts w:ascii="Times New Roman" w:hAnsi="Times New Roman" w:cs="Times New Roman"/>
          <w:color w:val="auto"/>
          <w:sz w:val="24"/>
          <w:szCs w:val="24"/>
          <w:lang w:val="en-GB"/>
        </w:rPr>
        <w:t>rogramming (LP)</w:t>
      </w:r>
    </w:p>
    <w:p w14:paraId="3226E30B" w14:textId="2689ED7A" w:rsidR="00A108A9" w:rsidRPr="00626EE7" w:rsidRDefault="0065436A" w:rsidP="00F22836">
      <w:pPr>
        <w:pStyle w:val="ListParagraph"/>
        <w:numPr>
          <w:ilvl w:val="1"/>
          <w:numId w:val="26"/>
        </w:numPr>
        <w:jc w:val="both"/>
        <w:rPr>
          <w:rFonts w:ascii="Times New Roman" w:hAnsi="Times New Roman" w:cs="Times New Roman"/>
          <w:color w:val="auto"/>
          <w:sz w:val="24"/>
          <w:szCs w:val="24"/>
          <w:lang w:val="en-GB"/>
        </w:rPr>
      </w:pPr>
      <w:r w:rsidRPr="00626EE7">
        <w:rPr>
          <w:rFonts w:ascii="Times New Roman" w:hAnsi="Times New Roman" w:cs="Times New Roman"/>
          <w:color w:val="auto"/>
          <w:sz w:val="24"/>
          <w:szCs w:val="24"/>
          <w:lang w:val="en-GB"/>
        </w:rPr>
        <w:t xml:space="preserve">This allows the user to specify the optimisation problem be built as an LP and MIP. The MIP is a later development but is a preferred method for this application. </w:t>
      </w:r>
    </w:p>
    <w:p w14:paraId="066F333D" w14:textId="1E013814" w:rsidR="00986787" w:rsidRPr="00626EE7" w:rsidRDefault="00986787" w:rsidP="00986787">
      <w:pPr>
        <w:rPr>
          <w:rFonts w:ascii="Times New Roman" w:hAnsi="Times New Roman" w:cs="Times New Roman"/>
          <w:sz w:val="24"/>
          <w:szCs w:val="24"/>
          <w:lang w:val="en-GB"/>
        </w:rPr>
      </w:pPr>
      <w:r w:rsidRPr="00626EE7">
        <w:rPr>
          <w:rFonts w:ascii="Times New Roman" w:hAnsi="Times New Roman" w:cs="Times New Roman"/>
          <w:sz w:val="24"/>
          <w:szCs w:val="24"/>
          <w:lang w:val="en-GB"/>
        </w:rPr>
        <w:t>MS word equation editor of optimisation problem</w:t>
      </w:r>
    </w:p>
    <w:p w14:paraId="0A6CD263" w14:textId="2FD10D24" w:rsidR="00C41E3E" w:rsidRPr="00626EE7" w:rsidRDefault="00C41E3E" w:rsidP="004746E5">
      <w:pPr>
        <w:pStyle w:val="Heading2"/>
        <w:rPr>
          <w:rFonts w:ascii="Times New Roman" w:hAnsi="Times New Roman" w:cs="Times New Roman"/>
          <w:color w:val="auto"/>
          <w:sz w:val="28"/>
          <w:szCs w:val="28"/>
          <w:lang w:val="en-GB"/>
        </w:rPr>
      </w:pPr>
      <w:bookmarkStart w:id="94" w:name="_Toc102030251"/>
      <w:r w:rsidRPr="00626EE7">
        <w:rPr>
          <w:rFonts w:ascii="Times New Roman" w:hAnsi="Times New Roman" w:cs="Times New Roman"/>
          <w:color w:val="auto"/>
          <w:sz w:val="28"/>
          <w:szCs w:val="28"/>
          <w:lang w:val="en-GB"/>
        </w:rPr>
        <w:t>Conditional formatting</w:t>
      </w:r>
      <w:bookmarkEnd w:id="94"/>
    </w:p>
    <w:p w14:paraId="01F1E890" w14:textId="42E45D59" w:rsidR="00986787" w:rsidRPr="00626EE7" w:rsidRDefault="00986787"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Conditional formatting </w:t>
      </w:r>
      <w:r w:rsidR="00134163" w:rsidRPr="00626EE7">
        <w:rPr>
          <w:rFonts w:ascii="Times New Roman" w:hAnsi="Times New Roman" w:cs="Times New Roman"/>
          <w:sz w:val="24"/>
          <w:szCs w:val="24"/>
          <w:lang w:val="en-GB"/>
        </w:rPr>
        <w:t xml:space="preserve">in MS Excel </w:t>
      </w:r>
      <w:r w:rsidRPr="00626EE7">
        <w:rPr>
          <w:rFonts w:ascii="Times New Roman" w:hAnsi="Times New Roman" w:cs="Times New Roman"/>
          <w:sz w:val="24"/>
          <w:szCs w:val="24"/>
          <w:lang w:val="en-GB"/>
        </w:rPr>
        <w:t xml:space="preserve">has been implemented to give visual aid when a constraint is enabled. Constraints that have </w:t>
      </w:r>
      <w:r w:rsidR="00134163" w:rsidRPr="00626EE7">
        <w:rPr>
          <w:rFonts w:ascii="Times New Roman" w:hAnsi="Times New Roman" w:cs="Times New Roman"/>
          <w:sz w:val="24"/>
          <w:szCs w:val="24"/>
          <w:lang w:val="en-GB"/>
        </w:rPr>
        <w:t>nonzero</w:t>
      </w:r>
      <w:r w:rsidRPr="00626EE7">
        <w:rPr>
          <w:rFonts w:ascii="Times New Roman" w:hAnsi="Times New Roman" w:cs="Times New Roman"/>
          <w:sz w:val="24"/>
          <w:szCs w:val="24"/>
          <w:lang w:val="en-GB"/>
        </w:rPr>
        <w:t xml:space="preserve"> specification limits</w:t>
      </w:r>
      <w:r w:rsidR="00134163" w:rsidRPr="00626EE7">
        <w:rPr>
          <w:rFonts w:ascii="Times New Roman" w:hAnsi="Times New Roman" w:cs="Times New Roman"/>
          <w:sz w:val="24"/>
          <w:szCs w:val="24"/>
          <w:lang w:val="en-GB"/>
        </w:rPr>
        <w:t xml:space="preserve"> are highlighted in yellow. </w:t>
      </w:r>
    </w:p>
    <w:p w14:paraId="4DDDFC78" w14:textId="57BE5A4A" w:rsidR="00556D1A" w:rsidRPr="00626EE7" w:rsidRDefault="00556D1A"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rule used is “format only cells that contain”, “cell value” is “greater than”, “=0”, “format”, “fill”, “background colour”, “yellow”. </w:t>
      </w:r>
    </w:p>
    <w:p w14:paraId="4C7E12E1" w14:textId="204F98D3" w:rsidR="00704B00" w:rsidRPr="00626EE7" w:rsidRDefault="00C41E3E" w:rsidP="00736726">
      <w:pPr>
        <w:pStyle w:val="Heading2"/>
        <w:jc w:val="both"/>
        <w:rPr>
          <w:rFonts w:ascii="Times New Roman" w:hAnsi="Times New Roman" w:cs="Times New Roman"/>
          <w:color w:val="auto"/>
          <w:sz w:val="28"/>
          <w:szCs w:val="28"/>
          <w:lang w:val="en-GB"/>
        </w:rPr>
      </w:pPr>
      <w:bookmarkStart w:id="95" w:name="_Toc102030252"/>
      <w:r w:rsidRPr="00626EE7">
        <w:rPr>
          <w:rFonts w:ascii="Times New Roman" w:hAnsi="Times New Roman" w:cs="Times New Roman"/>
          <w:color w:val="auto"/>
          <w:sz w:val="28"/>
          <w:szCs w:val="28"/>
          <w:lang w:val="en-GB"/>
        </w:rPr>
        <w:t>M</w:t>
      </w:r>
      <w:r w:rsidR="007605FA" w:rsidRPr="00626EE7">
        <w:rPr>
          <w:rFonts w:ascii="Times New Roman" w:hAnsi="Times New Roman" w:cs="Times New Roman"/>
          <w:color w:val="auto"/>
          <w:sz w:val="28"/>
          <w:szCs w:val="28"/>
          <w:lang w:val="en-GB"/>
        </w:rPr>
        <w:t xml:space="preserve">ixed </w:t>
      </w:r>
      <w:r w:rsidRPr="00626EE7">
        <w:rPr>
          <w:rFonts w:ascii="Times New Roman" w:hAnsi="Times New Roman" w:cs="Times New Roman"/>
          <w:color w:val="auto"/>
          <w:sz w:val="28"/>
          <w:szCs w:val="28"/>
          <w:lang w:val="en-GB"/>
        </w:rPr>
        <w:t>I</w:t>
      </w:r>
      <w:r w:rsidR="007605FA" w:rsidRPr="00626EE7">
        <w:rPr>
          <w:rFonts w:ascii="Times New Roman" w:hAnsi="Times New Roman" w:cs="Times New Roman"/>
          <w:color w:val="auto"/>
          <w:sz w:val="28"/>
          <w:szCs w:val="28"/>
          <w:lang w:val="en-GB"/>
        </w:rPr>
        <w:t xml:space="preserve">nteger </w:t>
      </w:r>
      <w:r w:rsidRPr="00626EE7">
        <w:rPr>
          <w:rFonts w:ascii="Times New Roman" w:hAnsi="Times New Roman" w:cs="Times New Roman"/>
          <w:color w:val="auto"/>
          <w:sz w:val="28"/>
          <w:szCs w:val="28"/>
          <w:lang w:val="en-GB"/>
        </w:rPr>
        <w:t>P</w:t>
      </w:r>
      <w:r w:rsidR="007605FA" w:rsidRPr="00626EE7">
        <w:rPr>
          <w:rFonts w:ascii="Times New Roman" w:hAnsi="Times New Roman" w:cs="Times New Roman"/>
          <w:color w:val="auto"/>
          <w:sz w:val="28"/>
          <w:szCs w:val="28"/>
          <w:lang w:val="en-GB"/>
        </w:rPr>
        <w:t>rogramming</w:t>
      </w:r>
      <w:bookmarkEnd w:id="95"/>
      <w:r w:rsidRPr="00626EE7">
        <w:rPr>
          <w:rFonts w:ascii="Times New Roman" w:hAnsi="Times New Roman" w:cs="Times New Roman"/>
          <w:color w:val="auto"/>
          <w:sz w:val="28"/>
          <w:szCs w:val="28"/>
          <w:lang w:val="en-GB"/>
        </w:rPr>
        <w:t xml:space="preserve"> </w:t>
      </w:r>
    </w:p>
    <w:p w14:paraId="5064536B" w14:textId="4382CCAB" w:rsidR="00330FDB" w:rsidRPr="00626EE7" w:rsidRDefault="007A437C"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Operators require information about a blend to be specified in kg and so the optimisation problem formulation was further developed to a mixed integer programming </w:t>
      </w:r>
      <w:r w:rsidR="00AE7E7E" w:rsidRPr="00626EE7">
        <w:rPr>
          <w:rFonts w:ascii="Times New Roman" w:hAnsi="Times New Roman" w:cs="Times New Roman"/>
          <w:sz w:val="24"/>
          <w:szCs w:val="24"/>
          <w:lang w:val="en-GB"/>
        </w:rPr>
        <w:t xml:space="preserve">(MIP) problem. </w:t>
      </w:r>
      <w:r w:rsidR="007A747A" w:rsidRPr="00626EE7">
        <w:rPr>
          <w:rFonts w:ascii="Times New Roman" w:hAnsi="Times New Roman" w:cs="Times New Roman"/>
          <w:sz w:val="24"/>
          <w:szCs w:val="24"/>
          <w:lang w:val="en-GB"/>
        </w:rPr>
        <w:t>A MIP is where the decision variables are defined by integers. This is fundamentally different from a linear programming (LP) problem where the decision variables are defined as real number</w:t>
      </w:r>
      <w:r w:rsidR="003D4616" w:rsidRPr="00626EE7">
        <w:rPr>
          <w:rFonts w:ascii="Times New Roman" w:hAnsi="Times New Roman" w:cs="Times New Roman"/>
          <w:sz w:val="24"/>
          <w:szCs w:val="24"/>
          <w:lang w:val="en-GB"/>
        </w:rPr>
        <w:t>s</w:t>
      </w:r>
    </w:p>
    <w:p w14:paraId="1F0A491F" w14:textId="1FBFE8D7" w:rsidR="001106B8" w:rsidRPr="00626EE7" w:rsidRDefault="003344CB" w:rsidP="003344CB">
      <w:pPr>
        <w:pStyle w:val="Heading1"/>
        <w:rPr>
          <w:rFonts w:ascii="Times New Roman" w:hAnsi="Times New Roman" w:cs="Times New Roman"/>
          <w:b/>
          <w:bCs/>
          <w:color w:val="auto"/>
          <w:sz w:val="28"/>
          <w:szCs w:val="28"/>
          <w:lang w:val="en-GB"/>
        </w:rPr>
      </w:pPr>
      <w:bookmarkStart w:id="96" w:name="_Toc102030253"/>
      <w:r w:rsidRPr="00626EE7">
        <w:rPr>
          <w:rFonts w:ascii="Times New Roman" w:hAnsi="Times New Roman" w:cs="Times New Roman"/>
          <w:b/>
          <w:bCs/>
          <w:color w:val="auto"/>
          <w:sz w:val="28"/>
          <w:szCs w:val="28"/>
          <w:lang w:val="en-GB"/>
        </w:rPr>
        <w:lastRenderedPageBreak/>
        <w:t>Mathematical Formulation</w:t>
      </w:r>
      <w:bookmarkEnd w:id="96"/>
      <w:r w:rsidRPr="00626EE7">
        <w:rPr>
          <w:rFonts w:ascii="Times New Roman" w:hAnsi="Times New Roman" w:cs="Times New Roman"/>
          <w:b/>
          <w:bCs/>
          <w:color w:val="auto"/>
          <w:sz w:val="28"/>
          <w:szCs w:val="28"/>
          <w:lang w:val="en-GB"/>
        </w:rPr>
        <w:t xml:space="preserve"> </w:t>
      </w:r>
    </w:p>
    <w:p w14:paraId="01B1CB7C" w14:textId="77777777" w:rsidR="003344CB" w:rsidRPr="00626EE7" w:rsidRDefault="003344CB" w:rsidP="0087662F">
      <w:pPr>
        <w:rPr>
          <w:rFonts w:ascii="Times New Roman" w:hAnsi="Times New Roman" w:cs="Times New Roman"/>
          <w:sz w:val="24"/>
          <w:szCs w:val="24"/>
          <w:lang w:val="en-GB"/>
        </w:rPr>
      </w:pPr>
    </w:p>
    <w:p w14:paraId="493FA17B" w14:textId="77777777" w:rsidR="008A4ACF" w:rsidRPr="00626EE7" w:rsidRDefault="008A4ACF" w:rsidP="008A4ACF">
      <w:pPr>
        <w:rPr>
          <w:rFonts w:ascii="Times New Roman" w:hAnsi="Times New Roman" w:cs="Times New Roman"/>
          <w:sz w:val="24"/>
          <w:szCs w:val="24"/>
          <w:lang w:val="en-GB"/>
        </w:rPr>
      </w:pPr>
      <w:r w:rsidRPr="00626EE7">
        <w:rPr>
          <w:rFonts w:ascii="Times New Roman" w:hAnsi="Times New Roman" w:cs="Times New Roman"/>
          <w:sz w:val="24"/>
          <w:szCs w:val="24"/>
          <w:lang w:val="en-GB"/>
        </w:rPr>
        <w:t>Optimisation Formulation</w:t>
      </w:r>
    </w:p>
    <w:p w14:paraId="2922B5F0" w14:textId="77777777" w:rsidR="008A4ACF" w:rsidRPr="00626EE7" w:rsidRDefault="008A4ACF" w:rsidP="00F22836">
      <w:pPr>
        <w:pStyle w:val="ListParagraph"/>
        <w:numPr>
          <w:ilvl w:val="0"/>
          <w:numId w:val="27"/>
        </w:numPr>
        <w:spacing w:before="0" w:after="160" w:line="259"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Maximise</w:t>
      </w:r>
    </w:p>
    <w:p w14:paraId="33AA9241" w14:textId="77777777" w:rsidR="008A4ACF" w:rsidRPr="00626EE7" w:rsidRDefault="008A4ACF" w:rsidP="00F22836">
      <w:pPr>
        <w:pStyle w:val="ListParagraph"/>
        <w:numPr>
          <w:ilvl w:val="1"/>
          <w:numId w:val="27"/>
        </w:numPr>
        <w:spacing w:before="0" w:after="160" w:line="259"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Use of Quarantine material</w:t>
      </w:r>
    </w:p>
    <w:p w14:paraId="31B987D4" w14:textId="77777777" w:rsidR="008A4ACF" w:rsidRPr="00626EE7" w:rsidRDefault="008A4ACF" w:rsidP="00F22836">
      <w:pPr>
        <w:pStyle w:val="ListParagraph"/>
        <w:numPr>
          <w:ilvl w:val="0"/>
          <w:numId w:val="27"/>
        </w:numPr>
        <w:spacing w:before="0" w:after="160" w:line="259"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Subject To</w:t>
      </w:r>
    </w:p>
    <w:p w14:paraId="359C9D0B" w14:textId="77777777" w:rsidR="008A4ACF" w:rsidRPr="00626EE7" w:rsidRDefault="008A4ACF" w:rsidP="00F22836">
      <w:pPr>
        <w:pStyle w:val="ListParagraph"/>
        <w:numPr>
          <w:ilvl w:val="1"/>
          <w:numId w:val="27"/>
        </w:numPr>
        <w:spacing w:before="0" w:after="160" w:line="259"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Min Specification &lt;= Quality &lt;= Max Specification</w:t>
      </w:r>
    </w:p>
    <w:p w14:paraId="54417E58" w14:textId="77777777" w:rsidR="008A4ACF" w:rsidRPr="00626EE7" w:rsidRDefault="008A4ACF" w:rsidP="00F22836">
      <w:pPr>
        <w:pStyle w:val="ListParagraph"/>
        <w:numPr>
          <w:ilvl w:val="0"/>
          <w:numId w:val="27"/>
        </w:numPr>
        <w:spacing w:before="0" w:after="160" w:line="259"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By Changing</w:t>
      </w:r>
    </w:p>
    <w:p w14:paraId="6F98DD84" w14:textId="77777777" w:rsidR="008A4ACF" w:rsidRPr="00626EE7" w:rsidRDefault="008A4ACF" w:rsidP="00F22836">
      <w:pPr>
        <w:pStyle w:val="ListParagraph"/>
        <w:numPr>
          <w:ilvl w:val="1"/>
          <w:numId w:val="27"/>
        </w:numPr>
        <w:spacing w:before="0" w:after="160" w:line="259" w:lineRule="auto"/>
        <w:rPr>
          <w:rFonts w:ascii="Times New Roman" w:hAnsi="Times New Roman" w:cs="Times New Roman"/>
          <w:sz w:val="24"/>
          <w:szCs w:val="24"/>
          <w:lang w:val="en-GB"/>
        </w:rPr>
      </w:pPr>
      <w:r w:rsidRPr="00626EE7">
        <w:rPr>
          <w:rFonts w:ascii="Times New Roman" w:hAnsi="Times New Roman" w:cs="Times New Roman"/>
          <w:sz w:val="24"/>
          <w:szCs w:val="24"/>
          <w:lang w:val="en-GB"/>
        </w:rPr>
        <w:t>Use[kg] of Quarantine Batches Available</w:t>
      </w:r>
    </w:p>
    <w:p w14:paraId="56771234" w14:textId="77777777" w:rsidR="008A4ACF" w:rsidRPr="00626EE7" w:rsidRDefault="008A4ACF" w:rsidP="008A4ACF">
      <w:pPr>
        <w:rPr>
          <w:rFonts w:ascii="Times New Roman" w:hAnsi="Times New Roman" w:cs="Times New Roman"/>
          <w:sz w:val="24"/>
          <w:szCs w:val="24"/>
          <w:lang w:val="en-GB"/>
        </w:rPr>
      </w:pPr>
    </w:p>
    <w:p w14:paraId="31023B78" w14:textId="77777777" w:rsidR="008A4ACF" w:rsidRPr="00626EE7" w:rsidRDefault="008A4ACF" w:rsidP="008A4ACF">
      <w:pPr>
        <w:pStyle w:val="Heading2"/>
        <w:rPr>
          <w:rFonts w:ascii="Times New Roman" w:hAnsi="Times New Roman" w:cs="Times New Roman"/>
          <w:color w:val="auto"/>
          <w:sz w:val="28"/>
          <w:szCs w:val="28"/>
          <w:lang w:val="en-GB"/>
        </w:rPr>
      </w:pPr>
      <w:bookmarkStart w:id="97" w:name="_Toc102030254"/>
      <w:r w:rsidRPr="00626EE7">
        <w:rPr>
          <w:rFonts w:ascii="Times New Roman" w:hAnsi="Times New Roman" w:cs="Times New Roman"/>
          <w:color w:val="auto"/>
          <w:sz w:val="28"/>
          <w:szCs w:val="28"/>
          <w:lang w:val="en-GB"/>
        </w:rPr>
        <w:t>Decision Variables:</w:t>
      </w:r>
      <w:bookmarkEnd w:id="97"/>
    </w:p>
    <w:p w14:paraId="3DB0379F" w14:textId="77777777"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≥0,</m:t>
          </m:r>
        </m:oMath>
      </m:oMathPara>
    </w:p>
    <w:p w14:paraId="2C529E1D"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m:oMathPara>
        <m:oMath>
          <m:r>
            <w:rPr>
              <w:rStyle w:val="Strong"/>
              <w:rFonts w:ascii="Cambria Math" w:hAnsi="Cambria Math" w:cs="Times New Roman"/>
              <w:sz w:val="24"/>
              <w:szCs w:val="24"/>
              <w:lang w:val="en-GB"/>
            </w:rPr>
            <m:t xml:space="preserve"> ID=1,2,…,N</m:t>
          </m:r>
        </m:oMath>
      </m:oMathPara>
    </w:p>
    <w:p w14:paraId="78887FB8"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sz w:val="24"/>
          <w:szCs w:val="24"/>
          <w:lang w:val="en-GB"/>
        </w:rPr>
        <w:t>Cells D10:D39</w:t>
      </w:r>
    </w:p>
    <w:p w14:paraId="2798B719" w14:textId="77777777" w:rsidR="008A4ACF" w:rsidRPr="00626EE7" w:rsidRDefault="008A4ACF" w:rsidP="008A4ACF">
      <w:pPr>
        <w:rPr>
          <w:rFonts w:ascii="Times New Roman" w:hAnsi="Times New Roman" w:cs="Times New Roman"/>
          <w:b/>
          <w:bCs/>
          <w:sz w:val="24"/>
          <w:szCs w:val="24"/>
          <w:lang w:val="en-GB"/>
        </w:rPr>
      </w:pPr>
      <w:r w:rsidRPr="00626EE7">
        <w:rPr>
          <w:rFonts w:ascii="Times New Roman" w:hAnsi="Times New Roman" w:cs="Times New Roman"/>
          <w:b/>
          <w:bCs/>
          <w:sz w:val="24"/>
          <w:szCs w:val="24"/>
          <w:lang w:val="en-GB"/>
        </w:rPr>
        <w:t>Objective Function:</w:t>
      </w:r>
    </w:p>
    <w:p w14:paraId="28B4FA4C" w14:textId="77777777" w:rsidR="008A4ACF" w:rsidRPr="00626EE7" w:rsidRDefault="008A4ACF" w:rsidP="008A4ACF">
      <w:pPr>
        <w:rPr>
          <w:rFonts w:ascii="Times New Roman" w:eastAsiaTheme="minorEastAsia" w:hAnsi="Times New Roman" w:cs="Times New Roman"/>
          <w:sz w:val="24"/>
          <w:szCs w:val="24"/>
          <w:lang w:val="en-GB"/>
        </w:rPr>
      </w:pPr>
      <m:oMathPara>
        <m:oMath>
          <m:r>
            <w:rPr>
              <w:rStyle w:val="Strong"/>
              <w:rFonts w:ascii="Cambria Math" w:hAnsi="Cambria Math" w:cs="Times New Roman"/>
              <w:sz w:val="24"/>
              <w:szCs w:val="24"/>
              <w:lang w:val="en-GB"/>
            </w:rPr>
            <m:t>Maximise</m:t>
          </m:r>
          <m:d>
            <m:dPr>
              <m:ctrlPr>
                <w:rPr>
                  <w:rStyle w:val="Strong"/>
                  <w:rFonts w:ascii="Cambria Math" w:hAnsi="Cambria Math" w:cs="Times New Roman"/>
                  <w:b w:val="0"/>
                  <w:bCs w:val="0"/>
                  <w:i/>
                  <w:sz w:val="24"/>
                  <w:szCs w:val="24"/>
                  <w:lang w:val="en-GB"/>
                </w:rPr>
              </m:ctrlPr>
            </m:dPr>
            <m:e>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e>
          </m:d>
        </m:oMath>
      </m:oMathPara>
    </w:p>
    <w:p w14:paraId="41F302A3" w14:textId="77777777" w:rsidR="008A4ACF" w:rsidRPr="00626EE7" w:rsidRDefault="008A4ACF" w:rsidP="008A4ACF">
      <w:pPr>
        <w:rPr>
          <w:rFonts w:ascii="Times New Roman" w:hAnsi="Times New Roman" w:cs="Times New Roman"/>
          <w:sz w:val="24"/>
          <w:szCs w:val="24"/>
          <w:lang w:val="en-GB"/>
        </w:rPr>
      </w:pPr>
      <w:r w:rsidRPr="00626EE7">
        <w:rPr>
          <w:rFonts w:ascii="Times New Roman" w:hAnsi="Times New Roman" w:cs="Times New Roman"/>
          <w:sz w:val="24"/>
          <w:szCs w:val="24"/>
          <w:lang w:val="en-GB"/>
        </w:rPr>
        <w:t>Cell B4</w:t>
      </w:r>
    </w:p>
    <w:p w14:paraId="22B8F691" w14:textId="77777777" w:rsidR="008A4ACF" w:rsidRPr="00626EE7" w:rsidRDefault="008A4ACF" w:rsidP="008A4ACF">
      <w:pPr>
        <w:rPr>
          <w:rFonts w:ascii="Times New Roman" w:hAnsi="Times New Roman" w:cs="Times New Roman"/>
          <w:b/>
          <w:bCs/>
          <w:sz w:val="24"/>
          <w:szCs w:val="24"/>
          <w:lang w:val="en-GB"/>
        </w:rPr>
      </w:pPr>
      <w:r w:rsidRPr="00626EE7">
        <w:rPr>
          <w:rFonts w:ascii="Times New Roman" w:hAnsi="Times New Roman" w:cs="Times New Roman"/>
          <w:b/>
          <w:bCs/>
          <w:sz w:val="24"/>
          <w:szCs w:val="24"/>
          <w:lang w:val="en-GB"/>
        </w:rPr>
        <w:t>Constraints:</w:t>
      </w:r>
    </w:p>
    <w:p w14:paraId="2CD7D9DD" w14:textId="77777777"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LHS</m:t>
              </m:r>
            </m:e>
            <m:sub>
              <m:r>
                <w:rPr>
                  <w:rStyle w:val="Strong"/>
                  <w:rFonts w:ascii="Cambria Math" w:hAnsi="Cambria Math" w:cs="Times New Roman"/>
                  <w:sz w:val="24"/>
                  <w:szCs w:val="24"/>
                  <w:lang w:val="en-GB"/>
                </w:rPr>
                <m:t>i</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MinRHS</m:t>
              </m:r>
            </m:e>
            <m:sub>
              <m:r>
                <w:rPr>
                  <w:rStyle w:val="Strong"/>
                  <w:rFonts w:ascii="Cambria Math" w:hAnsi="Cambria Math" w:cs="Times New Roman"/>
                  <w:sz w:val="24"/>
                  <w:szCs w:val="24"/>
                  <w:lang w:val="en-GB"/>
                </w:rPr>
                <m:t>i</m:t>
              </m:r>
            </m:sub>
          </m:sSub>
        </m:oMath>
      </m:oMathPara>
    </w:p>
    <w:p w14:paraId="6FCDCE2C" w14:textId="7777777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LHS</m:t>
              </m:r>
            </m:e>
            <m:sub>
              <m:r>
                <w:rPr>
                  <w:rStyle w:val="Strong"/>
                  <w:rFonts w:ascii="Cambria Math" w:hAnsi="Cambria Math" w:cs="Times New Roman"/>
                  <w:sz w:val="24"/>
                  <w:szCs w:val="24"/>
                  <w:lang w:val="en-GB"/>
                </w:rPr>
                <m:t>i</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MaxRHS</m:t>
              </m:r>
            </m:e>
            <m:sub>
              <m:r>
                <w:rPr>
                  <w:rStyle w:val="Strong"/>
                  <w:rFonts w:ascii="Cambria Math" w:hAnsi="Cambria Math" w:cs="Times New Roman"/>
                  <w:sz w:val="24"/>
                  <w:szCs w:val="24"/>
                  <w:lang w:val="en-GB"/>
                </w:rPr>
                <m:t>i</m:t>
              </m:r>
            </m:sub>
          </m:sSub>
        </m:oMath>
      </m:oMathPara>
    </w:p>
    <w:p w14:paraId="456B547C" w14:textId="7777777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Chem</m:t>
              </m:r>
            </m:e>
            <m:sub>
              <m:r>
                <w:rPr>
                  <w:rStyle w:val="Strong"/>
                  <w:rFonts w:ascii="Cambria Math" w:hAnsi="Cambria Math" w:cs="Times New Roman"/>
                  <w:sz w:val="24"/>
                  <w:szCs w:val="24"/>
                  <w:lang w:val="en-GB"/>
                </w:rPr>
                <m:t>Attribute</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LCL</m:t>
              </m:r>
            </m:e>
            <m:sub>
              <m:r>
                <w:rPr>
                  <w:rStyle w:val="Strong"/>
                  <w:rFonts w:ascii="Cambria Math" w:hAnsi="Cambria Math" w:cs="Times New Roman"/>
                  <w:sz w:val="24"/>
                  <w:szCs w:val="24"/>
                  <w:lang w:val="en-GB"/>
                </w:rPr>
                <m:t>Attribute</m:t>
              </m:r>
            </m:sub>
          </m:sSub>
        </m:oMath>
      </m:oMathPara>
    </w:p>
    <w:p w14:paraId="41950578" w14:textId="7777777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Chem</m:t>
              </m:r>
            </m:e>
            <m:sub>
              <m:r>
                <w:rPr>
                  <w:rStyle w:val="Strong"/>
                  <w:rFonts w:ascii="Cambria Math" w:hAnsi="Cambria Math" w:cs="Times New Roman"/>
                  <w:sz w:val="24"/>
                  <w:szCs w:val="24"/>
                  <w:lang w:val="en-GB"/>
                </w:rPr>
                <m:t>Attribute</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UCL</m:t>
              </m:r>
            </m:e>
            <m:sub>
              <m:r>
                <w:rPr>
                  <w:rStyle w:val="Strong"/>
                  <w:rFonts w:ascii="Cambria Math" w:hAnsi="Cambria Math" w:cs="Times New Roman"/>
                  <w:sz w:val="24"/>
                  <w:szCs w:val="24"/>
                  <w:lang w:val="en-GB"/>
                </w:rPr>
                <m:t>Attribute</m:t>
              </m:r>
            </m:sub>
          </m:sSub>
        </m:oMath>
      </m:oMathPara>
    </w:p>
    <w:p w14:paraId="0CFFA011" w14:textId="7777777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PSD</m:t>
              </m:r>
            </m:e>
            <m:sub>
              <m:r>
                <w:rPr>
                  <w:rStyle w:val="Strong"/>
                  <w:rFonts w:ascii="Cambria Math" w:hAnsi="Cambria Math" w:cs="Times New Roman"/>
                  <w:sz w:val="24"/>
                  <w:szCs w:val="24"/>
                  <w:lang w:val="en-GB"/>
                </w:rPr>
                <m:t>Band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LCL</m:t>
              </m:r>
            </m:e>
            <m:sub>
              <m:r>
                <w:rPr>
                  <w:rStyle w:val="Strong"/>
                  <w:rFonts w:ascii="Cambria Math" w:hAnsi="Cambria Math" w:cs="Times New Roman"/>
                  <w:sz w:val="24"/>
                  <w:szCs w:val="24"/>
                  <w:lang w:val="en-GB"/>
                </w:rPr>
                <m:t>Band</m:t>
              </m:r>
            </m:sub>
          </m:sSub>
        </m:oMath>
      </m:oMathPara>
    </w:p>
    <w:p w14:paraId="45AC6CFD" w14:textId="7777777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PSD</m:t>
              </m:r>
            </m:e>
            <m:sub>
              <m:r>
                <w:rPr>
                  <w:rStyle w:val="Strong"/>
                  <w:rFonts w:ascii="Cambria Math" w:hAnsi="Cambria Math" w:cs="Times New Roman"/>
                  <w:sz w:val="24"/>
                  <w:szCs w:val="24"/>
                  <w:lang w:val="en-GB"/>
                </w:rPr>
                <m:t>Band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UCL</m:t>
              </m:r>
            </m:e>
            <m:sub>
              <m:r>
                <w:rPr>
                  <w:rStyle w:val="Strong"/>
                  <w:rFonts w:ascii="Cambria Math" w:hAnsi="Cambria Math" w:cs="Times New Roman"/>
                  <w:sz w:val="24"/>
                  <w:szCs w:val="24"/>
                  <w:lang w:val="en-GB"/>
                </w:rPr>
                <m:t>Band</m:t>
              </m:r>
            </m:sub>
          </m:sSub>
        </m:oMath>
      </m:oMathPara>
    </w:p>
    <w:p w14:paraId="02DE0453" w14:textId="77777777" w:rsidR="008A4ACF" w:rsidRPr="00626EE7" w:rsidRDefault="00B36FCF" w:rsidP="008A4ACF">
      <w:pPr>
        <w:rPr>
          <w:rFonts w:ascii="Times New Roman" w:eastAsiaTheme="minorEastAsia" w:hAnsi="Times New Roman" w:cs="Times New Roman"/>
          <w:sz w:val="24"/>
          <w:szCs w:val="24"/>
          <w:lang w:val="en-GB"/>
        </w:rPr>
      </w:pPr>
      <m:oMathPara>
        <m:oMath>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r>
            <w:rPr>
              <w:rStyle w:val="Strong"/>
              <w:rFonts w:ascii="Cambria Math" w:hAnsi="Cambria Math" w:cs="Times New Roman"/>
              <w:sz w:val="24"/>
              <w:szCs w:val="24"/>
              <w:lang w:val="en-GB"/>
            </w:rPr>
            <m:t>≤MaxBlend</m:t>
          </m:r>
        </m:oMath>
      </m:oMathPara>
    </w:p>
    <w:p w14:paraId="1A589289" w14:textId="77777777"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Stock</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AvailableQuarantine</m:t>
              </m:r>
            </m:e>
            <m:sub>
              <m:r>
                <w:rPr>
                  <w:rStyle w:val="Strong"/>
                  <w:rFonts w:ascii="Cambria Math" w:hAnsi="Cambria Math" w:cs="Times New Roman"/>
                  <w:sz w:val="24"/>
                  <w:szCs w:val="24"/>
                  <w:lang w:val="en-GB"/>
                </w:rPr>
                <m:t>ID</m:t>
              </m:r>
            </m:sub>
          </m:sSub>
        </m:oMath>
      </m:oMathPara>
    </w:p>
    <w:p w14:paraId="52FA55F5" w14:textId="7777777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Stock</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MinStock</m:t>
              </m:r>
            </m:e>
            <m:sub>
              <m:r>
                <w:rPr>
                  <w:rStyle w:val="Strong"/>
                  <w:rFonts w:ascii="Cambria Math" w:hAnsi="Cambria Math" w:cs="Times New Roman"/>
                  <w:sz w:val="24"/>
                  <w:szCs w:val="24"/>
                  <w:lang w:val="en-GB"/>
                </w:rPr>
                <m:t>ID</m:t>
              </m:r>
            </m:sub>
          </m:sSub>
        </m:oMath>
      </m:oMathPara>
    </w:p>
    <w:p w14:paraId="6218B9C6" w14:textId="77777777" w:rsidR="008A4ACF" w:rsidRPr="00626EE7" w:rsidRDefault="008A4ACF" w:rsidP="008A4ACF">
      <w:pPr>
        <w:rPr>
          <w:rFonts w:ascii="Times New Roman" w:hAnsi="Times New Roman" w:cs="Times New Roman"/>
          <w:b/>
          <w:bCs/>
          <w:sz w:val="24"/>
          <w:szCs w:val="24"/>
          <w:lang w:val="en-GB"/>
        </w:rPr>
      </w:pPr>
    </w:p>
    <w:p w14:paraId="393E2441" w14:textId="42655315" w:rsidR="008A4ACF" w:rsidRPr="00626EE7" w:rsidRDefault="008A4ACF" w:rsidP="008A4ACF">
      <w:pPr>
        <w:pStyle w:val="Heading3"/>
        <w:rPr>
          <w:rFonts w:ascii="Times New Roman" w:hAnsi="Times New Roman" w:cs="Times New Roman"/>
          <w:color w:val="auto"/>
          <w:lang w:val="en-GB"/>
        </w:rPr>
      </w:pPr>
      <w:bookmarkStart w:id="98" w:name="_Toc102030255"/>
      <w:r w:rsidRPr="00626EE7">
        <w:rPr>
          <w:rFonts w:ascii="Times New Roman" w:hAnsi="Times New Roman" w:cs="Times New Roman"/>
          <w:color w:val="auto"/>
          <w:lang w:val="en-GB"/>
        </w:rPr>
        <w:t>L</w:t>
      </w:r>
      <w:r w:rsidR="00284FBF" w:rsidRPr="00626EE7">
        <w:rPr>
          <w:rFonts w:ascii="Times New Roman" w:hAnsi="Times New Roman" w:cs="Times New Roman"/>
          <w:color w:val="auto"/>
          <w:lang w:val="en-GB"/>
        </w:rPr>
        <w:t xml:space="preserve">eft </w:t>
      </w:r>
      <w:r w:rsidRPr="00626EE7">
        <w:rPr>
          <w:rFonts w:ascii="Times New Roman" w:hAnsi="Times New Roman" w:cs="Times New Roman"/>
          <w:color w:val="auto"/>
          <w:lang w:val="en-GB"/>
        </w:rPr>
        <w:t>H</w:t>
      </w:r>
      <w:r w:rsidR="00284FBF" w:rsidRPr="00626EE7">
        <w:rPr>
          <w:rFonts w:ascii="Times New Roman" w:hAnsi="Times New Roman" w:cs="Times New Roman"/>
          <w:color w:val="auto"/>
          <w:lang w:val="en-GB"/>
        </w:rPr>
        <w:t xml:space="preserve">and </w:t>
      </w:r>
      <w:r w:rsidRPr="00626EE7">
        <w:rPr>
          <w:rFonts w:ascii="Times New Roman" w:hAnsi="Times New Roman" w:cs="Times New Roman"/>
          <w:color w:val="auto"/>
          <w:lang w:val="en-GB"/>
        </w:rPr>
        <w:t>S</w:t>
      </w:r>
      <w:r w:rsidR="00284FBF" w:rsidRPr="00626EE7">
        <w:rPr>
          <w:rFonts w:ascii="Times New Roman" w:hAnsi="Times New Roman" w:cs="Times New Roman"/>
          <w:color w:val="auto"/>
          <w:lang w:val="en-GB"/>
        </w:rPr>
        <w:t>ide</w:t>
      </w:r>
      <w:r w:rsidRPr="00626EE7">
        <w:rPr>
          <w:rFonts w:ascii="Times New Roman" w:hAnsi="Times New Roman" w:cs="Times New Roman"/>
          <w:color w:val="auto"/>
          <w:lang w:val="en-GB"/>
        </w:rPr>
        <w:t>:</w:t>
      </w:r>
      <w:bookmarkEnd w:id="98"/>
    </w:p>
    <w:p w14:paraId="2001A77C" w14:textId="77777777" w:rsidR="008A4ACF" w:rsidRPr="00626EE7" w:rsidRDefault="008A4ACF" w:rsidP="008A4ACF">
      <w:pPr>
        <w:pStyle w:val="Heading4"/>
        <w:rPr>
          <w:rFonts w:ascii="Times New Roman" w:hAnsi="Times New Roman" w:cs="Times New Roman"/>
          <w:i w:val="0"/>
          <w:iCs w:val="0"/>
          <w:color w:val="auto"/>
          <w:sz w:val="24"/>
          <w:szCs w:val="24"/>
          <w:lang w:val="en-GB"/>
        </w:rPr>
      </w:pPr>
      <w:r w:rsidRPr="00626EE7">
        <w:rPr>
          <w:rFonts w:ascii="Times New Roman" w:hAnsi="Times New Roman" w:cs="Times New Roman"/>
          <w:i w:val="0"/>
          <w:iCs w:val="0"/>
          <w:color w:val="auto"/>
          <w:sz w:val="24"/>
          <w:szCs w:val="24"/>
          <w:lang w:val="en-GB"/>
        </w:rPr>
        <w:t>Quality Constraints</w:t>
      </w:r>
    </w:p>
    <w:p w14:paraId="7A82F9AA" w14:textId="77777777" w:rsidR="008A4ACF" w:rsidRPr="00626EE7" w:rsidRDefault="008A4ACF" w:rsidP="008A4ACF">
      <w:pPr>
        <w:rPr>
          <w:rFonts w:ascii="Times New Roman" w:hAnsi="Times New Roman" w:cs="Times New Roman"/>
          <w:sz w:val="24"/>
          <w:szCs w:val="24"/>
          <w:lang w:val="en-GB"/>
        </w:rPr>
      </w:pPr>
      <w:r w:rsidRPr="00626EE7">
        <w:rPr>
          <w:rFonts w:ascii="Times New Roman" w:hAnsi="Times New Roman" w:cs="Times New Roman"/>
          <w:sz w:val="24"/>
          <w:szCs w:val="24"/>
          <w:lang w:val="en-GB"/>
        </w:rPr>
        <w:t>Each of the quality constraint LHS functions are of a similar form.</w:t>
      </w:r>
    </w:p>
    <w:p w14:paraId="0DB0E2C0"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m:oMathPara>
        <m:oMath>
          <m:r>
            <w:rPr>
              <w:rStyle w:val="Strong"/>
              <w:rFonts w:ascii="Cambria Math" w:hAnsi="Cambria Math" w:cs="Times New Roman"/>
              <w:sz w:val="24"/>
              <w:szCs w:val="24"/>
              <w:lang w:val="en-GB"/>
            </w:rPr>
            <m:t>Al</m:t>
          </m:r>
          <m:d>
            <m:dPr>
              <m:begChr m:val="["/>
              <m:endChr m:val="]"/>
              <m:ctrlPr>
                <w:rPr>
                  <w:rStyle w:val="Strong"/>
                  <w:rFonts w:ascii="Cambria Math" w:hAnsi="Cambria Math" w:cs="Times New Roman"/>
                  <w:b w:val="0"/>
                  <w:bCs w:val="0"/>
                  <w:i/>
                  <w:sz w:val="24"/>
                  <w:szCs w:val="24"/>
                  <w:lang w:val="en-GB"/>
                </w:rPr>
              </m:ctrlPr>
            </m:dPr>
            <m:e>
              <m:r>
                <w:rPr>
                  <w:rStyle w:val="Strong"/>
                  <w:rFonts w:ascii="Cambria Math" w:hAnsi="Cambria Math" w:cs="Times New Roman"/>
                  <w:sz w:val="24"/>
                  <w:szCs w:val="24"/>
                  <w:lang w:val="en-GB"/>
                </w:rPr>
                <m:t>kg</m:t>
              </m:r>
            </m:e>
          </m:d>
          <m:r>
            <w:rPr>
              <w:rStyle w:val="Strong"/>
              <w:rFonts w:ascii="Cambria Math" w:hAnsi="Cambria Math" w:cs="Times New Roman"/>
              <w:sz w:val="24"/>
              <w:szCs w:val="24"/>
              <w:lang w:val="en-GB"/>
            </w:rPr>
            <m:t>=</m:t>
          </m:r>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f>
                    <m:fPr>
                      <m:ctrlPr>
                        <w:rPr>
                          <w:rStyle w:val="Strong"/>
                          <w:rFonts w:ascii="Cambria Math" w:hAnsi="Cambria Math" w:cs="Times New Roman"/>
                          <w:b w:val="0"/>
                          <w:bCs w:val="0"/>
                          <w:i/>
                          <w:sz w:val="24"/>
                          <w:szCs w:val="24"/>
                          <w:lang w:val="en-GB"/>
                        </w:rPr>
                      </m:ctrlPr>
                    </m:fPr>
                    <m:num>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num>
                    <m:den>
                      <m:r>
                        <w:rPr>
                          <w:rStyle w:val="Strong"/>
                          <w:rFonts w:ascii="Cambria Math" w:hAnsi="Cambria Math" w:cs="Times New Roman"/>
                          <w:sz w:val="24"/>
                          <w:szCs w:val="24"/>
                          <w:lang w:val="en-GB"/>
                        </w:rPr>
                        <m:t>100</m:t>
                      </m:r>
                    </m:den>
                  </m:f>
                </m:e>
              </m:d>
            </m:e>
          </m:nary>
        </m:oMath>
      </m:oMathPara>
    </w:p>
    <w:p w14:paraId="55F79A1E" w14:textId="77777777" w:rsidR="008A4ACF" w:rsidRPr="00626EE7" w:rsidRDefault="008A4ACF" w:rsidP="008A4ACF">
      <w:pPr>
        <w:rPr>
          <w:rFonts w:ascii="Times New Roman" w:eastAsiaTheme="minorEastAsia" w:hAnsi="Times New Roman" w:cs="Times New Roman"/>
          <w:sz w:val="24"/>
          <w:szCs w:val="24"/>
          <w:lang w:val="en-GB"/>
        </w:rPr>
      </w:pPr>
      <m:oMathPara>
        <m:oMath>
          <m:r>
            <w:rPr>
              <w:rStyle w:val="Strong"/>
              <w:rFonts w:ascii="Cambria Math" w:hAnsi="Cambria Math" w:cs="Times New Roman"/>
              <w:sz w:val="24"/>
              <w:szCs w:val="24"/>
              <w:lang w:val="en-GB"/>
            </w:rPr>
            <m:t>Al</m:t>
          </m:r>
          <m:d>
            <m:dPr>
              <m:begChr m:val="["/>
              <m:endChr m:val="]"/>
              <m:ctrlPr>
                <w:rPr>
                  <w:rStyle w:val="Strong"/>
                  <w:rFonts w:ascii="Cambria Math" w:hAnsi="Cambria Math" w:cs="Times New Roman"/>
                  <w:b w:val="0"/>
                  <w:bCs w:val="0"/>
                  <w:i/>
                  <w:sz w:val="24"/>
                  <w:szCs w:val="24"/>
                  <w:lang w:val="en-GB"/>
                </w:rPr>
              </m:ctrlPr>
            </m:dPr>
            <m:e>
              <m:r>
                <w:rPr>
                  <w:rStyle w:val="Strong"/>
                  <w:rFonts w:ascii="Cambria Math" w:hAnsi="Cambria Math" w:cs="Times New Roman"/>
                  <w:sz w:val="24"/>
                  <w:szCs w:val="24"/>
                  <w:lang w:val="en-GB"/>
                </w:rPr>
                <m:t>kg</m:t>
              </m:r>
            </m:e>
          </m:d>
          <m:r>
            <w:rPr>
              <w:rStyle w:val="Strong"/>
              <w:rFonts w:ascii="Cambria Math" w:hAnsi="Cambria Math" w:cs="Times New Roman"/>
              <w:sz w:val="24"/>
              <w:szCs w:val="24"/>
              <w:lang w:val="en-GB"/>
            </w:rPr>
            <m:t>=</m:t>
          </m:r>
          <m:f>
            <m:fPr>
              <m:ctrlPr>
                <w:rPr>
                  <w:rStyle w:val="Strong"/>
                  <w:rFonts w:ascii="Cambria Math" w:hAnsi="Cambria Math" w:cs="Times New Roman"/>
                  <w:b w:val="0"/>
                  <w:bCs w:val="0"/>
                  <w:i/>
                  <w:sz w:val="24"/>
                  <w:szCs w:val="24"/>
                  <w:lang w:val="en-GB"/>
                </w:rPr>
              </m:ctrlPr>
            </m:fPr>
            <m:num>
              <m:r>
                <w:rPr>
                  <w:rStyle w:val="Strong"/>
                  <w:rFonts w:ascii="Cambria Math" w:hAnsi="Cambria Math" w:cs="Times New Roman"/>
                  <w:sz w:val="24"/>
                  <w:szCs w:val="24"/>
                  <w:lang w:val="en-GB"/>
                </w:rPr>
                <m:t>1</m:t>
              </m:r>
            </m:num>
            <m:den>
              <m:r>
                <w:rPr>
                  <w:rStyle w:val="Strong"/>
                  <w:rFonts w:ascii="Cambria Math" w:hAnsi="Cambria Math" w:cs="Times New Roman"/>
                  <w:sz w:val="24"/>
                  <w:szCs w:val="24"/>
                  <w:lang w:val="en-GB"/>
                </w:rPr>
                <m:t>100</m:t>
              </m:r>
            </m:den>
          </m:f>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oMath>
      </m:oMathPara>
    </w:p>
    <w:p w14:paraId="16E05DD9"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m:oMathPara>
        <m:oMath>
          <m:r>
            <w:rPr>
              <w:rStyle w:val="Strong"/>
              <w:rFonts w:ascii="Cambria Math" w:hAnsi="Cambria Math" w:cs="Times New Roman"/>
              <w:sz w:val="24"/>
              <w:szCs w:val="24"/>
              <w:lang w:val="en-GB"/>
            </w:rPr>
            <m:t>Al</m:t>
          </m:r>
          <m:d>
            <m:dPr>
              <m:begChr m:val="["/>
              <m:endChr m:val="]"/>
              <m:ctrlPr>
                <w:rPr>
                  <w:rStyle w:val="Strong"/>
                  <w:rFonts w:ascii="Cambria Math" w:hAnsi="Cambria Math" w:cs="Times New Roman"/>
                  <w:b w:val="0"/>
                  <w:bCs w:val="0"/>
                  <w:i/>
                  <w:sz w:val="24"/>
                  <w:szCs w:val="24"/>
                  <w:lang w:val="en-GB"/>
                </w:rPr>
              </m:ctrlPr>
            </m:dPr>
            <m:e>
              <m:r>
                <w:rPr>
                  <w:rStyle w:val="Strong"/>
                  <w:rFonts w:ascii="Cambria Math" w:hAnsi="Cambria Math" w:cs="Times New Roman"/>
                  <w:sz w:val="24"/>
                  <w:szCs w:val="24"/>
                  <w:lang w:val="en-GB"/>
                </w:rPr>
                <m:t>%</m:t>
              </m:r>
            </m:e>
          </m:d>
          <m:r>
            <w:rPr>
              <w:rStyle w:val="Strong"/>
              <w:rFonts w:ascii="Cambria Math" w:hAnsi="Cambria Math" w:cs="Times New Roman"/>
              <w:sz w:val="24"/>
              <w:szCs w:val="24"/>
              <w:lang w:val="en-GB"/>
            </w:rPr>
            <m:t>=100*</m:t>
          </m:r>
          <m:f>
            <m:fPr>
              <m:ctrlPr>
                <w:rPr>
                  <w:rStyle w:val="Strong"/>
                  <w:rFonts w:ascii="Cambria Math" w:hAnsi="Cambria Math" w:cs="Times New Roman"/>
                  <w:b w:val="0"/>
                  <w:bCs w:val="0"/>
                  <w:i/>
                  <w:sz w:val="24"/>
                  <w:szCs w:val="24"/>
                  <w:lang w:val="en-GB"/>
                </w:rPr>
              </m:ctrlPr>
            </m:fPr>
            <m:num>
              <m:f>
                <m:fPr>
                  <m:ctrlPr>
                    <w:rPr>
                      <w:rStyle w:val="Strong"/>
                      <w:rFonts w:ascii="Cambria Math" w:hAnsi="Cambria Math" w:cs="Times New Roman"/>
                      <w:b w:val="0"/>
                      <w:bCs w:val="0"/>
                      <w:i/>
                      <w:sz w:val="24"/>
                      <w:szCs w:val="24"/>
                      <w:lang w:val="en-GB"/>
                    </w:rPr>
                  </m:ctrlPr>
                </m:fPr>
                <m:num>
                  <m:r>
                    <w:rPr>
                      <w:rStyle w:val="Strong"/>
                      <w:rFonts w:ascii="Cambria Math" w:hAnsi="Cambria Math" w:cs="Times New Roman"/>
                      <w:sz w:val="24"/>
                      <w:szCs w:val="24"/>
                      <w:lang w:val="en-GB"/>
                    </w:rPr>
                    <m:t>1</m:t>
                  </m:r>
                </m:num>
                <m:den>
                  <m:r>
                    <w:rPr>
                      <w:rStyle w:val="Strong"/>
                      <w:rFonts w:ascii="Cambria Math" w:hAnsi="Cambria Math" w:cs="Times New Roman"/>
                      <w:sz w:val="24"/>
                      <w:szCs w:val="24"/>
                      <w:lang w:val="en-GB"/>
                    </w:rPr>
                    <m:t>100</m:t>
                  </m:r>
                </m:den>
              </m:f>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num>
            <m:den>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den>
          </m:f>
        </m:oMath>
      </m:oMathPara>
    </w:p>
    <w:p w14:paraId="387D055B" w14:textId="77777777" w:rsidR="008A4ACF" w:rsidRPr="00626EE7" w:rsidRDefault="008A4ACF" w:rsidP="008A4ACF">
      <w:pPr>
        <w:rPr>
          <w:rFonts w:ascii="Times New Roman" w:eastAsiaTheme="minorEastAsia" w:hAnsi="Times New Roman" w:cs="Times New Roman"/>
          <w:sz w:val="24"/>
          <w:szCs w:val="24"/>
          <w:lang w:val="en-GB"/>
        </w:rPr>
      </w:pPr>
      <m:oMathPara>
        <m:oMath>
          <m:r>
            <w:rPr>
              <w:rStyle w:val="Strong"/>
              <w:rFonts w:ascii="Cambria Math" w:hAnsi="Cambria Math" w:cs="Times New Roman"/>
              <w:sz w:val="24"/>
              <w:szCs w:val="24"/>
              <w:lang w:val="en-GB"/>
            </w:rPr>
            <m:t>Al</m:t>
          </m:r>
          <m:d>
            <m:dPr>
              <m:begChr m:val="["/>
              <m:endChr m:val="]"/>
              <m:ctrlPr>
                <w:rPr>
                  <w:rStyle w:val="Strong"/>
                  <w:rFonts w:ascii="Cambria Math" w:hAnsi="Cambria Math" w:cs="Times New Roman"/>
                  <w:b w:val="0"/>
                  <w:bCs w:val="0"/>
                  <w:i/>
                  <w:sz w:val="24"/>
                  <w:szCs w:val="24"/>
                  <w:lang w:val="en-GB"/>
                </w:rPr>
              </m:ctrlPr>
            </m:dPr>
            <m:e>
              <m:r>
                <w:rPr>
                  <w:rStyle w:val="Strong"/>
                  <w:rFonts w:ascii="Cambria Math" w:hAnsi="Cambria Math" w:cs="Times New Roman"/>
                  <w:sz w:val="24"/>
                  <w:szCs w:val="24"/>
                  <w:lang w:val="en-GB"/>
                </w:rPr>
                <m:t>%</m:t>
              </m:r>
            </m:e>
          </m:d>
          <m:r>
            <w:rPr>
              <w:rStyle w:val="Strong"/>
              <w:rFonts w:ascii="Cambria Math" w:hAnsi="Cambria Math" w:cs="Times New Roman"/>
              <w:sz w:val="24"/>
              <w:szCs w:val="24"/>
              <w:lang w:val="en-GB"/>
            </w:rPr>
            <m:t>=</m:t>
          </m:r>
          <m:f>
            <m:fPr>
              <m:ctrlPr>
                <w:rPr>
                  <w:rStyle w:val="Strong"/>
                  <w:rFonts w:ascii="Cambria Math" w:hAnsi="Cambria Math" w:cs="Times New Roman"/>
                  <w:b w:val="0"/>
                  <w:bCs w:val="0"/>
                  <w:i/>
                  <w:sz w:val="24"/>
                  <w:szCs w:val="24"/>
                  <w:lang w:val="en-GB"/>
                </w:rPr>
              </m:ctrlPr>
            </m:fPr>
            <m:num>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num>
            <m:den>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den>
          </m:f>
        </m:oMath>
      </m:oMathPara>
    </w:p>
    <w:p w14:paraId="2F433E64" w14:textId="77777777" w:rsidR="008A4ACF" w:rsidRPr="00626EE7" w:rsidRDefault="008A4ACF" w:rsidP="00736726">
      <w:pPr>
        <w:jc w:val="both"/>
        <w:rPr>
          <w:rFonts w:ascii="Times New Roman" w:eastAsiaTheme="minorEastAsia" w:hAnsi="Times New Roman" w:cs="Times New Roman"/>
          <w:sz w:val="24"/>
          <w:szCs w:val="24"/>
          <w:lang w:val="en-GB"/>
        </w:rPr>
      </w:pPr>
      <w:r w:rsidRPr="00626EE7">
        <w:rPr>
          <w:rFonts w:ascii="Times New Roman" w:eastAsiaTheme="minorEastAsia" w:hAnsi="Times New Roman" w:cs="Times New Roman"/>
          <w:sz w:val="24"/>
          <w:szCs w:val="24"/>
          <w:lang w:val="en-GB"/>
        </w:rPr>
        <w:t xml:space="preserve">Note that this last function is nonlinear since it is a quotient that divides by another function that is a function of the decision variables </w:t>
      </w:r>
      <m:oMath>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oMath>
      <w:r w:rsidRPr="00626EE7">
        <w:rPr>
          <w:rFonts w:ascii="Times New Roman" w:eastAsiaTheme="minorEastAsia" w:hAnsi="Times New Roman" w:cs="Times New Roman"/>
          <w:sz w:val="24"/>
          <w:szCs w:val="24"/>
          <w:lang w:val="en-GB"/>
        </w:rPr>
        <w:t>.  It is not possible to use this nonlinear function in a Linear Programming (LP) problem.  Referring to the literature (ref), there is a method to linearise these functions so they may be used in an LP problem.  Following the method, the linearised form is:</w:t>
      </w:r>
    </w:p>
    <w:p w14:paraId="41BD3CFF"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m:oMathPara>
        <m:oMath>
          <m:r>
            <w:rPr>
              <w:rStyle w:val="Strong"/>
              <w:rFonts w:ascii="Cambria Math" w:hAnsi="Cambria Math" w:cs="Times New Roman"/>
              <w:sz w:val="24"/>
              <w:szCs w:val="24"/>
              <w:lang w:val="en-GB"/>
            </w:rPr>
            <m:t>Al</m:t>
          </m:r>
          <m:d>
            <m:dPr>
              <m:begChr m:val="["/>
              <m:endChr m:val="]"/>
              <m:ctrlPr>
                <w:rPr>
                  <w:rStyle w:val="Strong"/>
                  <w:rFonts w:ascii="Cambria Math" w:hAnsi="Cambria Math" w:cs="Times New Roman"/>
                  <w:b w:val="0"/>
                  <w:bCs w:val="0"/>
                  <w:i/>
                  <w:sz w:val="24"/>
                  <w:szCs w:val="24"/>
                  <w:lang w:val="en-GB"/>
                </w:rPr>
              </m:ctrlPr>
            </m:dPr>
            <m:e>
              <m:r>
                <w:rPr>
                  <w:rStyle w:val="Strong"/>
                  <w:rFonts w:ascii="Cambria Math" w:hAnsi="Cambria Math" w:cs="Times New Roman"/>
                  <w:sz w:val="24"/>
                  <w:szCs w:val="24"/>
                  <w:lang w:val="en-GB"/>
                </w:rPr>
                <m:t>%</m:t>
              </m:r>
            </m:e>
          </m:d>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LCL</m:t>
              </m:r>
            </m:e>
            <m:sub>
              <m:r>
                <w:rPr>
                  <w:rStyle w:val="Strong"/>
                  <w:rFonts w:ascii="Cambria Math" w:hAnsi="Cambria Math" w:cs="Times New Roman"/>
                  <w:sz w:val="24"/>
                  <w:szCs w:val="24"/>
                  <w:lang w:val="en-GB"/>
                </w:rPr>
                <m:t>Attribute</m:t>
              </m:r>
            </m:sub>
          </m:sSub>
        </m:oMath>
      </m:oMathPara>
    </w:p>
    <w:p w14:paraId="13D9E518"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sz w:val="24"/>
          <w:szCs w:val="24"/>
          <w:lang w:val="en-GB"/>
        </w:rPr>
        <w:t>That is,</w:t>
      </w:r>
    </w:p>
    <w:p w14:paraId="2936971F" w14:textId="77777777" w:rsidR="008A4ACF" w:rsidRPr="00626EE7" w:rsidRDefault="00B36FCF" w:rsidP="008A4ACF">
      <w:pPr>
        <w:rPr>
          <w:rFonts w:ascii="Times New Roman" w:eastAsiaTheme="minorEastAsia" w:hAnsi="Times New Roman" w:cs="Times New Roman"/>
          <w:sz w:val="24"/>
          <w:szCs w:val="24"/>
          <w:lang w:val="en-GB"/>
        </w:rPr>
      </w:pPr>
      <m:oMathPara>
        <m:oMath>
          <m:f>
            <m:fPr>
              <m:ctrlPr>
                <w:rPr>
                  <w:rStyle w:val="Strong"/>
                  <w:rFonts w:ascii="Cambria Math" w:hAnsi="Cambria Math" w:cs="Times New Roman"/>
                  <w:b w:val="0"/>
                  <w:bCs w:val="0"/>
                  <w:i/>
                  <w:sz w:val="24"/>
                  <w:szCs w:val="24"/>
                  <w:lang w:val="en-GB"/>
                </w:rPr>
              </m:ctrlPr>
            </m:fPr>
            <m:num>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num>
            <m:den>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den>
          </m:f>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LCL</m:t>
              </m:r>
            </m:e>
            <m:sub>
              <m:r>
                <w:rPr>
                  <w:rStyle w:val="Strong"/>
                  <w:rFonts w:ascii="Cambria Math" w:hAnsi="Cambria Math" w:cs="Times New Roman"/>
                  <w:sz w:val="24"/>
                  <w:szCs w:val="24"/>
                  <w:lang w:val="en-GB"/>
                </w:rPr>
                <m:t>Attribute</m:t>
              </m:r>
            </m:sub>
          </m:sSub>
        </m:oMath>
      </m:oMathPara>
    </w:p>
    <w:p w14:paraId="2E504C17" w14:textId="77777777" w:rsidR="008A4ACF" w:rsidRPr="00626EE7" w:rsidRDefault="008A4ACF" w:rsidP="008A4ACF">
      <w:pPr>
        <w:rPr>
          <w:rFonts w:ascii="Times New Roman" w:eastAsiaTheme="minorEastAsia" w:hAnsi="Times New Roman" w:cs="Times New Roman"/>
          <w:sz w:val="24"/>
          <w:szCs w:val="24"/>
          <w:lang w:val="en-GB"/>
        </w:rPr>
      </w:pPr>
      <w:r w:rsidRPr="00626EE7">
        <w:rPr>
          <w:rFonts w:ascii="Times New Roman" w:eastAsiaTheme="minorEastAsia" w:hAnsi="Times New Roman" w:cs="Times New Roman"/>
          <w:sz w:val="24"/>
          <w:szCs w:val="24"/>
          <w:lang w:val="en-GB"/>
        </w:rPr>
        <w:t>By transposition it becomes</w:t>
      </w:r>
    </w:p>
    <w:p w14:paraId="5983E14D" w14:textId="77777777" w:rsidR="008A4ACF" w:rsidRPr="00626EE7" w:rsidRDefault="00B36FCF" w:rsidP="008A4ACF">
      <w:pPr>
        <w:rPr>
          <w:rFonts w:ascii="Times New Roman" w:eastAsiaTheme="minorEastAsia" w:hAnsi="Times New Roman" w:cs="Times New Roman"/>
          <w:sz w:val="24"/>
          <w:szCs w:val="24"/>
          <w:lang w:val="en-GB"/>
        </w:rPr>
      </w:pPr>
      <m:oMathPara>
        <m:oMath>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LCL</m:t>
              </m:r>
            </m:e>
            <m:sub>
              <m:r>
                <w:rPr>
                  <w:rStyle w:val="Strong"/>
                  <w:rFonts w:ascii="Cambria Math" w:hAnsi="Cambria Math" w:cs="Times New Roman"/>
                  <w:sz w:val="24"/>
                  <w:szCs w:val="24"/>
                  <w:lang w:val="en-GB"/>
                </w:rPr>
                <m:t>Attribute</m:t>
              </m:r>
            </m:sub>
          </m:sSub>
          <m:r>
            <w:rPr>
              <w:rStyle w:val="Strong"/>
              <w:rFonts w:ascii="Cambria Math" w:hAnsi="Cambria Math" w:cs="Times New Roman"/>
              <w:sz w:val="24"/>
              <w:szCs w:val="24"/>
              <w:lang w:val="en-GB"/>
            </w:rPr>
            <m:t>*</m:t>
          </m:r>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oMath>
      </m:oMathPara>
    </w:p>
    <w:p w14:paraId="336723BC" w14:textId="77777777"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LCL</m:t>
              </m:r>
            </m:e>
            <m:sub>
              <m:r>
                <w:rPr>
                  <w:rStyle w:val="Strong"/>
                  <w:rFonts w:ascii="Cambria Math" w:hAnsi="Cambria Math" w:cs="Times New Roman"/>
                  <w:sz w:val="24"/>
                  <w:szCs w:val="24"/>
                  <w:lang w:val="en-GB"/>
                </w:rPr>
                <m:t>Attribute</m:t>
              </m:r>
            </m:sub>
          </m:sSub>
          <m:r>
            <w:rPr>
              <w:rStyle w:val="Strong"/>
              <w:rFonts w:ascii="Cambria Math" w:hAnsi="Cambria Math" w:cs="Times New Roman"/>
              <w:sz w:val="24"/>
              <w:szCs w:val="24"/>
              <w:lang w:val="en-GB"/>
            </w:rPr>
            <m:t>*</m:t>
          </m:r>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r>
            <w:rPr>
              <w:rStyle w:val="Strong"/>
              <w:rFonts w:ascii="Cambria Math" w:hAnsi="Cambria Math" w:cs="Times New Roman"/>
              <w:sz w:val="24"/>
              <w:szCs w:val="24"/>
              <w:lang w:val="en-GB"/>
            </w:rPr>
            <m:t>≥0</m:t>
          </m:r>
        </m:oMath>
      </m:oMathPara>
    </w:p>
    <w:p w14:paraId="16D2B832" w14:textId="77777777" w:rsidR="008A4ACF" w:rsidRPr="00626EE7" w:rsidRDefault="008A4ACF" w:rsidP="008A4ACF">
      <w:pPr>
        <w:rPr>
          <w:rFonts w:ascii="Times New Roman" w:eastAsiaTheme="minorEastAsia" w:hAnsi="Times New Roman" w:cs="Times New Roman"/>
          <w:b/>
          <w:bCs/>
          <w:sz w:val="24"/>
          <w:szCs w:val="24"/>
          <w:lang w:val="en-GB"/>
        </w:rPr>
      </w:pPr>
      <w:r w:rsidRPr="00626EE7">
        <w:rPr>
          <w:rStyle w:val="Strong"/>
          <w:rFonts w:ascii="Times New Roman" w:eastAsiaTheme="minorEastAsia" w:hAnsi="Times New Roman" w:cs="Times New Roman"/>
          <w:b w:val="0"/>
          <w:bCs w:val="0"/>
          <w:sz w:val="24"/>
          <w:szCs w:val="24"/>
          <w:lang w:val="en-GB"/>
        </w:rPr>
        <w:lastRenderedPageBreak/>
        <w:t>This is now a linear function of the decision variables and can be used as a constraint in the optimisation.  The LCL functions are similar.</w:t>
      </w:r>
    </w:p>
    <w:p w14:paraId="2CF101EC" w14:textId="77777777"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d>
                <m:dPr>
                  <m:ctrlPr>
                    <w:rPr>
                      <w:rStyle w:val="Strong"/>
                      <w:rFonts w:ascii="Cambria Math" w:hAnsi="Cambria Math" w:cs="Times New Roman"/>
                      <w:b w:val="0"/>
                      <w:bCs w:val="0"/>
                      <w:i/>
                      <w:sz w:val="24"/>
                      <w:szCs w:val="24"/>
                      <w:lang w:val="en-GB"/>
                    </w:rPr>
                  </m:ctrlPr>
                </m:dPr>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Al</m:t>
                      </m:r>
                    </m:e>
                    <m:sub>
                      <m:r>
                        <w:rPr>
                          <w:rStyle w:val="Strong"/>
                          <w:rFonts w:ascii="Cambria Math" w:hAnsi="Cambria Math" w:cs="Times New Roman"/>
                          <w:sz w:val="24"/>
                          <w:szCs w:val="24"/>
                          <w:lang w:val="en-GB"/>
                        </w:rPr>
                        <m:t>ID</m:t>
                      </m:r>
                    </m:sub>
                  </m:sSub>
                </m:e>
              </m:d>
            </m:e>
          </m:nary>
          <m:r>
            <w:rPr>
              <w:rStyle w:val="Strong"/>
              <w:rFonts w:ascii="Cambria Math" w:hAnsi="Cambria Math" w:cs="Times New Roman"/>
              <w:sz w:val="24"/>
              <w:szCs w:val="24"/>
              <w:lang w:val="en-GB"/>
            </w:rPr>
            <m:t>-</m:t>
          </m:r>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UCL</m:t>
              </m:r>
            </m:e>
            <m:sub>
              <m:r>
                <w:rPr>
                  <w:rStyle w:val="Strong"/>
                  <w:rFonts w:ascii="Cambria Math" w:hAnsi="Cambria Math" w:cs="Times New Roman"/>
                  <w:sz w:val="24"/>
                  <w:szCs w:val="24"/>
                  <w:lang w:val="en-GB"/>
                </w:rPr>
                <m:t>Attribute</m:t>
              </m:r>
            </m:sub>
          </m:sSub>
          <m:r>
            <w:rPr>
              <w:rStyle w:val="Strong"/>
              <w:rFonts w:ascii="Cambria Math" w:hAnsi="Cambria Math" w:cs="Times New Roman"/>
              <w:sz w:val="24"/>
              <w:szCs w:val="24"/>
              <w:lang w:val="en-GB"/>
            </w:rPr>
            <m:t>*</m:t>
          </m:r>
          <m:nary>
            <m:naryPr>
              <m:chr m:val="∑"/>
              <m:limLoc m:val="undOvr"/>
              <m:ctrlPr>
                <w:rPr>
                  <w:rStyle w:val="Strong"/>
                  <w:rFonts w:ascii="Cambria Math" w:hAnsi="Cambria Math" w:cs="Times New Roman"/>
                  <w:b w:val="0"/>
                  <w:bCs w:val="0"/>
                  <w:i/>
                  <w:sz w:val="24"/>
                  <w:szCs w:val="24"/>
                  <w:lang w:val="en-GB"/>
                </w:rPr>
              </m:ctrlPr>
            </m:naryPr>
            <m:sub>
              <m:r>
                <w:rPr>
                  <w:rStyle w:val="Strong"/>
                  <w:rFonts w:ascii="Cambria Math" w:hAnsi="Cambria Math" w:cs="Times New Roman"/>
                  <w:sz w:val="24"/>
                  <w:szCs w:val="24"/>
                  <w:lang w:val="en-GB"/>
                </w:rPr>
                <m:t>ID=1</m:t>
              </m:r>
            </m:sub>
            <m:sup>
              <m:r>
                <w:rPr>
                  <w:rStyle w:val="Strong"/>
                  <w:rFonts w:ascii="Cambria Math" w:hAnsi="Cambria Math" w:cs="Times New Roman"/>
                  <w:sz w:val="24"/>
                  <w:szCs w:val="24"/>
                  <w:lang w:val="en-GB"/>
                </w:rPr>
                <m:t>N</m:t>
              </m:r>
            </m:sup>
            <m:e>
              <m:sSub>
                <m:sSubPr>
                  <m:ctrlPr>
                    <w:rPr>
                      <w:rStyle w:val="Strong"/>
                      <w:rFonts w:ascii="Cambria Math" w:hAnsi="Cambria Math" w:cs="Times New Roman"/>
                      <w:b w:val="0"/>
                      <w:bCs w:val="0"/>
                      <w:i/>
                      <w:sz w:val="24"/>
                      <w:szCs w:val="24"/>
                      <w:lang w:val="en-GB"/>
                    </w:rPr>
                  </m:ctrlPr>
                </m:sSubPr>
                <m:e>
                  <m:r>
                    <w:rPr>
                      <w:rStyle w:val="Strong"/>
                      <w:rFonts w:ascii="Cambria Math" w:hAnsi="Cambria Math" w:cs="Times New Roman"/>
                      <w:sz w:val="24"/>
                      <w:szCs w:val="24"/>
                      <w:lang w:val="en-GB"/>
                    </w:rPr>
                    <m:t>BatchWeight</m:t>
                  </m:r>
                </m:e>
                <m:sub>
                  <m:r>
                    <w:rPr>
                      <w:rStyle w:val="Strong"/>
                      <w:rFonts w:ascii="Cambria Math" w:hAnsi="Cambria Math" w:cs="Times New Roman"/>
                      <w:sz w:val="24"/>
                      <w:szCs w:val="24"/>
                      <w:lang w:val="en-GB"/>
                    </w:rPr>
                    <m:t>ID</m:t>
                  </m:r>
                </m:sub>
              </m:sSub>
            </m:e>
          </m:nary>
          <m:r>
            <w:rPr>
              <w:rStyle w:val="Strong"/>
              <w:rFonts w:ascii="Cambria Math" w:hAnsi="Cambria Math" w:cs="Times New Roman"/>
              <w:sz w:val="24"/>
              <w:szCs w:val="24"/>
              <w:lang w:val="en-GB"/>
            </w:rPr>
            <m:t>≤0</m:t>
          </m:r>
        </m:oMath>
      </m:oMathPara>
    </w:p>
    <w:p w14:paraId="34E39792"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b w:val="0"/>
          <w:bCs w:val="0"/>
          <w:sz w:val="24"/>
          <w:szCs w:val="24"/>
          <w:lang w:val="en-GB"/>
        </w:rPr>
        <w:t>All the other chemistry and PSD functions are similar.</w:t>
      </w:r>
    </w:p>
    <w:p w14:paraId="1D664F25" w14:textId="77777777" w:rsidR="008A4ACF" w:rsidRPr="00626EE7" w:rsidRDefault="008A4ACF" w:rsidP="008A4ACF">
      <w:pPr>
        <w:rPr>
          <w:rFonts w:ascii="Times New Roman" w:eastAsiaTheme="minorEastAsia" w:hAnsi="Times New Roman" w:cs="Times New Roman"/>
          <w:b/>
          <w:bCs/>
          <w:sz w:val="28"/>
          <w:szCs w:val="28"/>
          <w:lang w:val="en-GB"/>
        </w:rPr>
      </w:pPr>
    </w:p>
    <w:p w14:paraId="54E246EB" w14:textId="0366E4DB" w:rsidR="008A4ACF" w:rsidRPr="00626EE7" w:rsidRDefault="008A4ACF" w:rsidP="008A4ACF">
      <w:pPr>
        <w:pStyle w:val="Heading4"/>
        <w:rPr>
          <w:rStyle w:val="Strong"/>
          <w:rFonts w:ascii="Times New Roman" w:eastAsiaTheme="minorEastAsia" w:hAnsi="Times New Roman" w:cs="Times New Roman"/>
          <w:i w:val="0"/>
          <w:iCs w:val="0"/>
          <w:color w:val="auto"/>
          <w:sz w:val="28"/>
          <w:szCs w:val="28"/>
          <w:lang w:val="en-GB"/>
        </w:rPr>
      </w:pPr>
      <w:r w:rsidRPr="00626EE7">
        <w:rPr>
          <w:rFonts w:ascii="Times New Roman" w:hAnsi="Times New Roman" w:cs="Times New Roman"/>
          <w:i w:val="0"/>
          <w:iCs w:val="0"/>
          <w:color w:val="auto"/>
          <w:sz w:val="28"/>
          <w:szCs w:val="28"/>
          <w:lang w:val="en-GB"/>
        </w:rPr>
        <w:t>Closing Stock</w:t>
      </w:r>
    </w:p>
    <w:p w14:paraId="07C78296" w14:textId="77777777" w:rsidR="008A4ACF" w:rsidRPr="00626EE7" w:rsidRDefault="008A4ACF" w:rsidP="00736726">
      <w:pPr>
        <w:jc w:val="both"/>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b w:val="0"/>
          <w:bCs w:val="0"/>
          <w:sz w:val="24"/>
          <w:szCs w:val="24"/>
          <w:lang w:val="en-GB"/>
        </w:rPr>
        <w:t>For any required blend there will be quarantine material available that can be used.  The optimisation seeks to use as much of the quarantine material available to make as much product as possible that satisfy the quality specifications.</w:t>
      </w:r>
    </w:p>
    <w:p w14:paraId="0BE96679"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b w:val="0"/>
          <w:bCs w:val="0"/>
          <w:sz w:val="24"/>
          <w:szCs w:val="24"/>
          <w:lang w:val="en-GB"/>
        </w:rPr>
        <w:t>For each Batch ID, closing stock after blending is calculated as</w:t>
      </w:r>
    </w:p>
    <w:p w14:paraId="140CE95B" w14:textId="2D2053A7" w:rsidR="008A4ACF" w:rsidRPr="00626EE7" w:rsidRDefault="00B36FCF" w:rsidP="008A4ACF">
      <w:pPr>
        <w:rPr>
          <w:rFonts w:ascii="Times New Roman" w:eastAsiaTheme="minorEastAsia" w:hAnsi="Times New Roman" w:cs="Times New Roman"/>
          <w:sz w:val="24"/>
          <w:szCs w:val="24"/>
          <w:lang w:val="en-GB"/>
        </w:rPr>
      </w:pPr>
      <m:oMathPara>
        <m:oMath>
          <m:sSub>
            <m:sSubPr>
              <m:ctrlPr>
                <w:rPr>
                  <w:rStyle w:val="Strong"/>
                  <w:rFonts w:ascii="Cambria Math" w:hAnsi="Cambria Math" w:cs="Times New Roman"/>
                  <w:b w:val="0"/>
                  <w:bCs w:val="0"/>
                  <w:sz w:val="24"/>
                  <w:szCs w:val="24"/>
                  <w:lang w:val="en-GB"/>
                </w:rPr>
              </m:ctrlPr>
            </m:sSubPr>
            <m:e>
              <m:sSub>
                <m:sSubPr>
                  <m:ctrlPr>
                    <w:rPr>
                      <w:rStyle w:val="Strong"/>
                      <w:rFonts w:ascii="Cambria Math" w:hAnsi="Cambria Math" w:cs="Times New Roman"/>
                      <w:b w:val="0"/>
                      <w:bCs w:val="0"/>
                      <w:sz w:val="24"/>
                      <w:szCs w:val="24"/>
                      <w:lang w:val="en-GB"/>
                    </w:rPr>
                  </m:ctrlPr>
                </m:sSubPr>
                <m:e>
                  <m:r>
                    <m:rPr>
                      <m:sty m:val="p"/>
                    </m:rPr>
                    <w:rPr>
                      <w:rStyle w:val="Strong"/>
                      <w:rFonts w:ascii="Cambria Math" w:hAnsi="Cambria Math" w:cs="Times New Roman"/>
                      <w:sz w:val="24"/>
                      <w:szCs w:val="24"/>
                      <w:lang w:val="en-GB"/>
                    </w:rPr>
                    <m:t>Stock</m:t>
                  </m:r>
                </m:e>
                <m:sub>
                  <m:r>
                    <m:rPr>
                      <m:sty m:val="p"/>
                    </m:rPr>
                    <w:rPr>
                      <w:rStyle w:val="Strong"/>
                      <w:rFonts w:ascii="Cambria Math" w:hAnsi="Cambria Math" w:cs="Times New Roman"/>
                      <w:sz w:val="24"/>
                      <w:szCs w:val="24"/>
                      <w:lang w:val="en-GB"/>
                    </w:rPr>
                    <m:t>ID</m:t>
                  </m:r>
                </m:sub>
              </m:sSub>
              <m:r>
                <m:rPr>
                  <m:sty m:val="p"/>
                </m:rPr>
                <w:rPr>
                  <w:rStyle w:val="Strong"/>
                  <w:rFonts w:ascii="Cambria Math" w:hAnsi="Cambria Math" w:cs="Times New Roman"/>
                  <w:sz w:val="24"/>
                  <w:szCs w:val="24"/>
                  <w:lang w:val="en-GB"/>
                </w:rPr>
                <m:t>=Quarantine</m:t>
              </m:r>
            </m:e>
            <m:sub>
              <m:r>
                <m:rPr>
                  <m:sty m:val="p"/>
                </m:rPr>
                <w:rPr>
                  <w:rStyle w:val="Strong"/>
                  <w:rFonts w:ascii="Cambria Math" w:hAnsi="Cambria Math" w:cs="Times New Roman"/>
                  <w:sz w:val="24"/>
                  <w:szCs w:val="24"/>
                  <w:lang w:val="en-GB"/>
                </w:rPr>
                <m:t>ID</m:t>
              </m:r>
            </m:sub>
          </m:sSub>
          <m:r>
            <m:rPr>
              <m:sty m:val="p"/>
            </m:rPr>
            <w:rPr>
              <w:rStyle w:val="Strong"/>
              <w:rFonts w:ascii="Cambria Math" w:hAnsi="Cambria Math" w:cs="Times New Roman"/>
              <w:sz w:val="24"/>
              <w:szCs w:val="24"/>
              <w:lang w:val="en-GB"/>
            </w:rPr>
            <m:t>-</m:t>
          </m:r>
          <m:sSub>
            <m:sSubPr>
              <m:ctrlPr>
                <w:rPr>
                  <w:rStyle w:val="Strong"/>
                  <w:rFonts w:ascii="Cambria Math" w:hAnsi="Cambria Math" w:cs="Times New Roman"/>
                  <w:b w:val="0"/>
                  <w:bCs w:val="0"/>
                  <w:sz w:val="24"/>
                  <w:szCs w:val="24"/>
                  <w:lang w:val="en-GB"/>
                </w:rPr>
              </m:ctrlPr>
            </m:sSubPr>
            <m:e>
              <m:r>
                <m:rPr>
                  <m:sty m:val="p"/>
                </m:rPr>
                <w:rPr>
                  <w:rStyle w:val="Strong"/>
                  <w:rFonts w:ascii="Cambria Math" w:hAnsi="Cambria Math" w:cs="Times New Roman"/>
                  <w:sz w:val="24"/>
                  <w:szCs w:val="24"/>
                  <w:lang w:val="en-GB"/>
                </w:rPr>
                <m:t>Usage</m:t>
              </m:r>
            </m:e>
            <m:sub>
              <m:r>
                <m:rPr>
                  <m:sty m:val="p"/>
                </m:rPr>
                <w:rPr>
                  <w:rStyle w:val="Strong"/>
                  <w:rFonts w:ascii="Cambria Math" w:hAnsi="Cambria Math" w:cs="Times New Roman"/>
                  <w:sz w:val="24"/>
                  <w:szCs w:val="24"/>
                  <w:lang w:val="en-GB"/>
                </w:rPr>
                <m:t>ID</m:t>
              </m:r>
            </m:sub>
          </m:sSub>
        </m:oMath>
      </m:oMathPara>
    </w:p>
    <w:p w14:paraId="4E6100C7" w14:textId="77777777" w:rsidR="008A4ACF" w:rsidRPr="00626EE7" w:rsidRDefault="008A4ACF" w:rsidP="008A4ACF">
      <w:pPr>
        <w:pStyle w:val="Heading4"/>
        <w:rPr>
          <w:rFonts w:ascii="Times New Roman" w:hAnsi="Times New Roman" w:cs="Times New Roman"/>
          <w:i w:val="0"/>
          <w:iCs w:val="0"/>
          <w:color w:val="auto"/>
          <w:sz w:val="28"/>
          <w:szCs w:val="28"/>
          <w:lang w:val="en-GB"/>
        </w:rPr>
      </w:pPr>
      <w:r w:rsidRPr="00626EE7">
        <w:rPr>
          <w:rFonts w:ascii="Times New Roman" w:hAnsi="Times New Roman" w:cs="Times New Roman"/>
          <w:i w:val="0"/>
          <w:iCs w:val="0"/>
          <w:color w:val="auto"/>
          <w:sz w:val="28"/>
          <w:szCs w:val="28"/>
          <w:lang w:val="en-GB"/>
        </w:rPr>
        <w:t>Stock Constraints</w:t>
      </w:r>
    </w:p>
    <w:p w14:paraId="7A67BF63"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b w:val="0"/>
          <w:bCs w:val="0"/>
          <w:sz w:val="24"/>
          <w:szCs w:val="24"/>
          <w:lang w:val="en-GB"/>
        </w:rPr>
        <w:t>For each Batch ID, stock must be less than or equal to quarantine:</w:t>
      </w:r>
    </w:p>
    <w:p w14:paraId="792624C9" w14:textId="23CE0889"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sSub>
            <m:sSubPr>
              <m:ctrlPr>
                <w:rPr>
                  <w:rStyle w:val="Strong"/>
                  <w:rFonts w:ascii="Cambria Math" w:hAnsi="Cambria Math" w:cs="Times New Roman"/>
                  <w:b w:val="0"/>
                  <w:bCs w:val="0"/>
                  <w:sz w:val="24"/>
                  <w:szCs w:val="24"/>
                  <w:lang w:val="en-GB"/>
                </w:rPr>
              </m:ctrlPr>
            </m:sSubPr>
            <m:e>
              <m:r>
                <m:rPr>
                  <m:sty m:val="p"/>
                </m:rPr>
                <w:rPr>
                  <w:rStyle w:val="Strong"/>
                  <w:rFonts w:ascii="Cambria Math" w:hAnsi="Cambria Math" w:cs="Times New Roman"/>
                  <w:sz w:val="24"/>
                  <w:szCs w:val="24"/>
                  <w:lang w:val="en-GB"/>
                </w:rPr>
                <m:t>Stock</m:t>
              </m:r>
            </m:e>
            <m:sub>
              <m:r>
                <m:rPr>
                  <m:sty m:val="p"/>
                </m:rPr>
                <w:rPr>
                  <w:rStyle w:val="Strong"/>
                  <w:rFonts w:ascii="Cambria Math" w:hAnsi="Cambria Math" w:cs="Times New Roman"/>
                  <w:sz w:val="24"/>
                  <w:szCs w:val="24"/>
                  <w:lang w:val="en-GB"/>
                </w:rPr>
                <m:t>ID</m:t>
              </m:r>
            </m:sub>
          </m:sSub>
          <m:r>
            <m:rPr>
              <m:sty m:val="p"/>
            </m:rPr>
            <w:rPr>
              <w:rStyle w:val="Strong"/>
              <w:rFonts w:ascii="Cambria Math" w:hAnsi="Cambria Math" w:cs="Times New Roman"/>
              <w:sz w:val="24"/>
              <w:szCs w:val="24"/>
              <w:lang w:val="en-GB"/>
            </w:rPr>
            <m:t>≤</m:t>
          </m:r>
          <m:sSub>
            <m:sSubPr>
              <m:ctrlPr>
                <w:rPr>
                  <w:rStyle w:val="Strong"/>
                  <w:rFonts w:ascii="Cambria Math" w:hAnsi="Cambria Math" w:cs="Times New Roman"/>
                  <w:b w:val="0"/>
                  <w:bCs w:val="0"/>
                  <w:sz w:val="24"/>
                  <w:szCs w:val="24"/>
                  <w:lang w:val="en-GB"/>
                </w:rPr>
              </m:ctrlPr>
            </m:sSubPr>
            <m:e>
              <m:r>
                <m:rPr>
                  <m:sty m:val="p"/>
                </m:rPr>
                <w:rPr>
                  <w:rStyle w:val="Strong"/>
                  <w:rFonts w:ascii="Cambria Math" w:hAnsi="Cambria Math" w:cs="Times New Roman"/>
                  <w:sz w:val="24"/>
                  <w:szCs w:val="24"/>
                  <w:lang w:val="en-GB"/>
                </w:rPr>
                <m:t>Quarantine</m:t>
              </m:r>
            </m:e>
            <m:sub>
              <m:r>
                <m:rPr>
                  <m:sty m:val="p"/>
                </m:rPr>
                <w:rPr>
                  <w:rStyle w:val="Strong"/>
                  <w:rFonts w:ascii="Cambria Math" w:hAnsi="Cambria Math" w:cs="Times New Roman"/>
                  <w:sz w:val="24"/>
                  <w:szCs w:val="24"/>
                  <w:lang w:val="en-GB"/>
                </w:rPr>
                <m:t>ID</m:t>
              </m:r>
            </m:sub>
          </m:sSub>
        </m:oMath>
      </m:oMathPara>
    </w:p>
    <w:p w14:paraId="475E1B8B" w14:textId="77777777" w:rsidR="008A4ACF" w:rsidRPr="00626EE7" w:rsidRDefault="008A4ACF" w:rsidP="008A4ACF">
      <w:pPr>
        <w:pStyle w:val="Heading4"/>
        <w:rPr>
          <w:rFonts w:ascii="Times New Roman" w:hAnsi="Times New Roman" w:cs="Times New Roman"/>
          <w:i w:val="0"/>
          <w:iCs w:val="0"/>
          <w:color w:val="auto"/>
          <w:sz w:val="28"/>
          <w:szCs w:val="28"/>
          <w:lang w:val="en-GB"/>
        </w:rPr>
      </w:pPr>
      <w:r w:rsidRPr="00626EE7">
        <w:rPr>
          <w:rFonts w:ascii="Times New Roman" w:hAnsi="Times New Roman" w:cs="Times New Roman"/>
          <w:i w:val="0"/>
          <w:iCs w:val="0"/>
          <w:color w:val="auto"/>
          <w:sz w:val="28"/>
          <w:szCs w:val="28"/>
          <w:lang w:val="en-GB"/>
        </w:rPr>
        <w:t>Usage Constraints</w:t>
      </w:r>
    </w:p>
    <w:p w14:paraId="00538C53" w14:textId="77777777" w:rsidR="008A4ACF" w:rsidRPr="00626EE7" w:rsidRDefault="008A4ACF" w:rsidP="008A4ACF">
      <w:pPr>
        <w:rPr>
          <w:rStyle w:val="Strong"/>
          <w:rFonts w:ascii="Times New Roman" w:eastAsiaTheme="minorEastAsia" w:hAnsi="Times New Roman" w:cs="Times New Roman"/>
          <w:b w:val="0"/>
          <w:bCs w:val="0"/>
          <w:sz w:val="24"/>
          <w:szCs w:val="24"/>
          <w:lang w:val="en-GB"/>
        </w:rPr>
      </w:pPr>
      <w:r w:rsidRPr="00626EE7">
        <w:rPr>
          <w:rStyle w:val="Strong"/>
          <w:rFonts w:ascii="Times New Roman" w:eastAsiaTheme="minorEastAsia" w:hAnsi="Times New Roman" w:cs="Times New Roman"/>
          <w:b w:val="0"/>
          <w:bCs w:val="0"/>
          <w:sz w:val="24"/>
          <w:szCs w:val="24"/>
          <w:lang w:val="en-GB"/>
        </w:rPr>
        <w:t>For each Batch ID, stock must be greater than or equal to minimum closing stock requirement:</w:t>
      </w:r>
    </w:p>
    <w:p w14:paraId="203B040D" w14:textId="0B80CB7C" w:rsidR="008A4ACF" w:rsidRPr="00626EE7" w:rsidRDefault="00B36FCF" w:rsidP="008A4ACF">
      <w:pPr>
        <w:rPr>
          <w:rStyle w:val="Strong"/>
          <w:rFonts w:ascii="Times New Roman" w:eastAsiaTheme="minorEastAsia" w:hAnsi="Times New Roman" w:cs="Times New Roman"/>
          <w:b w:val="0"/>
          <w:bCs w:val="0"/>
          <w:sz w:val="24"/>
          <w:szCs w:val="24"/>
          <w:lang w:val="en-GB"/>
        </w:rPr>
      </w:pPr>
      <m:oMathPara>
        <m:oMath>
          <m:sSub>
            <m:sSubPr>
              <m:ctrlPr>
                <w:rPr>
                  <w:rStyle w:val="Strong"/>
                  <w:rFonts w:ascii="Cambria Math" w:hAnsi="Cambria Math" w:cs="Times New Roman"/>
                  <w:b w:val="0"/>
                  <w:bCs w:val="0"/>
                  <w:sz w:val="24"/>
                  <w:szCs w:val="24"/>
                  <w:lang w:val="en-GB"/>
                </w:rPr>
              </m:ctrlPr>
            </m:sSubPr>
            <m:e>
              <m:r>
                <m:rPr>
                  <m:sty m:val="p"/>
                </m:rPr>
                <w:rPr>
                  <w:rStyle w:val="Strong"/>
                  <w:rFonts w:ascii="Cambria Math" w:hAnsi="Cambria Math" w:cs="Times New Roman"/>
                  <w:sz w:val="24"/>
                  <w:szCs w:val="24"/>
                  <w:lang w:val="en-GB"/>
                </w:rPr>
                <m:t>Stock</m:t>
              </m:r>
            </m:e>
            <m:sub>
              <m:r>
                <m:rPr>
                  <m:sty m:val="p"/>
                </m:rPr>
                <w:rPr>
                  <w:rStyle w:val="Strong"/>
                  <w:rFonts w:ascii="Cambria Math" w:hAnsi="Cambria Math" w:cs="Times New Roman"/>
                  <w:sz w:val="24"/>
                  <w:szCs w:val="24"/>
                  <w:lang w:val="en-GB"/>
                </w:rPr>
                <m:t>ID</m:t>
              </m:r>
            </m:sub>
          </m:sSub>
          <m:r>
            <m:rPr>
              <m:sty m:val="p"/>
            </m:rPr>
            <w:rPr>
              <w:rStyle w:val="Strong"/>
              <w:rFonts w:ascii="Cambria Math" w:hAnsi="Cambria Math" w:cs="Times New Roman"/>
              <w:sz w:val="24"/>
              <w:szCs w:val="24"/>
              <w:lang w:val="en-GB"/>
            </w:rPr>
            <m:t>≥</m:t>
          </m:r>
          <m:sSub>
            <m:sSubPr>
              <m:ctrlPr>
                <w:rPr>
                  <w:rStyle w:val="Strong"/>
                  <w:rFonts w:ascii="Cambria Math" w:hAnsi="Cambria Math" w:cs="Times New Roman"/>
                  <w:b w:val="0"/>
                  <w:bCs w:val="0"/>
                  <w:sz w:val="24"/>
                  <w:szCs w:val="24"/>
                  <w:lang w:val="en-GB"/>
                </w:rPr>
              </m:ctrlPr>
            </m:sSubPr>
            <m:e>
              <m:r>
                <m:rPr>
                  <m:sty m:val="p"/>
                </m:rPr>
                <w:rPr>
                  <w:rStyle w:val="Strong"/>
                  <w:rFonts w:ascii="Cambria Math" w:hAnsi="Cambria Math" w:cs="Times New Roman"/>
                  <w:sz w:val="24"/>
                  <w:szCs w:val="24"/>
                  <w:lang w:val="en-GB"/>
                </w:rPr>
                <m:t>MinStock</m:t>
              </m:r>
            </m:e>
            <m:sub>
              <m:r>
                <m:rPr>
                  <m:sty m:val="p"/>
                </m:rPr>
                <w:rPr>
                  <w:rStyle w:val="Strong"/>
                  <w:rFonts w:ascii="Cambria Math" w:hAnsi="Cambria Math" w:cs="Times New Roman"/>
                  <w:sz w:val="24"/>
                  <w:szCs w:val="24"/>
                  <w:lang w:val="en-GB"/>
                </w:rPr>
                <m:t>ID</m:t>
              </m:r>
            </m:sub>
          </m:sSub>
        </m:oMath>
      </m:oMathPara>
    </w:p>
    <w:p w14:paraId="13172D89" w14:textId="77777777" w:rsidR="008A4ACF" w:rsidRPr="00626EE7" w:rsidRDefault="008A4ACF" w:rsidP="00736726">
      <w:pPr>
        <w:jc w:val="both"/>
        <w:rPr>
          <w:rFonts w:ascii="Times New Roman" w:eastAsiaTheme="minorEastAsia" w:hAnsi="Times New Roman" w:cs="Times New Roman"/>
          <w:sz w:val="24"/>
          <w:szCs w:val="24"/>
          <w:lang w:val="en-GB"/>
        </w:rPr>
      </w:pPr>
      <w:r w:rsidRPr="00626EE7">
        <w:rPr>
          <w:rFonts w:ascii="Times New Roman" w:eastAsiaTheme="minorEastAsia" w:hAnsi="Times New Roman" w:cs="Times New Roman"/>
          <w:sz w:val="24"/>
          <w:szCs w:val="24"/>
          <w:lang w:val="en-GB"/>
        </w:rPr>
        <w:t>This last constraint is added to give the option of forcing the optimisation to leave a minimum remaining stock of any batch ID that may be required for a future blend.</w:t>
      </w:r>
    </w:p>
    <w:p w14:paraId="5EC417E0" w14:textId="646E8F59" w:rsidR="00454BE0" w:rsidRDefault="00454BE0" w:rsidP="00736726">
      <w:pPr>
        <w:jc w:val="both"/>
        <w:rPr>
          <w:rFonts w:ascii="Times New Roman" w:hAnsi="Times New Roman" w:cs="Times New Roman"/>
          <w:b/>
          <w:bCs/>
          <w:sz w:val="24"/>
          <w:szCs w:val="24"/>
          <w:lang w:val="en-GB"/>
        </w:rPr>
      </w:pPr>
    </w:p>
    <w:p w14:paraId="007E28F2" w14:textId="77777777" w:rsidR="00357EB2" w:rsidRPr="00626EE7" w:rsidRDefault="00357EB2" w:rsidP="00736726">
      <w:pPr>
        <w:jc w:val="both"/>
        <w:rPr>
          <w:rFonts w:ascii="Times New Roman" w:hAnsi="Times New Roman" w:cs="Times New Roman"/>
          <w:b/>
          <w:bCs/>
          <w:sz w:val="24"/>
          <w:szCs w:val="24"/>
          <w:lang w:val="en-GB"/>
        </w:rPr>
      </w:pPr>
    </w:p>
    <w:p w14:paraId="630FA62D" w14:textId="77777777" w:rsidR="00357EB2" w:rsidRDefault="00357EB2" w:rsidP="00736726">
      <w:pPr>
        <w:pStyle w:val="Heading3"/>
        <w:jc w:val="both"/>
        <w:rPr>
          <w:rFonts w:ascii="Times New Roman" w:hAnsi="Times New Roman" w:cs="Times New Roman"/>
          <w:color w:val="auto"/>
          <w:sz w:val="28"/>
          <w:szCs w:val="28"/>
          <w:lang w:val="en-GB"/>
        </w:rPr>
      </w:pPr>
    </w:p>
    <w:p w14:paraId="50F34B56" w14:textId="6F567692" w:rsidR="008A4ACF" w:rsidRDefault="008A4ACF" w:rsidP="00736726">
      <w:pPr>
        <w:pStyle w:val="Heading3"/>
        <w:jc w:val="both"/>
        <w:rPr>
          <w:rFonts w:ascii="Times New Roman" w:hAnsi="Times New Roman" w:cs="Times New Roman"/>
          <w:color w:val="auto"/>
          <w:sz w:val="28"/>
          <w:szCs w:val="28"/>
          <w:lang w:val="en-GB"/>
        </w:rPr>
      </w:pPr>
      <w:bookmarkStart w:id="99" w:name="_Toc102030256"/>
      <w:r w:rsidRPr="00357EB2">
        <w:rPr>
          <w:rFonts w:ascii="Times New Roman" w:hAnsi="Times New Roman" w:cs="Times New Roman"/>
          <w:color w:val="auto"/>
          <w:sz w:val="28"/>
          <w:szCs w:val="28"/>
          <w:lang w:val="en-GB"/>
        </w:rPr>
        <w:t>V</w:t>
      </w:r>
      <w:r w:rsidR="00284FBF" w:rsidRPr="00357EB2">
        <w:rPr>
          <w:rFonts w:ascii="Times New Roman" w:hAnsi="Times New Roman" w:cs="Times New Roman"/>
          <w:color w:val="auto"/>
          <w:sz w:val="28"/>
          <w:szCs w:val="28"/>
          <w:lang w:val="en-GB"/>
        </w:rPr>
        <w:t xml:space="preserve">isual </w:t>
      </w:r>
      <w:r w:rsidRPr="00357EB2">
        <w:rPr>
          <w:rFonts w:ascii="Times New Roman" w:hAnsi="Times New Roman" w:cs="Times New Roman"/>
          <w:color w:val="auto"/>
          <w:sz w:val="28"/>
          <w:szCs w:val="28"/>
          <w:lang w:val="en-GB"/>
        </w:rPr>
        <w:t>B</w:t>
      </w:r>
      <w:r w:rsidR="00284FBF" w:rsidRPr="00357EB2">
        <w:rPr>
          <w:rFonts w:ascii="Times New Roman" w:hAnsi="Times New Roman" w:cs="Times New Roman"/>
          <w:color w:val="auto"/>
          <w:sz w:val="28"/>
          <w:szCs w:val="28"/>
          <w:lang w:val="en-GB"/>
        </w:rPr>
        <w:t xml:space="preserve">asic </w:t>
      </w:r>
      <w:r w:rsidR="00CB2E94" w:rsidRPr="00357EB2">
        <w:rPr>
          <w:rFonts w:ascii="Times New Roman" w:hAnsi="Times New Roman" w:cs="Times New Roman"/>
          <w:color w:val="auto"/>
          <w:sz w:val="28"/>
          <w:szCs w:val="28"/>
          <w:lang w:val="en-GB"/>
        </w:rPr>
        <w:t xml:space="preserve">for </w:t>
      </w:r>
      <w:r w:rsidRPr="00357EB2">
        <w:rPr>
          <w:rFonts w:ascii="Times New Roman" w:hAnsi="Times New Roman" w:cs="Times New Roman"/>
          <w:color w:val="auto"/>
          <w:sz w:val="28"/>
          <w:szCs w:val="28"/>
          <w:lang w:val="en-GB"/>
        </w:rPr>
        <w:t>A</w:t>
      </w:r>
      <w:r w:rsidR="00284FBF" w:rsidRPr="00357EB2">
        <w:rPr>
          <w:rFonts w:ascii="Times New Roman" w:hAnsi="Times New Roman" w:cs="Times New Roman"/>
          <w:color w:val="auto"/>
          <w:sz w:val="28"/>
          <w:szCs w:val="28"/>
          <w:lang w:val="en-GB"/>
        </w:rPr>
        <w:t>pplication</w:t>
      </w:r>
      <w:r w:rsidR="00CB2E94" w:rsidRPr="00357EB2">
        <w:rPr>
          <w:rFonts w:ascii="Times New Roman" w:hAnsi="Times New Roman" w:cs="Times New Roman"/>
          <w:color w:val="auto"/>
          <w:sz w:val="28"/>
          <w:szCs w:val="28"/>
          <w:lang w:val="en-GB"/>
        </w:rPr>
        <w:t>s</w:t>
      </w:r>
      <w:r w:rsidR="00284FBF" w:rsidRPr="00357EB2">
        <w:rPr>
          <w:rFonts w:ascii="Times New Roman" w:hAnsi="Times New Roman" w:cs="Times New Roman"/>
          <w:color w:val="auto"/>
          <w:sz w:val="28"/>
          <w:szCs w:val="28"/>
          <w:lang w:val="en-GB"/>
        </w:rPr>
        <w:t xml:space="preserve"> (VBA)</w:t>
      </w:r>
      <w:bookmarkEnd w:id="99"/>
    </w:p>
    <w:p w14:paraId="1DD78001" w14:textId="77777777" w:rsidR="00357EB2" w:rsidRPr="00357EB2" w:rsidRDefault="00357EB2" w:rsidP="00357EB2">
      <w:pPr>
        <w:rPr>
          <w:lang w:val="en-GB"/>
        </w:rPr>
      </w:pPr>
    </w:p>
    <w:p w14:paraId="1ADBB658" w14:textId="17FB313C" w:rsidR="00E33CC1" w:rsidRPr="00626EE7" w:rsidRDefault="00454BE0"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VBA</w:t>
      </w:r>
      <w:r w:rsidR="00E33CC1" w:rsidRPr="00626EE7">
        <w:rPr>
          <w:rFonts w:ascii="Times New Roman" w:hAnsi="Times New Roman" w:cs="Times New Roman"/>
          <w:sz w:val="24"/>
          <w:szCs w:val="24"/>
          <w:lang w:val="en-GB"/>
        </w:rPr>
        <w:t xml:space="preserve"> code is referenced from the internet </w:t>
      </w:r>
      <w:sdt>
        <w:sdtPr>
          <w:rPr>
            <w:rFonts w:ascii="Times New Roman" w:hAnsi="Times New Roman" w:cs="Times New Roman"/>
            <w:color w:val="000000" w:themeColor="text1"/>
            <w:sz w:val="24"/>
            <w:szCs w:val="24"/>
            <w:lang w:val="en-GB"/>
          </w:rPr>
          <w:id w:val="2135206410"/>
          <w:citation/>
        </w:sdtPr>
        <w:sdtEndPr/>
        <w:sdtContent>
          <w:r w:rsidR="00363034" w:rsidRPr="00626EE7">
            <w:rPr>
              <w:rFonts w:ascii="Times New Roman" w:hAnsi="Times New Roman" w:cs="Times New Roman"/>
              <w:color w:val="000000" w:themeColor="text1"/>
              <w:sz w:val="24"/>
              <w:szCs w:val="24"/>
              <w:lang w:val="en-GB"/>
            </w:rPr>
            <w:fldChar w:fldCharType="begin"/>
          </w:r>
          <w:r w:rsidR="00363034" w:rsidRPr="00626EE7">
            <w:rPr>
              <w:rFonts w:ascii="Times New Roman" w:hAnsi="Times New Roman" w:cs="Times New Roman"/>
              <w:color w:val="000000" w:themeColor="text1"/>
              <w:sz w:val="24"/>
              <w:szCs w:val="24"/>
              <w:lang w:val="en-GB"/>
            </w:rPr>
            <w:instrText xml:space="preserve"> CITATION Tut16 \l 2057 </w:instrText>
          </w:r>
          <w:r w:rsidR="00363034"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(Tutorialspoint, 2016)</w:t>
          </w:r>
          <w:r w:rsidR="00363034" w:rsidRPr="00626EE7">
            <w:rPr>
              <w:rFonts w:ascii="Times New Roman" w:hAnsi="Times New Roman" w:cs="Times New Roman"/>
              <w:color w:val="000000" w:themeColor="text1"/>
              <w:sz w:val="24"/>
              <w:szCs w:val="24"/>
              <w:lang w:val="en-GB"/>
            </w:rPr>
            <w:fldChar w:fldCharType="end"/>
          </w:r>
        </w:sdtContent>
      </w:sdt>
      <w:r w:rsidR="00363034" w:rsidRPr="00626EE7">
        <w:rPr>
          <w:rFonts w:ascii="Times New Roman" w:hAnsi="Times New Roman" w:cs="Times New Roman"/>
          <w:color w:val="000000" w:themeColor="text1"/>
          <w:sz w:val="24"/>
          <w:szCs w:val="24"/>
          <w:lang w:val="en-GB"/>
        </w:rPr>
        <w:t xml:space="preserve"> </w:t>
      </w:r>
      <w:r w:rsidR="00E33CC1" w:rsidRPr="00626EE7">
        <w:rPr>
          <w:rFonts w:ascii="Times New Roman" w:hAnsi="Times New Roman" w:cs="Times New Roman"/>
          <w:sz w:val="24"/>
          <w:szCs w:val="24"/>
          <w:lang w:val="en-GB"/>
        </w:rPr>
        <w:t xml:space="preserve">and others is from recording macros to generate the code which can be edited and used. </w:t>
      </w:r>
    </w:p>
    <w:p w14:paraId="6D324CB0" w14:textId="5DD82621" w:rsidR="00D75D96" w:rsidRPr="00626EE7" w:rsidRDefault="00D75D96"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Excel VBA refers to decision variables as “ByChange”</w:t>
      </w:r>
    </w:p>
    <w:p w14:paraId="483BAD9C" w14:textId="1903AF5C" w:rsidR="00D75D96" w:rsidRPr="00626EE7" w:rsidRDefault="00D75D96"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lastRenderedPageBreak/>
        <w:t>Linear is a real number with a decimal expansion</w:t>
      </w:r>
    </w:p>
    <w:p w14:paraId="22E1133D" w14:textId="42C805F6" w:rsidR="00677D71" w:rsidRPr="00626EE7" w:rsidRDefault="00D75D96"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Integer selection gives decision variables as whole number – solved as a MIP problem</w:t>
      </w:r>
      <w:r w:rsidR="00677D71" w:rsidRPr="00626EE7">
        <w:rPr>
          <w:rFonts w:ascii="Times New Roman" w:hAnsi="Times New Roman" w:cs="Times New Roman"/>
          <w:sz w:val="24"/>
          <w:szCs w:val="24"/>
          <w:lang w:val="en-GB"/>
        </w:rPr>
        <w:t>, this is the preferred method for generating solutions because the organisation wants to give instructions to the operator in kg not in kg expressed to 10 decimal places. However, the solution time can be longer due to being a more difficult problem to solve</w:t>
      </w:r>
      <w:r w:rsidR="003606A0"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71536470"/>
          <w:citation/>
        </w:sdtPr>
        <w:sdtEndPr/>
        <w:sdtContent>
          <w:r w:rsidR="003606A0" w:rsidRPr="00626EE7">
            <w:rPr>
              <w:rFonts w:ascii="Times New Roman" w:hAnsi="Times New Roman" w:cs="Times New Roman"/>
              <w:sz w:val="24"/>
              <w:szCs w:val="24"/>
              <w:lang w:val="en-GB"/>
            </w:rPr>
            <w:fldChar w:fldCharType="begin"/>
          </w:r>
          <w:r w:rsidR="003606A0" w:rsidRPr="00626EE7">
            <w:rPr>
              <w:rFonts w:ascii="Times New Roman" w:hAnsi="Times New Roman" w:cs="Times New Roman"/>
              <w:sz w:val="24"/>
              <w:szCs w:val="24"/>
              <w:lang w:val="en-GB"/>
            </w:rPr>
            <w:instrText xml:space="preserve"> CITATION Pin14 \l 2057 </w:instrText>
          </w:r>
          <w:r w:rsidR="003606A0"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(Pan, 2014)</w:t>
          </w:r>
          <w:r w:rsidR="003606A0" w:rsidRPr="00626EE7">
            <w:rPr>
              <w:rFonts w:ascii="Times New Roman" w:hAnsi="Times New Roman" w:cs="Times New Roman"/>
              <w:sz w:val="24"/>
              <w:szCs w:val="24"/>
              <w:lang w:val="en-GB"/>
            </w:rPr>
            <w:fldChar w:fldCharType="end"/>
          </w:r>
        </w:sdtContent>
      </w:sdt>
      <w:r w:rsidR="003606A0" w:rsidRPr="00626EE7">
        <w:rPr>
          <w:rFonts w:ascii="Times New Roman" w:hAnsi="Times New Roman" w:cs="Times New Roman"/>
          <w:sz w:val="24"/>
          <w:szCs w:val="24"/>
          <w:lang w:val="en-GB"/>
        </w:rPr>
        <w:t>.</w:t>
      </w:r>
    </w:p>
    <w:p w14:paraId="1479AB2C" w14:textId="77777777" w:rsidR="0039759E" w:rsidRPr="00626EE7" w:rsidRDefault="0033493B" w:rsidP="004A6872">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Built the model using the solver interface, then recorded actions with VBA “record macro”, then studied the generated code, </w:t>
      </w:r>
      <w:r w:rsidR="00454BE0" w:rsidRPr="00626EE7">
        <w:rPr>
          <w:rFonts w:ascii="Times New Roman" w:hAnsi="Times New Roman" w:cs="Times New Roman"/>
          <w:sz w:val="24"/>
          <w:szCs w:val="24"/>
          <w:lang w:val="en-GB"/>
        </w:rPr>
        <w:t>edited,</w:t>
      </w:r>
      <w:r w:rsidRPr="00626EE7">
        <w:rPr>
          <w:rFonts w:ascii="Times New Roman" w:hAnsi="Times New Roman" w:cs="Times New Roman"/>
          <w:sz w:val="24"/>
          <w:szCs w:val="24"/>
          <w:lang w:val="en-GB"/>
        </w:rPr>
        <w:t xml:space="preserve"> and modified to perform required tasks. </w:t>
      </w:r>
      <w:r w:rsidR="00C20642" w:rsidRPr="00626EE7">
        <w:rPr>
          <w:rFonts w:ascii="Times New Roman" w:hAnsi="Times New Roman" w:cs="Times New Roman"/>
          <w:sz w:val="24"/>
          <w:szCs w:val="24"/>
          <w:lang w:val="en-GB"/>
        </w:rPr>
        <w:t>Figure 2</w:t>
      </w:r>
      <w:r w:rsidR="001D7929" w:rsidRPr="00626EE7">
        <w:rPr>
          <w:rFonts w:ascii="Times New Roman" w:hAnsi="Times New Roman" w:cs="Times New Roman"/>
          <w:sz w:val="24"/>
          <w:szCs w:val="24"/>
          <w:lang w:val="en-GB"/>
        </w:rPr>
        <w:t>2</w:t>
      </w:r>
      <w:r w:rsidR="00C20642" w:rsidRPr="00626EE7">
        <w:rPr>
          <w:rFonts w:ascii="Times New Roman" w:hAnsi="Times New Roman" w:cs="Times New Roman"/>
          <w:sz w:val="24"/>
          <w:szCs w:val="24"/>
          <w:lang w:val="en-GB"/>
        </w:rPr>
        <w:t xml:space="preserve"> shows VBA code run through </w:t>
      </w:r>
      <w:r w:rsidR="005933CC" w:rsidRPr="00626EE7">
        <w:rPr>
          <w:rFonts w:ascii="Times New Roman" w:hAnsi="Times New Roman" w:cs="Times New Roman"/>
          <w:sz w:val="24"/>
          <w:szCs w:val="24"/>
          <w:lang w:val="en-GB"/>
        </w:rPr>
        <w:t>macros</w:t>
      </w:r>
      <w:r w:rsidR="00C20642" w:rsidRPr="00626EE7">
        <w:rPr>
          <w:rFonts w:ascii="Times New Roman" w:hAnsi="Times New Roman" w:cs="Times New Roman"/>
          <w:sz w:val="24"/>
          <w:szCs w:val="24"/>
          <w:lang w:val="en-GB"/>
        </w:rPr>
        <w:t xml:space="preserve"> </w:t>
      </w:r>
      <w:r w:rsidR="005933CC" w:rsidRPr="00626EE7">
        <w:rPr>
          <w:rFonts w:ascii="Times New Roman" w:hAnsi="Times New Roman" w:cs="Times New Roman"/>
          <w:sz w:val="24"/>
          <w:szCs w:val="24"/>
          <w:lang w:val="en-GB"/>
        </w:rPr>
        <w:t>and basic coding language to enable optimisation to loop through constraints and to run optimisation problems. The author has used inverted commas to explain the functionality of</w:t>
      </w:r>
      <w:r w:rsidR="007605FA" w:rsidRPr="00626EE7">
        <w:rPr>
          <w:rFonts w:ascii="Times New Roman" w:hAnsi="Times New Roman" w:cs="Times New Roman"/>
          <w:sz w:val="24"/>
          <w:szCs w:val="24"/>
          <w:lang w:val="en-GB"/>
        </w:rPr>
        <w:t xml:space="preserve"> the code.</w:t>
      </w:r>
      <w:r w:rsidR="005933CC" w:rsidRPr="00626EE7">
        <w:rPr>
          <w:rFonts w:ascii="Times New Roman" w:hAnsi="Times New Roman" w:cs="Times New Roman"/>
          <w:sz w:val="24"/>
          <w:szCs w:val="24"/>
          <w:lang w:val="en-GB"/>
        </w:rPr>
        <w:t xml:space="preserve"> </w:t>
      </w:r>
    </w:p>
    <w:p w14:paraId="34A2998C" w14:textId="0E7B1C44" w:rsidR="00454BE0" w:rsidRPr="00626EE7" w:rsidRDefault="00454BE0" w:rsidP="00012A91">
      <w:pPr>
        <w:pStyle w:val="Caption"/>
        <w:rPr>
          <w:rFonts w:ascii="Times New Roman" w:hAnsi="Times New Roman" w:cs="Times New Roman"/>
          <w:b/>
          <w:bCs/>
          <w:sz w:val="24"/>
          <w:szCs w:val="24"/>
          <w:lang w:val="en-GB"/>
        </w:rPr>
      </w:pPr>
      <w:r w:rsidRPr="00626EE7">
        <w:rPr>
          <w:rFonts w:ascii="Times New Roman" w:hAnsi="Times New Roman" w:cs="Times New Roman"/>
          <w:noProof/>
          <w:sz w:val="24"/>
          <w:szCs w:val="24"/>
          <w:lang w:val="en-GB"/>
        </w:rPr>
        <w:drawing>
          <wp:inline distT="0" distB="0" distL="0" distR="0" wp14:anchorId="011B8E9E" wp14:editId="488A3728">
            <wp:extent cx="3966096" cy="5061098"/>
            <wp:effectExtent l="19050" t="19050" r="15875" b="2540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2"/>
                    <a:stretch>
                      <a:fillRect/>
                    </a:stretch>
                  </pic:blipFill>
                  <pic:spPr>
                    <a:xfrm>
                      <a:off x="0" y="0"/>
                      <a:ext cx="3985589" cy="5085972"/>
                    </a:xfrm>
                    <a:prstGeom prst="rect">
                      <a:avLst/>
                    </a:prstGeom>
                    <a:ln>
                      <a:solidFill>
                        <a:schemeClr val="accent1"/>
                      </a:solidFill>
                    </a:ln>
                  </pic:spPr>
                </pic:pic>
              </a:graphicData>
            </a:graphic>
          </wp:inline>
        </w:drawing>
      </w:r>
    </w:p>
    <w:p w14:paraId="2915243F" w14:textId="6D48EF03" w:rsidR="00E570F4" w:rsidRPr="00626EE7" w:rsidRDefault="00E570F4" w:rsidP="00704B00">
      <w:pPr>
        <w:pStyle w:val="Heading2"/>
        <w:rPr>
          <w:rFonts w:ascii="Times New Roman" w:hAnsi="Times New Roman" w:cs="Times New Roman"/>
          <w:sz w:val="24"/>
          <w:szCs w:val="24"/>
          <w:lang w:val="en-GB"/>
        </w:rPr>
      </w:pPr>
    </w:p>
    <w:p w14:paraId="092280D1" w14:textId="77777777" w:rsidR="004A6872" w:rsidRPr="00626EE7" w:rsidRDefault="004A6872" w:rsidP="004A6872">
      <w:pPr>
        <w:pStyle w:val="Caption"/>
        <w:rPr>
          <w:rFonts w:ascii="Times New Roman" w:hAnsi="Times New Roman" w:cs="Times New Roman"/>
          <w:i w:val="0"/>
          <w:iCs w:val="0"/>
          <w:color w:val="auto"/>
          <w:sz w:val="24"/>
          <w:szCs w:val="24"/>
          <w:lang w:val="en-GB"/>
        </w:rPr>
      </w:pPr>
      <w:bookmarkStart w:id="100" w:name="_Toc102030290"/>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22</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VBA code used for optimisation model</w:t>
      </w:r>
      <w:bookmarkEnd w:id="100"/>
    </w:p>
    <w:p w14:paraId="11EAAFC0" w14:textId="6A66FA91" w:rsidR="00C41E3E" w:rsidRPr="00626EE7" w:rsidRDefault="007605FA" w:rsidP="00704B00">
      <w:pPr>
        <w:pStyle w:val="Heading2"/>
        <w:rPr>
          <w:rFonts w:ascii="Times New Roman" w:hAnsi="Times New Roman" w:cs="Times New Roman"/>
          <w:b/>
          <w:bCs/>
          <w:color w:val="auto"/>
          <w:sz w:val="28"/>
          <w:szCs w:val="28"/>
          <w:lang w:val="en-GB"/>
        </w:rPr>
      </w:pPr>
      <w:bookmarkStart w:id="101" w:name="_Toc102030257"/>
      <w:r w:rsidRPr="00626EE7">
        <w:rPr>
          <w:rFonts w:ascii="Times New Roman" w:hAnsi="Times New Roman" w:cs="Times New Roman"/>
          <w:b/>
          <w:bCs/>
          <w:color w:val="auto"/>
          <w:sz w:val="28"/>
          <w:szCs w:val="28"/>
          <w:lang w:val="en-GB"/>
        </w:rPr>
        <w:lastRenderedPageBreak/>
        <w:t>Experiment</w:t>
      </w:r>
      <w:bookmarkEnd w:id="101"/>
    </w:p>
    <w:p w14:paraId="798A7B59" w14:textId="77777777" w:rsidR="0087662F" w:rsidRPr="00626EE7" w:rsidRDefault="0087662F" w:rsidP="0087662F">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table below represents batch to batch characteristics of the material “N340PW3” which is tied up in the “blend lane” for not meeting customer specification.</w:t>
      </w:r>
    </w:p>
    <w:p w14:paraId="50AB0A2E" w14:textId="2648CD77" w:rsidR="0087662F" w:rsidRPr="00626EE7" w:rsidRDefault="0087662F" w:rsidP="0087662F">
      <w:pPr>
        <w:pStyle w:val="Caption"/>
        <w:jc w:val="both"/>
        <w:rPr>
          <w:rFonts w:ascii="Times New Roman" w:hAnsi="Times New Roman" w:cs="Times New Roman"/>
          <w:i w:val="0"/>
          <w:iCs w:val="0"/>
          <w:color w:val="auto"/>
          <w:sz w:val="24"/>
          <w:szCs w:val="24"/>
          <w:lang w:val="en-GB"/>
        </w:rPr>
      </w:pPr>
      <w:bookmarkStart w:id="102" w:name="_Toc102030314"/>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15</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PSD and chemical composition of 19 batches N340PW3 – Test case</w:t>
      </w:r>
      <w:bookmarkEnd w:id="102"/>
    </w:p>
    <w:tbl>
      <w:tblPr>
        <w:tblW w:w="9720" w:type="dxa"/>
        <w:tblLook w:val="04A0" w:firstRow="1" w:lastRow="0" w:firstColumn="1" w:lastColumn="0" w:noHBand="0" w:noVBand="1"/>
      </w:tblPr>
      <w:tblGrid>
        <w:gridCol w:w="716"/>
        <w:gridCol w:w="466"/>
        <w:gridCol w:w="466"/>
        <w:gridCol w:w="566"/>
        <w:gridCol w:w="466"/>
        <w:gridCol w:w="505"/>
        <w:gridCol w:w="805"/>
        <w:gridCol w:w="466"/>
        <w:gridCol w:w="466"/>
        <w:gridCol w:w="566"/>
        <w:gridCol w:w="644"/>
        <w:gridCol w:w="644"/>
        <w:gridCol w:w="644"/>
        <w:gridCol w:w="644"/>
        <w:gridCol w:w="644"/>
        <w:gridCol w:w="644"/>
        <w:gridCol w:w="644"/>
        <w:gridCol w:w="516"/>
      </w:tblGrid>
      <w:tr w:rsidR="00B224AE" w:rsidRPr="00626EE7" w14:paraId="24A62AA0" w14:textId="77777777" w:rsidTr="00B224AE">
        <w:trPr>
          <w:trHeight w:val="290"/>
        </w:trPr>
        <w:tc>
          <w:tcPr>
            <w:tcW w:w="680" w:type="dxa"/>
            <w:tcBorders>
              <w:top w:val="nil"/>
              <w:left w:val="nil"/>
              <w:bottom w:val="nil"/>
              <w:right w:val="nil"/>
            </w:tcBorders>
            <w:shd w:val="clear" w:color="auto" w:fill="auto"/>
            <w:noWrap/>
            <w:vAlign w:val="bottom"/>
            <w:hideMark/>
          </w:tcPr>
          <w:p w14:paraId="07682CE0" w14:textId="77777777" w:rsidR="00B224AE" w:rsidRPr="00626EE7" w:rsidRDefault="00B224AE" w:rsidP="00B224AE">
            <w:pPr>
              <w:spacing w:after="0" w:line="240" w:lineRule="auto"/>
              <w:rPr>
                <w:rFonts w:ascii="Times New Roman" w:eastAsia="Times New Roman" w:hAnsi="Times New Roman" w:cs="Times New Roman"/>
                <w:sz w:val="20"/>
                <w:szCs w:val="20"/>
                <w:lang w:val="en-GB" w:eastAsia="en-GB"/>
              </w:rPr>
            </w:pPr>
          </w:p>
        </w:tc>
        <w:tc>
          <w:tcPr>
            <w:tcW w:w="4540" w:type="dxa"/>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8E4AB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Chemical composition</w:t>
            </w:r>
          </w:p>
        </w:tc>
        <w:tc>
          <w:tcPr>
            <w:tcW w:w="4020" w:type="dxa"/>
            <w:gridSpan w:val="7"/>
            <w:tcBorders>
              <w:top w:val="single" w:sz="4" w:space="0" w:color="auto"/>
              <w:left w:val="nil"/>
              <w:bottom w:val="single" w:sz="4" w:space="0" w:color="auto"/>
              <w:right w:val="single" w:sz="4" w:space="0" w:color="auto"/>
            </w:tcBorders>
            <w:shd w:val="clear" w:color="auto" w:fill="auto"/>
            <w:noWrap/>
            <w:vAlign w:val="bottom"/>
            <w:hideMark/>
          </w:tcPr>
          <w:p w14:paraId="67D62BCB" w14:textId="2C7B8AA1"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Particle size distribution</w:t>
            </w:r>
          </w:p>
        </w:tc>
        <w:tc>
          <w:tcPr>
            <w:tcW w:w="480" w:type="dxa"/>
            <w:tcBorders>
              <w:top w:val="nil"/>
              <w:left w:val="nil"/>
              <w:bottom w:val="nil"/>
              <w:right w:val="nil"/>
            </w:tcBorders>
            <w:shd w:val="clear" w:color="auto" w:fill="auto"/>
            <w:noWrap/>
            <w:vAlign w:val="bottom"/>
            <w:hideMark/>
          </w:tcPr>
          <w:p w14:paraId="1E5B039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p>
        </w:tc>
      </w:tr>
      <w:tr w:rsidR="00B224AE" w:rsidRPr="00626EE7" w14:paraId="20FB63A5" w14:textId="77777777" w:rsidTr="00B224AE">
        <w:trPr>
          <w:trHeight w:val="290"/>
        </w:trPr>
        <w:tc>
          <w:tcPr>
            <w:tcW w:w="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BE0362"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Batch ID</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3594967A"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B</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205D91ED"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C</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40B3EF23"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Cr</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51E9FAD7"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Fe</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1848DDE1"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Mo</w:t>
            </w:r>
          </w:p>
        </w:tc>
        <w:tc>
          <w:tcPr>
            <w:tcW w:w="720" w:type="dxa"/>
            <w:tcBorders>
              <w:top w:val="single" w:sz="4" w:space="0" w:color="auto"/>
              <w:left w:val="single" w:sz="4" w:space="0" w:color="auto"/>
              <w:bottom w:val="nil"/>
              <w:right w:val="single" w:sz="4" w:space="0" w:color="auto"/>
            </w:tcBorders>
            <w:shd w:val="clear" w:color="B7E1CD" w:fill="B7E1CD"/>
            <w:vAlign w:val="bottom"/>
            <w:hideMark/>
          </w:tcPr>
          <w:p w14:paraId="3E74B710"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Others</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1E9FAEBE"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P</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6EFF5EE6"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Si</w:t>
            </w:r>
          </w:p>
        </w:tc>
        <w:tc>
          <w:tcPr>
            <w:tcW w:w="460" w:type="dxa"/>
            <w:tcBorders>
              <w:top w:val="single" w:sz="4" w:space="0" w:color="auto"/>
              <w:left w:val="single" w:sz="4" w:space="0" w:color="auto"/>
              <w:bottom w:val="nil"/>
              <w:right w:val="single" w:sz="4" w:space="0" w:color="auto"/>
            </w:tcBorders>
            <w:shd w:val="clear" w:color="B7E1CD" w:fill="B7E1CD"/>
            <w:vAlign w:val="bottom"/>
            <w:hideMark/>
          </w:tcPr>
          <w:p w14:paraId="55E8A061"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Ni</w:t>
            </w:r>
          </w:p>
        </w:tc>
        <w:tc>
          <w:tcPr>
            <w:tcW w:w="54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585D88C5"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&gt;75μ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1754DE1D"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&gt;63μ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2DD9AB45"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&gt;53μ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128C3A67"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&gt;45μ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28A94E12"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&gt;38μ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0224DB6A"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&lt;38μ</w:t>
            </w:r>
          </w:p>
        </w:tc>
        <w:tc>
          <w:tcPr>
            <w:tcW w:w="48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5B0220F0" w14:textId="77777777" w:rsidR="00B224AE" w:rsidRPr="00626EE7"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&lt;20μ</w:t>
            </w:r>
          </w:p>
        </w:tc>
        <w:tc>
          <w:tcPr>
            <w:tcW w:w="480" w:type="dxa"/>
            <w:tcBorders>
              <w:top w:val="single" w:sz="4" w:space="0" w:color="auto"/>
              <w:left w:val="nil"/>
              <w:bottom w:val="single" w:sz="4" w:space="0" w:color="auto"/>
              <w:right w:val="single" w:sz="4" w:space="0" w:color="auto"/>
            </w:tcBorders>
            <w:shd w:val="clear" w:color="auto" w:fill="auto"/>
            <w:noWrap/>
            <w:vAlign w:val="bottom"/>
            <w:hideMark/>
          </w:tcPr>
          <w:p w14:paraId="7BB6703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Qty</w:t>
            </w:r>
          </w:p>
        </w:tc>
      </w:tr>
      <w:tr w:rsidR="00B224AE" w:rsidRPr="00626EE7" w14:paraId="5807EBC1"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72A620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FFF32A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C48276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0.3</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71BC33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5.8</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F1C6B3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604B230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720" w:type="dxa"/>
            <w:tcBorders>
              <w:top w:val="single" w:sz="4" w:space="0" w:color="auto"/>
              <w:left w:val="nil"/>
              <w:bottom w:val="single" w:sz="4" w:space="0" w:color="auto"/>
              <w:right w:val="single" w:sz="4" w:space="0" w:color="auto"/>
            </w:tcBorders>
            <w:shd w:val="clear" w:color="auto" w:fill="auto"/>
            <w:vAlign w:val="bottom"/>
            <w:hideMark/>
          </w:tcPr>
          <w:p w14:paraId="3D8CC1C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BF1D1A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67047A2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w:t>
            </w:r>
          </w:p>
        </w:tc>
        <w:tc>
          <w:tcPr>
            <w:tcW w:w="460" w:type="dxa"/>
            <w:tcBorders>
              <w:top w:val="nil"/>
              <w:left w:val="nil"/>
              <w:bottom w:val="single" w:sz="4" w:space="0" w:color="auto"/>
              <w:right w:val="single" w:sz="4" w:space="0" w:color="auto"/>
            </w:tcBorders>
            <w:shd w:val="clear" w:color="auto" w:fill="auto"/>
            <w:noWrap/>
            <w:vAlign w:val="bottom"/>
            <w:hideMark/>
          </w:tcPr>
          <w:p w14:paraId="31D055B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87.7</w:t>
            </w:r>
          </w:p>
        </w:tc>
        <w:tc>
          <w:tcPr>
            <w:tcW w:w="540" w:type="dxa"/>
            <w:tcBorders>
              <w:top w:val="nil"/>
              <w:left w:val="nil"/>
              <w:bottom w:val="single" w:sz="4" w:space="0" w:color="auto"/>
              <w:right w:val="single" w:sz="4" w:space="0" w:color="auto"/>
            </w:tcBorders>
            <w:shd w:val="clear" w:color="auto" w:fill="auto"/>
            <w:vAlign w:val="bottom"/>
            <w:hideMark/>
          </w:tcPr>
          <w:p w14:paraId="2074EB8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5.1</w:t>
            </w:r>
          </w:p>
        </w:tc>
        <w:tc>
          <w:tcPr>
            <w:tcW w:w="600" w:type="dxa"/>
            <w:tcBorders>
              <w:top w:val="nil"/>
              <w:left w:val="nil"/>
              <w:bottom w:val="single" w:sz="4" w:space="0" w:color="auto"/>
              <w:right w:val="single" w:sz="4" w:space="0" w:color="auto"/>
            </w:tcBorders>
            <w:shd w:val="clear" w:color="auto" w:fill="auto"/>
            <w:vAlign w:val="bottom"/>
            <w:hideMark/>
          </w:tcPr>
          <w:p w14:paraId="407C6DA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12.1</w:t>
            </w:r>
          </w:p>
        </w:tc>
        <w:tc>
          <w:tcPr>
            <w:tcW w:w="600" w:type="dxa"/>
            <w:tcBorders>
              <w:top w:val="nil"/>
              <w:left w:val="nil"/>
              <w:bottom w:val="single" w:sz="4" w:space="0" w:color="auto"/>
              <w:right w:val="single" w:sz="4" w:space="0" w:color="auto"/>
            </w:tcBorders>
            <w:shd w:val="clear" w:color="auto" w:fill="auto"/>
            <w:vAlign w:val="bottom"/>
            <w:hideMark/>
          </w:tcPr>
          <w:p w14:paraId="0087E18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15.1</w:t>
            </w:r>
          </w:p>
        </w:tc>
        <w:tc>
          <w:tcPr>
            <w:tcW w:w="600" w:type="dxa"/>
            <w:tcBorders>
              <w:top w:val="nil"/>
              <w:left w:val="nil"/>
              <w:bottom w:val="single" w:sz="4" w:space="0" w:color="auto"/>
              <w:right w:val="single" w:sz="4" w:space="0" w:color="auto"/>
            </w:tcBorders>
            <w:shd w:val="clear" w:color="auto" w:fill="auto"/>
            <w:vAlign w:val="bottom"/>
            <w:hideMark/>
          </w:tcPr>
          <w:p w14:paraId="77E30E6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18.1</w:t>
            </w:r>
          </w:p>
        </w:tc>
        <w:tc>
          <w:tcPr>
            <w:tcW w:w="600" w:type="dxa"/>
            <w:tcBorders>
              <w:top w:val="nil"/>
              <w:left w:val="nil"/>
              <w:bottom w:val="single" w:sz="4" w:space="0" w:color="auto"/>
              <w:right w:val="single" w:sz="4" w:space="0" w:color="auto"/>
            </w:tcBorders>
            <w:shd w:val="clear" w:color="auto" w:fill="auto"/>
            <w:vAlign w:val="bottom"/>
            <w:hideMark/>
          </w:tcPr>
          <w:p w14:paraId="5CAC0E2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16.1</w:t>
            </w:r>
          </w:p>
        </w:tc>
        <w:tc>
          <w:tcPr>
            <w:tcW w:w="600" w:type="dxa"/>
            <w:tcBorders>
              <w:top w:val="nil"/>
              <w:left w:val="nil"/>
              <w:bottom w:val="single" w:sz="4" w:space="0" w:color="auto"/>
              <w:right w:val="single" w:sz="4" w:space="0" w:color="auto"/>
            </w:tcBorders>
            <w:shd w:val="clear" w:color="auto" w:fill="auto"/>
            <w:vAlign w:val="bottom"/>
            <w:hideMark/>
          </w:tcPr>
          <w:p w14:paraId="4FA9103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31.3</w:t>
            </w:r>
          </w:p>
        </w:tc>
        <w:tc>
          <w:tcPr>
            <w:tcW w:w="480" w:type="dxa"/>
            <w:tcBorders>
              <w:top w:val="nil"/>
              <w:left w:val="nil"/>
              <w:bottom w:val="single" w:sz="4" w:space="0" w:color="auto"/>
              <w:right w:val="single" w:sz="4" w:space="0" w:color="auto"/>
            </w:tcBorders>
            <w:shd w:val="clear" w:color="auto" w:fill="auto"/>
            <w:vAlign w:val="bottom"/>
            <w:hideMark/>
          </w:tcPr>
          <w:p w14:paraId="23DF0FF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5.1</w:t>
            </w:r>
          </w:p>
        </w:tc>
        <w:tc>
          <w:tcPr>
            <w:tcW w:w="480" w:type="dxa"/>
            <w:tcBorders>
              <w:top w:val="nil"/>
              <w:left w:val="nil"/>
              <w:bottom w:val="single" w:sz="4" w:space="0" w:color="auto"/>
              <w:right w:val="single" w:sz="4" w:space="0" w:color="auto"/>
            </w:tcBorders>
            <w:shd w:val="clear" w:color="auto" w:fill="auto"/>
            <w:vAlign w:val="bottom"/>
            <w:hideMark/>
          </w:tcPr>
          <w:p w14:paraId="3F73C98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412</w:t>
            </w:r>
          </w:p>
        </w:tc>
      </w:tr>
      <w:tr w:rsidR="00B224AE" w:rsidRPr="00626EE7" w14:paraId="106521E8"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42EC3A8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w:t>
            </w:r>
          </w:p>
        </w:tc>
        <w:tc>
          <w:tcPr>
            <w:tcW w:w="480" w:type="dxa"/>
            <w:tcBorders>
              <w:top w:val="nil"/>
              <w:left w:val="nil"/>
              <w:bottom w:val="single" w:sz="4" w:space="0" w:color="auto"/>
              <w:right w:val="single" w:sz="4" w:space="0" w:color="auto"/>
            </w:tcBorders>
            <w:shd w:val="clear" w:color="auto" w:fill="auto"/>
            <w:vAlign w:val="bottom"/>
            <w:hideMark/>
          </w:tcPr>
          <w:p w14:paraId="7B8E511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1DC8D4F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3C9ECED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4.9</w:t>
            </w:r>
          </w:p>
        </w:tc>
        <w:tc>
          <w:tcPr>
            <w:tcW w:w="480" w:type="dxa"/>
            <w:tcBorders>
              <w:top w:val="nil"/>
              <w:left w:val="nil"/>
              <w:bottom w:val="single" w:sz="4" w:space="0" w:color="auto"/>
              <w:right w:val="single" w:sz="4" w:space="0" w:color="auto"/>
            </w:tcBorders>
            <w:shd w:val="clear" w:color="auto" w:fill="auto"/>
            <w:vAlign w:val="bottom"/>
            <w:hideMark/>
          </w:tcPr>
          <w:p w14:paraId="3371D00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0.6</w:t>
            </w:r>
          </w:p>
        </w:tc>
        <w:tc>
          <w:tcPr>
            <w:tcW w:w="480" w:type="dxa"/>
            <w:tcBorders>
              <w:top w:val="nil"/>
              <w:left w:val="nil"/>
              <w:bottom w:val="single" w:sz="4" w:space="0" w:color="auto"/>
              <w:right w:val="single" w:sz="4" w:space="0" w:color="auto"/>
            </w:tcBorders>
            <w:shd w:val="clear" w:color="auto" w:fill="auto"/>
            <w:vAlign w:val="bottom"/>
            <w:hideMark/>
          </w:tcPr>
          <w:p w14:paraId="304709D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w:t>
            </w:r>
          </w:p>
        </w:tc>
        <w:tc>
          <w:tcPr>
            <w:tcW w:w="720" w:type="dxa"/>
            <w:tcBorders>
              <w:top w:val="nil"/>
              <w:left w:val="nil"/>
              <w:bottom w:val="single" w:sz="4" w:space="0" w:color="auto"/>
              <w:right w:val="single" w:sz="4" w:space="0" w:color="auto"/>
            </w:tcBorders>
            <w:shd w:val="clear" w:color="auto" w:fill="auto"/>
            <w:vAlign w:val="bottom"/>
            <w:hideMark/>
          </w:tcPr>
          <w:p w14:paraId="305160C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3CF9E2A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5978AA8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w:t>
            </w:r>
          </w:p>
        </w:tc>
        <w:tc>
          <w:tcPr>
            <w:tcW w:w="460" w:type="dxa"/>
            <w:tcBorders>
              <w:top w:val="nil"/>
              <w:left w:val="nil"/>
              <w:bottom w:val="single" w:sz="4" w:space="0" w:color="auto"/>
              <w:right w:val="single" w:sz="4" w:space="0" w:color="auto"/>
            </w:tcBorders>
            <w:shd w:val="clear" w:color="auto" w:fill="auto"/>
            <w:noWrap/>
            <w:vAlign w:val="bottom"/>
            <w:hideMark/>
          </w:tcPr>
          <w:p w14:paraId="053408E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89.4</w:t>
            </w:r>
          </w:p>
        </w:tc>
        <w:tc>
          <w:tcPr>
            <w:tcW w:w="540" w:type="dxa"/>
            <w:tcBorders>
              <w:top w:val="nil"/>
              <w:left w:val="nil"/>
              <w:bottom w:val="single" w:sz="4" w:space="0" w:color="auto"/>
              <w:right w:val="single" w:sz="4" w:space="0" w:color="auto"/>
            </w:tcBorders>
            <w:shd w:val="clear" w:color="auto" w:fill="auto"/>
            <w:vAlign w:val="bottom"/>
            <w:hideMark/>
          </w:tcPr>
          <w:p w14:paraId="3845DD9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6.0</w:t>
            </w:r>
          </w:p>
        </w:tc>
        <w:tc>
          <w:tcPr>
            <w:tcW w:w="600" w:type="dxa"/>
            <w:tcBorders>
              <w:top w:val="nil"/>
              <w:left w:val="nil"/>
              <w:bottom w:val="single" w:sz="4" w:space="0" w:color="auto"/>
              <w:right w:val="single" w:sz="4" w:space="0" w:color="auto"/>
            </w:tcBorders>
            <w:shd w:val="clear" w:color="auto" w:fill="auto"/>
            <w:vAlign w:val="bottom"/>
            <w:hideMark/>
          </w:tcPr>
          <w:p w14:paraId="6B5367C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15.0</w:t>
            </w:r>
          </w:p>
        </w:tc>
        <w:tc>
          <w:tcPr>
            <w:tcW w:w="600" w:type="dxa"/>
            <w:tcBorders>
              <w:top w:val="nil"/>
              <w:left w:val="nil"/>
              <w:bottom w:val="single" w:sz="4" w:space="0" w:color="auto"/>
              <w:right w:val="single" w:sz="4" w:space="0" w:color="auto"/>
            </w:tcBorders>
            <w:shd w:val="clear" w:color="auto" w:fill="auto"/>
            <w:vAlign w:val="bottom"/>
            <w:hideMark/>
          </w:tcPr>
          <w:p w14:paraId="79C17A1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18.1</w:t>
            </w:r>
          </w:p>
        </w:tc>
        <w:tc>
          <w:tcPr>
            <w:tcW w:w="600" w:type="dxa"/>
            <w:tcBorders>
              <w:top w:val="nil"/>
              <w:left w:val="nil"/>
              <w:bottom w:val="single" w:sz="4" w:space="0" w:color="auto"/>
              <w:right w:val="single" w:sz="4" w:space="0" w:color="auto"/>
            </w:tcBorders>
            <w:shd w:val="clear" w:color="auto" w:fill="auto"/>
            <w:vAlign w:val="bottom"/>
            <w:hideMark/>
          </w:tcPr>
          <w:p w14:paraId="0E767A3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16.3</w:t>
            </w:r>
          </w:p>
        </w:tc>
        <w:tc>
          <w:tcPr>
            <w:tcW w:w="600" w:type="dxa"/>
            <w:tcBorders>
              <w:top w:val="nil"/>
              <w:left w:val="nil"/>
              <w:bottom w:val="single" w:sz="4" w:space="0" w:color="auto"/>
              <w:right w:val="single" w:sz="4" w:space="0" w:color="auto"/>
            </w:tcBorders>
            <w:shd w:val="clear" w:color="auto" w:fill="auto"/>
            <w:vAlign w:val="bottom"/>
            <w:hideMark/>
          </w:tcPr>
          <w:p w14:paraId="723A3A3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12.0</w:t>
            </w:r>
          </w:p>
        </w:tc>
        <w:tc>
          <w:tcPr>
            <w:tcW w:w="600" w:type="dxa"/>
            <w:tcBorders>
              <w:top w:val="nil"/>
              <w:left w:val="nil"/>
              <w:bottom w:val="single" w:sz="4" w:space="0" w:color="auto"/>
              <w:right w:val="single" w:sz="4" w:space="0" w:color="auto"/>
            </w:tcBorders>
            <w:shd w:val="clear" w:color="auto" w:fill="auto"/>
            <w:vAlign w:val="bottom"/>
            <w:hideMark/>
          </w:tcPr>
          <w:p w14:paraId="3ED7FAF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31.0</w:t>
            </w:r>
          </w:p>
        </w:tc>
        <w:tc>
          <w:tcPr>
            <w:tcW w:w="480" w:type="dxa"/>
            <w:tcBorders>
              <w:top w:val="nil"/>
              <w:left w:val="nil"/>
              <w:bottom w:val="single" w:sz="4" w:space="0" w:color="auto"/>
              <w:right w:val="single" w:sz="4" w:space="0" w:color="auto"/>
            </w:tcBorders>
            <w:shd w:val="clear" w:color="auto" w:fill="auto"/>
            <w:vAlign w:val="bottom"/>
            <w:hideMark/>
          </w:tcPr>
          <w:p w14:paraId="7EC49FF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9.6</w:t>
            </w:r>
          </w:p>
        </w:tc>
        <w:tc>
          <w:tcPr>
            <w:tcW w:w="480" w:type="dxa"/>
            <w:tcBorders>
              <w:top w:val="nil"/>
              <w:left w:val="nil"/>
              <w:bottom w:val="single" w:sz="4" w:space="0" w:color="auto"/>
              <w:right w:val="single" w:sz="4" w:space="0" w:color="auto"/>
            </w:tcBorders>
            <w:shd w:val="clear" w:color="auto" w:fill="auto"/>
            <w:vAlign w:val="bottom"/>
            <w:hideMark/>
          </w:tcPr>
          <w:p w14:paraId="5838A6D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152</w:t>
            </w:r>
          </w:p>
        </w:tc>
      </w:tr>
      <w:tr w:rsidR="00B224AE" w:rsidRPr="00626EE7" w14:paraId="54C8FAE2"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12D283A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w:t>
            </w:r>
          </w:p>
        </w:tc>
        <w:tc>
          <w:tcPr>
            <w:tcW w:w="480" w:type="dxa"/>
            <w:tcBorders>
              <w:top w:val="nil"/>
              <w:left w:val="nil"/>
              <w:bottom w:val="single" w:sz="4" w:space="0" w:color="auto"/>
              <w:right w:val="single" w:sz="4" w:space="0" w:color="auto"/>
            </w:tcBorders>
            <w:shd w:val="clear" w:color="auto" w:fill="auto"/>
            <w:vAlign w:val="bottom"/>
            <w:hideMark/>
          </w:tcPr>
          <w:p w14:paraId="31120E6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1CBFC37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3B96BB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7B67198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3D4A86F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2.3</w:t>
            </w:r>
          </w:p>
        </w:tc>
        <w:tc>
          <w:tcPr>
            <w:tcW w:w="720" w:type="dxa"/>
            <w:tcBorders>
              <w:top w:val="nil"/>
              <w:left w:val="nil"/>
              <w:bottom w:val="single" w:sz="4" w:space="0" w:color="auto"/>
              <w:right w:val="single" w:sz="4" w:space="0" w:color="auto"/>
            </w:tcBorders>
            <w:shd w:val="clear" w:color="auto" w:fill="auto"/>
            <w:vAlign w:val="bottom"/>
            <w:hideMark/>
          </w:tcPr>
          <w:p w14:paraId="6F296E0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36DEAE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4AD8EE1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7F32CA3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89.1</w:t>
            </w:r>
          </w:p>
        </w:tc>
        <w:tc>
          <w:tcPr>
            <w:tcW w:w="540" w:type="dxa"/>
            <w:tcBorders>
              <w:top w:val="nil"/>
              <w:left w:val="nil"/>
              <w:bottom w:val="single" w:sz="4" w:space="0" w:color="auto"/>
              <w:right w:val="single" w:sz="4" w:space="0" w:color="auto"/>
            </w:tcBorders>
            <w:shd w:val="clear" w:color="auto" w:fill="auto"/>
            <w:vAlign w:val="bottom"/>
            <w:hideMark/>
          </w:tcPr>
          <w:p w14:paraId="5A845BF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6.8</w:t>
            </w:r>
          </w:p>
        </w:tc>
        <w:tc>
          <w:tcPr>
            <w:tcW w:w="600" w:type="dxa"/>
            <w:tcBorders>
              <w:top w:val="nil"/>
              <w:left w:val="nil"/>
              <w:bottom w:val="single" w:sz="4" w:space="0" w:color="auto"/>
              <w:right w:val="single" w:sz="4" w:space="0" w:color="auto"/>
            </w:tcBorders>
            <w:shd w:val="clear" w:color="auto" w:fill="auto"/>
            <w:vAlign w:val="bottom"/>
            <w:hideMark/>
          </w:tcPr>
          <w:p w14:paraId="22CA328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11.4</w:t>
            </w:r>
          </w:p>
        </w:tc>
        <w:tc>
          <w:tcPr>
            <w:tcW w:w="600" w:type="dxa"/>
            <w:tcBorders>
              <w:top w:val="nil"/>
              <w:left w:val="nil"/>
              <w:bottom w:val="single" w:sz="4" w:space="0" w:color="auto"/>
              <w:right w:val="single" w:sz="4" w:space="0" w:color="auto"/>
            </w:tcBorders>
            <w:shd w:val="clear" w:color="auto" w:fill="auto"/>
            <w:vAlign w:val="bottom"/>
            <w:hideMark/>
          </w:tcPr>
          <w:p w14:paraId="42007C2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18.9</w:t>
            </w:r>
          </w:p>
        </w:tc>
        <w:tc>
          <w:tcPr>
            <w:tcW w:w="600" w:type="dxa"/>
            <w:tcBorders>
              <w:top w:val="nil"/>
              <w:left w:val="nil"/>
              <w:bottom w:val="single" w:sz="4" w:space="0" w:color="auto"/>
              <w:right w:val="single" w:sz="4" w:space="0" w:color="auto"/>
            </w:tcBorders>
            <w:shd w:val="clear" w:color="auto" w:fill="auto"/>
            <w:vAlign w:val="bottom"/>
            <w:hideMark/>
          </w:tcPr>
          <w:p w14:paraId="27A765E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17.2</w:t>
            </w:r>
          </w:p>
        </w:tc>
        <w:tc>
          <w:tcPr>
            <w:tcW w:w="600" w:type="dxa"/>
            <w:tcBorders>
              <w:top w:val="nil"/>
              <w:left w:val="nil"/>
              <w:bottom w:val="single" w:sz="4" w:space="0" w:color="auto"/>
              <w:right w:val="single" w:sz="4" w:space="0" w:color="auto"/>
            </w:tcBorders>
            <w:shd w:val="clear" w:color="auto" w:fill="auto"/>
            <w:vAlign w:val="bottom"/>
            <w:hideMark/>
          </w:tcPr>
          <w:p w14:paraId="5BFCBC7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14.0</w:t>
            </w:r>
          </w:p>
        </w:tc>
        <w:tc>
          <w:tcPr>
            <w:tcW w:w="600" w:type="dxa"/>
            <w:tcBorders>
              <w:top w:val="nil"/>
              <w:left w:val="nil"/>
              <w:bottom w:val="single" w:sz="4" w:space="0" w:color="auto"/>
              <w:right w:val="single" w:sz="4" w:space="0" w:color="auto"/>
            </w:tcBorders>
            <w:shd w:val="clear" w:color="auto" w:fill="auto"/>
            <w:vAlign w:val="bottom"/>
            <w:hideMark/>
          </w:tcPr>
          <w:p w14:paraId="09D7C70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31.4</w:t>
            </w:r>
          </w:p>
        </w:tc>
        <w:tc>
          <w:tcPr>
            <w:tcW w:w="480" w:type="dxa"/>
            <w:tcBorders>
              <w:top w:val="nil"/>
              <w:left w:val="nil"/>
              <w:bottom w:val="single" w:sz="4" w:space="0" w:color="auto"/>
              <w:right w:val="single" w:sz="4" w:space="0" w:color="auto"/>
            </w:tcBorders>
            <w:shd w:val="clear" w:color="auto" w:fill="auto"/>
            <w:vAlign w:val="bottom"/>
            <w:hideMark/>
          </w:tcPr>
          <w:p w14:paraId="35FB133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5.0</w:t>
            </w:r>
          </w:p>
        </w:tc>
        <w:tc>
          <w:tcPr>
            <w:tcW w:w="480" w:type="dxa"/>
            <w:tcBorders>
              <w:top w:val="nil"/>
              <w:left w:val="nil"/>
              <w:bottom w:val="single" w:sz="4" w:space="0" w:color="auto"/>
              <w:right w:val="single" w:sz="4" w:space="0" w:color="auto"/>
            </w:tcBorders>
            <w:shd w:val="clear" w:color="auto" w:fill="auto"/>
            <w:vAlign w:val="bottom"/>
            <w:hideMark/>
          </w:tcPr>
          <w:p w14:paraId="7C1BE26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598</w:t>
            </w:r>
          </w:p>
        </w:tc>
      </w:tr>
      <w:tr w:rsidR="00B224AE" w:rsidRPr="00626EE7" w14:paraId="22217345"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3D4D80F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w:t>
            </w:r>
          </w:p>
        </w:tc>
        <w:tc>
          <w:tcPr>
            <w:tcW w:w="480" w:type="dxa"/>
            <w:tcBorders>
              <w:top w:val="nil"/>
              <w:left w:val="nil"/>
              <w:bottom w:val="single" w:sz="4" w:space="0" w:color="auto"/>
              <w:right w:val="single" w:sz="4" w:space="0" w:color="auto"/>
            </w:tcBorders>
            <w:shd w:val="clear" w:color="auto" w:fill="auto"/>
            <w:vAlign w:val="bottom"/>
            <w:hideMark/>
          </w:tcPr>
          <w:p w14:paraId="6158C3B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w:t>
            </w:r>
          </w:p>
        </w:tc>
        <w:tc>
          <w:tcPr>
            <w:tcW w:w="480" w:type="dxa"/>
            <w:tcBorders>
              <w:top w:val="nil"/>
              <w:left w:val="nil"/>
              <w:bottom w:val="single" w:sz="4" w:space="0" w:color="auto"/>
              <w:right w:val="single" w:sz="4" w:space="0" w:color="auto"/>
            </w:tcBorders>
            <w:shd w:val="clear" w:color="auto" w:fill="auto"/>
            <w:vAlign w:val="bottom"/>
            <w:hideMark/>
          </w:tcPr>
          <w:p w14:paraId="255A253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E529CF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5.0</w:t>
            </w:r>
          </w:p>
        </w:tc>
        <w:tc>
          <w:tcPr>
            <w:tcW w:w="480" w:type="dxa"/>
            <w:tcBorders>
              <w:top w:val="nil"/>
              <w:left w:val="nil"/>
              <w:bottom w:val="single" w:sz="4" w:space="0" w:color="auto"/>
              <w:right w:val="single" w:sz="4" w:space="0" w:color="auto"/>
            </w:tcBorders>
            <w:shd w:val="clear" w:color="auto" w:fill="auto"/>
            <w:vAlign w:val="bottom"/>
            <w:hideMark/>
          </w:tcPr>
          <w:p w14:paraId="125CEF2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1250485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0.5</w:t>
            </w:r>
          </w:p>
        </w:tc>
        <w:tc>
          <w:tcPr>
            <w:tcW w:w="720" w:type="dxa"/>
            <w:tcBorders>
              <w:top w:val="nil"/>
              <w:left w:val="nil"/>
              <w:bottom w:val="single" w:sz="4" w:space="0" w:color="auto"/>
              <w:right w:val="single" w:sz="4" w:space="0" w:color="auto"/>
            </w:tcBorders>
            <w:shd w:val="clear" w:color="auto" w:fill="auto"/>
            <w:vAlign w:val="bottom"/>
            <w:hideMark/>
          </w:tcPr>
          <w:p w14:paraId="2CF43E3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104CE6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206F254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62F4EE4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90.3</w:t>
            </w:r>
          </w:p>
        </w:tc>
        <w:tc>
          <w:tcPr>
            <w:tcW w:w="540" w:type="dxa"/>
            <w:tcBorders>
              <w:top w:val="nil"/>
              <w:left w:val="nil"/>
              <w:bottom w:val="single" w:sz="4" w:space="0" w:color="auto"/>
              <w:right w:val="single" w:sz="4" w:space="0" w:color="auto"/>
            </w:tcBorders>
            <w:shd w:val="clear" w:color="auto" w:fill="auto"/>
            <w:vAlign w:val="bottom"/>
            <w:hideMark/>
          </w:tcPr>
          <w:p w14:paraId="6966E8F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5.9</w:t>
            </w:r>
          </w:p>
        </w:tc>
        <w:tc>
          <w:tcPr>
            <w:tcW w:w="600" w:type="dxa"/>
            <w:tcBorders>
              <w:top w:val="nil"/>
              <w:left w:val="nil"/>
              <w:bottom w:val="single" w:sz="4" w:space="0" w:color="auto"/>
              <w:right w:val="single" w:sz="4" w:space="0" w:color="auto"/>
            </w:tcBorders>
            <w:shd w:val="clear" w:color="auto" w:fill="auto"/>
            <w:vAlign w:val="bottom"/>
            <w:hideMark/>
          </w:tcPr>
          <w:p w14:paraId="2C03781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11.5</w:t>
            </w:r>
          </w:p>
        </w:tc>
        <w:tc>
          <w:tcPr>
            <w:tcW w:w="600" w:type="dxa"/>
            <w:tcBorders>
              <w:top w:val="nil"/>
              <w:left w:val="nil"/>
              <w:bottom w:val="single" w:sz="4" w:space="0" w:color="auto"/>
              <w:right w:val="single" w:sz="4" w:space="0" w:color="auto"/>
            </w:tcBorders>
            <w:shd w:val="clear" w:color="auto" w:fill="auto"/>
            <w:vAlign w:val="bottom"/>
            <w:hideMark/>
          </w:tcPr>
          <w:p w14:paraId="1C23AF1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18.0</w:t>
            </w:r>
          </w:p>
        </w:tc>
        <w:tc>
          <w:tcPr>
            <w:tcW w:w="600" w:type="dxa"/>
            <w:tcBorders>
              <w:top w:val="nil"/>
              <w:left w:val="nil"/>
              <w:bottom w:val="single" w:sz="4" w:space="0" w:color="auto"/>
              <w:right w:val="single" w:sz="4" w:space="0" w:color="auto"/>
            </w:tcBorders>
            <w:shd w:val="clear" w:color="auto" w:fill="auto"/>
            <w:vAlign w:val="bottom"/>
            <w:hideMark/>
          </w:tcPr>
          <w:p w14:paraId="200145A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16.0</w:t>
            </w:r>
          </w:p>
        </w:tc>
        <w:tc>
          <w:tcPr>
            <w:tcW w:w="600" w:type="dxa"/>
            <w:tcBorders>
              <w:top w:val="nil"/>
              <w:left w:val="nil"/>
              <w:bottom w:val="single" w:sz="4" w:space="0" w:color="auto"/>
              <w:right w:val="single" w:sz="4" w:space="0" w:color="auto"/>
            </w:tcBorders>
            <w:shd w:val="clear" w:color="auto" w:fill="auto"/>
            <w:vAlign w:val="bottom"/>
            <w:hideMark/>
          </w:tcPr>
          <w:p w14:paraId="6BD8C20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12.2</w:t>
            </w:r>
          </w:p>
        </w:tc>
        <w:tc>
          <w:tcPr>
            <w:tcW w:w="600" w:type="dxa"/>
            <w:tcBorders>
              <w:top w:val="nil"/>
              <w:left w:val="nil"/>
              <w:bottom w:val="single" w:sz="4" w:space="0" w:color="auto"/>
              <w:right w:val="single" w:sz="4" w:space="0" w:color="auto"/>
            </w:tcBorders>
            <w:shd w:val="clear" w:color="auto" w:fill="auto"/>
            <w:vAlign w:val="bottom"/>
            <w:hideMark/>
          </w:tcPr>
          <w:p w14:paraId="759925A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32.1</w:t>
            </w:r>
          </w:p>
        </w:tc>
        <w:tc>
          <w:tcPr>
            <w:tcW w:w="480" w:type="dxa"/>
            <w:tcBorders>
              <w:top w:val="nil"/>
              <w:left w:val="nil"/>
              <w:bottom w:val="single" w:sz="4" w:space="0" w:color="auto"/>
              <w:right w:val="single" w:sz="4" w:space="0" w:color="auto"/>
            </w:tcBorders>
            <w:shd w:val="clear" w:color="auto" w:fill="auto"/>
            <w:vAlign w:val="bottom"/>
            <w:hideMark/>
          </w:tcPr>
          <w:p w14:paraId="0F46ECC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8.2</w:t>
            </w:r>
          </w:p>
        </w:tc>
        <w:tc>
          <w:tcPr>
            <w:tcW w:w="480" w:type="dxa"/>
            <w:tcBorders>
              <w:top w:val="nil"/>
              <w:left w:val="nil"/>
              <w:bottom w:val="single" w:sz="4" w:space="0" w:color="auto"/>
              <w:right w:val="single" w:sz="4" w:space="0" w:color="auto"/>
            </w:tcBorders>
            <w:shd w:val="clear" w:color="auto" w:fill="auto"/>
            <w:vAlign w:val="bottom"/>
            <w:hideMark/>
          </w:tcPr>
          <w:p w14:paraId="2EF5AE0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241</w:t>
            </w:r>
          </w:p>
        </w:tc>
      </w:tr>
      <w:tr w:rsidR="00B224AE" w:rsidRPr="00626EE7" w14:paraId="434A8EE7"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784FF12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w:t>
            </w:r>
          </w:p>
        </w:tc>
        <w:tc>
          <w:tcPr>
            <w:tcW w:w="480" w:type="dxa"/>
            <w:tcBorders>
              <w:top w:val="nil"/>
              <w:left w:val="nil"/>
              <w:bottom w:val="single" w:sz="4" w:space="0" w:color="auto"/>
              <w:right w:val="single" w:sz="4" w:space="0" w:color="auto"/>
            </w:tcBorders>
            <w:shd w:val="clear" w:color="auto" w:fill="auto"/>
            <w:vAlign w:val="bottom"/>
            <w:hideMark/>
          </w:tcPr>
          <w:p w14:paraId="2DE39C9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480" w:type="dxa"/>
            <w:tcBorders>
              <w:top w:val="nil"/>
              <w:left w:val="nil"/>
              <w:bottom w:val="single" w:sz="4" w:space="0" w:color="auto"/>
              <w:right w:val="single" w:sz="4" w:space="0" w:color="auto"/>
            </w:tcBorders>
            <w:shd w:val="clear" w:color="auto" w:fill="auto"/>
            <w:vAlign w:val="bottom"/>
            <w:hideMark/>
          </w:tcPr>
          <w:p w14:paraId="0FFB3FE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34CE20E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6.7</w:t>
            </w:r>
          </w:p>
        </w:tc>
        <w:tc>
          <w:tcPr>
            <w:tcW w:w="480" w:type="dxa"/>
            <w:tcBorders>
              <w:top w:val="nil"/>
              <w:left w:val="nil"/>
              <w:bottom w:val="single" w:sz="4" w:space="0" w:color="auto"/>
              <w:right w:val="single" w:sz="4" w:space="0" w:color="auto"/>
            </w:tcBorders>
            <w:shd w:val="clear" w:color="auto" w:fill="auto"/>
            <w:vAlign w:val="bottom"/>
            <w:hideMark/>
          </w:tcPr>
          <w:p w14:paraId="62D053E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D2F513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w:t>
            </w:r>
          </w:p>
        </w:tc>
        <w:tc>
          <w:tcPr>
            <w:tcW w:w="720" w:type="dxa"/>
            <w:tcBorders>
              <w:top w:val="nil"/>
              <w:left w:val="nil"/>
              <w:bottom w:val="single" w:sz="4" w:space="0" w:color="auto"/>
              <w:right w:val="single" w:sz="4" w:space="0" w:color="auto"/>
            </w:tcBorders>
            <w:shd w:val="clear" w:color="auto" w:fill="auto"/>
            <w:vAlign w:val="bottom"/>
            <w:hideMark/>
          </w:tcPr>
          <w:p w14:paraId="4B4B300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1E7D506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480" w:type="dxa"/>
            <w:tcBorders>
              <w:top w:val="nil"/>
              <w:left w:val="nil"/>
              <w:bottom w:val="single" w:sz="4" w:space="0" w:color="auto"/>
              <w:right w:val="single" w:sz="4" w:space="0" w:color="auto"/>
            </w:tcBorders>
            <w:shd w:val="clear" w:color="auto" w:fill="auto"/>
            <w:vAlign w:val="bottom"/>
            <w:hideMark/>
          </w:tcPr>
          <w:p w14:paraId="4883836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854A80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87.6</w:t>
            </w:r>
          </w:p>
        </w:tc>
        <w:tc>
          <w:tcPr>
            <w:tcW w:w="540" w:type="dxa"/>
            <w:tcBorders>
              <w:top w:val="nil"/>
              <w:left w:val="nil"/>
              <w:bottom w:val="single" w:sz="4" w:space="0" w:color="auto"/>
              <w:right w:val="single" w:sz="4" w:space="0" w:color="auto"/>
            </w:tcBorders>
            <w:shd w:val="clear" w:color="auto" w:fill="auto"/>
            <w:vAlign w:val="bottom"/>
            <w:hideMark/>
          </w:tcPr>
          <w:p w14:paraId="62C036A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4.8</w:t>
            </w:r>
          </w:p>
        </w:tc>
        <w:tc>
          <w:tcPr>
            <w:tcW w:w="600" w:type="dxa"/>
            <w:tcBorders>
              <w:top w:val="nil"/>
              <w:left w:val="nil"/>
              <w:bottom w:val="single" w:sz="4" w:space="0" w:color="auto"/>
              <w:right w:val="single" w:sz="4" w:space="0" w:color="auto"/>
            </w:tcBorders>
            <w:shd w:val="clear" w:color="auto" w:fill="auto"/>
            <w:vAlign w:val="bottom"/>
            <w:hideMark/>
          </w:tcPr>
          <w:p w14:paraId="02FD20B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12.3</w:t>
            </w:r>
          </w:p>
        </w:tc>
        <w:tc>
          <w:tcPr>
            <w:tcW w:w="600" w:type="dxa"/>
            <w:tcBorders>
              <w:top w:val="nil"/>
              <w:left w:val="nil"/>
              <w:bottom w:val="single" w:sz="4" w:space="0" w:color="auto"/>
              <w:right w:val="single" w:sz="4" w:space="0" w:color="auto"/>
            </w:tcBorders>
            <w:shd w:val="clear" w:color="auto" w:fill="auto"/>
            <w:vAlign w:val="bottom"/>
            <w:hideMark/>
          </w:tcPr>
          <w:p w14:paraId="43DC34D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15.5</w:t>
            </w:r>
          </w:p>
        </w:tc>
        <w:tc>
          <w:tcPr>
            <w:tcW w:w="600" w:type="dxa"/>
            <w:tcBorders>
              <w:top w:val="nil"/>
              <w:left w:val="nil"/>
              <w:bottom w:val="single" w:sz="4" w:space="0" w:color="auto"/>
              <w:right w:val="single" w:sz="4" w:space="0" w:color="auto"/>
            </w:tcBorders>
            <w:shd w:val="clear" w:color="auto" w:fill="auto"/>
            <w:vAlign w:val="bottom"/>
            <w:hideMark/>
          </w:tcPr>
          <w:p w14:paraId="71E2FBD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16.8</w:t>
            </w:r>
          </w:p>
        </w:tc>
        <w:tc>
          <w:tcPr>
            <w:tcW w:w="600" w:type="dxa"/>
            <w:tcBorders>
              <w:top w:val="nil"/>
              <w:left w:val="nil"/>
              <w:bottom w:val="single" w:sz="4" w:space="0" w:color="auto"/>
              <w:right w:val="single" w:sz="4" w:space="0" w:color="auto"/>
            </w:tcBorders>
            <w:shd w:val="clear" w:color="auto" w:fill="auto"/>
            <w:vAlign w:val="bottom"/>
            <w:hideMark/>
          </w:tcPr>
          <w:p w14:paraId="2BE41D4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15.2</w:t>
            </w:r>
          </w:p>
        </w:tc>
        <w:tc>
          <w:tcPr>
            <w:tcW w:w="600" w:type="dxa"/>
            <w:tcBorders>
              <w:top w:val="nil"/>
              <w:left w:val="nil"/>
              <w:bottom w:val="single" w:sz="4" w:space="0" w:color="auto"/>
              <w:right w:val="single" w:sz="4" w:space="0" w:color="auto"/>
            </w:tcBorders>
            <w:shd w:val="clear" w:color="auto" w:fill="auto"/>
            <w:vAlign w:val="bottom"/>
            <w:hideMark/>
          </w:tcPr>
          <w:p w14:paraId="6944133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30.0</w:t>
            </w:r>
          </w:p>
        </w:tc>
        <w:tc>
          <w:tcPr>
            <w:tcW w:w="480" w:type="dxa"/>
            <w:tcBorders>
              <w:top w:val="nil"/>
              <w:left w:val="nil"/>
              <w:bottom w:val="single" w:sz="4" w:space="0" w:color="auto"/>
              <w:right w:val="single" w:sz="4" w:space="0" w:color="auto"/>
            </w:tcBorders>
            <w:shd w:val="clear" w:color="auto" w:fill="auto"/>
            <w:vAlign w:val="bottom"/>
            <w:hideMark/>
          </w:tcPr>
          <w:p w14:paraId="73A230C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14.0</w:t>
            </w:r>
          </w:p>
        </w:tc>
        <w:tc>
          <w:tcPr>
            <w:tcW w:w="480" w:type="dxa"/>
            <w:tcBorders>
              <w:top w:val="nil"/>
              <w:left w:val="nil"/>
              <w:bottom w:val="single" w:sz="4" w:space="0" w:color="auto"/>
              <w:right w:val="single" w:sz="4" w:space="0" w:color="auto"/>
            </w:tcBorders>
            <w:shd w:val="clear" w:color="auto" w:fill="auto"/>
            <w:vAlign w:val="bottom"/>
            <w:hideMark/>
          </w:tcPr>
          <w:p w14:paraId="3036D9B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305</w:t>
            </w:r>
          </w:p>
        </w:tc>
      </w:tr>
      <w:tr w:rsidR="00B224AE" w:rsidRPr="00626EE7" w14:paraId="6E865E9E"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1E591CD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w:t>
            </w:r>
          </w:p>
        </w:tc>
        <w:tc>
          <w:tcPr>
            <w:tcW w:w="480" w:type="dxa"/>
            <w:tcBorders>
              <w:top w:val="nil"/>
              <w:left w:val="nil"/>
              <w:bottom w:val="single" w:sz="4" w:space="0" w:color="auto"/>
              <w:right w:val="single" w:sz="4" w:space="0" w:color="auto"/>
            </w:tcBorders>
            <w:shd w:val="clear" w:color="auto" w:fill="auto"/>
            <w:vAlign w:val="bottom"/>
            <w:hideMark/>
          </w:tcPr>
          <w:p w14:paraId="5BB3632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0BEFB83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67B092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391AB14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500EB1C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720" w:type="dxa"/>
            <w:tcBorders>
              <w:top w:val="nil"/>
              <w:left w:val="nil"/>
              <w:bottom w:val="single" w:sz="4" w:space="0" w:color="auto"/>
              <w:right w:val="single" w:sz="4" w:space="0" w:color="auto"/>
            </w:tcBorders>
            <w:shd w:val="clear" w:color="auto" w:fill="auto"/>
            <w:vAlign w:val="bottom"/>
            <w:hideMark/>
          </w:tcPr>
          <w:p w14:paraId="5EC7DF3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4CBF1D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0F0A88C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222EC7F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90.7</w:t>
            </w:r>
          </w:p>
        </w:tc>
        <w:tc>
          <w:tcPr>
            <w:tcW w:w="540" w:type="dxa"/>
            <w:tcBorders>
              <w:top w:val="nil"/>
              <w:left w:val="nil"/>
              <w:bottom w:val="single" w:sz="4" w:space="0" w:color="auto"/>
              <w:right w:val="single" w:sz="4" w:space="0" w:color="auto"/>
            </w:tcBorders>
            <w:shd w:val="clear" w:color="auto" w:fill="auto"/>
            <w:vAlign w:val="bottom"/>
            <w:hideMark/>
          </w:tcPr>
          <w:p w14:paraId="77B9F7A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5.9</w:t>
            </w:r>
          </w:p>
        </w:tc>
        <w:tc>
          <w:tcPr>
            <w:tcW w:w="600" w:type="dxa"/>
            <w:tcBorders>
              <w:top w:val="nil"/>
              <w:left w:val="nil"/>
              <w:bottom w:val="single" w:sz="4" w:space="0" w:color="auto"/>
              <w:right w:val="single" w:sz="4" w:space="0" w:color="auto"/>
            </w:tcBorders>
            <w:shd w:val="clear" w:color="auto" w:fill="auto"/>
            <w:vAlign w:val="bottom"/>
            <w:hideMark/>
          </w:tcPr>
          <w:p w14:paraId="345E2F2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12.3</w:t>
            </w:r>
          </w:p>
        </w:tc>
        <w:tc>
          <w:tcPr>
            <w:tcW w:w="600" w:type="dxa"/>
            <w:tcBorders>
              <w:top w:val="nil"/>
              <w:left w:val="nil"/>
              <w:bottom w:val="single" w:sz="4" w:space="0" w:color="auto"/>
              <w:right w:val="single" w:sz="4" w:space="0" w:color="auto"/>
            </w:tcBorders>
            <w:shd w:val="clear" w:color="auto" w:fill="auto"/>
            <w:vAlign w:val="bottom"/>
            <w:hideMark/>
          </w:tcPr>
          <w:p w14:paraId="1C4416F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16.1</w:t>
            </w:r>
          </w:p>
        </w:tc>
        <w:tc>
          <w:tcPr>
            <w:tcW w:w="600" w:type="dxa"/>
            <w:tcBorders>
              <w:top w:val="nil"/>
              <w:left w:val="nil"/>
              <w:bottom w:val="single" w:sz="4" w:space="0" w:color="auto"/>
              <w:right w:val="single" w:sz="4" w:space="0" w:color="auto"/>
            </w:tcBorders>
            <w:shd w:val="clear" w:color="auto" w:fill="auto"/>
            <w:vAlign w:val="bottom"/>
            <w:hideMark/>
          </w:tcPr>
          <w:p w14:paraId="7B3261E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17.1</w:t>
            </w:r>
          </w:p>
        </w:tc>
        <w:tc>
          <w:tcPr>
            <w:tcW w:w="600" w:type="dxa"/>
            <w:tcBorders>
              <w:top w:val="nil"/>
              <w:left w:val="nil"/>
              <w:bottom w:val="single" w:sz="4" w:space="0" w:color="auto"/>
              <w:right w:val="single" w:sz="4" w:space="0" w:color="auto"/>
            </w:tcBorders>
            <w:shd w:val="clear" w:color="auto" w:fill="auto"/>
            <w:vAlign w:val="bottom"/>
            <w:hideMark/>
          </w:tcPr>
          <w:p w14:paraId="56E339D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13.8</w:t>
            </w:r>
          </w:p>
        </w:tc>
        <w:tc>
          <w:tcPr>
            <w:tcW w:w="600" w:type="dxa"/>
            <w:tcBorders>
              <w:top w:val="nil"/>
              <w:left w:val="nil"/>
              <w:bottom w:val="single" w:sz="4" w:space="0" w:color="auto"/>
              <w:right w:val="single" w:sz="4" w:space="0" w:color="auto"/>
            </w:tcBorders>
            <w:shd w:val="clear" w:color="auto" w:fill="auto"/>
            <w:vAlign w:val="bottom"/>
            <w:hideMark/>
          </w:tcPr>
          <w:p w14:paraId="662E628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33.7</w:t>
            </w:r>
          </w:p>
        </w:tc>
        <w:tc>
          <w:tcPr>
            <w:tcW w:w="480" w:type="dxa"/>
            <w:tcBorders>
              <w:top w:val="nil"/>
              <w:left w:val="nil"/>
              <w:bottom w:val="single" w:sz="4" w:space="0" w:color="auto"/>
              <w:right w:val="single" w:sz="4" w:space="0" w:color="auto"/>
            </w:tcBorders>
            <w:shd w:val="clear" w:color="auto" w:fill="auto"/>
            <w:vAlign w:val="bottom"/>
            <w:hideMark/>
          </w:tcPr>
          <w:p w14:paraId="1C8730E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8.3</w:t>
            </w:r>
          </w:p>
        </w:tc>
        <w:tc>
          <w:tcPr>
            <w:tcW w:w="480" w:type="dxa"/>
            <w:tcBorders>
              <w:top w:val="nil"/>
              <w:left w:val="nil"/>
              <w:bottom w:val="single" w:sz="4" w:space="0" w:color="auto"/>
              <w:right w:val="single" w:sz="4" w:space="0" w:color="auto"/>
            </w:tcBorders>
            <w:shd w:val="clear" w:color="auto" w:fill="auto"/>
            <w:vAlign w:val="bottom"/>
            <w:hideMark/>
          </w:tcPr>
          <w:p w14:paraId="096B256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570</w:t>
            </w:r>
          </w:p>
        </w:tc>
      </w:tr>
      <w:tr w:rsidR="00B224AE" w:rsidRPr="00626EE7" w14:paraId="2BBBE265"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33E8C5D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w:t>
            </w:r>
          </w:p>
        </w:tc>
        <w:tc>
          <w:tcPr>
            <w:tcW w:w="480" w:type="dxa"/>
            <w:tcBorders>
              <w:top w:val="nil"/>
              <w:left w:val="nil"/>
              <w:bottom w:val="single" w:sz="4" w:space="0" w:color="auto"/>
              <w:right w:val="single" w:sz="4" w:space="0" w:color="auto"/>
            </w:tcBorders>
            <w:shd w:val="clear" w:color="auto" w:fill="auto"/>
            <w:vAlign w:val="bottom"/>
            <w:hideMark/>
          </w:tcPr>
          <w:p w14:paraId="03F9A47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1B2826C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E64723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1E7D89B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0.4</w:t>
            </w:r>
          </w:p>
        </w:tc>
        <w:tc>
          <w:tcPr>
            <w:tcW w:w="480" w:type="dxa"/>
            <w:tcBorders>
              <w:top w:val="nil"/>
              <w:left w:val="nil"/>
              <w:bottom w:val="single" w:sz="4" w:space="0" w:color="auto"/>
              <w:right w:val="single" w:sz="4" w:space="0" w:color="auto"/>
            </w:tcBorders>
            <w:shd w:val="clear" w:color="auto" w:fill="auto"/>
            <w:vAlign w:val="bottom"/>
            <w:hideMark/>
          </w:tcPr>
          <w:p w14:paraId="5119B32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3.2</w:t>
            </w:r>
          </w:p>
        </w:tc>
        <w:tc>
          <w:tcPr>
            <w:tcW w:w="720" w:type="dxa"/>
            <w:tcBorders>
              <w:top w:val="nil"/>
              <w:left w:val="nil"/>
              <w:bottom w:val="single" w:sz="4" w:space="0" w:color="auto"/>
              <w:right w:val="single" w:sz="4" w:space="0" w:color="auto"/>
            </w:tcBorders>
            <w:shd w:val="clear" w:color="auto" w:fill="auto"/>
            <w:vAlign w:val="bottom"/>
            <w:hideMark/>
          </w:tcPr>
          <w:p w14:paraId="61FAF8C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426855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w:t>
            </w:r>
          </w:p>
        </w:tc>
        <w:tc>
          <w:tcPr>
            <w:tcW w:w="480" w:type="dxa"/>
            <w:tcBorders>
              <w:top w:val="nil"/>
              <w:left w:val="nil"/>
              <w:bottom w:val="single" w:sz="4" w:space="0" w:color="auto"/>
              <w:right w:val="single" w:sz="4" w:space="0" w:color="auto"/>
            </w:tcBorders>
            <w:shd w:val="clear" w:color="auto" w:fill="auto"/>
            <w:vAlign w:val="bottom"/>
            <w:hideMark/>
          </w:tcPr>
          <w:p w14:paraId="04D64A6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2BF1053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89.1</w:t>
            </w:r>
          </w:p>
        </w:tc>
        <w:tc>
          <w:tcPr>
            <w:tcW w:w="540" w:type="dxa"/>
            <w:tcBorders>
              <w:top w:val="nil"/>
              <w:left w:val="nil"/>
              <w:bottom w:val="single" w:sz="4" w:space="0" w:color="auto"/>
              <w:right w:val="single" w:sz="4" w:space="0" w:color="auto"/>
            </w:tcBorders>
            <w:shd w:val="clear" w:color="auto" w:fill="auto"/>
            <w:vAlign w:val="bottom"/>
            <w:hideMark/>
          </w:tcPr>
          <w:p w14:paraId="5861165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9.3</w:t>
            </w:r>
          </w:p>
        </w:tc>
        <w:tc>
          <w:tcPr>
            <w:tcW w:w="600" w:type="dxa"/>
            <w:tcBorders>
              <w:top w:val="nil"/>
              <w:left w:val="nil"/>
              <w:bottom w:val="single" w:sz="4" w:space="0" w:color="auto"/>
              <w:right w:val="single" w:sz="4" w:space="0" w:color="auto"/>
            </w:tcBorders>
            <w:shd w:val="clear" w:color="auto" w:fill="auto"/>
            <w:vAlign w:val="bottom"/>
            <w:hideMark/>
          </w:tcPr>
          <w:p w14:paraId="1FA31D3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14.6</w:t>
            </w:r>
          </w:p>
        </w:tc>
        <w:tc>
          <w:tcPr>
            <w:tcW w:w="600" w:type="dxa"/>
            <w:tcBorders>
              <w:top w:val="nil"/>
              <w:left w:val="nil"/>
              <w:bottom w:val="single" w:sz="4" w:space="0" w:color="auto"/>
              <w:right w:val="single" w:sz="4" w:space="0" w:color="auto"/>
            </w:tcBorders>
            <w:shd w:val="clear" w:color="auto" w:fill="auto"/>
            <w:vAlign w:val="bottom"/>
            <w:hideMark/>
          </w:tcPr>
          <w:p w14:paraId="4FA57CE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12.6</w:t>
            </w:r>
          </w:p>
        </w:tc>
        <w:tc>
          <w:tcPr>
            <w:tcW w:w="600" w:type="dxa"/>
            <w:tcBorders>
              <w:top w:val="nil"/>
              <w:left w:val="nil"/>
              <w:bottom w:val="single" w:sz="4" w:space="0" w:color="auto"/>
              <w:right w:val="single" w:sz="4" w:space="0" w:color="auto"/>
            </w:tcBorders>
            <w:shd w:val="clear" w:color="auto" w:fill="auto"/>
            <w:vAlign w:val="bottom"/>
            <w:hideMark/>
          </w:tcPr>
          <w:p w14:paraId="1AB4CE2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16.8</w:t>
            </w:r>
          </w:p>
        </w:tc>
        <w:tc>
          <w:tcPr>
            <w:tcW w:w="600" w:type="dxa"/>
            <w:tcBorders>
              <w:top w:val="nil"/>
              <w:left w:val="nil"/>
              <w:bottom w:val="single" w:sz="4" w:space="0" w:color="auto"/>
              <w:right w:val="single" w:sz="4" w:space="0" w:color="auto"/>
            </w:tcBorders>
            <w:shd w:val="clear" w:color="auto" w:fill="auto"/>
            <w:vAlign w:val="bottom"/>
            <w:hideMark/>
          </w:tcPr>
          <w:p w14:paraId="2554B4A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13.5</w:t>
            </w:r>
          </w:p>
        </w:tc>
        <w:tc>
          <w:tcPr>
            <w:tcW w:w="600" w:type="dxa"/>
            <w:tcBorders>
              <w:top w:val="nil"/>
              <w:left w:val="nil"/>
              <w:bottom w:val="single" w:sz="4" w:space="0" w:color="auto"/>
              <w:right w:val="single" w:sz="4" w:space="0" w:color="auto"/>
            </w:tcBorders>
            <w:shd w:val="clear" w:color="auto" w:fill="auto"/>
            <w:vAlign w:val="bottom"/>
            <w:hideMark/>
          </w:tcPr>
          <w:p w14:paraId="3DA2933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31.0</w:t>
            </w:r>
          </w:p>
        </w:tc>
        <w:tc>
          <w:tcPr>
            <w:tcW w:w="480" w:type="dxa"/>
            <w:tcBorders>
              <w:top w:val="nil"/>
              <w:left w:val="nil"/>
              <w:bottom w:val="single" w:sz="4" w:space="0" w:color="auto"/>
              <w:right w:val="single" w:sz="4" w:space="0" w:color="auto"/>
            </w:tcBorders>
            <w:shd w:val="clear" w:color="auto" w:fill="auto"/>
            <w:vAlign w:val="bottom"/>
            <w:hideMark/>
          </w:tcPr>
          <w:p w14:paraId="20F6F2E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10.9</w:t>
            </w:r>
          </w:p>
        </w:tc>
        <w:tc>
          <w:tcPr>
            <w:tcW w:w="480" w:type="dxa"/>
            <w:tcBorders>
              <w:top w:val="nil"/>
              <w:left w:val="nil"/>
              <w:bottom w:val="single" w:sz="4" w:space="0" w:color="auto"/>
              <w:right w:val="single" w:sz="4" w:space="0" w:color="auto"/>
            </w:tcBorders>
            <w:shd w:val="clear" w:color="auto" w:fill="auto"/>
            <w:vAlign w:val="bottom"/>
            <w:hideMark/>
          </w:tcPr>
          <w:p w14:paraId="3CD0A7A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459</w:t>
            </w:r>
          </w:p>
        </w:tc>
      </w:tr>
      <w:tr w:rsidR="00B224AE" w:rsidRPr="00626EE7" w14:paraId="6E871C31"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1E90FC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w:t>
            </w:r>
          </w:p>
        </w:tc>
        <w:tc>
          <w:tcPr>
            <w:tcW w:w="480" w:type="dxa"/>
            <w:tcBorders>
              <w:top w:val="nil"/>
              <w:left w:val="nil"/>
              <w:bottom w:val="single" w:sz="4" w:space="0" w:color="auto"/>
              <w:right w:val="single" w:sz="4" w:space="0" w:color="auto"/>
            </w:tcBorders>
            <w:shd w:val="clear" w:color="auto" w:fill="auto"/>
            <w:vAlign w:val="bottom"/>
            <w:hideMark/>
          </w:tcPr>
          <w:p w14:paraId="450F7CB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E306B7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0.3</w:t>
            </w:r>
          </w:p>
        </w:tc>
        <w:tc>
          <w:tcPr>
            <w:tcW w:w="480" w:type="dxa"/>
            <w:tcBorders>
              <w:top w:val="nil"/>
              <w:left w:val="nil"/>
              <w:bottom w:val="single" w:sz="4" w:space="0" w:color="auto"/>
              <w:right w:val="single" w:sz="4" w:space="0" w:color="auto"/>
            </w:tcBorders>
            <w:shd w:val="clear" w:color="auto" w:fill="auto"/>
            <w:vAlign w:val="bottom"/>
            <w:hideMark/>
          </w:tcPr>
          <w:p w14:paraId="2298BA0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14.0</w:t>
            </w:r>
          </w:p>
        </w:tc>
        <w:tc>
          <w:tcPr>
            <w:tcW w:w="480" w:type="dxa"/>
            <w:tcBorders>
              <w:top w:val="nil"/>
              <w:left w:val="nil"/>
              <w:bottom w:val="single" w:sz="4" w:space="0" w:color="auto"/>
              <w:right w:val="single" w:sz="4" w:space="0" w:color="auto"/>
            </w:tcBorders>
            <w:shd w:val="clear" w:color="auto" w:fill="auto"/>
            <w:vAlign w:val="bottom"/>
            <w:hideMark/>
          </w:tcPr>
          <w:p w14:paraId="5824B4A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1333EB1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720" w:type="dxa"/>
            <w:tcBorders>
              <w:top w:val="nil"/>
              <w:left w:val="nil"/>
              <w:bottom w:val="single" w:sz="4" w:space="0" w:color="auto"/>
              <w:right w:val="single" w:sz="4" w:space="0" w:color="auto"/>
            </w:tcBorders>
            <w:shd w:val="clear" w:color="auto" w:fill="auto"/>
            <w:vAlign w:val="bottom"/>
            <w:hideMark/>
          </w:tcPr>
          <w:p w14:paraId="49CE016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F18D3E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768594E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DADB82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80.7</w:t>
            </w:r>
          </w:p>
        </w:tc>
        <w:tc>
          <w:tcPr>
            <w:tcW w:w="540" w:type="dxa"/>
            <w:tcBorders>
              <w:top w:val="nil"/>
              <w:left w:val="nil"/>
              <w:bottom w:val="single" w:sz="4" w:space="0" w:color="auto"/>
              <w:right w:val="single" w:sz="4" w:space="0" w:color="auto"/>
            </w:tcBorders>
            <w:shd w:val="clear" w:color="auto" w:fill="auto"/>
            <w:vAlign w:val="bottom"/>
            <w:hideMark/>
          </w:tcPr>
          <w:p w14:paraId="0C7FB65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8.1</w:t>
            </w:r>
          </w:p>
        </w:tc>
        <w:tc>
          <w:tcPr>
            <w:tcW w:w="600" w:type="dxa"/>
            <w:tcBorders>
              <w:top w:val="nil"/>
              <w:left w:val="nil"/>
              <w:bottom w:val="single" w:sz="4" w:space="0" w:color="auto"/>
              <w:right w:val="single" w:sz="4" w:space="0" w:color="auto"/>
            </w:tcBorders>
            <w:shd w:val="clear" w:color="auto" w:fill="auto"/>
            <w:vAlign w:val="bottom"/>
            <w:hideMark/>
          </w:tcPr>
          <w:p w14:paraId="1A823A2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10.4</w:t>
            </w:r>
          </w:p>
        </w:tc>
        <w:tc>
          <w:tcPr>
            <w:tcW w:w="600" w:type="dxa"/>
            <w:tcBorders>
              <w:top w:val="nil"/>
              <w:left w:val="nil"/>
              <w:bottom w:val="single" w:sz="4" w:space="0" w:color="auto"/>
              <w:right w:val="single" w:sz="4" w:space="0" w:color="auto"/>
            </w:tcBorders>
            <w:shd w:val="clear" w:color="auto" w:fill="auto"/>
            <w:vAlign w:val="bottom"/>
            <w:hideMark/>
          </w:tcPr>
          <w:p w14:paraId="10FD1C1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16.9</w:t>
            </w:r>
          </w:p>
        </w:tc>
        <w:tc>
          <w:tcPr>
            <w:tcW w:w="600" w:type="dxa"/>
            <w:tcBorders>
              <w:top w:val="nil"/>
              <w:left w:val="nil"/>
              <w:bottom w:val="single" w:sz="4" w:space="0" w:color="auto"/>
              <w:right w:val="single" w:sz="4" w:space="0" w:color="auto"/>
            </w:tcBorders>
            <w:shd w:val="clear" w:color="auto" w:fill="auto"/>
            <w:vAlign w:val="bottom"/>
            <w:hideMark/>
          </w:tcPr>
          <w:p w14:paraId="592B943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19.0</w:t>
            </w:r>
          </w:p>
        </w:tc>
        <w:tc>
          <w:tcPr>
            <w:tcW w:w="600" w:type="dxa"/>
            <w:tcBorders>
              <w:top w:val="nil"/>
              <w:left w:val="nil"/>
              <w:bottom w:val="single" w:sz="4" w:space="0" w:color="auto"/>
              <w:right w:val="single" w:sz="4" w:space="0" w:color="auto"/>
            </w:tcBorders>
            <w:shd w:val="clear" w:color="auto" w:fill="auto"/>
            <w:vAlign w:val="bottom"/>
            <w:hideMark/>
          </w:tcPr>
          <w:p w14:paraId="77E1F77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14.0</w:t>
            </w:r>
          </w:p>
        </w:tc>
        <w:tc>
          <w:tcPr>
            <w:tcW w:w="600" w:type="dxa"/>
            <w:tcBorders>
              <w:top w:val="nil"/>
              <w:left w:val="nil"/>
              <w:bottom w:val="single" w:sz="4" w:space="0" w:color="auto"/>
              <w:right w:val="single" w:sz="4" w:space="0" w:color="auto"/>
            </w:tcBorders>
            <w:shd w:val="clear" w:color="auto" w:fill="auto"/>
            <w:vAlign w:val="bottom"/>
            <w:hideMark/>
          </w:tcPr>
          <w:p w14:paraId="32DF893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28.6</w:t>
            </w:r>
          </w:p>
        </w:tc>
        <w:tc>
          <w:tcPr>
            <w:tcW w:w="480" w:type="dxa"/>
            <w:tcBorders>
              <w:top w:val="nil"/>
              <w:left w:val="nil"/>
              <w:bottom w:val="single" w:sz="4" w:space="0" w:color="auto"/>
              <w:right w:val="single" w:sz="4" w:space="0" w:color="auto"/>
            </w:tcBorders>
            <w:shd w:val="clear" w:color="auto" w:fill="auto"/>
            <w:vAlign w:val="bottom"/>
            <w:hideMark/>
          </w:tcPr>
          <w:p w14:paraId="44A0D07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6.1</w:t>
            </w:r>
          </w:p>
        </w:tc>
        <w:tc>
          <w:tcPr>
            <w:tcW w:w="480" w:type="dxa"/>
            <w:tcBorders>
              <w:top w:val="nil"/>
              <w:left w:val="nil"/>
              <w:bottom w:val="single" w:sz="4" w:space="0" w:color="auto"/>
              <w:right w:val="single" w:sz="4" w:space="0" w:color="auto"/>
            </w:tcBorders>
            <w:shd w:val="clear" w:color="auto" w:fill="auto"/>
            <w:vAlign w:val="bottom"/>
            <w:hideMark/>
          </w:tcPr>
          <w:p w14:paraId="686B116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567</w:t>
            </w:r>
          </w:p>
        </w:tc>
      </w:tr>
      <w:tr w:rsidR="00B224AE" w:rsidRPr="00626EE7" w14:paraId="780182E4"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50516F1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w:t>
            </w:r>
          </w:p>
        </w:tc>
        <w:tc>
          <w:tcPr>
            <w:tcW w:w="480" w:type="dxa"/>
            <w:tcBorders>
              <w:top w:val="nil"/>
              <w:left w:val="nil"/>
              <w:bottom w:val="single" w:sz="4" w:space="0" w:color="auto"/>
              <w:right w:val="single" w:sz="4" w:space="0" w:color="auto"/>
            </w:tcBorders>
            <w:shd w:val="clear" w:color="auto" w:fill="auto"/>
            <w:vAlign w:val="bottom"/>
            <w:hideMark/>
          </w:tcPr>
          <w:p w14:paraId="5F1FF01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2.6</w:t>
            </w:r>
          </w:p>
        </w:tc>
        <w:tc>
          <w:tcPr>
            <w:tcW w:w="480" w:type="dxa"/>
            <w:tcBorders>
              <w:top w:val="nil"/>
              <w:left w:val="nil"/>
              <w:bottom w:val="single" w:sz="4" w:space="0" w:color="auto"/>
              <w:right w:val="single" w:sz="4" w:space="0" w:color="auto"/>
            </w:tcBorders>
            <w:shd w:val="clear" w:color="auto" w:fill="auto"/>
            <w:vAlign w:val="bottom"/>
            <w:hideMark/>
          </w:tcPr>
          <w:p w14:paraId="674B872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578D2F0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4.2</w:t>
            </w:r>
          </w:p>
        </w:tc>
        <w:tc>
          <w:tcPr>
            <w:tcW w:w="480" w:type="dxa"/>
            <w:tcBorders>
              <w:top w:val="nil"/>
              <w:left w:val="nil"/>
              <w:bottom w:val="single" w:sz="4" w:space="0" w:color="auto"/>
              <w:right w:val="single" w:sz="4" w:space="0" w:color="auto"/>
            </w:tcBorders>
            <w:shd w:val="clear" w:color="auto" w:fill="auto"/>
            <w:vAlign w:val="bottom"/>
            <w:hideMark/>
          </w:tcPr>
          <w:p w14:paraId="5E52C29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7FEFB0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2.9</w:t>
            </w:r>
          </w:p>
        </w:tc>
        <w:tc>
          <w:tcPr>
            <w:tcW w:w="720" w:type="dxa"/>
            <w:tcBorders>
              <w:top w:val="nil"/>
              <w:left w:val="nil"/>
              <w:bottom w:val="single" w:sz="4" w:space="0" w:color="auto"/>
              <w:right w:val="single" w:sz="4" w:space="0" w:color="auto"/>
            </w:tcBorders>
            <w:shd w:val="clear" w:color="auto" w:fill="auto"/>
            <w:vAlign w:val="bottom"/>
            <w:hideMark/>
          </w:tcPr>
          <w:p w14:paraId="7BF1513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73C6DAF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2ECA2F8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460" w:type="dxa"/>
            <w:tcBorders>
              <w:top w:val="nil"/>
              <w:left w:val="nil"/>
              <w:bottom w:val="single" w:sz="4" w:space="0" w:color="auto"/>
              <w:right w:val="single" w:sz="4" w:space="0" w:color="auto"/>
            </w:tcBorders>
            <w:shd w:val="clear" w:color="auto" w:fill="auto"/>
            <w:noWrap/>
            <w:vAlign w:val="bottom"/>
            <w:hideMark/>
          </w:tcPr>
          <w:p w14:paraId="1D8E687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88.1</w:t>
            </w:r>
          </w:p>
        </w:tc>
        <w:tc>
          <w:tcPr>
            <w:tcW w:w="540" w:type="dxa"/>
            <w:tcBorders>
              <w:top w:val="nil"/>
              <w:left w:val="nil"/>
              <w:bottom w:val="single" w:sz="4" w:space="0" w:color="auto"/>
              <w:right w:val="single" w:sz="4" w:space="0" w:color="auto"/>
            </w:tcBorders>
            <w:shd w:val="clear" w:color="auto" w:fill="auto"/>
            <w:vAlign w:val="bottom"/>
            <w:hideMark/>
          </w:tcPr>
          <w:p w14:paraId="7B4AAB4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5.3</w:t>
            </w:r>
          </w:p>
        </w:tc>
        <w:tc>
          <w:tcPr>
            <w:tcW w:w="600" w:type="dxa"/>
            <w:tcBorders>
              <w:top w:val="nil"/>
              <w:left w:val="nil"/>
              <w:bottom w:val="single" w:sz="4" w:space="0" w:color="auto"/>
              <w:right w:val="single" w:sz="4" w:space="0" w:color="auto"/>
            </w:tcBorders>
            <w:shd w:val="clear" w:color="auto" w:fill="auto"/>
            <w:vAlign w:val="bottom"/>
            <w:hideMark/>
          </w:tcPr>
          <w:p w14:paraId="7A9A451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13.0</w:t>
            </w:r>
          </w:p>
        </w:tc>
        <w:tc>
          <w:tcPr>
            <w:tcW w:w="600" w:type="dxa"/>
            <w:tcBorders>
              <w:top w:val="nil"/>
              <w:left w:val="nil"/>
              <w:bottom w:val="single" w:sz="4" w:space="0" w:color="auto"/>
              <w:right w:val="single" w:sz="4" w:space="0" w:color="auto"/>
            </w:tcBorders>
            <w:shd w:val="clear" w:color="auto" w:fill="auto"/>
            <w:vAlign w:val="bottom"/>
            <w:hideMark/>
          </w:tcPr>
          <w:p w14:paraId="0B58A1E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14.1</w:t>
            </w:r>
          </w:p>
        </w:tc>
        <w:tc>
          <w:tcPr>
            <w:tcW w:w="600" w:type="dxa"/>
            <w:tcBorders>
              <w:top w:val="nil"/>
              <w:left w:val="nil"/>
              <w:bottom w:val="single" w:sz="4" w:space="0" w:color="auto"/>
              <w:right w:val="single" w:sz="4" w:space="0" w:color="auto"/>
            </w:tcBorders>
            <w:shd w:val="clear" w:color="auto" w:fill="auto"/>
            <w:vAlign w:val="bottom"/>
            <w:hideMark/>
          </w:tcPr>
          <w:p w14:paraId="6246DC3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17.0</w:t>
            </w:r>
          </w:p>
        </w:tc>
        <w:tc>
          <w:tcPr>
            <w:tcW w:w="600" w:type="dxa"/>
            <w:tcBorders>
              <w:top w:val="nil"/>
              <w:left w:val="nil"/>
              <w:bottom w:val="single" w:sz="4" w:space="0" w:color="auto"/>
              <w:right w:val="single" w:sz="4" w:space="0" w:color="auto"/>
            </w:tcBorders>
            <w:shd w:val="clear" w:color="auto" w:fill="auto"/>
            <w:vAlign w:val="bottom"/>
            <w:hideMark/>
          </w:tcPr>
          <w:p w14:paraId="537B6C5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12.7</w:t>
            </w:r>
          </w:p>
        </w:tc>
        <w:tc>
          <w:tcPr>
            <w:tcW w:w="600" w:type="dxa"/>
            <w:tcBorders>
              <w:top w:val="nil"/>
              <w:left w:val="nil"/>
              <w:bottom w:val="single" w:sz="4" w:space="0" w:color="auto"/>
              <w:right w:val="single" w:sz="4" w:space="0" w:color="auto"/>
            </w:tcBorders>
            <w:shd w:val="clear" w:color="auto" w:fill="auto"/>
            <w:vAlign w:val="bottom"/>
            <w:hideMark/>
          </w:tcPr>
          <w:p w14:paraId="40F84C8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32.8</w:t>
            </w:r>
          </w:p>
        </w:tc>
        <w:tc>
          <w:tcPr>
            <w:tcW w:w="480" w:type="dxa"/>
            <w:tcBorders>
              <w:top w:val="nil"/>
              <w:left w:val="nil"/>
              <w:bottom w:val="single" w:sz="4" w:space="0" w:color="auto"/>
              <w:right w:val="single" w:sz="4" w:space="0" w:color="auto"/>
            </w:tcBorders>
            <w:shd w:val="clear" w:color="auto" w:fill="auto"/>
            <w:vAlign w:val="bottom"/>
            <w:hideMark/>
          </w:tcPr>
          <w:p w14:paraId="109D9C3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9.4</w:t>
            </w:r>
          </w:p>
        </w:tc>
        <w:tc>
          <w:tcPr>
            <w:tcW w:w="480" w:type="dxa"/>
            <w:tcBorders>
              <w:top w:val="nil"/>
              <w:left w:val="nil"/>
              <w:bottom w:val="single" w:sz="4" w:space="0" w:color="auto"/>
              <w:right w:val="single" w:sz="4" w:space="0" w:color="auto"/>
            </w:tcBorders>
            <w:shd w:val="clear" w:color="auto" w:fill="auto"/>
            <w:vAlign w:val="bottom"/>
            <w:hideMark/>
          </w:tcPr>
          <w:p w14:paraId="097F699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549</w:t>
            </w:r>
          </w:p>
        </w:tc>
      </w:tr>
      <w:tr w:rsidR="00B224AE" w:rsidRPr="00626EE7" w14:paraId="3CD87CEA"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D074CE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480" w:type="dxa"/>
            <w:tcBorders>
              <w:top w:val="nil"/>
              <w:left w:val="nil"/>
              <w:bottom w:val="single" w:sz="4" w:space="0" w:color="auto"/>
              <w:right w:val="single" w:sz="4" w:space="0" w:color="auto"/>
            </w:tcBorders>
            <w:shd w:val="clear" w:color="auto" w:fill="auto"/>
            <w:vAlign w:val="bottom"/>
            <w:hideMark/>
          </w:tcPr>
          <w:p w14:paraId="4C1E1F4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3AA3774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2C24DD3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4.4</w:t>
            </w:r>
          </w:p>
        </w:tc>
        <w:tc>
          <w:tcPr>
            <w:tcW w:w="480" w:type="dxa"/>
            <w:tcBorders>
              <w:top w:val="nil"/>
              <w:left w:val="nil"/>
              <w:bottom w:val="single" w:sz="4" w:space="0" w:color="auto"/>
              <w:right w:val="single" w:sz="4" w:space="0" w:color="auto"/>
            </w:tcBorders>
            <w:shd w:val="clear" w:color="auto" w:fill="auto"/>
            <w:vAlign w:val="bottom"/>
            <w:hideMark/>
          </w:tcPr>
          <w:p w14:paraId="1D47D78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8235D1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720" w:type="dxa"/>
            <w:tcBorders>
              <w:top w:val="nil"/>
              <w:left w:val="nil"/>
              <w:bottom w:val="single" w:sz="4" w:space="0" w:color="auto"/>
              <w:right w:val="single" w:sz="4" w:space="0" w:color="auto"/>
            </w:tcBorders>
            <w:shd w:val="clear" w:color="auto" w:fill="auto"/>
            <w:vAlign w:val="bottom"/>
            <w:hideMark/>
          </w:tcPr>
          <w:p w14:paraId="2FB7CE9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97C70E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760370A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7D04CB3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89.6</w:t>
            </w:r>
          </w:p>
        </w:tc>
        <w:tc>
          <w:tcPr>
            <w:tcW w:w="540" w:type="dxa"/>
            <w:tcBorders>
              <w:top w:val="nil"/>
              <w:left w:val="nil"/>
              <w:bottom w:val="single" w:sz="4" w:space="0" w:color="auto"/>
              <w:right w:val="single" w:sz="4" w:space="0" w:color="auto"/>
            </w:tcBorders>
            <w:shd w:val="clear" w:color="auto" w:fill="auto"/>
            <w:vAlign w:val="bottom"/>
            <w:hideMark/>
          </w:tcPr>
          <w:p w14:paraId="3BF5119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7.0</w:t>
            </w:r>
          </w:p>
        </w:tc>
        <w:tc>
          <w:tcPr>
            <w:tcW w:w="600" w:type="dxa"/>
            <w:tcBorders>
              <w:top w:val="nil"/>
              <w:left w:val="nil"/>
              <w:bottom w:val="single" w:sz="4" w:space="0" w:color="auto"/>
              <w:right w:val="single" w:sz="4" w:space="0" w:color="auto"/>
            </w:tcBorders>
            <w:shd w:val="clear" w:color="auto" w:fill="auto"/>
            <w:vAlign w:val="bottom"/>
            <w:hideMark/>
          </w:tcPr>
          <w:p w14:paraId="43AFA2A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10.1</w:t>
            </w:r>
          </w:p>
        </w:tc>
        <w:tc>
          <w:tcPr>
            <w:tcW w:w="600" w:type="dxa"/>
            <w:tcBorders>
              <w:top w:val="nil"/>
              <w:left w:val="nil"/>
              <w:bottom w:val="single" w:sz="4" w:space="0" w:color="auto"/>
              <w:right w:val="single" w:sz="4" w:space="0" w:color="auto"/>
            </w:tcBorders>
            <w:shd w:val="clear" w:color="auto" w:fill="auto"/>
            <w:vAlign w:val="bottom"/>
            <w:hideMark/>
          </w:tcPr>
          <w:p w14:paraId="43FF6BE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13.2</w:t>
            </w:r>
          </w:p>
        </w:tc>
        <w:tc>
          <w:tcPr>
            <w:tcW w:w="600" w:type="dxa"/>
            <w:tcBorders>
              <w:top w:val="nil"/>
              <w:left w:val="nil"/>
              <w:bottom w:val="single" w:sz="4" w:space="0" w:color="auto"/>
              <w:right w:val="single" w:sz="4" w:space="0" w:color="auto"/>
            </w:tcBorders>
            <w:shd w:val="clear" w:color="auto" w:fill="auto"/>
            <w:vAlign w:val="bottom"/>
            <w:hideMark/>
          </w:tcPr>
          <w:p w14:paraId="38DB869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21.7</w:t>
            </w:r>
          </w:p>
        </w:tc>
        <w:tc>
          <w:tcPr>
            <w:tcW w:w="600" w:type="dxa"/>
            <w:tcBorders>
              <w:top w:val="nil"/>
              <w:left w:val="nil"/>
              <w:bottom w:val="single" w:sz="4" w:space="0" w:color="auto"/>
              <w:right w:val="single" w:sz="4" w:space="0" w:color="auto"/>
            </w:tcBorders>
            <w:shd w:val="clear" w:color="auto" w:fill="auto"/>
            <w:vAlign w:val="bottom"/>
            <w:hideMark/>
          </w:tcPr>
          <w:p w14:paraId="58C60FA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14.1</w:t>
            </w:r>
          </w:p>
        </w:tc>
        <w:tc>
          <w:tcPr>
            <w:tcW w:w="600" w:type="dxa"/>
            <w:tcBorders>
              <w:top w:val="nil"/>
              <w:left w:val="nil"/>
              <w:bottom w:val="single" w:sz="4" w:space="0" w:color="auto"/>
              <w:right w:val="single" w:sz="4" w:space="0" w:color="auto"/>
            </w:tcBorders>
            <w:shd w:val="clear" w:color="auto" w:fill="auto"/>
            <w:vAlign w:val="bottom"/>
            <w:hideMark/>
          </w:tcPr>
          <w:p w14:paraId="4152CB7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29.0</w:t>
            </w:r>
          </w:p>
        </w:tc>
        <w:tc>
          <w:tcPr>
            <w:tcW w:w="480" w:type="dxa"/>
            <w:tcBorders>
              <w:top w:val="nil"/>
              <w:left w:val="nil"/>
              <w:bottom w:val="single" w:sz="4" w:space="0" w:color="auto"/>
              <w:right w:val="single" w:sz="4" w:space="0" w:color="auto"/>
            </w:tcBorders>
            <w:shd w:val="clear" w:color="auto" w:fill="auto"/>
            <w:vAlign w:val="bottom"/>
            <w:hideMark/>
          </w:tcPr>
          <w:p w14:paraId="20535EC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9.2</w:t>
            </w:r>
          </w:p>
        </w:tc>
        <w:tc>
          <w:tcPr>
            <w:tcW w:w="480" w:type="dxa"/>
            <w:tcBorders>
              <w:top w:val="nil"/>
              <w:left w:val="nil"/>
              <w:bottom w:val="single" w:sz="4" w:space="0" w:color="auto"/>
              <w:right w:val="single" w:sz="4" w:space="0" w:color="auto"/>
            </w:tcBorders>
            <w:shd w:val="clear" w:color="auto" w:fill="auto"/>
            <w:vAlign w:val="bottom"/>
            <w:hideMark/>
          </w:tcPr>
          <w:p w14:paraId="3966EE8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915</w:t>
            </w:r>
          </w:p>
        </w:tc>
      </w:tr>
      <w:tr w:rsidR="00B224AE" w:rsidRPr="00626EE7" w14:paraId="6E7F5337"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583D03B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w:t>
            </w:r>
          </w:p>
        </w:tc>
        <w:tc>
          <w:tcPr>
            <w:tcW w:w="480" w:type="dxa"/>
            <w:tcBorders>
              <w:top w:val="nil"/>
              <w:left w:val="nil"/>
              <w:bottom w:val="single" w:sz="4" w:space="0" w:color="auto"/>
              <w:right w:val="single" w:sz="4" w:space="0" w:color="auto"/>
            </w:tcBorders>
            <w:shd w:val="clear" w:color="auto" w:fill="auto"/>
            <w:vAlign w:val="bottom"/>
            <w:hideMark/>
          </w:tcPr>
          <w:p w14:paraId="37C51E4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2026B77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85878B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4.5</w:t>
            </w:r>
          </w:p>
        </w:tc>
        <w:tc>
          <w:tcPr>
            <w:tcW w:w="480" w:type="dxa"/>
            <w:tcBorders>
              <w:top w:val="nil"/>
              <w:left w:val="nil"/>
              <w:bottom w:val="single" w:sz="4" w:space="0" w:color="auto"/>
              <w:right w:val="single" w:sz="4" w:space="0" w:color="auto"/>
            </w:tcBorders>
            <w:shd w:val="clear" w:color="auto" w:fill="auto"/>
            <w:vAlign w:val="bottom"/>
            <w:hideMark/>
          </w:tcPr>
          <w:p w14:paraId="451BD85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5846CBC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w:t>
            </w:r>
          </w:p>
        </w:tc>
        <w:tc>
          <w:tcPr>
            <w:tcW w:w="720" w:type="dxa"/>
            <w:tcBorders>
              <w:top w:val="nil"/>
              <w:left w:val="nil"/>
              <w:bottom w:val="single" w:sz="4" w:space="0" w:color="auto"/>
              <w:right w:val="single" w:sz="4" w:space="0" w:color="auto"/>
            </w:tcBorders>
            <w:shd w:val="clear" w:color="auto" w:fill="auto"/>
            <w:vAlign w:val="bottom"/>
            <w:hideMark/>
          </w:tcPr>
          <w:p w14:paraId="2F058E0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032592F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480" w:type="dxa"/>
            <w:tcBorders>
              <w:top w:val="nil"/>
              <w:left w:val="nil"/>
              <w:bottom w:val="single" w:sz="4" w:space="0" w:color="auto"/>
              <w:right w:val="single" w:sz="4" w:space="0" w:color="auto"/>
            </w:tcBorders>
            <w:shd w:val="clear" w:color="auto" w:fill="auto"/>
            <w:vAlign w:val="bottom"/>
            <w:hideMark/>
          </w:tcPr>
          <w:p w14:paraId="5384801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1D34166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90.1</w:t>
            </w:r>
          </w:p>
        </w:tc>
        <w:tc>
          <w:tcPr>
            <w:tcW w:w="540" w:type="dxa"/>
            <w:tcBorders>
              <w:top w:val="nil"/>
              <w:left w:val="nil"/>
              <w:bottom w:val="single" w:sz="4" w:space="0" w:color="auto"/>
              <w:right w:val="single" w:sz="4" w:space="0" w:color="auto"/>
            </w:tcBorders>
            <w:shd w:val="clear" w:color="auto" w:fill="auto"/>
            <w:vAlign w:val="bottom"/>
            <w:hideMark/>
          </w:tcPr>
          <w:p w14:paraId="724C68E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7.7</w:t>
            </w:r>
          </w:p>
        </w:tc>
        <w:tc>
          <w:tcPr>
            <w:tcW w:w="600" w:type="dxa"/>
            <w:tcBorders>
              <w:top w:val="nil"/>
              <w:left w:val="nil"/>
              <w:bottom w:val="single" w:sz="4" w:space="0" w:color="auto"/>
              <w:right w:val="single" w:sz="4" w:space="0" w:color="auto"/>
            </w:tcBorders>
            <w:shd w:val="clear" w:color="auto" w:fill="auto"/>
            <w:vAlign w:val="bottom"/>
            <w:hideMark/>
          </w:tcPr>
          <w:p w14:paraId="7861269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10.2</w:t>
            </w:r>
          </w:p>
        </w:tc>
        <w:tc>
          <w:tcPr>
            <w:tcW w:w="600" w:type="dxa"/>
            <w:tcBorders>
              <w:top w:val="nil"/>
              <w:left w:val="nil"/>
              <w:bottom w:val="single" w:sz="4" w:space="0" w:color="auto"/>
              <w:right w:val="single" w:sz="4" w:space="0" w:color="auto"/>
            </w:tcBorders>
            <w:shd w:val="clear" w:color="auto" w:fill="auto"/>
            <w:vAlign w:val="bottom"/>
            <w:hideMark/>
          </w:tcPr>
          <w:p w14:paraId="4211F2A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15.0</w:t>
            </w:r>
          </w:p>
        </w:tc>
        <w:tc>
          <w:tcPr>
            <w:tcW w:w="600" w:type="dxa"/>
            <w:tcBorders>
              <w:top w:val="nil"/>
              <w:left w:val="nil"/>
              <w:bottom w:val="single" w:sz="4" w:space="0" w:color="auto"/>
              <w:right w:val="single" w:sz="4" w:space="0" w:color="auto"/>
            </w:tcBorders>
            <w:shd w:val="clear" w:color="auto" w:fill="auto"/>
            <w:vAlign w:val="bottom"/>
            <w:hideMark/>
          </w:tcPr>
          <w:p w14:paraId="4597BAE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25.5</w:t>
            </w:r>
          </w:p>
        </w:tc>
        <w:tc>
          <w:tcPr>
            <w:tcW w:w="600" w:type="dxa"/>
            <w:tcBorders>
              <w:top w:val="nil"/>
              <w:left w:val="nil"/>
              <w:bottom w:val="single" w:sz="4" w:space="0" w:color="auto"/>
              <w:right w:val="single" w:sz="4" w:space="0" w:color="auto"/>
            </w:tcBorders>
            <w:shd w:val="clear" w:color="auto" w:fill="auto"/>
            <w:vAlign w:val="bottom"/>
            <w:hideMark/>
          </w:tcPr>
          <w:p w14:paraId="68E9100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11.4</w:t>
            </w:r>
          </w:p>
        </w:tc>
        <w:tc>
          <w:tcPr>
            <w:tcW w:w="600" w:type="dxa"/>
            <w:tcBorders>
              <w:top w:val="nil"/>
              <w:left w:val="nil"/>
              <w:bottom w:val="single" w:sz="4" w:space="0" w:color="auto"/>
              <w:right w:val="single" w:sz="4" w:space="0" w:color="auto"/>
            </w:tcBorders>
            <w:shd w:val="clear" w:color="auto" w:fill="auto"/>
            <w:vAlign w:val="bottom"/>
            <w:hideMark/>
          </w:tcPr>
          <w:p w14:paraId="5018783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28.2</w:t>
            </w:r>
          </w:p>
        </w:tc>
        <w:tc>
          <w:tcPr>
            <w:tcW w:w="480" w:type="dxa"/>
            <w:tcBorders>
              <w:top w:val="nil"/>
              <w:left w:val="nil"/>
              <w:bottom w:val="single" w:sz="4" w:space="0" w:color="auto"/>
              <w:right w:val="single" w:sz="4" w:space="0" w:color="auto"/>
            </w:tcBorders>
            <w:shd w:val="clear" w:color="auto" w:fill="auto"/>
            <w:vAlign w:val="bottom"/>
            <w:hideMark/>
          </w:tcPr>
          <w:p w14:paraId="55C7CA9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8.7</w:t>
            </w:r>
          </w:p>
        </w:tc>
        <w:tc>
          <w:tcPr>
            <w:tcW w:w="480" w:type="dxa"/>
            <w:tcBorders>
              <w:top w:val="nil"/>
              <w:left w:val="nil"/>
              <w:bottom w:val="single" w:sz="4" w:space="0" w:color="auto"/>
              <w:right w:val="single" w:sz="4" w:space="0" w:color="auto"/>
            </w:tcBorders>
            <w:shd w:val="clear" w:color="auto" w:fill="auto"/>
            <w:vAlign w:val="bottom"/>
            <w:hideMark/>
          </w:tcPr>
          <w:p w14:paraId="6CB4C89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167</w:t>
            </w:r>
          </w:p>
        </w:tc>
      </w:tr>
      <w:tr w:rsidR="00B224AE" w:rsidRPr="00626EE7" w14:paraId="7F56D1E0"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25A85E9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80" w:type="dxa"/>
            <w:tcBorders>
              <w:top w:val="nil"/>
              <w:left w:val="nil"/>
              <w:bottom w:val="single" w:sz="4" w:space="0" w:color="auto"/>
              <w:right w:val="single" w:sz="4" w:space="0" w:color="auto"/>
            </w:tcBorders>
            <w:shd w:val="clear" w:color="auto" w:fill="auto"/>
            <w:vAlign w:val="bottom"/>
            <w:hideMark/>
          </w:tcPr>
          <w:p w14:paraId="4741993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0.8</w:t>
            </w:r>
          </w:p>
        </w:tc>
        <w:tc>
          <w:tcPr>
            <w:tcW w:w="480" w:type="dxa"/>
            <w:tcBorders>
              <w:top w:val="nil"/>
              <w:left w:val="nil"/>
              <w:bottom w:val="single" w:sz="4" w:space="0" w:color="auto"/>
              <w:right w:val="single" w:sz="4" w:space="0" w:color="auto"/>
            </w:tcBorders>
            <w:shd w:val="clear" w:color="auto" w:fill="auto"/>
            <w:vAlign w:val="bottom"/>
            <w:hideMark/>
          </w:tcPr>
          <w:p w14:paraId="3A9F2B4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74BC59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6.2</w:t>
            </w:r>
          </w:p>
        </w:tc>
        <w:tc>
          <w:tcPr>
            <w:tcW w:w="480" w:type="dxa"/>
            <w:tcBorders>
              <w:top w:val="nil"/>
              <w:left w:val="nil"/>
              <w:bottom w:val="single" w:sz="4" w:space="0" w:color="auto"/>
              <w:right w:val="single" w:sz="4" w:space="0" w:color="auto"/>
            </w:tcBorders>
            <w:shd w:val="clear" w:color="auto" w:fill="auto"/>
            <w:vAlign w:val="bottom"/>
            <w:hideMark/>
          </w:tcPr>
          <w:p w14:paraId="00E71AC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0.7</w:t>
            </w:r>
          </w:p>
        </w:tc>
        <w:tc>
          <w:tcPr>
            <w:tcW w:w="480" w:type="dxa"/>
            <w:tcBorders>
              <w:top w:val="nil"/>
              <w:left w:val="nil"/>
              <w:bottom w:val="single" w:sz="4" w:space="0" w:color="auto"/>
              <w:right w:val="single" w:sz="4" w:space="0" w:color="auto"/>
            </w:tcBorders>
            <w:shd w:val="clear" w:color="auto" w:fill="auto"/>
            <w:vAlign w:val="bottom"/>
            <w:hideMark/>
          </w:tcPr>
          <w:p w14:paraId="3CFBFD1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720" w:type="dxa"/>
            <w:tcBorders>
              <w:top w:val="nil"/>
              <w:left w:val="nil"/>
              <w:bottom w:val="single" w:sz="4" w:space="0" w:color="auto"/>
              <w:right w:val="single" w:sz="4" w:space="0" w:color="auto"/>
            </w:tcBorders>
            <w:shd w:val="clear" w:color="auto" w:fill="auto"/>
            <w:vAlign w:val="bottom"/>
            <w:hideMark/>
          </w:tcPr>
          <w:p w14:paraId="2A2A4F2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342B55A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w:t>
            </w:r>
          </w:p>
        </w:tc>
        <w:tc>
          <w:tcPr>
            <w:tcW w:w="480" w:type="dxa"/>
            <w:tcBorders>
              <w:top w:val="nil"/>
              <w:left w:val="nil"/>
              <w:bottom w:val="single" w:sz="4" w:space="0" w:color="auto"/>
              <w:right w:val="single" w:sz="4" w:space="0" w:color="auto"/>
            </w:tcBorders>
            <w:shd w:val="clear" w:color="auto" w:fill="auto"/>
            <w:vAlign w:val="bottom"/>
            <w:hideMark/>
          </w:tcPr>
          <w:p w14:paraId="7D8189E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w:t>
            </w:r>
          </w:p>
        </w:tc>
        <w:tc>
          <w:tcPr>
            <w:tcW w:w="460" w:type="dxa"/>
            <w:tcBorders>
              <w:top w:val="nil"/>
              <w:left w:val="nil"/>
              <w:bottom w:val="single" w:sz="4" w:space="0" w:color="auto"/>
              <w:right w:val="single" w:sz="4" w:space="0" w:color="auto"/>
            </w:tcBorders>
            <w:shd w:val="clear" w:color="auto" w:fill="auto"/>
            <w:noWrap/>
            <w:vAlign w:val="bottom"/>
            <w:hideMark/>
          </w:tcPr>
          <w:p w14:paraId="6D9489D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87.0</w:t>
            </w:r>
          </w:p>
        </w:tc>
        <w:tc>
          <w:tcPr>
            <w:tcW w:w="540" w:type="dxa"/>
            <w:tcBorders>
              <w:top w:val="nil"/>
              <w:left w:val="nil"/>
              <w:bottom w:val="single" w:sz="4" w:space="0" w:color="auto"/>
              <w:right w:val="single" w:sz="4" w:space="0" w:color="auto"/>
            </w:tcBorders>
            <w:shd w:val="clear" w:color="auto" w:fill="auto"/>
            <w:vAlign w:val="bottom"/>
            <w:hideMark/>
          </w:tcPr>
          <w:p w14:paraId="76798B1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8.1</w:t>
            </w:r>
          </w:p>
        </w:tc>
        <w:tc>
          <w:tcPr>
            <w:tcW w:w="600" w:type="dxa"/>
            <w:tcBorders>
              <w:top w:val="nil"/>
              <w:left w:val="nil"/>
              <w:bottom w:val="single" w:sz="4" w:space="0" w:color="auto"/>
              <w:right w:val="single" w:sz="4" w:space="0" w:color="auto"/>
            </w:tcBorders>
            <w:shd w:val="clear" w:color="auto" w:fill="auto"/>
            <w:vAlign w:val="bottom"/>
            <w:hideMark/>
          </w:tcPr>
          <w:p w14:paraId="2FD91CC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11.8</w:t>
            </w:r>
          </w:p>
        </w:tc>
        <w:tc>
          <w:tcPr>
            <w:tcW w:w="600" w:type="dxa"/>
            <w:tcBorders>
              <w:top w:val="nil"/>
              <w:left w:val="nil"/>
              <w:bottom w:val="single" w:sz="4" w:space="0" w:color="auto"/>
              <w:right w:val="single" w:sz="4" w:space="0" w:color="auto"/>
            </w:tcBorders>
            <w:shd w:val="clear" w:color="auto" w:fill="auto"/>
            <w:vAlign w:val="bottom"/>
            <w:hideMark/>
          </w:tcPr>
          <w:p w14:paraId="37313BF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16.3</w:t>
            </w:r>
          </w:p>
        </w:tc>
        <w:tc>
          <w:tcPr>
            <w:tcW w:w="600" w:type="dxa"/>
            <w:tcBorders>
              <w:top w:val="nil"/>
              <w:left w:val="nil"/>
              <w:bottom w:val="single" w:sz="4" w:space="0" w:color="auto"/>
              <w:right w:val="single" w:sz="4" w:space="0" w:color="auto"/>
            </w:tcBorders>
            <w:shd w:val="clear" w:color="auto" w:fill="auto"/>
            <w:vAlign w:val="bottom"/>
            <w:hideMark/>
          </w:tcPr>
          <w:p w14:paraId="76D6EF8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18.1</w:t>
            </w:r>
          </w:p>
        </w:tc>
        <w:tc>
          <w:tcPr>
            <w:tcW w:w="600" w:type="dxa"/>
            <w:tcBorders>
              <w:top w:val="nil"/>
              <w:left w:val="nil"/>
              <w:bottom w:val="single" w:sz="4" w:space="0" w:color="auto"/>
              <w:right w:val="single" w:sz="4" w:space="0" w:color="auto"/>
            </w:tcBorders>
            <w:shd w:val="clear" w:color="auto" w:fill="auto"/>
            <w:vAlign w:val="bottom"/>
            <w:hideMark/>
          </w:tcPr>
          <w:p w14:paraId="2EB0556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10.4</w:t>
            </w:r>
          </w:p>
        </w:tc>
        <w:tc>
          <w:tcPr>
            <w:tcW w:w="600" w:type="dxa"/>
            <w:tcBorders>
              <w:top w:val="nil"/>
              <w:left w:val="nil"/>
              <w:bottom w:val="single" w:sz="4" w:space="0" w:color="auto"/>
              <w:right w:val="single" w:sz="4" w:space="0" w:color="auto"/>
            </w:tcBorders>
            <w:shd w:val="clear" w:color="auto" w:fill="auto"/>
            <w:vAlign w:val="bottom"/>
            <w:hideMark/>
          </w:tcPr>
          <w:p w14:paraId="3DCA1DC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34.0</w:t>
            </w:r>
          </w:p>
        </w:tc>
        <w:tc>
          <w:tcPr>
            <w:tcW w:w="480" w:type="dxa"/>
            <w:tcBorders>
              <w:top w:val="nil"/>
              <w:left w:val="nil"/>
              <w:bottom w:val="single" w:sz="4" w:space="0" w:color="auto"/>
              <w:right w:val="single" w:sz="4" w:space="0" w:color="auto"/>
            </w:tcBorders>
            <w:shd w:val="clear" w:color="auto" w:fill="auto"/>
            <w:vAlign w:val="bottom"/>
            <w:hideMark/>
          </w:tcPr>
          <w:p w14:paraId="0DE5135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6.3</w:t>
            </w:r>
          </w:p>
        </w:tc>
        <w:tc>
          <w:tcPr>
            <w:tcW w:w="480" w:type="dxa"/>
            <w:tcBorders>
              <w:top w:val="nil"/>
              <w:left w:val="nil"/>
              <w:bottom w:val="single" w:sz="4" w:space="0" w:color="auto"/>
              <w:right w:val="single" w:sz="4" w:space="0" w:color="auto"/>
            </w:tcBorders>
            <w:shd w:val="clear" w:color="auto" w:fill="auto"/>
            <w:vAlign w:val="bottom"/>
            <w:hideMark/>
          </w:tcPr>
          <w:p w14:paraId="2823C55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225</w:t>
            </w:r>
          </w:p>
        </w:tc>
      </w:tr>
      <w:tr w:rsidR="00B224AE" w:rsidRPr="00626EE7" w14:paraId="31BE8461"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40BE89D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480" w:type="dxa"/>
            <w:tcBorders>
              <w:top w:val="nil"/>
              <w:left w:val="nil"/>
              <w:bottom w:val="single" w:sz="4" w:space="0" w:color="auto"/>
              <w:right w:val="single" w:sz="4" w:space="0" w:color="auto"/>
            </w:tcBorders>
            <w:shd w:val="clear" w:color="auto" w:fill="auto"/>
            <w:vAlign w:val="bottom"/>
            <w:hideMark/>
          </w:tcPr>
          <w:p w14:paraId="68B9F21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408A1E8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0DC2BCC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2.7</w:t>
            </w:r>
          </w:p>
        </w:tc>
        <w:tc>
          <w:tcPr>
            <w:tcW w:w="480" w:type="dxa"/>
            <w:tcBorders>
              <w:top w:val="nil"/>
              <w:left w:val="nil"/>
              <w:bottom w:val="single" w:sz="4" w:space="0" w:color="auto"/>
              <w:right w:val="single" w:sz="4" w:space="0" w:color="auto"/>
            </w:tcBorders>
            <w:shd w:val="clear" w:color="auto" w:fill="auto"/>
            <w:vAlign w:val="bottom"/>
            <w:hideMark/>
          </w:tcPr>
          <w:p w14:paraId="02D1B31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w:t>
            </w:r>
          </w:p>
        </w:tc>
        <w:tc>
          <w:tcPr>
            <w:tcW w:w="480" w:type="dxa"/>
            <w:tcBorders>
              <w:top w:val="nil"/>
              <w:left w:val="nil"/>
              <w:bottom w:val="single" w:sz="4" w:space="0" w:color="auto"/>
              <w:right w:val="single" w:sz="4" w:space="0" w:color="auto"/>
            </w:tcBorders>
            <w:shd w:val="clear" w:color="auto" w:fill="auto"/>
            <w:vAlign w:val="bottom"/>
            <w:hideMark/>
          </w:tcPr>
          <w:p w14:paraId="41CFDF5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720" w:type="dxa"/>
            <w:tcBorders>
              <w:top w:val="nil"/>
              <w:left w:val="nil"/>
              <w:bottom w:val="single" w:sz="4" w:space="0" w:color="auto"/>
              <w:right w:val="single" w:sz="4" w:space="0" w:color="auto"/>
            </w:tcBorders>
            <w:shd w:val="clear" w:color="auto" w:fill="auto"/>
            <w:vAlign w:val="bottom"/>
            <w:hideMark/>
          </w:tcPr>
          <w:p w14:paraId="5EB87EC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6E4652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w:t>
            </w:r>
          </w:p>
        </w:tc>
        <w:tc>
          <w:tcPr>
            <w:tcW w:w="480" w:type="dxa"/>
            <w:tcBorders>
              <w:top w:val="nil"/>
              <w:left w:val="nil"/>
              <w:bottom w:val="single" w:sz="4" w:space="0" w:color="auto"/>
              <w:right w:val="single" w:sz="4" w:space="0" w:color="auto"/>
            </w:tcBorders>
            <w:shd w:val="clear" w:color="auto" w:fill="auto"/>
            <w:vAlign w:val="bottom"/>
            <w:hideMark/>
          </w:tcPr>
          <w:p w14:paraId="630A0A6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2.7</w:t>
            </w:r>
          </w:p>
        </w:tc>
        <w:tc>
          <w:tcPr>
            <w:tcW w:w="460" w:type="dxa"/>
            <w:tcBorders>
              <w:top w:val="nil"/>
              <w:left w:val="nil"/>
              <w:bottom w:val="single" w:sz="4" w:space="0" w:color="auto"/>
              <w:right w:val="single" w:sz="4" w:space="0" w:color="auto"/>
            </w:tcBorders>
            <w:shd w:val="clear" w:color="auto" w:fill="auto"/>
            <w:noWrap/>
            <w:vAlign w:val="bottom"/>
            <w:hideMark/>
          </w:tcPr>
          <w:p w14:paraId="133DB47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90.2</w:t>
            </w:r>
          </w:p>
        </w:tc>
        <w:tc>
          <w:tcPr>
            <w:tcW w:w="540" w:type="dxa"/>
            <w:tcBorders>
              <w:top w:val="nil"/>
              <w:left w:val="nil"/>
              <w:bottom w:val="single" w:sz="4" w:space="0" w:color="auto"/>
              <w:right w:val="single" w:sz="4" w:space="0" w:color="auto"/>
            </w:tcBorders>
            <w:shd w:val="clear" w:color="auto" w:fill="auto"/>
            <w:vAlign w:val="bottom"/>
            <w:hideMark/>
          </w:tcPr>
          <w:p w14:paraId="4141D33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10.9</w:t>
            </w:r>
          </w:p>
        </w:tc>
        <w:tc>
          <w:tcPr>
            <w:tcW w:w="600" w:type="dxa"/>
            <w:tcBorders>
              <w:top w:val="nil"/>
              <w:left w:val="nil"/>
              <w:bottom w:val="single" w:sz="4" w:space="0" w:color="auto"/>
              <w:right w:val="single" w:sz="4" w:space="0" w:color="auto"/>
            </w:tcBorders>
            <w:shd w:val="clear" w:color="auto" w:fill="auto"/>
            <w:vAlign w:val="bottom"/>
            <w:hideMark/>
          </w:tcPr>
          <w:p w14:paraId="154F9F9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15.5</w:t>
            </w:r>
          </w:p>
        </w:tc>
        <w:tc>
          <w:tcPr>
            <w:tcW w:w="600" w:type="dxa"/>
            <w:tcBorders>
              <w:top w:val="nil"/>
              <w:left w:val="nil"/>
              <w:bottom w:val="single" w:sz="4" w:space="0" w:color="auto"/>
              <w:right w:val="single" w:sz="4" w:space="0" w:color="auto"/>
            </w:tcBorders>
            <w:shd w:val="clear" w:color="auto" w:fill="auto"/>
            <w:vAlign w:val="bottom"/>
            <w:hideMark/>
          </w:tcPr>
          <w:p w14:paraId="2AAB5FA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17.3</w:t>
            </w:r>
          </w:p>
        </w:tc>
        <w:tc>
          <w:tcPr>
            <w:tcW w:w="600" w:type="dxa"/>
            <w:tcBorders>
              <w:top w:val="nil"/>
              <w:left w:val="nil"/>
              <w:bottom w:val="single" w:sz="4" w:space="0" w:color="auto"/>
              <w:right w:val="single" w:sz="4" w:space="0" w:color="auto"/>
            </w:tcBorders>
            <w:shd w:val="clear" w:color="auto" w:fill="auto"/>
            <w:vAlign w:val="bottom"/>
            <w:hideMark/>
          </w:tcPr>
          <w:p w14:paraId="0B81F2D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15.4</w:t>
            </w:r>
          </w:p>
        </w:tc>
        <w:tc>
          <w:tcPr>
            <w:tcW w:w="600" w:type="dxa"/>
            <w:tcBorders>
              <w:top w:val="nil"/>
              <w:left w:val="nil"/>
              <w:bottom w:val="single" w:sz="4" w:space="0" w:color="auto"/>
              <w:right w:val="single" w:sz="4" w:space="0" w:color="auto"/>
            </w:tcBorders>
            <w:shd w:val="clear" w:color="auto" w:fill="auto"/>
            <w:vAlign w:val="bottom"/>
            <w:hideMark/>
          </w:tcPr>
          <w:p w14:paraId="134E2C80"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10.9</w:t>
            </w:r>
          </w:p>
        </w:tc>
        <w:tc>
          <w:tcPr>
            <w:tcW w:w="600" w:type="dxa"/>
            <w:tcBorders>
              <w:top w:val="nil"/>
              <w:left w:val="nil"/>
              <w:bottom w:val="single" w:sz="4" w:space="0" w:color="auto"/>
              <w:right w:val="single" w:sz="4" w:space="0" w:color="auto"/>
            </w:tcBorders>
            <w:shd w:val="clear" w:color="auto" w:fill="auto"/>
            <w:vAlign w:val="bottom"/>
            <w:hideMark/>
          </w:tcPr>
          <w:p w14:paraId="390DF0C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27.5</w:t>
            </w:r>
          </w:p>
        </w:tc>
        <w:tc>
          <w:tcPr>
            <w:tcW w:w="480" w:type="dxa"/>
            <w:tcBorders>
              <w:top w:val="nil"/>
              <w:left w:val="nil"/>
              <w:bottom w:val="single" w:sz="4" w:space="0" w:color="auto"/>
              <w:right w:val="single" w:sz="4" w:space="0" w:color="auto"/>
            </w:tcBorders>
            <w:shd w:val="clear" w:color="auto" w:fill="auto"/>
            <w:vAlign w:val="bottom"/>
            <w:hideMark/>
          </w:tcPr>
          <w:p w14:paraId="66DB110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12.0</w:t>
            </w:r>
          </w:p>
        </w:tc>
        <w:tc>
          <w:tcPr>
            <w:tcW w:w="480" w:type="dxa"/>
            <w:tcBorders>
              <w:top w:val="nil"/>
              <w:left w:val="nil"/>
              <w:bottom w:val="single" w:sz="4" w:space="0" w:color="auto"/>
              <w:right w:val="single" w:sz="4" w:space="0" w:color="auto"/>
            </w:tcBorders>
            <w:shd w:val="clear" w:color="auto" w:fill="auto"/>
            <w:vAlign w:val="bottom"/>
            <w:hideMark/>
          </w:tcPr>
          <w:p w14:paraId="7D293AB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217</w:t>
            </w:r>
          </w:p>
        </w:tc>
      </w:tr>
      <w:tr w:rsidR="00B224AE" w:rsidRPr="00626EE7" w14:paraId="232DAB68"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74E9477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346886D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0.8</w:t>
            </w:r>
          </w:p>
        </w:tc>
        <w:tc>
          <w:tcPr>
            <w:tcW w:w="480" w:type="dxa"/>
            <w:tcBorders>
              <w:top w:val="nil"/>
              <w:left w:val="nil"/>
              <w:bottom w:val="single" w:sz="4" w:space="0" w:color="auto"/>
              <w:right w:val="single" w:sz="4" w:space="0" w:color="auto"/>
            </w:tcBorders>
            <w:shd w:val="clear" w:color="auto" w:fill="auto"/>
            <w:vAlign w:val="bottom"/>
            <w:hideMark/>
          </w:tcPr>
          <w:p w14:paraId="2909A67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7244248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2.7</w:t>
            </w:r>
          </w:p>
        </w:tc>
        <w:tc>
          <w:tcPr>
            <w:tcW w:w="480" w:type="dxa"/>
            <w:tcBorders>
              <w:top w:val="nil"/>
              <w:left w:val="nil"/>
              <w:bottom w:val="single" w:sz="4" w:space="0" w:color="auto"/>
              <w:right w:val="single" w:sz="4" w:space="0" w:color="auto"/>
            </w:tcBorders>
            <w:shd w:val="clear" w:color="auto" w:fill="auto"/>
            <w:vAlign w:val="bottom"/>
            <w:hideMark/>
          </w:tcPr>
          <w:p w14:paraId="3B3B490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C6E867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3.0</w:t>
            </w:r>
          </w:p>
        </w:tc>
        <w:tc>
          <w:tcPr>
            <w:tcW w:w="720" w:type="dxa"/>
            <w:tcBorders>
              <w:top w:val="nil"/>
              <w:left w:val="nil"/>
              <w:bottom w:val="single" w:sz="4" w:space="0" w:color="auto"/>
              <w:right w:val="single" w:sz="4" w:space="0" w:color="auto"/>
            </w:tcBorders>
            <w:shd w:val="clear" w:color="auto" w:fill="auto"/>
            <w:vAlign w:val="bottom"/>
            <w:hideMark/>
          </w:tcPr>
          <w:p w14:paraId="672937A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349EDB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2.2</w:t>
            </w:r>
          </w:p>
        </w:tc>
        <w:tc>
          <w:tcPr>
            <w:tcW w:w="480" w:type="dxa"/>
            <w:tcBorders>
              <w:top w:val="nil"/>
              <w:left w:val="nil"/>
              <w:bottom w:val="single" w:sz="4" w:space="0" w:color="auto"/>
              <w:right w:val="single" w:sz="4" w:space="0" w:color="auto"/>
            </w:tcBorders>
            <w:shd w:val="clear" w:color="auto" w:fill="auto"/>
            <w:vAlign w:val="bottom"/>
            <w:hideMark/>
          </w:tcPr>
          <w:p w14:paraId="3632829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2.7</w:t>
            </w:r>
          </w:p>
        </w:tc>
        <w:tc>
          <w:tcPr>
            <w:tcW w:w="460" w:type="dxa"/>
            <w:tcBorders>
              <w:top w:val="nil"/>
              <w:left w:val="nil"/>
              <w:bottom w:val="single" w:sz="4" w:space="0" w:color="auto"/>
              <w:right w:val="single" w:sz="4" w:space="0" w:color="auto"/>
            </w:tcBorders>
            <w:shd w:val="clear" w:color="auto" w:fill="auto"/>
            <w:noWrap/>
            <w:vAlign w:val="bottom"/>
            <w:hideMark/>
          </w:tcPr>
          <w:p w14:paraId="4AC7C7C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91.1</w:t>
            </w:r>
          </w:p>
        </w:tc>
        <w:tc>
          <w:tcPr>
            <w:tcW w:w="540" w:type="dxa"/>
            <w:tcBorders>
              <w:top w:val="nil"/>
              <w:left w:val="nil"/>
              <w:bottom w:val="single" w:sz="4" w:space="0" w:color="auto"/>
              <w:right w:val="single" w:sz="4" w:space="0" w:color="auto"/>
            </w:tcBorders>
            <w:shd w:val="clear" w:color="auto" w:fill="auto"/>
            <w:vAlign w:val="bottom"/>
            <w:hideMark/>
          </w:tcPr>
          <w:p w14:paraId="6D47BB4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5.9</w:t>
            </w:r>
          </w:p>
        </w:tc>
        <w:tc>
          <w:tcPr>
            <w:tcW w:w="600" w:type="dxa"/>
            <w:tcBorders>
              <w:top w:val="nil"/>
              <w:left w:val="nil"/>
              <w:bottom w:val="single" w:sz="4" w:space="0" w:color="auto"/>
              <w:right w:val="single" w:sz="4" w:space="0" w:color="auto"/>
            </w:tcBorders>
            <w:shd w:val="clear" w:color="auto" w:fill="auto"/>
            <w:vAlign w:val="bottom"/>
            <w:hideMark/>
          </w:tcPr>
          <w:p w14:paraId="73E7EC5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14.3</w:t>
            </w:r>
          </w:p>
        </w:tc>
        <w:tc>
          <w:tcPr>
            <w:tcW w:w="600" w:type="dxa"/>
            <w:tcBorders>
              <w:top w:val="nil"/>
              <w:left w:val="nil"/>
              <w:bottom w:val="single" w:sz="4" w:space="0" w:color="auto"/>
              <w:right w:val="single" w:sz="4" w:space="0" w:color="auto"/>
            </w:tcBorders>
            <w:shd w:val="clear" w:color="auto" w:fill="auto"/>
            <w:vAlign w:val="bottom"/>
            <w:hideMark/>
          </w:tcPr>
          <w:p w14:paraId="2363320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21.1</w:t>
            </w:r>
          </w:p>
        </w:tc>
        <w:tc>
          <w:tcPr>
            <w:tcW w:w="600" w:type="dxa"/>
            <w:tcBorders>
              <w:top w:val="nil"/>
              <w:left w:val="nil"/>
              <w:bottom w:val="single" w:sz="4" w:space="0" w:color="auto"/>
              <w:right w:val="single" w:sz="4" w:space="0" w:color="auto"/>
            </w:tcBorders>
            <w:shd w:val="clear" w:color="auto" w:fill="auto"/>
            <w:vAlign w:val="bottom"/>
            <w:hideMark/>
          </w:tcPr>
          <w:p w14:paraId="2F822D3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17.9</w:t>
            </w:r>
          </w:p>
        </w:tc>
        <w:tc>
          <w:tcPr>
            <w:tcW w:w="600" w:type="dxa"/>
            <w:tcBorders>
              <w:top w:val="nil"/>
              <w:left w:val="nil"/>
              <w:bottom w:val="single" w:sz="4" w:space="0" w:color="auto"/>
              <w:right w:val="single" w:sz="4" w:space="0" w:color="auto"/>
            </w:tcBorders>
            <w:shd w:val="clear" w:color="auto" w:fill="auto"/>
            <w:vAlign w:val="bottom"/>
            <w:hideMark/>
          </w:tcPr>
          <w:p w14:paraId="300CD96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12.2</w:t>
            </w:r>
          </w:p>
        </w:tc>
        <w:tc>
          <w:tcPr>
            <w:tcW w:w="600" w:type="dxa"/>
            <w:tcBorders>
              <w:top w:val="nil"/>
              <w:left w:val="nil"/>
              <w:bottom w:val="single" w:sz="4" w:space="0" w:color="auto"/>
              <w:right w:val="single" w:sz="4" w:space="0" w:color="auto"/>
            </w:tcBorders>
            <w:shd w:val="clear" w:color="auto" w:fill="auto"/>
            <w:vAlign w:val="bottom"/>
            <w:hideMark/>
          </w:tcPr>
          <w:p w14:paraId="77FC9F5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31.1</w:t>
            </w:r>
          </w:p>
        </w:tc>
        <w:tc>
          <w:tcPr>
            <w:tcW w:w="480" w:type="dxa"/>
            <w:tcBorders>
              <w:top w:val="nil"/>
              <w:left w:val="nil"/>
              <w:bottom w:val="single" w:sz="4" w:space="0" w:color="auto"/>
              <w:right w:val="single" w:sz="4" w:space="0" w:color="auto"/>
            </w:tcBorders>
            <w:shd w:val="clear" w:color="auto" w:fill="auto"/>
            <w:vAlign w:val="bottom"/>
            <w:hideMark/>
          </w:tcPr>
          <w:p w14:paraId="317936B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w:t>
            </w:r>
          </w:p>
        </w:tc>
        <w:tc>
          <w:tcPr>
            <w:tcW w:w="480" w:type="dxa"/>
            <w:tcBorders>
              <w:top w:val="nil"/>
              <w:left w:val="nil"/>
              <w:bottom w:val="single" w:sz="4" w:space="0" w:color="auto"/>
              <w:right w:val="single" w:sz="4" w:space="0" w:color="auto"/>
            </w:tcBorders>
            <w:shd w:val="clear" w:color="auto" w:fill="auto"/>
            <w:vAlign w:val="bottom"/>
            <w:hideMark/>
          </w:tcPr>
          <w:p w14:paraId="123555E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417</w:t>
            </w:r>
          </w:p>
        </w:tc>
      </w:tr>
      <w:tr w:rsidR="00B224AE" w:rsidRPr="00626EE7" w14:paraId="2AE90CF6"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2A156D8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480" w:type="dxa"/>
            <w:tcBorders>
              <w:top w:val="nil"/>
              <w:left w:val="nil"/>
              <w:bottom w:val="single" w:sz="4" w:space="0" w:color="auto"/>
              <w:right w:val="single" w:sz="4" w:space="0" w:color="auto"/>
            </w:tcBorders>
            <w:shd w:val="clear" w:color="auto" w:fill="auto"/>
            <w:vAlign w:val="bottom"/>
            <w:hideMark/>
          </w:tcPr>
          <w:p w14:paraId="1316B49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480" w:type="dxa"/>
            <w:tcBorders>
              <w:top w:val="nil"/>
              <w:left w:val="nil"/>
              <w:bottom w:val="single" w:sz="4" w:space="0" w:color="auto"/>
              <w:right w:val="single" w:sz="4" w:space="0" w:color="auto"/>
            </w:tcBorders>
            <w:shd w:val="clear" w:color="auto" w:fill="auto"/>
            <w:vAlign w:val="bottom"/>
            <w:hideMark/>
          </w:tcPr>
          <w:p w14:paraId="691B170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0.3</w:t>
            </w:r>
          </w:p>
        </w:tc>
        <w:tc>
          <w:tcPr>
            <w:tcW w:w="480" w:type="dxa"/>
            <w:tcBorders>
              <w:top w:val="nil"/>
              <w:left w:val="nil"/>
              <w:bottom w:val="single" w:sz="4" w:space="0" w:color="auto"/>
              <w:right w:val="single" w:sz="4" w:space="0" w:color="auto"/>
            </w:tcBorders>
            <w:shd w:val="clear" w:color="auto" w:fill="auto"/>
            <w:vAlign w:val="bottom"/>
            <w:hideMark/>
          </w:tcPr>
          <w:p w14:paraId="4F4FC31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5.4</w:t>
            </w:r>
          </w:p>
        </w:tc>
        <w:tc>
          <w:tcPr>
            <w:tcW w:w="480" w:type="dxa"/>
            <w:tcBorders>
              <w:top w:val="nil"/>
              <w:left w:val="nil"/>
              <w:bottom w:val="single" w:sz="4" w:space="0" w:color="auto"/>
              <w:right w:val="single" w:sz="4" w:space="0" w:color="auto"/>
            </w:tcBorders>
            <w:shd w:val="clear" w:color="auto" w:fill="auto"/>
            <w:vAlign w:val="bottom"/>
            <w:hideMark/>
          </w:tcPr>
          <w:p w14:paraId="41FBDE6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76903D8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w:t>
            </w:r>
          </w:p>
        </w:tc>
        <w:tc>
          <w:tcPr>
            <w:tcW w:w="720" w:type="dxa"/>
            <w:tcBorders>
              <w:top w:val="nil"/>
              <w:left w:val="nil"/>
              <w:bottom w:val="single" w:sz="4" w:space="0" w:color="auto"/>
              <w:right w:val="single" w:sz="4" w:space="0" w:color="auto"/>
            </w:tcBorders>
            <w:shd w:val="clear" w:color="auto" w:fill="auto"/>
            <w:vAlign w:val="bottom"/>
            <w:hideMark/>
          </w:tcPr>
          <w:p w14:paraId="1696618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227618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2.1</w:t>
            </w:r>
          </w:p>
        </w:tc>
        <w:tc>
          <w:tcPr>
            <w:tcW w:w="480" w:type="dxa"/>
            <w:tcBorders>
              <w:top w:val="nil"/>
              <w:left w:val="nil"/>
              <w:bottom w:val="single" w:sz="4" w:space="0" w:color="auto"/>
              <w:right w:val="single" w:sz="4" w:space="0" w:color="auto"/>
            </w:tcBorders>
            <w:shd w:val="clear" w:color="auto" w:fill="auto"/>
            <w:vAlign w:val="bottom"/>
            <w:hideMark/>
          </w:tcPr>
          <w:p w14:paraId="5BD4BBA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460" w:type="dxa"/>
            <w:tcBorders>
              <w:top w:val="nil"/>
              <w:left w:val="nil"/>
              <w:bottom w:val="single" w:sz="4" w:space="0" w:color="auto"/>
              <w:right w:val="single" w:sz="4" w:space="0" w:color="auto"/>
            </w:tcBorders>
            <w:shd w:val="clear" w:color="auto" w:fill="auto"/>
            <w:noWrap/>
            <w:vAlign w:val="bottom"/>
            <w:hideMark/>
          </w:tcPr>
          <w:p w14:paraId="0B2FC01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86.5</w:t>
            </w:r>
          </w:p>
        </w:tc>
        <w:tc>
          <w:tcPr>
            <w:tcW w:w="540" w:type="dxa"/>
            <w:tcBorders>
              <w:top w:val="nil"/>
              <w:left w:val="nil"/>
              <w:bottom w:val="single" w:sz="4" w:space="0" w:color="auto"/>
              <w:right w:val="single" w:sz="4" w:space="0" w:color="auto"/>
            </w:tcBorders>
            <w:shd w:val="clear" w:color="auto" w:fill="auto"/>
            <w:vAlign w:val="bottom"/>
            <w:hideMark/>
          </w:tcPr>
          <w:p w14:paraId="41E85A8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8.2</w:t>
            </w:r>
          </w:p>
        </w:tc>
        <w:tc>
          <w:tcPr>
            <w:tcW w:w="600" w:type="dxa"/>
            <w:tcBorders>
              <w:top w:val="nil"/>
              <w:left w:val="nil"/>
              <w:bottom w:val="single" w:sz="4" w:space="0" w:color="auto"/>
              <w:right w:val="single" w:sz="4" w:space="0" w:color="auto"/>
            </w:tcBorders>
            <w:shd w:val="clear" w:color="auto" w:fill="auto"/>
            <w:vAlign w:val="bottom"/>
            <w:hideMark/>
          </w:tcPr>
          <w:p w14:paraId="09E63E7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12.1</w:t>
            </w:r>
          </w:p>
        </w:tc>
        <w:tc>
          <w:tcPr>
            <w:tcW w:w="600" w:type="dxa"/>
            <w:tcBorders>
              <w:top w:val="nil"/>
              <w:left w:val="nil"/>
              <w:bottom w:val="single" w:sz="4" w:space="0" w:color="auto"/>
              <w:right w:val="single" w:sz="4" w:space="0" w:color="auto"/>
            </w:tcBorders>
            <w:shd w:val="clear" w:color="auto" w:fill="auto"/>
            <w:vAlign w:val="bottom"/>
            <w:hideMark/>
          </w:tcPr>
          <w:p w14:paraId="60F74F5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19.9</w:t>
            </w:r>
          </w:p>
        </w:tc>
        <w:tc>
          <w:tcPr>
            <w:tcW w:w="600" w:type="dxa"/>
            <w:tcBorders>
              <w:top w:val="nil"/>
              <w:left w:val="nil"/>
              <w:bottom w:val="single" w:sz="4" w:space="0" w:color="auto"/>
              <w:right w:val="single" w:sz="4" w:space="0" w:color="auto"/>
            </w:tcBorders>
            <w:shd w:val="clear" w:color="auto" w:fill="auto"/>
            <w:vAlign w:val="bottom"/>
            <w:hideMark/>
          </w:tcPr>
          <w:p w14:paraId="0AACB7D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17.9</w:t>
            </w:r>
          </w:p>
        </w:tc>
        <w:tc>
          <w:tcPr>
            <w:tcW w:w="600" w:type="dxa"/>
            <w:tcBorders>
              <w:top w:val="nil"/>
              <w:left w:val="nil"/>
              <w:bottom w:val="single" w:sz="4" w:space="0" w:color="auto"/>
              <w:right w:val="single" w:sz="4" w:space="0" w:color="auto"/>
            </w:tcBorders>
            <w:shd w:val="clear" w:color="auto" w:fill="auto"/>
            <w:vAlign w:val="bottom"/>
            <w:hideMark/>
          </w:tcPr>
          <w:p w14:paraId="1F14B1A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12.5</w:t>
            </w:r>
          </w:p>
        </w:tc>
        <w:tc>
          <w:tcPr>
            <w:tcW w:w="600" w:type="dxa"/>
            <w:tcBorders>
              <w:top w:val="nil"/>
              <w:left w:val="nil"/>
              <w:bottom w:val="single" w:sz="4" w:space="0" w:color="auto"/>
              <w:right w:val="single" w:sz="4" w:space="0" w:color="auto"/>
            </w:tcBorders>
            <w:shd w:val="clear" w:color="auto" w:fill="auto"/>
            <w:vAlign w:val="bottom"/>
            <w:hideMark/>
          </w:tcPr>
          <w:p w14:paraId="77EF4C1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29.5</w:t>
            </w:r>
          </w:p>
        </w:tc>
        <w:tc>
          <w:tcPr>
            <w:tcW w:w="480" w:type="dxa"/>
            <w:tcBorders>
              <w:top w:val="nil"/>
              <w:left w:val="nil"/>
              <w:bottom w:val="single" w:sz="4" w:space="0" w:color="auto"/>
              <w:right w:val="single" w:sz="4" w:space="0" w:color="auto"/>
            </w:tcBorders>
            <w:shd w:val="clear" w:color="auto" w:fill="auto"/>
            <w:vAlign w:val="bottom"/>
            <w:hideMark/>
          </w:tcPr>
          <w:p w14:paraId="32482AE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4.6</w:t>
            </w:r>
          </w:p>
        </w:tc>
        <w:tc>
          <w:tcPr>
            <w:tcW w:w="480" w:type="dxa"/>
            <w:tcBorders>
              <w:top w:val="nil"/>
              <w:left w:val="nil"/>
              <w:bottom w:val="single" w:sz="4" w:space="0" w:color="auto"/>
              <w:right w:val="single" w:sz="4" w:space="0" w:color="auto"/>
            </w:tcBorders>
            <w:shd w:val="clear" w:color="auto" w:fill="auto"/>
            <w:vAlign w:val="bottom"/>
            <w:hideMark/>
          </w:tcPr>
          <w:p w14:paraId="15A30AF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200</w:t>
            </w:r>
          </w:p>
        </w:tc>
      </w:tr>
      <w:tr w:rsidR="00B224AE" w:rsidRPr="00626EE7" w14:paraId="2E414E95"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49A301A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w:t>
            </w:r>
          </w:p>
        </w:tc>
        <w:tc>
          <w:tcPr>
            <w:tcW w:w="480" w:type="dxa"/>
            <w:tcBorders>
              <w:top w:val="nil"/>
              <w:left w:val="nil"/>
              <w:bottom w:val="single" w:sz="4" w:space="0" w:color="auto"/>
              <w:right w:val="single" w:sz="4" w:space="0" w:color="auto"/>
            </w:tcBorders>
            <w:shd w:val="clear" w:color="auto" w:fill="auto"/>
            <w:vAlign w:val="bottom"/>
            <w:hideMark/>
          </w:tcPr>
          <w:p w14:paraId="0D84083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80" w:type="dxa"/>
            <w:tcBorders>
              <w:top w:val="nil"/>
              <w:left w:val="nil"/>
              <w:bottom w:val="single" w:sz="4" w:space="0" w:color="auto"/>
              <w:right w:val="single" w:sz="4" w:space="0" w:color="auto"/>
            </w:tcBorders>
            <w:shd w:val="clear" w:color="auto" w:fill="auto"/>
            <w:vAlign w:val="bottom"/>
            <w:hideMark/>
          </w:tcPr>
          <w:p w14:paraId="1D3AF81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7A4BB42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5.8</w:t>
            </w:r>
          </w:p>
        </w:tc>
        <w:tc>
          <w:tcPr>
            <w:tcW w:w="480" w:type="dxa"/>
            <w:tcBorders>
              <w:top w:val="nil"/>
              <w:left w:val="nil"/>
              <w:bottom w:val="single" w:sz="4" w:space="0" w:color="auto"/>
              <w:right w:val="single" w:sz="4" w:space="0" w:color="auto"/>
            </w:tcBorders>
            <w:shd w:val="clear" w:color="auto" w:fill="auto"/>
            <w:vAlign w:val="bottom"/>
            <w:hideMark/>
          </w:tcPr>
          <w:p w14:paraId="454C739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2.7</w:t>
            </w:r>
          </w:p>
        </w:tc>
        <w:tc>
          <w:tcPr>
            <w:tcW w:w="480" w:type="dxa"/>
            <w:tcBorders>
              <w:top w:val="nil"/>
              <w:left w:val="nil"/>
              <w:bottom w:val="single" w:sz="4" w:space="0" w:color="auto"/>
              <w:right w:val="single" w:sz="4" w:space="0" w:color="auto"/>
            </w:tcBorders>
            <w:shd w:val="clear" w:color="auto" w:fill="auto"/>
            <w:vAlign w:val="bottom"/>
            <w:hideMark/>
          </w:tcPr>
          <w:p w14:paraId="20FC810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3.2</w:t>
            </w:r>
          </w:p>
        </w:tc>
        <w:tc>
          <w:tcPr>
            <w:tcW w:w="720" w:type="dxa"/>
            <w:tcBorders>
              <w:top w:val="nil"/>
              <w:left w:val="nil"/>
              <w:bottom w:val="single" w:sz="4" w:space="0" w:color="auto"/>
              <w:right w:val="single" w:sz="4" w:space="0" w:color="auto"/>
            </w:tcBorders>
            <w:shd w:val="clear" w:color="auto" w:fill="auto"/>
            <w:vAlign w:val="bottom"/>
            <w:hideMark/>
          </w:tcPr>
          <w:p w14:paraId="11EF342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0B075A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4.8</w:t>
            </w:r>
          </w:p>
        </w:tc>
        <w:tc>
          <w:tcPr>
            <w:tcW w:w="480" w:type="dxa"/>
            <w:tcBorders>
              <w:top w:val="nil"/>
              <w:left w:val="nil"/>
              <w:bottom w:val="single" w:sz="4" w:space="0" w:color="auto"/>
              <w:right w:val="single" w:sz="4" w:space="0" w:color="auto"/>
            </w:tcBorders>
            <w:shd w:val="clear" w:color="auto" w:fill="auto"/>
            <w:vAlign w:val="bottom"/>
            <w:hideMark/>
          </w:tcPr>
          <w:p w14:paraId="2C9DD44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3DE51DA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82.1</w:t>
            </w:r>
          </w:p>
        </w:tc>
        <w:tc>
          <w:tcPr>
            <w:tcW w:w="540" w:type="dxa"/>
            <w:tcBorders>
              <w:top w:val="nil"/>
              <w:left w:val="nil"/>
              <w:bottom w:val="single" w:sz="4" w:space="0" w:color="auto"/>
              <w:right w:val="single" w:sz="4" w:space="0" w:color="auto"/>
            </w:tcBorders>
            <w:shd w:val="clear" w:color="auto" w:fill="auto"/>
            <w:vAlign w:val="bottom"/>
            <w:hideMark/>
          </w:tcPr>
          <w:p w14:paraId="19B0620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7.6</w:t>
            </w:r>
          </w:p>
        </w:tc>
        <w:tc>
          <w:tcPr>
            <w:tcW w:w="600" w:type="dxa"/>
            <w:tcBorders>
              <w:top w:val="nil"/>
              <w:left w:val="nil"/>
              <w:bottom w:val="single" w:sz="4" w:space="0" w:color="auto"/>
              <w:right w:val="single" w:sz="4" w:space="0" w:color="auto"/>
            </w:tcBorders>
            <w:shd w:val="clear" w:color="auto" w:fill="auto"/>
            <w:vAlign w:val="bottom"/>
            <w:hideMark/>
          </w:tcPr>
          <w:p w14:paraId="1EAE24E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12.4</w:t>
            </w:r>
          </w:p>
        </w:tc>
        <w:tc>
          <w:tcPr>
            <w:tcW w:w="600" w:type="dxa"/>
            <w:tcBorders>
              <w:top w:val="nil"/>
              <w:left w:val="nil"/>
              <w:bottom w:val="single" w:sz="4" w:space="0" w:color="auto"/>
              <w:right w:val="single" w:sz="4" w:space="0" w:color="auto"/>
            </w:tcBorders>
            <w:shd w:val="clear" w:color="auto" w:fill="auto"/>
            <w:vAlign w:val="bottom"/>
            <w:hideMark/>
          </w:tcPr>
          <w:p w14:paraId="19CB654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17.2</w:t>
            </w:r>
          </w:p>
        </w:tc>
        <w:tc>
          <w:tcPr>
            <w:tcW w:w="600" w:type="dxa"/>
            <w:tcBorders>
              <w:top w:val="nil"/>
              <w:left w:val="nil"/>
              <w:bottom w:val="single" w:sz="4" w:space="0" w:color="auto"/>
              <w:right w:val="single" w:sz="4" w:space="0" w:color="auto"/>
            </w:tcBorders>
            <w:shd w:val="clear" w:color="auto" w:fill="auto"/>
            <w:vAlign w:val="bottom"/>
            <w:hideMark/>
          </w:tcPr>
          <w:p w14:paraId="2AF90BB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14.6</w:t>
            </w:r>
          </w:p>
        </w:tc>
        <w:tc>
          <w:tcPr>
            <w:tcW w:w="600" w:type="dxa"/>
            <w:tcBorders>
              <w:top w:val="nil"/>
              <w:left w:val="nil"/>
              <w:bottom w:val="single" w:sz="4" w:space="0" w:color="auto"/>
              <w:right w:val="single" w:sz="4" w:space="0" w:color="auto"/>
            </w:tcBorders>
            <w:shd w:val="clear" w:color="auto" w:fill="auto"/>
            <w:vAlign w:val="bottom"/>
            <w:hideMark/>
          </w:tcPr>
          <w:p w14:paraId="2F434AC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10.4</w:t>
            </w:r>
          </w:p>
        </w:tc>
        <w:tc>
          <w:tcPr>
            <w:tcW w:w="600" w:type="dxa"/>
            <w:tcBorders>
              <w:top w:val="nil"/>
              <w:left w:val="nil"/>
              <w:bottom w:val="single" w:sz="4" w:space="0" w:color="auto"/>
              <w:right w:val="single" w:sz="4" w:space="0" w:color="auto"/>
            </w:tcBorders>
            <w:shd w:val="clear" w:color="auto" w:fill="auto"/>
            <w:vAlign w:val="bottom"/>
            <w:hideMark/>
          </w:tcPr>
          <w:p w14:paraId="4399030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29.6</w:t>
            </w:r>
          </w:p>
        </w:tc>
        <w:tc>
          <w:tcPr>
            <w:tcW w:w="480" w:type="dxa"/>
            <w:tcBorders>
              <w:top w:val="nil"/>
              <w:left w:val="nil"/>
              <w:bottom w:val="single" w:sz="4" w:space="0" w:color="auto"/>
              <w:right w:val="single" w:sz="4" w:space="0" w:color="auto"/>
            </w:tcBorders>
            <w:shd w:val="clear" w:color="auto" w:fill="auto"/>
            <w:vAlign w:val="bottom"/>
            <w:hideMark/>
          </w:tcPr>
          <w:p w14:paraId="6015B64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14.0</w:t>
            </w:r>
          </w:p>
        </w:tc>
        <w:tc>
          <w:tcPr>
            <w:tcW w:w="480" w:type="dxa"/>
            <w:tcBorders>
              <w:top w:val="nil"/>
              <w:left w:val="nil"/>
              <w:bottom w:val="single" w:sz="4" w:space="0" w:color="auto"/>
              <w:right w:val="single" w:sz="4" w:space="0" w:color="auto"/>
            </w:tcBorders>
            <w:shd w:val="clear" w:color="auto" w:fill="auto"/>
            <w:noWrap/>
            <w:vAlign w:val="bottom"/>
            <w:hideMark/>
          </w:tcPr>
          <w:p w14:paraId="3BFE8501"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198</w:t>
            </w:r>
          </w:p>
        </w:tc>
      </w:tr>
      <w:tr w:rsidR="00B224AE" w:rsidRPr="00626EE7" w14:paraId="6413C342"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1A706E1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480" w:type="dxa"/>
            <w:tcBorders>
              <w:top w:val="nil"/>
              <w:left w:val="nil"/>
              <w:bottom w:val="single" w:sz="4" w:space="0" w:color="auto"/>
              <w:right w:val="single" w:sz="4" w:space="0" w:color="auto"/>
            </w:tcBorders>
            <w:shd w:val="clear" w:color="auto" w:fill="auto"/>
            <w:vAlign w:val="bottom"/>
            <w:hideMark/>
          </w:tcPr>
          <w:p w14:paraId="663C388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2F517A8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63D6143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26D32C6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0E5BF0E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3.8</w:t>
            </w:r>
          </w:p>
        </w:tc>
        <w:tc>
          <w:tcPr>
            <w:tcW w:w="720" w:type="dxa"/>
            <w:tcBorders>
              <w:top w:val="nil"/>
              <w:left w:val="nil"/>
              <w:bottom w:val="single" w:sz="4" w:space="0" w:color="auto"/>
              <w:right w:val="single" w:sz="4" w:space="0" w:color="auto"/>
            </w:tcBorders>
            <w:shd w:val="clear" w:color="auto" w:fill="auto"/>
            <w:vAlign w:val="bottom"/>
            <w:hideMark/>
          </w:tcPr>
          <w:p w14:paraId="78363E5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54034B3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2.3</w:t>
            </w:r>
          </w:p>
        </w:tc>
        <w:tc>
          <w:tcPr>
            <w:tcW w:w="480" w:type="dxa"/>
            <w:tcBorders>
              <w:top w:val="nil"/>
              <w:left w:val="nil"/>
              <w:bottom w:val="single" w:sz="4" w:space="0" w:color="auto"/>
              <w:right w:val="single" w:sz="4" w:space="0" w:color="auto"/>
            </w:tcBorders>
            <w:shd w:val="clear" w:color="auto" w:fill="auto"/>
            <w:vAlign w:val="bottom"/>
            <w:hideMark/>
          </w:tcPr>
          <w:p w14:paraId="1D68E66E"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5C5CC9F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87.3</w:t>
            </w:r>
          </w:p>
        </w:tc>
        <w:tc>
          <w:tcPr>
            <w:tcW w:w="540" w:type="dxa"/>
            <w:tcBorders>
              <w:top w:val="nil"/>
              <w:left w:val="nil"/>
              <w:bottom w:val="single" w:sz="4" w:space="0" w:color="auto"/>
              <w:right w:val="single" w:sz="4" w:space="0" w:color="auto"/>
            </w:tcBorders>
            <w:shd w:val="clear" w:color="auto" w:fill="auto"/>
            <w:vAlign w:val="bottom"/>
            <w:hideMark/>
          </w:tcPr>
          <w:p w14:paraId="6EBC4DC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5.0</w:t>
            </w:r>
          </w:p>
        </w:tc>
        <w:tc>
          <w:tcPr>
            <w:tcW w:w="600" w:type="dxa"/>
            <w:tcBorders>
              <w:top w:val="nil"/>
              <w:left w:val="nil"/>
              <w:bottom w:val="single" w:sz="4" w:space="0" w:color="auto"/>
              <w:right w:val="single" w:sz="4" w:space="0" w:color="auto"/>
            </w:tcBorders>
            <w:shd w:val="clear" w:color="auto" w:fill="auto"/>
            <w:vAlign w:val="bottom"/>
            <w:hideMark/>
          </w:tcPr>
          <w:p w14:paraId="49000D8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11.2</w:t>
            </w:r>
          </w:p>
        </w:tc>
        <w:tc>
          <w:tcPr>
            <w:tcW w:w="600" w:type="dxa"/>
            <w:tcBorders>
              <w:top w:val="nil"/>
              <w:left w:val="nil"/>
              <w:bottom w:val="single" w:sz="4" w:space="0" w:color="auto"/>
              <w:right w:val="single" w:sz="4" w:space="0" w:color="auto"/>
            </w:tcBorders>
            <w:shd w:val="clear" w:color="auto" w:fill="auto"/>
            <w:vAlign w:val="bottom"/>
            <w:hideMark/>
          </w:tcPr>
          <w:p w14:paraId="2214C0A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20.4</w:t>
            </w:r>
          </w:p>
        </w:tc>
        <w:tc>
          <w:tcPr>
            <w:tcW w:w="600" w:type="dxa"/>
            <w:tcBorders>
              <w:top w:val="nil"/>
              <w:left w:val="nil"/>
              <w:bottom w:val="single" w:sz="4" w:space="0" w:color="auto"/>
              <w:right w:val="single" w:sz="4" w:space="0" w:color="auto"/>
            </w:tcBorders>
            <w:shd w:val="clear" w:color="auto" w:fill="auto"/>
            <w:vAlign w:val="bottom"/>
            <w:hideMark/>
          </w:tcPr>
          <w:p w14:paraId="112F85C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19.0</w:t>
            </w:r>
          </w:p>
        </w:tc>
        <w:tc>
          <w:tcPr>
            <w:tcW w:w="600" w:type="dxa"/>
            <w:tcBorders>
              <w:top w:val="nil"/>
              <w:left w:val="nil"/>
              <w:bottom w:val="single" w:sz="4" w:space="0" w:color="auto"/>
              <w:right w:val="single" w:sz="4" w:space="0" w:color="auto"/>
            </w:tcBorders>
            <w:shd w:val="clear" w:color="auto" w:fill="auto"/>
            <w:vAlign w:val="bottom"/>
            <w:hideMark/>
          </w:tcPr>
          <w:p w14:paraId="672B3B1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12.1</w:t>
            </w:r>
          </w:p>
        </w:tc>
        <w:tc>
          <w:tcPr>
            <w:tcW w:w="600" w:type="dxa"/>
            <w:tcBorders>
              <w:top w:val="nil"/>
              <w:left w:val="nil"/>
              <w:bottom w:val="single" w:sz="4" w:space="0" w:color="auto"/>
              <w:right w:val="single" w:sz="4" w:space="0" w:color="auto"/>
            </w:tcBorders>
            <w:shd w:val="clear" w:color="auto" w:fill="auto"/>
            <w:vAlign w:val="bottom"/>
            <w:hideMark/>
          </w:tcPr>
          <w:p w14:paraId="0085E1F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24.9</w:t>
            </w:r>
          </w:p>
        </w:tc>
        <w:tc>
          <w:tcPr>
            <w:tcW w:w="480" w:type="dxa"/>
            <w:tcBorders>
              <w:top w:val="nil"/>
              <w:left w:val="nil"/>
              <w:bottom w:val="single" w:sz="4" w:space="0" w:color="auto"/>
              <w:right w:val="single" w:sz="4" w:space="0" w:color="auto"/>
            </w:tcBorders>
            <w:shd w:val="clear" w:color="auto" w:fill="auto"/>
            <w:vAlign w:val="bottom"/>
            <w:hideMark/>
          </w:tcPr>
          <w:p w14:paraId="2B3B15C1"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13.0</w:t>
            </w:r>
          </w:p>
        </w:tc>
        <w:tc>
          <w:tcPr>
            <w:tcW w:w="480" w:type="dxa"/>
            <w:tcBorders>
              <w:top w:val="nil"/>
              <w:left w:val="nil"/>
              <w:bottom w:val="single" w:sz="4" w:space="0" w:color="auto"/>
              <w:right w:val="single" w:sz="4" w:space="0" w:color="auto"/>
            </w:tcBorders>
            <w:shd w:val="clear" w:color="auto" w:fill="auto"/>
            <w:noWrap/>
            <w:vAlign w:val="bottom"/>
            <w:hideMark/>
          </w:tcPr>
          <w:p w14:paraId="14BE501A"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450</w:t>
            </w:r>
          </w:p>
        </w:tc>
      </w:tr>
      <w:tr w:rsidR="00B224AE" w:rsidRPr="00626EE7" w14:paraId="6841CB1A"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53699F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7ABCCEB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3852978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538CACB3"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56CA3CD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0.5</w:t>
            </w:r>
          </w:p>
        </w:tc>
        <w:tc>
          <w:tcPr>
            <w:tcW w:w="480" w:type="dxa"/>
            <w:tcBorders>
              <w:top w:val="nil"/>
              <w:left w:val="nil"/>
              <w:bottom w:val="single" w:sz="4" w:space="0" w:color="auto"/>
              <w:right w:val="single" w:sz="4" w:space="0" w:color="auto"/>
            </w:tcBorders>
            <w:shd w:val="clear" w:color="auto" w:fill="auto"/>
            <w:vAlign w:val="bottom"/>
            <w:hideMark/>
          </w:tcPr>
          <w:p w14:paraId="278E1BCB"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3.3</w:t>
            </w:r>
          </w:p>
        </w:tc>
        <w:tc>
          <w:tcPr>
            <w:tcW w:w="720" w:type="dxa"/>
            <w:tcBorders>
              <w:top w:val="nil"/>
              <w:left w:val="nil"/>
              <w:bottom w:val="single" w:sz="4" w:space="0" w:color="auto"/>
              <w:right w:val="single" w:sz="4" w:space="0" w:color="auto"/>
            </w:tcBorders>
            <w:shd w:val="clear" w:color="auto" w:fill="auto"/>
            <w:vAlign w:val="bottom"/>
            <w:hideMark/>
          </w:tcPr>
          <w:p w14:paraId="11CCF9F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F9F1E1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3.7</w:t>
            </w:r>
          </w:p>
        </w:tc>
        <w:tc>
          <w:tcPr>
            <w:tcW w:w="480" w:type="dxa"/>
            <w:tcBorders>
              <w:top w:val="nil"/>
              <w:left w:val="nil"/>
              <w:bottom w:val="single" w:sz="4" w:space="0" w:color="auto"/>
              <w:right w:val="single" w:sz="4" w:space="0" w:color="auto"/>
            </w:tcBorders>
            <w:shd w:val="clear" w:color="auto" w:fill="auto"/>
            <w:vAlign w:val="bottom"/>
            <w:hideMark/>
          </w:tcPr>
          <w:p w14:paraId="16519D7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3.1</w:t>
            </w:r>
          </w:p>
        </w:tc>
        <w:tc>
          <w:tcPr>
            <w:tcW w:w="460" w:type="dxa"/>
            <w:tcBorders>
              <w:top w:val="nil"/>
              <w:left w:val="nil"/>
              <w:bottom w:val="single" w:sz="4" w:space="0" w:color="auto"/>
              <w:right w:val="single" w:sz="4" w:space="0" w:color="auto"/>
            </w:tcBorders>
            <w:shd w:val="clear" w:color="auto" w:fill="auto"/>
            <w:noWrap/>
            <w:vAlign w:val="bottom"/>
            <w:hideMark/>
          </w:tcPr>
          <w:p w14:paraId="54129AB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91.2</w:t>
            </w:r>
          </w:p>
        </w:tc>
        <w:tc>
          <w:tcPr>
            <w:tcW w:w="540" w:type="dxa"/>
            <w:tcBorders>
              <w:top w:val="nil"/>
              <w:left w:val="nil"/>
              <w:bottom w:val="single" w:sz="4" w:space="0" w:color="auto"/>
              <w:right w:val="single" w:sz="4" w:space="0" w:color="auto"/>
            </w:tcBorders>
            <w:shd w:val="clear" w:color="auto" w:fill="auto"/>
            <w:vAlign w:val="bottom"/>
            <w:hideMark/>
          </w:tcPr>
          <w:p w14:paraId="68C58EE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8.0</w:t>
            </w:r>
          </w:p>
        </w:tc>
        <w:tc>
          <w:tcPr>
            <w:tcW w:w="600" w:type="dxa"/>
            <w:tcBorders>
              <w:top w:val="nil"/>
              <w:left w:val="nil"/>
              <w:bottom w:val="single" w:sz="4" w:space="0" w:color="auto"/>
              <w:right w:val="single" w:sz="4" w:space="0" w:color="auto"/>
            </w:tcBorders>
            <w:shd w:val="clear" w:color="auto" w:fill="auto"/>
            <w:vAlign w:val="bottom"/>
            <w:hideMark/>
          </w:tcPr>
          <w:p w14:paraId="7E0837D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16.4</w:t>
            </w:r>
          </w:p>
        </w:tc>
        <w:tc>
          <w:tcPr>
            <w:tcW w:w="600" w:type="dxa"/>
            <w:tcBorders>
              <w:top w:val="nil"/>
              <w:left w:val="nil"/>
              <w:bottom w:val="single" w:sz="4" w:space="0" w:color="auto"/>
              <w:right w:val="single" w:sz="4" w:space="0" w:color="auto"/>
            </w:tcBorders>
            <w:shd w:val="clear" w:color="auto" w:fill="auto"/>
            <w:vAlign w:val="bottom"/>
            <w:hideMark/>
          </w:tcPr>
          <w:p w14:paraId="1C54147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24.0</w:t>
            </w:r>
          </w:p>
        </w:tc>
        <w:tc>
          <w:tcPr>
            <w:tcW w:w="600" w:type="dxa"/>
            <w:tcBorders>
              <w:top w:val="nil"/>
              <w:left w:val="nil"/>
              <w:bottom w:val="single" w:sz="4" w:space="0" w:color="auto"/>
              <w:right w:val="single" w:sz="4" w:space="0" w:color="auto"/>
            </w:tcBorders>
            <w:shd w:val="clear" w:color="auto" w:fill="auto"/>
            <w:vAlign w:val="bottom"/>
            <w:hideMark/>
          </w:tcPr>
          <w:p w14:paraId="60A20AB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14.1</w:t>
            </w:r>
          </w:p>
        </w:tc>
        <w:tc>
          <w:tcPr>
            <w:tcW w:w="600" w:type="dxa"/>
            <w:tcBorders>
              <w:top w:val="nil"/>
              <w:left w:val="nil"/>
              <w:bottom w:val="single" w:sz="4" w:space="0" w:color="auto"/>
              <w:right w:val="single" w:sz="4" w:space="0" w:color="auto"/>
            </w:tcBorders>
            <w:shd w:val="clear" w:color="auto" w:fill="auto"/>
            <w:vAlign w:val="bottom"/>
            <w:hideMark/>
          </w:tcPr>
          <w:p w14:paraId="4383225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9.7</w:t>
            </w:r>
          </w:p>
        </w:tc>
        <w:tc>
          <w:tcPr>
            <w:tcW w:w="600" w:type="dxa"/>
            <w:tcBorders>
              <w:top w:val="nil"/>
              <w:left w:val="nil"/>
              <w:bottom w:val="single" w:sz="4" w:space="0" w:color="auto"/>
              <w:right w:val="single" w:sz="4" w:space="0" w:color="auto"/>
            </w:tcBorders>
            <w:shd w:val="clear" w:color="auto" w:fill="auto"/>
            <w:vAlign w:val="bottom"/>
            <w:hideMark/>
          </w:tcPr>
          <w:p w14:paraId="18C9657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23.4</w:t>
            </w:r>
          </w:p>
        </w:tc>
        <w:tc>
          <w:tcPr>
            <w:tcW w:w="480" w:type="dxa"/>
            <w:tcBorders>
              <w:top w:val="nil"/>
              <w:left w:val="nil"/>
              <w:bottom w:val="single" w:sz="4" w:space="0" w:color="auto"/>
              <w:right w:val="single" w:sz="4" w:space="0" w:color="auto"/>
            </w:tcBorders>
            <w:shd w:val="clear" w:color="auto" w:fill="auto"/>
            <w:vAlign w:val="bottom"/>
            <w:hideMark/>
          </w:tcPr>
          <w:p w14:paraId="01460B08"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8.1</w:t>
            </w:r>
          </w:p>
        </w:tc>
        <w:tc>
          <w:tcPr>
            <w:tcW w:w="480" w:type="dxa"/>
            <w:tcBorders>
              <w:top w:val="nil"/>
              <w:left w:val="nil"/>
              <w:bottom w:val="single" w:sz="4" w:space="0" w:color="auto"/>
              <w:right w:val="single" w:sz="4" w:space="0" w:color="auto"/>
            </w:tcBorders>
            <w:shd w:val="clear" w:color="auto" w:fill="auto"/>
            <w:noWrap/>
            <w:vAlign w:val="bottom"/>
            <w:hideMark/>
          </w:tcPr>
          <w:p w14:paraId="7721D6FE"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257</w:t>
            </w:r>
          </w:p>
        </w:tc>
      </w:tr>
      <w:tr w:rsidR="00B224AE" w:rsidRPr="00626EE7" w14:paraId="4663BEFB"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3F19A15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554FCBA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80" w:type="dxa"/>
            <w:tcBorders>
              <w:top w:val="nil"/>
              <w:left w:val="nil"/>
              <w:bottom w:val="single" w:sz="4" w:space="0" w:color="auto"/>
              <w:right w:val="single" w:sz="4" w:space="0" w:color="auto"/>
            </w:tcBorders>
            <w:shd w:val="clear" w:color="auto" w:fill="auto"/>
            <w:vAlign w:val="bottom"/>
            <w:hideMark/>
          </w:tcPr>
          <w:p w14:paraId="71452E05"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60359E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499D7FFC"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2.4</w:t>
            </w:r>
          </w:p>
        </w:tc>
        <w:tc>
          <w:tcPr>
            <w:tcW w:w="480" w:type="dxa"/>
            <w:tcBorders>
              <w:top w:val="nil"/>
              <w:left w:val="nil"/>
              <w:bottom w:val="single" w:sz="4" w:space="0" w:color="auto"/>
              <w:right w:val="single" w:sz="4" w:space="0" w:color="auto"/>
            </w:tcBorders>
            <w:shd w:val="clear" w:color="auto" w:fill="auto"/>
            <w:vAlign w:val="bottom"/>
            <w:hideMark/>
          </w:tcPr>
          <w:p w14:paraId="3A43CAC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4.1</w:t>
            </w:r>
          </w:p>
        </w:tc>
        <w:tc>
          <w:tcPr>
            <w:tcW w:w="720" w:type="dxa"/>
            <w:tcBorders>
              <w:top w:val="nil"/>
              <w:left w:val="nil"/>
              <w:bottom w:val="single" w:sz="4" w:space="0" w:color="auto"/>
              <w:right w:val="single" w:sz="4" w:space="0" w:color="auto"/>
            </w:tcBorders>
            <w:shd w:val="clear" w:color="auto" w:fill="auto"/>
            <w:vAlign w:val="bottom"/>
            <w:hideMark/>
          </w:tcPr>
          <w:p w14:paraId="55C7F5A9"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7328306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2.9</w:t>
            </w:r>
          </w:p>
        </w:tc>
        <w:tc>
          <w:tcPr>
            <w:tcW w:w="480" w:type="dxa"/>
            <w:tcBorders>
              <w:top w:val="nil"/>
              <w:left w:val="nil"/>
              <w:bottom w:val="single" w:sz="4" w:space="0" w:color="auto"/>
              <w:right w:val="single" w:sz="4" w:space="0" w:color="auto"/>
            </w:tcBorders>
            <w:shd w:val="clear" w:color="auto" w:fill="auto"/>
            <w:vAlign w:val="bottom"/>
            <w:hideMark/>
          </w:tcPr>
          <w:p w14:paraId="67D5E1B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1.1</w:t>
            </w:r>
          </w:p>
        </w:tc>
        <w:tc>
          <w:tcPr>
            <w:tcW w:w="460" w:type="dxa"/>
            <w:tcBorders>
              <w:top w:val="nil"/>
              <w:left w:val="nil"/>
              <w:bottom w:val="single" w:sz="4" w:space="0" w:color="auto"/>
              <w:right w:val="single" w:sz="4" w:space="0" w:color="auto"/>
            </w:tcBorders>
            <w:shd w:val="clear" w:color="auto" w:fill="auto"/>
            <w:noWrap/>
            <w:vAlign w:val="bottom"/>
            <w:hideMark/>
          </w:tcPr>
          <w:p w14:paraId="134124E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89.0</w:t>
            </w:r>
          </w:p>
        </w:tc>
        <w:tc>
          <w:tcPr>
            <w:tcW w:w="540" w:type="dxa"/>
            <w:tcBorders>
              <w:top w:val="nil"/>
              <w:left w:val="nil"/>
              <w:bottom w:val="single" w:sz="4" w:space="0" w:color="auto"/>
              <w:right w:val="single" w:sz="4" w:space="0" w:color="auto"/>
            </w:tcBorders>
            <w:shd w:val="clear" w:color="auto" w:fill="auto"/>
            <w:vAlign w:val="bottom"/>
            <w:hideMark/>
          </w:tcPr>
          <w:p w14:paraId="4530F886"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9.4</w:t>
            </w:r>
          </w:p>
        </w:tc>
        <w:tc>
          <w:tcPr>
            <w:tcW w:w="600" w:type="dxa"/>
            <w:tcBorders>
              <w:top w:val="nil"/>
              <w:left w:val="nil"/>
              <w:bottom w:val="single" w:sz="4" w:space="0" w:color="auto"/>
              <w:right w:val="single" w:sz="4" w:space="0" w:color="auto"/>
            </w:tcBorders>
            <w:shd w:val="clear" w:color="auto" w:fill="auto"/>
            <w:vAlign w:val="bottom"/>
            <w:hideMark/>
          </w:tcPr>
          <w:p w14:paraId="02BB0147"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12.4</w:t>
            </w:r>
          </w:p>
        </w:tc>
        <w:tc>
          <w:tcPr>
            <w:tcW w:w="600" w:type="dxa"/>
            <w:tcBorders>
              <w:top w:val="nil"/>
              <w:left w:val="nil"/>
              <w:bottom w:val="single" w:sz="4" w:space="0" w:color="auto"/>
              <w:right w:val="single" w:sz="4" w:space="0" w:color="auto"/>
            </w:tcBorders>
            <w:shd w:val="clear" w:color="auto" w:fill="auto"/>
            <w:vAlign w:val="bottom"/>
            <w:hideMark/>
          </w:tcPr>
          <w:p w14:paraId="5B2CB70A"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20.4</w:t>
            </w:r>
          </w:p>
        </w:tc>
        <w:tc>
          <w:tcPr>
            <w:tcW w:w="600" w:type="dxa"/>
            <w:tcBorders>
              <w:top w:val="nil"/>
              <w:left w:val="nil"/>
              <w:bottom w:val="single" w:sz="4" w:space="0" w:color="auto"/>
              <w:right w:val="single" w:sz="4" w:space="0" w:color="auto"/>
            </w:tcBorders>
            <w:shd w:val="clear" w:color="auto" w:fill="auto"/>
            <w:vAlign w:val="bottom"/>
            <w:hideMark/>
          </w:tcPr>
          <w:p w14:paraId="5D76E7F4"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16.6</w:t>
            </w:r>
          </w:p>
        </w:tc>
        <w:tc>
          <w:tcPr>
            <w:tcW w:w="600" w:type="dxa"/>
            <w:tcBorders>
              <w:top w:val="nil"/>
              <w:left w:val="nil"/>
              <w:bottom w:val="single" w:sz="4" w:space="0" w:color="auto"/>
              <w:right w:val="single" w:sz="4" w:space="0" w:color="auto"/>
            </w:tcBorders>
            <w:shd w:val="clear" w:color="auto" w:fill="auto"/>
            <w:vAlign w:val="bottom"/>
            <w:hideMark/>
          </w:tcPr>
          <w:p w14:paraId="35AD6D02"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13.1</w:t>
            </w:r>
          </w:p>
        </w:tc>
        <w:tc>
          <w:tcPr>
            <w:tcW w:w="600" w:type="dxa"/>
            <w:tcBorders>
              <w:top w:val="nil"/>
              <w:left w:val="nil"/>
              <w:bottom w:val="single" w:sz="4" w:space="0" w:color="auto"/>
              <w:right w:val="single" w:sz="4" w:space="0" w:color="auto"/>
            </w:tcBorders>
            <w:shd w:val="clear" w:color="auto" w:fill="auto"/>
            <w:vAlign w:val="bottom"/>
            <w:hideMark/>
          </w:tcPr>
          <w:p w14:paraId="593BB8BF"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22.1</w:t>
            </w:r>
          </w:p>
        </w:tc>
        <w:tc>
          <w:tcPr>
            <w:tcW w:w="480" w:type="dxa"/>
            <w:tcBorders>
              <w:top w:val="nil"/>
              <w:left w:val="nil"/>
              <w:bottom w:val="single" w:sz="4" w:space="0" w:color="auto"/>
              <w:right w:val="single" w:sz="4" w:space="0" w:color="auto"/>
            </w:tcBorders>
            <w:shd w:val="clear" w:color="auto" w:fill="auto"/>
            <w:vAlign w:val="bottom"/>
            <w:hideMark/>
          </w:tcPr>
          <w:p w14:paraId="632B5B1D" w14:textId="77777777" w:rsidR="00B224AE" w:rsidRPr="00626EE7"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12.5</w:t>
            </w:r>
          </w:p>
        </w:tc>
        <w:tc>
          <w:tcPr>
            <w:tcW w:w="480" w:type="dxa"/>
            <w:tcBorders>
              <w:top w:val="nil"/>
              <w:left w:val="nil"/>
              <w:bottom w:val="single" w:sz="4" w:space="0" w:color="auto"/>
              <w:right w:val="single" w:sz="4" w:space="0" w:color="auto"/>
            </w:tcBorders>
            <w:shd w:val="clear" w:color="auto" w:fill="auto"/>
            <w:noWrap/>
            <w:vAlign w:val="bottom"/>
            <w:hideMark/>
          </w:tcPr>
          <w:p w14:paraId="11535EAD" w14:textId="77777777" w:rsidR="00B224AE" w:rsidRPr="00626EE7"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101</w:t>
            </w:r>
          </w:p>
        </w:tc>
      </w:tr>
    </w:tbl>
    <w:p w14:paraId="0B76601D" w14:textId="77777777" w:rsidR="00E2149F" w:rsidRPr="00626EE7" w:rsidRDefault="00E2149F" w:rsidP="00E2149F">
      <w:pPr>
        <w:pStyle w:val="Caption"/>
        <w:rPr>
          <w:rFonts w:ascii="Times New Roman" w:hAnsi="Times New Roman" w:cs="Times New Roman"/>
          <w:sz w:val="24"/>
          <w:szCs w:val="24"/>
          <w:lang w:val="en-GB"/>
        </w:rPr>
      </w:pPr>
    </w:p>
    <w:p w14:paraId="61D1BCC9" w14:textId="50E36001" w:rsidR="00863DE2" w:rsidRPr="00626EE7" w:rsidRDefault="00E2149F" w:rsidP="00E2149F">
      <w:pPr>
        <w:pStyle w:val="Caption"/>
        <w:rPr>
          <w:rFonts w:ascii="Times New Roman" w:hAnsi="Times New Roman" w:cs="Times New Roman"/>
          <w:i w:val="0"/>
          <w:iCs w:val="0"/>
          <w:color w:val="auto"/>
          <w:sz w:val="24"/>
          <w:szCs w:val="24"/>
          <w:lang w:val="en-GB"/>
        </w:rPr>
      </w:pPr>
      <w:bookmarkStart w:id="103" w:name="_Toc102030315"/>
      <w:r w:rsidRPr="00626EE7">
        <w:rPr>
          <w:rFonts w:ascii="Times New Roman" w:hAnsi="Times New Roman" w:cs="Times New Roman"/>
          <w:i w:val="0"/>
          <w:iCs w:val="0"/>
          <w:color w:val="auto"/>
          <w:sz w:val="24"/>
          <w:szCs w:val="24"/>
          <w:lang w:val="en-GB"/>
        </w:rPr>
        <w:t xml:space="preserve">Table </w:t>
      </w:r>
      <w:r w:rsidR="0041030B" w:rsidRPr="00626EE7">
        <w:rPr>
          <w:rFonts w:ascii="Times New Roman" w:hAnsi="Times New Roman" w:cs="Times New Roman"/>
          <w:i w:val="0"/>
          <w:iCs w:val="0"/>
          <w:color w:val="auto"/>
          <w:sz w:val="24"/>
          <w:szCs w:val="24"/>
          <w:lang w:val="en-GB"/>
        </w:rPr>
        <w:fldChar w:fldCharType="begin"/>
      </w:r>
      <w:r w:rsidR="0041030B" w:rsidRPr="00626EE7">
        <w:rPr>
          <w:rFonts w:ascii="Times New Roman" w:hAnsi="Times New Roman" w:cs="Times New Roman"/>
          <w:i w:val="0"/>
          <w:iCs w:val="0"/>
          <w:color w:val="auto"/>
          <w:sz w:val="24"/>
          <w:szCs w:val="24"/>
          <w:lang w:val="en-GB"/>
        </w:rPr>
        <w:instrText xml:space="preserve"> SEQ Table \* ARABIC </w:instrText>
      </w:r>
      <w:r w:rsidR="0041030B"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16</w:t>
      </w:r>
      <w:r w:rsidR="0041030B"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Denoting </w:t>
      </w:r>
      <w:r w:rsidR="00EA6095" w:rsidRPr="00626EE7">
        <w:rPr>
          <w:rFonts w:ascii="Times New Roman" w:hAnsi="Times New Roman" w:cs="Times New Roman"/>
          <w:i w:val="0"/>
          <w:iCs w:val="0"/>
          <w:color w:val="auto"/>
          <w:sz w:val="24"/>
          <w:szCs w:val="24"/>
          <w:lang w:val="en-GB"/>
        </w:rPr>
        <w:t xml:space="preserve">chemical composition </w:t>
      </w:r>
      <w:r w:rsidRPr="00626EE7">
        <w:rPr>
          <w:rFonts w:ascii="Times New Roman" w:hAnsi="Times New Roman" w:cs="Times New Roman"/>
          <w:i w:val="0"/>
          <w:iCs w:val="0"/>
          <w:color w:val="auto"/>
          <w:sz w:val="24"/>
          <w:szCs w:val="24"/>
          <w:lang w:val="en-GB"/>
        </w:rPr>
        <w:t xml:space="preserve">for </w:t>
      </w:r>
      <w:r w:rsidR="00863DE2" w:rsidRPr="00626EE7">
        <w:rPr>
          <w:rFonts w:ascii="Times New Roman" w:hAnsi="Times New Roman" w:cs="Times New Roman"/>
          <w:i w:val="0"/>
          <w:iCs w:val="0"/>
          <w:color w:val="auto"/>
          <w:sz w:val="24"/>
          <w:szCs w:val="24"/>
          <w:lang w:val="en-GB"/>
        </w:rPr>
        <w:t>table 1</w:t>
      </w:r>
      <w:r w:rsidR="007D107B" w:rsidRPr="00626EE7">
        <w:rPr>
          <w:rFonts w:ascii="Times New Roman" w:hAnsi="Times New Roman" w:cs="Times New Roman"/>
          <w:i w:val="0"/>
          <w:iCs w:val="0"/>
          <w:color w:val="auto"/>
          <w:sz w:val="24"/>
          <w:szCs w:val="24"/>
          <w:lang w:val="en-GB"/>
        </w:rPr>
        <w:t>5</w:t>
      </w:r>
      <w:bookmarkEnd w:id="103"/>
      <w:r w:rsidR="005C59D7" w:rsidRPr="00626EE7">
        <w:rPr>
          <w:rFonts w:ascii="Times New Roman" w:hAnsi="Times New Roman" w:cs="Times New Roman"/>
          <w:i w:val="0"/>
          <w:iCs w:val="0"/>
          <w:color w:val="auto"/>
          <w:sz w:val="24"/>
          <w:szCs w:val="24"/>
          <w:lang w:val="en-GB"/>
        </w:rPr>
        <w:t xml:space="preserve"> </w:t>
      </w:r>
    </w:p>
    <w:tbl>
      <w:tblPr>
        <w:tblW w:w="7460" w:type="dxa"/>
        <w:tblLook w:val="04A0" w:firstRow="1" w:lastRow="0" w:firstColumn="1" w:lastColumn="0" w:noHBand="0" w:noVBand="1"/>
      </w:tblPr>
      <w:tblGrid>
        <w:gridCol w:w="816"/>
        <w:gridCol w:w="923"/>
        <w:gridCol w:w="990"/>
        <w:gridCol w:w="616"/>
        <w:gridCol w:w="1510"/>
        <w:gridCol w:w="856"/>
        <w:gridCol w:w="1337"/>
        <w:gridCol w:w="897"/>
        <w:gridCol w:w="830"/>
      </w:tblGrid>
      <w:tr w:rsidR="001470FF" w:rsidRPr="00626EE7" w14:paraId="1A098BDC" w14:textId="77777777" w:rsidTr="001470FF">
        <w:trPr>
          <w:trHeight w:val="290"/>
        </w:trPr>
        <w:tc>
          <w:tcPr>
            <w:tcW w:w="700"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563543EE"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B</w:t>
            </w:r>
          </w:p>
        </w:tc>
        <w:tc>
          <w:tcPr>
            <w:tcW w:w="760" w:type="dxa"/>
            <w:tcBorders>
              <w:top w:val="single" w:sz="4" w:space="0" w:color="auto"/>
              <w:left w:val="nil"/>
              <w:bottom w:val="single" w:sz="4" w:space="0" w:color="auto"/>
              <w:right w:val="single" w:sz="4" w:space="0" w:color="auto"/>
            </w:tcBorders>
            <w:shd w:val="clear" w:color="000000" w:fill="FFFFFF"/>
            <w:vAlign w:val="center"/>
            <w:hideMark/>
          </w:tcPr>
          <w:p w14:paraId="547BE1F8"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w:t>
            </w:r>
          </w:p>
        </w:tc>
        <w:tc>
          <w:tcPr>
            <w:tcW w:w="840" w:type="dxa"/>
            <w:tcBorders>
              <w:top w:val="single" w:sz="4" w:space="0" w:color="auto"/>
              <w:left w:val="nil"/>
              <w:bottom w:val="single" w:sz="4" w:space="0" w:color="auto"/>
              <w:right w:val="single" w:sz="4" w:space="0" w:color="auto"/>
            </w:tcBorders>
            <w:shd w:val="clear" w:color="000000" w:fill="FFFFFF"/>
            <w:vAlign w:val="center"/>
            <w:hideMark/>
          </w:tcPr>
          <w:p w14:paraId="2F98BF23"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Cr</w:t>
            </w:r>
          </w:p>
        </w:tc>
        <w:tc>
          <w:tcPr>
            <w:tcW w:w="520" w:type="dxa"/>
            <w:tcBorders>
              <w:top w:val="single" w:sz="4" w:space="0" w:color="auto"/>
              <w:left w:val="nil"/>
              <w:bottom w:val="single" w:sz="4" w:space="0" w:color="auto"/>
              <w:right w:val="single" w:sz="4" w:space="0" w:color="auto"/>
            </w:tcBorders>
            <w:shd w:val="clear" w:color="000000" w:fill="FFFFFF"/>
            <w:vAlign w:val="center"/>
            <w:hideMark/>
          </w:tcPr>
          <w:p w14:paraId="11E9659A"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Fe</w:t>
            </w:r>
          </w:p>
        </w:tc>
        <w:tc>
          <w:tcPr>
            <w:tcW w:w="1280" w:type="dxa"/>
            <w:tcBorders>
              <w:top w:val="single" w:sz="4" w:space="0" w:color="auto"/>
              <w:left w:val="nil"/>
              <w:bottom w:val="single" w:sz="4" w:space="0" w:color="auto"/>
              <w:right w:val="single" w:sz="4" w:space="0" w:color="auto"/>
            </w:tcBorders>
            <w:shd w:val="clear" w:color="000000" w:fill="FFFFFF"/>
            <w:vAlign w:val="center"/>
            <w:hideMark/>
          </w:tcPr>
          <w:p w14:paraId="41EB8E27"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Mo</w:t>
            </w:r>
          </w:p>
        </w:tc>
        <w:tc>
          <w:tcPr>
            <w:tcW w:w="700" w:type="dxa"/>
            <w:tcBorders>
              <w:top w:val="single" w:sz="4" w:space="0" w:color="auto"/>
              <w:left w:val="nil"/>
              <w:bottom w:val="single" w:sz="4" w:space="0" w:color="auto"/>
              <w:right w:val="single" w:sz="4" w:space="0" w:color="auto"/>
            </w:tcBorders>
            <w:shd w:val="clear" w:color="000000" w:fill="FFFFFF"/>
            <w:vAlign w:val="center"/>
            <w:hideMark/>
          </w:tcPr>
          <w:p w14:paraId="04B93368"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Ni</w:t>
            </w:r>
          </w:p>
        </w:tc>
        <w:tc>
          <w:tcPr>
            <w:tcW w:w="1240" w:type="dxa"/>
            <w:tcBorders>
              <w:top w:val="single" w:sz="4" w:space="0" w:color="auto"/>
              <w:left w:val="nil"/>
              <w:bottom w:val="single" w:sz="4" w:space="0" w:color="auto"/>
              <w:right w:val="single" w:sz="4" w:space="0" w:color="auto"/>
            </w:tcBorders>
            <w:shd w:val="clear" w:color="000000" w:fill="FFFFFF"/>
            <w:vAlign w:val="center"/>
            <w:hideMark/>
          </w:tcPr>
          <w:p w14:paraId="4FF5C9F6"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P</w:t>
            </w:r>
          </w:p>
        </w:tc>
        <w:tc>
          <w:tcPr>
            <w:tcW w:w="720" w:type="dxa"/>
            <w:tcBorders>
              <w:top w:val="single" w:sz="4" w:space="0" w:color="auto"/>
              <w:left w:val="nil"/>
              <w:bottom w:val="single" w:sz="4" w:space="0" w:color="auto"/>
              <w:right w:val="single" w:sz="4" w:space="0" w:color="auto"/>
            </w:tcBorders>
            <w:shd w:val="clear" w:color="000000" w:fill="FFFFFF"/>
            <w:vAlign w:val="center"/>
            <w:hideMark/>
          </w:tcPr>
          <w:p w14:paraId="2351D084"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Si</w:t>
            </w:r>
          </w:p>
        </w:tc>
        <w:tc>
          <w:tcPr>
            <w:tcW w:w="700" w:type="dxa"/>
            <w:tcBorders>
              <w:top w:val="single" w:sz="4" w:space="0" w:color="auto"/>
              <w:left w:val="nil"/>
              <w:bottom w:val="single" w:sz="4" w:space="0" w:color="auto"/>
              <w:right w:val="single" w:sz="4" w:space="0" w:color="auto"/>
            </w:tcBorders>
            <w:shd w:val="clear" w:color="000000" w:fill="FFFFFF"/>
            <w:vAlign w:val="center"/>
            <w:hideMark/>
          </w:tcPr>
          <w:p w14:paraId="14B90BE2" w14:textId="77777777" w:rsidR="001470FF" w:rsidRPr="00626EE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Other</w:t>
            </w:r>
          </w:p>
        </w:tc>
      </w:tr>
      <w:tr w:rsidR="001470FF" w:rsidRPr="00626EE7" w14:paraId="2E3D4628" w14:textId="77777777" w:rsidTr="001470FF">
        <w:trPr>
          <w:trHeight w:val="290"/>
        </w:trPr>
        <w:tc>
          <w:tcPr>
            <w:tcW w:w="700" w:type="dxa"/>
            <w:tcBorders>
              <w:top w:val="nil"/>
              <w:left w:val="single" w:sz="4" w:space="0" w:color="auto"/>
              <w:bottom w:val="single" w:sz="4" w:space="0" w:color="auto"/>
              <w:right w:val="single" w:sz="4" w:space="0" w:color="auto"/>
            </w:tcBorders>
            <w:shd w:val="clear" w:color="000000" w:fill="FFFFFF"/>
            <w:noWrap/>
            <w:vAlign w:val="bottom"/>
            <w:hideMark/>
          </w:tcPr>
          <w:p w14:paraId="7B473795"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Boron </w:t>
            </w:r>
          </w:p>
        </w:tc>
        <w:tc>
          <w:tcPr>
            <w:tcW w:w="760" w:type="dxa"/>
            <w:tcBorders>
              <w:top w:val="nil"/>
              <w:left w:val="nil"/>
              <w:bottom w:val="single" w:sz="4" w:space="0" w:color="auto"/>
              <w:right w:val="single" w:sz="4" w:space="0" w:color="auto"/>
            </w:tcBorders>
            <w:shd w:val="clear" w:color="000000" w:fill="FFFFFF"/>
            <w:noWrap/>
            <w:vAlign w:val="bottom"/>
            <w:hideMark/>
          </w:tcPr>
          <w:p w14:paraId="762C45F6"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Carbon</w:t>
            </w:r>
          </w:p>
        </w:tc>
        <w:tc>
          <w:tcPr>
            <w:tcW w:w="840" w:type="dxa"/>
            <w:tcBorders>
              <w:top w:val="nil"/>
              <w:left w:val="nil"/>
              <w:bottom w:val="single" w:sz="4" w:space="0" w:color="auto"/>
              <w:right w:val="single" w:sz="4" w:space="0" w:color="auto"/>
            </w:tcBorders>
            <w:shd w:val="clear" w:color="000000" w:fill="FFFFFF"/>
            <w:noWrap/>
            <w:vAlign w:val="bottom"/>
            <w:hideMark/>
          </w:tcPr>
          <w:p w14:paraId="1B84F1DE"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Chrome</w:t>
            </w:r>
          </w:p>
        </w:tc>
        <w:tc>
          <w:tcPr>
            <w:tcW w:w="520" w:type="dxa"/>
            <w:tcBorders>
              <w:top w:val="nil"/>
              <w:left w:val="nil"/>
              <w:bottom w:val="single" w:sz="4" w:space="0" w:color="auto"/>
              <w:right w:val="single" w:sz="4" w:space="0" w:color="auto"/>
            </w:tcBorders>
            <w:shd w:val="clear" w:color="000000" w:fill="FFFFFF"/>
            <w:noWrap/>
            <w:vAlign w:val="bottom"/>
            <w:hideMark/>
          </w:tcPr>
          <w:p w14:paraId="563FA318"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Iron </w:t>
            </w:r>
          </w:p>
        </w:tc>
        <w:tc>
          <w:tcPr>
            <w:tcW w:w="1280" w:type="dxa"/>
            <w:tcBorders>
              <w:top w:val="nil"/>
              <w:left w:val="nil"/>
              <w:bottom w:val="single" w:sz="4" w:space="0" w:color="auto"/>
              <w:right w:val="single" w:sz="4" w:space="0" w:color="auto"/>
            </w:tcBorders>
            <w:shd w:val="clear" w:color="000000" w:fill="FFFFFF"/>
            <w:noWrap/>
            <w:vAlign w:val="bottom"/>
            <w:hideMark/>
          </w:tcPr>
          <w:p w14:paraId="6260BA91" w14:textId="0DF4C9A6"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Molybdenum </w:t>
            </w:r>
          </w:p>
        </w:tc>
        <w:tc>
          <w:tcPr>
            <w:tcW w:w="700" w:type="dxa"/>
            <w:tcBorders>
              <w:top w:val="nil"/>
              <w:left w:val="nil"/>
              <w:bottom w:val="single" w:sz="4" w:space="0" w:color="auto"/>
              <w:right w:val="single" w:sz="4" w:space="0" w:color="auto"/>
            </w:tcBorders>
            <w:shd w:val="clear" w:color="000000" w:fill="FFFFFF"/>
            <w:noWrap/>
            <w:vAlign w:val="bottom"/>
            <w:hideMark/>
          </w:tcPr>
          <w:p w14:paraId="33E22744"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Nickel</w:t>
            </w:r>
          </w:p>
        </w:tc>
        <w:tc>
          <w:tcPr>
            <w:tcW w:w="1240" w:type="dxa"/>
            <w:tcBorders>
              <w:top w:val="nil"/>
              <w:left w:val="nil"/>
              <w:bottom w:val="single" w:sz="4" w:space="0" w:color="auto"/>
              <w:right w:val="single" w:sz="4" w:space="0" w:color="auto"/>
            </w:tcBorders>
            <w:shd w:val="clear" w:color="000000" w:fill="FFFFFF"/>
            <w:noWrap/>
            <w:vAlign w:val="bottom"/>
            <w:hideMark/>
          </w:tcPr>
          <w:p w14:paraId="06092656"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Phosphorus </w:t>
            </w:r>
          </w:p>
        </w:tc>
        <w:tc>
          <w:tcPr>
            <w:tcW w:w="720" w:type="dxa"/>
            <w:tcBorders>
              <w:top w:val="nil"/>
              <w:left w:val="nil"/>
              <w:bottom w:val="single" w:sz="4" w:space="0" w:color="auto"/>
              <w:right w:val="single" w:sz="4" w:space="0" w:color="auto"/>
            </w:tcBorders>
            <w:shd w:val="clear" w:color="000000" w:fill="FFFFFF"/>
            <w:noWrap/>
            <w:vAlign w:val="bottom"/>
            <w:hideMark/>
          </w:tcPr>
          <w:p w14:paraId="2810616C"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Silicon</w:t>
            </w:r>
          </w:p>
        </w:tc>
        <w:tc>
          <w:tcPr>
            <w:tcW w:w="700" w:type="dxa"/>
            <w:tcBorders>
              <w:top w:val="nil"/>
              <w:left w:val="nil"/>
              <w:bottom w:val="single" w:sz="4" w:space="0" w:color="auto"/>
              <w:right w:val="single" w:sz="4" w:space="0" w:color="auto"/>
            </w:tcBorders>
            <w:shd w:val="clear" w:color="000000" w:fill="FFFFFF"/>
            <w:noWrap/>
            <w:vAlign w:val="bottom"/>
            <w:hideMark/>
          </w:tcPr>
          <w:p w14:paraId="17763E35" w14:textId="77777777" w:rsidR="001470FF" w:rsidRPr="00626EE7" w:rsidRDefault="001470FF" w:rsidP="001470FF">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xml:space="preserve">Other </w:t>
            </w:r>
          </w:p>
        </w:tc>
      </w:tr>
    </w:tbl>
    <w:p w14:paraId="3E6CBC1D" w14:textId="77777777" w:rsidR="00E2149F" w:rsidRPr="00626EE7" w:rsidRDefault="00E2149F" w:rsidP="00736726">
      <w:pPr>
        <w:jc w:val="both"/>
        <w:rPr>
          <w:rFonts w:ascii="Times New Roman" w:hAnsi="Times New Roman" w:cs="Times New Roman"/>
          <w:sz w:val="24"/>
          <w:szCs w:val="24"/>
          <w:lang w:val="en-GB"/>
        </w:rPr>
      </w:pPr>
    </w:p>
    <w:p w14:paraId="2AE61FC8" w14:textId="32C62E08" w:rsidR="00C20642" w:rsidRPr="00626EE7" w:rsidRDefault="00124EC2"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Nine</w:t>
      </w:r>
      <w:r w:rsidR="00E67B67" w:rsidRPr="00626EE7">
        <w:rPr>
          <w:rFonts w:ascii="Times New Roman" w:hAnsi="Times New Roman" w:cs="Times New Roman"/>
          <w:sz w:val="24"/>
          <w:szCs w:val="24"/>
          <w:lang w:val="en-GB"/>
        </w:rPr>
        <w:t>teen</w:t>
      </w:r>
      <w:r w:rsidRPr="00626EE7">
        <w:rPr>
          <w:rFonts w:ascii="Times New Roman" w:hAnsi="Times New Roman" w:cs="Times New Roman"/>
          <w:sz w:val="24"/>
          <w:szCs w:val="24"/>
          <w:lang w:val="en-GB"/>
        </w:rPr>
        <w:t xml:space="preserve"> batches </w:t>
      </w:r>
      <w:r w:rsidR="00E67B67" w:rsidRPr="00626EE7">
        <w:rPr>
          <w:rFonts w:ascii="Times New Roman" w:hAnsi="Times New Roman" w:cs="Times New Roman"/>
          <w:sz w:val="24"/>
          <w:szCs w:val="24"/>
          <w:lang w:val="en-GB"/>
        </w:rPr>
        <w:t xml:space="preserve">of N-340-PW3 </w:t>
      </w:r>
      <w:r w:rsidRPr="00626EE7">
        <w:rPr>
          <w:rFonts w:ascii="Times New Roman" w:hAnsi="Times New Roman" w:cs="Times New Roman"/>
          <w:sz w:val="24"/>
          <w:szCs w:val="24"/>
          <w:lang w:val="en-GB"/>
        </w:rPr>
        <w:t xml:space="preserve">with various characteristics </w:t>
      </w:r>
      <w:r w:rsidR="00E67B67" w:rsidRPr="00626EE7">
        <w:rPr>
          <w:rFonts w:ascii="Times New Roman" w:hAnsi="Times New Roman" w:cs="Times New Roman"/>
          <w:sz w:val="24"/>
          <w:szCs w:val="24"/>
          <w:lang w:val="en-GB"/>
        </w:rPr>
        <w:t xml:space="preserve">are </w:t>
      </w:r>
      <w:r w:rsidRPr="00626EE7">
        <w:rPr>
          <w:rFonts w:ascii="Times New Roman" w:hAnsi="Times New Roman" w:cs="Times New Roman"/>
          <w:sz w:val="24"/>
          <w:szCs w:val="24"/>
          <w:lang w:val="en-GB"/>
        </w:rPr>
        <w:t xml:space="preserve">plotted in </w:t>
      </w:r>
      <w:r w:rsidR="00CB2E94">
        <w:rPr>
          <w:rFonts w:ascii="Times New Roman" w:hAnsi="Times New Roman" w:cs="Times New Roman"/>
          <w:sz w:val="24"/>
          <w:szCs w:val="24"/>
          <w:lang w:val="en-GB"/>
        </w:rPr>
        <w:t>T</w:t>
      </w:r>
      <w:r w:rsidRPr="00626EE7">
        <w:rPr>
          <w:rFonts w:ascii="Times New Roman" w:hAnsi="Times New Roman" w:cs="Times New Roman"/>
          <w:sz w:val="24"/>
          <w:szCs w:val="24"/>
          <w:lang w:val="en-GB"/>
        </w:rPr>
        <w:t>able</w:t>
      </w:r>
      <w:r w:rsidR="00E67B67" w:rsidRPr="00626EE7">
        <w:rPr>
          <w:rFonts w:ascii="Times New Roman" w:hAnsi="Times New Roman" w:cs="Times New Roman"/>
          <w:sz w:val="24"/>
          <w:szCs w:val="24"/>
          <w:lang w:val="en-GB"/>
        </w:rPr>
        <w:t xml:space="preserve"> 13</w:t>
      </w:r>
      <w:r w:rsidRPr="00626EE7">
        <w:rPr>
          <w:rFonts w:ascii="Times New Roman" w:hAnsi="Times New Roman" w:cs="Times New Roman"/>
          <w:sz w:val="24"/>
          <w:szCs w:val="24"/>
          <w:lang w:val="en-GB"/>
        </w:rPr>
        <w:t xml:space="preserve"> with available quantities as an optimisation problem. The objective</w:t>
      </w:r>
      <w:r w:rsidR="00E67B67" w:rsidRPr="00626EE7">
        <w:rPr>
          <w:rFonts w:ascii="Times New Roman" w:hAnsi="Times New Roman" w:cs="Times New Roman"/>
          <w:sz w:val="24"/>
          <w:szCs w:val="24"/>
          <w:lang w:val="en-GB"/>
        </w:rPr>
        <w:t xml:space="preserve"> function is to maximise the total quantity </w:t>
      </w:r>
      <w:r w:rsidR="00A9772A" w:rsidRPr="00626EE7">
        <w:rPr>
          <w:rFonts w:ascii="Times New Roman" w:hAnsi="Times New Roman" w:cs="Times New Roman"/>
          <w:sz w:val="24"/>
          <w:szCs w:val="24"/>
          <w:lang w:val="en-GB"/>
        </w:rPr>
        <w:t xml:space="preserve">to sell. </w:t>
      </w:r>
      <w:r w:rsidR="00C20642" w:rsidRPr="00626EE7">
        <w:rPr>
          <w:rFonts w:ascii="Times New Roman" w:hAnsi="Times New Roman" w:cs="Times New Roman"/>
          <w:sz w:val="24"/>
          <w:szCs w:val="24"/>
          <w:lang w:val="en-GB"/>
        </w:rPr>
        <w:t xml:space="preserve"> </w:t>
      </w:r>
    </w:p>
    <w:p w14:paraId="23D92157" w14:textId="0764F3BB" w:rsidR="001141B5" w:rsidRPr="00626EE7" w:rsidRDefault="00C20642" w:rsidP="007367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model requires the user to input the batch results for all desired fields relating to the product specification.</w:t>
      </w:r>
      <w:r w:rsidR="00BD1F1B" w:rsidRPr="00626EE7">
        <w:rPr>
          <w:rFonts w:ascii="Times New Roman" w:hAnsi="Times New Roman" w:cs="Times New Roman"/>
          <w:sz w:val="24"/>
          <w:szCs w:val="24"/>
          <w:lang w:val="en-GB"/>
        </w:rPr>
        <w:t xml:space="preserve"> Figure 2</w:t>
      </w:r>
      <w:r w:rsidR="00012A91" w:rsidRPr="00626EE7">
        <w:rPr>
          <w:rFonts w:ascii="Times New Roman" w:hAnsi="Times New Roman" w:cs="Times New Roman"/>
          <w:sz w:val="24"/>
          <w:szCs w:val="24"/>
          <w:lang w:val="en-GB"/>
        </w:rPr>
        <w:t>3</w:t>
      </w:r>
      <w:r w:rsidR="00BD1F1B" w:rsidRPr="00626EE7">
        <w:rPr>
          <w:rFonts w:ascii="Times New Roman" w:hAnsi="Times New Roman" w:cs="Times New Roman"/>
          <w:sz w:val="24"/>
          <w:szCs w:val="24"/>
          <w:lang w:val="en-GB"/>
        </w:rPr>
        <w:t xml:space="preserve"> shows a snapshot of the model with the following critical criteria before selecting optimisation method and solver.</w:t>
      </w:r>
      <w:r w:rsidRPr="00626EE7">
        <w:rPr>
          <w:rFonts w:ascii="Times New Roman" w:hAnsi="Times New Roman" w:cs="Times New Roman"/>
          <w:sz w:val="24"/>
          <w:szCs w:val="24"/>
          <w:lang w:val="en-GB"/>
        </w:rPr>
        <w:t xml:space="preserve"> </w:t>
      </w:r>
    </w:p>
    <w:p w14:paraId="39B5DCA8" w14:textId="77777777" w:rsidR="00BB2F0F" w:rsidRPr="00626EE7" w:rsidRDefault="00BB2F0F" w:rsidP="00012A91">
      <w:pPr>
        <w:pStyle w:val="Caption"/>
        <w:rPr>
          <w:rFonts w:ascii="Times New Roman" w:hAnsi="Times New Roman" w:cs="Times New Roman"/>
          <w:sz w:val="24"/>
          <w:szCs w:val="24"/>
          <w:lang w:val="en-GB"/>
        </w:rPr>
      </w:pPr>
    </w:p>
    <w:p w14:paraId="32A295A0" w14:textId="62BE4DA7" w:rsidR="00ED436A" w:rsidRPr="00626EE7" w:rsidRDefault="00ED436A" w:rsidP="00012A91">
      <w:pPr>
        <w:pStyle w:val="Caption"/>
        <w:rPr>
          <w:rFonts w:ascii="Times New Roman" w:hAnsi="Times New Roman" w:cs="Times New Roman"/>
          <w:sz w:val="24"/>
          <w:szCs w:val="24"/>
          <w:lang w:val="en-GB"/>
        </w:rPr>
      </w:pPr>
      <w:r w:rsidRPr="00626EE7">
        <w:rPr>
          <w:rFonts w:ascii="Times New Roman" w:hAnsi="Times New Roman" w:cs="Times New Roman"/>
          <w:noProof/>
          <w:sz w:val="24"/>
          <w:szCs w:val="24"/>
          <w:lang w:val="en-GB"/>
        </w:rPr>
        <w:lastRenderedPageBreak/>
        <w:drawing>
          <wp:anchor distT="0" distB="0" distL="114300" distR="114300" simplePos="0" relativeHeight="251685888" behindDoc="1" locked="0" layoutInCell="1" allowOverlap="1" wp14:anchorId="1A718F60" wp14:editId="11D2F25F">
            <wp:simplePos x="0" y="0"/>
            <wp:positionH relativeFrom="margin">
              <wp:align>left</wp:align>
            </wp:positionH>
            <wp:positionV relativeFrom="paragraph">
              <wp:posOffset>0</wp:posOffset>
            </wp:positionV>
            <wp:extent cx="5527040" cy="2280285"/>
            <wp:effectExtent l="0" t="0" r="0" b="5715"/>
            <wp:wrapTight wrapText="bothSides">
              <wp:wrapPolygon edited="0">
                <wp:start x="0" y="0"/>
                <wp:lineTo x="0" y="21474"/>
                <wp:lineTo x="21516" y="21474"/>
                <wp:lineTo x="21516" y="0"/>
                <wp:lineTo x="0" y="0"/>
              </wp:wrapPolygon>
            </wp:wrapTight>
            <wp:docPr id="34" name="Picture 3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abl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45449" cy="2287880"/>
                    </a:xfrm>
                    <a:prstGeom prst="rect">
                      <a:avLst/>
                    </a:prstGeom>
                  </pic:spPr>
                </pic:pic>
              </a:graphicData>
            </a:graphic>
            <wp14:sizeRelH relativeFrom="page">
              <wp14:pctWidth>0</wp14:pctWidth>
            </wp14:sizeRelH>
            <wp14:sizeRelV relativeFrom="page">
              <wp14:pctHeight>0</wp14:pctHeight>
            </wp14:sizeRelV>
          </wp:anchor>
        </w:drawing>
      </w:r>
    </w:p>
    <w:p w14:paraId="715333A7" w14:textId="77777777" w:rsidR="00BB2F0F" w:rsidRPr="00626EE7" w:rsidRDefault="00BB2F0F" w:rsidP="00BB2F0F">
      <w:pPr>
        <w:pStyle w:val="Caption"/>
        <w:rPr>
          <w:rFonts w:ascii="Times New Roman" w:hAnsi="Times New Roman" w:cs="Times New Roman"/>
          <w:i w:val="0"/>
          <w:iCs w:val="0"/>
          <w:color w:val="auto"/>
          <w:sz w:val="24"/>
          <w:szCs w:val="24"/>
          <w:lang w:val="en-GB"/>
        </w:rPr>
      </w:pPr>
      <w:bookmarkStart w:id="104" w:name="_Toc102030291"/>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23</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Optimisation model interface with data inputted</w:t>
      </w:r>
      <w:bookmarkEnd w:id="104"/>
    </w:p>
    <w:p w14:paraId="22217257" w14:textId="10DEDC78" w:rsidR="00BD1F1B" w:rsidRPr="00626EE7" w:rsidRDefault="00BD1F1B" w:rsidP="00BD1F1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available batch weight is inputted into the quarantine column, while the results are inputted into the </w:t>
      </w:r>
      <w:r w:rsidR="00ED436A" w:rsidRPr="00626EE7">
        <w:rPr>
          <w:rFonts w:ascii="Times New Roman" w:hAnsi="Times New Roman" w:cs="Times New Roman"/>
          <w:sz w:val="24"/>
          <w:szCs w:val="24"/>
          <w:lang w:val="en-GB"/>
        </w:rPr>
        <w:t>relevant chemical or PSD column. The quarantine column has a sum of material available for blending which is 7000kg.</w:t>
      </w:r>
    </w:p>
    <w:p w14:paraId="5A03633A" w14:textId="3C659430" w:rsidR="00012A91" w:rsidRPr="00626EE7" w:rsidRDefault="00ED436A" w:rsidP="00BD1F1B">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Once all batch ID and weights along with relevant data has been inputted into the yellow highlighted cells for each characteristic ‘Chemical and PSD’, the user can then hit the optimisation button in Figure 2</w:t>
      </w:r>
      <w:r w:rsidR="00012A91" w:rsidRPr="00626EE7">
        <w:rPr>
          <w:rFonts w:ascii="Times New Roman" w:hAnsi="Times New Roman" w:cs="Times New Roman"/>
          <w:sz w:val="24"/>
          <w:szCs w:val="24"/>
          <w:lang w:val="en-GB"/>
        </w:rPr>
        <w:t>4</w:t>
      </w:r>
      <w:r w:rsidRPr="00626EE7">
        <w:rPr>
          <w:rFonts w:ascii="Times New Roman" w:hAnsi="Times New Roman" w:cs="Times New Roman"/>
          <w:sz w:val="24"/>
          <w:szCs w:val="24"/>
          <w:lang w:val="en-GB"/>
        </w:rPr>
        <w:t xml:space="preserve"> which has been programmed to maximise quantity for blending, the model will display the required quantity to be used under the “DV” section which stands for decision variable.</w:t>
      </w:r>
    </w:p>
    <w:p w14:paraId="69D9B7A4" w14:textId="0AB6DF2A" w:rsidR="00012A91" w:rsidRPr="00626EE7" w:rsidRDefault="00810F01" w:rsidP="00012A91">
      <w:pPr>
        <w:tabs>
          <w:tab w:val="left" w:pos="1695"/>
        </w:tabs>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86912" behindDoc="1" locked="0" layoutInCell="1" allowOverlap="1" wp14:anchorId="120F823E" wp14:editId="249C03D5">
            <wp:simplePos x="0" y="0"/>
            <wp:positionH relativeFrom="margin">
              <wp:align>left</wp:align>
            </wp:positionH>
            <wp:positionV relativeFrom="paragraph">
              <wp:posOffset>190403</wp:posOffset>
            </wp:positionV>
            <wp:extent cx="2609215" cy="2771140"/>
            <wp:effectExtent l="0" t="0" r="635" b="0"/>
            <wp:wrapTight wrapText="bothSides">
              <wp:wrapPolygon edited="0">
                <wp:start x="0" y="0"/>
                <wp:lineTo x="0" y="21382"/>
                <wp:lineTo x="21448" y="21382"/>
                <wp:lineTo x="21448" y="0"/>
                <wp:lineTo x="0" y="0"/>
              </wp:wrapPolygon>
            </wp:wrapTight>
            <wp:docPr id="35" name="Picture 3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Excel&#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609215" cy="2771140"/>
                    </a:xfrm>
                    <a:prstGeom prst="rect">
                      <a:avLst/>
                    </a:prstGeom>
                  </pic:spPr>
                </pic:pic>
              </a:graphicData>
            </a:graphic>
            <wp14:sizeRelH relativeFrom="page">
              <wp14:pctWidth>0</wp14:pctWidth>
            </wp14:sizeRelH>
            <wp14:sizeRelV relativeFrom="page">
              <wp14:pctHeight>0</wp14:pctHeight>
            </wp14:sizeRelV>
          </wp:anchor>
        </w:drawing>
      </w:r>
    </w:p>
    <w:p w14:paraId="5F319C58" w14:textId="38D2D15E" w:rsidR="008E14ED" w:rsidRPr="00626EE7" w:rsidRDefault="008E14ED" w:rsidP="008E14ED">
      <w:pPr>
        <w:rPr>
          <w:rFonts w:ascii="Times New Roman" w:hAnsi="Times New Roman" w:cs="Times New Roman"/>
          <w:sz w:val="24"/>
          <w:szCs w:val="24"/>
          <w:lang w:val="en-GB"/>
        </w:rPr>
      </w:pPr>
    </w:p>
    <w:p w14:paraId="41D04908" w14:textId="14725C44" w:rsidR="00B30D39" w:rsidRPr="00626EE7" w:rsidRDefault="00E33CC1" w:rsidP="001141B5">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w:t>
      </w:r>
    </w:p>
    <w:p w14:paraId="0EEE9FFC" w14:textId="42F700DF" w:rsidR="00E2149F" w:rsidRPr="00626EE7" w:rsidRDefault="00E2149F" w:rsidP="00454BE0">
      <w:pPr>
        <w:pStyle w:val="Caption"/>
        <w:rPr>
          <w:rFonts w:ascii="Times New Roman" w:hAnsi="Times New Roman" w:cs="Times New Roman"/>
          <w:i w:val="0"/>
          <w:iCs w:val="0"/>
          <w:sz w:val="24"/>
          <w:szCs w:val="24"/>
          <w:lang w:val="en-GB"/>
        </w:rPr>
      </w:pPr>
    </w:p>
    <w:p w14:paraId="6DB25118" w14:textId="77777777" w:rsidR="008E14ED" w:rsidRPr="00626EE7" w:rsidRDefault="008E14ED" w:rsidP="00454BE0">
      <w:pPr>
        <w:pStyle w:val="Caption"/>
        <w:rPr>
          <w:rFonts w:ascii="Times New Roman" w:hAnsi="Times New Roman" w:cs="Times New Roman"/>
          <w:sz w:val="24"/>
          <w:szCs w:val="24"/>
          <w:lang w:val="en-GB"/>
        </w:rPr>
      </w:pPr>
    </w:p>
    <w:p w14:paraId="17ADD913" w14:textId="77777777" w:rsidR="008E14ED" w:rsidRPr="00626EE7" w:rsidRDefault="008E14ED" w:rsidP="00454BE0">
      <w:pPr>
        <w:pStyle w:val="Caption"/>
        <w:rPr>
          <w:rFonts w:ascii="Times New Roman" w:hAnsi="Times New Roman" w:cs="Times New Roman"/>
          <w:sz w:val="24"/>
          <w:szCs w:val="24"/>
          <w:lang w:val="en-GB"/>
        </w:rPr>
      </w:pPr>
    </w:p>
    <w:p w14:paraId="17F28441" w14:textId="77777777" w:rsidR="008E14ED" w:rsidRPr="00626EE7" w:rsidRDefault="008E14ED" w:rsidP="00454BE0">
      <w:pPr>
        <w:pStyle w:val="Caption"/>
        <w:rPr>
          <w:rFonts w:ascii="Times New Roman" w:hAnsi="Times New Roman" w:cs="Times New Roman"/>
          <w:sz w:val="24"/>
          <w:szCs w:val="24"/>
          <w:lang w:val="en-GB"/>
        </w:rPr>
      </w:pPr>
    </w:p>
    <w:p w14:paraId="1FA68951" w14:textId="7C9EC9AE" w:rsidR="008E14ED" w:rsidRPr="00626EE7" w:rsidRDefault="008E14ED" w:rsidP="00454BE0">
      <w:pPr>
        <w:pStyle w:val="Caption"/>
        <w:rPr>
          <w:rFonts w:ascii="Times New Roman" w:hAnsi="Times New Roman" w:cs="Times New Roman"/>
          <w:sz w:val="24"/>
          <w:szCs w:val="24"/>
          <w:lang w:val="en-GB"/>
        </w:rPr>
      </w:pPr>
    </w:p>
    <w:p w14:paraId="72AC17D0" w14:textId="4F1A6D4A" w:rsidR="00BB2F0F" w:rsidRPr="00626EE7" w:rsidRDefault="00BB2F0F" w:rsidP="00BB2F0F">
      <w:pPr>
        <w:rPr>
          <w:lang w:val="en-GB"/>
        </w:rPr>
      </w:pPr>
    </w:p>
    <w:p w14:paraId="43DF8AEC" w14:textId="71E14DCF" w:rsidR="00BB2F0F" w:rsidRPr="00626EE7" w:rsidRDefault="00BB2F0F" w:rsidP="00BB2F0F">
      <w:pPr>
        <w:rPr>
          <w:lang w:val="en-GB"/>
        </w:rPr>
      </w:pPr>
    </w:p>
    <w:p w14:paraId="31637789" w14:textId="77777777" w:rsidR="00BB2F0F" w:rsidRPr="00626EE7" w:rsidRDefault="00BB2F0F" w:rsidP="00BB2F0F">
      <w:pPr>
        <w:pStyle w:val="Caption"/>
        <w:rPr>
          <w:rFonts w:ascii="Times New Roman" w:hAnsi="Times New Roman" w:cs="Times New Roman"/>
          <w:i w:val="0"/>
          <w:iCs w:val="0"/>
          <w:color w:val="auto"/>
          <w:sz w:val="24"/>
          <w:szCs w:val="24"/>
          <w:lang w:val="en-GB"/>
        </w:rPr>
      </w:pPr>
      <w:bookmarkStart w:id="105" w:name="_Toc102030292"/>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24</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Optimisation command</w:t>
      </w:r>
      <w:bookmarkEnd w:id="105"/>
    </w:p>
    <w:p w14:paraId="702B1AF6" w14:textId="3F6DAF64" w:rsidR="0068628B" w:rsidRPr="00626EE7" w:rsidRDefault="00C34EC7" w:rsidP="000E4937">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Once the optimisation command button has been prompted, if the solution is feasible, the model will display total quantity available to blend within </w:t>
      </w:r>
      <w:r w:rsidR="000E4937" w:rsidRPr="00626EE7">
        <w:rPr>
          <w:rFonts w:ascii="Times New Roman" w:hAnsi="Times New Roman" w:cs="Times New Roman"/>
          <w:sz w:val="24"/>
          <w:szCs w:val="24"/>
          <w:lang w:val="en-GB"/>
        </w:rPr>
        <w:t xml:space="preserve">specification </w:t>
      </w:r>
      <w:r w:rsidRPr="00626EE7">
        <w:rPr>
          <w:rFonts w:ascii="Times New Roman" w:hAnsi="Times New Roman" w:cs="Times New Roman"/>
          <w:sz w:val="24"/>
          <w:szCs w:val="24"/>
          <w:lang w:val="en-GB"/>
        </w:rPr>
        <w:t xml:space="preserve">tolerance, for this example it can </w:t>
      </w:r>
      <w:r w:rsidRPr="00626EE7">
        <w:rPr>
          <w:rFonts w:ascii="Times New Roman" w:hAnsi="Times New Roman" w:cs="Times New Roman"/>
          <w:sz w:val="24"/>
          <w:szCs w:val="24"/>
          <w:lang w:val="en-GB"/>
        </w:rPr>
        <w:lastRenderedPageBreak/>
        <w:t>be seen in “Make [kg]”</w:t>
      </w:r>
      <w:r w:rsidR="0055476F" w:rsidRPr="00626EE7">
        <w:rPr>
          <w:rFonts w:ascii="Times New Roman" w:hAnsi="Times New Roman" w:cs="Times New Roman"/>
          <w:sz w:val="24"/>
          <w:szCs w:val="24"/>
          <w:lang w:val="en-GB"/>
        </w:rPr>
        <w:t xml:space="preserve"> (Cell B4, Figure 2</w:t>
      </w:r>
      <w:r w:rsidR="004C213D" w:rsidRPr="00626EE7">
        <w:rPr>
          <w:rFonts w:ascii="Times New Roman" w:hAnsi="Times New Roman" w:cs="Times New Roman"/>
          <w:sz w:val="24"/>
          <w:szCs w:val="24"/>
          <w:lang w:val="en-GB"/>
        </w:rPr>
        <w:t>4</w:t>
      </w:r>
      <w:r w:rsidR="0055476F"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which is 6100kg blend with individual batch blend ratios under “DV”. The stock column additionally shows how much material is left </w:t>
      </w:r>
      <w:r w:rsidR="000E4937" w:rsidRPr="00626EE7">
        <w:rPr>
          <w:rFonts w:ascii="Times New Roman" w:hAnsi="Times New Roman" w:cs="Times New Roman"/>
          <w:sz w:val="24"/>
          <w:szCs w:val="24"/>
          <w:lang w:val="en-GB"/>
        </w:rPr>
        <w:t xml:space="preserve">for that batch within </w:t>
      </w:r>
      <w:r w:rsidR="00070F0F" w:rsidRPr="00626EE7">
        <w:rPr>
          <w:rFonts w:ascii="Times New Roman" w:hAnsi="Times New Roman" w:cs="Times New Roman"/>
          <w:sz w:val="24"/>
          <w:szCs w:val="24"/>
          <w:lang w:val="en-GB"/>
        </w:rPr>
        <w:t>the</w:t>
      </w:r>
      <w:r w:rsidR="000E4937" w:rsidRPr="00626EE7">
        <w:rPr>
          <w:rFonts w:ascii="Times New Roman" w:hAnsi="Times New Roman" w:cs="Times New Roman"/>
          <w:sz w:val="24"/>
          <w:szCs w:val="24"/>
          <w:lang w:val="en-GB"/>
        </w:rPr>
        <w:t xml:space="preserve"> inventory</w:t>
      </w:r>
      <w:r w:rsidRPr="00626EE7">
        <w:rPr>
          <w:rFonts w:ascii="Times New Roman" w:hAnsi="Times New Roman" w:cs="Times New Roman"/>
          <w:sz w:val="24"/>
          <w:szCs w:val="24"/>
          <w:lang w:val="en-GB"/>
        </w:rPr>
        <w:t>.</w:t>
      </w:r>
      <w:r w:rsidR="000E4937"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 </w:t>
      </w:r>
    </w:p>
    <w:p w14:paraId="3DD54BE0" w14:textId="021DC7C6" w:rsidR="00C848E3" w:rsidRPr="00626EE7" w:rsidRDefault="00C848E3" w:rsidP="000E4937">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total blending quantity is 6100kg, this then needs to be split into equal blends as the manufacturing organisation typically sells materials in 1000kg batches</w:t>
      </w:r>
      <w:r w:rsidR="0055476F" w:rsidRPr="00626EE7">
        <w:rPr>
          <w:rFonts w:ascii="Times New Roman" w:hAnsi="Times New Roman" w:cs="Times New Roman"/>
          <w:sz w:val="24"/>
          <w:szCs w:val="24"/>
          <w:lang w:val="en-GB"/>
        </w:rPr>
        <w:t xml:space="preserve"> because of </w:t>
      </w:r>
      <w:r w:rsidR="00D61A24" w:rsidRPr="00626EE7">
        <w:rPr>
          <w:rFonts w:ascii="Times New Roman" w:hAnsi="Times New Roman" w:cs="Times New Roman"/>
          <w:sz w:val="24"/>
          <w:szCs w:val="24"/>
          <w:lang w:val="en-GB"/>
        </w:rPr>
        <w:t>maximum capacity of</w:t>
      </w:r>
      <w:r w:rsidRPr="00626EE7">
        <w:rPr>
          <w:rFonts w:ascii="Times New Roman" w:hAnsi="Times New Roman" w:cs="Times New Roman"/>
          <w:sz w:val="24"/>
          <w:szCs w:val="24"/>
          <w:lang w:val="en-GB"/>
        </w:rPr>
        <w:t xml:space="preserve"> 1050kg blender to homogenise material which can be seen in </w:t>
      </w:r>
      <w:r w:rsidR="00CB2E94">
        <w:rPr>
          <w:rFonts w:ascii="Times New Roman" w:hAnsi="Times New Roman" w:cs="Times New Roman"/>
          <w:sz w:val="24"/>
          <w:szCs w:val="24"/>
          <w:lang w:val="en-GB"/>
        </w:rPr>
        <w:t>F</w:t>
      </w:r>
      <w:r w:rsidRPr="00626EE7">
        <w:rPr>
          <w:rFonts w:ascii="Times New Roman" w:hAnsi="Times New Roman" w:cs="Times New Roman"/>
          <w:sz w:val="24"/>
          <w:szCs w:val="24"/>
          <w:lang w:val="en-GB"/>
        </w:rPr>
        <w:t>igure 2</w:t>
      </w:r>
      <w:r w:rsidR="00810F01" w:rsidRPr="00626EE7">
        <w:rPr>
          <w:rFonts w:ascii="Times New Roman" w:hAnsi="Times New Roman" w:cs="Times New Roman"/>
          <w:sz w:val="24"/>
          <w:szCs w:val="24"/>
          <w:lang w:val="en-GB"/>
        </w:rPr>
        <w:t>5</w:t>
      </w:r>
      <w:r w:rsidRPr="00626EE7">
        <w:rPr>
          <w:rFonts w:ascii="Times New Roman" w:hAnsi="Times New Roman" w:cs="Times New Roman"/>
          <w:sz w:val="24"/>
          <w:szCs w:val="24"/>
          <w:lang w:val="en-GB"/>
        </w:rPr>
        <w:t>.</w:t>
      </w:r>
    </w:p>
    <w:p w14:paraId="31D650AA" w14:textId="0A3A7148" w:rsidR="00D913C8" w:rsidRPr="00626EE7" w:rsidRDefault="00D913C8" w:rsidP="000E4937">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87936" behindDoc="1" locked="0" layoutInCell="1" allowOverlap="1" wp14:anchorId="0984C57A" wp14:editId="464A04C4">
            <wp:simplePos x="0" y="0"/>
            <wp:positionH relativeFrom="margin">
              <wp:align>left</wp:align>
            </wp:positionH>
            <wp:positionV relativeFrom="paragraph">
              <wp:posOffset>174625</wp:posOffset>
            </wp:positionV>
            <wp:extent cx="2143125" cy="2857500"/>
            <wp:effectExtent l="0" t="0" r="9525" b="0"/>
            <wp:wrapTight wrapText="bothSides">
              <wp:wrapPolygon edited="0">
                <wp:start x="0" y="0"/>
                <wp:lineTo x="0" y="21456"/>
                <wp:lineTo x="21504" y="21456"/>
                <wp:lineTo x="21504" y="0"/>
                <wp:lineTo x="0" y="0"/>
              </wp:wrapPolygon>
            </wp:wrapTight>
            <wp:docPr id="36" name="Picture 36" descr="A picture containing indoor, floor, building,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indoor, floor, building, dirty&#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54170" cy="287222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746DB8" w14:textId="02F19DAC" w:rsidR="00D913C8" w:rsidRPr="00626EE7" w:rsidRDefault="00D913C8" w:rsidP="000E4937">
      <w:pPr>
        <w:jc w:val="both"/>
        <w:rPr>
          <w:rFonts w:ascii="Times New Roman" w:hAnsi="Times New Roman" w:cs="Times New Roman"/>
          <w:sz w:val="24"/>
          <w:szCs w:val="24"/>
          <w:lang w:val="en-GB"/>
        </w:rPr>
      </w:pPr>
    </w:p>
    <w:p w14:paraId="43BAA086" w14:textId="553EFB4D" w:rsidR="00D6540B" w:rsidRPr="00626EE7" w:rsidRDefault="00D6540B" w:rsidP="00D6540B">
      <w:pPr>
        <w:rPr>
          <w:rFonts w:ascii="Times New Roman" w:hAnsi="Times New Roman" w:cs="Times New Roman"/>
          <w:sz w:val="24"/>
          <w:szCs w:val="24"/>
          <w:lang w:val="en-GB"/>
        </w:rPr>
      </w:pPr>
    </w:p>
    <w:p w14:paraId="727273CB" w14:textId="3DECA129" w:rsidR="00D6540B" w:rsidRPr="00626EE7" w:rsidRDefault="00D6540B" w:rsidP="00D6540B">
      <w:pPr>
        <w:rPr>
          <w:rFonts w:ascii="Times New Roman" w:hAnsi="Times New Roman" w:cs="Times New Roman"/>
          <w:sz w:val="24"/>
          <w:szCs w:val="24"/>
          <w:lang w:val="en-GB"/>
        </w:rPr>
      </w:pPr>
    </w:p>
    <w:p w14:paraId="1F5219AF" w14:textId="23DA2611" w:rsidR="001141B5" w:rsidRPr="00626EE7" w:rsidRDefault="001141B5" w:rsidP="001141B5">
      <w:pPr>
        <w:pStyle w:val="Heading2"/>
        <w:rPr>
          <w:rFonts w:ascii="Times New Roman" w:hAnsi="Times New Roman" w:cs="Times New Roman"/>
          <w:sz w:val="24"/>
          <w:szCs w:val="24"/>
          <w:lang w:val="en-GB"/>
        </w:rPr>
      </w:pPr>
    </w:p>
    <w:p w14:paraId="7800D6CF" w14:textId="77777777" w:rsidR="00D6540B" w:rsidRPr="00626EE7" w:rsidRDefault="00D6540B" w:rsidP="001141B5">
      <w:pPr>
        <w:pStyle w:val="Heading2"/>
        <w:rPr>
          <w:rFonts w:ascii="Times New Roman" w:hAnsi="Times New Roman" w:cs="Times New Roman"/>
          <w:sz w:val="24"/>
          <w:szCs w:val="24"/>
          <w:lang w:val="en-GB"/>
        </w:rPr>
      </w:pPr>
    </w:p>
    <w:p w14:paraId="7AB7774E" w14:textId="77777777" w:rsidR="00D913C8" w:rsidRPr="00626EE7" w:rsidRDefault="00D913C8" w:rsidP="001141B5">
      <w:pPr>
        <w:pStyle w:val="Heading2"/>
        <w:rPr>
          <w:rFonts w:ascii="Times New Roman" w:hAnsi="Times New Roman" w:cs="Times New Roman"/>
          <w:sz w:val="24"/>
          <w:szCs w:val="24"/>
          <w:lang w:val="en-GB"/>
        </w:rPr>
      </w:pPr>
    </w:p>
    <w:p w14:paraId="32774670" w14:textId="77777777" w:rsidR="00D913C8" w:rsidRPr="00626EE7" w:rsidRDefault="00D913C8" w:rsidP="001141B5">
      <w:pPr>
        <w:pStyle w:val="Heading2"/>
        <w:rPr>
          <w:rFonts w:ascii="Times New Roman" w:hAnsi="Times New Roman" w:cs="Times New Roman"/>
          <w:sz w:val="24"/>
          <w:szCs w:val="24"/>
          <w:lang w:val="en-GB"/>
        </w:rPr>
      </w:pPr>
    </w:p>
    <w:p w14:paraId="3F680934" w14:textId="77777777" w:rsidR="00D913C8" w:rsidRPr="00626EE7" w:rsidRDefault="00D913C8" w:rsidP="001141B5">
      <w:pPr>
        <w:pStyle w:val="Heading2"/>
        <w:rPr>
          <w:rFonts w:ascii="Times New Roman" w:hAnsi="Times New Roman" w:cs="Times New Roman"/>
          <w:sz w:val="24"/>
          <w:szCs w:val="24"/>
          <w:lang w:val="en-GB"/>
        </w:rPr>
      </w:pPr>
    </w:p>
    <w:p w14:paraId="4FFE407C" w14:textId="77777777" w:rsidR="00D913C8" w:rsidRPr="00626EE7" w:rsidRDefault="00D913C8" w:rsidP="001141B5">
      <w:pPr>
        <w:pStyle w:val="Heading2"/>
        <w:rPr>
          <w:rFonts w:ascii="Times New Roman" w:hAnsi="Times New Roman" w:cs="Times New Roman"/>
          <w:sz w:val="24"/>
          <w:szCs w:val="24"/>
          <w:lang w:val="en-GB"/>
        </w:rPr>
      </w:pPr>
    </w:p>
    <w:p w14:paraId="65047E2B" w14:textId="77777777" w:rsidR="00D913C8" w:rsidRPr="00626EE7" w:rsidRDefault="00D913C8" w:rsidP="001141B5">
      <w:pPr>
        <w:pStyle w:val="Heading2"/>
        <w:rPr>
          <w:rFonts w:ascii="Times New Roman" w:hAnsi="Times New Roman" w:cs="Times New Roman"/>
          <w:sz w:val="24"/>
          <w:szCs w:val="24"/>
          <w:lang w:val="en-GB"/>
        </w:rPr>
      </w:pPr>
    </w:p>
    <w:p w14:paraId="7408D3EE" w14:textId="4DCDE43E" w:rsidR="00D913C8" w:rsidRPr="00626EE7" w:rsidRDefault="00D913C8" w:rsidP="001141B5">
      <w:pPr>
        <w:pStyle w:val="Heading2"/>
        <w:rPr>
          <w:rFonts w:ascii="Times New Roman" w:hAnsi="Times New Roman" w:cs="Times New Roman"/>
          <w:sz w:val="24"/>
          <w:szCs w:val="24"/>
          <w:lang w:val="en-GB"/>
        </w:rPr>
      </w:pPr>
    </w:p>
    <w:p w14:paraId="5FA1C0D9" w14:textId="77777777" w:rsidR="00BB2F0F" w:rsidRPr="00626EE7" w:rsidRDefault="00BB2F0F" w:rsidP="00BB2F0F">
      <w:pPr>
        <w:pStyle w:val="Caption"/>
        <w:rPr>
          <w:rFonts w:ascii="Times New Roman" w:hAnsi="Times New Roman" w:cs="Times New Roman"/>
          <w:i w:val="0"/>
          <w:iCs w:val="0"/>
          <w:color w:val="auto"/>
          <w:sz w:val="24"/>
          <w:szCs w:val="24"/>
          <w:lang w:val="en-GB"/>
        </w:rPr>
      </w:pPr>
      <w:bookmarkStart w:id="106" w:name="_Toc102030293"/>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25</w:t>
      </w:r>
      <w:r w:rsidRPr="00626EE7">
        <w:rPr>
          <w:rFonts w:ascii="Times New Roman" w:hAnsi="Times New Roman" w:cs="Times New Roman"/>
          <w:i w:val="0"/>
          <w:iCs w:val="0"/>
          <w:noProof/>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- 1050kg Capacity blender</w:t>
      </w:r>
      <w:bookmarkEnd w:id="106"/>
    </w:p>
    <w:p w14:paraId="471E0422" w14:textId="77777777" w:rsidR="00BB2F0F" w:rsidRPr="00626EE7" w:rsidRDefault="00D61A24" w:rsidP="00BB2F0F">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order for N-340-PW3 is 6000kg, </w:t>
      </w:r>
      <w:r w:rsidR="009F7973" w:rsidRPr="00626EE7">
        <w:rPr>
          <w:rFonts w:ascii="Times New Roman" w:hAnsi="Times New Roman" w:cs="Times New Roman"/>
          <w:sz w:val="24"/>
          <w:szCs w:val="24"/>
          <w:lang w:val="en-GB"/>
        </w:rPr>
        <w:t>but the optimisation found a solution to make</w:t>
      </w:r>
      <w:r w:rsidRPr="00626EE7">
        <w:rPr>
          <w:rFonts w:ascii="Times New Roman" w:hAnsi="Times New Roman" w:cs="Times New Roman"/>
          <w:sz w:val="24"/>
          <w:szCs w:val="24"/>
          <w:lang w:val="en-GB"/>
        </w:rPr>
        <w:t xml:space="preserve"> </w:t>
      </w:r>
      <w:r w:rsidR="009F7973" w:rsidRPr="00626EE7">
        <w:rPr>
          <w:rFonts w:ascii="Times New Roman" w:hAnsi="Times New Roman" w:cs="Times New Roman"/>
          <w:sz w:val="24"/>
          <w:szCs w:val="24"/>
          <w:lang w:val="en-GB"/>
        </w:rPr>
        <w:t xml:space="preserve">6100kg with the quarantined material available.  </w:t>
      </w:r>
      <w:r w:rsidR="00C848E3" w:rsidRPr="00626EE7">
        <w:rPr>
          <w:rFonts w:ascii="Times New Roman" w:hAnsi="Times New Roman" w:cs="Times New Roman"/>
          <w:sz w:val="24"/>
          <w:szCs w:val="24"/>
          <w:lang w:val="en-GB"/>
        </w:rPr>
        <w:t xml:space="preserve">Splitting 6100kg into equal batch blends results in </w:t>
      </w:r>
      <w:r w:rsidRPr="00626EE7">
        <w:rPr>
          <w:rFonts w:ascii="Times New Roman" w:hAnsi="Times New Roman" w:cs="Times New Roman"/>
          <w:sz w:val="24"/>
          <w:szCs w:val="24"/>
          <w:lang w:val="en-GB"/>
        </w:rPr>
        <w:t>six</w:t>
      </w:r>
      <w:r w:rsidR="00C848E3" w:rsidRPr="00626EE7">
        <w:rPr>
          <w:rFonts w:ascii="Times New Roman" w:hAnsi="Times New Roman" w:cs="Times New Roman"/>
          <w:sz w:val="24"/>
          <w:szCs w:val="24"/>
          <w:lang w:val="en-GB"/>
        </w:rPr>
        <w:t xml:space="preserve"> times 1016kg blends</w:t>
      </w:r>
      <w:r w:rsidRPr="00626EE7">
        <w:rPr>
          <w:rFonts w:ascii="Times New Roman" w:hAnsi="Times New Roman" w:cs="Times New Roman"/>
          <w:sz w:val="24"/>
          <w:szCs w:val="24"/>
          <w:lang w:val="en-GB"/>
        </w:rPr>
        <w:t xml:space="preserve"> plus 4kg losses</w:t>
      </w:r>
      <w:r w:rsidR="00C848E3" w:rsidRPr="00626EE7">
        <w:rPr>
          <w:rFonts w:ascii="Times New Roman" w:hAnsi="Times New Roman" w:cs="Times New Roman"/>
          <w:sz w:val="24"/>
          <w:szCs w:val="24"/>
          <w:lang w:val="en-GB"/>
        </w:rPr>
        <w:t xml:space="preserve">. The additional 16kg per batch </w:t>
      </w:r>
      <w:r w:rsidRPr="00626EE7">
        <w:rPr>
          <w:rFonts w:ascii="Times New Roman" w:hAnsi="Times New Roman" w:cs="Times New Roman"/>
          <w:sz w:val="24"/>
          <w:szCs w:val="24"/>
          <w:lang w:val="en-GB"/>
        </w:rPr>
        <w:t xml:space="preserve">above 1000kg </w:t>
      </w:r>
      <w:r w:rsidR="00C848E3" w:rsidRPr="00626EE7">
        <w:rPr>
          <w:rFonts w:ascii="Times New Roman" w:hAnsi="Times New Roman" w:cs="Times New Roman"/>
          <w:sz w:val="24"/>
          <w:szCs w:val="24"/>
          <w:lang w:val="en-GB"/>
        </w:rPr>
        <w:t>will then be placed back into quarantine for blending. The organisation blends a few kg over the order quantity to account for any losses when processing material further at packing or for homogenising multiple batches into one single batch for blending to reduce storage space</w:t>
      </w:r>
      <w:r w:rsidR="009F7973" w:rsidRPr="00626EE7">
        <w:rPr>
          <w:rFonts w:ascii="Times New Roman" w:hAnsi="Times New Roman" w:cs="Times New Roman"/>
          <w:sz w:val="24"/>
          <w:szCs w:val="24"/>
          <w:lang w:val="en-GB"/>
        </w:rPr>
        <w:t>.</w:t>
      </w:r>
      <w:r w:rsidR="000C6CCE" w:rsidRPr="00626EE7">
        <w:rPr>
          <w:rFonts w:ascii="Times New Roman" w:hAnsi="Times New Roman" w:cs="Times New Roman"/>
          <w:sz w:val="24"/>
          <w:szCs w:val="24"/>
          <w:lang w:val="en-GB"/>
        </w:rPr>
        <w:t xml:space="preserve"> There can sometimes be spot orders for 50kg or 100kg which would allow immediate allocation and delivery. </w:t>
      </w:r>
    </w:p>
    <w:p w14:paraId="3EB24751" w14:textId="7F0AF6E4" w:rsidR="00C848E3" w:rsidRPr="00626EE7" w:rsidRDefault="00CF6EF3" w:rsidP="00BB2F0F">
      <w:pPr>
        <w:jc w:val="both"/>
        <w:rPr>
          <w:rFonts w:ascii="Times New Roman" w:hAnsi="Times New Roman" w:cs="Times New Roman"/>
          <w:sz w:val="24"/>
          <w:szCs w:val="24"/>
          <w:lang w:val="en-GB"/>
        </w:rPr>
      </w:pPr>
      <w:r w:rsidRPr="00626EE7">
        <w:rPr>
          <w:rFonts w:ascii="Times New Roman" w:hAnsi="Times New Roman" w:cs="Times New Roman"/>
          <w:sz w:val="28"/>
          <w:szCs w:val="28"/>
          <w:lang w:val="en-GB"/>
        </w:rPr>
        <w:t xml:space="preserve">Historic </w:t>
      </w:r>
      <w:r w:rsidR="008E4654" w:rsidRPr="00626EE7">
        <w:rPr>
          <w:rFonts w:ascii="Times New Roman" w:hAnsi="Times New Roman" w:cs="Times New Roman"/>
          <w:sz w:val="28"/>
          <w:szCs w:val="28"/>
          <w:lang w:val="en-GB"/>
        </w:rPr>
        <w:t>process</w:t>
      </w:r>
    </w:p>
    <w:p w14:paraId="5C75A6F8" w14:textId="520455F9" w:rsidR="001B5F3E" w:rsidRPr="00626EE7" w:rsidRDefault="001B5F3E" w:rsidP="0050272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Pre optimisation method, the process specialist would generate blending solutions by manual calculation through excel spreadsheets. </w:t>
      </w:r>
      <w:r w:rsidR="00502728" w:rsidRPr="00626EE7">
        <w:rPr>
          <w:rFonts w:ascii="Times New Roman" w:hAnsi="Times New Roman" w:cs="Times New Roman"/>
          <w:sz w:val="24"/>
          <w:szCs w:val="24"/>
          <w:lang w:val="en-GB"/>
        </w:rPr>
        <w:t xml:space="preserve">This has always been a significant risk to the process because so much relies on and is subject to an individual’s availability. Optimisation has not only improved the solution by generating more kilograms available but also automates expertise to give consistent and reliable solutions even if the specification changes suddenly. Additional benefits include generating global optimum solutions in a couple of seconds opposed to the process </w:t>
      </w:r>
      <w:r w:rsidR="00502728" w:rsidRPr="00626EE7">
        <w:rPr>
          <w:rFonts w:ascii="Times New Roman" w:hAnsi="Times New Roman" w:cs="Times New Roman"/>
          <w:sz w:val="24"/>
          <w:szCs w:val="24"/>
          <w:lang w:val="en-GB"/>
        </w:rPr>
        <w:lastRenderedPageBreak/>
        <w:t xml:space="preserve">specialist who would typically require many hours depending on the complexity of the blend and then would still be unable to offer the best solution. </w:t>
      </w:r>
    </w:p>
    <w:p w14:paraId="20687E24" w14:textId="5EE5518B" w:rsidR="008554D0" w:rsidRPr="00626EE7" w:rsidRDefault="008554D0" w:rsidP="00285F46">
      <w:pPr>
        <w:pStyle w:val="Heading2"/>
        <w:jc w:val="both"/>
        <w:rPr>
          <w:rFonts w:ascii="Times New Roman" w:hAnsi="Times New Roman" w:cs="Times New Roman"/>
          <w:color w:val="auto"/>
          <w:sz w:val="28"/>
          <w:szCs w:val="28"/>
          <w:lang w:val="en-GB"/>
        </w:rPr>
      </w:pPr>
      <w:bookmarkStart w:id="107" w:name="_Toc102030258"/>
      <w:r w:rsidRPr="00626EE7">
        <w:rPr>
          <w:rFonts w:ascii="Times New Roman" w:hAnsi="Times New Roman" w:cs="Times New Roman"/>
          <w:color w:val="auto"/>
          <w:sz w:val="28"/>
          <w:szCs w:val="28"/>
          <w:lang w:val="en-GB"/>
        </w:rPr>
        <w:t>Historic blending method</w:t>
      </w:r>
      <w:bookmarkEnd w:id="107"/>
      <w:r w:rsidRPr="00626EE7">
        <w:rPr>
          <w:rFonts w:ascii="Times New Roman" w:hAnsi="Times New Roman" w:cs="Times New Roman"/>
          <w:color w:val="auto"/>
          <w:sz w:val="28"/>
          <w:szCs w:val="28"/>
          <w:lang w:val="en-GB"/>
        </w:rPr>
        <w:t xml:space="preserve"> </w:t>
      </w:r>
    </w:p>
    <w:p w14:paraId="63BBEA04" w14:textId="60F5B451" w:rsidR="008554D0" w:rsidRPr="00626EE7" w:rsidRDefault="00502728" w:rsidP="00285F46">
      <w:pPr>
        <w:jc w:val="both"/>
        <w:rPr>
          <w:lang w:val="en-GB"/>
        </w:rPr>
      </w:pPr>
      <w:r w:rsidRPr="00626EE7">
        <w:rPr>
          <w:rFonts w:ascii="Times New Roman" w:hAnsi="Times New Roman" w:cs="Times New Roman"/>
          <w:sz w:val="24"/>
          <w:szCs w:val="24"/>
          <w:lang w:val="en-GB"/>
        </w:rPr>
        <w:t xml:space="preserve">The process specialist would in essence manually change weights of batches to satisfy product specifications, an example can be seen in </w:t>
      </w:r>
      <w:r w:rsidR="00CB2E94">
        <w:rPr>
          <w:rFonts w:ascii="Times New Roman" w:hAnsi="Times New Roman" w:cs="Times New Roman"/>
          <w:sz w:val="24"/>
          <w:szCs w:val="24"/>
          <w:lang w:val="en-GB"/>
        </w:rPr>
        <w:t>T</w:t>
      </w:r>
      <w:r w:rsidRPr="00626EE7">
        <w:rPr>
          <w:rFonts w:ascii="Times New Roman" w:hAnsi="Times New Roman" w:cs="Times New Roman"/>
          <w:sz w:val="24"/>
          <w:szCs w:val="24"/>
          <w:lang w:val="en-GB"/>
        </w:rPr>
        <w:t>able 17.</w:t>
      </w:r>
      <w:r w:rsidR="00285F46" w:rsidRPr="00626EE7">
        <w:rPr>
          <w:rFonts w:ascii="Times New Roman" w:hAnsi="Times New Roman" w:cs="Times New Roman"/>
          <w:sz w:val="24"/>
          <w:szCs w:val="24"/>
          <w:lang w:val="en-GB"/>
        </w:rPr>
        <w:t xml:space="preserve"> Essentially, the process specialist </w:t>
      </w:r>
      <w:r w:rsidR="008554D0" w:rsidRPr="00626EE7">
        <w:rPr>
          <w:rFonts w:ascii="Times New Roman" w:hAnsi="Times New Roman" w:cs="Times New Roman"/>
          <w:sz w:val="24"/>
          <w:szCs w:val="24"/>
          <w:lang w:val="en-GB"/>
        </w:rPr>
        <w:t>start</w:t>
      </w:r>
      <w:r w:rsidR="00285F46" w:rsidRPr="00626EE7">
        <w:rPr>
          <w:rFonts w:ascii="Times New Roman" w:hAnsi="Times New Roman" w:cs="Times New Roman"/>
          <w:sz w:val="24"/>
          <w:szCs w:val="24"/>
          <w:lang w:val="en-GB"/>
        </w:rPr>
        <w:t>s</w:t>
      </w:r>
      <w:r w:rsidR="008554D0" w:rsidRPr="00626EE7">
        <w:rPr>
          <w:rFonts w:ascii="Times New Roman" w:hAnsi="Times New Roman" w:cs="Times New Roman"/>
          <w:sz w:val="24"/>
          <w:szCs w:val="24"/>
          <w:lang w:val="en-GB"/>
        </w:rPr>
        <w:t xml:space="preserve"> with the highest quantity available and look</w:t>
      </w:r>
      <w:r w:rsidR="00285F46" w:rsidRPr="00626EE7">
        <w:rPr>
          <w:rFonts w:ascii="Times New Roman" w:hAnsi="Times New Roman" w:cs="Times New Roman"/>
          <w:sz w:val="24"/>
          <w:szCs w:val="24"/>
          <w:lang w:val="en-GB"/>
        </w:rPr>
        <w:t>s</w:t>
      </w:r>
      <w:r w:rsidR="008554D0" w:rsidRPr="00626EE7">
        <w:rPr>
          <w:rFonts w:ascii="Times New Roman" w:hAnsi="Times New Roman" w:cs="Times New Roman"/>
          <w:sz w:val="24"/>
          <w:szCs w:val="24"/>
          <w:lang w:val="en-GB"/>
        </w:rPr>
        <w:t xml:space="preserve"> for the most neutral spec and manually change</w:t>
      </w:r>
      <w:r w:rsidR="00285F46" w:rsidRPr="00626EE7">
        <w:rPr>
          <w:rFonts w:ascii="Times New Roman" w:hAnsi="Times New Roman" w:cs="Times New Roman"/>
          <w:sz w:val="24"/>
          <w:szCs w:val="24"/>
          <w:lang w:val="en-GB"/>
        </w:rPr>
        <w:t>s</w:t>
      </w:r>
      <w:r w:rsidR="008554D0" w:rsidRPr="00626EE7">
        <w:rPr>
          <w:rFonts w:ascii="Times New Roman" w:hAnsi="Times New Roman" w:cs="Times New Roman"/>
          <w:sz w:val="24"/>
          <w:szCs w:val="24"/>
          <w:lang w:val="en-GB"/>
        </w:rPr>
        <w:t xml:space="preserve"> quantities until the specification is satisfied and they can no longer find an improvement. Having researched the literature, this has a lot of similarities to a “greedy algorithm”</w:t>
      </w:r>
      <w:r w:rsidR="00285F46" w:rsidRPr="00626EE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37364792"/>
          <w:citation/>
        </w:sdtPr>
        <w:sdtEndPr/>
        <w:sdtContent>
          <w:r w:rsidR="00062819" w:rsidRPr="00626EE7">
            <w:rPr>
              <w:rFonts w:ascii="Times New Roman" w:hAnsi="Times New Roman" w:cs="Times New Roman"/>
              <w:sz w:val="24"/>
              <w:szCs w:val="24"/>
              <w:lang w:val="en-GB"/>
            </w:rPr>
            <w:fldChar w:fldCharType="begin"/>
          </w:r>
          <w:r w:rsidR="00062819" w:rsidRPr="00626EE7">
            <w:rPr>
              <w:rFonts w:ascii="Times New Roman" w:hAnsi="Times New Roman" w:cs="Times New Roman"/>
              <w:sz w:val="24"/>
              <w:szCs w:val="24"/>
              <w:lang w:val="en-GB"/>
            </w:rPr>
            <w:instrText xml:space="preserve"> CITATION Car17 \l 2057 </w:instrText>
          </w:r>
          <w:r w:rsidR="00062819"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(Carmine Cerrone, 2017)</w:t>
          </w:r>
          <w:r w:rsidR="00062819" w:rsidRPr="00626EE7">
            <w:rPr>
              <w:rFonts w:ascii="Times New Roman" w:hAnsi="Times New Roman" w:cs="Times New Roman"/>
              <w:sz w:val="24"/>
              <w:szCs w:val="24"/>
              <w:lang w:val="en-GB"/>
            </w:rPr>
            <w:fldChar w:fldCharType="end"/>
          </w:r>
        </w:sdtContent>
      </w:sdt>
      <w:r w:rsidR="00062819" w:rsidRPr="00626EE7">
        <w:rPr>
          <w:rFonts w:ascii="Times New Roman" w:hAnsi="Times New Roman" w:cs="Times New Roman"/>
          <w:sz w:val="24"/>
          <w:szCs w:val="24"/>
          <w:lang w:val="en-GB"/>
        </w:rPr>
        <w:t>.</w:t>
      </w:r>
      <w:r w:rsidR="008554D0" w:rsidRPr="00626EE7">
        <w:rPr>
          <w:rFonts w:ascii="Times New Roman" w:hAnsi="Times New Roman" w:cs="Times New Roman"/>
          <w:sz w:val="24"/>
          <w:szCs w:val="24"/>
          <w:lang w:val="en-GB"/>
        </w:rPr>
        <w:t xml:space="preserve"> This method took </w:t>
      </w:r>
      <w:r w:rsidR="000C6CCE" w:rsidRPr="00626EE7">
        <w:rPr>
          <w:rFonts w:ascii="Times New Roman" w:hAnsi="Times New Roman" w:cs="Times New Roman"/>
          <w:sz w:val="24"/>
          <w:szCs w:val="24"/>
          <w:lang w:val="en-GB"/>
        </w:rPr>
        <w:t>three</w:t>
      </w:r>
      <w:r w:rsidR="008554D0" w:rsidRPr="00626EE7">
        <w:rPr>
          <w:rFonts w:ascii="Times New Roman" w:hAnsi="Times New Roman" w:cs="Times New Roman"/>
          <w:sz w:val="24"/>
          <w:szCs w:val="24"/>
          <w:lang w:val="en-GB"/>
        </w:rPr>
        <w:t xml:space="preserve"> hours to achieve these results which is 500kg less than the optimal solution and at £21 per kilo equates to £10,500 of lost earnings without satisfying order quantity resulting in additional melts required and a delay in delivering to customer which affects customer confidence in delivering product on time and in full (OTIF)</w:t>
      </w:r>
      <w:r w:rsidR="003C6CB1" w:rsidRPr="00626EE7">
        <w:rPr>
          <w:rFonts w:ascii="Times New Roman" w:hAnsi="Times New Roman" w:cs="Times New Roman"/>
          <w:sz w:val="24"/>
          <w:szCs w:val="24"/>
          <w:lang w:val="en-GB"/>
        </w:rPr>
        <w:t xml:space="preserve">. Table </w:t>
      </w:r>
      <w:r w:rsidR="0096740A" w:rsidRPr="00626EE7">
        <w:rPr>
          <w:rFonts w:ascii="Times New Roman" w:hAnsi="Times New Roman" w:cs="Times New Roman"/>
          <w:sz w:val="24"/>
          <w:szCs w:val="24"/>
          <w:lang w:val="en-GB"/>
        </w:rPr>
        <w:t>17</w:t>
      </w:r>
      <w:r w:rsidR="003C6CB1" w:rsidRPr="00626EE7">
        <w:rPr>
          <w:rFonts w:ascii="Times New Roman" w:hAnsi="Times New Roman" w:cs="Times New Roman"/>
          <w:sz w:val="24"/>
          <w:szCs w:val="24"/>
          <w:lang w:val="en-GB"/>
        </w:rPr>
        <w:t xml:space="preserve"> below displays theoretical results for manual blending calculation</w:t>
      </w:r>
      <w:r w:rsidR="001A3875" w:rsidRPr="00626EE7">
        <w:rPr>
          <w:rFonts w:ascii="Times New Roman" w:hAnsi="Times New Roman" w:cs="Times New Roman"/>
          <w:sz w:val="24"/>
          <w:szCs w:val="24"/>
          <w:lang w:val="en-GB"/>
        </w:rPr>
        <w:t>s with batch ID’s and weights used</w:t>
      </w:r>
      <w:r w:rsidR="00F72DCE" w:rsidRPr="00626EE7">
        <w:rPr>
          <w:rFonts w:ascii="Times New Roman" w:hAnsi="Times New Roman" w:cs="Times New Roman"/>
          <w:sz w:val="24"/>
          <w:szCs w:val="24"/>
          <w:lang w:val="en-GB"/>
        </w:rPr>
        <w:t>.</w:t>
      </w:r>
    </w:p>
    <w:p w14:paraId="4B3E8462" w14:textId="0CEB739D" w:rsidR="008554D0" w:rsidRPr="00357EB2" w:rsidRDefault="00F72DCE" w:rsidP="008554D0">
      <w:pPr>
        <w:pStyle w:val="Heading2"/>
        <w:rPr>
          <w:rFonts w:ascii="Times New Roman" w:hAnsi="Times New Roman" w:cs="Times New Roman"/>
          <w:color w:val="auto"/>
          <w:sz w:val="28"/>
          <w:szCs w:val="28"/>
          <w:lang w:val="en-GB"/>
        </w:rPr>
      </w:pPr>
      <w:bookmarkStart w:id="108" w:name="_Toc102030259"/>
      <w:r w:rsidRPr="00357EB2">
        <w:rPr>
          <w:rFonts w:ascii="Times New Roman" w:hAnsi="Times New Roman" w:cs="Times New Roman"/>
          <w:color w:val="auto"/>
          <w:sz w:val="28"/>
          <w:szCs w:val="28"/>
          <w:lang w:val="en-GB"/>
        </w:rPr>
        <w:t>Manual blending calculation</w:t>
      </w:r>
      <w:bookmarkEnd w:id="108"/>
      <w:r w:rsidR="008554D0" w:rsidRPr="00357EB2">
        <w:rPr>
          <w:rFonts w:ascii="Times New Roman" w:hAnsi="Times New Roman" w:cs="Times New Roman"/>
          <w:color w:val="auto"/>
          <w:sz w:val="28"/>
          <w:szCs w:val="28"/>
          <w:lang w:val="en-GB"/>
        </w:rPr>
        <w:t xml:space="preserve"> </w:t>
      </w:r>
    </w:p>
    <w:p w14:paraId="6BCC63FD" w14:textId="40F7A7FD" w:rsidR="0096740A" w:rsidRPr="00626EE7" w:rsidRDefault="001A3875" w:rsidP="001A3875">
      <w:pPr>
        <w:pStyle w:val="Caption"/>
        <w:rPr>
          <w:rFonts w:ascii="Times New Roman" w:hAnsi="Times New Roman" w:cs="Times New Roman"/>
          <w:i w:val="0"/>
          <w:iCs w:val="0"/>
          <w:color w:val="auto"/>
          <w:sz w:val="24"/>
          <w:szCs w:val="24"/>
          <w:lang w:val="en-GB"/>
        </w:rPr>
      </w:pPr>
      <w:bookmarkStart w:id="109" w:name="_Toc102030316"/>
      <w:r w:rsidRPr="00626EE7">
        <w:rPr>
          <w:rFonts w:ascii="Times New Roman" w:hAnsi="Times New Roman" w:cs="Times New Roman"/>
          <w:i w:val="0"/>
          <w:iCs w:val="0"/>
          <w:color w:val="auto"/>
          <w:sz w:val="24"/>
          <w:szCs w:val="24"/>
          <w:lang w:val="en-GB"/>
        </w:rPr>
        <w:t xml:space="preserve">Table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Table \* ARABIC </w:instrText>
      </w:r>
      <w:r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17</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Manual blending </w:t>
      </w:r>
      <w:r w:rsidR="00ED5826" w:rsidRPr="00626EE7">
        <w:rPr>
          <w:rFonts w:ascii="Times New Roman" w:hAnsi="Times New Roman" w:cs="Times New Roman"/>
          <w:i w:val="0"/>
          <w:iCs w:val="0"/>
          <w:color w:val="auto"/>
          <w:sz w:val="24"/>
          <w:szCs w:val="24"/>
          <w:lang w:val="en-GB"/>
        </w:rPr>
        <w:t xml:space="preserve">solution </w:t>
      </w:r>
      <w:r w:rsidRPr="00626EE7">
        <w:rPr>
          <w:rFonts w:ascii="Times New Roman" w:hAnsi="Times New Roman" w:cs="Times New Roman"/>
          <w:i w:val="0"/>
          <w:iCs w:val="0"/>
          <w:color w:val="auto"/>
          <w:sz w:val="24"/>
          <w:szCs w:val="24"/>
          <w:lang w:val="en-GB"/>
        </w:rPr>
        <w:t>with theoretical blended result</w:t>
      </w:r>
      <w:bookmarkEnd w:id="109"/>
    </w:p>
    <w:tbl>
      <w:tblPr>
        <w:tblW w:w="8524" w:type="dxa"/>
        <w:tblLook w:val="04A0" w:firstRow="1" w:lastRow="0" w:firstColumn="1" w:lastColumn="0" w:noHBand="0" w:noVBand="1"/>
      </w:tblPr>
      <w:tblGrid>
        <w:gridCol w:w="776"/>
        <w:gridCol w:w="960"/>
        <w:gridCol w:w="1320"/>
        <w:gridCol w:w="960"/>
        <w:gridCol w:w="960"/>
        <w:gridCol w:w="1167"/>
        <w:gridCol w:w="636"/>
        <w:gridCol w:w="860"/>
        <w:gridCol w:w="960"/>
      </w:tblGrid>
      <w:tr w:rsidR="001A3716" w:rsidRPr="00626EE7" w14:paraId="79A5DF92" w14:textId="77777777" w:rsidTr="001A3716">
        <w:trPr>
          <w:trHeight w:val="290"/>
        </w:trPr>
        <w:tc>
          <w:tcPr>
            <w:tcW w:w="7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CCCF4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Batch</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2381D7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Qty (kg)</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2DCF868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Available (kg)</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D6874C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Stock (kg)</w:t>
            </w:r>
          </w:p>
        </w:tc>
        <w:tc>
          <w:tcPr>
            <w:tcW w:w="960" w:type="dxa"/>
            <w:tcBorders>
              <w:top w:val="nil"/>
              <w:left w:val="nil"/>
              <w:bottom w:val="nil"/>
              <w:right w:val="nil"/>
            </w:tcBorders>
            <w:shd w:val="clear" w:color="auto" w:fill="auto"/>
            <w:noWrap/>
            <w:vAlign w:val="bottom"/>
            <w:hideMark/>
          </w:tcPr>
          <w:p w14:paraId="7B55F08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9684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Spec</w:t>
            </w:r>
          </w:p>
        </w:tc>
        <w:tc>
          <w:tcPr>
            <w:tcW w:w="613" w:type="dxa"/>
            <w:tcBorders>
              <w:top w:val="single" w:sz="4" w:space="0" w:color="auto"/>
              <w:left w:val="nil"/>
              <w:bottom w:val="single" w:sz="4" w:space="0" w:color="auto"/>
              <w:right w:val="single" w:sz="4" w:space="0" w:color="auto"/>
            </w:tcBorders>
            <w:shd w:val="clear" w:color="auto" w:fill="auto"/>
            <w:noWrap/>
            <w:vAlign w:val="center"/>
            <w:hideMark/>
          </w:tcPr>
          <w:p w14:paraId="3D2126C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Min (%)</w:t>
            </w:r>
          </w:p>
        </w:tc>
        <w:tc>
          <w:tcPr>
            <w:tcW w:w="860" w:type="dxa"/>
            <w:tcBorders>
              <w:top w:val="single" w:sz="4" w:space="0" w:color="auto"/>
              <w:left w:val="nil"/>
              <w:bottom w:val="single" w:sz="4" w:space="0" w:color="auto"/>
              <w:right w:val="single" w:sz="4" w:space="0" w:color="auto"/>
            </w:tcBorders>
            <w:shd w:val="clear" w:color="auto" w:fill="auto"/>
            <w:noWrap/>
            <w:vAlign w:val="center"/>
            <w:hideMark/>
          </w:tcPr>
          <w:p w14:paraId="3BDA989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Max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C1C6D9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Result (%)</w:t>
            </w:r>
          </w:p>
        </w:tc>
      </w:tr>
      <w:tr w:rsidR="001A3716" w:rsidRPr="00626EE7" w14:paraId="6A00B16E"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6B7EE57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960" w:type="dxa"/>
            <w:tcBorders>
              <w:top w:val="nil"/>
              <w:left w:val="nil"/>
              <w:bottom w:val="single" w:sz="4" w:space="0" w:color="auto"/>
              <w:right w:val="single" w:sz="4" w:space="0" w:color="auto"/>
            </w:tcBorders>
            <w:shd w:val="clear" w:color="auto" w:fill="auto"/>
            <w:vAlign w:val="bottom"/>
            <w:hideMark/>
          </w:tcPr>
          <w:p w14:paraId="7E34EE3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1320" w:type="dxa"/>
            <w:tcBorders>
              <w:top w:val="nil"/>
              <w:left w:val="nil"/>
              <w:bottom w:val="single" w:sz="4" w:space="0" w:color="auto"/>
              <w:right w:val="single" w:sz="4" w:space="0" w:color="auto"/>
            </w:tcBorders>
            <w:shd w:val="clear" w:color="auto" w:fill="auto"/>
            <w:noWrap/>
            <w:vAlign w:val="bottom"/>
            <w:hideMark/>
          </w:tcPr>
          <w:p w14:paraId="4FA305C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412</w:t>
            </w:r>
          </w:p>
        </w:tc>
        <w:tc>
          <w:tcPr>
            <w:tcW w:w="960" w:type="dxa"/>
            <w:tcBorders>
              <w:top w:val="nil"/>
              <w:left w:val="nil"/>
              <w:bottom w:val="single" w:sz="4" w:space="0" w:color="auto"/>
              <w:right w:val="single" w:sz="4" w:space="0" w:color="auto"/>
            </w:tcBorders>
            <w:shd w:val="clear" w:color="auto" w:fill="auto"/>
            <w:noWrap/>
            <w:vAlign w:val="bottom"/>
            <w:hideMark/>
          </w:tcPr>
          <w:p w14:paraId="3C206DE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402</w:t>
            </w:r>
          </w:p>
        </w:tc>
        <w:tc>
          <w:tcPr>
            <w:tcW w:w="960" w:type="dxa"/>
            <w:tcBorders>
              <w:top w:val="nil"/>
              <w:left w:val="nil"/>
              <w:bottom w:val="nil"/>
              <w:right w:val="nil"/>
            </w:tcBorders>
            <w:shd w:val="clear" w:color="auto" w:fill="auto"/>
            <w:noWrap/>
            <w:vAlign w:val="bottom"/>
            <w:hideMark/>
          </w:tcPr>
          <w:p w14:paraId="4324A72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02E8A5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w:t>
            </w:r>
          </w:p>
        </w:tc>
        <w:tc>
          <w:tcPr>
            <w:tcW w:w="613" w:type="dxa"/>
            <w:tcBorders>
              <w:top w:val="nil"/>
              <w:left w:val="nil"/>
              <w:bottom w:val="single" w:sz="4" w:space="0" w:color="auto"/>
              <w:right w:val="single" w:sz="4" w:space="0" w:color="auto"/>
            </w:tcBorders>
            <w:shd w:val="clear" w:color="auto" w:fill="auto"/>
            <w:noWrap/>
            <w:vAlign w:val="center"/>
            <w:hideMark/>
          </w:tcPr>
          <w:p w14:paraId="447F1F4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0.9</w:t>
            </w:r>
          </w:p>
        </w:tc>
        <w:tc>
          <w:tcPr>
            <w:tcW w:w="860" w:type="dxa"/>
            <w:tcBorders>
              <w:top w:val="nil"/>
              <w:left w:val="nil"/>
              <w:bottom w:val="single" w:sz="4" w:space="0" w:color="auto"/>
              <w:right w:val="single" w:sz="4" w:space="0" w:color="auto"/>
            </w:tcBorders>
            <w:shd w:val="clear" w:color="auto" w:fill="auto"/>
            <w:noWrap/>
            <w:vAlign w:val="center"/>
            <w:hideMark/>
          </w:tcPr>
          <w:p w14:paraId="5BDEB1B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0953AC2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1.19</w:t>
            </w:r>
          </w:p>
        </w:tc>
      </w:tr>
      <w:tr w:rsidR="001A3716" w:rsidRPr="00626EE7" w14:paraId="48F49E8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7A3B19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960" w:type="dxa"/>
            <w:tcBorders>
              <w:top w:val="nil"/>
              <w:left w:val="nil"/>
              <w:bottom w:val="single" w:sz="4" w:space="0" w:color="auto"/>
              <w:right w:val="single" w:sz="4" w:space="0" w:color="auto"/>
            </w:tcBorders>
            <w:shd w:val="clear" w:color="auto" w:fill="auto"/>
            <w:vAlign w:val="bottom"/>
            <w:hideMark/>
          </w:tcPr>
          <w:p w14:paraId="1DDFAAA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152</w:t>
            </w:r>
          </w:p>
        </w:tc>
        <w:tc>
          <w:tcPr>
            <w:tcW w:w="1320" w:type="dxa"/>
            <w:tcBorders>
              <w:top w:val="nil"/>
              <w:left w:val="nil"/>
              <w:bottom w:val="single" w:sz="4" w:space="0" w:color="auto"/>
              <w:right w:val="single" w:sz="4" w:space="0" w:color="auto"/>
            </w:tcBorders>
            <w:shd w:val="clear" w:color="auto" w:fill="auto"/>
            <w:noWrap/>
            <w:vAlign w:val="bottom"/>
            <w:hideMark/>
          </w:tcPr>
          <w:p w14:paraId="28A3354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152</w:t>
            </w:r>
          </w:p>
        </w:tc>
        <w:tc>
          <w:tcPr>
            <w:tcW w:w="960" w:type="dxa"/>
            <w:tcBorders>
              <w:top w:val="nil"/>
              <w:left w:val="nil"/>
              <w:bottom w:val="single" w:sz="4" w:space="0" w:color="auto"/>
              <w:right w:val="single" w:sz="4" w:space="0" w:color="auto"/>
            </w:tcBorders>
            <w:shd w:val="clear" w:color="auto" w:fill="auto"/>
            <w:noWrap/>
            <w:vAlign w:val="bottom"/>
            <w:hideMark/>
          </w:tcPr>
          <w:p w14:paraId="1840498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75526EC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66FB55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w:t>
            </w:r>
          </w:p>
        </w:tc>
        <w:tc>
          <w:tcPr>
            <w:tcW w:w="613" w:type="dxa"/>
            <w:tcBorders>
              <w:top w:val="nil"/>
              <w:left w:val="nil"/>
              <w:bottom w:val="single" w:sz="4" w:space="0" w:color="auto"/>
              <w:right w:val="single" w:sz="4" w:space="0" w:color="auto"/>
            </w:tcBorders>
            <w:shd w:val="clear" w:color="auto" w:fill="auto"/>
            <w:noWrap/>
            <w:vAlign w:val="center"/>
            <w:hideMark/>
          </w:tcPr>
          <w:p w14:paraId="368D5CC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w:t>
            </w:r>
          </w:p>
        </w:tc>
        <w:tc>
          <w:tcPr>
            <w:tcW w:w="860" w:type="dxa"/>
            <w:tcBorders>
              <w:top w:val="nil"/>
              <w:left w:val="nil"/>
              <w:bottom w:val="single" w:sz="4" w:space="0" w:color="auto"/>
              <w:right w:val="single" w:sz="4" w:space="0" w:color="auto"/>
            </w:tcBorders>
            <w:shd w:val="clear" w:color="auto" w:fill="auto"/>
            <w:noWrap/>
            <w:vAlign w:val="center"/>
            <w:hideMark/>
          </w:tcPr>
          <w:p w14:paraId="682CBD0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14:paraId="175C3F4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0.16</w:t>
            </w:r>
          </w:p>
        </w:tc>
      </w:tr>
      <w:tr w:rsidR="001A3716" w:rsidRPr="00626EE7" w14:paraId="3C2666A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6B724DB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960" w:type="dxa"/>
            <w:tcBorders>
              <w:top w:val="nil"/>
              <w:left w:val="nil"/>
              <w:bottom w:val="single" w:sz="4" w:space="0" w:color="auto"/>
              <w:right w:val="single" w:sz="4" w:space="0" w:color="auto"/>
            </w:tcBorders>
            <w:shd w:val="clear" w:color="auto" w:fill="auto"/>
            <w:vAlign w:val="bottom"/>
            <w:hideMark/>
          </w:tcPr>
          <w:p w14:paraId="1B1BAFC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598</w:t>
            </w:r>
          </w:p>
        </w:tc>
        <w:tc>
          <w:tcPr>
            <w:tcW w:w="1320" w:type="dxa"/>
            <w:tcBorders>
              <w:top w:val="nil"/>
              <w:left w:val="nil"/>
              <w:bottom w:val="single" w:sz="4" w:space="0" w:color="auto"/>
              <w:right w:val="single" w:sz="4" w:space="0" w:color="auto"/>
            </w:tcBorders>
            <w:shd w:val="clear" w:color="auto" w:fill="auto"/>
            <w:noWrap/>
            <w:vAlign w:val="bottom"/>
            <w:hideMark/>
          </w:tcPr>
          <w:p w14:paraId="1032765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598</w:t>
            </w:r>
          </w:p>
        </w:tc>
        <w:tc>
          <w:tcPr>
            <w:tcW w:w="960" w:type="dxa"/>
            <w:tcBorders>
              <w:top w:val="nil"/>
              <w:left w:val="nil"/>
              <w:bottom w:val="single" w:sz="4" w:space="0" w:color="auto"/>
              <w:right w:val="single" w:sz="4" w:space="0" w:color="auto"/>
            </w:tcBorders>
            <w:shd w:val="clear" w:color="auto" w:fill="auto"/>
            <w:noWrap/>
            <w:vAlign w:val="bottom"/>
            <w:hideMark/>
          </w:tcPr>
          <w:p w14:paraId="7AF2279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36E6AD9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4A9E67E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Cr</w:t>
            </w:r>
          </w:p>
        </w:tc>
        <w:tc>
          <w:tcPr>
            <w:tcW w:w="613" w:type="dxa"/>
            <w:tcBorders>
              <w:top w:val="nil"/>
              <w:left w:val="nil"/>
              <w:bottom w:val="single" w:sz="4" w:space="0" w:color="auto"/>
              <w:right w:val="single" w:sz="4" w:space="0" w:color="auto"/>
            </w:tcBorders>
            <w:shd w:val="clear" w:color="auto" w:fill="auto"/>
            <w:noWrap/>
            <w:vAlign w:val="center"/>
            <w:hideMark/>
          </w:tcPr>
          <w:p w14:paraId="3A05C26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860" w:type="dxa"/>
            <w:tcBorders>
              <w:top w:val="nil"/>
              <w:left w:val="nil"/>
              <w:bottom w:val="single" w:sz="4" w:space="0" w:color="auto"/>
              <w:right w:val="single" w:sz="4" w:space="0" w:color="auto"/>
            </w:tcBorders>
            <w:shd w:val="clear" w:color="auto" w:fill="auto"/>
            <w:noWrap/>
            <w:vAlign w:val="center"/>
            <w:hideMark/>
          </w:tcPr>
          <w:p w14:paraId="0A005C1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ADA84D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4.34</w:t>
            </w:r>
          </w:p>
        </w:tc>
      </w:tr>
      <w:tr w:rsidR="001A3716" w:rsidRPr="00626EE7" w14:paraId="0FD8963E"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83CB98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w:t>
            </w:r>
          </w:p>
        </w:tc>
        <w:tc>
          <w:tcPr>
            <w:tcW w:w="960" w:type="dxa"/>
            <w:tcBorders>
              <w:top w:val="nil"/>
              <w:left w:val="nil"/>
              <w:bottom w:val="single" w:sz="4" w:space="0" w:color="auto"/>
              <w:right w:val="single" w:sz="4" w:space="0" w:color="auto"/>
            </w:tcBorders>
            <w:shd w:val="clear" w:color="auto" w:fill="auto"/>
            <w:vAlign w:val="bottom"/>
            <w:hideMark/>
          </w:tcPr>
          <w:p w14:paraId="3CA67E5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241</w:t>
            </w:r>
          </w:p>
        </w:tc>
        <w:tc>
          <w:tcPr>
            <w:tcW w:w="1320" w:type="dxa"/>
            <w:tcBorders>
              <w:top w:val="nil"/>
              <w:left w:val="nil"/>
              <w:bottom w:val="single" w:sz="4" w:space="0" w:color="auto"/>
              <w:right w:val="single" w:sz="4" w:space="0" w:color="auto"/>
            </w:tcBorders>
            <w:shd w:val="clear" w:color="auto" w:fill="auto"/>
            <w:noWrap/>
            <w:vAlign w:val="bottom"/>
            <w:hideMark/>
          </w:tcPr>
          <w:p w14:paraId="5A495A3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241</w:t>
            </w:r>
          </w:p>
        </w:tc>
        <w:tc>
          <w:tcPr>
            <w:tcW w:w="960" w:type="dxa"/>
            <w:tcBorders>
              <w:top w:val="nil"/>
              <w:left w:val="nil"/>
              <w:bottom w:val="single" w:sz="4" w:space="0" w:color="auto"/>
              <w:right w:val="single" w:sz="4" w:space="0" w:color="auto"/>
            </w:tcBorders>
            <w:shd w:val="clear" w:color="auto" w:fill="auto"/>
            <w:noWrap/>
            <w:vAlign w:val="bottom"/>
            <w:hideMark/>
          </w:tcPr>
          <w:p w14:paraId="4B17F4C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71168AF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08DD748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Fe</w:t>
            </w:r>
          </w:p>
        </w:tc>
        <w:tc>
          <w:tcPr>
            <w:tcW w:w="613" w:type="dxa"/>
            <w:tcBorders>
              <w:top w:val="nil"/>
              <w:left w:val="nil"/>
              <w:bottom w:val="single" w:sz="4" w:space="0" w:color="auto"/>
              <w:right w:val="single" w:sz="4" w:space="0" w:color="auto"/>
            </w:tcBorders>
            <w:shd w:val="clear" w:color="auto" w:fill="auto"/>
            <w:noWrap/>
            <w:vAlign w:val="center"/>
            <w:hideMark/>
          </w:tcPr>
          <w:p w14:paraId="32CB45D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860" w:type="dxa"/>
            <w:tcBorders>
              <w:top w:val="nil"/>
              <w:left w:val="nil"/>
              <w:bottom w:val="single" w:sz="4" w:space="0" w:color="auto"/>
              <w:right w:val="single" w:sz="4" w:space="0" w:color="auto"/>
            </w:tcBorders>
            <w:shd w:val="clear" w:color="auto" w:fill="auto"/>
            <w:noWrap/>
            <w:vAlign w:val="center"/>
            <w:hideMark/>
          </w:tcPr>
          <w:p w14:paraId="3B422B4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w:t>
            </w:r>
          </w:p>
        </w:tc>
        <w:tc>
          <w:tcPr>
            <w:tcW w:w="960" w:type="dxa"/>
            <w:tcBorders>
              <w:top w:val="nil"/>
              <w:left w:val="nil"/>
              <w:bottom w:val="single" w:sz="4" w:space="0" w:color="auto"/>
              <w:right w:val="single" w:sz="4" w:space="0" w:color="auto"/>
            </w:tcBorders>
            <w:shd w:val="clear" w:color="auto" w:fill="auto"/>
            <w:noWrap/>
            <w:vAlign w:val="bottom"/>
            <w:hideMark/>
          </w:tcPr>
          <w:p w14:paraId="74843B0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0.50</w:t>
            </w:r>
          </w:p>
        </w:tc>
      </w:tr>
      <w:tr w:rsidR="001A3716" w:rsidRPr="00626EE7" w14:paraId="56BE0508"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03088C3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c>
          <w:tcPr>
            <w:tcW w:w="960" w:type="dxa"/>
            <w:tcBorders>
              <w:top w:val="nil"/>
              <w:left w:val="nil"/>
              <w:bottom w:val="single" w:sz="4" w:space="0" w:color="auto"/>
              <w:right w:val="single" w:sz="4" w:space="0" w:color="auto"/>
            </w:tcBorders>
            <w:shd w:val="clear" w:color="auto" w:fill="auto"/>
            <w:vAlign w:val="bottom"/>
            <w:hideMark/>
          </w:tcPr>
          <w:p w14:paraId="79F6C1B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305</w:t>
            </w:r>
          </w:p>
        </w:tc>
        <w:tc>
          <w:tcPr>
            <w:tcW w:w="1320" w:type="dxa"/>
            <w:tcBorders>
              <w:top w:val="nil"/>
              <w:left w:val="nil"/>
              <w:bottom w:val="single" w:sz="4" w:space="0" w:color="auto"/>
              <w:right w:val="single" w:sz="4" w:space="0" w:color="auto"/>
            </w:tcBorders>
            <w:shd w:val="clear" w:color="auto" w:fill="auto"/>
            <w:noWrap/>
            <w:vAlign w:val="bottom"/>
            <w:hideMark/>
          </w:tcPr>
          <w:p w14:paraId="0A73414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305</w:t>
            </w:r>
          </w:p>
        </w:tc>
        <w:tc>
          <w:tcPr>
            <w:tcW w:w="960" w:type="dxa"/>
            <w:tcBorders>
              <w:top w:val="nil"/>
              <w:left w:val="nil"/>
              <w:bottom w:val="single" w:sz="4" w:space="0" w:color="auto"/>
              <w:right w:val="single" w:sz="4" w:space="0" w:color="auto"/>
            </w:tcBorders>
            <w:shd w:val="clear" w:color="auto" w:fill="auto"/>
            <w:noWrap/>
            <w:vAlign w:val="bottom"/>
            <w:hideMark/>
          </w:tcPr>
          <w:p w14:paraId="029B6A6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1F4DBAB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0400313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Mo</w:t>
            </w:r>
          </w:p>
        </w:tc>
        <w:tc>
          <w:tcPr>
            <w:tcW w:w="613" w:type="dxa"/>
            <w:tcBorders>
              <w:top w:val="nil"/>
              <w:left w:val="nil"/>
              <w:bottom w:val="single" w:sz="4" w:space="0" w:color="auto"/>
              <w:right w:val="single" w:sz="4" w:space="0" w:color="auto"/>
            </w:tcBorders>
            <w:shd w:val="clear" w:color="auto" w:fill="auto"/>
            <w:noWrap/>
            <w:vAlign w:val="center"/>
            <w:hideMark/>
          </w:tcPr>
          <w:p w14:paraId="166D8AD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w:t>
            </w:r>
          </w:p>
        </w:tc>
        <w:tc>
          <w:tcPr>
            <w:tcW w:w="860" w:type="dxa"/>
            <w:tcBorders>
              <w:top w:val="nil"/>
              <w:left w:val="nil"/>
              <w:bottom w:val="single" w:sz="4" w:space="0" w:color="auto"/>
              <w:right w:val="single" w:sz="4" w:space="0" w:color="auto"/>
            </w:tcBorders>
            <w:shd w:val="clear" w:color="auto" w:fill="auto"/>
            <w:noWrap/>
            <w:vAlign w:val="center"/>
            <w:hideMark/>
          </w:tcPr>
          <w:p w14:paraId="0374FF6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3.6</w:t>
            </w:r>
          </w:p>
        </w:tc>
        <w:tc>
          <w:tcPr>
            <w:tcW w:w="960" w:type="dxa"/>
            <w:tcBorders>
              <w:top w:val="nil"/>
              <w:left w:val="nil"/>
              <w:bottom w:val="single" w:sz="4" w:space="0" w:color="auto"/>
              <w:right w:val="single" w:sz="4" w:space="0" w:color="auto"/>
            </w:tcBorders>
            <w:shd w:val="clear" w:color="auto" w:fill="auto"/>
            <w:noWrap/>
            <w:vAlign w:val="bottom"/>
            <w:hideMark/>
          </w:tcPr>
          <w:p w14:paraId="3A75DD7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2.79</w:t>
            </w:r>
          </w:p>
        </w:tc>
      </w:tr>
      <w:tr w:rsidR="001A3716" w:rsidRPr="00626EE7" w14:paraId="696A4648"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52D3E5D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w:t>
            </w:r>
          </w:p>
        </w:tc>
        <w:tc>
          <w:tcPr>
            <w:tcW w:w="960" w:type="dxa"/>
            <w:tcBorders>
              <w:top w:val="nil"/>
              <w:left w:val="nil"/>
              <w:bottom w:val="single" w:sz="4" w:space="0" w:color="auto"/>
              <w:right w:val="single" w:sz="4" w:space="0" w:color="auto"/>
            </w:tcBorders>
            <w:shd w:val="clear" w:color="auto" w:fill="auto"/>
            <w:vAlign w:val="bottom"/>
            <w:hideMark/>
          </w:tcPr>
          <w:p w14:paraId="26252C1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570</w:t>
            </w:r>
          </w:p>
        </w:tc>
        <w:tc>
          <w:tcPr>
            <w:tcW w:w="1320" w:type="dxa"/>
            <w:tcBorders>
              <w:top w:val="nil"/>
              <w:left w:val="nil"/>
              <w:bottom w:val="single" w:sz="4" w:space="0" w:color="auto"/>
              <w:right w:val="single" w:sz="4" w:space="0" w:color="auto"/>
            </w:tcBorders>
            <w:shd w:val="clear" w:color="auto" w:fill="auto"/>
            <w:noWrap/>
            <w:vAlign w:val="bottom"/>
            <w:hideMark/>
          </w:tcPr>
          <w:p w14:paraId="7B19570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570</w:t>
            </w:r>
          </w:p>
        </w:tc>
        <w:tc>
          <w:tcPr>
            <w:tcW w:w="960" w:type="dxa"/>
            <w:tcBorders>
              <w:top w:val="nil"/>
              <w:left w:val="nil"/>
              <w:bottom w:val="single" w:sz="4" w:space="0" w:color="auto"/>
              <w:right w:val="single" w:sz="4" w:space="0" w:color="auto"/>
            </w:tcBorders>
            <w:shd w:val="clear" w:color="auto" w:fill="auto"/>
            <w:noWrap/>
            <w:vAlign w:val="bottom"/>
            <w:hideMark/>
          </w:tcPr>
          <w:p w14:paraId="162C9E3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48BF0C7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644EBCB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Others</w:t>
            </w:r>
          </w:p>
        </w:tc>
        <w:tc>
          <w:tcPr>
            <w:tcW w:w="613" w:type="dxa"/>
            <w:tcBorders>
              <w:top w:val="nil"/>
              <w:left w:val="nil"/>
              <w:bottom w:val="single" w:sz="4" w:space="0" w:color="auto"/>
              <w:right w:val="single" w:sz="4" w:space="0" w:color="auto"/>
            </w:tcBorders>
            <w:shd w:val="clear" w:color="auto" w:fill="auto"/>
            <w:noWrap/>
            <w:vAlign w:val="center"/>
            <w:hideMark/>
          </w:tcPr>
          <w:p w14:paraId="3BAAF09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860" w:type="dxa"/>
            <w:tcBorders>
              <w:top w:val="nil"/>
              <w:left w:val="nil"/>
              <w:bottom w:val="single" w:sz="4" w:space="0" w:color="auto"/>
              <w:right w:val="single" w:sz="4" w:space="0" w:color="auto"/>
            </w:tcBorders>
            <w:shd w:val="clear" w:color="auto" w:fill="auto"/>
            <w:noWrap/>
            <w:vAlign w:val="center"/>
            <w:hideMark/>
          </w:tcPr>
          <w:p w14:paraId="27DC42C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14:paraId="47FA53B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r>
      <w:tr w:rsidR="001A3716" w:rsidRPr="00626EE7" w14:paraId="5E3ED345"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D1717D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w:t>
            </w:r>
          </w:p>
        </w:tc>
        <w:tc>
          <w:tcPr>
            <w:tcW w:w="960" w:type="dxa"/>
            <w:tcBorders>
              <w:top w:val="nil"/>
              <w:left w:val="nil"/>
              <w:bottom w:val="single" w:sz="4" w:space="0" w:color="auto"/>
              <w:right w:val="single" w:sz="4" w:space="0" w:color="auto"/>
            </w:tcBorders>
            <w:shd w:val="clear" w:color="auto" w:fill="auto"/>
            <w:vAlign w:val="bottom"/>
            <w:hideMark/>
          </w:tcPr>
          <w:p w14:paraId="69FA6B3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459</w:t>
            </w:r>
          </w:p>
        </w:tc>
        <w:tc>
          <w:tcPr>
            <w:tcW w:w="1320" w:type="dxa"/>
            <w:tcBorders>
              <w:top w:val="nil"/>
              <w:left w:val="nil"/>
              <w:bottom w:val="single" w:sz="4" w:space="0" w:color="auto"/>
              <w:right w:val="single" w:sz="4" w:space="0" w:color="auto"/>
            </w:tcBorders>
            <w:shd w:val="clear" w:color="auto" w:fill="auto"/>
            <w:noWrap/>
            <w:vAlign w:val="bottom"/>
            <w:hideMark/>
          </w:tcPr>
          <w:p w14:paraId="46F0348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459</w:t>
            </w:r>
          </w:p>
        </w:tc>
        <w:tc>
          <w:tcPr>
            <w:tcW w:w="960" w:type="dxa"/>
            <w:tcBorders>
              <w:top w:val="nil"/>
              <w:left w:val="nil"/>
              <w:bottom w:val="single" w:sz="4" w:space="0" w:color="auto"/>
              <w:right w:val="single" w:sz="4" w:space="0" w:color="auto"/>
            </w:tcBorders>
            <w:shd w:val="clear" w:color="auto" w:fill="auto"/>
            <w:noWrap/>
            <w:vAlign w:val="bottom"/>
            <w:hideMark/>
          </w:tcPr>
          <w:p w14:paraId="081D3D6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64C937A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166944C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P</w:t>
            </w:r>
          </w:p>
        </w:tc>
        <w:tc>
          <w:tcPr>
            <w:tcW w:w="613" w:type="dxa"/>
            <w:tcBorders>
              <w:top w:val="nil"/>
              <w:left w:val="nil"/>
              <w:bottom w:val="single" w:sz="4" w:space="0" w:color="auto"/>
              <w:right w:val="single" w:sz="4" w:space="0" w:color="auto"/>
            </w:tcBorders>
            <w:shd w:val="clear" w:color="auto" w:fill="auto"/>
            <w:noWrap/>
            <w:vAlign w:val="center"/>
            <w:hideMark/>
          </w:tcPr>
          <w:p w14:paraId="5F80863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w:t>
            </w:r>
          </w:p>
        </w:tc>
        <w:tc>
          <w:tcPr>
            <w:tcW w:w="860" w:type="dxa"/>
            <w:tcBorders>
              <w:top w:val="nil"/>
              <w:left w:val="nil"/>
              <w:bottom w:val="single" w:sz="4" w:space="0" w:color="auto"/>
              <w:right w:val="single" w:sz="4" w:space="0" w:color="auto"/>
            </w:tcBorders>
            <w:shd w:val="clear" w:color="auto" w:fill="auto"/>
            <w:noWrap/>
            <w:vAlign w:val="center"/>
            <w:hideMark/>
          </w:tcPr>
          <w:p w14:paraId="60A9085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14:paraId="4FB1420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2.10</w:t>
            </w:r>
          </w:p>
        </w:tc>
      </w:tr>
      <w:tr w:rsidR="001A3716" w:rsidRPr="00626EE7" w14:paraId="1DC6EADA"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B3BD7E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w:t>
            </w:r>
          </w:p>
        </w:tc>
        <w:tc>
          <w:tcPr>
            <w:tcW w:w="960" w:type="dxa"/>
            <w:tcBorders>
              <w:top w:val="nil"/>
              <w:left w:val="nil"/>
              <w:bottom w:val="single" w:sz="4" w:space="0" w:color="auto"/>
              <w:right w:val="single" w:sz="4" w:space="0" w:color="auto"/>
            </w:tcBorders>
            <w:shd w:val="clear" w:color="auto" w:fill="auto"/>
            <w:vAlign w:val="bottom"/>
            <w:hideMark/>
          </w:tcPr>
          <w:p w14:paraId="31D6B0F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w:t>
            </w:r>
          </w:p>
        </w:tc>
        <w:tc>
          <w:tcPr>
            <w:tcW w:w="1320" w:type="dxa"/>
            <w:tcBorders>
              <w:top w:val="nil"/>
              <w:left w:val="nil"/>
              <w:bottom w:val="single" w:sz="4" w:space="0" w:color="auto"/>
              <w:right w:val="single" w:sz="4" w:space="0" w:color="auto"/>
            </w:tcBorders>
            <w:shd w:val="clear" w:color="auto" w:fill="auto"/>
            <w:noWrap/>
            <w:vAlign w:val="bottom"/>
            <w:hideMark/>
          </w:tcPr>
          <w:p w14:paraId="144F5A0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567</w:t>
            </w:r>
          </w:p>
        </w:tc>
        <w:tc>
          <w:tcPr>
            <w:tcW w:w="960" w:type="dxa"/>
            <w:tcBorders>
              <w:top w:val="nil"/>
              <w:left w:val="nil"/>
              <w:bottom w:val="single" w:sz="4" w:space="0" w:color="auto"/>
              <w:right w:val="single" w:sz="4" w:space="0" w:color="auto"/>
            </w:tcBorders>
            <w:shd w:val="clear" w:color="auto" w:fill="auto"/>
            <w:noWrap/>
            <w:vAlign w:val="bottom"/>
            <w:hideMark/>
          </w:tcPr>
          <w:p w14:paraId="433DB32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552</w:t>
            </w:r>
          </w:p>
        </w:tc>
        <w:tc>
          <w:tcPr>
            <w:tcW w:w="960" w:type="dxa"/>
            <w:tcBorders>
              <w:top w:val="nil"/>
              <w:left w:val="nil"/>
              <w:bottom w:val="nil"/>
              <w:right w:val="nil"/>
            </w:tcBorders>
            <w:shd w:val="clear" w:color="auto" w:fill="auto"/>
            <w:noWrap/>
            <w:vAlign w:val="bottom"/>
            <w:hideMark/>
          </w:tcPr>
          <w:p w14:paraId="310DEB1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E0136C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w:t>
            </w:r>
          </w:p>
        </w:tc>
        <w:tc>
          <w:tcPr>
            <w:tcW w:w="613" w:type="dxa"/>
            <w:tcBorders>
              <w:top w:val="nil"/>
              <w:left w:val="nil"/>
              <w:bottom w:val="single" w:sz="4" w:space="0" w:color="auto"/>
              <w:right w:val="single" w:sz="4" w:space="0" w:color="auto"/>
            </w:tcBorders>
            <w:shd w:val="clear" w:color="auto" w:fill="auto"/>
            <w:noWrap/>
            <w:vAlign w:val="center"/>
            <w:hideMark/>
          </w:tcPr>
          <w:p w14:paraId="0F9F9DE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w:t>
            </w:r>
          </w:p>
        </w:tc>
        <w:tc>
          <w:tcPr>
            <w:tcW w:w="860" w:type="dxa"/>
            <w:tcBorders>
              <w:top w:val="nil"/>
              <w:left w:val="nil"/>
              <w:bottom w:val="single" w:sz="4" w:space="0" w:color="auto"/>
              <w:right w:val="single" w:sz="4" w:space="0" w:color="auto"/>
            </w:tcBorders>
            <w:shd w:val="clear" w:color="auto" w:fill="auto"/>
            <w:noWrap/>
            <w:vAlign w:val="center"/>
            <w:hideMark/>
          </w:tcPr>
          <w:p w14:paraId="79797B8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3.2</w:t>
            </w:r>
          </w:p>
        </w:tc>
        <w:tc>
          <w:tcPr>
            <w:tcW w:w="960" w:type="dxa"/>
            <w:tcBorders>
              <w:top w:val="nil"/>
              <w:left w:val="nil"/>
              <w:bottom w:val="single" w:sz="4" w:space="0" w:color="auto"/>
              <w:right w:val="single" w:sz="4" w:space="0" w:color="auto"/>
            </w:tcBorders>
            <w:shd w:val="clear" w:color="auto" w:fill="auto"/>
            <w:noWrap/>
            <w:vAlign w:val="bottom"/>
            <w:hideMark/>
          </w:tcPr>
          <w:p w14:paraId="44842D3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2.50</w:t>
            </w:r>
          </w:p>
        </w:tc>
      </w:tr>
      <w:tr w:rsidR="001A3716" w:rsidRPr="00626EE7" w14:paraId="6CEC56CD"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732C613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w:t>
            </w:r>
          </w:p>
        </w:tc>
        <w:tc>
          <w:tcPr>
            <w:tcW w:w="960" w:type="dxa"/>
            <w:tcBorders>
              <w:top w:val="nil"/>
              <w:left w:val="nil"/>
              <w:bottom w:val="single" w:sz="4" w:space="0" w:color="auto"/>
              <w:right w:val="single" w:sz="4" w:space="0" w:color="auto"/>
            </w:tcBorders>
            <w:shd w:val="clear" w:color="auto" w:fill="auto"/>
            <w:vAlign w:val="bottom"/>
            <w:hideMark/>
          </w:tcPr>
          <w:p w14:paraId="0899974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549</w:t>
            </w:r>
          </w:p>
        </w:tc>
        <w:tc>
          <w:tcPr>
            <w:tcW w:w="1320" w:type="dxa"/>
            <w:tcBorders>
              <w:top w:val="nil"/>
              <w:left w:val="nil"/>
              <w:bottom w:val="single" w:sz="4" w:space="0" w:color="auto"/>
              <w:right w:val="single" w:sz="4" w:space="0" w:color="auto"/>
            </w:tcBorders>
            <w:shd w:val="clear" w:color="auto" w:fill="auto"/>
            <w:noWrap/>
            <w:vAlign w:val="bottom"/>
            <w:hideMark/>
          </w:tcPr>
          <w:p w14:paraId="074C553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549</w:t>
            </w:r>
          </w:p>
        </w:tc>
        <w:tc>
          <w:tcPr>
            <w:tcW w:w="960" w:type="dxa"/>
            <w:tcBorders>
              <w:top w:val="nil"/>
              <w:left w:val="nil"/>
              <w:bottom w:val="single" w:sz="4" w:space="0" w:color="auto"/>
              <w:right w:val="single" w:sz="4" w:space="0" w:color="auto"/>
            </w:tcBorders>
            <w:shd w:val="clear" w:color="auto" w:fill="auto"/>
            <w:noWrap/>
            <w:vAlign w:val="bottom"/>
            <w:hideMark/>
          </w:tcPr>
          <w:p w14:paraId="166E904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2AA0BC9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36FE8C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90-75μm</w:t>
            </w:r>
          </w:p>
        </w:tc>
        <w:tc>
          <w:tcPr>
            <w:tcW w:w="613" w:type="dxa"/>
            <w:tcBorders>
              <w:top w:val="nil"/>
              <w:left w:val="nil"/>
              <w:bottom w:val="single" w:sz="4" w:space="0" w:color="auto"/>
              <w:right w:val="single" w:sz="4" w:space="0" w:color="auto"/>
            </w:tcBorders>
            <w:shd w:val="clear" w:color="auto" w:fill="auto"/>
            <w:noWrap/>
            <w:vAlign w:val="center"/>
            <w:hideMark/>
          </w:tcPr>
          <w:p w14:paraId="2742517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860" w:type="dxa"/>
            <w:tcBorders>
              <w:top w:val="nil"/>
              <w:left w:val="nil"/>
              <w:bottom w:val="single" w:sz="4" w:space="0" w:color="auto"/>
              <w:right w:val="single" w:sz="4" w:space="0" w:color="auto"/>
            </w:tcBorders>
            <w:shd w:val="clear" w:color="auto" w:fill="auto"/>
            <w:noWrap/>
            <w:vAlign w:val="center"/>
            <w:hideMark/>
          </w:tcPr>
          <w:p w14:paraId="363D2CF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63F2993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6.66</w:t>
            </w:r>
          </w:p>
        </w:tc>
      </w:tr>
      <w:tr w:rsidR="001A3716" w:rsidRPr="00626EE7" w14:paraId="52E82B83"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41CADA6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960" w:type="dxa"/>
            <w:tcBorders>
              <w:top w:val="nil"/>
              <w:left w:val="nil"/>
              <w:bottom w:val="single" w:sz="4" w:space="0" w:color="auto"/>
              <w:right w:val="single" w:sz="4" w:space="0" w:color="auto"/>
            </w:tcBorders>
            <w:shd w:val="clear" w:color="auto" w:fill="auto"/>
            <w:vAlign w:val="bottom"/>
            <w:hideMark/>
          </w:tcPr>
          <w:p w14:paraId="1E2A6D6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915</w:t>
            </w:r>
          </w:p>
        </w:tc>
        <w:tc>
          <w:tcPr>
            <w:tcW w:w="1320" w:type="dxa"/>
            <w:tcBorders>
              <w:top w:val="nil"/>
              <w:left w:val="nil"/>
              <w:bottom w:val="single" w:sz="4" w:space="0" w:color="auto"/>
              <w:right w:val="single" w:sz="4" w:space="0" w:color="auto"/>
            </w:tcBorders>
            <w:shd w:val="clear" w:color="auto" w:fill="auto"/>
            <w:noWrap/>
            <w:vAlign w:val="bottom"/>
            <w:hideMark/>
          </w:tcPr>
          <w:p w14:paraId="5CB4C2A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915</w:t>
            </w:r>
          </w:p>
        </w:tc>
        <w:tc>
          <w:tcPr>
            <w:tcW w:w="960" w:type="dxa"/>
            <w:tcBorders>
              <w:top w:val="nil"/>
              <w:left w:val="nil"/>
              <w:bottom w:val="single" w:sz="4" w:space="0" w:color="auto"/>
              <w:right w:val="single" w:sz="4" w:space="0" w:color="auto"/>
            </w:tcBorders>
            <w:shd w:val="clear" w:color="auto" w:fill="auto"/>
            <w:noWrap/>
            <w:vAlign w:val="bottom"/>
            <w:hideMark/>
          </w:tcPr>
          <w:p w14:paraId="1D9CEC5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2822C33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58A8862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75-63μm</w:t>
            </w:r>
          </w:p>
        </w:tc>
        <w:tc>
          <w:tcPr>
            <w:tcW w:w="613" w:type="dxa"/>
            <w:tcBorders>
              <w:top w:val="nil"/>
              <w:left w:val="nil"/>
              <w:bottom w:val="single" w:sz="4" w:space="0" w:color="auto"/>
              <w:right w:val="single" w:sz="4" w:space="0" w:color="auto"/>
            </w:tcBorders>
            <w:shd w:val="clear" w:color="auto" w:fill="auto"/>
            <w:noWrap/>
            <w:vAlign w:val="center"/>
            <w:hideMark/>
          </w:tcPr>
          <w:p w14:paraId="54303AB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860" w:type="dxa"/>
            <w:tcBorders>
              <w:top w:val="nil"/>
              <w:left w:val="nil"/>
              <w:bottom w:val="single" w:sz="4" w:space="0" w:color="auto"/>
              <w:right w:val="single" w:sz="4" w:space="0" w:color="auto"/>
            </w:tcBorders>
            <w:shd w:val="clear" w:color="auto" w:fill="auto"/>
            <w:noWrap/>
            <w:vAlign w:val="center"/>
            <w:hideMark/>
          </w:tcPr>
          <w:p w14:paraId="5949A4E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7947CF4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12.26</w:t>
            </w:r>
          </w:p>
        </w:tc>
      </w:tr>
      <w:tr w:rsidR="001A3716" w:rsidRPr="00626EE7" w14:paraId="3D5281E8"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FDA348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w:t>
            </w:r>
          </w:p>
        </w:tc>
        <w:tc>
          <w:tcPr>
            <w:tcW w:w="960" w:type="dxa"/>
            <w:tcBorders>
              <w:top w:val="nil"/>
              <w:left w:val="nil"/>
              <w:bottom w:val="single" w:sz="4" w:space="0" w:color="auto"/>
              <w:right w:val="single" w:sz="4" w:space="0" w:color="auto"/>
            </w:tcBorders>
            <w:shd w:val="clear" w:color="auto" w:fill="auto"/>
            <w:vAlign w:val="bottom"/>
            <w:hideMark/>
          </w:tcPr>
          <w:p w14:paraId="611D12A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167</w:t>
            </w:r>
          </w:p>
        </w:tc>
        <w:tc>
          <w:tcPr>
            <w:tcW w:w="1320" w:type="dxa"/>
            <w:tcBorders>
              <w:top w:val="nil"/>
              <w:left w:val="nil"/>
              <w:bottom w:val="single" w:sz="4" w:space="0" w:color="auto"/>
              <w:right w:val="single" w:sz="4" w:space="0" w:color="auto"/>
            </w:tcBorders>
            <w:shd w:val="clear" w:color="auto" w:fill="auto"/>
            <w:noWrap/>
            <w:vAlign w:val="bottom"/>
            <w:hideMark/>
          </w:tcPr>
          <w:p w14:paraId="3360753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167</w:t>
            </w:r>
          </w:p>
        </w:tc>
        <w:tc>
          <w:tcPr>
            <w:tcW w:w="960" w:type="dxa"/>
            <w:tcBorders>
              <w:top w:val="nil"/>
              <w:left w:val="nil"/>
              <w:bottom w:val="single" w:sz="4" w:space="0" w:color="auto"/>
              <w:right w:val="single" w:sz="4" w:space="0" w:color="auto"/>
            </w:tcBorders>
            <w:shd w:val="clear" w:color="auto" w:fill="auto"/>
            <w:noWrap/>
            <w:vAlign w:val="bottom"/>
            <w:hideMark/>
          </w:tcPr>
          <w:p w14:paraId="167CB65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496AE8E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576284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63-53μm</w:t>
            </w:r>
          </w:p>
        </w:tc>
        <w:tc>
          <w:tcPr>
            <w:tcW w:w="613" w:type="dxa"/>
            <w:tcBorders>
              <w:top w:val="nil"/>
              <w:left w:val="nil"/>
              <w:bottom w:val="single" w:sz="4" w:space="0" w:color="auto"/>
              <w:right w:val="single" w:sz="4" w:space="0" w:color="auto"/>
            </w:tcBorders>
            <w:shd w:val="clear" w:color="auto" w:fill="auto"/>
            <w:noWrap/>
            <w:vAlign w:val="center"/>
            <w:hideMark/>
          </w:tcPr>
          <w:p w14:paraId="40F432B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w:t>
            </w:r>
          </w:p>
        </w:tc>
        <w:tc>
          <w:tcPr>
            <w:tcW w:w="860" w:type="dxa"/>
            <w:tcBorders>
              <w:top w:val="nil"/>
              <w:left w:val="nil"/>
              <w:bottom w:val="single" w:sz="4" w:space="0" w:color="auto"/>
              <w:right w:val="single" w:sz="4" w:space="0" w:color="auto"/>
            </w:tcBorders>
            <w:shd w:val="clear" w:color="auto" w:fill="auto"/>
            <w:noWrap/>
            <w:vAlign w:val="center"/>
            <w:hideMark/>
          </w:tcPr>
          <w:p w14:paraId="734B5BA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2D08954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16.63</w:t>
            </w:r>
          </w:p>
        </w:tc>
      </w:tr>
      <w:tr w:rsidR="001A3716" w:rsidRPr="00626EE7" w14:paraId="7F81F1F1"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14E69F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960" w:type="dxa"/>
            <w:tcBorders>
              <w:top w:val="nil"/>
              <w:left w:val="nil"/>
              <w:bottom w:val="single" w:sz="4" w:space="0" w:color="auto"/>
              <w:right w:val="single" w:sz="4" w:space="0" w:color="auto"/>
            </w:tcBorders>
            <w:shd w:val="clear" w:color="auto" w:fill="auto"/>
            <w:vAlign w:val="bottom"/>
            <w:hideMark/>
          </w:tcPr>
          <w:p w14:paraId="5843E38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225</w:t>
            </w:r>
          </w:p>
        </w:tc>
        <w:tc>
          <w:tcPr>
            <w:tcW w:w="1320" w:type="dxa"/>
            <w:tcBorders>
              <w:top w:val="nil"/>
              <w:left w:val="nil"/>
              <w:bottom w:val="single" w:sz="4" w:space="0" w:color="auto"/>
              <w:right w:val="single" w:sz="4" w:space="0" w:color="auto"/>
            </w:tcBorders>
            <w:shd w:val="clear" w:color="auto" w:fill="auto"/>
            <w:noWrap/>
            <w:vAlign w:val="bottom"/>
            <w:hideMark/>
          </w:tcPr>
          <w:p w14:paraId="3F7D624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225</w:t>
            </w:r>
          </w:p>
        </w:tc>
        <w:tc>
          <w:tcPr>
            <w:tcW w:w="960" w:type="dxa"/>
            <w:tcBorders>
              <w:top w:val="nil"/>
              <w:left w:val="nil"/>
              <w:bottom w:val="single" w:sz="4" w:space="0" w:color="auto"/>
              <w:right w:val="single" w:sz="4" w:space="0" w:color="auto"/>
            </w:tcBorders>
            <w:shd w:val="clear" w:color="auto" w:fill="auto"/>
            <w:noWrap/>
            <w:vAlign w:val="bottom"/>
            <w:hideMark/>
          </w:tcPr>
          <w:p w14:paraId="482F1CC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526FA48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006DB2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53-45μm</w:t>
            </w:r>
          </w:p>
        </w:tc>
        <w:tc>
          <w:tcPr>
            <w:tcW w:w="613" w:type="dxa"/>
            <w:tcBorders>
              <w:top w:val="nil"/>
              <w:left w:val="nil"/>
              <w:bottom w:val="single" w:sz="4" w:space="0" w:color="auto"/>
              <w:right w:val="single" w:sz="4" w:space="0" w:color="auto"/>
            </w:tcBorders>
            <w:shd w:val="clear" w:color="auto" w:fill="auto"/>
            <w:noWrap/>
            <w:vAlign w:val="center"/>
            <w:hideMark/>
          </w:tcPr>
          <w:p w14:paraId="42115AE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0.01</w:t>
            </w:r>
          </w:p>
        </w:tc>
        <w:tc>
          <w:tcPr>
            <w:tcW w:w="860" w:type="dxa"/>
            <w:tcBorders>
              <w:top w:val="nil"/>
              <w:left w:val="nil"/>
              <w:bottom w:val="single" w:sz="4" w:space="0" w:color="auto"/>
              <w:right w:val="single" w:sz="4" w:space="0" w:color="auto"/>
            </w:tcBorders>
            <w:shd w:val="clear" w:color="auto" w:fill="auto"/>
            <w:noWrap/>
            <w:vAlign w:val="center"/>
            <w:hideMark/>
          </w:tcPr>
          <w:p w14:paraId="2ED9288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BF5CB3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18.02</w:t>
            </w:r>
          </w:p>
        </w:tc>
      </w:tr>
      <w:tr w:rsidR="001A3716" w:rsidRPr="00626EE7" w14:paraId="0465E96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72B992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w:t>
            </w:r>
          </w:p>
        </w:tc>
        <w:tc>
          <w:tcPr>
            <w:tcW w:w="960" w:type="dxa"/>
            <w:tcBorders>
              <w:top w:val="nil"/>
              <w:left w:val="nil"/>
              <w:bottom w:val="single" w:sz="4" w:space="0" w:color="auto"/>
              <w:right w:val="single" w:sz="4" w:space="0" w:color="auto"/>
            </w:tcBorders>
            <w:shd w:val="clear" w:color="auto" w:fill="auto"/>
            <w:vAlign w:val="bottom"/>
            <w:hideMark/>
          </w:tcPr>
          <w:p w14:paraId="1E9EFE2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1320" w:type="dxa"/>
            <w:tcBorders>
              <w:top w:val="nil"/>
              <w:left w:val="nil"/>
              <w:bottom w:val="single" w:sz="4" w:space="0" w:color="auto"/>
              <w:right w:val="single" w:sz="4" w:space="0" w:color="auto"/>
            </w:tcBorders>
            <w:shd w:val="clear" w:color="auto" w:fill="auto"/>
            <w:noWrap/>
            <w:vAlign w:val="bottom"/>
            <w:hideMark/>
          </w:tcPr>
          <w:p w14:paraId="5489E71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217</w:t>
            </w:r>
          </w:p>
        </w:tc>
        <w:tc>
          <w:tcPr>
            <w:tcW w:w="960" w:type="dxa"/>
            <w:tcBorders>
              <w:top w:val="nil"/>
              <w:left w:val="nil"/>
              <w:bottom w:val="single" w:sz="4" w:space="0" w:color="auto"/>
              <w:right w:val="single" w:sz="4" w:space="0" w:color="auto"/>
            </w:tcBorders>
            <w:shd w:val="clear" w:color="auto" w:fill="auto"/>
            <w:noWrap/>
            <w:vAlign w:val="bottom"/>
            <w:hideMark/>
          </w:tcPr>
          <w:p w14:paraId="4973B9B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217</w:t>
            </w:r>
          </w:p>
        </w:tc>
        <w:tc>
          <w:tcPr>
            <w:tcW w:w="960" w:type="dxa"/>
            <w:tcBorders>
              <w:top w:val="nil"/>
              <w:left w:val="nil"/>
              <w:bottom w:val="nil"/>
              <w:right w:val="nil"/>
            </w:tcBorders>
            <w:shd w:val="clear" w:color="auto" w:fill="auto"/>
            <w:noWrap/>
            <w:vAlign w:val="bottom"/>
            <w:hideMark/>
          </w:tcPr>
          <w:p w14:paraId="77A8A98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1C7D5AA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45-38μm</w:t>
            </w:r>
          </w:p>
        </w:tc>
        <w:tc>
          <w:tcPr>
            <w:tcW w:w="613" w:type="dxa"/>
            <w:tcBorders>
              <w:top w:val="nil"/>
              <w:left w:val="nil"/>
              <w:bottom w:val="single" w:sz="4" w:space="0" w:color="auto"/>
              <w:right w:val="single" w:sz="4" w:space="0" w:color="auto"/>
            </w:tcBorders>
            <w:shd w:val="clear" w:color="auto" w:fill="auto"/>
            <w:noWrap/>
            <w:vAlign w:val="center"/>
            <w:hideMark/>
          </w:tcPr>
          <w:p w14:paraId="100C20E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860" w:type="dxa"/>
            <w:tcBorders>
              <w:top w:val="nil"/>
              <w:left w:val="nil"/>
              <w:bottom w:val="single" w:sz="4" w:space="0" w:color="auto"/>
              <w:right w:val="single" w:sz="4" w:space="0" w:color="auto"/>
            </w:tcBorders>
            <w:shd w:val="clear" w:color="auto" w:fill="auto"/>
            <w:noWrap/>
            <w:vAlign w:val="center"/>
            <w:hideMark/>
          </w:tcPr>
          <w:p w14:paraId="3C55E12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14:paraId="45AC773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12.90</w:t>
            </w:r>
          </w:p>
        </w:tc>
      </w:tr>
      <w:tr w:rsidR="001A3716" w:rsidRPr="00626EE7" w14:paraId="22B26955"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54B7A9E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14</w:t>
            </w:r>
          </w:p>
        </w:tc>
        <w:tc>
          <w:tcPr>
            <w:tcW w:w="960" w:type="dxa"/>
            <w:tcBorders>
              <w:top w:val="nil"/>
              <w:left w:val="nil"/>
              <w:bottom w:val="single" w:sz="4" w:space="0" w:color="auto"/>
              <w:right w:val="single" w:sz="4" w:space="0" w:color="auto"/>
            </w:tcBorders>
            <w:shd w:val="clear" w:color="auto" w:fill="auto"/>
            <w:vAlign w:val="bottom"/>
            <w:hideMark/>
          </w:tcPr>
          <w:p w14:paraId="24FEA19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300</w:t>
            </w:r>
          </w:p>
        </w:tc>
        <w:tc>
          <w:tcPr>
            <w:tcW w:w="1320" w:type="dxa"/>
            <w:tcBorders>
              <w:top w:val="nil"/>
              <w:left w:val="nil"/>
              <w:bottom w:val="single" w:sz="4" w:space="0" w:color="auto"/>
              <w:right w:val="single" w:sz="4" w:space="0" w:color="auto"/>
            </w:tcBorders>
            <w:shd w:val="clear" w:color="auto" w:fill="auto"/>
            <w:noWrap/>
            <w:vAlign w:val="bottom"/>
            <w:hideMark/>
          </w:tcPr>
          <w:p w14:paraId="578A1C6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417</w:t>
            </w:r>
          </w:p>
        </w:tc>
        <w:tc>
          <w:tcPr>
            <w:tcW w:w="960" w:type="dxa"/>
            <w:tcBorders>
              <w:top w:val="nil"/>
              <w:left w:val="nil"/>
              <w:bottom w:val="single" w:sz="4" w:space="0" w:color="auto"/>
              <w:right w:val="single" w:sz="4" w:space="0" w:color="auto"/>
            </w:tcBorders>
            <w:shd w:val="clear" w:color="auto" w:fill="auto"/>
            <w:noWrap/>
            <w:vAlign w:val="bottom"/>
            <w:hideMark/>
          </w:tcPr>
          <w:p w14:paraId="6870B9F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117</w:t>
            </w:r>
          </w:p>
        </w:tc>
        <w:tc>
          <w:tcPr>
            <w:tcW w:w="960" w:type="dxa"/>
            <w:tcBorders>
              <w:top w:val="nil"/>
              <w:left w:val="nil"/>
              <w:bottom w:val="nil"/>
              <w:right w:val="nil"/>
            </w:tcBorders>
            <w:shd w:val="clear" w:color="auto" w:fill="auto"/>
            <w:noWrap/>
            <w:vAlign w:val="bottom"/>
            <w:hideMark/>
          </w:tcPr>
          <w:p w14:paraId="479B200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529A56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38-20μm</w:t>
            </w:r>
          </w:p>
        </w:tc>
        <w:tc>
          <w:tcPr>
            <w:tcW w:w="613" w:type="dxa"/>
            <w:tcBorders>
              <w:top w:val="nil"/>
              <w:left w:val="nil"/>
              <w:bottom w:val="single" w:sz="4" w:space="0" w:color="auto"/>
              <w:right w:val="single" w:sz="4" w:space="0" w:color="auto"/>
            </w:tcBorders>
            <w:shd w:val="clear" w:color="auto" w:fill="auto"/>
            <w:noWrap/>
            <w:vAlign w:val="center"/>
            <w:hideMark/>
          </w:tcPr>
          <w:p w14:paraId="49BC5FD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w:t>
            </w:r>
          </w:p>
        </w:tc>
        <w:tc>
          <w:tcPr>
            <w:tcW w:w="860" w:type="dxa"/>
            <w:tcBorders>
              <w:top w:val="nil"/>
              <w:left w:val="nil"/>
              <w:bottom w:val="single" w:sz="4" w:space="0" w:color="auto"/>
              <w:right w:val="single" w:sz="4" w:space="0" w:color="auto"/>
            </w:tcBorders>
            <w:shd w:val="clear" w:color="auto" w:fill="auto"/>
            <w:noWrap/>
            <w:vAlign w:val="center"/>
            <w:hideMark/>
          </w:tcPr>
          <w:p w14:paraId="5AB50CF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w:t>
            </w:r>
          </w:p>
        </w:tc>
        <w:tc>
          <w:tcPr>
            <w:tcW w:w="960" w:type="dxa"/>
            <w:tcBorders>
              <w:top w:val="nil"/>
              <w:left w:val="nil"/>
              <w:bottom w:val="single" w:sz="4" w:space="0" w:color="auto"/>
              <w:right w:val="single" w:sz="4" w:space="0" w:color="auto"/>
            </w:tcBorders>
            <w:shd w:val="clear" w:color="auto" w:fill="auto"/>
            <w:noWrap/>
            <w:vAlign w:val="bottom"/>
            <w:hideMark/>
          </w:tcPr>
          <w:p w14:paraId="6EBEA44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30.29</w:t>
            </w:r>
          </w:p>
        </w:tc>
      </w:tr>
      <w:tr w:rsidR="001A3716" w:rsidRPr="00626EE7" w14:paraId="248C6BCE"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17F947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w:t>
            </w:r>
          </w:p>
        </w:tc>
        <w:tc>
          <w:tcPr>
            <w:tcW w:w="960" w:type="dxa"/>
            <w:tcBorders>
              <w:top w:val="nil"/>
              <w:left w:val="nil"/>
              <w:bottom w:val="single" w:sz="4" w:space="0" w:color="auto"/>
              <w:right w:val="single" w:sz="4" w:space="0" w:color="auto"/>
            </w:tcBorders>
            <w:shd w:val="clear" w:color="auto" w:fill="auto"/>
            <w:vAlign w:val="bottom"/>
            <w:hideMark/>
          </w:tcPr>
          <w:p w14:paraId="066F174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200</w:t>
            </w:r>
          </w:p>
        </w:tc>
        <w:tc>
          <w:tcPr>
            <w:tcW w:w="1320" w:type="dxa"/>
            <w:tcBorders>
              <w:top w:val="nil"/>
              <w:left w:val="nil"/>
              <w:bottom w:val="single" w:sz="4" w:space="0" w:color="auto"/>
              <w:right w:val="single" w:sz="4" w:space="0" w:color="auto"/>
            </w:tcBorders>
            <w:shd w:val="clear" w:color="auto" w:fill="auto"/>
            <w:noWrap/>
            <w:vAlign w:val="bottom"/>
            <w:hideMark/>
          </w:tcPr>
          <w:p w14:paraId="6EDD09A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200</w:t>
            </w:r>
          </w:p>
        </w:tc>
        <w:tc>
          <w:tcPr>
            <w:tcW w:w="960" w:type="dxa"/>
            <w:tcBorders>
              <w:top w:val="nil"/>
              <w:left w:val="nil"/>
              <w:bottom w:val="single" w:sz="4" w:space="0" w:color="auto"/>
              <w:right w:val="single" w:sz="4" w:space="0" w:color="auto"/>
            </w:tcBorders>
            <w:shd w:val="clear" w:color="auto" w:fill="auto"/>
            <w:noWrap/>
            <w:vAlign w:val="bottom"/>
            <w:hideMark/>
          </w:tcPr>
          <w:p w14:paraId="30C77BF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6FEAC28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1C36EB6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&lt;20μm</w:t>
            </w:r>
          </w:p>
        </w:tc>
        <w:tc>
          <w:tcPr>
            <w:tcW w:w="613" w:type="dxa"/>
            <w:tcBorders>
              <w:top w:val="nil"/>
              <w:left w:val="nil"/>
              <w:bottom w:val="single" w:sz="4" w:space="0" w:color="auto"/>
              <w:right w:val="single" w:sz="4" w:space="0" w:color="auto"/>
            </w:tcBorders>
            <w:shd w:val="clear" w:color="auto" w:fill="auto"/>
            <w:noWrap/>
            <w:vAlign w:val="center"/>
            <w:hideMark/>
          </w:tcPr>
          <w:p w14:paraId="01F08C6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860" w:type="dxa"/>
            <w:tcBorders>
              <w:top w:val="nil"/>
              <w:left w:val="nil"/>
              <w:bottom w:val="single" w:sz="4" w:space="0" w:color="auto"/>
              <w:right w:val="single" w:sz="4" w:space="0" w:color="auto"/>
            </w:tcBorders>
            <w:shd w:val="clear" w:color="auto" w:fill="auto"/>
            <w:noWrap/>
            <w:vAlign w:val="center"/>
            <w:hideMark/>
          </w:tcPr>
          <w:p w14:paraId="0448278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5F2188D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8.80</w:t>
            </w:r>
          </w:p>
        </w:tc>
      </w:tr>
      <w:tr w:rsidR="001A3716" w:rsidRPr="00626EE7" w14:paraId="241329EA"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A108D1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28024BC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198</w:t>
            </w:r>
          </w:p>
        </w:tc>
        <w:tc>
          <w:tcPr>
            <w:tcW w:w="1320" w:type="dxa"/>
            <w:tcBorders>
              <w:top w:val="nil"/>
              <w:left w:val="nil"/>
              <w:bottom w:val="single" w:sz="4" w:space="0" w:color="auto"/>
              <w:right w:val="single" w:sz="4" w:space="0" w:color="auto"/>
            </w:tcBorders>
            <w:shd w:val="clear" w:color="auto" w:fill="auto"/>
            <w:noWrap/>
            <w:vAlign w:val="bottom"/>
            <w:hideMark/>
          </w:tcPr>
          <w:p w14:paraId="7B210A1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198</w:t>
            </w:r>
          </w:p>
        </w:tc>
        <w:tc>
          <w:tcPr>
            <w:tcW w:w="960" w:type="dxa"/>
            <w:tcBorders>
              <w:top w:val="nil"/>
              <w:left w:val="nil"/>
              <w:bottom w:val="single" w:sz="4" w:space="0" w:color="auto"/>
              <w:right w:val="single" w:sz="4" w:space="0" w:color="auto"/>
            </w:tcBorders>
            <w:shd w:val="clear" w:color="auto" w:fill="auto"/>
            <w:noWrap/>
            <w:vAlign w:val="bottom"/>
            <w:hideMark/>
          </w:tcPr>
          <w:p w14:paraId="3D8E2D6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12701EF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261723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1F67FC4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734513B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C1245F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79A8C651"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0E3BC24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w:t>
            </w:r>
          </w:p>
        </w:tc>
        <w:tc>
          <w:tcPr>
            <w:tcW w:w="960" w:type="dxa"/>
            <w:tcBorders>
              <w:top w:val="nil"/>
              <w:left w:val="nil"/>
              <w:bottom w:val="single" w:sz="4" w:space="0" w:color="auto"/>
              <w:right w:val="single" w:sz="4" w:space="0" w:color="auto"/>
            </w:tcBorders>
            <w:shd w:val="clear" w:color="auto" w:fill="auto"/>
            <w:noWrap/>
            <w:vAlign w:val="bottom"/>
            <w:hideMark/>
          </w:tcPr>
          <w:p w14:paraId="259940E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400</w:t>
            </w:r>
          </w:p>
        </w:tc>
        <w:tc>
          <w:tcPr>
            <w:tcW w:w="1320" w:type="dxa"/>
            <w:tcBorders>
              <w:top w:val="nil"/>
              <w:left w:val="nil"/>
              <w:bottom w:val="single" w:sz="4" w:space="0" w:color="auto"/>
              <w:right w:val="single" w:sz="4" w:space="0" w:color="auto"/>
            </w:tcBorders>
            <w:shd w:val="clear" w:color="auto" w:fill="auto"/>
            <w:noWrap/>
            <w:vAlign w:val="bottom"/>
            <w:hideMark/>
          </w:tcPr>
          <w:p w14:paraId="035C150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450</w:t>
            </w:r>
          </w:p>
        </w:tc>
        <w:tc>
          <w:tcPr>
            <w:tcW w:w="960" w:type="dxa"/>
            <w:tcBorders>
              <w:top w:val="nil"/>
              <w:left w:val="nil"/>
              <w:bottom w:val="single" w:sz="4" w:space="0" w:color="auto"/>
              <w:right w:val="single" w:sz="4" w:space="0" w:color="auto"/>
            </w:tcBorders>
            <w:shd w:val="clear" w:color="auto" w:fill="auto"/>
            <w:noWrap/>
            <w:vAlign w:val="bottom"/>
            <w:hideMark/>
          </w:tcPr>
          <w:p w14:paraId="7EA01E2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50</w:t>
            </w:r>
          </w:p>
        </w:tc>
        <w:tc>
          <w:tcPr>
            <w:tcW w:w="960" w:type="dxa"/>
            <w:tcBorders>
              <w:top w:val="nil"/>
              <w:left w:val="nil"/>
              <w:bottom w:val="nil"/>
              <w:right w:val="nil"/>
            </w:tcBorders>
            <w:shd w:val="clear" w:color="auto" w:fill="auto"/>
            <w:noWrap/>
            <w:vAlign w:val="bottom"/>
            <w:hideMark/>
          </w:tcPr>
          <w:p w14:paraId="5FB1081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58F6EF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0AA1883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71F3C1E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F62BAE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10A0537A"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5ACD1D8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w:t>
            </w:r>
          </w:p>
        </w:tc>
        <w:tc>
          <w:tcPr>
            <w:tcW w:w="960" w:type="dxa"/>
            <w:tcBorders>
              <w:top w:val="nil"/>
              <w:left w:val="nil"/>
              <w:bottom w:val="single" w:sz="4" w:space="0" w:color="auto"/>
              <w:right w:val="single" w:sz="4" w:space="0" w:color="auto"/>
            </w:tcBorders>
            <w:shd w:val="clear" w:color="auto" w:fill="auto"/>
            <w:noWrap/>
            <w:vAlign w:val="bottom"/>
            <w:hideMark/>
          </w:tcPr>
          <w:p w14:paraId="09F32AC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257</w:t>
            </w:r>
          </w:p>
        </w:tc>
        <w:tc>
          <w:tcPr>
            <w:tcW w:w="1320" w:type="dxa"/>
            <w:tcBorders>
              <w:top w:val="nil"/>
              <w:left w:val="nil"/>
              <w:bottom w:val="single" w:sz="4" w:space="0" w:color="auto"/>
              <w:right w:val="single" w:sz="4" w:space="0" w:color="auto"/>
            </w:tcBorders>
            <w:shd w:val="clear" w:color="auto" w:fill="auto"/>
            <w:noWrap/>
            <w:vAlign w:val="bottom"/>
            <w:hideMark/>
          </w:tcPr>
          <w:p w14:paraId="50BBC5A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257</w:t>
            </w:r>
          </w:p>
        </w:tc>
        <w:tc>
          <w:tcPr>
            <w:tcW w:w="960" w:type="dxa"/>
            <w:tcBorders>
              <w:top w:val="nil"/>
              <w:left w:val="nil"/>
              <w:bottom w:val="single" w:sz="4" w:space="0" w:color="auto"/>
              <w:right w:val="single" w:sz="4" w:space="0" w:color="auto"/>
            </w:tcBorders>
            <w:shd w:val="clear" w:color="auto" w:fill="auto"/>
            <w:noWrap/>
            <w:vAlign w:val="bottom"/>
            <w:hideMark/>
          </w:tcPr>
          <w:p w14:paraId="4E99FFC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04F5DE3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675ABFE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1F816F5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439935B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ADC66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0027CD7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71AF39C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w:t>
            </w:r>
          </w:p>
        </w:tc>
        <w:tc>
          <w:tcPr>
            <w:tcW w:w="960" w:type="dxa"/>
            <w:tcBorders>
              <w:top w:val="nil"/>
              <w:left w:val="nil"/>
              <w:bottom w:val="single" w:sz="4" w:space="0" w:color="auto"/>
              <w:right w:val="single" w:sz="4" w:space="0" w:color="auto"/>
            </w:tcBorders>
            <w:shd w:val="clear" w:color="auto" w:fill="auto"/>
            <w:noWrap/>
            <w:vAlign w:val="bottom"/>
            <w:hideMark/>
          </w:tcPr>
          <w:p w14:paraId="6A49361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1320" w:type="dxa"/>
            <w:tcBorders>
              <w:top w:val="nil"/>
              <w:left w:val="nil"/>
              <w:bottom w:val="single" w:sz="4" w:space="0" w:color="auto"/>
              <w:right w:val="single" w:sz="4" w:space="0" w:color="auto"/>
            </w:tcBorders>
            <w:shd w:val="clear" w:color="auto" w:fill="auto"/>
            <w:noWrap/>
            <w:vAlign w:val="bottom"/>
            <w:hideMark/>
          </w:tcPr>
          <w:p w14:paraId="15AC778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47357B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101</w:t>
            </w:r>
          </w:p>
        </w:tc>
        <w:tc>
          <w:tcPr>
            <w:tcW w:w="960" w:type="dxa"/>
            <w:tcBorders>
              <w:top w:val="nil"/>
              <w:left w:val="nil"/>
              <w:bottom w:val="nil"/>
              <w:right w:val="nil"/>
            </w:tcBorders>
            <w:shd w:val="clear" w:color="auto" w:fill="auto"/>
            <w:noWrap/>
            <w:vAlign w:val="bottom"/>
            <w:hideMark/>
          </w:tcPr>
          <w:p w14:paraId="27F87B6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02A3885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56B274F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173D9E7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1F431D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1F731FE1" w14:textId="77777777" w:rsidTr="001A3716">
        <w:trPr>
          <w:trHeight w:val="250"/>
        </w:trPr>
        <w:tc>
          <w:tcPr>
            <w:tcW w:w="724" w:type="dxa"/>
            <w:tcBorders>
              <w:top w:val="nil"/>
              <w:left w:val="nil"/>
              <w:bottom w:val="nil"/>
              <w:right w:val="nil"/>
            </w:tcBorders>
            <w:shd w:val="clear" w:color="auto" w:fill="auto"/>
            <w:noWrap/>
            <w:vAlign w:val="bottom"/>
            <w:hideMark/>
          </w:tcPr>
          <w:p w14:paraId="1201D3A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6B207DF6"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1320" w:type="dxa"/>
            <w:tcBorders>
              <w:top w:val="nil"/>
              <w:left w:val="nil"/>
              <w:bottom w:val="nil"/>
              <w:right w:val="nil"/>
            </w:tcBorders>
            <w:shd w:val="clear" w:color="auto" w:fill="auto"/>
            <w:noWrap/>
            <w:vAlign w:val="bottom"/>
            <w:hideMark/>
          </w:tcPr>
          <w:p w14:paraId="588D3098"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3B8E2EBB"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58A38AE8"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1167" w:type="dxa"/>
            <w:tcBorders>
              <w:top w:val="nil"/>
              <w:left w:val="nil"/>
              <w:bottom w:val="nil"/>
              <w:right w:val="nil"/>
            </w:tcBorders>
            <w:shd w:val="clear" w:color="auto" w:fill="auto"/>
            <w:noWrap/>
            <w:vAlign w:val="bottom"/>
            <w:hideMark/>
          </w:tcPr>
          <w:p w14:paraId="1514D15B"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613" w:type="dxa"/>
            <w:tcBorders>
              <w:top w:val="nil"/>
              <w:left w:val="nil"/>
              <w:bottom w:val="nil"/>
              <w:right w:val="nil"/>
            </w:tcBorders>
            <w:shd w:val="clear" w:color="auto" w:fill="auto"/>
            <w:noWrap/>
            <w:vAlign w:val="bottom"/>
            <w:hideMark/>
          </w:tcPr>
          <w:p w14:paraId="5AB05930"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860" w:type="dxa"/>
            <w:tcBorders>
              <w:top w:val="nil"/>
              <w:left w:val="nil"/>
              <w:bottom w:val="nil"/>
              <w:right w:val="nil"/>
            </w:tcBorders>
            <w:shd w:val="clear" w:color="auto" w:fill="auto"/>
            <w:noWrap/>
            <w:vAlign w:val="bottom"/>
            <w:hideMark/>
          </w:tcPr>
          <w:p w14:paraId="3A5A6B11"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39CA42D8"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r>
      <w:tr w:rsidR="001A3716" w:rsidRPr="00626EE7" w14:paraId="109AA5A3" w14:textId="77777777" w:rsidTr="001A3716">
        <w:trPr>
          <w:trHeight w:val="290"/>
        </w:trPr>
        <w:tc>
          <w:tcPr>
            <w:tcW w:w="724" w:type="dxa"/>
            <w:tcBorders>
              <w:top w:val="nil"/>
              <w:left w:val="nil"/>
              <w:bottom w:val="nil"/>
              <w:right w:val="nil"/>
            </w:tcBorders>
            <w:shd w:val="clear" w:color="auto" w:fill="auto"/>
            <w:noWrap/>
            <w:vAlign w:val="bottom"/>
            <w:hideMark/>
          </w:tcPr>
          <w:p w14:paraId="1E9AB23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Sum</w:t>
            </w:r>
          </w:p>
        </w:tc>
        <w:tc>
          <w:tcPr>
            <w:tcW w:w="960" w:type="dxa"/>
            <w:tcBorders>
              <w:top w:val="nil"/>
              <w:left w:val="nil"/>
              <w:bottom w:val="nil"/>
              <w:right w:val="nil"/>
            </w:tcBorders>
            <w:shd w:val="clear" w:color="auto" w:fill="auto"/>
            <w:noWrap/>
            <w:vAlign w:val="bottom"/>
            <w:hideMark/>
          </w:tcPr>
          <w:p w14:paraId="2FB29EC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5561</w:t>
            </w:r>
          </w:p>
        </w:tc>
        <w:tc>
          <w:tcPr>
            <w:tcW w:w="1320" w:type="dxa"/>
            <w:tcBorders>
              <w:top w:val="nil"/>
              <w:left w:val="nil"/>
              <w:bottom w:val="nil"/>
              <w:right w:val="nil"/>
            </w:tcBorders>
            <w:shd w:val="clear" w:color="auto" w:fill="auto"/>
            <w:noWrap/>
            <w:vAlign w:val="bottom"/>
            <w:hideMark/>
          </w:tcPr>
          <w:p w14:paraId="7282DD4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7000</w:t>
            </w:r>
          </w:p>
        </w:tc>
        <w:tc>
          <w:tcPr>
            <w:tcW w:w="960" w:type="dxa"/>
            <w:tcBorders>
              <w:top w:val="nil"/>
              <w:left w:val="nil"/>
              <w:bottom w:val="nil"/>
              <w:right w:val="nil"/>
            </w:tcBorders>
            <w:shd w:val="clear" w:color="auto" w:fill="auto"/>
            <w:noWrap/>
            <w:vAlign w:val="bottom"/>
            <w:hideMark/>
          </w:tcPr>
          <w:p w14:paraId="216F356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1439</w:t>
            </w:r>
          </w:p>
        </w:tc>
        <w:tc>
          <w:tcPr>
            <w:tcW w:w="960" w:type="dxa"/>
            <w:tcBorders>
              <w:top w:val="nil"/>
              <w:left w:val="nil"/>
              <w:bottom w:val="nil"/>
              <w:right w:val="nil"/>
            </w:tcBorders>
            <w:shd w:val="clear" w:color="auto" w:fill="auto"/>
            <w:noWrap/>
            <w:vAlign w:val="bottom"/>
            <w:hideMark/>
          </w:tcPr>
          <w:p w14:paraId="4261413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nil"/>
              <w:bottom w:val="nil"/>
              <w:right w:val="nil"/>
            </w:tcBorders>
            <w:shd w:val="clear" w:color="auto" w:fill="auto"/>
            <w:noWrap/>
            <w:vAlign w:val="bottom"/>
            <w:hideMark/>
          </w:tcPr>
          <w:p w14:paraId="28105BD6"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613" w:type="dxa"/>
            <w:tcBorders>
              <w:top w:val="nil"/>
              <w:left w:val="nil"/>
              <w:bottom w:val="nil"/>
              <w:right w:val="nil"/>
            </w:tcBorders>
            <w:shd w:val="clear" w:color="auto" w:fill="auto"/>
            <w:noWrap/>
            <w:vAlign w:val="bottom"/>
            <w:hideMark/>
          </w:tcPr>
          <w:p w14:paraId="169FEDB2"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860" w:type="dxa"/>
            <w:tcBorders>
              <w:top w:val="nil"/>
              <w:left w:val="nil"/>
              <w:bottom w:val="nil"/>
              <w:right w:val="nil"/>
            </w:tcBorders>
            <w:shd w:val="clear" w:color="auto" w:fill="auto"/>
            <w:noWrap/>
            <w:vAlign w:val="bottom"/>
            <w:hideMark/>
          </w:tcPr>
          <w:p w14:paraId="106E8E0C"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7C4C27AA"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r>
    </w:tbl>
    <w:p w14:paraId="45426D50" w14:textId="77777777" w:rsidR="008554D0" w:rsidRPr="00626EE7" w:rsidRDefault="008554D0" w:rsidP="00C848E3">
      <w:pPr>
        <w:rPr>
          <w:rFonts w:ascii="Times New Roman" w:hAnsi="Times New Roman" w:cs="Times New Roman"/>
          <w:color w:val="FF0000"/>
          <w:sz w:val="24"/>
          <w:szCs w:val="24"/>
          <w:lang w:val="en-GB"/>
        </w:rPr>
      </w:pPr>
    </w:p>
    <w:p w14:paraId="6795AE4D" w14:textId="780E7724" w:rsidR="00EA6095" w:rsidRPr="00626EE7" w:rsidRDefault="008554D0" w:rsidP="008554D0">
      <w:pPr>
        <w:pStyle w:val="Heading1"/>
        <w:rPr>
          <w:rFonts w:ascii="Times New Roman" w:hAnsi="Times New Roman" w:cs="Times New Roman"/>
          <w:b/>
          <w:bCs/>
          <w:color w:val="auto"/>
          <w:sz w:val="28"/>
          <w:szCs w:val="28"/>
          <w:lang w:val="en-GB"/>
        </w:rPr>
      </w:pPr>
      <w:bookmarkStart w:id="110" w:name="_Toc102030260"/>
      <w:r w:rsidRPr="00626EE7">
        <w:rPr>
          <w:rFonts w:ascii="Times New Roman" w:hAnsi="Times New Roman" w:cs="Times New Roman"/>
          <w:b/>
          <w:bCs/>
          <w:color w:val="auto"/>
          <w:sz w:val="28"/>
          <w:szCs w:val="28"/>
          <w:lang w:val="en-GB"/>
        </w:rPr>
        <w:lastRenderedPageBreak/>
        <w:t>Optimisation Blend analysis</w:t>
      </w:r>
      <w:bookmarkEnd w:id="110"/>
      <w:r w:rsidRPr="00626EE7">
        <w:rPr>
          <w:rFonts w:ascii="Times New Roman" w:hAnsi="Times New Roman" w:cs="Times New Roman"/>
          <w:b/>
          <w:bCs/>
          <w:color w:val="auto"/>
          <w:sz w:val="28"/>
          <w:szCs w:val="28"/>
          <w:lang w:val="en-GB"/>
        </w:rPr>
        <w:t xml:space="preserve"> </w:t>
      </w:r>
    </w:p>
    <w:p w14:paraId="3AD10415" w14:textId="77777777" w:rsidR="00E520CA" w:rsidRPr="00626EE7" w:rsidRDefault="00E520CA" w:rsidP="001141B5">
      <w:pPr>
        <w:rPr>
          <w:rFonts w:ascii="Times New Roman" w:hAnsi="Times New Roman" w:cs="Times New Roman"/>
          <w:sz w:val="24"/>
          <w:szCs w:val="24"/>
          <w:lang w:val="en-GB"/>
        </w:rPr>
      </w:pPr>
      <w:r w:rsidRPr="00626EE7">
        <w:rPr>
          <w:rFonts w:ascii="Times New Roman" w:hAnsi="Times New Roman" w:cs="Times New Roman"/>
          <w:sz w:val="24"/>
          <w:szCs w:val="24"/>
          <w:lang w:val="en-GB"/>
        </w:rPr>
        <w:t>The optimisation blending process was described in the test case section.</w:t>
      </w:r>
    </w:p>
    <w:p w14:paraId="6B6CC4C5" w14:textId="35879275" w:rsidR="00471E2F" w:rsidRPr="00626EE7" w:rsidRDefault="00480439" w:rsidP="0096740A">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Table </w:t>
      </w:r>
      <w:r w:rsidR="00ED5826" w:rsidRPr="00626EE7">
        <w:rPr>
          <w:rFonts w:ascii="Times New Roman" w:hAnsi="Times New Roman" w:cs="Times New Roman"/>
          <w:sz w:val="24"/>
          <w:szCs w:val="24"/>
          <w:lang w:val="en-GB"/>
        </w:rPr>
        <w:t>18</w:t>
      </w:r>
      <w:r w:rsidRPr="00626EE7">
        <w:rPr>
          <w:rFonts w:ascii="Times New Roman" w:hAnsi="Times New Roman" w:cs="Times New Roman"/>
          <w:sz w:val="24"/>
          <w:szCs w:val="24"/>
          <w:lang w:val="en-GB"/>
        </w:rPr>
        <w:t xml:space="preserve"> shows N-340-PW3 optimisation results for the 6100kg blend in this experiment. </w:t>
      </w:r>
      <w:r w:rsidR="00B9656B" w:rsidRPr="00626EE7">
        <w:rPr>
          <w:rFonts w:ascii="Times New Roman" w:hAnsi="Times New Roman" w:cs="Times New Roman"/>
          <w:sz w:val="24"/>
          <w:szCs w:val="24"/>
          <w:lang w:val="en-GB"/>
        </w:rPr>
        <w:t xml:space="preserve">To clarify, these results are what is generated from the optimisation solution. The </w:t>
      </w:r>
      <w:r w:rsidR="00BC2789" w:rsidRPr="00626EE7">
        <w:rPr>
          <w:rFonts w:ascii="Times New Roman" w:hAnsi="Times New Roman" w:cs="Times New Roman"/>
          <w:sz w:val="24"/>
          <w:szCs w:val="24"/>
          <w:lang w:val="en-GB"/>
        </w:rPr>
        <w:t>organisation’s</w:t>
      </w:r>
      <w:r w:rsidR="00B9656B" w:rsidRPr="00626EE7">
        <w:rPr>
          <w:rFonts w:ascii="Times New Roman" w:hAnsi="Times New Roman" w:cs="Times New Roman"/>
          <w:sz w:val="24"/>
          <w:szCs w:val="24"/>
          <w:lang w:val="en-GB"/>
        </w:rPr>
        <w:t xml:space="preserve"> blending station has a capacity of 1050kg so the 6100kg is physically separated into six equal batches weighing 1016kg</w:t>
      </w:r>
      <w:r w:rsidR="00BC2789" w:rsidRPr="00626EE7">
        <w:rPr>
          <w:rFonts w:ascii="Times New Roman" w:hAnsi="Times New Roman" w:cs="Times New Roman"/>
          <w:sz w:val="24"/>
          <w:szCs w:val="24"/>
          <w:lang w:val="en-GB"/>
        </w:rPr>
        <w:t xml:space="preserve"> and then blended and submitted for full chemical and PSD analysis. This will then generate six sets of results which are shown in </w:t>
      </w:r>
      <w:r w:rsidR="00CB2E94">
        <w:rPr>
          <w:rFonts w:ascii="Times New Roman" w:hAnsi="Times New Roman" w:cs="Times New Roman"/>
          <w:sz w:val="24"/>
          <w:szCs w:val="24"/>
          <w:lang w:val="en-GB"/>
        </w:rPr>
        <w:t>T</w:t>
      </w:r>
      <w:r w:rsidR="00BC2789" w:rsidRPr="00626EE7">
        <w:rPr>
          <w:rFonts w:ascii="Times New Roman" w:hAnsi="Times New Roman" w:cs="Times New Roman"/>
          <w:sz w:val="24"/>
          <w:szCs w:val="24"/>
          <w:lang w:val="en-GB"/>
        </w:rPr>
        <w:t xml:space="preserve">able </w:t>
      </w:r>
      <w:r w:rsidR="009E37F3" w:rsidRPr="00626EE7">
        <w:rPr>
          <w:rFonts w:ascii="Times New Roman" w:hAnsi="Times New Roman" w:cs="Times New Roman"/>
          <w:sz w:val="24"/>
          <w:szCs w:val="24"/>
          <w:lang w:val="en-GB"/>
        </w:rPr>
        <w:t>19</w:t>
      </w:r>
      <w:r w:rsidR="00BC2789" w:rsidRPr="00626EE7">
        <w:rPr>
          <w:rFonts w:ascii="Times New Roman" w:hAnsi="Times New Roman" w:cs="Times New Roman"/>
          <w:sz w:val="24"/>
          <w:szCs w:val="24"/>
          <w:lang w:val="en-GB"/>
        </w:rPr>
        <w:t>.</w:t>
      </w:r>
      <w:r w:rsidR="000A6895" w:rsidRPr="00626EE7">
        <w:rPr>
          <w:rFonts w:ascii="Times New Roman" w:hAnsi="Times New Roman" w:cs="Times New Roman"/>
          <w:sz w:val="24"/>
          <w:szCs w:val="24"/>
          <w:lang w:val="en-GB"/>
        </w:rPr>
        <w:t xml:space="preserve"> </w:t>
      </w:r>
      <w:r w:rsidR="00790151" w:rsidRPr="00626EE7">
        <w:rPr>
          <w:rFonts w:ascii="Times New Roman" w:hAnsi="Times New Roman" w:cs="Times New Roman"/>
          <w:sz w:val="24"/>
          <w:szCs w:val="24"/>
          <w:lang w:val="en-GB"/>
        </w:rPr>
        <w:t>Figure 25</w:t>
      </w:r>
      <w:r w:rsidR="000A6895" w:rsidRPr="00626EE7">
        <w:rPr>
          <w:rFonts w:ascii="Times New Roman" w:hAnsi="Times New Roman" w:cs="Times New Roman"/>
          <w:sz w:val="24"/>
          <w:szCs w:val="24"/>
          <w:lang w:val="en-GB"/>
        </w:rPr>
        <w:t xml:space="preserve"> shows </w:t>
      </w:r>
      <w:r w:rsidR="006840DB" w:rsidRPr="00626EE7">
        <w:rPr>
          <w:rFonts w:ascii="Times New Roman" w:hAnsi="Times New Roman" w:cs="Times New Roman"/>
          <w:sz w:val="24"/>
          <w:szCs w:val="24"/>
          <w:lang w:val="en-GB"/>
        </w:rPr>
        <w:t xml:space="preserve">chemical composition and specification minimum and maximum limits. </w:t>
      </w:r>
    </w:p>
    <w:p w14:paraId="144E8C03" w14:textId="40708A2E" w:rsidR="001A3716" w:rsidRPr="00626EE7" w:rsidRDefault="00ED5826" w:rsidP="00ED5826">
      <w:pPr>
        <w:pStyle w:val="Caption"/>
        <w:rPr>
          <w:rFonts w:ascii="Times New Roman" w:hAnsi="Times New Roman" w:cs="Times New Roman"/>
          <w:i w:val="0"/>
          <w:iCs w:val="0"/>
          <w:color w:val="auto"/>
          <w:sz w:val="24"/>
          <w:szCs w:val="24"/>
          <w:lang w:val="en-GB"/>
        </w:rPr>
      </w:pPr>
      <w:bookmarkStart w:id="111" w:name="_Toc102030317"/>
      <w:r w:rsidRPr="00626EE7">
        <w:rPr>
          <w:rFonts w:ascii="Times New Roman" w:hAnsi="Times New Roman" w:cs="Times New Roman"/>
          <w:i w:val="0"/>
          <w:iCs w:val="0"/>
          <w:color w:val="auto"/>
          <w:sz w:val="24"/>
          <w:szCs w:val="24"/>
          <w:lang w:val="en-GB"/>
        </w:rPr>
        <w:t xml:space="preserve">Table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Table \* ARABIC </w:instrText>
      </w:r>
      <w:r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18</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Optimisation model solution with theoretical results</w:t>
      </w:r>
      <w:bookmarkEnd w:id="111"/>
    </w:p>
    <w:tbl>
      <w:tblPr>
        <w:tblW w:w="9060" w:type="dxa"/>
        <w:tblLook w:val="04A0" w:firstRow="1" w:lastRow="0" w:firstColumn="1" w:lastColumn="0" w:noHBand="0" w:noVBand="1"/>
      </w:tblPr>
      <w:tblGrid>
        <w:gridCol w:w="808"/>
        <w:gridCol w:w="1423"/>
        <w:gridCol w:w="1384"/>
        <w:gridCol w:w="950"/>
        <w:gridCol w:w="437"/>
        <w:gridCol w:w="1518"/>
        <w:gridCol w:w="832"/>
        <w:gridCol w:w="871"/>
        <w:gridCol w:w="1127"/>
      </w:tblGrid>
      <w:tr w:rsidR="001A3716" w:rsidRPr="00626EE7" w14:paraId="5E15330B" w14:textId="77777777" w:rsidTr="001A3716">
        <w:trPr>
          <w:trHeight w:val="290"/>
        </w:trPr>
        <w:tc>
          <w:tcPr>
            <w:tcW w:w="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A5EC0A"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 xml:space="preserve">Batch </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3A5D1134"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Blend Qty (kg)</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1F69BC01"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Available (kg)</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5E2A1C"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Stock (kg)</w:t>
            </w:r>
          </w:p>
        </w:tc>
        <w:tc>
          <w:tcPr>
            <w:tcW w:w="440" w:type="dxa"/>
            <w:tcBorders>
              <w:top w:val="nil"/>
              <w:left w:val="nil"/>
              <w:bottom w:val="nil"/>
              <w:right w:val="nil"/>
            </w:tcBorders>
            <w:shd w:val="clear" w:color="auto" w:fill="auto"/>
            <w:noWrap/>
            <w:vAlign w:val="bottom"/>
            <w:hideMark/>
          </w:tcPr>
          <w:p w14:paraId="55825368"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C69174"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Specification</w:t>
            </w:r>
          </w:p>
        </w:tc>
        <w:tc>
          <w:tcPr>
            <w:tcW w:w="840" w:type="dxa"/>
            <w:tcBorders>
              <w:top w:val="single" w:sz="4" w:space="0" w:color="auto"/>
              <w:left w:val="nil"/>
              <w:bottom w:val="single" w:sz="4" w:space="0" w:color="auto"/>
              <w:right w:val="single" w:sz="4" w:space="0" w:color="auto"/>
            </w:tcBorders>
            <w:shd w:val="clear" w:color="auto" w:fill="auto"/>
            <w:noWrap/>
            <w:vAlign w:val="bottom"/>
            <w:hideMark/>
          </w:tcPr>
          <w:p w14:paraId="73C6CC5B"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Min (%)</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2C9AA842"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Max (%)</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4435C6B7" w14:textId="77777777" w:rsidR="001A3716" w:rsidRPr="00626EE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Results (%)</w:t>
            </w:r>
          </w:p>
        </w:tc>
      </w:tr>
      <w:tr w:rsidR="001A3716" w:rsidRPr="00626EE7" w14:paraId="27599D12"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6E5421A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1440" w:type="dxa"/>
            <w:tcBorders>
              <w:top w:val="nil"/>
              <w:left w:val="nil"/>
              <w:bottom w:val="single" w:sz="4" w:space="0" w:color="auto"/>
              <w:right w:val="single" w:sz="4" w:space="0" w:color="auto"/>
            </w:tcBorders>
            <w:shd w:val="clear" w:color="000000" w:fill="FFFFFF"/>
            <w:noWrap/>
            <w:vAlign w:val="bottom"/>
            <w:hideMark/>
          </w:tcPr>
          <w:p w14:paraId="2C9C231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412</w:t>
            </w:r>
          </w:p>
        </w:tc>
        <w:tc>
          <w:tcPr>
            <w:tcW w:w="1400" w:type="dxa"/>
            <w:tcBorders>
              <w:top w:val="nil"/>
              <w:left w:val="nil"/>
              <w:bottom w:val="single" w:sz="4" w:space="0" w:color="auto"/>
              <w:right w:val="single" w:sz="4" w:space="0" w:color="auto"/>
            </w:tcBorders>
            <w:shd w:val="clear" w:color="auto" w:fill="auto"/>
            <w:vAlign w:val="bottom"/>
            <w:hideMark/>
          </w:tcPr>
          <w:p w14:paraId="7CFBFDC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412</w:t>
            </w:r>
          </w:p>
        </w:tc>
        <w:tc>
          <w:tcPr>
            <w:tcW w:w="960" w:type="dxa"/>
            <w:tcBorders>
              <w:top w:val="nil"/>
              <w:left w:val="nil"/>
              <w:bottom w:val="single" w:sz="4" w:space="0" w:color="auto"/>
              <w:right w:val="single" w:sz="4" w:space="0" w:color="auto"/>
            </w:tcBorders>
            <w:shd w:val="clear" w:color="auto" w:fill="auto"/>
            <w:noWrap/>
            <w:vAlign w:val="bottom"/>
            <w:hideMark/>
          </w:tcPr>
          <w:p w14:paraId="6A42B65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1C5B2BA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0A6C15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w:t>
            </w:r>
          </w:p>
        </w:tc>
        <w:tc>
          <w:tcPr>
            <w:tcW w:w="840" w:type="dxa"/>
            <w:tcBorders>
              <w:top w:val="nil"/>
              <w:left w:val="nil"/>
              <w:bottom w:val="single" w:sz="4" w:space="0" w:color="auto"/>
              <w:right w:val="single" w:sz="4" w:space="0" w:color="auto"/>
            </w:tcBorders>
            <w:shd w:val="clear" w:color="auto" w:fill="auto"/>
            <w:noWrap/>
            <w:vAlign w:val="bottom"/>
            <w:hideMark/>
          </w:tcPr>
          <w:p w14:paraId="48551E3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0.9</w:t>
            </w:r>
          </w:p>
        </w:tc>
        <w:tc>
          <w:tcPr>
            <w:tcW w:w="880" w:type="dxa"/>
            <w:tcBorders>
              <w:top w:val="nil"/>
              <w:left w:val="nil"/>
              <w:bottom w:val="single" w:sz="4" w:space="0" w:color="auto"/>
              <w:right w:val="single" w:sz="4" w:space="0" w:color="auto"/>
            </w:tcBorders>
            <w:shd w:val="clear" w:color="auto" w:fill="auto"/>
            <w:noWrap/>
            <w:vAlign w:val="bottom"/>
            <w:hideMark/>
          </w:tcPr>
          <w:p w14:paraId="047539E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1140" w:type="dxa"/>
            <w:tcBorders>
              <w:top w:val="nil"/>
              <w:left w:val="nil"/>
              <w:bottom w:val="single" w:sz="4" w:space="0" w:color="auto"/>
              <w:right w:val="single" w:sz="4" w:space="0" w:color="auto"/>
            </w:tcBorders>
            <w:shd w:val="clear" w:color="auto" w:fill="auto"/>
            <w:noWrap/>
            <w:vAlign w:val="bottom"/>
            <w:hideMark/>
          </w:tcPr>
          <w:p w14:paraId="203B8B3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1.08</w:t>
            </w:r>
          </w:p>
        </w:tc>
      </w:tr>
      <w:tr w:rsidR="001A3716" w:rsidRPr="00626EE7" w14:paraId="1DA5E0FD"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3EB835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1440" w:type="dxa"/>
            <w:tcBorders>
              <w:top w:val="nil"/>
              <w:left w:val="nil"/>
              <w:bottom w:val="single" w:sz="4" w:space="0" w:color="auto"/>
              <w:right w:val="single" w:sz="4" w:space="0" w:color="auto"/>
            </w:tcBorders>
            <w:shd w:val="clear" w:color="000000" w:fill="FFFFFF"/>
            <w:noWrap/>
            <w:vAlign w:val="bottom"/>
            <w:hideMark/>
          </w:tcPr>
          <w:p w14:paraId="6D19BB1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152</w:t>
            </w:r>
          </w:p>
        </w:tc>
        <w:tc>
          <w:tcPr>
            <w:tcW w:w="1400" w:type="dxa"/>
            <w:tcBorders>
              <w:top w:val="nil"/>
              <w:left w:val="nil"/>
              <w:bottom w:val="single" w:sz="4" w:space="0" w:color="auto"/>
              <w:right w:val="single" w:sz="4" w:space="0" w:color="auto"/>
            </w:tcBorders>
            <w:shd w:val="clear" w:color="auto" w:fill="auto"/>
            <w:vAlign w:val="bottom"/>
            <w:hideMark/>
          </w:tcPr>
          <w:p w14:paraId="0F2AC36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152</w:t>
            </w:r>
          </w:p>
        </w:tc>
        <w:tc>
          <w:tcPr>
            <w:tcW w:w="960" w:type="dxa"/>
            <w:tcBorders>
              <w:top w:val="nil"/>
              <w:left w:val="nil"/>
              <w:bottom w:val="single" w:sz="4" w:space="0" w:color="auto"/>
              <w:right w:val="single" w:sz="4" w:space="0" w:color="auto"/>
            </w:tcBorders>
            <w:shd w:val="clear" w:color="auto" w:fill="auto"/>
            <w:noWrap/>
            <w:vAlign w:val="bottom"/>
            <w:hideMark/>
          </w:tcPr>
          <w:p w14:paraId="76966DA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3F889F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0D17F8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w:t>
            </w:r>
          </w:p>
        </w:tc>
        <w:tc>
          <w:tcPr>
            <w:tcW w:w="840" w:type="dxa"/>
            <w:tcBorders>
              <w:top w:val="nil"/>
              <w:left w:val="nil"/>
              <w:bottom w:val="single" w:sz="4" w:space="0" w:color="auto"/>
              <w:right w:val="single" w:sz="4" w:space="0" w:color="auto"/>
            </w:tcBorders>
            <w:shd w:val="clear" w:color="auto" w:fill="auto"/>
            <w:noWrap/>
            <w:vAlign w:val="bottom"/>
            <w:hideMark/>
          </w:tcPr>
          <w:p w14:paraId="3015493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w:t>
            </w:r>
          </w:p>
        </w:tc>
        <w:tc>
          <w:tcPr>
            <w:tcW w:w="880" w:type="dxa"/>
            <w:tcBorders>
              <w:top w:val="nil"/>
              <w:left w:val="nil"/>
              <w:bottom w:val="single" w:sz="4" w:space="0" w:color="auto"/>
              <w:right w:val="single" w:sz="4" w:space="0" w:color="auto"/>
            </w:tcBorders>
            <w:shd w:val="clear" w:color="auto" w:fill="auto"/>
            <w:noWrap/>
            <w:vAlign w:val="bottom"/>
            <w:hideMark/>
          </w:tcPr>
          <w:p w14:paraId="3BA766D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w:t>
            </w:r>
          </w:p>
        </w:tc>
        <w:tc>
          <w:tcPr>
            <w:tcW w:w="1140" w:type="dxa"/>
            <w:tcBorders>
              <w:top w:val="nil"/>
              <w:left w:val="nil"/>
              <w:bottom w:val="single" w:sz="4" w:space="0" w:color="auto"/>
              <w:right w:val="single" w:sz="4" w:space="0" w:color="auto"/>
            </w:tcBorders>
            <w:shd w:val="clear" w:color="auto" w:fill="auto"/>
            <w:noWrap/>
            <w:vAlign w:val="bottom"/>
            <w:hideMark/>
          </w:tcPr>
          <w:p w14:paraId="2020994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r>
      <w:tr w:rsidR="001A3716" w:rsidRPr="00626EE7" w14:paraId="15AAF09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7FB4FE5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1440" w:type="dxa"/>
            <w:tcBorders>
              <w:top w:val="nil"/>
              <w:left w:val="nil"/>
              <w:bottom w:val="single" w:sz="4" w:space="0" w:color="auto"/>
              <w:right w:val="single" w:sz="4" w:space="0" w:color="auto"/>
            </w:tcBorders>
            <w:shd w:val="clear" w:color="000000" w:fill="FFFFFF"/>
            <w:noWrap/>
            <w:vAlign w:val="bottom"/>
            <w:hideMark/>
          </w:tcPr>
          <w:p w14:paraId="5D8EEEF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598</w:t>
            </w:r>
          </w:p>
        </w:tc>
        <w:tc>
          <w:tcPr>
            <w:tcW w:w="1400" w:type="dxa"/>
            <w:tcBorders>
              <w:top w:val="nil"/>
              <w:left w:val="nil"/>
              <w:bottom w:val="single" w:sz="4" w:space="0" w:color="auto"/>
              <w:right w:val="single" w:sz="4" w:space="0" w:color="auto"/>
            </w:tcBorders>
            <w:shd w:val="clear" w:color="auto" w:fill="auto"/>
            <w:vAlign w:val="bottom"/>
            <w:hideMark/>
          </w:tcPr>
          <w:p w14:paraId="4F71F74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598</w:t>
            </w:r>
          </w:p>
        </w:tc>
        <w:tc>
          <w:tcPr>
            <w:tcW w:w="960" w:type="dxa"/>
            <w:tcBorders>
              <w:top w:val="nil"/>
              <w:left w:val="nil"/>
              <w:bottom w:val="single" w:sz="4" w:space="0" w:color="auto"/>
              <w:right w:val="single" w:sz="4" w:space="0" w:color="auto"/>
            </w:tcBorders>
            <w:shd w:val="clear" w:color="auto" w:fill="auto"/>
            <w:noWrap/>
            <w:vAlign w:val="bottom"/>
            <w:hideMark/>
          </w:tcPr>
          <w:p w14:paraId="6227790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1F5B5B3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EC6F3A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Cr</w:t>
            </w:r>
          </w:p>
        </w:tc>
        <w:tc>
          <w:tcPr>
            <w:tcW w:w="840" w:type="dxa"/>
            <w:tcBorders>
              <w:top w:val="nil"/>
              <w:left w:val="nil"/>
              <w:bottom w:val="single" w:sz="4" w:space="0" w:color="auto"/>
              <w:right w:val="single" w:sz="4" w:space="0" w:color="auto"/>
            </w:tcBorders>
            <w:shd w:val="clear" w:color="auto" w:fill="auto"/>
            <w:noWrap/>
            <w:vAlign w:val="bottom"/>
            <w:hideMark/>
          </w:tcPr>
          <w:p w14:paraId="017DD04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880" w:type="dxa"/>
            <w:tcBorders>
              <w:top w:val="nil"/>
              <w:left w:val="nil"/>
              <w:bottom w:val="single" w:sz="4" w:space="0" w:color="auto"/>
              <w:right w:val="single" w:sz="4" w:space="0" w:color="auto"/>
            </w:tcBorders>
            <w:shd w:val="clear" w:color="auto" w:fill="auto"/>
            <w:noWrap/>
            <w:vAlign w:val="bottom"/>
            <w:hideMark/>
          </w:tcPr>
          <w:p w14:paraId="52AC8E6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c>
          <w:tcPr>
            <w:tcW w:w="1140" w:type="dxa"/>
            <w:tcBorders>
              <w:top w:val="nil"/>
              <w:left w:val="nil"/>
              <w:bottom w:val="single" w:sz="4" w:space="0" w:color="auto"/>
              <w:right w:val="single" w:sz="4" w:space="0" w:color="auto"/>
            </w:tcBorders>
            <w:shd w:val="clear" w:color="auto" w:fill="auto"/>
            <w:noWrap/>
            <w:vAlign w:val="bottom"/>
            <w:hideMark/>
          </w:tcPr>
          <w:p w14:paraId="40E1133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4.72</w:t>
            </w:r>
          </w:p>
        </w:tc>
      </w:tr>
      <w:tr w:rsidR="001A3716" w:rsidRPr="00626EE7" w14:paraId="5864961C"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59DC688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w:t>
            </w:r>
          </w:p>
        </w:tc>
        <w:tc>
          <w:tcPr>
            <w:tcW w:w="1440" w:type="dxa"/>
            <w:tcBorders>
              <w:top w:val="nil"/>
              <w:left w:val="nil"/>
              <w:bottom w:val="single" w:sz="4" w:space="0" w:color="auto"/>
              <w:right w:val="single" w:sz="4" w:space="0" w:color="auto"/>
            </w:tcBorders>
            <w:shd w:val="clear" w:color="000000" w:fill="FFFFFF"/>
            <w:noWrap/>
            <w:vAlign w:val="bottom"/>
            <w:hideMark/>
          </w:tcPr>
          <w:p w14:paraId="77A3128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241</w:t>
            </w:r>
          </w:p>
        </w:tc>
        <w:tc>
          <w:tcPr>
            <w:tcW w:w="1400" w:type="dxa"/>
            <w:tcBorders>
              <w:top w:val="nil"/>
              <w:left w:val="nil"/>
              <w:bottom w:val="single" w:sz="4" w:space="0" w:color="auto"/>
              <w:right w:val="single" w:sz="4" w:space="0" w:color="auto"/>
            </w:tcBorders>
            <w:shd w:val="clear" w:color="auto" w:fill="auto"/>
            <w:vAlign w:val="bottom"/>
            <w:hideMark/>
          </w:tcPr>
          <w:p w14:paraId="460ABF2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241</w:t>
            </w:r>
          </w:p>
        </w:tc>
        <w:tc>
          <w:tcPr>
            <w:tcW w:w="960" w:type="dxa"/>
            <w:tcBorders>
              <w:top w:val="nil"/>
              <w:left w:val="nil"/>
              <w:bottom w:val="single" w:sz="4" w:space="0" w:color="auto"/>
              <w:right w:val="single" w:sz="4" w:space="0" w:color="auto"/>
            </w:tcBorders>
            <w:shd w:val="clear" w:color="auto" w:fill="auto"/>
            <w:noWrap/>
            <w:vAlign w:val="bottom"/>
            <w:hideMark/>
          </w:tcPr>
          <w:p w14:paraId="2554FE3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48A82CF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6D0C12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Fe</w:t>
            </w:r>
          </w:p>
        </w:tc>
        <w:tc>
          <w:tcPr>
            <w:tcW w:w="840" w:type="dxa"/>
            <w:tcBorders>
              <w:top w:val="nil"/>
              <w:left w:val="nil"/>
              <w:bottom w:val="single" w:sz="4" w:space="0" w:color="auto"/>
              <w:right w:val="single" w:sz="4" w:space="0" w:color="auto"/>
            </w:tcBorders>
            <w:shd w:val="clear" w:color="auto" w:fill="auto"/>
            <w:noWrap/>
            <w:vAlign w:val="bottom"/>
            <w:hideMark/>
          </w:tcPr>
          <w:p w14:paraId="41902BA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880" w:type="dxa"/>
            <w:tcBorders>
              <w:top w:val="nil"/>
              <w:left w:val="nil"/>
              <w:bottom w:val="single" w:sz="4" w:space="0" w:color="auto"/>
              <w:right w:val="single" w:sz="4" w:space="0" w:color="auto"/>
            </w:tcBorders>
            <w:shd w:val="clear" w:color="auto" w:fill="auto"/>
            <w:noWrap/>
            <w:vAlign w:val="bottom"/>
            <w:hideMark/>
          </w:tcPr>
          <w:p w14:paraId="52E757A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w:t>
            </w:r>
          </w:p>
        </w:tc>
        <w:tc>
          <w:tcPr>
            <w:tcW w:w="1140" w:type="dxa"/>
            <w:tcBorders>
              <w:top w:val="nil"/>
              <w:left w:val="nil"/>
              <w:bottom w:val="single" w:sz="4" w:space="0" w:color="auto"/>
              <w:right w:val="single" w:sz="4" w:space="0" w:color="auto"/>
            </w:tcBorders>
            <w:shd w:val="clear" w:color="auto" w:fill="auto"/>
            <w:noWrap/>
            <w:vAlign w:val="bottom"/>
            <w:hideMark/>
          </w:tcPr>
          <w:p w14:paraId="101A34B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w:t>
            </w:r>
          </w:p>
        </w:tc>
      </w:tr>
      <w:tr w:rsidR="001A3716" w:rsidRPr="00626EE7" w14:paraId="013FC653"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25DF9D4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c>
          <w:tcPr>
            <w:tcW w:w="1440" w:type="dxa"/>
            <w:tcBorders>
              <w:top w:val="nil"/>
              <w:left w:val="nil"/>
              <w:bottom w:val="single" w:sz="4" w:space="0" w:color="auto"/>
              <w:right w:val="single" w:sz="4" w:space="0" w:color="auto"/>
            </w:tcBorders>
            <w:shd w:val="clear" w:color="000000" w:fill="FFFFFF"/>
            <w:noWrap/>
            <w:vAlign w:val="bottom"/>
            <w:hideMark/>
          </w:tcPr>
          <w:p w14:paraId="0EA1258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305</w:t>
            </w:r>
          </w:p>
        </w:tc>
        <w:tc>
          <w:tcPr>
            <w:tcW w:w="1400" w:type="dxa"/>
            <w:tcBorders>
              <w:top w:val="nil"/>
              <w:left w:val="nil"/>
              <w:bottom w:val="single" w:sz="4" w:space="0" w:color="auto"/>
              <w:right w:val="single" w:sz="4" w:space="0" w:color="auto"/>
            </w:tcBorders>
            <w:shd w:val="clear" w:color="auto" w:fill="auto"/>
            <w:vAlign w:val="bottom"/>
            <w:hideMark/>
          </w:tcPr>
          <w:p w14:paraId="57296E2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305</w:t>
            </w:r>
          </w:p>
        </w:tc>
        <w:tc>
          <w:tcPr>
            <w:tcW w:w="960" w:type="dxa"/>
            <w:tcBorders>
              <w:top w:val="nil"/>
              <w:left w:val="nil"/>
              <w:bottom w:val="single" w:sz="4" w:space="0" w:color="auto"/>
              <w:right w:val="single" w:sz="4" w:space="0" w:color="auto"/>
            </w:tcBorders>
            <w:shd w:val="clear" w:color="auto" w:fill="auto"/>
            <w:noWrap/>
            <w:vAlign w:val="bottom"/>
            <w:hideMark/>
          </w:tcPr>
          <w:p w14:paraId="6B72C9C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2DB365F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65C18B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Mo</w:t>
            </w:r>
          </w:p>
        </w:tc>
        <w:tc>
          <w:tcPr>
            <w:tcW w:w="840" w:type="dxa"/>
            <w:tcBorders>
              <w:top w:val="nil"/>
              <w:left w:val="nil"/>
              <w:bottom w:val="single" w:sz="4" w:space="0" w:color="auto"/>
              <w:right w:val="single" w:sz="4" w:space="0" w:color="auto"/>
            </w:tcBorders>
            <w:shd w:val="clear" w:color="auto" w:fill="auto"/>
            <w:noWrap/>
            <w:vAlign w:val="bottom"/>
            <w:hideMark/>
          </w:tcPr>
          <w:p w14:paraId="262DDA3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2.4</w:t>
            </w:r>
          </w:p>
        </w:tc>
        <w:tc>
          <w:tcPr>
            <w:tcW w:w="880" w:type="dxa"/>
            <w:tcBorders>
              <w:top w:val="nil"/>
              <w:left w:val="nil"/>
              <w:bottom w:val="single" w:sz="4" w:space="0" w:color="auto"/>
              <w:right w:val="single" w:sz="4" w:space="0" w:color="auto"/>
            </w:tcBorders>
            <w:shd w:val="clear" w:color="auto" w:fill="auto"/>
            <w:noWrap/>
            <w:vAlign w:val="bottom"/>
            <w:hideMark/>
          </w:tcPr>
          <w:p w14:paraId="481A05E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3.6</w:t>
            </w:r>
          </w:p>
        </w:tc>
        <w:tc>
          <w:tcPr>
            <w:tcW w:w="1140" w:type="dxa"/>
            <w:tcBorders>
              <w:top w:val="nil"/>
              <w:left w:val="nil"/>
              <w:bottom w:val="single" w:sz="4" w:space="0" w:color="auto"/>
              <w:right w:val="single" w:sz="4" w:space="0" w:color="auto"/>
            </w:tcBorders>
            <w:shd w:val="clear" w:color="auto" w:fill="auto"/>
            <w:noWrap/>
            <w:vAlign w:val="bottom"/>
            <w:hideMark/>
          </w:tcPr>
          <w:p w14:paraId="2960CA5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2.76</w:t>
            </w:r>
          </w:p>
        </w:tc>
      </w:tr>
      <w:tr w:rsidR="001A3716" w:rsidRPr="00626EE7" w14:paraId="54DBB018"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06A819A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w:t>
            </w:r>
          </w:p>
        </w:tc>
        <w:tc>
          <w:tcPr>
            <w:tcW w:w="1440" w:type="dxa"/>
            <w:tcBorders>
              <w:top w:val="nil"/>
              <w:left w:val="nil"/>
              <w:bottom w:val="single" w:sz="4" w:space="0" w:color="auto"/>
              <w:right w:val="single" w:sz="4" w:space="0" w:color="auto"/>
            </w:tcBorders>
            <w:shd w:val="clear" w:color="000000" w:fill="FFFFFF"/>
            <w:noWrap/>
            <w:vAlign w:val="bottom"/>
            <w:hideMark/>
          </w:tcPr>
          <w:p w14:paraId="79ECB15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570</w:t>
            </w:r>
          </w:p>
        </w:tc>
        <w:tc>
          <w:tcPr>
            <w:tcW w:w="1400" w:type="dxa"/>
            <w:tcBorders>
              <w:top w:val="nil"/>
              <w:left w:val="nil"/>
              <w:bottom w:val="single" w:sz="4" w:space="0" w:color="auto"/>
              <w:right w:val="single" w:sz="4" w:space="0" w:color="auto"/>
            </w:tcBorders>
            <w:shd w:val="clear" w:color="auto" w:fill="auto"/>
            <w:vAlign w:val="bottom"/>
            <w:hideMark/>
          </w:tcPr>
          <w:p w14:paraId="085B8F1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570</w:t>
            </w:r>
          </w:p>
        </w:tc>
        <w:tc>
          <w:tcPr>
            <w:tcW w:w="960" w:type="dxa"/>
            <w:tcBorders>
              <w:top w:val="nil"/>
              <w:left w:val="nil"/>
              <w:bottom w:val="single" w:sz="4" w:space="0" w:color="auto"/>
              <w:right w:val="single" w:sz="4" w:space="0" w:color="auto"/>
            </w:tcBorders>
            <w:shd w:val="clear" w:color="auto" w:fill="auto"/>
            <w:noWrap/>
            <w:vAlign w:val="bottom"/>
            <w:hideMark/>
          </w:tcPr>
          <w:p w14:paraId="3B8CEF9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28D17C2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795CD4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Others</w:t>
            </w:r>
          </w:p>
        </w:tc>
        <w:tc>
          <w:tcPr>
            <w:tcW w:w="840" w:type="dxa"/>
            <w:tcBorders>
              <w:top w:val="nil"/>
              <w:left w:val="nil"/>
              <w:bottom w:val="single" w:sz="4" w:space="0" w:color="auto"/>
              <w:right w:val="single" w:sz="4" w:space="0" w:color="auto"/>
            </w:tcBorders>
            <w:shd w:val="clear" w:color="auto" w:fill="auto"/>
            <w:noWrap/>
            <w:vAlign w:val="bottom"/>
            <w:hideMark/>
          </w:tcPr>
          <w:p w14:paraId="18EFD03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880" w:type="dxa"/>
            <w:tcBorders>
              <w:top w:val="nil"/>
              <w:left w:val="nil"/>
              <w:bottom w:val="single" w:sz="4" w:space="0" w:color="auto"/>
              <w:right w:val="single" w:sz="4" w:space="0" w:color="auto"/>
            </w:tcBorders>
            <w:shd w:val="clear" w:color="auto" w:fill="auto"/>
            <w:noWrap/>
            <w:vAlign w:val="bottom"/>
            <w:hideMark/>
          </w:tcPr>
          <w:p w14:paraId="431492A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w:t>
            </w:r>
          </w:p>
        </w:tc>
        <w:tc>
          <w:tcPr>
            <w:tcW w:w="1140" w:type="dxa"/>
            <w:tcBorders>
              <w:top w:val="nil"/>
              <w:left w:val="nil"/>
              <w:bottom w:val="single" w:sz="4" w:space="0" w:color="auto"/>
              <w:right w:val="single" w:sz="4" w:space="0" w:color="auto"/>
            </w:tcBorders>
            <w:shd w:val="clear" w:color="auto" w:fill="auto"/>
            <w:noWrap/>
            <w:vAlign w:val="bottom"/>
            <w:hideMark/>
          </w:tcPr>
          <w:p w14:paraId="074A9FA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r>
      <w:tr w:rsidR="001A3716" w:rsidRPr="00626EE7" w14:paraId="5C6C193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0AFF6E2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w:t>
            </w:r>
          </w:p>
        </w:tc>
        <w:tc>
          <w:tcPr>
            <w:tcW w:w="1440" w:type="dxa"/>
            <w:tcBorders>
              <w:top w:val="nil"/>
              <w:left w:val="nil"/>
              <w:bottom w:val="single" w:sz="4" w:space="0" w:color="auto"/>
              <w:right w:val="single" w:sz="4" w:space="0" w:color="auto"/>
            </w:tcBorders>
            <w:shd w:val="clear" w:color="000000" w:fill="FFFFFF"/>
            <w:noWrap/>
            <w:vAlign w:val="bottom"/>
            <w:hideMark/>
          </w:tcPr>
          <w:p w14:paraId="0432659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459</w:t>
            </w:r>
          </w:p>
        </w:tc>
        <w:tc>
          <w:tcPr>
            <w:tcW w:w="1400" w:type="dxa"/>
            <w:tcBorders>
              <w:top w:val="nil"/>
              <w:left w:val="nil"/>
              <w:bottom w:val="single" w:sz="4" w:space="0" w:color="auto"/>
              <w:right w:val="single" w:sz="4" w:space="0" w:color="auto"/>
            </w:tcBorders>
            <w:shd w:val="clear" w:color="auto" w:fill="auto"/>
            <w:vAlign w:val="bottom"/>
            <w:hideMark/>
          </w:tcPr>
          <w:p w14:paraId="1C6F9F3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459</w:t>
            </w:r>
          </w:p>
        </w:tc>
        <w:tc>
          <w:tcPr>
            <w:tcW w:w="960" w:type="dxa"/>
            <w:tcBorders>
              <w:top w:val="nil"/>
              <w:left w:val="nil"/>
              <w:bottom w:val="single" w:sz="4" w:space="0" w:color="auto"/>
              <w:right w:val="single" w:sz="4" w:space="0" w:color="auto"/>
            </w:tcBorders>
            <w:shd w:val="clear" w:color="auto" w:fill="auto"/>
            <w:noWrap/>
            <w:vAlign w:val="bottom"/>
            <w:hideMark/>
          </w:tcPr>
          <w:p w14:paraId="013B6FD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603DB4A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A47B9E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P</w:t>
            </w:r>
          </w:p>
        </w:tc>
        <w:tc>
          <w:tcPr>
            <w:tcW w:w="840" w:type="dxa"/>
            <w:tcBorders>
              <w:top w:val="nil"/>
              <w:left w:val="nil"/>
              <w:bottom w:val="single" w:sz="4" w:space="0" w:color="auto"/>
              <w:right w:val="single" w:sz="4" w:space="0" w:color="auto"/>
            </w:tcBorders>
            <w:shd w:val="clear" w:color="auto" w:fill="auto"/>
            <w:noWrap/>
            <w:vAlign w:val="bottom"/>
            <w:hideMark/>
          </w:tcPr>
          <w:p w14:paraId="6CB33B9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w:t>
            </w:r>
          </w:p>
        </w:tc>
        <w:tc>
          <w:tcPr>
            <w:tcW w:w="880" w:type="dxa"/>
            <w:tcBorders>
              <w:top w:val="nil"/>
              <w:left w:val="nil"/>
              <w:bottom w:val="single" w:sz="4" w:space="0" w:color="auto"/>
              <w:right w:val="single" w:sz="4" w:space="0" w:color="auto"/>
            </w:tcBorders>
            <w:shd w:val="clear" w:color="auto" w:fill="auto"/>
            <w:noWrap/>
            <w:vAlign w:val="bottom"/>
            <w:hideMark/>
          </w:tcPr>
          <w:p w14:paraId="3302E36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w:t>
            </w:r>
          </w:p>
        </w:tc>
        <w:tc>
          <w:tcPr>
            <w:tcW w:w="1140" w:type="dxa"/>
            <w:tcBorders>
              <w:top w:val="nil"/>
              <w:left w:val="nil"/>
              <w:bottom w:val="single" w:sz="4" w:space="0" w:color="auto"/>
              <w:right w:val="single" w:sz="4" w:space="0" w:color="auto"/>
            </w:tcBorders>
            <w:shd w:val="clear" w:color="auto" w:fill="auto"/>
            <w:noWrap/>
            <w:vAlign w:val="bottom"/>
            <w:hideMark/>
          </w:tcPr>
          <w:p w14:paraId="10DBD44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1.99</w:t>
            </w:r>
          </w:p>
        </w:tc>
      </w:tr>
      <w:tr w:rsidR="001A3716" w:rsidRPr="00626EE7" w14:paraId="645D6F13"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A100FE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w:t>
            </w:r>
          </w:p>
        </w:tc>
        <w:tc>
          <w:tcPr>
            <w:tcW w:w="1440" w:type="dxa"/>
            <w:tcBorders>
              <w:top w:val="nil"/>
              <w:left w:val="nil"/>
              <w:bottom w:val="single" w:sz="4" w:space="0" w:color="auto"/>
              <w:right w:val="single" w:sz="4" w:space="0" w:color="auto"/>
            </w:tcBorders>
            <w:shd w:val="clear" w:color="000000" w:fill="FFFFFF"/>
            <w:noWrap/>
            <w:vAlign w:val="bottom"/>
            <w:hideMark/>
          </w:tcPr>
          <w:p w14:paraId="153EB7E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183</w:t>
            </w:r>
          </w:p>
        </w:tc>
        <w:tc>
          <w:tcPr>
            <w:tcW w:w="1400" w:type="dxa"/>
            <w:tcBorders>
              <w:top w:val="nil"/>
              <w:left w:val="nil"/>
              <w:bottom w:val="single" w:sz="4" w:space="0" w:color="auto"/>
              <w:right w:val="single" w:sz="4" w:space="0" w:color="auto"/>
            </w:tcBorders>
            <w:shd w:val="clear" w:color="auto" w:fill="auto"/>
            <w:vAlign w:val="bottom"/>
            <w:hideMark/>
          </w:tcPr>
          <w:p w14:paraId="22211DF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567</w:t>
            </w:r>
          </w:p>
        </w:tc>
        <w:tc>
          <w:tcPr>
            <w:tcW w:w="960" w:type="dxa"/>
            <w:tcBorders>
              <w:top w:val="nil"/>
              <w:left w:val="nil"/>
              <w:bottom w:val="single" w:sz="4" w:space="0" w:color="auto"/>
              <w:right w:val="single" w:sz="4" w:space="0" w:color="auto"/>
            </w:tcBorders>
            <w:shd w:val="clear" w:color="auto" w:fill="auto"/>
            <w:noWrap/>
            <w:vAlign w:val="bottom"/>
            <w:hideMark/>
          </w:tcPr>
          <w:p w14:paraId="6B873D6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384</w:t>
            </w:r>
          </w:p>
        </w:tc>
        <w:tc>
          <w:tcPr>
            <w:tcW w:w="440" w:type="dxa"/>
            <w:tcBorders>
              <w:top w:val="nil"/>
              <w:left w:val="nil"/>
              <w:bottom w:val="nil"/>
              <w:right w:val="nil"/>
            </w:tcBorders>
            <w:shd w:val="clear" w:color="auto" w:fill="auto"/>
            <w:noWrap/>
            <w:vAlign w:val="bottom"/>
            <w:hideMark/>
          </w:tcPr>
          <w:p w14:paraId="3E4CA7B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DCAC99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w:t>
            </w:r>
          </w:p>
        </w:tc>
        <w:tc>
          <w:tcPr>
            <w:tcW w:w="840" w:type="dxa"/>
            <w:tcBorders>
              <w:top w:val="nil"/>
              <w:left w:val="nil"/>
              <w:bottom w:val="single" w:sz="4" w:space="0" w:color="auto"/>
              <w:right w:val="single" w:sz="4" w:space="0" w:color="auto"/>
            </w:tcBorders>
            <w:shd w:val="clear" w:color="auto" w:fill="auto"/>
            <w:noWrap/>
            <w:vAlign w:val="bottom"/>
            <w:hideMark/>
          </w:tcPr>
          <w:p w14:paraId="07A52D0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w:t>
            </w:r>
          </w:p>
        </w:tc>
        <w:tc>
          <w:tcPr>
            <w:tcW w:w="880" w:type="dxa"/>
            <w:tcBorders>
              <w:top w:val="nil"/>
              <w:left w:val="nil"/>
              <w:bottom w:val="single" w:sz="4" w:space="0" w:color="auto"/>
              <w:right w:val="single" w:sz="4" w:space="0" w:color="auto"/>
            </w:tcBorders>
            <w:shd w:val="clear" w:color="auto" w:fill="auto"/>
            <w:noWrap/>
            <w:vAlign w:val="bottom"/>
            <w:hideMark/>
          </w:tcPr>
          <w:p w14:paraId="66BC563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3.2</w:t>
            </w:r>
          </w:p>
        </w:tc>
        <w:tc>
          <w:tcPr>
            <w:tcW w:w="1140" w:type="dxa"/>
            <w:tcBorders>
              <w:top w:val="nil"/>
              <w:left w:val="nil"/>
              <w:bottom w:val="single" w:sz="4" w:space="0" w:color="auto"/>
              <w:right w:val="single" w:sz="4" w:space="0" w:color="auto"/>
            </w:tcBorders>
            <w:shd w:val="clear" w:color="auto" w:fill="auto"/>
            <w:noWrap/>
            <w:vAlign w:val="bottom"/>
            <w:hideMark/>
          </w:tcPr>
          <w:p w14:paraId="6243F6B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2.51</w:t>
            </w:r>
          </w:p>
        </w:tc>
      </w:tr>
      <w:tr w:rsidR="001A3716" w:rsidRPr="00626EE7" w14:paraId="3B656FE7"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6F7B118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w:t>
            </w:r>
          </w:p>
        </w:tc>
        <w:tc>
          <w:tcPr>
            <w:tcW w:w="1440" w:type="dxa"/>
            <w:tcBorders>
              <w:top w:val="nil"/>
              <w:left w:val="nil"/>
              <w:bottom w:val="single" w:sz="4" w:space="0" w:color="auto"/>
              <w:right w:val="single" w:sz="4" w:space="0" w:color="auto"/>
            </w:tcBorders>
            <w:shd w:val="clear" w:color="000000" w:fill="FFFFFF"/>
            <w:noWrap/>
            <w:vAlign w:val="bottom"/>
            <w:hideMark/>
          </w:tcPr>
          <w:p w14:paraId="5F5B676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549</w:t>
            </w:r>
          </w:p>
        </w:tc>
        <w:tc>
          <w:tcPr>
            <w:tcW w:w="1400" w:type="dxa"/>
            <w:tcBorders>
              <w:top w:val="nil"/>
              <w:left w:val="nil"/>
              <w:bottom w:val="single" w:sz="4" w:space="0" w:color="auto"/>
              <w:right w:val="single" w:sz="4" w:space="0" w:color="auto"/>
            </w:tcBorders>
            <w:shd w:val="clear" w:color="auto" w:fill="auto"/>
            <w:vAlign w:val="bottom"/>
            <w:hideMark/>
          </w:tcPr>
          <w:p w14:paraId="509A45F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549</w:t>
            </w:r>
          </w:p>
        </w:tc>
        <w:tc>
          <w:tcPr>
            <w:tcW w:w="960" w:type="dxa"/>
            <w:tcBorders>
              <w:top w:val="nil"/>
              <w:left w:val="nil"/>
              <w:bottom w:val="single" w:sz="4" w:space="0" w:color="auto"/>
              <w:right w:val="single" w:sz="4" w:space="0" w:color="auto"/>
            </w:tcBorders>
            <w:shd w:val="clear" w:color="auto" w:fill="auto"/>
            <w:noWrap/>
            <w:vAlign w:val="bottom"/>
            <w:hideMark/>
          </w:tcPr>
          <w:p w14:paraId="497AD80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8BDEFA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99F266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90-75μm</w:t>
            </w:r>
          </w:p>
        </w:tc>
        <w:tc>
          <w:tcPr>
            <w:tcW w:w="840" w:type="dxa"/>
            <w:tcBorders>
              <w:top w:val="nil"/>
              <w:left w:val="nil"/>
              <w:bottom w:val="single" w:sz="4" w:space="0" w:color="auto"/>
              <w:right w:val="single" w:sz="4" w:space="0" w:color="auto"/>
            </w:tcBorders>
            <w:shd w:val="clear" w:color="auto" w:fill="auto"/>
            <w:noWrap/>
            <w:vAlign w:val="bottom"/>
            <w:hideMark/>
          </w:tcPr>
          <w:p w14:paraId="6991A76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880" w:type="dxa"/>
            <w:tcBorders>
              <w:top w:val="nil"/>
              <w:left w:val="nil"/>
              <w:bottom w:val="single" w:sz="4" w:space="0" w:color="auto"/>
              <w:right w:val="single" w:sz="4" w:space="0" w:color="auto"/>
            </w:tcBorders>
            <w:shd w:val="clear" w:color="auto" w:fill="auto"/>
            <w:noWrap/>
            <w:vAlign w:val="bottom"/>
            <w:hideMark/>
          </w:tcPr>
          <w:p w14:paraId="13D097E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w:t>
            </w:r>
          </w:p>
        </w:tc>
        <w:tc>
          <w:tcPr>
            <w:tcW w:w="1140" w:type="dxa"/>
            <w:tcBorders>
              <w:top w:val="nil"/>
              <w:left w:val="nil"/>
              <w:bottom w:val="single" w:sz="4" w:space="0" w:color="auto"/>
              <w:right w:val="single" w:sz="4" w:space="0" w:color="auto"/>
            </w:tcBorders>
            <w:shd w:val="clear" w:color="auto" w:fill="auto"/>
            <w:noWrap/>
            <w:vAlign w:val="bottom"/>
            <w:hideMark/>
          </w:tcPr>
          <w:p w14:paraId="44603F3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6.54</w:t>
            </w:r>
          </w:p>
        </w:tc>
      </w:tr>
      <w:tr w:rsidR="001A3716" w:rsidRPr="00626EE7" w14:paraId="2B5DE79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D82CBB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1440" w:type="dxa"/>
            <w:tcBorders>
              <w:top w:val="nil"/>
              <w:left w:val="nil"/>
              <w:bottom w:val="single" w:sz="4" w:space="0" w:color="auto"/>
              <w:right w:val="single" w:sz="4" w:space="0" w:color="auto"/>
            </w:tcBorders>
            <w:shd w:val="clear" w:color="000000" w:fill="FFFFFF"/>
            <w:noWrap/>
            <w:vAlign w:val="bottom"/>
            <w:hideMark/>
          </w:tcPr>
          <w:p w14:paraId="5DCEA47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915</w:t>
            </w:r>
          </w:p>
        </w:tc>
        <w:tc>
          <w:tcPr>
            <w:tcW w:w="1400" w:type="dxa"/>
            <w:tcBorders>
              <w:top w:val="nil"/>
              <w:left w:val="nil"/>
              <w:bottom w:val="single" w:sz="4" w:space="0" w:color="auto"/>
              <w:right w:val="single" w:sz="4" w:space="0" w:color="auto"/>
            </w:tcBorders>
            <w:shd w:val="clear" w:color="auto" w:fill="auto"/>
            <w:vAlign w:val="bottom"/>
            <w:hideMark/>
          </w:tcPr>
          <w:p w14:paraId="5B8859C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915</w:t>
            </w:r>
          </w:p>
        </w:tc>
        <w:tc>
          <w:tcPr>
            <w:tcW w:w="960" w:type="dxa"/>
            <w:tcBorders>
              <w:top w:val="nil"/>
              <w:left w:val="nil"/>
              <w:bottom w:val="single" w:sz="4" w:space="0" w:color="auto"/>
              <w:right w:val="single" w:sz="4" w:space="0" w:color="auto"/>
            </w:tcBorders>
            <w:shd w:val="clear" w:color="auto" w:fill="auto"/>
            <w:noWrap/>
            <w:vAlign w:val="bottom"/>
            <w:hideMark/>
          </w:tcPr>
          <w:p w14:paraId="18E8D40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371AD4E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B65886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75-63μm</w:t>
            </w:r>
          </w:p>
        </w:tc>
        <w:tc>
          <w:tcPr>
            <w:tcW w:w="840" w:type="dxa"/>
            <w:tcBorders>
              <w:top w:val="nil"/>
              <w:left w:val="nil"/>
              <w:bottom w:val="single" w:sz="4" w:space="0" w:color="auto"/>
              <w:right w:val="single" w:sz="4" w:space="0" w:color="auto"/>
            </w:tcBorders>
            <w:shd w:val="clear" w:color="auto" w:fill="auto"/>
            <w:noWrap/>
            <w:vAlign w:val="bottom"/>
            <w:hideMark/>
          </w:tcPr>
          <w:p w14:paraId="212E373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880" w:type="dxa"/>
            <w:tcBorders>
              <w:top w:val="nil"/>
              <w:left w:val="nil"/>
              <w:bottom w:val="single" w:sz="4" w:space="0" w:color="auto"/>
              <w:right w:val="single" w:sz="4" w:space="0" w:color="auto"/>
            </w:tcBorders>
            <w:shd w:val="clear" w:color="auto" w:fill="auto"/>
            <w:noWrap/>
            <w:vAlign w:val="bottom"/>
            <w:hideMark/>
          </w:tcPr>
          <w:p w14:paraId="0508755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w:t>
            </w:r>
          </w:p>
        </w:tc>
        <w:tc>
          <w:tcPr>
            <w:tcW w:w="1140" w:type="dxa"/>
            <w:tcBorders>
              <w:top w:val="nil"/>
              <w:left w:val="nil"/>
              <w:bottom w:val="single" w:sz="4" w:space="0" w:color="auto"/>
              <w:right w:val="single" w:sz="4" w:space="0" w:color="auto"/>
            </w:tcBorders>
            <w:shd w:val="clear" w:color="auto" w:fill="auto"/>
            <w:noWrap/>
            <w:vAlign w:val="bottom"/>
            <w:hideMark/>
          </w:tcPr>
          <w:p w14:paraId="3089A3C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12.23</w:t>
            </w:r>
          </w:p>
        </w:tc>
      </w:tr>
      <w:tr w:rsidR="001A3716" w:rsidRPr="00626EE7" w14:paraId="40BA4348"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4C8A1F7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w:t>
            </w:r>
          </w:p>
        </w:tc>
        <w:tc>
          <w:tcPr>
            <w:tcW w:w="1440" w:type="dxa"/>
            <w:tcBorders>
              <w:top w:val="nil"/>
              <w:left w:val="nil"/>
              <w:bottom w:val="single" w:sz="4" w:space="0" w:color="auto"/>
              <w:right w:val="single" w:sz="4" w:space="0" w:color="auto"/>
            </w:tcBorders>
            <w:shd w:val="clear" w:color="000000" w:fill="FFFFFF"/>
            <w:noWrap/>
            <w:vAlign w:val="bottom"/>
            <w:hideMark/>
          </w:tcPr>
          <w:p w14:paraId="69E6C88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167</w:t>
            </w:r>
          </w:p>
        </w:tc>
        <w:tc>
          <w:tcPr>
            <w:tcW w:w="1400" w:type="dxa"/>
            <w:tcBorders>
              <w:top w:val="nil"/>
              <w:left w:val="nil"/>
              <w:bottom w:val="single" w:sz="4" w:space="0" w:color="auto"/>
              <w:right w:val="single" w:sz="4" w:space="0" w:color="auto"/>
            </w:tcBorders>
            <w:shd w:val="clear" w:color="auto" w:fill="auto"/>
            <w:vAlign w:val="bottom"/>
            <w:hideMark/>
          </w:tcPr>
          <w:p w14:paraId="55A73C1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167</w:t>
            </w:r>
          </w:p>
        </w:tc>
        <w:tc>
          <w:tcPr>
            <w:tcW w:w="960" w:type="dxa"/>
            <w:tcBorders>
              <w:top w:val="nil"/>
              <w:left w:val="nil"/>
              <w:bottom w:val="single" w:sz="4" w:space="0" w:color="auto"/>
              <w:right w:val="single" w:sz="4" w:space="0" w:color="auto"/>
            </w:tcBorders>
            <w:shd w:val="clear" w:color="auto" w:fill="auto"/>
            <w:noWrap/>
            <w:vAlign w:val="bottom"/>
            <w:hideMark/>
          </w:tcPr>
          <w:p w14:paraId="0BB8BA1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48C7AA4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EDBEF7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63-53μm</w:t>
            </w:r>
          </w:p>
        </w:tc>
        <w:tc>
          <w:tcPr>
            <w:tcW w:w="840" w:type="dxa"/>
            <w:tcBorders>
              <w:top w:val="nil"/>
              <w:left w:val="nil"/>
              <w:bottom w:val="single" w:sz="4" w:space="0" w:color="auto"/>
              <w:right w:val="single" w:sz="4" w:space="0" w:color="auto"/>
            </w:tcBorders>
            <w:shd w:val="clear" w:color="auto" w:fill="auto"/>
            <w:noWrap/>
            <w:vAlign w:val="bottom"/>
            <w:hideMark/>
          </w:tcPr>
          <w:p w14:paraId="467E45E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w:t>
            </w:r>
          </w:p>
        </w:tc>
        <w:tc>
          <w:tcPr>
            <w:tcW w:w="880" w:type="dxa"/>
            <w:tcBorders>
              <w:top w:val="nil"/>
              <w:left w:val="nil"/>
              <w:bottom w:val="single" w:sz="4" w:space="0" w:color="auto"/>
              <w:right w:val="single" w:sz="4" w:space="0" w:color="auto"/>
            </w:tcBorders>
            <w:shd w:val="clear" w:color="auto" w:fill="auto"/>
            <w:noWrap/>
            <w:vAlign w:val="bottom"/>
            <w:hideMark/>
          </w:tcPr>
          <w:p w14:paraId="754C860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w:t>
            </w:r>
          </w:p>
        </w:tc>
        <w:tc>
          <w:tcPr>
            <w:tcW w:w="1140" w:type="dxa"/>
            <w:tcBorders>
              <w:top w:val="nil"/>
              <w:left w:val="nil"/>
              <w:bottom w:val="single" w:sz="4" w:space="0" w:color="auto"/>
              <w:right w:val="single" w:sz="4" w:space="0" w:color="auto"/>
            </w:tcBorders>
            <w:shd w:val="clear" w:color="auto" w:fill="auto"/>
            <w:noWrap/>
            <w:vAlign w:val="bottom"/>
            <w:hideMark/>
          </w:tcPr>
          <w:p w14:paraId="13BFD0C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16.64</w:t>
            </w:r>
          </w:p>
        </w:tc>
      </w:tr>
      <w:tr w:rsidR="001A3716" w:rsidRPr="00626EE7" w14:paraId="074E485B"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44B3EFD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1440" w:type="dxa"/>
            <w:tcBorders>
              <w:top w:val="nil"/>
              <w:left w:val="nil"/>
              <w:bottom w:val="single" w:sz="4" w:space="0" w:color="auto"/>
              <w:right w:val="single" w:sz="4" w:space="0" w:color="auto"/>
            </w:tcBorders>
            <w:shd w:val="clear" w:color="000000" w:fill="FFFFFF"/>
            <w:noWrap/>
            <w:vAlign w:val="bottom"/>
            <w:hideMark/>
          </w:tcPr>
          <w:p w14:paraId="46048D9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225</w:t>
            </w:r>
          </w:p>
        </w:tc>
        <w:tc>
          <w:tcPr>
            <w:tcW w:w="1400" w:type="dxa"/>
            <w:tcBorders>
              <w:top w:val="nil"/>
              <w:left w:val="nil"/>
              <w:bottom w:val="single" w:sz="4" w:space="0" w:color="auto"/>
              <w:right w:val="single" w:sz="4" w:space="0" w:color="auto"/>
            </w:tcBorders>
            <w:shd w:val="clear" w:color="auto" w:fill="auto"/>
            <w:vAlign w:val="bottom"/>
            <w:hideMark/>
          </w:tcPr>
          <w:p w14:paraId="37B8406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225</w:t>
            </w:r>
          </w:p>
        </w:tc>
        <w:tc>
          <w:tcPr>
            <w:tcW w:w="960" w:type="dxa"/>
            <w:tcBorders>
              <w:top w:val="nil"/>
              <w:left w:val="nil"/>
              <w:bottom w:val="single" w:sz="4" w:space="0" w:color="auto"/>
              <w:right w:val="single" w:sz="4" w:space="0" w:color="auto"/>
            </w:tcBorders>
            <w:shd w:val="clear" w:color="auto" w:fill="auto"/>
            <w:noWrap/>
            <w:vAlign w:val="bottom"/>
            <w:hideMark/>
          </w:tcPr>
          <w:p w14:paraId="328AAC5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D0377E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91BA60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53-45μm</w:t>
            </w:r>
          </w:p>
        </w:tc>
        <w:tc>
          <w:tcPr>
            <w:tcW w:w="840" w:type="dxa"/>
            <w:tcBorders>
              <w:top w:val="nil"/>
              <w:left w:val="nil"/>
              <w:bottom w:val="single" w:sz="4" w:space="0" w:color="auto"/>
              <w:right w:val="single" w:sz="4" w:space="0" w:color="auto"/>
            </w:tcBorders>
            <w:shd w:val="clear" w:color="auto" w:fill="auto"/>
            <w:noWrap/>
            <w:vAlign w:val="bottom"/>
            <w:hideMark/>
          </w:tcPr>
          <w:p w14:paraId="14BCE42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0.01</w:t>
            </w:r>
          </w:p>
        </w:tc>
        <w:tc>
          <w:tcPr>
            <w:tcW w:w="880" w:type="dxa"/>
            <w:tcBorders>
              <w:top w:val="nil"/>
              <w:left w:val="nil"/>
              <w:bottom w:val="single" w:sz="4" w:space="0" w:color="auto"/>
              <w:right w:val="single" w:sz="4" w:space="0" w:color="auto"/>
            </w:tcBorders>
            <w:shd w:val="clear" w:color="auto" w:fill="auto"/>
            <w:noWrap/>
            <w:vAlign w:val="bottom"/>
            <w:hideMark/>
          </w:tcPr>
          <w:p w14:paraId="2D88CFC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100</w:t>
            </w:r>
          </w:p>
        </w:tc>
        <w:tc>
          <w:tcPr>
            <w:tcW w:w="1140" w:type="dxa"/>
            <w:tcBorders>
              <w:top w:val="nil"/>
              <w:left w:val="nil"/>
              <w:bottom w:val="single" w:sz="4" w:space="0" w:color="auto"/>
              <w:right w:val="single" w:sz="4" w:space="0" w:color="auto"/>
            </w:tcBorders>
            <w:shd w:val="clear" w:color="auto" w:fill="auto"/>
            <w:noWrap/>
            <w:vAlign w:val="bottom"/>
            <w:hideMark/>
          </w:tcPr>
          <w:p w14:paraId="749806E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18.16</w:t>
            </w:r>
          </w:p>
        </w:tc>
      </w:tr>
      <w:tr w:rsidR="001A3716" w:rsidRPr="00626EE7" w14:paraId="161FB14A"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613A7C9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w:t>
            </w:r>
          </w:p>
        </w:tc>
        <w:tc>
          <w:tcPr>
            <w:tcW w:w="1440" w:type="dxa"/>
            <w:tcBorders>
              <w:top w:val="nil"/>
              <w:left w:val="nil"/>
              <w:bottom w:val="single" w:sz="4" w:space="0" w:color="auto"/>
              <w:right w:val="single" w:sz="4" w:space="0" w:color="auto"/>
            </w:tcBorders>
            <w:shd w:val="clear" w:color="000000" w:fill="FFFFFF"/>
            <w:noWrap/>
            <w:vAlign w:val="bottom"/>
            <w:hideMark/>
          </w:tcPr>
          <w:p w14:paraId="1BCA62C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1400" w:type="dxa"/>
            <w:tcBorders>
              <w:top w:val="nil"/>
              <w:left w:val="nil"/>
              <w:bottom w:val="single" w:sz="4" w:space="0" w:color="auto"/>
              <w:right w:val="single" w:sz="4" w:space="0" w:color="auto"/>
            </w:tcBorders>
            <w:shd w:val="clear" w:color="auto" w:fill="auto"/>
            <w:vAlign w:val="bottom"/>
            <w:hideMark/>
          </w:tcPr>
          <w:p w14:paraId="3E3D4A4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217</w:t>
            </w:r>
          </w:p>
        </w:tc>
        <w:tc>
          <w:tcPr>
            <w:tcW w:w="960" w:type="dxa"/>
            <w:tcBorders>
              <w:top w:val="nil"/>
              <w:left w:val="nil"/>
              <w:bottom w:val="single" w:sz="4" w:space="0" w:color="auto"/>
              <w:right w:val="single" w:sz="4" w:space="0" w:color="auto"/>
            </w:tcBorders>
            <w:shd w:val="clear" w:color="auto" w:fill="auto"/>
            <w:noWrap/>
            <w:vAlign w:val="bottom"/>
            <w:hideMark/>
          </w:tcPr>
          <w:p w14:paraId="5057970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217</w:t>
            </w:r>
          </w:p>
        </w:tc>
        <w:tc>
          <w:tcPr>
            <w:tcW w:w="440" w:type="dxa"/>
            <w:tcBorders>
              <w:top w:val="nil"/>
              <w:left w:val="nil"/>
              <w:bottom w:val="nil"/>
              <w:right w:val="nil"/>
            </w:tcBorders>
            <w:shd w:val="clear" w:color="auto" w:fill="auto"/>
            <w:noWrap/>
            <w:vAlign w:val="bottom"/>
            <w:hideMark/>
          </w:tcPr>
          <w:p w14:paraId="4B48DBF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52AEA4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45-38μm</w:t>
            </w:r>
          </w:p>
        </w:tc>
        <w:tc>
          <w:tcPr>
            <w:tcW w:w="840" w:type="dxa"/>
            <w:tcBorders>
              <w:top w:val="nil"/>
              <w:left w:val="nil"/>
              <w:bottom w:val="single" w:sz="4" w:space="0" w:color="auto"/>
              <w:right w:val="single" w:sz="4" w:space="0" w:color="auto"/>
            </w:tcBorders>
            <w:shd w:val="clear" w:color="auto" w:fill="auto"/>
            <w:noWrap/>
            <w:vAlign w:val="bottom"/>
            <w:hideMark/>
          </w:tcPr>
          <w:p w14:paraId="1A6A2F9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w:t>
            </w:r>
          </w:p>
        </w:tc>
        <w:tc>
          <w:tcPr>
            <w:tcW w:w="880" w:type="dxa"/>
            <w:tcBorders>
              <w:top w:val="nil"/>
              <w:left w:val="nil"/>
              <w:bottom w:val="single" w:sz="4" w:space="0" w:color="auto"/>
              <w:right w:val="single" w:sz="4" w:space="0" w:color="auto"/>
            </w:tcBorders>
            <w:shd w:val="clear" w:color="auto" w:fill="auto"/>
            <w:noWrap/>
            <w:vAlign w:val="bottom"/>
            <w:hideMark/>
          </w:tcPr>
          <w:p w14:paraId="76B145A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22</w:t>
            </w:r>
          </w:p>
        </w:tc>
        <w:tc>
          <w:tcPr>
            <w:tcW w:w="1140" w:type="dxa"/>
            <w:tcBorders>
              <w:top w:val="nil"/>
              <w:left w:val="nil"/>
              <w:bottom w:val="single" w:sz="4" w:space="0" w:color="auto"/>
              <w:right w:val="single" w:sz="4" w:space="0" w:color="auto"/>
            </w:tcBorders>
            <w:shd w:val="clear" w:color="auto" w:fill="auto"/>
            <w:noWrap/>
            <w:vAlign w:val="bottom"/>
            <w:hideMark/>
          </w:tcPr>
          <w:p w14:paraId="09C999D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13.2</w:t>
            </w:r>
          </w:p>
        </w:tc>
      </w:tr>
      <w:tr w:rsidR="001A3716" w:rsidRPr="00626EE7" w14:paraId="170148BA"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58E111B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14</w:t>
            </w:r>
          </w:p>
        </w:tc>
        <w:tc>
          <w:tcPr>
            <w:tcW w:w="1440" w:type="dxa"/>
            <w:tcBorders>
              <w:top w:val="nil"/>
              <w:left w:val="nil"/>
              <w:bottom w:val="single" w:sz="4" w:space="0" w:color="auto"/>
              <w:right w:val="single" w:sz="4" w:space="0" w:color="auto"/>
            </w:tcBorders>
            <w:shd w:val="clear" w:color="000000" w:fill="FFFFFF"/>
            <w:noWrap/>
            <w:vAlign w:val="bottom"/>
            <w:hideMark/>
          </w:tcPr>
          <w:p w14:paraId="4D725FC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417</w:t>
            </w:r>
          </w:p>
        </w:tc>
        <w:tc>
          <w:tcPr>
            <w:tcW w:w="1400" w:type="dxa"/>
            <w:tcBorders>
              <w:top w:val="nil"/>
              <w:left w:val="nil"/>
              <w:bottom w:val="single" w:sz="4" w:space="0" w:color="auto"/>
              <w:right w:val="single" w:sz="4" w:space="0" w:color="auto"/>
            </w:tcBorders>
            <w:shd w:val="clear" w:color="auto" w:fill="auto"/>
            <w:vAlign w:val="bottom"/>
            <w:hideMark/>
          </w:tcPr>
          <w:p w14:paraId="37D1CA4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417</w:t>
            </w:r>
          </w:p>
        </w:tc>
        <w:tc>
          <w:tcPr>
            <w:tcW w:w="960" w:type="dxa"/>
            <w:tcBorders>
              <w:top w:val="nil"/>
              <w:left w:val="nil"/>
              <w:bottom w:val="single" w:sz="4" w:space="0" w:color="auto"/>
              <w:right w:val="single" w:sz="4" w:space="0" w:color="auto"/>
            </w:tcBorders>
            <w:shd w:val="clear" w:color="auto" w:fill="auto"/>
            <w:noWrap/>
            <w:vAlign w:val="bottom"/>
            <w:hideMark/>
          </w:tcPr>
          <w:p w14:paraId="064B113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8DF4C2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9788B3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38-20μm</w:t>
            </w:r>
          </w:p>
        </w:tc>
        <w:tc>
          <w:tcPr>
            <w:tcW w:w="840" w:type="dxa"/>
            <w:tcBorders>
              <w:top w:val="nil"/>
              <w:left w:val="nil"/>
              <w:bottom w:val="single" w:sz="4" w:space="0" w:color="auto"/>
              <w:right w:val="single" w:sz="4" w:space="0" w:color="auto"/>
            </w:tcBorders>
            <w:shd w:val="clear" w:color="auto" w:fill="auto"/>
            <w:noWrap/>
            <w:vAlign w:val="bottom"/>
            <w:hideMark/>
          </w:tcPr>
          <w:p w14:paraId="2080C4A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w:t>
            </w:r>
          </w:p>
        </w:tc>
        <w:tc>
          <w:tcPr>
            <w:tcW w:w="880" w:type="dxa"/>
            <w:tcBorders>
              <w:top w:val="nil"/>
              <w:left w:val="nil"/>
              <w:bottom w:val="single" w:sz="4" w:space="0" w:color="auto"/>
              <w:right w:val="single" w:sz="4" w:space="0" w:color="auto"/>
            </w:tcBorders>
            <w:shd w:val="clear" w:color="auto" w:fill="auto"/>
            <w:noWrap/>
            <w:vAlign w:val="bottom"/>
            <w:hideMark/>
          </w:tcPr>
          <w:p w14:paraId="0704D2E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w:t>
            </w:r>
          </w:p>
        </w:tc>
        <w:tc>
          <w:tcPr>
            <w:tcW w:w="1140" w:type="dxa"/>
            <w:tcBorders>
              <w:top w:val="nil"/>
              <w:left w:val="nil"/>
              <w:bottom w:val="single" w:sz="4" w:space="0" w:color="auto"/>
              <w:right w:val="single" w:sz="4" w:space="0" w:color="auto"/>
            </w:tcBorders>
            <w:shd w:val="clear" w:color="auto" w:fill="auto"/>
            <w:noWrap/>
            <w:vAlign w:val="bottom"/>
            <w:hideMark/>
          </w:tcPr>
          <w:p w14:paraId="5F1A823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30.3</w:t>
            </w:r>
          </w:p>
        </w:tc>
      </w:tr>
      <w:tr w:rsidR="001A3716" w:rsidRPr="00626EE7" w14:paraId="6F4D183D"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274FC08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w:t>
            </w:r>
          </w:p>
        </w:tc>
        <w:tc>
          <w:tcPr>
            <w:tcW w:w="1440" w:type="dxa"/>
            <w:tcBorders>
              <w:top w:val="nil"/>
              <w:left w:val="nil"/>
              <w:bottom w:val="single" w:sz="4" w:space="0" w:color="auto"/>
              <w:right w:val="single" w:sz="4" w:space="0" w:color="auto"/>
            </w:tcBorders>
            <w:shd w:val="clear" w:color="000000" w:fill="FFFFFF"/>
            <w:noWrap/>
            <w:vAlign w:val="bottom"/>
            <w:hideMark/>
          </w:tcPr>
          <w:p w14:paraId="3999639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200</w:t>
            </w:r>
          </w:p>
        </w:tc>
        <w:tc>
          <w:tcPr>
            <w:tcW w:w="1400" w:type="dxa"/>
            <w:tcBorders>
              <w:top w:val="nil"/>
              <w:left w:val="nil"/>
              <w:bottom w:val="single" w:sz="4" w:space="0" w:color="auto"/>
              <w:right w:val="single" w:sz="4" w:space="0" w:color="auto"/>
            </w:tcBorders>
            <w:shd w:val="clear" w:color="auto" w:fill="auto"/>
            <w:vAlign w:val="bottom"/>
            <w:hideMark/>
          </w:tcPr>
          <w:p w14:paraId="4C8E775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200</w:t>
            </w:r>
          </w:p>
        </w:tc>
        <w:tc>
          <w:tcPr>
            <w:tcW w:w="960" w:type="dxa"/>
            <w:tcBorders>
              <w:top w:val="nil"/>
              <w:left w:val="nil"/>
              <w:bottom w:val="single" w:sz="4" w:space="0" w:color="auto"/>
              <w:right w:val="single" w:sz="4" w:space="0" w:color="auto"/>
            </w:tcBorders>
            <w:shd w:val="clear" w:color="auto" w:fill="auto"/>
            <w:noWrap/>
            <w:vAlign w:val="bottom"/>
            <w:hideMark/>
          </w:tcPr>
          <w:p w14:paraId="108421A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380B416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2DA034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&lt;20μm</w:t>
            </w:r>
          </w:p>
        </w:tc>
        <w:tc>
          <w:tcPr>
            <w:tcW w:w="840" w:type="dxa"/>
            <w:tcBorders>
              <w:top w:val="nil"/>
              <w:left w:val="nil"/>
              <w:bottom w:val="single" w:sz="4" w:space="0" w:color="auto"/>
              <w:right w:val="single" w:sz="4" w:space="0" w:color="auto"/>
            </w:tcBorders>
            <w:shd w:val="clear" w:color="auto" w:fill="auto"/>
            <w:noWrap/>
            <w:vAlign w:val="bottom"/>
            <w:hideMark/>
          </w:tcPr>
          <w:p w14:paraId="20BCD7B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880" w:type="dxa"/>
            <w:tcBorders>
              <w:top w:val="nil"/>
              <w:left w:val="nil"/>
              <w:bottom w:val="single" w:sz="4" w:space="0" w:color="auto"/>
              <w:right w:val="single" w:sz="4" w:space="0" w:color="auto"/>
            </w:tcBorders>
            <w:shd w:val="clear" w:color="auto" w:fill="auto"/>
            <w:noWrap/>
            <w:vAlign w:val="bottom"/>
            <w:hideMark/>
          </w:tcPr>
          <w:p w14:paraId="07AB88C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p>
        </w:tc>
        <w:tc>
          <w:tcPr>
            <w:tcW w:w="1140" w:type="dxa"/>
            <w:tcBorders>
              <w:top w:val="nil"/>
              <w:left w:val="nil"/>
              <w:bottom w:val="single" w:sz="4" w:space="0" w:color="auto"/>
              <w:right w:val="single" w:sz="4" w:space="0" w:color="auto"/>
            </w:tcBorders>
            <w:shd w:val="clear" w:color="auto" w:fill="auto"/>
            <w:noWrap/>
            <w:vAlign w:val="bottom"/>
            <w:hideMark/>
          </w:tcPr>
          <w:p w14:paraId="5AAB0E3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8.23</w:t>
            </w:r>
          </w:p>
        </w:tc>
      </w:tr>
      <w:tr w:rsidR="001A3716" w:rsidRPr="00626EE7" w14:paraId="75938E5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7BA7C83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w:t>
            </w:r>
          </w:p>
        </w:tc>
        <w:tc>
          <w:tcPr>
            <w:tcW w:w="1440" w:type="dxa"/>
            <w:tcBorders>
              <w:top w:val="nil"/>
              <w:left w:val="nil"/>
              <w:bottom w:val="single" w:sz="4" w:space="0" w:color="auto"/>
              <w:right w:val="single" w:sz="4" w:space="0" w:color="auto"/>
            </w:tcBorders>
            <w:shd w:val="clear" w:color="000000" w:fill="FFFFFF"/>
            <w:noWrap/>
            <w:vAlign w:val="bottom"/>
            <w:hideMark/>
          </w:tcPr>
          <w:p w14:paraId="6EB8706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1400" w:type="dxa"/>
            <w:tcBorders>
              <w:top w:val="nil"/>
              <w:left w:val="nil"/>
              <w:bottom w:val="single" w:sz="4" w:space="0" w:color="auto"/>
              <w:right w:val="single" w:sz="4" w:space="0" w:color="auto"/>
            </w:tcBorders>
            <w:shd w:val="clear" w:color="auto" w:fill="auto"/>
            <w:noWrap/>
            <w:vAlign w:val="bottom"/>
            <w:hideMark/>
          </w:tcPr>
          <w:p w14:paraId="34BCB61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198</w:t>
            </w:r>
          </w:p>
        </w:tc>
        <w:tc>
          <w:tcPr>
            <w:tcW w:w="960" w:type="dxa"/>
            <w:tcBorders>
              <w:top w:val="nil"/>
              <w:left w:val="nil"/>
              <w:bottom w:val="single" w:sz="4" w:space="0" w:color="auto"/>
              <w:right w:val="single" w:sz="4" w:space="0" w:color="auto"/>
            </w:tcBorders>
            <w:shd w:val="clear" w:color="auto" w:fill="auto"/>
            <w:noWrap/>
            <w:vAlign w:val="bottom"/>
            <w:hideMark/>
          </w:tcPr>
          <w:p w14:paraId="46A39E9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198</w:t>
            </w:r>
          </w:p>
        </w:tc>
        <w:tc>
          <w:tcPr>
            <w:tcW w:w="440" w:type="dxa"/>
            <w:tcBorders>
              <w:top w:val="nil"/>
              <w:left w:val="nil"/>
              <w:bottom w:val="nil"/>
              <w:right w:val="nil"/>
            </w:tcBorders>
            <w:shd w:val="clear" w:color="auto" w:fill="auto"/>
            <w:noWrap/>
            <w:vAlign w:val="bottom"/>
            <w:hideMark/>
          </w:tcPr>
          <w:p w14:paraId="0E083D8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D2D5E1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007FE12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44EDDA4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73DCB83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313436A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8C8655D"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w:t>
            </w:r>
          </w:p>
        </w:tc>
        <w:tc>
          <w:tcPr>
            <w:tcW w:w="1440" w:type="dxa"/>
            <w:tcBorders>
              <w:top w:val="nil"/>
              <w:left w:val="nil"/>
              <w:bottom w:val="single" w:sz="4" w:space="0" w:color="auto"/>
              <w:right w:val="single" w:sz="4" w:space="0" w:color="auto"/>
            </w:tcBorders>
            <w:shd w:val="clear" w:color="000000" w:fill="FFFFFF"/>
            <w:noWrap/>
            <w:vAlign w:val="bottom"/>
            <w:hideMark/>
          </w:tcPr>
          <w:p w14:paraId="7AE57ED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450</w:t>
            </w:r>
          </w:p>
        </w:tc>
        <w:tc>
          <w:tcPr>
            <w:tcW w:w="1400" w:type="dxa"/>
            <w:tcBorders>
              <w:top w:val="nil"/>
              <w:left w:val="nil"/>
              <w:bottom w:val="single" w:sz="4" w:space="0" w:color="auto"/>
              <w:right w:val="single" w:sz="4" w:space="0" w:color="auto"/>
            </w:tcBorders>
            <w:shd w:val="clear" w:color="auto" w:fill="auto"/>
            <w:noWrap/>
            <w:vAlign w:val="bottom"/>
            <w:hideMark/>
          </w:tcPr>
          <w:p w14:paraId="513F168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450</w:t>
            </w:r>
          </w:p>
        </w:tc>
        <w:tc>
          <w:tcPr>
            <w:tcW w:w="960" w:type="dxa"/>
            <w:tcBorders>
              <w:top w:val="nil"/>
              <w:left w:val="nil"/>
              <w:bottom w:val="single" w:sz="4" w:space="0" w:color="auto"/>
              <w:right w:val="single" w:sz="4" w:space="0" w:color="auto"/>
            </w:tcBorders>
            <w:shd w:val="clear" w:color="auto" w:fill="auto"/>
            <w:noWrap/>
            <w:vAlign w:val="bottom"/>
            <w:hideMark/>
          </w:tcPr>
          <w:p w14:paraId="7C511E8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4F0CEBD2"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DBFBBE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7F98FE0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2B568D0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326D968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36E710F9"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B2138F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w:t>
            </w:r>
          </w:p>
        </w:tc>
        <w:tc>
          <w:tcPr>
            <w:tcW w:w="1440" w:type="dxa"/>
            <w:tcBorders>
              <w:top w:val="nil"/>
              <w:left w:val="nil"/>
              <w:bottom w:val="single" w:sz="4" w:space="0" w:color="auto"/>
              <w:right w:val="single" w:sz="4" w:space="0" w:color="auto"/>
            </w:tcBorders>
            <w:shd w:val="clear" w:color="000000" w:fill="FFFFFF"/>
            <w:noWrap/>
            <w:vAlign w:val="bottom"/>
            <w:hideMark/>
          </w:tcPr>
          <w:p w14:paraId="04938AE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257</w:t>
            </w:r>
          </w:p>
        </w:tc>
        <w:tc>
          <w:tcPr>
            <w:tcW w:w="1400" w:type="dxa"/>
            <w:tcBorders>
              <w:top w:val="nil"/>
              <w:left w:val="nil"/>
              <w:bottom w:val="single" w:sz="4" w:space="0" w:color="auto"/>
              <w:right w:val="single" w:sz="4" w:space="0" w:color="auto"/>
            </w:tcBorders>
            <w:shd w:val="clear" w:color="auto" w:fill="auto"/>
            <w:noWrap/>
            <w:vAlign w:val="bottom"/>
            <w:hideMark/>
          </w:tcPr>
          <w:p w14:paraId="2B450069"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257</w:t>
            </w:r>
          </w:p>
        </w:tc>
        <w:tc>
          <w:tcPr>
            <w:tcW w:w="960" w:type="dxa"/>
            <w:tcBorders>
              <w:top w:val="nil"/>
              <w:left w:val="nil"/>
              <w:bottom w:val="single" w:sz="4" w:space="0" w:color="auto"/>
              <w:right w:val="single" w:sz="4" w:space="0" w:color="auto"/>
            </w:tcBorders>
            <w:shd w:val="clear" w:color="auto" w:fill="auto"/>
            <w:noWrap/>
            <w:vAlign w:val="bottom"/>
            <w:hideMark/>
          </w:tcPr>
          <w:p w14:paraId="112D87FA"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1AC62E6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FEF022E"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4F33739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03E6D36F"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4949FFC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7D17FE7B"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5982EE75"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w:t>
            </w:r>
          </w:p>
        </w:tc>
        <w:tc>
          <w:tcPr>
            <w:tcW w:w="1440" w:type="dxa"/>
            <w:tcBorders>
              <w:top w:val="nil"/>
              <w:left w:val="nil"/>
              <w:bottom w:val="single" w:sz="4" w:space="0" w:color="auto"/>
              <w:right w:val="single" w:sz="4" w:space="0" w:color="auto"/>
            </w:tcBorders>
            <w:shd w:val="clear" w:color="000000" w:fill="FFFFFF"/>
            <w:noWrap/>
            <w:vAlign w:val="bottom"/>
            <w:hideMark/>
          </w:tcPr>
          <w:p w14:paraId="0F02DBB8"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w:t>
            </w:r>
          </w:p>
        </w:tc>
        <w:tc>
          <w:tcPr>
            <w:tcW w:w="1400" w:type="dxa"/>
            <w:tcBorders>
              <w:top w:val="nil"/>
              <w:left w:val="nil"/>
              <w:bottom w:val="single" w:sz="4" w:space="0" w:color="auto"/>
              <w:right w:val="single" w:sz="4" w:space="0" w:color="auto"/>
            </w:tcBorders>
            <w:shd w:val="clear" w:color="auto" w:fill="auto"/>
            <w:noWrap/>
            <w:vAlign w:val="bottom"/>
            <w:hideMark/>
          </w:tcPr>
          <w:p w14:paraId="7BB3D3D1"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CD1FF0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101</w:t>
            </w:r>
          </w:p>
        </w:tc>
        <w:tc>
          <w:tcPr>
            <w:tcW w:w="440" w:type="dxa"/>
            <w:tcBorders>
              <w:top w:val="nil"/>
              <w:left w:val="nil"/>
              <w:bottom w:val="nil"/>
              <w:right w:val="nil"/>
            </w:tcBorders>
            <w:shd w:val="clear" w:color="auto" w:fill="auto"/>
            <w:noWrap/>
            <w:vAlign w:val="bottom"/>
            <w:hideMark/>
          </w:tcPr>
          <w:p w14:paraId="5F324E97"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7FDF1E4"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5435750B"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21D8103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78F228E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 </w:t>
            </w:r>
          </w:p>
        </w:tc>
      </w:tr>
      <w:tr w:rsidR="001A3716" w:rsidRPr="00626EE7" w14:paraId="421BED0D" w14:textId="77777777" w:rsidTr="001A3716">
        <w:trPr>
          <w:trHeight w:val="290"/>
        </w:trPr>
        <w:tc>
          <w:tcPr>
            <w:tcW w:w="660" w:type="dxa"/>
            <w:tcBorders>
              <w:top w:val="nil"/>
              <w:left w:val="nil"/>
              <w:bottom w:val="nil"/>
              <w:right w:val="nil"/>
            </w:tcBorders>
            <w:shd w:val="clear" w:color="auto" w:fill="auto"/>
            <w:noWrap/>
            <w:vAlign w:val="bottom"/>
            <w:hideMark/>
          </w:tcPr>
          <w:p w14:paraId="1C8AA98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440" w:type="dxa"/>
            <w:tcBorders>
              <w:top w:val="nil"/>
              <w:left w:val="nil"/>
              <w:bottom w:val="nil"/>
              <w:right w:val="nil"/>
            </w:tcBorders>
            <w:shd w:val="clear" w:color="auto" w:fill="auto"/>
            <w:noWrap/>
            <w:vAlign w:val="bottom"/>
            <w:hideMark/>
          </w:tcPr>
          <w:p w14:paraId="0E954DDF"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1400" w:type="dxa"/>
            <w:tcBorders>
              <w:top w:val="nil"/>
              <w:left w:val="nil"/>
              <w:bottom w:val="nil"/>
              <w:right w:val="nil"/>
            </w:tcBorders>
            <w:shd w:val="clear" w:color="auto" w:fill="auto"/>
            <w:noWrap/>
            <w:vAlign w:val="bottom"/>
            <w:hideMark/>
          </w:tcPr>
          <w:p w14:paraId="10D92A99"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7643E71A"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440" w:type="dxa"/>
            <w:tcBorders>
              <w:top w:val="nil"/>
              <w:left w:val="nil"/>
              <w:bottom w:val="nil"/>
              <w:right w:val="nil"/>
            </w:tcBorders>
            <w:shd w:val="clear" w:color="auto" w:fill="auto"/>
            <w:noWrap/>
            <w:vAlign w:val="bottom"/>
            <w:hideMark/>
          </w:tcPr>
          <w:p w14:paraId="2605C124"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1300" w:type="dxa"/>
            <w:tcBorders>
              <w:top w:val="nil"/>
              <w:left w:val="nil"/>
              <w:bottom w:val="nil"/>
              <w:right w:val="nil"/>
            </w:tcBorders>
            <w:shd w:val="clear" w:color="auto" w:fill="auto"/>
            <w:noWrap/>
            <w:vAlign w:val="bottom"/>
            <w:hideMark/>
          </w:tcPr>
          <w:p w14:paraId="45CF3CBF"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840" w:type="dxa"/>
            <w:tcBorders>
              <w:top w:val="nil"/>
              <w:left w:val="nil"/>
              <w:bottom w:val="nil"/>
              <w:right w:val="nil"/>
            </w:tcBorders>
            <w:shd w:val="clear" w:color="auto" w:fill="auto"/>
            <w:noWrap/>
            <w:vAlign w:val="bottom"/>
            <w:hideMark/>
          </w:tcPr>
          <w:p w14:paraId="3A5A4DD8"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880" w:type="dxa"/>
            <w:tcBorders>
              <w:top w:val="nil"/>
              <w:left w:val="nil"/>
              <w:bottom w:val="nil"/>
              <w:right w:val="nil"/>
            </w:tcBorders>
            <w:shd w:val="clear" w:color="auto" w:fill="auto"/>
            <w:noWrap/>
            <w:vAlign w:val="bottom"/>
            <w:hideMark/>
          </w:tcPr>
          <w:p w14:paraId="356924DF"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1140" w:type="dxa"/>
            <w:tcBorders>
              <w:top w:val="nil"/>
              <w:left w:val="nil"/>
              <w:bottom w:val="nil"/>
              <w:right w:val="nil"/>
            </w:tcBorders>
            <w:shd w:val="clear" w:color="auto" w:fill="auto"/>
            <w:noWrap/>
            <w:vAlign w:val="bottom"/>
            <w:hideMark/>
          </w:tcPr>
          <w:p w14:paraId="1DB84AD7"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r>
      <w:tr w:rsidR="001A3716" w:rsidRPr="00626EE7" w14:paraId="41E512AE" w14:textId="77777777" w:rsidTr="001A3716">
        <w:trPr>
          <w:trHeight w:val="290"/>
        </w:trPr>
        <w:tc>
          <w:tcPr>
            <w:tcW w:w="660" w:type="dxa"/>
            <w:tcBorders>
              <w:top w:val="nil"/>
              <w:left w:val="nil"/>
              <w:bottom w:val="nil"/>
              <w:right w:val="nil"/>
            </w:tcBorders>
            <w:shd w:val="clear" w:color="auto" w:fill="auto"/>
            <w:noWrap/>
            <w:vAlign w:val="bottom"/>
            <w:hideMark/>
          </w:tcPr>
          <w:p w14:paraId="4461E87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Sum</w:t>
            </w:r>
          </w:p>
        </w:tc>
        <w:tc>
          <w:tcPr>
            <w:tcW w:w="1440" w:type="dxa"/>
            <w:tcBorders>
              <w:top w:val="nil"/>
              <w:left w:val="nil"/>
              <w:bottom w:val="nil"/>
              <w:right w:val="nil"/>
            </w:tcBorders>
            <w:shd w:val="clear" w:color="auto" w:fill="auto"/>
            <w:noWrap/>
            <w:vAlign w:val="bottom"/>
            <w:hideMark/>
          </w:tcPr>
          <w:p w14:paraId="7B20B1F0"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6,100</w:t>
            </w:r>
          </w:p>
        </w:tc>
        <w:tc>
          <w:tcPr>
            <w:tcW w:w="1400" w:type="dxa"/>
            <w:tcBorders>
              <w:top w:val="nil"/>
              <w:left w:val="nil"/>
              <w:bottom w:val="nil"/>
              <w:right w:val="nil"/>
            </w:tcBorders>
            <w:shd w:val="clear" w:color="auto" w:fill="auto"/>
            <w:noWrap/>
            <w:vAlign w:val="bottom"/>
            <w:hideMark/>
          </w:tcPr>
          <w:p w14:paraId="30573CAC"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7000</w:t>
            </w:r>
          </w:p>
        </w:tc>
        <w:tc>
          <w:tcPr>
            <w:tcW w:w="960" w:type="dxa"/>
            <w:tcBorders>
              <w:top w:val="nil"/>
              <w:left w:val="nil"/>
              <w:bottom w:val="nil"/>
              <w:right w:val="nil"/>
            </w:tcBorders>
            <w:shd w:val="clear" w:color="auto" w:fill="auto"/>
            <w:noWrap/>
            <w:vAlign w:val="bottom"/>
            <w:hideMark/>
          </w:tcPr>
          <w:p w14:paraId="1DBF6F53"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900</w:t>
            </w:r>
          </w:p>
        </w:tc>
        <w:tc>
          <w:tcPr>
            <w:tcW w:w="440" w:type="dxa"/>
            <w:tcBorders>
              <w:top w:val="nil"/>
              <w:left w:val="nil"/>
              <w:bottom w:val="nil"/>
              <w:right w:val="nil"/>
            </w:tcBorders>
            <w:shd w:val="clear" w:color="auto" w:fill="auto"/>
            <w:noWrap/>
            <w:vAlign w:val="bottom"/>
            <w:hideMark/>
          </w:tcPr>
          <w:p w14:paraId="541E78A6" w14:textId="77777777" w:rsidR="001A3716" w:rsidRPr="00626EE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nil"/>
              <w:bottom w:val="nil"/>
              <w:right w:val="nil"/>
            </w:tcBorders>
            <w:shd w:val="clear" w:color="auto" w:fill="auto"/>
            <w:noWrap/>
            <w:vAlign w:val="bottom"/>
            <w:hideMark/>
          </w:tcPr>
          <w:p w14:paraId="30076CAB"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840" w:type="dxa"/>
            <w:tcBorders>
              <w:top w:val="nil"/>
              <w:left w:val="nil"/>
              <w:bottom w:val="nil"/>
              <w:right w:val="nil"/>
            </w:tcBorders>
            <w:shd w:val="clear" w:color="auto" w:fill="auto"/>
            <w:noWrap/>
            <w:vAlign w:val="bottom"/>
            <w:hideMark/>
          </w:tcPr>
          <w:p w14:paraId="27E0B955"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880" w:type="dxa"/>
            <w:tcBorders>
              <w:top w:val="nil"/>
              <w:left w:val="nil"/>
              <w:bottom w:val="nil"/>
              <w:right w:val="nil"/>
            </w:tcBorders>
            <w:shd w:val="clear" w:color="auto" w:fill="auto"/>
            <w:noWrap/>
            <w:vAlign w:val="bottom"/>
            <w:hideMark/>
          </w:tcPr>
          <w:p w14:paraId="7332CA37"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c>
          <w:tcPr>
            <w:tcW w:w="1140" w:type="dxa"/>
            <w:tcBorders>
              <w:top w:val="nil"/>
              <w:left w:val="nil"/>
              <w:bottom w:val="nil"/>
              <w:right w:val="nil"/>
            </w:tcBorders>
            <w:shd w:val="clear" w:color="auto" w:fill="auto"/>
            <w:noWrap/>
            <w:vAlign w:val="bottom"/>
            <w:hideMark/>
          </w:tcPr>
          <w:p w14:paraId="7E84A619" w14:textId="77777777" w:rsidR="001A3716" w:rsidRPr="00626EE7" w:rsidRDefault="001A3716" w:rsidP="001A3716">
            <w:pPr>
              <w:spacing w:after="0" w:line="240" w:lineRule="auto"/>
              <w:rPr>
                <w:rFonts w:ascii="Times New Roman" w:eastAsia="Times New Roman" w:hAnsi="Times New Roman" w:cs="Times New Roman"/>
                <w:sz w:val="24"/>
                <w:szCs w:val="24"/>
                <w:lang w:val="en-GB" w:eastAsia="en-GB"/>
              </w:rPr>
            </w:pPr>
          </w:p>
        </w:tc>
      </w:tr>
    </w:tbl>
    <w:p w14:paraId="78964029" w14:textId="77777777" w:rsidR="00480439" w:rsidRPr="00626EE7" w:rsidRDefault="00480439" w:rsidP="001141B5">
      <w:pPr>
        <w:rPr>
          <w:rFonts w:ascii="Times New Roman" w:hAnsi="Times New Roman" w:cs="Times New Roman"/>
          <w:sz w:val="24"/>
          <w:szCs w:val="24"/>
          <w:lang w:val="en-GB"/>
        </w:rPr>
      </w:pPr>
    </w:p>
    <w:p w14:paraId="76162D76" w14:textId="06F3E485" w:rsidR="008462B2" w:rsidRPr="00626EE7" w:rsidRDefault="000A6895" w:rsidP="00790151">
      <w:pPr>
        <w:pStyle w:val="Caption"/>
        <w:rPr>
          <w:rFonts w:ascii="Times New Roman" w:hAnsi="Times New Roman" w:cs="Times New Roman"/>
          <w:i w:val="0"/>
          <w:iCs w:val="0"/>
          <w:sz w:val="24"/>
          <w:szCs w:val="24"/>
          <w:lang w:val="en-GB"/>
        </w:rPr>
      </w:pPr>
      <w:r w:rsidRPr="00626EE7">
        <w:rPr>
          <w:rFonts w:ascii="Times New Roman" w:hAnsi="Times New Roman" w:cs="Times New Roman"/>
          <w:i w:val="0"/>
          <w:iCs w:val="0"/>
          <w:noProof/>
          <w:sz w:val="24"/>
          <w:szCs w:val="24"/>
          <w:lang w:val="en-GB"/>
        </w:rPr>
        <w:lastRenderedPageBreak/>
        <w:drawing>
          <wp:anchor distT="0" distB="0" distL="114300" distR="114300" simplePos="0" relativeHeight="251697152" behindDoc="1" locked="0" layoutInCell="1" allowOverlap="1" wp14:anchorId="72AF30B0" wp14:editId="2F4FFE1F">
            <wp:simplePos x="0" y="0"/>
            <wp:positionH relativeFrom="margin">
              <wp:align>right</wp:align>
            </wp:positionH>
            <wp:positionV relativeFrom="paragraph">
              <wp:posOffset>104</wp:posOffset>
            </wp:positionV>
            <wp:extent cx="5943600" cy="4001770"/>
            <wp:effectExtent l="0" t="0" r="0" b="0"/>
            <wp:wrapTight wrapText="bothSides">
              <wp:wrapPolygon edited="0">
                <wp:start x="0" y="0"/>
                <wp:lineTo x="0" y="21490"/>
                <wp:lineTo x="21531" y="21490"/>
                <wp:lineTo x="2153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4001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03BB20" w14:textId="559266CE" w:rsidR="002435E9" w:rsidRPr="00626EE7" w:rsidRDefault="007704FC" w:rsidP="002435E9">
      <w:pPr>
        <w:rPr>
          <w:rFonts w:ascii="Times New Roman" w:hAnsi="Times New Roman" w:cs="Times New Roman"/>
          <w:sz w:val="24"/>
          <w:szCs w:val="24"/>
          <w:lang w:val="en-GB"/>
        </w:rPr>
      </w:pPr>
      <w:bookmarkStart w:id="112" w:name="_Toc102030294"/>
      <w:r w:rsidRPr="00626EE7">
        <w:rPr>
          <w:rFonts w:ascii="Times New Roman" w:hAnsi="Times New Roman" w:cs="Times New Roman"/>
          <w:sz w:val="24"/>
          <w:szCs w:val="24"/>
          <w:lang w:val="en-GB"/>
        </w:rPr>
        <w:t xml:space="preserve">Figure </w:t>
      </w:r>
      <w:r w:rsidRPr="00626EE7">
        <w:rPr>
          <w:rFonts w:ascii="Times New Roman" w:hAnsi="Times New Roman" w:cs="Times New Roman"/>
          <w:i/>
          <w:iCs/>
          <w:sz w:val="24"/>
          <w:szCs w:val="24"/>
          <w:lang w:val="en-GB"/>
        </w:rPr>
        <w:fldChar w:fldCharType="begin"/>
      </w:r>
      <w:r w:rsidRPr="00626EE7">
        <w:rPr>
          <w:rFonts w:ascii="Times New Roman" w:hAnsi="Times New Roman" w:cs="Times New Roman"/>
          <w:sz w:val="24"/>
          <w:szCs w:val="24"/>
          <w:lang w:val="en-GB"/>
        </w:rPr>
        <w:instrText xml:space="preserve"> SEQ Figure \* ARABIC </w:instrText>
      </w:r>
      <w:r w:rsidRPr="00626EE7">
        <w:rPr>
          <w:rFonts w:ascii="Times New Roman" w:hAnsi="Times New Roman" w:cs="Times New Roman"/>
          <w:i/>
          <w:iCs/>
          <w:sz w:val="24"/>
          <w:szCs w:val="24"/>
          <w:lang w:val="en-GB"/>
        </w:rPr>
        <w:fldChar w:fldCharType="separate"/>
      </w:r>
      <w:r w:rsidRPr="00626EE7">
        <w:rPr>
          <w:rFonts w:ascii="Times New Roman" w:hAnsi="Times New Roman" w:cs="Times New Roman"/>
          <w:noProof/>
          <w:sz w:val="24"/>
          <w:szCs w:val="24"/>
          <w:lang w:val="en-GB"/>
        </w:rPr>
        <w:t>26</w:t>
      </w:r>
      <w:r w:rsidRPr="00626EE7">
        <w:rPr>
          <w:rFonts w:ascii="Times New Roman" w:hAnsi="Times New Roman" w:cs="Times New Roman"/>
          <w:i/>
          <w:iCs/>
          <w:sz w:val="24"/>
          <w:szCs w:val="24"/>
          <w:lang w:val="en-GB"/>
        </w:rPr>
        <w:fldChar w:fldCharType="end"/>
      </w:r>
      <w:r w:rsidRPr="00626EE7">
        <w:rPr>
          <w:rFonts w:ascii="Times New Roman" w:hAnsi="Times New Roman" w:cs="Times New Roman"/>
          <w:sz w:val="24"/>
          <w:szCs w:val="24"/>
          <w:lang w:val="en-GB"/>
        </w:rPr>
        <w:t xml:space="preserve"> - Optimised blended solutions, theoretical chemical composition</w:t>
      </w:r>
      <w:bookmarkEnd w:id="112"/>
    </w:p>
    <w:p w14:paraId="1EFAEB03" w14:textId="1FE7A3BE" w:rsidR="00471E2F" w:rsidRPr="00626EE7" w:rsidRDefault="00471E2F" w:rsidP="00756307">
      <w:pPr>
        <w:jc w:val="both"/>
        <w:rPr>
          <w:rFonts w:ascii="Times New Roman" w:hAnsi="Times New Roman" w:cs="Times New Roman"/>
          <w:color w:val="000000" w:themeColor="text1"/>
          <w:sz w:val="24"/>
          <w:szCs w:val="24"/>
          <w:lang w:val="en-GB"/>
        </w:rPr>
      </w:pPr>
      <w:r w:rsidRPr="00626EE7">
        <w:rPr>
          <w:rFonts w:ascii="Times New Roman" w:hAnsi="Times New Roman" w:cs="Times New Roman"/>
          <w:sz w:val="24"/>
          <w:szCs w:val="24"/>
          <w:lang w:val="en-GB"/>
        </w:rPr>
        <w:t>Most elements are within the constraint limits and have what is known as “slack”</w:t>
      </w:r>
      <w:r w:rsidR="003606A0" w:rsidRPr="00626EE7">
        <w:rPr>
          <w:rFonts w:ascii="Times New Roman" w:hAnsi="Times New Roman" w:cs="Times New Roman"/>
          <w:sz w:val="24"/>
          <w:szCs w:val="24"/>
          <w:lang w:val="en-GB"/>
        </w:rPr>
        <w:t xml:space="preserve">. Slack </w:t>
      </w:r>
      <w:r w:rsidR="00061561" w:rsidRPr="00626EE7">
        <w:rPr>
          <w:rFonts w:ascii="Times New Roman" w:hAnsi="Times New Roman" w:cs="Times New Roman"/>
          <w:sz w:val="24"/>
          <w:szCs w:val="24"/>
          <w:lang w:val="en-GB"/>
        </w:rPr>
        <w:t xml:space="preserve">tells the user how close they are to satisfying a constraint as an equal </w:t>
      </w:r>
      <w:sdt>
        <w:sdtPr>
          <w:rPr>
            <w:rFonts w:ascii="Times New Roman" w:hAnsi="Times New Roman" w:cs="Times New Roman"/>
            <w:sz w:val="24"/>
            <w:szCs w:val="24"/>
            <w:lang w:val="en-GB"/>
          </w:rPr>
          <w:id w:val="-1932500700"/>
          <w:citation/>
        </w:sdtPr>
        <w:sdtEndPr/>
        <w:sdtContent>
          <w:r w:rsidR="00061561" w:rsidRPr="00626EE7">
            <w:rPr>
              <w:rFonts w:ascii="Times New Roman" w:hAnsi="Times New Roman" w:cs="Times New Roman"/>
              <w:sz w:val="24"/>
              <w:szCs w:val="24"/>
              <w:lang w:val="en-GB"/>
            </w:rPr>
            <w:fldChar w:fldCharType="begin"/>
          </w:r>
          <w:r w:rsidR="00061561" w:rsidRPr="00626EE7">
            <w:rPr>
              <w:rFonts w:ascii="Times New Roman" w:hAnsi="Times New Roman" w:cs="Times New Roman"/>
              <w:sz w:val="24"/>
              <w:szCs w:val="24"/>
              <w:lang w:val="en-GB"/>
            </w:rPr>
            <w:instrText xml:space="preserve"> CITATION Isa14 \l 2057 </w:instrText>
          </w:r>
          <w:r w:rsidR="00061561"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(Siwale, 2014)</w:t>
          </w:r>
          <w:r w:rsidR="00061561" w:rsidRPr="00626EE7">
            <w:rPr>
              <w:rFonts w:ascii="Times New Roman" w:hAnsi="Times New Roman" w:cs="Times New Roman"/>
              <w:sz w:val="24"/>
              <w:szCs w:val="24"/>
              <w:lang w:val="en-GB"/>
            </w:rPr>
            <w:fldChar w:fldCharType="end"/>
          </w:r>
        </w:sdtContent>
      </w:sdt>
      <w:r w:rsidR="00061561" w:rsidRPr="00626EE7">
        <w:rPr>
          <w:rFonts w:ascii="Times New Roman" w:hAnsi="Times New Roman" w:cs="Times New Roman"/>
          <w:sz w:val="24"/>
          <w:szCs w:val="24"/>
          <w:lang w:val="en-GB"/>
        </w:rPr>
        <w:t xml:space="preserve">. </w:t>
      </w:r>
      <w:r w:rsidRPr="00626EE7">
        <w:rPr>
          <w:rFonts w:ascii="Times New Roman" w:hAnsi="Times New Roman" w:cs="Times New Roman"/>
          <w:sz w:val="24"/>
          <w:szCs w:val="24"/>
          <w:lang w:val="en-GB"/>
        </w:rPr>
        <w:t xml:space="preserve">However, maximum Fe (Iron) is shown as equal to its limit. In optimisation parlance, this is known as a “binding constraint” </w:t>
      </w:r>
      <w:sdt>
        <w:sdtPr>
          <w:rPr>
            <w:rFonts w:ascii="Times New Roman" w:hAnsi="Times New Roman" w:cs="Times New Roman"/>
            <w:sz w:val="24"/>
            <w:szCs w:val="24"/>
            <w:lang w:val="en-GB"/>
          </w:rPr>
          <w:id w:val="-1807998960"/>
          <w:citation/>
        </w:sdtPr>
        <w:sdtEndPr/>
        <w:sdtContent>
          <w:r w:rsidR="001101C6" w:rsidRPr="00626EE7">
            <w:rPr>
              <w:rFonts w:ascii="Times New Roman" w:hAnsi="Times New Roman" w:cs="Times New Roman"/>
              <w:sz w:val="24"/>
              <w:szCs w:val="24"/>
              <w:lang w:val="en-GB"/>
            </w:rPr>
            <w:fldChar w:fldCharType="begin"/>
          </w:r>
          <w:r w:rsidR="001101C6" w:rsidRPr="00626EE7">
            <w:rPr>
              <w:rFonts w:ascii="Times New Roman" w:hAnsi="Times New Roman" w:cs="Times New Roman"/>
              <w:sz w:val="24"/>
              <w:szCs w:val="24"/>
              <w:lang w:val="en-GB"/>
            </w:rPr>
            <w:instrText xml:space="preserve"> CITATION Shu06 \l 2057 </w:instrText>
          </w:r>
          <w:r w:rsidR="001101C6" w:rsidRPr="00626EE7">
            <w:rPr>
              <w:rFonts w:ascii="Times New Roman" w:hAnsi="Times New Roman" w:cs="Times New Roman"/>
              <w:sz w:val="24"/>
              <w:szCs w:val="24"/>
              <w:lang w:val="en-GB"/>
            </w:rPr>
            <w:fldChar w:fldCharType="separate"/>
          </w:r>
          <w:r w:rsidR="004E3E26" w:rsidRPr="00626EE7">
            <w:rPr>
              <w:rFonts w:ascii="Times New Roman" w:hAnsi="Times New Roman" w:cs="Times New Roman"/>
              <w:noProof/>
              <w:sz w:val="24"/>
              <w:szCs w:val="24"/>
              <w:lang w:val="en-GB"/>
            </w:rPr>
            <w:t>(Dong, 2006)</w:t>
          </w:r>
          <w:r w:rsidR="001101C6" w:rsidRPr="00626EE7">
            <w:rPr>
              <w:rFonts w:ascii="Times New Roman" w:hAnsi="Times New Roman" w:cs="Times New Roman"/>
              <w:sz w:val="24"/>
              <w:szCs w:val="24"/>
              <w:lang w:val="en-GB"/>
            </w:rPr>
            <w:fldChar w:fldCharType="end"/>
          </w:r>
        </w:sdtContent>
      </w:sdt>
      <w:r w:rsidR="001101C6" w:rsidRPr="00626EE7">
        <w:rPr>
          <w:rFonts w:ascii="Times New Roman" w:hAnsi="Times New Roman" w:cs="Times New Roman"/>
          <w:sz w:val="24"/>
          <w:szCs w:val="24"/>
          <w:lang w:val="en-GB"/>
        </w:rPr>
        <w:t xml:space="preserve">. </w:t>
      </w:r>
      <w:r w:rsidRPr="00626EE7">
        <w:rPr>
          <w:rFonts w:ascii="Times New Roman" w:hAnsi="Times New Roman" w:cs="Times New Roman"/>
          <w:color w:val="000000" w:themeColor="text1"/>
          <w:sz w:val="24"/>
          <w:szCs w:val="24"/>
          <w:lang w:val="en-GB"/>
        </w:rPr>
        <w:t xml:space="preserve">This is important additional information since it indicates which specification is limiting a further improvement in the optimal solution. This may give further opportunity to uncover more value should it be possible to alter the specification in consultation with the customer or offer a different product. For future development the organisation could conduct a series of experiments on adjusting a binding constraint to maximise the objective function which relates to profit. Conversely, if this constraint was tightened by reducing the limit from 0.5% to 0.4% for example, then a reduction in the objective function value will be expected. That is, the problem has become more constrained and so a worse solution is to be expected. Equally, slack is an indication of no immediate opportunity for improvement since the theoretical value has slack before it reaches a limit. </w:t>
      </w:r>
    </w:p>
    <w:p w14:paraId="6FF006E4" w14:textId="66455D26" w:rsidR="00B52A33" w:rsidRPr="00626EE7" w:rsidRDefault="00B52A33" w:rsidP="00471E2F">
      <w:pPr>
        <w:rPr>
          <w:rFonts w:ascii="Times New Roman" w:hAnsi="Times New Roman" w:cs="Times New Roman"/>
          <w:color w:val="000000" w:themeColor="text1"/>
          <w:sz w:val="24"/>
          <w:szCs w:val="24"/>
          <w:lang w:val="en-GB"/>
        </w:rPr>
      </w:pPr>
    </w:p>
    <w:p w14:paraId="0E13729E" w14:textId="1B20DBE3" w:rsidR="00B52A33" w:rsidRPr="00626EE7" w:rsidRDefault="00B52A33" w:rsidP="00471E2F">
      <w:pPr>
        <w:rPr>
          <w:rFonts w:ascii="Times New Roman" w:hAnsi="Times New Roman" w:cs="Times New Roman"/>
          <w:color w:val="000000" w:themeColor="text1"/>
          <w:sz w:val="24"/>
          <w:szCs w:val="24"/>
          <w:lang w:val="en-GB"/>
        </w:rPr>
      </w:pPr>
    </w:p>
    <w:p w14:paraId="706B9AFF" w14:textId="43DB68BC" w:rsidR="00B52A33" w:rsidRPr="00761B56" w:rsidRDefault="00756307" w:rsidP="00756307">
      <w:pPr>
        <w:pStyle w:val="Heading2"/>
        <w:rPr>
          <w:rFonts w:ascii="Times New Roman" w:hAnsi="Times New Roman" w:cs="Times New Roman"/>
          <w:color w:val="auto"/>
          <w:sz w:val="28"/>
          <w:szCs w:val="28"/>
          <w:lang w:val="en-GB"/>
        </w:rPr>
      </w:pPr>
      <w:bookmarkStart w:id="113" w:name="_Toc102030261"/>
      <w:r w:rsidRPr="00761B56">
        <w:rPr>
          <w:rFonts w:ascii="Times New Roman" w:hAnsi="Times New Roman" w:cs="Times New Roman"/>
          <w:color w:val="auto"/>
          <w:sz w:val="28"/>
          <w:szCs w:val="28"/>
          <w:lang w:val="en-GB"/>
        </w:rPr>
        <w:lastRenderedPageBreak/>
        <w:t>Binding constraint trials</w:t>
      </w:r>
      <w:bookmarkEnd w:id="113"/>
      <w:r w:rsidRPr="00761B56">
        <w:rPr>
          <w:rFonts w:ascii="Times New Roman" w:hAnsi="Times New Roman" w:cs="Times New Roman"/>
          <w:color w:val="auto"/>
          <w:sz w:val="28"/>
          <w:szCs w:val="28"/>
          <w:lang w:val="en-GB"/>
        </w:rPr>
        <w:t xml:space="preserve"> </w:t>
      </w:r>
    </w:p>
    <w:p w14:paraId="534DDC72" w14:textId="77777777" w:rsidR="00756307" w:rsidRPr="00626EE7" w:rsidRDefault="00756307" w:rsidP="00756307">
      <w:pPr>
        <w:rPr>
          <w:rFonts w:ascii="Times New Roman" w:hAnsi="Times New Roman" w:cs="Times New Roman"/>
          <w:sz w:val="24"/>
          <w:szCs w:val="24"/>
          <w:lang w:val="en-GB"/>
        </w:rPr>
      </w:pPr>
    </w:p>
    <w:p w14:paraId="77B8271A" w14:textId="2220DFAF" w:rsidR="00B52A33" w:rsidRPr="00626EE7" w:rsidRDefault="00B52A33" w:rsidP="002435E9">
      <w:pPr>
        <w:rPr>
          <w:rFonts w:ascii="Times New Roman" w:hAnsi="Times New Roman" w:cs="Times New Roman"/>
          <w:sz w:val="24"/>
          <w:szCs w:val="24"/>
          <w:lang w:val="en-GB"/>
        </w:rPr>
      </w:pPr>
      <w:r w:rsidRPr="00626EE7">
        <w:rPr>
          <w:rFonts w:ascii="Times New Roman" w:hAnsi="Times New Roman" w:cs="Times New Roman"/>
          <w:sz w:val="24"/>
          <w:szCs w:val="24"/>
          <w:lang w:val="en-GB"/>
        </w:rPr>
        <w:t>Example 1 – Maximum (Fe)</w:t>
      </w:r>
      <w:r w:rsidR="00E41B77"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r w:rsidR="00E41B77" w:rsidRPr="00626EE7">
        <w:rPr>
          <w:rFonts w:ascii="Times New Roman" w:hAnsi="Times New Roman" w:cs="Times New Roman"/>
          <w:sz w:val="24"/>
          <w:szCs w:val="24"/>
          <w:lang w:val="en-GB"/>
        </w:rPr>
        <w:t xml:space="preserve">Reducing from 0.5% to </w:t>
      </w:r>
      <w:r w:rsidRPr="00626EE7">
        <w:rPr>
          <w:rFonts w:ascii="Times New Roman" w:hAnsi="Times New Roman" w:cs="Times New Roman"/>
          <w:sz w:val="24"/>
          <w:szCs w:val="24"/>
          <w:lang w:val="en-GB"/>
        </w:rPr>
        <w:t xml:space="preserve">0.4% </w:t>
      </w:r>
    </w:p>
    <w:p w14:paraId="2373E81E" w14:textId="29E6DE31" w:rsidR="00B52A33" w:rsidRPr="00626EE7" w:rsidRDefault="00EB6DE1" w:rsidP="002435E9">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Comparing Example 1 to the base case, there is a reduction in the objective function of 419 kilograms, where at £21.50 per kilo equates to over £9000 in lost sales. </w:t>
      </w:r>
    </w:p>
    <w:p w14:paraId="008DA9D7" w14:textId="77777777" w:rsidR="00B52A33" w:rsidRPr="00626EE7" w:rsidRDefault="00B52A33" w:rsidP="002435E9">
      <w:pPr>
        <w:rPr>
          <w:rFonts w:ascii="Times New Roman" w:hAnsi="Times New Roman" w:cs="Times New Roman"/>
          <w:sz w:val="24"/>
          <w:szCs w:val="24"/>
          <w:lang w:val="en-GB"/>
        </w:rPr>
      </w:pPr>
    </w:p>
    <w:p w14:paraId="70E39E04" w14:textId="15BD840A" w:rsidR="002435E9" w:rsidRPr="00626EE7" w:rsidRDefault="00B52A33" w:rsidP="002435E9">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mc:AlternateContent>
          <mc:Choice Requires="wpg">
            <w:drawing>
              <wp:anchor distT="0" distB="0" distL="114300" distR="114300" simplePos="0" relativeHeight="251702272" behindDoc="0" locked="0" layoutInCell="1" allowOverlap="1" wp14:anchorId="5CCFAE1C" wp14:editId="34867880">
                <wp:simplePos x="0" y="0"/>
                <wp:positionH relativeFrom="margin">
                  <wp:posOffset>-1069</wp:posOffset>
                </wp:positionH>
                <wp:positionV relativeFrom="paragraph">
                  <wp:posOffset>-231976</wp:posOffset>
                </wp:positionV>
                <wp:extent cx="5943600" cy="1229360"/>
                <wp:effectExtent l="0" t="0" r="19050" b="8890"/>
                <wp:wrapNone/>
                <wp:docPr id="41" name="Group 41"/>
                <wp:cNvGraphicFramePr/>
                <a:graphic xmlns:a="http://schemas.openxmlformats.org/drawingml/2006/main">
                  <a:graphicData uri="http://schemas.microsoft.com/office/word/2010/wordprocessingGroup">
                    <wpg:wgp>
                      <wpg:cNvGrpSpPr/>
                      <wpg:grpSpPr>
                        <a:xfrm>
                          <a:off x="0" y="0"/>
                          <a:ext cx="5943600" cy="1229360"/>
                          <a:chOff x="0" y="0"/>
                          <a:chExt cx="5943600" cy="1229360"/>
                        </a:xfrm>
                      </wpg:grpSpPr>
                      <pic:pic xmlns:pic="http://schemas.openxmlformats.org/drawingml/2006/picture">
                        <pic:nvPicPr>
                          <pic:cNvPr id="38" name="Picture 38" descr="A screenshot of a computer&#10;&#10;Description automatically generated with medium confidence"/>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1229360"/>
                          </a:xfrm>
                          <a:prstGeom prst="rect">
                            <a:avLst/>
                          </a:prstGeom>
                        </pic:spPr>
                      </pic:pic>
                      <wps:wsp>
                        <wps:cNvPr id="39" name="Rectangle 39"/>
                        <wps:cNvSpPr/>
                        <wps:spPr>
                          <a:xfrm>
                            <a:off x="254643" y="208344"/>
                            <a:ext cx="885463" cy="33566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5631084"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F4D0938" id="Group 41" o:spid="_x0000_s1026" style="position:absolute;margin-left:-.1pt;margin-top:-18.25pt;width:468pt;height:96.8pt;z-index:251702272;mso-position-horizontal-relative:margin" coordsize="59436,12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8" o:spid="_x0000_s1027" type="#_x0000_t75" alt="A screenshot of a computer&#10;&#10;Description automatically generated with medium confidence" style="position:absolute;width:59436;height:12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">
                  <v:imagedata r:id="rId41" o:title="A screenshot of a computer&#10;&#10;Description automatically generated with medium confidence"/>
                </v:shape>
                <v:rect id="Rectangle 39" o:spid="_x0000_s1028" style="position:absolute;left:2546;top:2083;width:8855;height:33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" filled="f" strokecolor="red" strokeweight="2pt"/>
                <v:rect id="Rectangle 40" o:spid="_x0000_s1029" style="position:absolute;left:56310;width:3126;height:9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" filled="f" strokecolor="red" strokeweight="2pt"/>
                <w10:wrap anchorx="margin"/>
              </v:group>
            </w:pict>
          </mc:Fallback>
        </mc:AlternateContent>
      </w:r>
    </w:p>
    <w:p w14:paraId="03E4A4E3" w14:textId="77777777" w:rsidR="002435E9" w:rsidRPr="00626EE7" w:rsidRDefault="002435E9" w:rsidP="002435E9">
      <w:pPr>
        <w:rPr>
          <w:rFonts w:ascii="Times New Roman" w:hAnsi="Times New Roman" w:cs="Times New Roman"/>
          <w:sz w:val="24"/>
          <w:szCs w:val="24"/>
          <w:lang w:val="en-GB"/>
        </w:rPr>
      </w:pPr>
    </w:p>
    <w:p w14:paraId="15F026B2" w14:textId="39093F73" w:rsidR="002435E9" w:rsidRPr="00626EE7" w:rsidRDefault="002435E9" w:rsidP="002435E9">
      <w:pPr>
        <w:rPr>
          <w:rFonts w:ascii="Times New Roman" w:hAnsi="Times New Roman" w:cs="Times New Roman"/>
          <w:sz w:val="24"/>
          <w:szCs w:val="24"/>
          <w:lang w:val="en-GB"/>
        </w:rPr>
      </w:pPr>
    </w:p>
    <w:p w14:paraId="7EEC849A" w14:textId="7DFD505F" w:rsidR="00B52A33" w:rsidRPr="00626EE7" w:rsidRDefault="00B52A33" w:rsidP="002435E9">
      <w:pPr>
        <w:rPr>
          <w:rFonts w:ascii="Times New Roman" w:hAnsi="Times New Roman" w:cs="Times New Roman"/>
          <w:sz w:val="24"/>
          <w:szCs w:val="24"/>
          <w:lang w:val="en-GB"/>
        </w:rPr>
      </w:pPr>
    </w:p>
    <w:p w14:paraId="3A97A110" w14:textId="4F36721F" w:rsidR="00B52A33" w:rsidRPr="00626EE7" w:rsidRDefault="00B52A33" w:rsidP="00B52A33">
      <w:pPr>
        <w:rPr>
          <w:rFonts w:ascii="Times New Roman" w:hAnsi="Times New Roman" w:cs="Times New Roman"/>
          <w:sz w:val="24"/>
          <w:szCs w:val="24"/>
          <w:lang w:val="en-GB"/>
        </w:rPr>
      </w:pPr>
      <w:r w:rsidRPr="00626EE7">
        <w:rPr>
          <w:rFonts w:ascii="Times New Roman" w:hAnsi="Times New Roman" w:cs="Times New Roman"/>
          <w:sz w:val="24"/>
          <w:szCs w:val="24"/>
          <w:lang w:val="en-GB"/>
        </w:rPr>
        <w:t>Example 2 – Maximum (Fe)</w:t>
      </w:r>
      <w:r w:rsidR="00E41B77" w:rsidRPr="00626EE7">
        <w:rPr>
          <w:rFonts w:ascii="Times New Roman" w:hAnsi="Times New Roman" w:cs="Times New Roman"/>
          <w:sz w:val="24"/>
          <w:szCs w:val="24"/>
          <w:lang w:val="en-GB"/>
        </w:rPr>
        <w:t>: Increasing from 0.5% to</w:t>
      </w:r>
      <w:r w:rsidRPr="00626EE7">
        <w:rPr>
          <w:rFonts w:ascii="Times New Roman" w:hAnsi="Times New Roman" w:cs="Times New Roman"/>
          <w:sz w:val="24"/>
          <w:szCs w:val="24"/>
          <w:lang w:val="en-GB"/>
        </w:rPr>
        <w:t xml:space="preserve"> 0.6% </w:t>
      </w:r>
    </w:p>
    <w:p w14:paraId="06CB7EE8" w14:textId="7ADE1E66" w:rsidR="00EB6DE1" w:rsidRPr="00626EE7" w:rsidRDefault="00556300" w:rsidP="008462B2">
      <w:pPr>
        <w:rPr>
          <w:rFonts w:ascii="Times New Roman" w:hAnsi="Times New Roman" w:cs="Times New Roman"/>
          <w:sz w:val="24"/>
          <w:szCs w:val="24"/>
          <w:lang w:val="en-GB"/>
        </w:rPr>
      </w:pPr>
      <w:r w:rsidRPr="00626EE7">
        <w:rPr>
          <w:rFonts w:ascii="Times New Roman" w:hAnsi="Times New Roman" w:cs="Times New Roman"/>
          <w:sz w:val="24"/>
          <w:szCs w:val="24"/>
          <w:lang w:val="en-GB"/>
        </w:rPr>
        <w:t>Conversely</w:t>
      </w:r>
      <w:r w:rsidR="00EB6DE1" w:rsidRPr="00626EE7">
        <w:rPr>
          <w:rFonts w:ascii="Times New Roman" w:hAnsi="Times New Roman" w:cs="Times New Roman"/>
          <w:sz w:val="24"/>
          <w:szCs w:val="24"/>
          <w:lang w:val="en-GB"/>
        </w:rPr>
        <w:t>, if the organisation were to consult the customer on allowing Fe spec to 0.6% maximum without affecting product quality, the optimisation results show an additional 412 kilograms could be made resulting in higher profits and more product available. This additional quantity equates to £8,858 additional sale.</w:t>
      </w:r>
    </w:p>
    <w:p w14:paraId="06A19A25" w14:textId="7A014239" w:rsidR="00B52A33" w:rsidRPr="00626EE7" w:rsidRDefault="00B52A33" w:rsidP="008462B2">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mc:AlternateContent>
          <mc:Choice Requires="wps">
            <w:drawing>
              <wp:anchor distT="0" distB="0" distL="114300" distR="114300" simplePos="0" relativeHeight="251708416" behindDoc="0" locked="0" layoutInCell="1" allowOverlap="1" wp14:anchorId="64A9C463" wp14:editId="25C99D32">
                <wp:simplePos x="0" y="0"/>
                <wp:positionH relativeFrom="margin">
                  <wp:align>right</wp:align>
                </wp:positionH>
                <wp:positionV relativeFrom="paragraph">
                  <wp:posOffset>13817</wp:posOffset>
                </wp:positionV>
                <wp:extent cx="312516" cy="966486"/>
                <wp:effectExtent l="0" t="0" r="11430" b="24130"/>
                <wp:wrapNone/>
                <wp:docPr id="46" name="Rectangle 46"/>
                <wp:cNvGraphicFramePr/>
                <a:graphic xmlns:a="http://schemas.openxmlformats.org/drawingml/2006/main">
                  <a:graphicData uri="http://schemas.microsoft.com/office/word/2010/wordprocessingShape">
                    <wps:wsp>
                      <wps:cNvSpPr/>
                      <wps:spPr>
                        <a:xfrm>
                          <a:off x="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D03993" id="Rectangle 46" o:spid="_x0000_s1026" style="position:absolute;margin-left:-26.6pt;margin-top:1.1pt;width:24.6pt;height:76.1pt;z-index:25170841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" filled="f" strokecolor="red" strokeweight="2pt">
                <w10:wrap anchorx="margin"/>
              </v:rect>
            </w:pict>
          </mc:Fallback>
        </mc:AlternateContent>
      </w:r>
      <w:r w:rsidRPr="00626EE7">
        <w:rPr>
          <w:rFonts w:ascii="Times New Roman" w:hAnsi="Times New Roman" w:cs="Times New Roman"/>
          <w:noProof/>
          <w:sz w:val="24"/>
          <w:szCs w:val="24"/>
          <w:lang w:val="en-GB"/>
        </w:rPr>
        <mc:AlternateContent>
          <mc:Choice Requires="wps">
            <w:drawing>
              <wp:anchor distT="0" distB="0" distL="114300" distR="114300" simplePos="0" relativeHeight="251704320" behindDoc="0" locked="0" layoutInCell="1" allowOverlap="1" wp14:anchorId="2912A919" wp14:editId="42A040B6">
                <wp:simplePos x="0" y="0"/>
                <wp:positionH relativeFrom="column">
                  <wp:posOffset>173387</wp:posOffset>
                </wp:positionH>
                <wp:positionV relativeFrom="paragraph">
                  <wp:posOffset>199293</wp:posOffset>
                </wp:positionV>
                <wp:extent cx="885190" cy="335280"/>
                <wp:effectExtent l="0" t="0" r="0" b="0"/>
                <wp:wrapNone/>
                <wp:docPr id="44" name="Rectangle 44"/>
                <wp:cNvGraphicFramePr/>
                <a:graphic xmlns:a="http://schemas.openxmlformats.org/drawingml/2006/main">
                  <a:graphicData uri="http://schemas.microsoft.com/office/word/2010/wordprocessingShape">
                    <wps:wsp>
                      <wps:cNvSpPr/>
                      <wps:spPr>
                        <a:xfrm>
                          <a:off x="0" y="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D9D851" id="Rectangle 44" o:spid="_x0000_s1026" style="position:absolute;margin-left:13.65pt;margin-top:15.7pt;width:69.7pt;height:26.4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" filled="f" strokecolor="red" strokeweight="2pt"/>
            </w:pict>
          </mc:Fallback>
        </mc:AlternateContent>
      </w:r>
      <w:r w:rsidRPr="00626EE7">
        <w:rPr>
          <w:rFonts w:ascii="Times New Roman" w:hAnsi="Times New Roman" w:cs="Times New Roman"/>
          <w:noProof/>
          <w:sz w:val="24"/>
          <w:szCs w:val="24"/>
          <w:lang w:val="en-GB"/>
        </w:rPr>
        <w:drawing>
          <wp:inline distT="0" distB="0" distL="0" distR="0" wp14:anchorId="5070033E" wp14:editId="18DF4CC7">
            <wp:extent cx="5943600" cy="1180618"/>
            <wp:effectExtent l="0" t="0" r="0" b="635"/>
            <wp:docPr id="42" name="Picture 4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with medium confidence"/>
                    <pic:cNvPicPr/>
                  </pic:nvPicPr>
                  <pic:blipFill rotWithShape="1">
                    <a:blip r:embed="rId42"/>
                    <a:srcRect b="21252"/>
                    <a:stretch/>
                  </pic:blipFill>
                  <pic:spPr bwMode="auto">
                    <a:xfrm>
                      <a:off x="0" y="0"/>
                      <a:ext cx="5943600" cy="1180618"/>
                    </a:xfrm>
                    <a:prstGeom prst="rect">
                      <a:avLst/>
                    </a:prstGeom>
                    <a:ln>
                      <a:noFill/>
                    </a:ln>
                    <a:extLst>
                      <a:ext uri="{53640926-AAD7-44D8-BBD7-CCE9431645EC}">
                        <a14:shadowObscured xmlns:a14="http://schemas.microsoft.com/office/drawing/2010/main"/>
                      </a:ext>
                    </a:extLst>
                  </pic:spPr>
                </pic:pic>
              </a:graphicData>
            </a:graphic>
          </wp:inline>
        </w:drawing>
      </w:r>
    </w:p>
    <w:p w14:paraId="4F187041" w14:textId="2EC1B0BB" w:rsidR="00556300" w:rsidRPr="00626EE7" w:rsidRDefault="00A645FC" w:rsidP="008462B2">
      <w:pPr>
        <w:rPr>
          <w:rFonts w:ascii="Times New Roman" w:hAnsi="Times New Roman" w:cs="Times New Roman"/>
          <w:sz w:val="24"/>
          <w:szCs w:val="24"/>
          <w:lang w:val="en-GB"/>
        </w:rPr>
      </w:pPr>
      <w:r w:rsidRPr="00626EE7">
        <w:rPr>
          <w:rFonts w:ascii="Times New Roman" w:hAnsi="Times New Roman" w:cs="Times New Roman"/>
          <w:sz w:val="24"/>
          <w:szCs w:val="24"/>
          <w:lang w:val="en-GB"/>
        </w:rPr>
        <w:t>Example 3</w:t>
      </w:r>
      <w:r w:rsidR="00556300" w:rsidRPr="00626EE7">
        <w:rPr>
          <w:rFonts w:ascii="Times New Roman" w:hAnsi="Times New Roman" w:cs="Times New Roman"/>
          <w:sz w:val="24"/>
          <w:szCs w:val="24"/>
          <w:lang w:val="en-GB"/>
        </w:rPr>
        <w:t xml:space="preserve"> – Maximum (B)</w:t>
      </w:r>
      <w:r w:rsidR="00E41B77" w:rsidRPr="00626EE7">
        <w:rPr>
          <w:rFonts w:ascii="Times New Roman" w:hAnsi="Times New Roman" w:cs="Times New Roman"/>
          <w:sz w:val="24"/>
          <w:szCs w:val="24"/>
          <w:lang w:val="en-GB"/>
        </w:rPr>
        <w:t>:</w:t>
      </w:r>
      <w:r w:rsidR="00556300" w:rsidRPr="00626EE7">
        <w:rPr>
          <w:rFonts w:ascii="Times New Roman" w:hAnsi="Times New Roman" w:cs="Times New Roman"/>
          <w:sz w:val="24"/>
          <w:szCs w:val="24"/>
          <w:lang w:val="en-GB"/>
        </w:rPr>
        <w:t xml:space="preserve"> </w:t>
      </w:r>
      <w:r w:rsidR="00E41B77" w:rsidRPr="00626EE7">
        <w:rPr>
          <w:rFonts w:ascii="Times New Roman" w:hAnsi="Times New Roman" w:cs="Times New Roman"/>
          <w:sz w:val="24"/>
          <w:szCs w:val="24"/>
          <w:lang w:val="en-GB"/>
        </w:rPr>
        <w:t xml:space="preserve">Reducing from 1.2% to </w:t>
      </w:r>
      <w:r w:rsidR="00556300" w:rsidRPr="00626EE7">
        <w:rPr>
          <w:rFonts w:ascii="Times New Roman" w:hAnsi="Times New Roman" w:cs="Times New Roman"/>
          <w:sz w:val="24"/>
          <w:szCs w:val="24"/>
          <w:lang w:val="en-GB"/>
        </w:rPr>
        <w:t>1.09%</w:t>
      </w:r>
    </w:p>
    <w:p w14:paraId="3F622A43" w14:textId="176F59A6" w:rsidR="00B52A33" w:rsidRPr="00626EE7" w:rsidRDefault="00556300" w:rsidP="008462B2">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This is </w:t>
      </w:r>
      <w:r w:rsidR="00A645FC" w:rsidRPr="00626EE7">
        <w:rPr>
          <w:rFonts w:ascii="Times New Roman" w:hAnsi="Times New Roman" w:cs="Times New Roman"/>
          <w:sz w:val="24"/>
          <w:szCs w:val="24"/>
          <w:lang w:val="en-GB"/>
        </w:rPr>
        <w:t xml:space="preserve">a trivial case </w:t>
      </w:r>
      <w:r w:rsidR="00EB6DE1" w:rsidRPr="00626EE7">
        <w:rPr>
          <w:rFonts w:ascii="Times New Roman" w:hAnsi="Times New Roman" w:cs="Times New Roman"/>
          <w:sz w:val="24"/>
          <w:szCs w:val="24"/>
          <w:lang w:val="en-GB"/>
        </w:rPr>
        <w:t>were</w:t>
      </w:r>
      <w:r w:rsidR="00A645FC" w:rsidRPr="00626EE7">
        <w:rPr>
          <w:rFonts w:ascii="Times New Roman" w:hAnsi="Times New Roman" w:cs="Times New Roman"/>
          <w:sz w:val="24"/>
          <w:szCs w:val="24"/>
          <w:lang w:val="en-GB"/>
        </w:rPr>
        <w:t xml:space="preserve"> adjusting a constraint to retain some slack will have no </w:t>
      </w:r>
      <w:r w:rsidR="00116E37" w:rsidRPr="00626EE7">
        <w:rPr>
          <w:rFonts w:ascii="Times New Roman" w:hAnsi="Times New Roman" w:cs="Times New Roman"/>
          <w:sz w:val="24"/>
          <w:szCs w:val="24"/>
          <w:lang w:val="en-GB"/>
        </w:rPr>
        <w:t>effect</w:t>
      </w:r>
      <w:r w:rsidR="00A645FC" w:rsidRPr="00626EE7">
        <w:rPr>
          <w:rFonts w:ascii="Times New Roman" w:hAnsi="Times New Roman" w:cs="Times New Roman"/>
          <w:sz w:val="24"/>
          <w:szCs w:val="24"/>
          <w:lang w:val="en-GB"/>
        </w:rPr>
        <w:t xml:space="preserve"> on the objective function value since a calculated change to any of the other elements will still be within specification. </w:t>
      </w:r>
      <w:r w:rsidR="002224F0" w:rsidRPr="00626EE7">
        <w:rPr>
          <w:rFonts w:ascii="Times New Roman" w:hAnsi="Times New Roman" w:cs="Times New Roman"/>
          <w:sz w:val="24"/>
          <w:szCs w:val="24"/>
          <w:lang w:val="en-GB"/>
        </w:rPr>
        <w:t>Figure A shows an adjustment to the maximum B (Boron), with no change to the solution or objective function.</w:t>
      </w:r>
    </w:p>
    <w:p w14:paraId="394911F7" w14:textId="22514B64" w:rsidR="00B52A33" w:rsidRPr="00626EE7" w:rsidRDefault="002224F0" w:rsidP="008462B2">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mc:AlternateContent>
          <mc:Choice Requires="wps">
            <w:drawing>
              <wp:anchor distT="0" distB="0" distL="114300" distR="114300" simplePos="0" relativeHeight="251712512" behindDoc="0" locked="0" layoutInCell="1" allowOverlap="1" wp14:anchorId="5AF44160" wp14:editId="49912CC8">
                <wp:simplePos x="0" y="0"/>
                <wp:positionH relativeFrom="margin">
                  <wp:posOffset>4132162</wp:posOffset>
                </wp:positionH>
                <wp:positionV relativeFrom="paragraph">
                  <wp:posOffset>2862</wp:posOffset>
                </wp:positionV>
                <wp:extent cx="312516" cy="966486"/>
                <wp:effectExtent l="0" t="0" r="11430" b="24130"/>
                <wp:wrapNone/>
                <wp:docPr id="49" name="Rectangle 49"/>
                <wp:cNvGraphicFramePr/>
                <a:graphic xmlns:a="http://schemas.openxmlformats.org/drawingml/2006/main">
                  <a:graphicData uri="http://schemas.microsoft.com/office/word/2010/wordprocessingShape">
                    <wps:wsp>
                      <wps:cNvSpPr/>
                      <wps:spPr>
                        <a:xfrm>
                          <a:off x="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FB6E8B" id="Rectangle 49" o:spid="_x0000_s1026" style="position:absolute;margin-left:325.35pt;margin-top:.25pt;width:24.6pt;height:76.1pt;z-index:2517125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" filled="f" strokecolor="red" strokeweight="2pt">
                <w10:wrap anchorx="margin"/>
              </v:rect>
            </w:pict>
          </mc:Fallback>
        </mc:AlternateContent>
      </w:r>
      <w:r w:rsidRPr="00626EE7">
        <w:rPr>
          <w:rFonts w:ascii="Times New Roman" w:hAnsi="Times New Roman" w:cs="Times New Roman"/>
          <w:noProof/>
          <w:sz w:val="24"/>
          <w:szCs w:val="24"/>
          <w:lang w:val="en-GB"/>
        </w:rPr>
        <mc:AlternateContent>
          <mc:Choice Requires="wps">
            <w:drawing>
              <wp:anchor distT="0" distB="0" distL="114300" distR="114300" simplePos="0" relativeHeight="251710464" behindDoc="0" locked="0" layoutInCell="1" allowOverlap="1" wp14:anchorId="59622A22" wp14:editId="616FE13A">
                <wp:simplePos x="0" y="0"/>
                <wp:positionH relativeFrom="column">
                  <wp:posOffset>75235</wp:posOffset>
                </wp:positionH>
                <wp:positionV relativeFrom="paragraph">
                  <wp:posOffset>199631</wp:posOffset>
                </wp:positionV>
                <wp:extent cx="885190" cy="335280"/>
                <wp:effectExtent l="0" t="0" r="0" b="0"/>
                <wp:wrapNone/>
                <wp:docPr id="48" name="Rectangle 48"/>
                <wp:cNvGraphicFramePr/>
                <a:graphic xmlns:a="http://schemas.openxmlformats.org/drawingml/2006/main">
                  <a:graphicData uri="http://schemas.microsoft.com/office/word/2010/wordprocessingShape">
                    <wps:wsp>
                      <wps:cNvSpPr/>
                      <wps:spPr>
                        <a:xfrm>
                          <a:off x="0" y="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F19FD6" id="Rectangle 48" o:spid="_x0000_s1026" style="position:absolute;margin-left:5.9pt;margin-top:15.7pt;width:69.7pt;height:26.4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" filled="f" strokecolor="red" strokeweight="2pt"/>
            </w:pict>
          </mc:Fallback>
        </mc:AlternateContent>
      </w:r>
      <w:r w:rsidRPr="00626EE7">
        <w:rPr>
          <w:rFonts w:ascii="Times New Roman" w:hAnsi="Times New Roman" w:cs="Times New Roman"/>
          <w:noProof/>
          <w:sz w:val="24"/>
          <w:szCs w:val="24"/>
          <w:lang w:val="en-GB"/>
        </w:rPr>
        <w:drawing>
          <wp:inline distT="0" distB="0" distL="0" distR="0" wp14:anchorId="1E39592C" wp14:editId="1C204F7B">
            <wp:extent cx="5943600" cy="1176020"/>
            <wp:effectExtent l="0" t="0" r="0" b="5080"/>
            <wp:docPr id="47" name="Picture 4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with low confidence"/>
                    <pic:cNvPicPr/>
                  </pic:nvPicPr>
                  <pic:blipFill>
                    <a:blip r:embed="rId43"/>
                    <a:stretch>
                      <a:fillRect/>
                    </a:stretch>
                  </pic:blipFill>
                  <pic:spPr>
                    <a:xfrm>
                      <a:off x="0" y="0"/>
                      <a:ext cx="5943600" cy="1176020"/>
                    </a:xfrm>
                    <a:prstGeom prst="rect">
                      <a:avLst/>
                    </a:prstGeom>
                  </pic:spPr>
                </pic:pic>
              </a:graphicData>
            </a:graphic>
          </wp:inline>
        </w:drawing>
      </w:r>
    </w:p>
    <w:p w14:paraId="6C9E76E7" w14:textId="77777777" w:rsidR="00556300" w:rsidRPr="00626EE7" w:rsidRDefault="00556300" w:rsidP="00556300">
      <w:pPr>
        <w:rPr>
          <w:rFonts w:ascii="Times New Roman" w:hAnsi="Times New Roman" w:cs="Times New Roman"/>
          <w:sz w:val="24"/>
          <w:szCs w:val="24"/>
          <w:lang w:val="en-GB"/>
        </w:rPr>
      </w:pPr>
    </w:p>
    <w:p w14:paraId="058CFBD5" w14:textId="17F00C35" w:rsidR="00556300" w:rsidRPr="00626EE7" w:rsidRDefault="00556300" w:rsidP="00556300">
      <w:pPr>
        <w:rPr>
          <w:rFonts w:ascii="Times New Roman" w:hAnsi="Times New Roman" w:cs="Times New Roman"/>
          <w:sz w:val="24"/>
          <w:szCs w:val="24"/>
          <w:lang w:val="en-GB"/>
        </w:rPr>
      </w:pPr>
      <w:r w:rsidRPr="00626EE7">
        <w:rPr>
          <w:rFonts w:ascii="Times New Roman" w:hAnsi="Times New Roman" w:cs="Times New Roman"/>
          <w:sz w:val="24"/>
          <w:szCs w:val="24"/>
          <w:lang w:val="en-GB"/>
        </w:rPr>
        <w:t>Example 4 – Maximum (B)</w:t>
      </w:r>
      <w:r w:rsidR="003264DF"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 </w:t>
      </w:r>
      <w:r w:rsidR="00E41B77" w:rsidRPr="00626EE7">
        <w:rPr>
          <w:rFonts w:ascii="Times New Roman" w:hAnsi="Times New Roman" w:cs="Times New Roman"/>
          <w:sz w:val="24"/>
          <w:szCs w:val="24"/>
          <w:lang w:val="en-GB"/>
        </w:rPr>
        <w:t xml:space="preserve">Reducing from 1.2% to </w:t>
      </w:r>
      <w:r w:rsidRPr="00626EE7">
        <w:rPr>
          <w:rFonts w:ascii="Times New Roman" w:hAnsi="Times New Roman" w:cs="Times New Roman"/>
          <w:sz w:val="24"/>
          <w:szCs w:val="24"/>
          <w:lang w:val="en-GB"/>
        </w:rPr>
        <w:t>1.00%</w:t>
      </w:r>
    </w:p>
    <w:p w14:paraId="49FD091E" w14:textId="6CC4E169" w:rsidR="00556300" w:rsidRPr="00626EE7" w:rsidRDefault="00FF7AFB" w:rsidP="008462B2">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This example deliberately takes a non-binding constraint and reduces the specification limit to make it binding and so an effect on the objective function is expected. This can be seen below where maximum Boron has been reduced from 1.2% down to 1.00% </w:t>
      </w:r>
      <w:r w:rsidR="00BA59D4" w:rsidRPr="00626EE7">
        <w:rPr>
          <w:rFonts w:ascii="Times New Roman" w:hAnsi="Times New Roman" w:cs="Times New Roman"/>
          <w:sz w:val="24"/>
          <w:szCs w:val="24"/>
          <w:lang w:val="en-GB"/>
        </w:rPr>
        <w:t>and the objective function has been reduced by 408kg from 6100kg to 5692kg which equates to £8772.</w:t>
      </w:r>
    </w:p>
    <w:p w14:paraId="4982A981" w14:textId="356B5816" w:rsidR="00593229" w:rsidRPr="00626EE7" w:rsidRDefault="00367A01" w:rsidP="008462B2">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mc:AlternateContent>
          <mc:Choice Requires="wps">
            <w:drawing>
              <wp:anchor distT="0" distB="0" distL="114300" distR="114300" simplePos="0" relativeHeight="251716608" behindDoc="0" locked="0" layoutInCell="1" allowOverlap="1" wp14:anchorId="1FFC3181" wp14:editId="1E95DA42">
                <wp:simplePos x="0" y="0"/>
                <wp:positionH relativeFrom="margin">
                  <wp:posOffset>4172674</wp:posOffset>
                </wp:positionH>
                <wp:positionV relativeFrom="paragraph">
                  <wp:posOffset>6663</wp:posOffset>
                </wp:positionV>
                <wp:extent cx="312516" cy="966486"/>
                <wp:effectExtent l="0" t="0" r="11430" b="24130"/>
                <wp:wrapNone/>
                <wp:docPr id="52" name="Rectangle 52"/>
                <wp:cNvGraphicFramePr/>
                <a:graphic xmlns:a="http://schemas.openxmlformats.org/drawingml/2006/main">
                  <a:graphicData uri="http://schemas.microsoft.com/office/word/2010/wordprocessingShape">
                    <wps:wsp>
                      <wps:cNvSpPr/>
                      <wps:spPr>
                        <a:xfrm>
                          <a:off x="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7F90D4" id="Rectangle 52" o:spid="_x0000_s1026" style="position:absolute;margin-left:328.55pt;margin-top:.5pt;width:24.6pt;height:76.1pt;z-index:2517166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" filled="f" strokecolor="red" strokeweight="2pt">
                <w10:wrap anchorx="margin"/>
              </v:rect>
            </w:pict>
          </mc:Fallback>
        </mc:AlternateContent>
      </w:r>
      <w:r w:rsidRPr="00626EE7">
        <w:rPr>
          <w:rFonts w:ascii="Times New Roman" w:hAnsi="Times New Roman" w:cs="Times New Roman"/>
          <w:noProof/>
          <w:sz w:val="24"/>
          <w:szCs w:val="24"/>
          <w:lang w:val="en-GB"/>
        </w:rPr>
        <mc:AlternateContent>
          <mc:Choice Requires="wps">
            <w:drawing>
              <wp:anchor distT="0" distB="0" distL="114300" distR="114300" simplePos="0" relativeHeight="251714560" behindDoc="0" locked="0" layoutInCell="1" allowOverlap="1" wp14:anchorId="05D62859" wp14:editId="75E2CEC5">
                <wp:simplePos x="0" y="0"/>
                <wp:positionH relativeFrom="column">
                  <wp:posOffset>28937</wp:posOffset>
                </wp:positionH>
                <wp:positionV relativeFrom="paragraph">
                  <wp:posOffset>209220</wp:posOffset>
                </wp:positionV>
                <wp:extent cx="885190" cy="335280"/>
                <wp:effectExtent l="0" t="0" r="0" b="0"/>
                <wp:wrapNone/>
                <wp:docPr id="51" name="Rectangle 51"/>
                <wp:cNvGraphicFramePr/>
                <a:graphic xmlns:a="http://schemas.openxmlformats.org/drawingml/2006/main">
                  <a:graphicData uri="http://schemas.microsoft.com/office/word/2010/wordprocessingShape">
                    <wps:wsp>
                      <wps:cNvSpPr/>
                      <wps:spPr>
                        <a:xfrm>
                          <a:off x="0" y="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815B4B" id="Rectangle 51" o:spid="_x0000_s1026" style="position:absolute;margin-left:2.3pt;margin-top:16.45pt;width:69.7pt;height:26.4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" filled="f" strokecolor="red" strokeweight="2pt"/>
            </w:pict>
          </mc:Fallback>
        </mc:AlternateContent>
      </w:r>
      <w:r w:rsidRPr="00626EE7">
        <w:rPr>
          <w:rFonts w:ascii="Times New Roman" w:hAnsi="Times New Roman" w:cs="Times New Roman"/>
          <w:noProof/>
          <w:sz w:val="24"/>
          <w:szCs w:val="24"/>
          <w:lang w:val="en-GB"/>
        </w:rPr>
        <w:drawing>
          <wp:inline distT="0" distB="0" distL="0" distR="0" wp14:anchorId="2583BD98" wp14:editId="19234FA2">
            <wp:extent cx="5943600" cy="1198245"/>
            <wp:effectExtent l="0" t="0" r="0" b="1905"/>
            <wp:docPr id="50" name="Picture 5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graphical user interface&#10;&#10;Description automatically generated"/>
                    <pic:cNvPicPr/>
                  </pic:nvPicPr>
                  <pic:blipFill>
                    <a:blip r:embed="rId44"/>
                    <a:stretch>
                      <a:fillRect/>
                    </a:stretch>
                  </pic:blipFill>
                  <pic:spPr>
                    <a:xfrm>
                      <a:off x="0" y="0"/>
                      <a:ext cx="5943600" cy="1198245"/>
                    </a:xfrm>
                    <a:prstGeom prst="rect">
                      <a:avLst/>
                    </a:prstGeom>
                  </pic:spPr>
                </pic:pic>
              </a:graphicData>
            </a:graphic>
          </wp:inline>
        </w:drawing>
      </w:r>
    </w:p>
    <w:p w14:paraId="23F41E80" w14:textId="7EB137AD" w:rsidR="00B52A33" w:rsidRPr="00626EE7" w:rsidRDefault="00B52A33" w:rsidP="008462B2">
      <w:pPr>
        <w:rPr>
          <w:rFonts w:ascii="Times New Roman" w:hAnsi="Times New Roman" w:cs="Times New Roman"/>
          <w:sz w:val="24"/>
          <w:szCs w:val="24"/>
          <w:lang w:val="en-GB"/>
        </w:rPr>
      </w:pPr>
    </w:p>
    <w:p w14:paraId="1DDA135C" w14:textId="0D4434F6" w:rsidR="00B96F68" w:rsidRPr="00626EE7" w:rsidRDefault="00B96F68" w:rsidP="008462B2">
      <w:pPr>
        <w:rPr>
          <w:rFonts w:ascii="Times New Roman" w:hAnsi="Times New Roman" w:cs="Times New Roman"/>
          <w:sz w:val="24"/>
          <w:szCs w:val="24"/>
          <w:lang w:val="en-GB"/>
        </w:rPr>
      </w:pPr>
      <w:r w:rsidRPr="00626EE7">
        <w:rPr>
          <w:rFonts w:ascii="Times New Roman" w:hAnsi="Times New Roman" w:cs="Times New Roman"/>
          <w:sz w:val="24"/>
          <w:szCs w:val="24"/>
          <w:lang w:val="en-GB"/>
        </w:rPr>
        <w:t>Example 5 – Maximum (</w:t>
      </w:r>
      <w:r w:rsidR="00C1736F" w:rsidRPr="00626EE7">
        <w:rPr>
          <w:rFonts w:ascii="Times New Roman" w:hAnsi="Times New Roman" w:cs="Times New Roman"/>
          <w:sz w:val="24"/>
          <w:szCs w:val="24"/>
          <w:lang w:val="en-GB"/>
        </w:rPr>
        <w:t xml:space="preserve">Fe): Increasing from 0.5% to 0.7% </w:t>
      </w:r>
    </w:p>
    <w:p w14:paraId="0CB085B5" w14:textId="2007AEE8" w:rsidR="00954FAF" w:rsidRPr="00626EE7" w:rsidRDefault="00954FAF" w:rsidP="008462B2">
      <w:pPr>
        <w:rPr>
          <w:rFonts w:ascii="Times New Roman" w:hAnsi="Times New Roman" w:cs="Times New Roman"/>
          <w:sz w:val="24"/>
          <w:szCs w:val="24"/>
          <w:lang w:val="en-GB"/>
        </w:rPr>
      </w:pPr>
      <w:r w:rsidRPr="00626EE7">
        <w:rPr>
          <w:rFonts w:ascii="Times New Roman" w:hAnsi="Times New Roman" w:cs="Times New Roman"/>
          <w:sz w:val="24"/>
          <w:szCs w:val="24"/>
          <w:lang w:val="en-GB"/>
        </w:rPr>
        <w:t>This example relaxes the binding constraint by increasing the specification limit from 0.5% up to 0.7%, this allows the product to be increased from 6100kg to 6707kg. Also, of note here is that Fe is no longer the binding constraint and instead Silicon (Si) is the binding constraint at 2.5%. This shows the power of this method since it has been shown which specifications are limiting the objective and the effect of relaxing the binding constraint.</w:t>
      </w:r>
    </w:p>
    <w:p w14:paraId="5ABB6AE7" w14:textId="53C664D2" w:rsidR="00C1736F" w:rsidRPr="00626EE7" w:rsidRDefault="00954FAF" w:rsidP="008462B2">
      <w:pPr>
        <w:rPr>
          <w:rFonts w:ascii="Times New Roman" w:hAnsi="Times New Roman" w:cs="Times New Roman"/>
          <w:sz w:val="24"/>
          <w:szCs w:val="24"/>
          <w:lang w:val="en-GB"/>
        </w:rPr>
      </w:pPr>
      <w:r w:rsidRPr="00626EE7">
        <w:rPr>
          <w:rFonts w:ascii="Times New Roman" w:hAnsi="Times New Roman" w:cs="Times New Roman"/>
          <w:noProof/>
          <w:sz w:val="24"/>
          <w:szCs w:val="24"/>
          <w:lang w:val="en-GB"/>
        </w:rPr>
        <mc:AlternateContent>
          <mc:Choice Requires="wpg">
            <w:drawing>
              <wp:anchor distT="0" distB="0" distL="114300" distR="114300" simplePos="0" relativeHeight="251726848" behindDoc="0" locked="0" layoutInCell="1" allowOverlap="1" wp14:anchorId="7D16ACA5" wp14:editId="48B97181">
                <wp:simplePos x="0" y="0"/>
                <wp:positionH relativeFrom="column">
                  <wp:posOffset>44450</wp:posOffset>
                </wp:positionH>
                <wp:positionV relativeFrom="paragraph">
                  <wp:posOffset>5080</wp:posOffset>
                </wp:positionV>
                <wp:extent cx="5983066" cy="966486"/>
                <wp:effectExtent l="0" t="0" r="17780" b="24130"/>
                <wp:wrapNone/>
                <wp:docPr id="54" name="Group 54"/>
                <wp:cNvGraphicFramePr/>
                <a:graphic xmlns:a="http://schemas.openxmlformats.org/drawingml/2006/main">
                  <a:graphicData uri="http://schemas.microsoft.com/office/word/2010/wordprocessingGroup">
                    <wpg:wgp>
                      <wpg:cNvGrpSpPr/>
                      <wpg:grpSpPr>
                        <a:xfrm>
                          <a:off x="0" y="0"/>
                          <a:ext cx="5983066" cy="966486"/>
                          <a:chOff x="0" y="0"/>
                          <a:chExt cx="5983066" cy="966486"/>
                        </a:xfrm>
                      </wpg:grpSpPr>
                      <wps:wsp>
                        <wps:cNvPr id="45" name="Rectangle 45"/>
                        <wps:cNvSpPr/>
                        <wps:spPr>
                          <a:xfrm>
                            <a:off x="0" y="15240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Rectangle 53"/>
                        <wps:cNvSpPr/>
                        <wps:spPr>
                          <a:xfrm>
                            <a:off x="567055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E417803" id="Group 54" o:spid="_x0000_s1026" style="position:absolute;margin-left:3.5pt;margin-top:.4pt;width:471.1pt;height:76.1pt;z-index:251726848" coordsize="59830,96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">
                <v:rect id="Rectangle 45" o:spid="_x0000_s1027" style="position:absolute;top:1524;width:8851;height:33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" filled="f" strokecolor="red" strokeweight="2pt"/>
                <v:rect id="Rectangle 53" o:spid="_x0000_s1028" style="position:absolute;left:56705;width:3125;height:9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" filled="f" strokecolor="red" strokeweight="2pt"/>
              </v:group>
            </w:pict>
          </mc:Fallback>
        </mc:AlternateContent>
      </w:r>
      <w:r w:rsidR="00C1736F" w:rsidRPr="00626EE7">
        <w:rPr>
          <w:rFonts w:ascii="Times New Roman" w:hAnsi="Times New Roman" w:cs="Times New Roman"/>
          <w:noProof/>
          <w:sz w:val="24"/>
          <w:szCs w:val="24"/>
          <w:lang w:val="en-GB"/>
        </w:rPr>
        <w:drawing>
          <wp:inline distT="0" distB="0" distL="0" distR="0" wp14:anchorId="2992B02F" wp14:editId="3578F4FF">
            <wp:extent cx="5943600" cy="11239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1123950"/>
                    </a:xfrm>
                    <a:prstGeom prst="rect">
                      <a:avLst/>
                    </a:prstGeom>
                  </pic:spPr>
                </pic:pic>
              </a:graphicData>
            </a:graphic>
          </wp:inline>
        </w:drawing>
      </w:r>
    </w:p>
    <w:p w14:paraId="2E22B6E8" w14:textId="75778E35" w:rsidR="00EC4FFA" w:rsidRPr="00626EE7" w:rsidRDefault="00EC4FFA" w:rsidP="00EC4FFA">
      <w:pPr>
        <w:rPr>
          <w:rFonts w:ascii="Times New Roman" w:hAnsi="Times New Roman" w:cs="Times New Roman"/>
          <w:sz w:val="24"/>
          <w:szCs w:val="24"/>
          <w:lang w:val="en-GB"/>
        </w:rPr>
      </w:pPr>
    </w:p>
    <w:p w14:paraId="06978044" w14:textId="7D2071AA" w:rsidR="002D7D20" w:rsidRPr="00626EE7" w:rsidRDefault="002D7D20" w:rsidP="00EC4FFA">
      <w:pPr>
        <w:rPr>
          <w:rFonts w:ascii="Times New Roman" w:hAnsi="Times New Roman" w:cs="Times New Roman"/>
          <w:sz w:val="24"/>
          <w:szCs w:val="24"/>
          <w:lang w:val="en-GB"/>
        </w:rPr>
      </w:pPr>
    </w:p>
    <w:p w14:paraId="60B5731A" w14:textId="0448FDAF" w:rsidR="002D7D20" w:rsidRPr="00626EE7" w:rsidRDefault="002D7D20" w:rsidP="00EC4FFA">
      <w:pPr>
        <w:rPr>
          <w:rFonts w:ascii="Times New Roman" w:hAnsi="Times New Roman" w:cs="Times New Roman"/>
          <w:sz w:val="24"/>
          <w:szCs w:val="24"/>
          <w:lang w:val="en-GB"/>
        </w:rPr>
      </w:pPr>
    </w:p>
    <w:p w14:paraId="7F38CA35" w14:textId="392111D1" w:rsidR="00C81B6E" w:rsidRPr="00626EE7" w:rsidRDefault="00C81B6E" w:rsidP="00EC4FFA">
      <w:pPr>
        <w:rPr>
          <w:rFonts w:ascii="Times New Roman" w:hAnsi="Times New Roman" w:cs="Times New Roman"/>
          <w:sz w:val="24"/>
          <w:szCs w:val="24"/>
          <w:lang w:val="en-GB"/>
        </w:rPr>
      </w:pPr>
    </w:p>
    <w:p w14:paraId="44B55E03" w14:textId="77777777" w:rsidR="00C81B6E" w:rsidRPr="00626EE7" w:rsidRDefault="00C81B6E" w:rsidP="00EC4FFA">
      <w:pPr>
        <w:rPr>
          <w:rFonts w:ascii="Times New Roman" w:hAnsi="Times New Roman" w:cs="Times New Roman"/>
          <w:sz w:val="24"/>
          <w:szCs w:val="24"/>
          <w:lang w:val="en-GB"/>
        </w:rPr>
      </w:pPr>
    </w:p>
    <w:p w14:paraId="3746660E" w14:textId="65BBFDEB" w:rsidR="00B90876" w:rsidRPr="00626EE7" w:rsidRDefault="00B90876" w:rsidP="00B90876">
      <w:pPr>
        <w:pStyle w:val="Heading1"/>
        <w:rPr>
          <w:rFonts w:ascii="Times New Roman" w:hAnsi="Times New Roman" w:cs="Times New Roman"/>
          <w:b/>
          <w:bCs/>
          <w:color w:val="auto"/>
          <w:sz w:val="28"/>
          <w:szCs w:val="28"/>
          <w:lang w:val="en-GB"/>
        </w:rPr>
      </w:pPr>
      <w:bookmarkStart w:id="114" w:name="_Toc102030262"/>
      <w:r w:rsidRPr="00626EE7">
        <w:rPr>
          <w:rFonts w:ascii="Times New Roman" w:hAnsi="Times New Roman" w:cs="Times New Roman"/>
          <w:b/>
          <w:bCs/>
          <w:color w:val="auto"/>
          <w:sz w:val="28"/>
          <w:szCs w:val="28"/>
          <w:lang w:val="en-GB"/>
        </w:rPr>
        <w:lastRenderedPageBreak/>
        <w:t>Result</w:t>
      </w:r>
      <w:r w:rsidR="00EA6095" w:rsidRPr="00626EE7">
        <w:rPr>
          <w:rFonts w:ascii="Times New Roman" w:hAnsi="Times New Roman" w:cs="Times New Roman"/>
          <w:b/>
          <w:bCs/>
          <w:color w:val="auto"/>
          <w:sz w:val="28"/>
          <w:szCs w:val="28"/>
          <w:lang w:val="en-GB"/>
        </w:rPr>
        <w:t>s</w:t>
      </w:r>
      <w:bookmarkEnd w:id="114"/>
    </w:p>
    <w:p w14:paraId="355E9DD3" w14:textId="77777777" w:rsidR="00B066E9" w:rsidRPr="00626EE7" w:rsidRDefault="000B2ECB" w:rsidP="008731FF">
      <w:p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tables below show the results from optimisation.  </w:t>
      </w:r>
      <w:r w:rsidR="00B066E9" w:rsidRPr="00626EE7">
        <w:rPr>
          <w:rFonts w:ascii="Times New Roman" w:hAnsi="Times New Roman" w:cs="Times New Roman"/>
          <w:sz w:val="24"/>
          <w:szCs w:val="24"/>
          <w:lang w:val="en-GB"/>
        </w:rPr>
        <w:t>Each</w:t>
      </w:r>
      <w:r w:rsidRPr="00626EE7">
        <w:rPr>
          <w:rFonts w:ascii="Times New Roman" w:hAnsi="Times New Roman" w:cs="Times New Roman"/>
          <w:sz w:val="24"/>
          <w:szCs w:val="24"/>
          <w:lang w:val="en-GB"/>
        </w:rPr>
        <w:t xml:space="preserve"> row comprises 1016kg for each of the six </w:t>
      </w:r>
      <w:r w:rsidR="00B066E9" w:rsidRPr="00626EE7">
        <w:rPr>
          <w:rFonts w:ascii="Times New Roman" w:hAnsi="Times New Roman" w:cs="Times New Roman"/>
          <w:sz w:val="24"/>
          <w:szCs w:val="24"/>
          <w:lang w:val="en-GB"/>
        </w:rPr>
        <w:t xml:space="preserve">individual batch </w:t>
      </w:r>
      <w:r w:rsidRPr="00626EE7">
        <w:rPr>
          <w:rFonts w:ascii="Times New Roman" w:hAnsi="Times New Roman" w:cs="Times New Roman"/>
          <w:sz w:val="24"/>
          <w:szCs w:val="24"/>
          <w:lang w:val="en-GB"/>
        </w:rPr>
        <w:t>samples.</w:t>
      </w:r>
      <w:r w:rsidR="00B066E9" w:rsidRPr="00626EE7">
        <w:rPr>
          <w:rFonts w:ascii="Times New Roman" w:hAnsi="Times New Roman" w:cs="Times New Roman"/>
          <w:sz w:val="24"/>
          <w:szCs w:val="24"/>
          <w:lang w:val="en-GB"/>
        </w:rPr>
        <w:t xml:space="preserve"> The chemistry results table shows Boron (B), Carbon (C), Chrome (Cr), Iron (Fe), Molybdenum (Mo), Others, Phosphorus (P), Silicon (Si) and Nickel (Ni) which is the base alloy and generally referred to as the balance. </w:t>
      </w:r>
    </w:p>
    <w:p w14:paraId="153E9B09" w14:textId="0D90433D" w:rsidR="00673844" w:rsidRPr="00626EE7" w:rsidRDefault="00B066E9" w:rsidP="008731FF">
      <w:pPr>
        <w:rPr>
          <w:rFonts w:ascii="Times New Roman" w:hAnsi="Times New Roman" w:cs="Times New Roman"/>
          <w:sz w:val="24"/>
          <w:szCs w:val="24"/>
          <w:lang w:val="en-GB"/>
        </w:rPr>
      </w:pPr>
      <w:r w:rsidRPr="00626EE7">
        <w:rPr>
          <w:rFonts w:ascii="Times New Roman" w:hAnsi="Times New Roman" w:cs="Times New Roman"/>
          <w:sz w:val="24"/>
          <w:szCs w:val="24"/>
          <w:lang w:val="en-GB"/>
        </w:rPr>
        <w:t>The PSD results table shows the particle size distribution categories of</w:t>
      </w:r>
      <w:r w:rsidR="00673844" w:rsidRPr="00626EE7">
        <w:rPr>
          <w:rFonts w:ascii="Times New Roman" w:hAnsi="Times New Roman" w:cs="Times New Roman"/>
          <w:sz w:val="24"/>
          <w:szCs w:val="24"/>
          <w:lang w:val="en-GB"/>
        </w:rPr>
        <w:t>:</w:t>
      </w:r>
    </w:p>
    <w:p w14:paraId="5F6975BC" w14:textId="77777777" w:rsidR="00673844" w:rsidRPr="00626EE7" w:rsidRDefault="00673844" w:rsidP="00673844">
      <w:pPr>
        <w:pStyle w:val="ListParagraph"/>
        <w:numPr>
          <w:ilvl w:val="0"/>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Laser analysis </w:t>
      </w:r>
    </w:p>
    <w:p w14:paraId="02A6C452" w14:textId="3DEBA6CA" w:rsidR="00673844" w:rsidRPr="00626EE7" w:rsidRDefault="00673844"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Less than 20 microns (&lt;20</w:t>
      </w:r>
      <w:r w:rsidR="00FD4B39" w:rsidRPr="00626EE7">
        <w:rPr>
          <w:rFonts w:ascii="Times New Roman" w:hAnsi="Times New Roman" w:cs="Times New Roman"/>
          <w:color w:val="202124"/>
          <w:sz w:val="24"/>
          <w:szCs w:val="24"/>
          <w:shd w:val="clear" w:color="auto" w:fill="FFFFFF"/>
          <w:lang w:val="en-GB"/>
        </w:rPr>
        <w:t>μm</w:t>
      </w:r>
      <w:r w:rsidRPr="00626EE7">
        <w:rPr>
          <w:rFonts w:ascii="Times New Roman" w:hAnsi="Times New Roman" w:cs="Times New Roman"/>
          <w:sz w:val="24"/>
          <w:szCs w:val="24"/>
          <w:lang w:val="en-GB"/>
        </w:rPr>
        <w:t xml:space="preserve">) </w:t>
      </w:r>
    </w:p>
    <w:p w14:paraId="6055B4E7" w14:textId="37BCE36F" w:rsidR="00673844" w:rsidRPr="00626EE7" w:rsidRDefault="00673844" w:rsidP="00673844">
      <w:pPr>
        <w:pStyle w:val="ListParagraph"/>
        <w:numPr>
          <w:ilvl w:val="0"/>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Sieve analysis </w:t>
      </w:r>
    </w:p>
    <w:p w14:paraId="0009B268" w14:textId="121DF49B" w:rsidR="00673844" w:rsidRPr="00626EE7" w:rsidRDefault="00673844"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Equal to or greater than twenty microns (20</w:t>
      </w:r>
      <w:r w:rsidR="00FD4B39" w:rsidRPr="00626EE7">
        <w:rPr>
          <w:rFonts w:ascii="Times New Roman" w:hAnsi="Times New Roman" w:cs="Times New Roman"/>
          <w:color w:val="202124"/>
          <w:sz w:val="24"/>
          <w:szCs w:val="24"/>
          <w:shd w:val="clear" w:color="auto" w:fill="FFFFFF"/>
          <w:lang w:val="en-GB"/>
        </w:rPr>
        <w:t>μm</w:t>
      </w:r>
      <w:r w:rsidRPr="00626EE7">
        <w:rPr>
          <w:rFonts w:ascii="Times New Roman" w:hAnsi="Times New Roman" w:cs="Times New Roman"/>
          <w:sz w:val="24"/>
          <w:szCs w:val="24"/>
          <w:lang w:val="en-GB"/>
        </w:rPr>
        <w:t xml:space="preserve">) </w:t>
      </w:r>
    </w:p>
    <w:p w14:paraId="401545C3" w14:textId="7621DA12" w:rsidR="00673844" w:rsidRPr="00626EE7" w:rsidRDefault="00116E37"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Equal to or greater than twenty microns (20</w:t>
      </w:r>
      <w:r w:rsidR="00FD4B39" w:rsidRPr="00626EE7">
        <w:rPr>
          <w:rFonts w:ascii="Times New Roman" w:hAnsi="Times New Roman" w:cs="Times New Roman"/>
          <w:color w:val="202124"/>
          <w:sz w:val="24"/>
          <w:szCs w:val="24"/>
          <w:shd w:val="clear" w:color="auto" w:fill="FFFFFF"/>
          <w:lang w:val="en-GB"/>
        </w:rPr>
        <w:t>μm</w:t>
      </w:r>
      <w:r w:rsidRPr="00626EE7">
        <w:rPr>
          <w:rFonts w:ascii="Times New Roman" w:hAnsi="Times New Roman" w:cs="Times New Roman"/>
          <w:sz w:val="24"/>
          <w:szCs w:val="24"/>
          <w:lang w:val="en-GB"/>
        </w:rPr>
        <w:t>)</w:t>
      </w:r>
    </w:p>
    <w:p w14:paraId="0BB7D529" w14:textId="7E9CCADB" w:rsidR="00F34BF9" w:rsidRPr="00626EE7" w:rsidRDefault="00F34BF9"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Equal to or greater than thirty-eight microns (38</w:t>
      </w:r>
      <w:r w:rsidRPr="00626EE7">
        <w:rPr>
          <w:rFonts w:ascii="Times New Roman" w:hAnsi="Times New Roman" w:cs="Times New Roman"/>
          <w:color w:val="202124"/>
          <w:sz w:val="24"/>
          <w:szCs w:val="24"/>
          <w:shd w:val="clear" w:color="auto" w:fill="FFFFFF"/>
          <w:lang w:val="en-GB"/>
        </w:rPr>
        <w:t>μm)</w:t>
      </w:r>
    </w:p>
    <w:p w14:paraId="74C4F859" w14:textId="29EFE30E" w:rsidR="00F34BF9" w:rsidRPr="00626EE7" w:rsidRDefault="00F34BF9"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Equal to or greater than </w:t>
      </w:r>
      <w:r w:rsidR="00F115FB" w:rsidRPr="00626EE7">
        <w:rPr>
          <w:rFonts w:ascii="Times New Roman" w:hAnsi="Times New Roman" w:cs="Times New Roman"/>
          <w:sz w:val="24"/>
          <w:szCs w:val="24"/>
          <w:lang w:val="en-GB"/>
        </w:rPr>
        <w:t>forty</w:t>
      </w:r>
      <w:r w:rsidRPr="00626EE7">
        <w:rPr>
          <w:rFonts w:ascii="Times New Roman" w:hAnsi="Times New Roman" w:cs="Times New Roman"/>
          <w:sz w:val="24"/>
          <w:szCs w:val="24"/>
          <w:lang w:val="en-GB"/>
        </w:rPr>
        <w:t>-five microns (45</w:t>
      </w:r>
      <w:r w:rsidRPr="00626EE7">
        <w:rPr>
          <w:rFonts w:ascii="Times New Roman" w:hAnsi="Times New Roman" w:cs="Times New Roman"/>
          <w:color w:val="202124"/>
          <w:sz w:val="24"/>
          <w:szCs w:val="24"/>
          <w:shd w:val="clear" w:color="auto" w:fill="FFFFFF"/>
          <w:lang w:val="en-GB"/>
        </w:rPr>
        <w:t>μm)</w:t>
      </w:r>
    </w:p>
    <w:p w14:paraId="2AB4BEE6" w14:textId="0617114B" w:rsidR="00F34BF9" w:rsidRPr="00626EE7" w:rsidRDefault="00F34BF9"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sz w:val="24"/>
          <w:szCs w:val="24"/>
          <w:lang w:val="en-GB"/>
        </w:rPr>
        <w:t>Equal to or greater than fifty-three microns (53</w:t>
      </w:r>
      <w:r w:rsidRPr="00626EE7">
        <w:rPr>
          <w:rFonts w:ascii="Times New Roman" w:hAnsi="Times New Roman" w:cs="Times New Roman"/>
          <w:color w:val="202124"/>
          <w:sz w:val="24"/>
          <w:szCs w:val="24"/>
          <w:shd w:val="clear" w:color="auto" w:fill="FFFFFF"/>
          <w:lang w:val="en-GB"/>
        </w:rPr>
        <w:t>μm)</w:t>
      </w:r>
    </w:p>
    <w:p w14:paraId="3DFF1F72" w14:textId="21F3C896" w:rsidR="00F34BF9" w:rsidRPr="00626EE7" w:rsidRDefault="00F34BF9" w:rsidP="00673844">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color w:val="202124"/>
          <w:sz w:val="24"/>
          <w:szCs w:val="24"/>
          <w:shd w:val="clear" w:color="auto" w:fill="FFFFFF"/>
          <w:lang w:val="en-GB"/>
        </w:rPr>
        <w:t>Equal to or greater than sixty-three microns (63μm)</w:t>
      </w:r>
    </w:p>
    <w:p w14:paraId="7C1784CB" w14:textId="078CF2F9" w:rsidR="009E37F3" w:rsidRPr="00626EE7" w:rsidRDefault="00F34BF9" w:rsidP="008731FF">
      <w:pPr>
        <w:pStyle w:val="ListParagraph"/>
        <w:numPr>
          <w:ilvl w:val="1"/>
          <w:numId w:val="40"/>
        </w:numPr>
        <w:rPr>
          <w:rFonts w:ascii="Times New Roman" w:hAnsi="Times New Roman" w:cs="Times New Roman"/>
          <w:sz w:val="24"/>
          <w:szCs w:val="24"/>
          <w:lang w:val="en-GB"/>
        </w:rPr>
      </w:pPr>
      <w:r w:rsidRPr="00626EE7">
        <w:rPr>
          <w:rFonts w:ascii="Times New Roman" w:hAnsi="Times New Roman" w:cs="Times New Roman"/>
          <w:color w:val="202124"/>
          <w:sz w:val="24"/>
          <w:szCs w:val="24"/>
          <w:shd w:val="clear" w:color="auto" w:fill="FFFFFF"/>
          <w:lang w:val="en-GB"/>
        </w:rPr>
        <w:t>Equal to or greater than seventy-five microns (75μm)</w:t>
      </w:r>
    </w:p>
    <w:p w14:paraId="3F377D1F" w14:textId="41803083" w:rsidR="00EA6095" w:rsidRPr="00626EE7" w:rsidRDefault="009E37F3" w:rsidP="00F34BF9">
      <w:pPr>
        <w:pStyle w:val="Caption"/>
        <w:rPr>
          <w:rFonts w:ascii="Times New Roman" w:hAnsi="Times New Roman" w:cs="Times New Roman"/>
          <w:i w:val="0"/>
          <w:iCs w:val="0"/>
          <w:color w:val="auto"/>
          <w:sz w:val="24"/>
          <w:szCs w:val="24"/>
          <w:lang w:val="en-GB"/>
        </w:rPr>
      </w:pPr>
      <w:bookmarkStart w:id="115" w:name="_Toc102030318"/>
      <w:r w:rsidRPr="00626EE7">
        <w:rPr>
          <w:rFonts w:ascii="Times New Roman" w:hAnsi="Times New Roman" w:cs="Times New Roman"/>
          <w:i w:val="0"/>
          <w:iCs w:val="0"/>
          <w:color w:val="auto"/>
          <w:sz w:val="24"/>
          <w:szCs w:val="24"/>
          <w:lang w:val="en-GB"/>
        </w:rPr>
        <w:t xml:space="preserve">Table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Table \* ARABIC </w:instrText>
      </w:r>
      <w:r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19</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Six sets of 1016kg </w:t>
      </w:r>
      <w:r w:rsidR="0075105E" w:rsidRPr="00626EE7">
        <w:rPr>
          <w:rFonts w:ascii="Times New Roman" w:hAnsi="Times New Roman" w:cs="Times New Roman"/>
          <w:i w:val="0"/>
          <w:iCs w:val="0"/>
          <w:color w:val="auto"/>
          <w:sz w:val="24"/>
          <w:szCs w:val="24"/>
          <w:lang w:val="en-GB"/>
        </w:rPr>
        <w:t>batches test</w:t>
      </w:r>
      <w:r w:rsidRPr="00626EE7">
        <w:rPr>
          <w:rFonts w:ascii="Times New Roman" w:hAnsi="Times New Roman" w:cs="Times New Roman"/>
          <w:i w:val="0"/>
          <w:iCs w:val="0"/>
          <w:color w:val="auto"/>
          <w:sz w:val="24"/>
          <w:szCs w:val="24"/>
          <w:lang w:val="en-GB"/>
        </w:rPr>
        <w:t xml:space="preserve"> results</w:t>
      </w:r>
      <w:bookmarkEnd w:id="115"/>
      <w:r w:rsidRPr="00626EE7">
        <w:rPr>
          <w:rFonts w:ascii="Times New Roman" w:hAnsi="Times New Roman" w:cs="Times New Roman"/>
          <w:i w:val="0"/>
          <w:iCs w:val="0"/>
          <w:color w:val="auto"/>
          <w:sz w:val="24"/>
          <w:szCs w:val="24"/>
          <w:lang w:val="en-GB"/>
        </w:rPr>
        <w:t xml:space="preserve"> </w:t>
      </w:r>
    </w:p>
    <w:tbl>
      <w:tblPr>
        <w:tblW w:w="9632" w:type="dxa"/>
        <w:tblLook w:val="04A0" w:firstRow="1" w:lastRow="0" w:firstColumn="1" w:lastColumn="0" w:noHBand="0" w:noVBand="1"/>
      </w:tblPr>
      <w:tblGrid>
        <w:gridCol w:w="1856"/>
        <w:gridCol w:w="976"/>
        <w:gridCol w:w="790"/>
        <w:gridCol w:w="636"/>
        <w:gridCol w:w="756"/>
        <w:gridCol w:w="756"/>
        <w:gridCol w:w="756"/>
        <w:gridCol w:w="756"/>
        <w:gridCol w:w="856"/>
        <w:gridCol w:w="636"/>
        <w:gridCol w:w="636"/>
        <w:gridCol w:w="756"/>
      </w:tblGrid>
      <w:tr w:rsidR="002C7D40" w:rsidRPr="00626EE7" w14:paraId="123D9912" w14:textId="77777777" w:rsidTr="002C7D40">
        <w:trPr>
          <w:trHeight w:val="290"/>
        </w:trPr>
        <w:tc>
          <w:tcPr>
            <w:tcW w:w="1856" w:type="dxa"/>
            <w:tcBorders>
              <w:top w:val="nil"/>
              <w:left w:val="nil"/>
              <w:bottom w:val="nil"/>
              <w:right w:val="nil"/>
            </w:tcBorders>
            <w:shd w:val="clear" w:color="auto" w:fill="auto"/>
            <w:noWrap/>
            <w:vAlign w:val="bottom"/>
            <w:hideMark/>
          </w:tcPr>
          <w:p w14:paraId="7B018A40" w14:textId="0678EC31"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Total Blend W</w:t>
            </w:r>
            <w:r w:rsidR="00072404" w:rsidRPr="00626EE7">
              <w:rPr>
                <w:rFonts w:ascii="Times New Roman" w:eastAsia="Times New Roman" w:hAnsi="Times New Roman" w:cs="Times New Roman"/>
                <w:color w:val="000000"/>
                <w:sz w:val="24"/>
                <w:szCs w:val="24"/>
                <w:lang w:val="en-GB" w:eastAsia="en-GB"/>
              </w:rPr>
              <w:t>eigh</w:t>
            </w:r>
            <w:r w:rsidRPr="00626EE7">
              <w:rPr>
                <w:rFonts w:ascii="Times New Roman" w:eastAsia="Times New Roman" w:hAnsi="Times New Roman" w:cs="Times New Roman"/>
                <w:color w:val="000000"/>
                <w:sz w:val="24"/>
                <w:szCs w:val="24"/>
                <w:lang w:val="en-GB" w:eastAsia="en-GB"/>
              </w:rPr>
              <w:t>t (kg)</w:t>
            </w:r>
          </w:p>
        </w:tc>
        <w:tc>
          <w:tcPr>
            <w:tcW w:w="976" w:type="dxa"/>
            <w:tcBorders>
              <w:top w:val="nil"/>
              <w:left w:val="nil"/>
              <w:bottom w:val="nil"/>
              <w:right w:val="nil"/>
            </w:tcBorders>
            <w:shd w:val="clear" w:color="auto" w:fill="auto"/>
            <w:noWrap/>
            <w:vAlign w:val="bottom"/>
            <w:hideMark/>
          </w:tcPr>
          <w:p w14:paraId="0521B855" w14:textId="09AB3D2B"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61</w:t>
            </w:r>
            <w:r w:rsidR="00B224AE" w:rsidRPr="00626EE7">
              <w:rPr>
                <w:rFonts w:ascii="Times New Roman" w:eastAsia="Times New Roman" w:hAnsi="Times New Roman" w:cs="Times New Roman"/>
                <w:color w:val="000000"/>
                <w:sz w:val="24"/>
                <w:szCs w:val="24"/>
                <w:lang w:val="en-GB" w:eastAsia="en-GB"/>
              </w:rPr>
              <w:t>00</w:t>
            </w:r>
          </w:p>
        </w:tc>
        <w:tc>
          <w:tcPr>
            <w:tcW w:w="636" w:type="dxa"/>
            <w:tcBorders>
              <w:top w:val="nil"/>
              <w:left w:val="nil"/>
              <w:bottom w:val="nil"/>
              <w:right w:val="nil"/>
            </w:tcBorders>
            <w:shd w:val="clear" w:color="auto" w:fill="auto"/>
            <w:noWrap/>
            <w:vAlign w:val="bottom"/>
            <w:hideMark/>
          </w:tcPr>
          <w:p w14:paraId="79A94AC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nil"/>
              <w:left w:val="nil"/>
              <w:bottom w:val="nil"/>
              <w:right w:val="nil"/>
            </w:tcBorders>
            <w:shd w:val="clear" w:color="auto" w:fill="auto"/>
            <w:noWrap/>
            <w:vAlign w:val="bottom"/>
            <w:hideMark/>
          </w:tcPr>
          <w:p w14:paraId="6EA5989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61DBC7F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479383A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012F9D74"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1AB82C8E"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26920D05"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4C0A3818"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3F16C68D"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67CBD880"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67DAEF91" w14:textId="77777777" w:rsidTr="002C7D40">
        <w:trPr>
          <w:trHeight w:val="290"/>
        </w:trPr>
        <w:tc>
          <w:tcPr>
            <w:tcW w:w="1856" w:type="dxa"/>
            <w:tcBorders>
              <w:top w:val="nil"/>
              <w:left w:val="nil"/>
              <w:bottom w:val="nil"/>
              <w:right w:val="nil"/>
            </w:tcBorders>
            <w:shd w:val="clear" w:color="auto" w:fill="auto"/>
            <w:noWrap/>
            <w:vAlign w:val="bottom"/>
            <w:hideMark/>
          </w:tcPr>
          <w:p w14:paraId="6025F09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2A8C0C1A"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59B91836"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2CE2B67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107FE8AD"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160DF3B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304B762B"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5A011C6C"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77AC3C0A"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25883F8C"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76FAB7B2"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0B661FB4"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696C2B5C" w14:textId="77777777" w:rsidTr="00790151">
        <w:trPr>
          <w:trHeight w:val="290"/>
        </w:trPr>
        <w:tc>
          <w:tcPr>
            <w:tcW w:w="1856" w:type="dxa"/>
            <w:tcBorders>
              <w:top w:val="nil"/>
              <w:left w:val="nil"/>
              <w:bottom w:val="nil"/>
              <w:right w:val="nil"/>
            </w:tcBorders>
            <w:shd w:val="clear" w:color="auto" w:fill="auto"/>
            <w:noWrap/>
            <w:vAlign w:val="bottom"/>
            <w:hideMark/>
          </w:tcPr>
          <w:p w14:paraId="552569D6"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175A209E"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77A21A1F"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Chem</w:t>
            </w:r>
          </w:p>
        </w:tc>
        <w:tc>
          <w:tcPr>
            <w:tcW w:w="636" w:type="dxa"/>
            <w:tcBorders>
              <w:top w:val="nil"/>
              <w:left w:val="nil"/>
              <w:bottom w:val="single" w:sz="4" w:space="0" w:color="auto"/>
              <w:right w:val="nil"/>
            </w:tcBorders>
            <w:shd w:val="clear" w:color="auto" w:fill="auto"/>
            <w:noWrap/>
            <w:vAlign w:val="bottom"/>
            <w:hideMark/>
          </w:tcPr>
          <w:p w14:paraId="20D1177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107E01FB"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4D1EB42D"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2DF312D1"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6125A80D"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7CACE98A"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108845C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single" w:sz="4" w:space="0" w:color="auto"/>
              <w:right w:val="nil"/>
            </w:tcBorders>
            <w:shd w:val="clear" w:color="auto" w:fill="auto"/>
            <w:noWrap/>
            <w:vAlign w:val="bottom"/>
            <w:hideMark/>
          </w:tcPr>
          <w:p w14:paraId="56E9937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single" w:sz="4" w:space="0" w:color="auto"/>
              <w:right w:val="nil"/>
            </w:tcBorders>
            <w:shd w:val="clear" w:color="auto" w:fill="auto"/>
            <w:noWrap/>
            <w:vAlign w:val="bottom"/>
            <w:hideMark/>
          </w:tcPr>
          <w:p w14:paraId="59CB5AED"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1BACD151" w14:textId="77777777" w:rsidTr="00790151">
        <w:trPr>
          <w:trHeight w:val="290"/>
        </w:trPr>
        <w:tc>
          <w:tcPr>
            <w:tcW w:w="1856" w:type="dxa"/>
            <w:tcBorders>
              <w:top w:val="nil"/>
              <w:left w:val="nil"/>
              <w:bottom w:val="nil"/>
              <w:right w:val="nil"/>
            </w:tcBorders>
            <w:shd w:val="clear" w:color="auto" w:fill="auto"/>
            <w:noWrap/>
            <w:vAlign w:val="bottom"/>
            <w:hideMark/>
          </w:tcPr>
          <w:p w14:paraId="75C84C8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Blend (kg)</w:t>
            </w:r>
          </w:p>
        </w:tc>
        <w:tc>
          <w:tcPr>
            <w:tcW w:w="976" w:type="dxa"/>
            <w:tcBorders>
              <w:top w:val="nil"/>
              <w:left w:val="nil"/>
              <w:bottom w:val="nil"/>
              <w:right w:val="single" w:sz="4" w:space="0" w:color="auto"/>
            </w:tcBorders>
            <w:shd w:val="clear" w:color="auto" w:fill="auto"/>
            <w:noWrap/>
            <w:vAlign w:val="bottom"/>
            <w:hideMark/>
          </w:tcPr>
          <w:p w14:paraId="202CA44C"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A7B59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Blend</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EDAA9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B507F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005F29"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Cr</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F7119"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Fe</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B2B7A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Mo</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D61C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Others</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DC174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P</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5194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Si</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571AD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Ni</w:t>
            </w:r>
          </w:p>
        </w:tc>
      </w:tr>
      <w:tr w:rsidR="002C7D40" w:rsidRPr="00626EE7" w14:paraId="42A1D732" w14:textId="77777777" w:rsidTr="00790151">
        <w:trPr>
          <w:trHeight w:val="290"/>
        </w:trPr>
        <w:tc>
          <w:tcPr>
            <w:tcW w:w="1856" w:type="dxa"/>
            <w:tcBorders>
              <w:top w:val="nil"/>
              <w:left w:val="nil"/>
              <w:bottom w:val="nil"/>
              <w:right w:val="nil"/>
            </w:tcBorders>
            <w:shd w:val="clear" w:color="auto" w:fill="auto"/>
            <w:noWrap/>
            <w:vAlign w:val="bottom"/>
            <w:hideMark/>
          </w:tcPr>
          <w:p w14:paraId="4FE6E0E6" w14:textId="6424A8DA"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r w:rsidR="00B224AE" w:rsidRPr="00626EE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674EB48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70FBE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DC59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11C31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761AC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F155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11C56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CDE4D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D1EF3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1.99</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D1FCC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2.51</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B06D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86.43</w:t>
            </w:r>
          </w:p>
        </w:tc>
      </w:tr>
      <w:tr w:rsidR="002C7D40" w:rsidRPr="00626EE7" w14:paraId="7BFDF809" w14:textId="77777777" w:rsidTr="00790151">
        <w:trPr>
          <w:trHeight w:val="290"/>
        </w:trPr>
        <w:tc>
          <w:tcPr>
            <w:tcW w:w="1856" w:type="dxa"/>
            <w:tcBorders>
              <w:top w:val="nil"/>
              <w:left w:val="nil"/>
              <w:bottom w:val="nil"/>
              <w:right w:val="nil"/>
            </w:tcBorders>
            <w:shd w:val="clear" w:color="auto" w:fill="auto"/>
            <w:noWrap/>
            <w:vAlign w:val="bottom"/>
            <w:hideMark/>
          </w:tcPr>
          <w:p w14:paraId="55C96D62" w14:textId="616CC1DD"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r w:rsidR="00B224AE" w:rsidRPr="00626EE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2B7628BC"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058FD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6CC36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9180E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0B6ED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4.68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731A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289289"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8A547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D6D94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2.01</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5B662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2.52</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6A66F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86.21</w:t>
            </w:r>
          </w:p>
        </w:tc>
      </w:tr>
      <w:tr w:rsidR="002C7D40" w:rsidRPr="00626EE7" w14:paraId="2D0B0A40" w14:textId="77777777" w:rsidTr="00790151">
        <w:trPr>
          <w:trHeight w:val="290"/>
        </w:trPr>
        <w:tc>
          <w:tcPr>
            <w:tcW w:w="1856" w:type="dxa"/>
            <w:tcBorders>
              <w:top w:val="nil"/>
              <w:left w:val="nil"/>
              <w:bottom w:val="nil"/>
              <w:right w:val="nil"/>
            </w:tcBorders>
            <w:shd w:val="clear" w:color="auto" w:fill="auto"/>
            <w:noWrap/>
            <w:vAlign w:val="bottom"/>
            <w:hideMark/>
          </w:tcPr>
          <w:p w14:paraId="59216256" w14:textId="12156AE8"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r w:rsidR="00B224AE" w:rsidRPr="00626EE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70C65AD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974BD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451BE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4C012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D4EA4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2D10C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9210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4934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3228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1.94</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4041B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2.50</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2553C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86.45</w:t>
            </w:r>
          </w:p>
        </w:tc>
      </w:tr>
      <w:tr w:rsidR="002C7D40" w:rsidRPr="00626EE7" w14:paraId="01502B80" w14:textId="77777777" w:rsidTr="00790151">
        <w:trPr>
          <w:trHeight w:val="290"/>
        </w:trPr>
        <w:tc>
          <w:tcPr>
            <w:tcW w:w="1856" w:type="dxa"/>
            <w:tcBorders>
              <w:top w:val="nil"/>
              <w:left w:val="nil"/>
              <w:bottom w:val="nil"/>
              <w:right w:val="nil"/>
            </w:tcBorders>
            <w:shd w:val="clear" w:color="auto" w:fill="auto"/>
            <w:noWrap/>
            <w:vAlign w:val="bottom"/>
            <w:hideMark/>
          </w:tcPr>
          <w:p w14:paraId="1B950BC0" w14:textId="4B3BB2E1"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r w:rsidR="00B224AE" w:rsidRPr="00626EE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3FF077B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2CFBA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BEDF2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4B35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FE87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4.68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E6065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8EA4E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2.81</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59159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9D723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1.93</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3331D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2.51</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0D10F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86.29</w:t>
            </w:r>
          </w:p>
        </w:tc>
      </w:tr>
      <w:tr w:rsidR="002C7D40" w:rsidRPr="00626EE7" w14:paraId="7250FE25" w14:textId="77777777" w:rsidTr="00790151">
        <w:trPr>
          <w:trHeight w:val="290"/>
        </w:trPr>
        <w:tc>
          <w:tcPr>
            <w:tcW w:w="1856" w:type="dxa"/>
            <w:tcBorders>
              <w:top w:val="nil"/>
              <w:left w:val="nil"/>
              <w:bottom w:val="nil"/>
              <w:right w:val="nil"/>
            </w:tcBorders>
            <w:shd w:val="clear" w:color="auto" w:fill="auto"/>
            <w:noWrap/>
            <w:vAlign w:val="bottom"/>
            <w:hideMark/>
          </w:tcPr>
          <w:p w14:paraId="7BA16C38" w14:textId="5AA725DC"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r w:rsidR="00B224AE" w:rsidRPr="00626EE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7AC18C5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30DB1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0D45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EF249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5B688F"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4.60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C6F629"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DE764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2.63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6C9DDF"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1353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2.06</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92C06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2.50</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EC890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86.50</w:t>
            </w:r>
          </w:p>
        </w:tc>
      </w:tr>
      <w:tr w:rsidR="002C7D40" w:rsidRPr="00626EE7" w14:paraId="02B16FC1" w14:textId="77777777" w:rsidTr="00790151">
        <w:trPr>
          <w:trHeight w:val="290"/>
        </w:trPr>
        <w:tc>
          <w:tcPr>
            <w:tcW w:w="1856" w:type="dxa"/>
            <w:tcBorders>
              <w:top w:val="nil"/>
              <w:left w:val="nil"/>
              <w:bottom w:val="nil"/>
              <w:right w:val="nil"/>
            </w:tcBorders>
            <w:shd w:val="clear" w:color="auto" w:fill="auto"/>
            <w:noWrap/>
            <w:vAlign w:val="bottom"/>
            <w:hideMark/>
          </w:tcPr>
          <w:p w14:paraId="2832CB47" w14:textId="44DC5C9E"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w:t>
            </w:r>
            <w:r w:rsidR="00B224AE" w:rsidRPr="00626EE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3FAD23C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418F75"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296E5F"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7BF78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D38E5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4.79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07B3E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8EB0F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2.69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8B9B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6A941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1.98</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BF860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2.54</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858E5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86.20</w:t>
            </w:r>
          </w:p>
        </w:tc>
      </w:tr>
      <w:tr w:rsidR="002C7D40" w:rsidRPr="00626EE7" w14:paraId="2037D12F" w14:textId="77777777" w:rsidTr="00790151">
        <w:trPr>
          <w:trHeight w:val="290"/>
        </w:trPr>
        <w:tc>
          <w:tcPr>
            <w:tcW w:w="1856" w:type="dxa"/>
            <w:tcBorders>
              <w:top w:val="nil"/>
              <w:left w:val="nil"/>
              <w:bottom w:val="nil"/>
              <w:right w:val="nil"/>
            </w:tcBorders>
            <w:shd w:val="clear" w:color="auto" w:fill="auto"/>
            <w:noWrap/>
            <w:vAlign w:val="bottom"/>
            <w:hideMark/>
          </w:tcPr>
          <w:p w14:paraId="6C18E6AC"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976" w:type="dxa"/>
            <w:tcBorders>
              <w:top w:val="nil"/>
              <w:left w:val="nil"/>
              <w:bottom w:val="nil"/>
              <w:right w:val="nil"/>
            </w:tcBorders>
            <w:shd w:val="clear" w:color="auto" w:fill="auto"/>
            <w:noWrap/>
            <w:vAlign w:val="bottom"/>
            <w:hideMark/>
          </w:tcPr>
          <w:p w14:paraId="12565118"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nil"/>
              <w:bottom w:val="nil"/>
              <w:right w:val="nil"/>
            </w:tcBorders>
            <w:shd w:val="clear" w:color="auto" w:fill="auto"/>
            <w:noWrap/>
            <w:vAlign w:val="bottom"/>
            <w:hideMark/>
          </w:tcPr>
          <w:p w14:paraId="1471D2D3"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nil"/>
              <w:bottom w:val="nil"/>
              <w:right w:val="nil"/>
            </w:tcBorders>
            <w:shd w:val="clear" w:color="auto" w:fill="auto"/>
            <w:noWrap/>
            <w:vAlign w:val="bottom"/>
            <w:hideMark/>
          </w:tcPr>
          <w:p w14:paraId="6DB1989B"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513855BD"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793E0EF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5CD23695"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0784EC5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116B82E6"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nil"/>
              <w:bottom w:val="nil"/>
              <w:right w:val="nil"/>
            </w:tcBorders>
            <w:shd w:val="clear" w:color="auto" w:fill="auto"/>
            <w:noWrap/>
            <w:vAlign w:val="bottom"/>
            <w:hideMark/>
          </w:tcPr>
          <w:p w14:paraId="64897B5B"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single" w:sz="4" w:space="0" w:color="auto"/>
              <w:left w:val="nil"/>
              <w:bottom w:val="nil"/>
              <w:right w:val="nil"/>
            </w:tcBorders>
            <w:shd w:val="clear" w:color="auto" w:fill="auto"/>
            <w:noWrap/>
            <w:vAlign w:val="bottom"/>
            <w:hideMark/>
          </w:tcPr>
          <w:p w14:paraId="094E4F0B"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single" w:sz="4" w:space="0" w:color="auto"/>
              <w:left w:val="nil"/>
              <w:bottom w:val="nil"/>
              <w:right w:val="nil"/>
            </w:tcBorders>
            <w:shd w:val="clear" w:color="auto" w:fill="auto"/>
            <w:noWrap/>
            <w:vAlign w:val="bottom"/>
            <w:hideMark/>
          </w:tcPr>
          <w:p w14:paraId="1C3B0B93"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6E3079BF" w14:textId="77777777" w:rsidTr="002C7D40">
        <w:trPr>
          <w:trHeight w:val="290"/>
        </w:trPr>
        <w:tc>
          <w:tcPr>
            <w:tcW w:w="1856" w:type="dxa"/>
            <w:tcBorders>
              <w:top w:val="nil"/>
              <w:left w:val="nil"/>
              <w:bottom w:val="nil"/>
              <w:right w:val="nil"/>
            </w:tcBorders>
            <w:shd w:val="clear" w:color="auto" w:fill="auto"/>
            <w:noWrap/>
            <w:vAlign w:val="bottom"/>
            <w:hideMark/>
          </w:tcPr>
          <w:p w14:paraId="1860B631"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513A3F88"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42A4140E"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2BA23A26"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099D8E36"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7C656F40"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5A69EEF2"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2D00AE21"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0E24F744"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3B2EA5EC"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07A02DB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2707B82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6162417A" w14:textId="77777777" w:rsidTr="00790151">
        <w:trPr>
          <w:trHeight w:val="290"/>
        </w:trPr>
        <w:tc>
          <w:tcPr>
            <w:tcW w:w="1856" w:type="dxa"/>
            <w:tcBorders>
              <w:top w:val="nil"/>
              <w:left w:val="nil"/>
              <w:bottom w:val="nil"/>
              <w:right w:val="nil"/>
            </w:tcBorders>
            <w:shd w:val="clear" w:color="auto" w:fill="auto"/>
            <w:noWrap/>
            <w:vAlign w:val="bottom"/>
            <w:hideMark/>
          </w:tcPr>
          <w:p w14:paraId="54BB7C76"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37A2A03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74EA618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PSD</w:t>
            </w:r>
          </w:p>
        </w:tc>
        <w:tc>
          <w:tcPr>
            <w:tcW w:w="636" w:type="dxa"/>
            <w:tcBorders>
              <w:top w:val="nil"/>
              <w:left w:val="nil"/>
              <w:bottom w:val="single" w:sz="4" w:space="0" w:color="auto"/>
              <w:right w:val="nil"/>
            </w:tcBorders>
            <w:shd w:val="clear" w:color="auto" w:fill="auto"/>
            <w:noWrap/>
            <w:vAlign w:val="bottom"/>
            <w:hideMark/>
          </w:tcPr>
          <w:p w14:paraId="5EABA32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799ECA6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5BC8F82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47E53634"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3F5D45A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7845EC8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2D91226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33E2D92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20B1D5C2"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138AD788" w14:textId="77777777" w:rsidTr="00790151">
        <w:trPr>
          <w:trHeight w:val="290"/>
        </w:trPr>
        <w:tc>
          <w:tcPr>
            <w:tcW w:w="1856" w:type="dxa"/>
            <w:tcBorders>
              <w:top w:val="nil"/>
              <w:left w:val="nil"/>
              <w:bottom w:val="nil"/>
              <w:right w:val="nil"/>
            </w:tcBorders>
            <w:shd w:val="clear" w:color="auto" w:fill="auto"/>
            <w:noWrap/>
            <w:vAlign w:val="bottom"/>
            <w:hideMark/>
          </w:tcPr>
          <w:p w14:paraId="1176C28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1411B3C0"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29862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Blend</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0C188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&lt;20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15B9C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84CCC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AFE13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5F609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09F68C"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63</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44235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75</w:t>
            </w:r>
          </w:p>
        </w:tc>
        <w:tc>
          <w:tcPr>
            <w:tcW w:w="496" w:type="dxa"/>
            <w:tcBorders>
              <w:top w:val="nil"/>
              <w:left w:val="single" w:sz="4" w:space="0" w:color="auto"/>
              <w:bottom w:val="nil"/>
              <w:right w:val="nil"/>
            </w:tcBorders>
            <w:shd w:val="clear" w:color="auto" w:fill="auto"/>
            <w:noWrap/>
            <w:vAlign w:val="bottom"/>
            <w:hideMark/>
          </w:tcPr>
          <w:p w14:paraId="640C893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4FF8B6D5"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7C1D91F6" w14:textId="77777777" w:rsidTr="00790151">
        <w:trPr>
          <w:trHeight w:val="290"/>
        </w:trPr>
        <w:tc>
          <w:tcPr>
            <w:tcW w:w="1856" w:type="dxa"/>
            <w:tcBorders>
              <w:top w:val="nil"/>
              <w:left w:val="nil"/>
              <w:bottom w:val="nil"/>
              <w:right w:val="nil"/>
            </w:tcBorders>
            <w:shd w:val="clear" w:color="auto" w:fill="auto"/>
            <w:noWrap/>
            <w:vAlign w:val="bottom"/>
            <w:hideMark/>
          </w:tcPr>
          <w:p w14:paraId="507B4131"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2380C4E7"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E8C1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2019D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7.79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8CAA7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30.12</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73A09F"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13.14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E5B91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17.24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F9C20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16.35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9656B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11.99</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8AB80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6.65</w:t>
            </w:r>
          </w:p>
        </w:tc>
        <w:tc>
          <w:tcPr>
            <w:tcW w:w="496" w:type="dxa"/>
            <w:tcBorders>
              <w:top w:val="nil"/>
              <w:left w:val="single" w:sz="4" w:space="0" w:color="auto"/>
              <w:bottom w:val="nil"/>
              <w:right w:val="nil"/>
            </w:tcBorders>
            <w:shd w:val="clear" w:color="auto" w:fill="auto"/>
            <w:noWrap/>
            <w:vAlign w:val="bottom"/>
            <w:hideMark/>
          </w:tcPr>
          <w:p w14:paraId="2FC39C5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7E50C835"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6D954978" w14:textId="77777777" w:rsidTr="00790151">
        <w:trPr>
          <w:trHeight w:val="290"/>
        </w:trPr>
        <w:tc>
          <w:tcPr>
            <w:tcW w:w="1856" w:type="dxa"/>
            <w:tcBorders>
              <w:top w:val="nil"/>
              <w:left w:val="nil"/>
              <w:bottom w:val="nil"/>
              <w:right w:val="nil"/>
            </w:tcBorders>
            <w:shd w:val="clear" w:color="auto" w:fill="auto"/>
            <w:noWrap/>
            <w:vAlign w:val="bottom"/>
            <w:hideMark/>
          </w:tcPr>
          <w:p w14:paraId="15757C30"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5729ED9E"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D985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B436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8.51</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5F75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30.07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1DFF6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12.97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DABFA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17.95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F6F88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16.76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A8455C"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11.75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799264"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6.85</w:t>
            </w:r>
          </w:p>
        </w:tc>
        <w:tc>
          <w:tcPr>
            <w:tcW w:w="496" w:type="dxa"/>
            <w:tcBorders>
              <w:top w:val="nil"/>
              <w:left w:val="single" w:sz="4" w:space="0" w:color="auto"/>
              <w:bottom w:val="nil"/>
              <w:right w:val="nil"/>
            </w:tcBorders>
            <w:shd w:val="clear" w:color="auto" w:fill="auto"/>
            <w:noWrap/>
            <w:vAlign w:val="bottom"/>
            <w:hideMark/>
          </w:tcPr>
          <w:p w14:paraId="1CF1FA7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0A22A15E"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0BD60854" w14:textId="77777777" w:rsidTr="00790151">
        <w:trPr>
          <w:trHeight w:val="290"/>
        </w:trPr>
        <w:tc>
          <w:tcPr>
            <w:tcW w:w="1856" w:type="dxa"/>
            <w:tcBorders>
              <w:top w:val="nil"/>
              <w:left w:val="nil"/>
              <w:bottom w:val="nil"/>
              <w:right w:val="nil"/>
            </w:tcBorders>
            <w:shd w:val="clear" w:color="auto" w:fill="auto"/>
            <w:noWrap/>
            <w:vAlign w:val="bottom"/>
            <w:hideMark/>
          </w:tcPr>
          <w:p w14:paraId="133074E3"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4500D858"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78846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7D4F5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8.41</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59C59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30.09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D73B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12.99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4E039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18.72</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ED4B5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16.65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712AF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12.15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89389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6.34</w:t>
            </w:r>
          </w:p>
        </w:tc>
        <w:tc>
          <w:tcPr>
            <w:tcW w:w="496" w:type="dxa"/>
            <w:tcBorders>
              <w:top w:val="nil"/>
              <w:left w:val="single" w:sz="4" w:space="0" w:color="auto"/>
              <w:bottom w:val="nil"/>
              <w:right w:val="nil"/>
            </w:tcBorders>
            <w:shd w:val="clear" w:color="auto" w:fill="auto"/>
            <w:noWrap/>
            <w:vAlign w:val="bottom"/>
            <w:hideMark/>
          </w:tcPr>
          <w:p w14:paraId="284BE46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0286E39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76839A32" w14:textId="77777777" w:rsidTr="00790151">
        <w:trPr>
          <w:trHeight w:val="290"/>
        </w:trPr>
        <w:tc>
          <w:tcPr>
            <w:tcW w:w="1856" w:type="dxa"/>
            <w:tcBorders>
              <w:top w:val="nil"/>
              <w:left w:val="nil"/>
              <w:bottom w:val="nil"/>
              <w:right w:val="nil"/>
            </w:tcBorders>
            <w:shd w:val="clear" w:color="auto" w:fill="auto"/>
            <w:noWrap/>
            <w:vAlign w:val="bottom"/>
            <w:hideMark/>
          </w:tcPr>
          <w:p w14:paraId="2D0A244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791EBD9A"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5CBDA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E3DBA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8.54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6F3DF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30.29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A7DB9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13.15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A0A4B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17.63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DC17C3"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16.83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88636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12.37</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5AAF9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6.41</w:t>
            </w:r>
          </w:p>
        </w:tc>
        <w:tc>
          <w:tcPr>
            <w:tcW w:w="496" w:type="dxa"/>
            <w:tcBorders>
              <w:top w:val="nil"/>
              <w:left w:val="single" w:sz="4" w:space="0" w:color="auto"/>
              <w:bottom w:val="nil"/>
              <w:right w:val="nil"/>
            </w:tcBorders>
            <w:shd w:val="clear" w:color="auto" w:fill="auto"/>
            <w:noWrap/>
            <w:vAlign w:val="bottom"/>
            <w:hideMark/>
          </w:tcPr>
          <w:p w14:paraId="530F757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131A643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0C1D3F8D" w14:textId="77777777" w:rsidTr="00790151">
        <w:trPr>
          <w:trHeight w:val="290"/>
        </w:trPr>
        <w:tc>
          <w:tcPr>
            <w:tcW w:w="1856" w:type="dxa"/>
            <w:tcBorders>
              <w:top w:val="nil"/>
              <w:left w:val="nil"/>
              <w:bottom w:val="nil"/>
              <w:right w:val="nil"/>
            </w:tcBorders>
            <w:shd w:val="clear" w:color="auto" w:fill="auto"/>
            <w:noWrap/>
            <w:vAlign w:val="bottom"/>
            <w:hideMark/>
          </w:tcPr>
          <w:p w14:paraId="31BF78E9"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198E4928"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993417"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6FFE7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7.85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115B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28.84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2ABDBD"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12.87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AE3C"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18.04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D224F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16.47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DFEFD1"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11.58</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FFFC9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6.81</w:t>
            </w:r>
          </w:p>
        </w:tc>
        <w:tc>
          <w:tcPr>
            <w:tcW w:w="496" w:type="dxa"/>
            <w:tcBorders>
              <w:top w:val="nil"/>
              <w:left w:val="single" w:sz="4" w:space="0" w:color="auto"/>
              <w:bottom w:val="nil"/>
              <w:right w:val="nil"/>
            </w:tcBorders>
            <w:shd w:val="clear" w:color="auto" w:fill="auto"/>
            <w:noWrap/>
            <w:vAlign w:val="bottom"/>
            <w:hideMark/>
          </w:tcPr>
          <w:p w14:paraId="2D8A1AA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262C49F0"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626EE7" w14:paraId="2BC49992" w14:textId="77777777" w:rsidTr="00790151">
        <w:trPr>
          <w:trHeight w:val="290"/>
        </w:trPr>
        <w:tc>
          <w:tcPr>
            <w:tcW w:w="1856" w:type="dxa"/>
            <w:tcBorders>
              <w:top w:val="nil"/>
              <w:left w:val="nil"/>
              <w:bottom w:val="nil"/>
              <w:right w:val="nil"/>
            </w:tcBorders>
            <w:shd w:val="clear" w:color="auto" w:fill="auto"/>
            <w:noWrap/>
            <w:vAlign w:val="bottom"/>
            <w:hideMark/>
          </w:tcPr>
          <w:p w14:paraId="591BC303"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19152C2C"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4C64E8"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C7F8B6"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7.99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9D558F"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29.98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7F0B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13.03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0B7FCB"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17.93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324F42"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15.98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77FE0"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12.21</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91999A"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6.54</w:t>
            </w:r>
          </w:p>
        </w:tc>
        <w:tc>
          <w:tcPr>
            <w:tcW w:w="496" w:type="dxa"/>
            <w:tcBorders>
              <w:top w:val="nil"/>
              <w:left w:val="single" w:sz="4" w:space="0" w:color="auto"/>
              <w:bottom w:val="nil"/>
              <w:right w:val="nil"/>
            </w:tcBorders>
            <w:shd w:val="clear" w:color="auto" w:fill="auto"/>
            <w:noWrap/>
            <w:vAlign w:val="bottom"/>
            <w:hideMark/>
          </w:tcPr>
          <w:p w14:paraId="6FBE91FE" w14:textId="77777777" w:rsidR="002C7D40" w:rsidRPr="00626EE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7CF3B06F" w14:textId="77777777" w:rsidR="002C7D40" w:rsidRPr="00626EE7" w:rsidRDefault="002C7D40" w:rsidP="002C7D40">
            <w:pPr>
              <w:spacing w:after="0" w:line="240" w:lineRule="auto"/>
              <w:rPr>
                <w:rFonts w:ascii="Times New Roman" w:eastAsia="Times New Roman" w:hAnsi="Times New Roman" w:cs="Times New Roman"/>
                <w:sz w:val="24"/>
                <w:szCs w:val="24"/>
                <w:lang w:val="en-GB" w:eastAsia="en-GB"/>
              </w:rPr>
            </w:pPr>
          </w:p>
        </w:tc>
      </w:tr>
    </w:tbl>
    <w:p w14:paraId="72696103" w14:textId="3526B075" w:rsidR="00C41E3E" w:rsidRPr="00626EE7" w:rsidRDefault="00C41E3E" w:rsidP="000878D3">
      <w:pPr>
        <w:jc w:val="both"/>
        <w:rPr>
          <w:rFonts w:ascii="Times New Roman" w:hAnsi="Times New Roman" w:cs="Times New Roman"/>
          <w:sz w:val="24"/>
          <w:szCs w:val="24"/>
          <w:lang w:val="en-GB"/>
        </w:rPr>
      </w:pPr>
    </w:p>
    <w:p w14:paraId="34A62392" w14:textId="521C2C06" w:rsidR="00D27472" w:rsidRPr="00626EE7" w:rsidRDefault="008731FF" w:rsidP="000362FB">
      <w:pPr>
        <w:pStyle w:val="Heading2"/>
        <w:rPr>
          <w:rFonts w:ascii="Times New Roman" w:hAnsi="Times New Roman" w:cs="Times New Roman"/>
          <w:color w:val="auto"/>
          <w:sz w:val="28"/>
          <w:szCs w:val="28"/>
          <w:lang w:val="en-GB"/>
        </w:rPr>
      </w:pPr>
      <w:bookmarkStart w:id="116" w:name="_Toc102030263"/>
      <w:r w:rsidRPr="00626EE7">
        <w:rPr>
          <w:rFonts w:ascii="Times New Roman" w:hAnsi="Times New Roman" w:cs="Times New Roman"/>
          <w:color w:val="auto"/>
          <w:sz w:val="28"/>
          <w:szCs w:val="28"/>
          <w:lang w:val="en-GB"/>
        </w:rPr>
        <w:lastRenderedPageBreak/>
        <w:t xml:space="preserve">PSD </w:t>
      </w:r>
      <w:r w:rsidR="000362FB" w:rsidRPr="00626EE7">
        <w:rPr>
          <w:rFonts w:ascii="Times New Roman" w:hAnsi="Times New Roman" w:cs="Times New Roman"/>
          <w:color w:val="auto"/>
          <w:sz w:val="28"/>
          <w:szCs w:val="28"/>
          <w:lang w:val="en-GB"/>
        </w:rPr>
        <w:t>Historical Vs Optimisation</w:t>
      </w:r>
      <w:bookmarkEnd w:id="116"/>
      <w:r w:rsidRPr="00626EE7">
        <w:rPr>
          <w:rFonts w:ascii="Times New Roman" w:hAnsi="Times New Roman" w:cs="Times New Roman"/>
          <w:color w:val="auto"/>
          <w:sz w:val="28"/>
          <w:szCs w:val="28"/>
          <w:lang w:val="en-GB"/>
        </w:rPr>
        <w:t xml:space="preserve"> </w:t>
      </w:r>
    </w:p>
    <w:p w14:paraId="3CB3451C" w14:textId="206C5856" w:rsidR="008D74F0" w:rsidRPr="00626EE7" w:rsidRDefault="008731FF" w:rsidP="00A765D2">
      <w:pPr>
        <w:jc w:val="both"/>
        <w:rPr>
          <w:rFonts w:ascii="Times New Roman" w:hAnsi="Times New Roman" w:cs="Times New Roman"/>
          <w:color w:val="000000" w:themeColor="text1"/>
          <w:sz w:val="24"/>
          <w:szCs w:val="24"/>
          <w:lang w:val="en-GB"/>
        </w:rPr>
      </w:pPr>
      <w:r w:rsidRPr="00626EE7">
        <w:rPr>
          <w:rFonts w:ascii="Times New Roman" w:hAnsi="Times New Roman" w:cs="Times New Roman"/>
          <w:sz w:val="24"/>
          <w:szCs w:val="24"/>
          <w:lang w:val="en-GB"/>
        </w:rPr>
        <w:t xml:space="preserve">The charts below compare six batches of certified product of N-340-PW3 from historical blends with those obtained through optimisation. </w:t>
      </w:r>
      <w:r w:rsidR="00300C29" w:rsidRPr="00626EE7">
        <w:rPr>
          <w:rFonts w:ascii="Times New Roman" w:hAnsi="Times New Roman" w:cs="Times New Roman"/>
          <w:sz w:val="24"/>
          <w:szCs w:val="24"/>
          <w:lang w:val="en-GB"/>
        </w:rPr>
        <w:t xml:space="preserve">There is a clear difference in the variation for each PSD when comparing historical with optimisation. The tables delineate the results, and it can be seen the historical standard deviation (StDev) is an order of magnitude larger than optimisation. </w:t>
      </w:r>
      <w:r w:rsidR="00300C29" w:rsidRPr="00626EE7">
        <w:rPr>
          <w:rFonts w:ascii="Times New Roman" w:hAnsi="Times New Roman" w:cs="Times New Roman"/>
          <w:color w:val="000000" w:themeColor="text1"/>
          <w:sz w:val="24"/>
          <w:szCs w:val="24"/>
          <w:lang w:val="en-GB"/>
        </w:rPr>
        <w:t>Standard deviation is a measure of variability around the mean</w:t>
      </w:r>
      <w:r w:rsidR="00A131E4" w:rsidRPr="00626EE7">
        <w:rPr>
          <w:rFonts w:ascii="Times New Roman" w:hAnsi="Times New Roman" w:cs="Times New Roman"/>
          <w:color w:val="FF0000"/>
          <w:sz w:val="24"/>
          <w:szCs w:val="24"/>
          <w:lang w:val="en-GB"/>
        </w:rPr>
        <w:t xml:space="preserve"> </w:t>
      </w:r>
      <w:sdt>
        <w:sdtPr>
          <w:rPr>
            <w:rFonts w:ascii="Times New Roman" w:hAnsi="Times New Roman" w:cs="Times New Roman"/>
            <w:color w:val="000000" w:themeColor="text1"/>
            <w:sz w:val="24"/>
            <w:szCs w:val="24"/>
            <w:lang w:val="en-GB"/>
          </w:rPr>
          <w:id w:val="-72663043"/>
          <w:citation/>
        </w:sdtPr>
        <w:sdtEndPr/>
        <w:sdtContent>
          <w:r w:rsidR="00A131E4" w:rsidRPr="00626EE7">
            <w:rPr>
              <w:rFonts w:ascii="Times New Roman" w:hAnsi="Times New Roman" w:cs="Times New Roman"/>
              <w:color w:val="000000" w:themeColor="text1"/>
              <w:sz w:val="24"/>
              <w:szCs w:val="24"/>
              <w:lang w:val="en-GB"/>
            </w:rPr>
            <w:fldChar w:fldCharType="begin"/>
          </w:r>
          <w:r w:rsidR="00A131E4" w:rsidRPr="00626EE7">
            <w:rPr>
              <w:rFonts w:ascii="Times New Roman" w:hAnsi="Times New Roman" w:cs="Times New Roman"/>
              <w:color w:val="000000" w:themeColor="text1"/>
              <w:sz w:val="24"/>
              <w:szCs w:val="24"/>
              <w:lang w:val="en-GB"/>
            </w:rPr>
            <w:instrText xml:space="preserve"> CITATION Aye14 \l 2057 </w:instrText>
          </w:r>
          <w:r w:rsidR="00A131E4" w:rsidRPr="00626EE7">
            <w:rPr>
              <w:rFonts w:ascii="Times New Roman" w:hAnsi="Times New Roman" w:cs="Times New Roman"/>
              <w:color w:val="000000" w:themeColor="text1"/>
              <w:sz w:val="24"/>
              <w:szCs w:val="24"/>
              <w:lang w:val="en-GB"/>
            </w:rPr>
            <w:fldChar w:fldCharType="separate"/>
          </w:r>
          <w:r w:rsidR="004E3E26" w:rsidRPr="00626EE7">
            <w:rPr>
              <w:rFonts w:ascii="Times New Roman" w:hAnsi="Times New Roman" w:cs="Times New Roman"/>
              <w:noProof/>
              <w:color w:val="000000" w:themeColor="text1"/>
              <w:sz w:val="24"/>
              <w:szCs w:val="24"/>
              <w:lang w:val="en-GB"/>
            </w:rPr>
            <w:t>(Ayeni, 2014)</w:t>
          </w:r>
          <w:r w:rsidR="00A131E4" w:rsidRPr="00626EE7">
            <w:rPr>
              <w:rFonts w:ascii="Times New Roman" w:hAnsi="Times New Roman" w:cs="Times New Roman"/>
              <w:color w:val="000000" w:themeColor="text1"/>
              <w:sz w:val="24"/>
              <w:szCs w:val="24"/>
              <w:lang w:val="en-GB"/>
            </w:rPr>
            <w:fldChar w:fldCharType="end"/>
          </w:r>
        </w:sdtContent>
      </w:sdt>
      <w:r w:rsidR="00A131E4" w:rsidRPr="00626EE7">
        <w:rPr>
          <w:rFonts w:ascii="Times New Roman" w:hAnsi="Times New Roman" w:cs="Times New Roman"/>
          <w:color w:val="000000" w:themeColor="text1"/>
          <w:sz w:val="24"/>
          <w:szCs w:val="24"/>
          <w:lang w:val="en-GB"/>
        </w:rPr>
        <w:t>.</w:t>
      </w:r>
    </w:p>
    <w:p w14:paraId="3E6C453E" w14:textId="0080F03A" w:rsidR="00342EA6" w:rsidRPr="00626EE7" w:rsidRDefault="00300C29" w:rsidP="00A765D2">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Lower standard deviation is of benefit to the customer since it </w:t>
      </w:r>
      <w:r w:rsidR="00265C4F" w:rsidRPr="00626EE7">
        <w:rPr>
          <w:rFonts w:ascii="Times New Roman" w:hAnsi="Times New Roman" w:cs="Times New Roman"/>
          <w:sz w:val="24"/>
          <w:szCs w:val="24"/>
          <w:lang w:val="en-GB"/>
        </w:rPr>
        <w:t>improves</w:t>
      </w:r>
      <w:r w:rsidRPr="00626EE7">
        <w:rPr>
          <w:rFonts w:ascii="Times New Roman" w:hAnsi="Times New Roman" w:cs="Times New Roman"/>
          <w:sz w:val="24"/>
          <w:szCs w:val="24"/>
          <w:lang w:val="en-GB"/>
        </w:rPr>
        <w:t xml:space="preserve"> product consistency</w:t>
      </w:r>
      <w:r w:rsidR="00265C4F" w:rsidRPr="00626EE7">
        <w:rPr>
          <w:rFonts w:ascii="Times New Roman" w:hAnsi="Times New Roman" w:cs="Times New Roman"/>
          <w:sz w:val="24"/>
          <w:szCs w:val="24"/>
          <w:lang w:val="en-GB"/>
        </w:rPr>
        <w:t xml:space="preserve"> while improving test repeatably and process stability increasing customer confidence. Conversely, more variation could potentially cause customers to question the product the manufacturer provides. This product is typically applied by powder weld for glass mould, neck rings</w:t>
      </w:r>
      <w:r w:rsidR="00BE15A3" w:rsidRPr="00626EE7">
        <w:rPr>
          <w:rFonts w:ascii="Times New Roman" w:hAnsi="Times New Roman" w:cs="Times New Roman"/>
          <w:sz w:val="24"/>
          <w:szCs w:val="24"/>
          <w:lang w:val="en-GB"/>
        </w:rPr>
        <w:t xml:space="preserve"> where PSD is critical to reduce any overspray.</w:t>
      </w:r>
    </w:p>
    <w:p w14:paraId="2C9D6A1C" w14:textId="77777777" w:rsidR="008A4A3F" w:rsidRPr="00626EE7" w:rsidRDefault="00150444" w:rsidP="009B3B69">
      <w:pPr>
        <w:pStyle w:val="Caption"/>
        <w:rPr>
          <w:rFonts w:ascii="Times New Roman" w:hAnsi="Times New Roman" w:cs="Times New Roman"/>
          <w:i w:val="0"/>
          <w:iCs w:val="0"/>
          <w:sz w:val="24"/>
          <w:szCs w:val="24"/>
          <w:lang w:val="en-GB"/>
        </w:rPr>
      </w:pPr>
      <w:bookmarkStart w:id="117" w:name="_Toc102030295"/>
      <w:r w:rsidRPr="00626EE7">
        <w:rPr>
          <w:rFonts w:ascii="Times New Roman" w:hAnsi="Times New Roman" w:cs="Times New Roman"/>
          <w:i w:val="0"/>
          <w:iCs w:val="0"/>
          <w:noProof/>
          <w:color w:val="auto"/>
          <w:sz w:val="24"/>
          <w:szCs w:val="24"/>
          <w:lang w:val="en-GB"/>
        </w:rPr>
        <w:drawing>
          <wp:anchor distT="0" distB="0" distL="114300" distR="114300" simplePos="0" relativeHeight="251691008" behindDoc="1" locked="0" layoutInCell="1" allowOverlap="1" wp14:anchorId="7E1AD880" wp14:editId="5992678C">
            <wp:simplePos x="0" y="0"/>
            <wp:positionH relativeFrom="page">
              <wp:posOffset>3847416</wp:posOffset>
            </wp:positionH>
            <wp:positionV relativeFrom="paragraph">
              <wp:posOffset>429651</wp:posOffset>
            </wp:positionV>
            <wp:extent cx="3575050" cy="2330450"/>
            <wp:effectExtent l="0" t="0" r="6350" b="12700"/>
            <wp:wrapTight wrapText="bothSides">
              <wp:wrapPolygon edited="0">
                <wp:start x="0" y="0"/>
                <wp:lineTo x="0" y="21541"/>
                <wp:lineTo x="21523" y="21541"/>
                <wp:lineTo x="21523" y="0"/>
                <wp:lineTo x="0" y="0"/>
              </wp:wrapPolygon>
            </wp:wrapTight>
            <wp:docPr id="29" name="Chart 29">
              <a:extLst xmlns:a="http://schemas.openxmlformats.org/drawingml/2006/main">
                <a:ext uri="{FF2B5EF4-FFF2-40B4-BE49-F238E27FC236}">
                  <a16:creationId xmlns:a16="http://schemas.microsoft.com/office/drawing/2014/main" id="{00000000-0008-0000-09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page">
              <wp14:pctWidth>0</wp14:pctWidth>
            </wp14:sizeRelH>
            <wp14:sizeRelV relativeFrom="page">
              <wp14:pctHeight>0</wp14:pctHeight>
            </wp14:sizeRelV>
          </wp:anchor>
        </w:drawing>
      </w:r>
      <w:r w:rsidR="006D72E5" w:rsidRPr="00626EE7">
        <w:rPr>
          <w:rFonts w:ascii="Times New Roman" w:hAnsi="Times New Roman" w:cs="Times New Roman"/>
          <w:i w:val="0"/>
          <w:iCs w:val="0"/>
          <w:color w:val="auto"/>
          <w:sz w:val="24"/>
          <w:szCs w:val="24"/>
          <w:lang w:val="en-GB"/>
        </w:rPr>
        <w:t xml:space="preserve">Figure </w:t>
      </w:r>
      <w:r w:rsidR="006D72E5" w:rsidRPr="00626EE7">
        <w:rPr>
          <w:rFonts w:ascii="Times New Roman" w:hAnsi="Times New Roman" w:cs="Times New Roman"/>
          <w:i w:val="0"/>
          <w:iCs w:val="0"/>
          <w:color w:val="auto"/>
          <w:sz w:val="24"/>
          <w:szCs w:val="24"/>
          <w:lang w:val="en-GB"/>
        </w:rPr>
        <w:fldChar w:fldCharType="begin"/>
      </w:r>
      <w:r w:rsidR="006D72E5" w:rsidRPr="00626EE7">
        <w:rPr>
          <w:rFonts w:ascii="Times New Roman" w:hAnsi="Times New Roman" w:cs="Times New Roman"/>
          <w:i w:val="0"/>
          <w:iCs w:val="0"/>
          <w:color w:val="auto"/>
          <w:sz w:val="24"/>
          <w:szCs w:val="24"/>
          <w:lang w:val="en-GB"/>
        </w:rPr>
        <w:instrText xml:space="preserve"> SEQ Figure \* ARABIC </w:instrText>
      </w:r>
      <w:r w:rsidR="006D72E5" w:rsidRPr="00626EE7">
        <w:rPr>
          <w:rFonts w:ascii="Times New Roman" w:hAnsi="Times New Roman" w:cs="Times New Roman"/>
          <w:i w:val="0"/>
          <w:iCs w:val="0"/>
          <w:color w:val="auto"/>
          <w:sz w:val="24"/>
          <w:szCs w:val="24"/>
          <w:lang w:val="en-GB"/>
        </w:rPr>
        <w:fldChar w:fldCharType="separate"/>
      </w:r>
      <w:r w:rsidR="00A72E30" w:rsidRPr="00626EE7">
        <w:rPr>
          <w:rFonts w:ascii="Times New Roman" w:hAnsi="Times New Roman" w:cs="Times New Roman"/>
          <w:i w:val="0"/>
          <w:iCs w:val="0"/>
          <w:noProof/>
          <w:color w:val="auto"/>
          <w:sz w:val="24"/>
          <w:szCs w:val="24"/>
          <w:lang w:val="en-GB"/>
        </w:rPr>
        <w:t>27</w:t>
      </w:r>
      <w:r w:rsidR="006D72E5" w:rsidRPr="00626EE7">
        <w:rPr>
          <w:rFonts w:ascii="Times New Roman" w:hAnsi="Times New Roman" w:cs="Times New Roman"/>
          <w:i w:val="0"/>
          <w:iCs w:val="0"/>
          <w:color w:val="auto"/>
          <w:sz w:val="24"/>
          <w:szCs w:val="24"/>
          <w:lang w:val="en-GB"/>
        </w:rPr>
        <w:fldChar w:fldCharType="end"/>
      </w:r>
      <w:r w:rsidR="006D72E5" w:rsidRPr="00626EE7">
        <w:rPr>
          <w:rFonts w:ascii="Times New Roman" w:hAnsi="Times New Roman" w:cs="Times New Roman"/>
          <w:i w:val="0"/>
          <w:iCs w:val="0"/>
          <w:color w:val="auto"/>
          <w:sz w:val="24"/>
          <w:szCs w:val="24"/>
          <w:lang w:val="en-GB"/>
        </w:rPr>
        <w:t xml:space="preserve"> - Sieve test of historical batches</w:t>
      </w:r>
      <w:r w:rsidR="006D72E5" w:rsidRPr="00626EE7">
        <w:rPr>
          <w:rFonts w:ascii="Times New Roman" w:hAnsi="Times New Roman" w:cs="Times New Roman"/>
          <w:i w:val="0"/>
          <w:iCs w:val="0"/>
          <w:color w:val="auto"/>
          <w:sz w:val="24"/>
          <w:szCs w:val="24"/>
          <w:lang w:val="en-GB"/>
        </w:rPr>
        <w:tab/>
      </w:r>
      <w:r w:rsidR="006D72E5" w:rsidRPr="00626EE7">
        <w:rPr>
          <w:rFonts w:ascii="Times New Roman" w:hAnsi="Times New Roman" w:cs="Times New Roman"/>
          <w:color w:val="auto"/>
          <w:sz w:val="24"/>
          <w:szCs w:val="24"/>
          <w:lang w:val="en-GB"/>
        </w:rPr>
        <w:t xml:space="preserve">             </w:t>
      </w:r>
      <w:r w:rsidR="006D72E5" w:rsidRPr="00626EE7">
        <w:rPr>
          <w:rFonts w:ascii="Times New Roman" w:hAnsi="Times New Roman" w:cs="Times New Roman"/>
          <w:i w:val="0"/>
          <w:iCs w:val="0"/>
          <w:color w:val="auto"/>
          <w:sz w:val="24"/>
          <w:szCs w:val="24"/>
          <w:lang w:val="en-GB"/>
        </w:rPr>
        <w:t xml:space="preserve">Figure </w:t>
      </w:r>
      <w:r w:rsidR="006D72E5" w:rsidRPr="00626EE7">
        <w:rPr>
          <w:rFonts w:ascii="Times New Roman" w:hAnsi="Times New Roman" w:cs="Times New Roman"/>
          <w:i w:val="0"/>
          <w:iCs w:val="0"/>
          <w:color w:val="auto"/>
          <w:sz w:val="24"/>
          <w:szCs w:val="24"/>
          <w:lang w:val="en-GB"/>
        </w:rPr>
        <w:fldChar w:fldCharType="begin"/>
      </w:r>
      <w:r w:rsidR="006D72E5" w:rsidRPr="00626EE7">
        <w:rPr>
          <w:rFonts w:ascii="Times New Roman" w:hAnsi="Times New Roman" w:cs="Times New Roman"/>
          <w:i w:val="0"/>
          <w:iCs w:val="0"/>
          <w:color w:val="auto"/>
          <w:sz w:val="24"/>
          <w:szCs w:val="24"/>
          <w:lang w:val="en-GB"/>
        </w:rPr>
        <w:instrText xml:space="preserve"> SEQ Figure \* ARABIC </w:instrText>
      </w:r>
      <w:r w:rsidR="006D72E5" w:rsidRPr="00626EE7">
        <w:rPr>
          <w:rFonts w:ascii="Times New Roman" w:hAnsi="Times New Roman" w:cs="Times New Roman"/>
          <w:i w:val="0"/>
          <w:iCs w:val="0"/>
          <w:color w:val="auto"/>
          <w:sz w:val="24"/>
          <w:szCs w:val="24"/>
          <w:lang w:val="en-GB"/>
        </w:rPr>
        <w:fldChar w:fldCharType="separate"/>
      </w:r>
      <w:r w:rsidR="00A72E30" w:rsidRPr="00626EE7">
        <w:rPr>
          <w:rFonts w:ascii="Times New Roman" w:hAnsi="Times New Roman" w:cs="Times New Roman"/>
          <w:i w:val="0"/>
          <w:iCs w:val="0"/>
          <w:noProof/>
          <w:color w:val="auto"/>
          <w:sz w:val="24"/>
          <w:szCs w:val="24"/>
          <w:lang w:val="en-GB"/>
        </w:rPr>
        <w:t>28</w:t>
      </w:r>
      <w:r w:rsidR="006D72E5" w:rsidRPr="00626EE7">
        <w:rPr>
          <w:rFonts w:ascii="Times New Roman" w:hAnsi="Times New Roman" w:cs="Times New Roman"/>
          <w:i w:val="0"/>
          <w:iCs w:val="0"/>
          <w:color w:val="auto"/>
          <w:sz w:val="24"/>
          <w:szCs w:val="24"/>
          <w:lang w:val="en-GB"/>
        </w:rPr>
        <w:fldChar w:fldCharType="end"/>
      </w:r>
      <w:r w:rsidR="006D72E5" w:rsidRPr="00626EE7">
        <w:rPr>
          <w:rFonts w:ascii="Times New Roman" w:hAnsi="Times New Roman" w:cs="Times New Roman"/>
          <w:i w:val="0"/>
          <w:iCs w:val="0"/>
          <w:color w:val="auto"/>
          <w:sz w:val="24"/>
          <w:szCs w:val="24"/>
          <w:lang w:val="en-GB"/>
        </w:rPr>
        <w:t xml:space="preserve"> - Sieve test of </w:t>
      </w:r>
      <w:r w:rsidR="00DE3CF9" w:rsidRPr="00626EE7">
        <w:rPr>
          <w:rFonts w:ascii="Times New Roman" w:hAnsi="Times New Roman" w:cs="Times New Roman"/>
          <w:i w:val="0"/>
          <w:iCs w:val="0"/>
          <w:color w:val="auto"/>
          <w:sz w:val="24"/>
          <w:szCs w:val="24"/>
          <w:lang w:val="en-GB"/>
        </w:rPr>
        <w:t>Optimised</w:t>
      </w:r>
      <w:r w:rsidR="006D72E5" w:rsidRPr="00626EE7">
        <w:rPr>
          <w:rFonts w:ascii="Times New Roman" w:hAnsi="Times New Roman" w:cs="Times New Roman"/>
          <w:i w:val="0"/>
          <w:iCs w:val="0"/>
          <w:color w:val="auto"/>
          <w:sz w:val="24"/>
          <w:szCs w:val="24"/>
          <w:lang w:val="en-GB"/>
        </w:rPr>
        <w:t xml:space="preserve"> batches</w:t>
      </w:r>
      <w:bookmarkEnd w:id="117"/>
    </w:p>
    <w:p w14:paraId="42813B52" w14:textId="2DFC7283" w:rsidR="00150444" w:rsidRPr="00626EE7" w:rsidRDefault="00150444" w:rsidP="009B3B69">
      <w:pPr>
        <w:pStyle w:val="Caption"/>
        <w:rPr>
          <w:rFonts w:ascii="Times New Roman" w:hAnsi="Times New Roman" w:cs="Times New Roman"/>
          <w:i w:val="0"/>
          <w:iCs w:val="0"/>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92032" behindDoc="1" locked="0" layoutInCell="1" allowOverlap="1" wp14:anchorId="6F9A1678" wp14:editId="22363520">
            <wp:simplePos x="0" y="0"/>
            <wp:positionH relativeFrom="margin">
              <wp:posOffset>-520896</wp:posOffset>
            </wp:positionH>
            <wp:positionV relativeFrom="paragraph">
              <wp:posOffset>119086</wp:posOffset>
            </wp:positionV>
            <wp:extent cx="3302000" cy="2311400"/>
            <wp:effectExtent l="0" t="0" r="12700" b="12700"/>
            <wp:wrapTight wrapText="bothSides">
              <wp:wrapPolygon edited="0">
                <wp:start x="0" y="0"/>
                <wp:lineTo x="0" y="21541"/>
                <wp:lineTo x="21558" y="21541"/>
                <wp:lineTo x="21558" y="0"/>
                <wp:lineTo x="0" y="0"/>
              </wp:wrapPolygon>
            </wp:wrapTight>
            <wp:docPr id="37" name="Chart 37">
              <a:extLst xmlns:a="http://schemas.openxmlformats.org/drawingml/2006/main">
                <a:ext uri="{FF2B5EF4-FFF2-40B4-BE49-F238E27FC236}">
                  <a16:creationId xmlns:a16="http://schemas.microsoft.com/office/drawing/2014/main" id="{00000000-0008-0000-09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page">
              <wp14:pctWidth>0</wp14:pctWidth>
            </wp14:sizeRelH>
            <wp14:sizeRelV relativeFrom="page">
              <wp14:pctHeight>0</wp14:pctHeight>
            </wp14:sizeRelV>
          </wp:anchor>
        </w:drawing>
      </w:r>
    </w:p>
    <w:p w14:paraId="07836220" w14:textId="61A86B90" w:rsidR="00BE15A3" w:rsidRPr="00626EE7" w:rsidRDefault="009B3B69" w:rsidP="00BE15A3">
      <w:pPr>
        <w:pStyle w:val="Caption"/>
        <w:rPr>
          <w:rFonts w:ascii="Times New Roman" w:hAnsi="Times New Roman" w:cs="Times New Roman"/>
          <w:i w:val="0"/>
          <w:iCs w:val="0"/>
          <w:color w:val="auto"/>
          <w:sz w:val="24"/>
          <w:szCs w:val="24"/>
          <w:lang w:val="en-GB"/>
        </w:rPr>
      </w:pPr>
      <w:bookmarkStart w:id="118" w:name="_Toc102030319"/>
      <w:r w:rsidRPr="00626EE7">
        <w:rPr>
          <w:rFonts w:ascii="Times New Roman" w:hAnsi="Times New Roman" w:cs="Times New Roman"/>
          <w:i w:val="0"/>
          <w:iCs w:val="0"/>
          <w:color w:val="auto"/>
          <w:sz w:val="24"/>
          <w:szCs w:val="24"/>
          <w:lang w:val="en-GB"/>
        </w:rPr>
        <w:t xml:space="preserve">Table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Table \* ARABIC </w:instrText>
      </w:r>
      <w:r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20</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Sieve test results for historical batches     </w:t>
      </w:r>
      <w:r w:rsidR="00BE15A3" w:rsidRPr="00626EE7">
        <w:rPr>
          <w:rFonts w:ascii="Times New Roman" w:hAnsi="Times New Roman" w:cs="Times New Roman"/>
          <w:i w:val="0"/>
          <w:iCs w:val="0"/>
          <w:color w:val="auto"/>
          <w:sz w:val="24"/>
          <w:szCs w:val="24"/>
          <w:lang w:val="en-GB"/>
        </w:rPr>
        <w:t xml:space="preserve">Table </w:t>
      </w:r>
      <w:r w:rsidR="00BE15A3" w:rsidRPr="00626EE7">
        <w:rPr>
          <w:rFonts w:ascii="Times New Roman" w:hAnsi="Times New Roman" w:cs="Times New Roman"/>
          <w:i w:val="0"/>
          <w:iCs w:val="0"/>
          <w:color w:val="auto"/>
          <w:sz w:val="24"/>
          <w:szCs w:val="24"/>
          <w:lang w:val="en-GB"/>
        </w:rPr>
        <w:fldChar w:fldCharType="begin"/>
      </w:r>
      <w:r w:rsidR="00BE15A3" w:rsidRPr="00626EE7">
        <w:rPr>
          <w:rFonts w:ascii="Times New Roman" w:hAnsi="Times New Roman" w:cs="Times New Roman"/>
          <w:i w:val="0"/>
          <w:iCs w:val="0"/>
          <w:color w:val="auto"/>
          <w:sz w:val="24"/>
          <w:szCs w:val="24"/>
          <w:lang w:val="en-GB"/>
        </w:rPr>
        <w:instrText xml:space="preserve"> SEQ Table \* ARABIC </w:instrText>
      </w:r>
      <w:r w:rsidR="00BE15A3"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21</w:t>
      </w:r>
      <w:r w:rsidR="00BE15A3" w:rsidRPr="00626EE7">
        <w:rPr>
          <w:rFonts w:ascii="Times New Roman" w:hAnsi="Times New Roman" w:cs="Times New Roman"/>
          <w:i w:val="0"/>
          <w:iCs w:val="0"/>
          <w:color w:val="auto"/>
          <w:sz w:val="24"/>
          <w:szCs w:val="24"/>
          <w:lang w:val="en-GB"/>
        </w:rPr>
        <w:fldChar w:fldCharType="end"/>
      </w:r>
      <w:r w:rsidR="00BE15A3" w:rsidRPr="00626EE7">
        <w:rPr>
          <w:rFonts w:ascii="Times New Roman" w:hAnsi="Times New Roman" w:cs="Times New Roman"/>
          <w:i w:val="0"/>
          <w:iCs w:val="0"/>
          <w:color w:val="auto"/>
          <w:sz w:val="24"/>
          <w:szCs w:val="24"/>
          <w:lang w:val="en-GB"/>
        </w:rPr>
        <w:t xml:space="preserve"> - Sieve test data for Optimised</w:t>
      </w:r>
      <w:bookmarkEnd w:id="118"/>
      <w:r w:rsidR="00BE15A3" w:rsidRPr="00626EE7">
        <w:rPr>
          <w:rFonts w:ascii="Times New Roman" w:hAnsi="Times New Roman" w:cs="Times New Roman"/>
          <w:i w:val="0"/>
          <w:iCs w:val="0"/>
          <w:color w:val="auto"/>
          <w:sz w:val="24"/>
          <w:szCs w:val="24"/>
          <w:lang w:val="en-GB"/>
        </w:rPr>
        <w:t xml:space="preserve"> </w:t>
      </w:r>
    </w:p>
    <w:p w14:paraId="49F9E96A" w14:textId="565816ED" w:rsidR="000379C4" w:rsidRPr="00626EE7" w:rsidRDefault="000379C4" w:rsidP="009B3B69">
      <w:pPr>
        <w:pStyle w:val="Caption"/>
        <w:rPr>
          <w:rFonts w:ascii="Times New Roman" w:hAnsi="Times New Roman" w:cs="Times New Roman"/>
          <w:i w:val="0"/>
          <w:iCs w:val="0"/>
          <w:sz w:val="24"/>
          <w:szCs w:val="24"/>
          <w:lang w:val="en-GB"/>
        </w:rPr>
      </w:pPr>
    </w:p>
    <w:tbl>
      <w:tblPr>
        <w:tblpPr w:leftFromText="180" w:rightFromText="180" w:vertAnchor="text" w:horzAnchor="page" w:tblpX="698" w:tblpY="24"/>
        <w:tblW w:w="43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0"/>
        <w:gridCol w:w="472"/>
        <w:gridCol w:w="472"/>
        <w:gridCol w:w="472"/>
        <w:gridCol w:w="472"/>
        <w:gridCol w:w="472"/>
        <w:gridCol w:w="472"/>
        <w:gridCol w:w="694"/>
        <w:gridCol w:w="705"/>
      </w:tblGrid>
      <w:tr w:rsidR="00BE15A3" w:rsidRPr="00626EE7" w14:paraId="1F226155" w14:textId="77777777" w:rsidTr="00BE15A3">
        <w:trPr>
          <w:trHeight w:val="252"/>
        </w:trPr>
        <w:tc>
          <w:tcPr>
            <w:tcW w:w="738" w:type="dxa"/>
            <w:shd w:val="clear" w:color="auto" w:fill="auto"/>
            <w:noWrap/>
            <w:vAlign w:val="bottom"/>
            <w:hideMark/>
          </w:tcPr>
          <w:p w14:paraId="537FC671" w14:textId="77777777" w:rsidR="00BE15A3" w:rsidRPr="00626EE7" w:rsidRDefault="00BE15A3" w:rsidP="00BE15A3">
            <w:pPr>
              <w:spacing w:after="0" w:line="240" w:lineRule="auto"/>
              <w:rPr>
                <w:rFonts w:ascii="Times New Roman" w:eastAsia="Times New Roman" w:hAnsi="Times New Roman" w:cs="Times New Roman"/>
                <w:b/>
                <w:bCs/>
                <w:sz w:val="20"/>
                <w:szCs w:val="20"/>
                <w:lang w:val="en-GB" w:eastAsia="en-GB"/>
              </w:rPr>
            </w:pPr>
            <w:r w:rsidRPr="00626EE7">
              <w:rPr>
                <w:rFonts w:ascii="Times New Roman" w:eastAsia="Times New Roman" w:hAnsi="Times New Roman" w:cs="Times New Roman"/>
                <w:b/>
                <w:bCs/>
                <w:sz w:val="20"/>
                <w:szCs w:val="20"/>
                <w:lang w:val="en-GB" w:eastAsia="en-GB"/>
              </w:rPr>
              <w:t>PSD</w:t>
            </w:r>
          </w:p>
        </w:tc>
        <w:tc>
          <w:tcPr>
            <w:tcW w:w="396" w:type="dxa"/>
            <w:shd w:val="clear" w:color="auto" w:fill="auto"/>
            <w:noWrap/>
            <w:vAlign w:val="bottom"/>
            <w:hideMark/>
          </w:tcPr>
          <w:p w14:paraId="67ECD17D"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H1</w:t>
            </w:r>
          </w:p>
        </w:tc>
        <w:tc>
          <w:tcPr>
            <w:tcW w:w="396" w:type="dxa"/>
            <w:shd w:val="clear" w:color="auto" w:fill="auto"/>
            <w:noWrap/>
            <w:vAlign w:val="bottom"/>
            <w:hideMark/>
          </w:tcPr>
          <w:p w14:paraId="032D8C98"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H2</w:t>
            </w:r>
          </w:p>
        </w:tc>
        <w:tc>
          <w:tcPr>
            <w:tcW w:w="396" w:type="dxa"/>
            <w:shd w:val="clear" w:color="auto" w:fill="auto"/>
            <w:noWrap/>
            <w:vAlign w:val="bottom"/>
            <w:hideMark/>
          </w:tcPr>
          <w:p w14:paraId="05775114"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H3</w:t>
            </w:r>
          </w:p>
        </w:tc>
        <w:tc>
          <w:tcPr>
            <w:tcW w:w="396" w:type="dxa"/>
            <w:shd w:val="clear" w:color="auto" w:fill="auto"/>
            <w:noWrap/>
            <w:vAlign w:val="bottom"/>
            <w:hideMark/>
          </w:tcPr>
          <w:p w14:paraId="4D6E260A"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H4</w:t>
            </w:r>
          </w:p>
        </w:tc>
        <w:tc>
          <w:tcPr>
            <w:tcW w:w="396" w:type="dxa"/>
            <w:shd w:val="clear" w:color="auto" w:fill="auto"/>
            <w:noWrap/>
            <w:vAlign w:val="bottom"/>
            <w:hideMark/>
          </w:tcPr>
          <w:p w14:paraId="15B619D4"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H5</w:t>
            </w:r>
          </w:p>
        </w:tc>
        <w:tc>
          <w:tcPr>
            <w:tcW w:w="396" w:type="dxa"/>
            <w:shd w:val="clear" w:color="auto" w:fill="auto"/>
            <w:noWrap/>
            <w:vAlign w:val="bottom"/>
            <w:hideMark/>
          </w:tcPr>
          <w:p w14:paraId="06099A28"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H6</w:t>
            </w:r>
          </w:p>
        </w:tc>
        <w:tc>
          <w:tcPr>
            <w:tcW w:w="598" w:type="dxa"/>
            <w:shd w:val="clear" w:color="auto" w:fill="auto"/>
            <w:noWrap/>
            <w:vAlign w:val="bottom"/>
            <w:hideMark/>
          </w:tcPr>
          <w:p w14:paraId="396BB697"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Mean</w:t>
            </w:r>
          </w:p>
        </w:tc>
        <w:tc>
          <w:tcPr>
            <w:tcW w:w="608" w:type="dxa"/>
            <w:shd w:val="clear" w:color="auto" w:fill="auto"/>
            <w:noWrap/>
            <w:vAlign w:val="bottom"/>
            <w:hideMark/>
          </w:tcPr>
          <w:p w14:paraId="74489253"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StDev</w:t>
            </w:r>
          </w:p>
        </w:tc>
      </w:tr>
      <w:tr w:rsidR="00BE15A3" w:rsidRPr="00626EE7" w14:paraId="08E647BE" w14:textId="77777777" w:rsidTr="00BE15A3">
        <w:trPr>
          <w:trHeight w:val="252"/>
        </w:trPr>
        <w:tc>
          <w:tcPr>
            <w:tcW w:w="738" w:type="dxa"/>
            <w:shd w:val="clear" w:color="auto" w:fill="auto"/>
            <w:noWrap/>
            <w:vAlign w:val="bottom"/>
            <w:hideMark/>
          </w:tcPr>
          <w:p w14:paraId="04FCB201"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75</w:t>
            </w:r>
            <w:r w:rsidRPr="00626EE7">
              <w:rPr>
                <w:rFonts w:ascii="Times New Roman" w:hAnsi="Times New Roman" w:cs="Times New Roman"/>
                <w:b/>
                <w:bCs/>
                <w:color w:val="202124"/>
                <w:sz w:val="20"/>
                <w:szCs w:val="20"/>
                <w:shd w:val="clear" w:color="auto" w:fill="FFFFFF"/>
                <w:lang w:val="en-GB"/>
              </w:rPr>
              <w:t>μm</w:t>
            </w:r>
          </w:p>
        </w:tc>
        <w:tc>
          <w:tcPr>
            <w:tcW w:w="396" w:type="dxa"/>
            <w:shd w:val="clear" w:color="auto" w:fill="auto"/>
            <w:noWrap/>
            <w:vAlign w:val="bottom"/>
            <w:hideMark/>
          </w:tcPr>
          <w:p w14:paraId="6D4585B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w:t>
            </w:r>
          </w:p>
        </w:tc>
        <w:tc>
          <w:tcPr>
            <w:tcW w:w="396" w:type="dxa"/>
            <w:shd w:val="clear" w:color="auto" w:fill="auto"/>
            <w:noWrap/>
            <w:vAlign w:val="bottom"/>
            <w:hideMark/>
          </w:tcPr>
          <w:p w14:paraId="1F277D8C"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w:t>
            </w:r>
          </w:p>
        </w:tc>
        <w:tc>
          <w:tcPr>
            <w:tcW w:w="396" w:type="dxa"/>
            <w:shd w:val="clear" w:color="auto" w:fill="auto"/>
            <w:noWrap/>
            <w:vAlign w:val="bottom"/>
            <w:hideMark/>
          </w:tcPr>
          <w:p w14:paraId="4908230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0</w:t>
            </w:r>
          </w:p>
        </w:tc>
        <w:tc>
          <w:tcPr>
            <w:tcW w:w="396" w:type="dxa"/>
            <w:shd w:val="clear" w:color="auto" w:fill="auto"/>
            <w:noWrap/>
            <w:vAlign w:val="bottom"/>
            <w:hideMark/>
          </w:tcPr>
          <w:p w14:paraId="58347BBD"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4</w:t>
            </w:r>
          </w:p>
        </w:tc>
        <w:tc>
          <w:tcPr>
            <w:tcW w:w="396" w:type="dxa"/>
            <w:shd w:val="clear" w:color="auto" w:fill="auto"/>
            <w:noWrap/>
            <w:vAlign w:val="bottom"/>
            <w:hideMark/>
          </w:tcPr>
          <w:p w14:paraId="707BE457"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3</w:t>
            </w:r>
          </w:p>
        </w:tc>
        <w:tc>
          <w:tcPr>
            <w:tcW w:w="396" w:type="dxa"/>
            <w:shd w:val="clear" w:color="auto" w:fill="auto"/>
            <w:noWrap/>
            <w:vAlign w:val="bottom"/>
            <w:hideMark/>
          </w:tcPr>
          <w:p w14:paraId="5BF3BFE9"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w:t>
            </w:r>
          </w:p>
        </w:tc>
        <w:tc>
          <w:tcPr>
            <w:tcW w:w="598" w:type="dxa"/>
            <w:shd w:val="clear" w:color="auto" w:fill="auto"/>
            <w:noWrap/>
            <w:vAlign w:val="bottom"/>
            <w:hideMark/>
          </w:tcPr>
          <w:p w14:paraId="31163379"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4</w:t>
            </w:r>
          </w:p>
        </w:tc>
        <w:tc>
          <w:tcPr>
            <w:tcW w:w="608" w:type="dxa"/>
            <w:shd w:val="clear" w:color="auto" w:fill="auto"/>
            <w:noWrap/>
            <w:vAlign w:val="bottom"/>
            <w:hideMark/>
          </w:tcPr>
          <w:p w14:paraId="3BC17D07"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2.58</w:t>
            </w:r>
          </w:p>
        </w:tc>
      </w:tr>
      <w:tr w:rsidR="00BE15A3" w:rsidRPr="00626EE7" w14:paraId="0EBB3D31" w14:textId="77777777" w:rsidTr="00BE15A3">
        <w:trPr>
          <w:trHeight w:val="252"/>
        </w:trPr>
        <w:tc>
          <w:tcPr>
            <w:tcW w:w="738" w:type="dxa"/>
            <w:shd w:val="clear" w:color="auto" w:fill="auto"/>
            <w:noWrap/>
            <w:vAlign w:val="bottom"/>
            <w:hideMark/>
          </w:tcPr>
          <w:p w14:paraId="055B0178"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63</w:t>
            </w:r>
            <w:r w:rsidRPr="00626EE7">
              <w:rPr>
                <w:rFonts w:ascii="Times New Roman" w:hAnsi="Times New Roman" w:cs="Times New Roman"/>
                <w:b/>
                <w:bCs/>
                <w:color w:val="202124"/>
                <w:sz w:val="20"/>
                <w:szCs w:val="20"/>
                <w:shd w:val="clear" w:color="auto" w:fill="FFFFFF"/>
                <w:lang w:val="en-GB"/>
              </w:rPr>
              <w:t>μm</w:t>
            </w:r>
          </w:p>
        </w:tc>
        <w:tc>
          <w:tcPr>
            <w:tcW w:w="396" w:type="dxa"/>
            <w:shd w:val="clear" w:color="auto" w:fill="auto"/>
            <w:noWrap/>
            <w:vAlign w:val="bottom"/>
            <w:hideMark/>
          </w:tcPr>
          <w:p w14:paraId="0F5409FA"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396" w:type="dxa"/>
            <w:shd w:val="clear" w:color="auto" w:fill="auto"/>
            <w:noWrap/>
            <w:vAlign w:val="bottom"/>
            <w:hideMark/>
          </w:tcPr>
          <w:p w14:paraId="260F63D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396" w:type="dxa"/>
            <w:shd w:val="clear" w:color="auto" w:fill="auto"/>
            <w:noWrap/>
            <w:vAlign w:val="bottom"/>
            <w:hideMark/>
          </w:tcPr>
          <w:p w14:paraId="3775BC12"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396" w:type="dxa"/>
            <w:shd w:val="clear" w:color="auto" w:fill="auto"/>
            <w:noWrap/>
            <w:vAlign w:val="bottom"/>
            <w:hideMark/>
          </w:tcPr>
          <w:p w14:paraId="3ABCC24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10</w:t>
            </w:r>
          </w:p>
        </w:tc>
        <w:tc>
          <w:tcPr>
            <w:tcW w:w="396" w:type="dxa"/>
            <w:shd w:val="clear" w:color="auto" w:fill="auto"/>
            <w:noWrap/>
            <w:vAlign w:val="bottom"/>
            <w:hideMark/>
          </w:tcPr>
          <w:p w14:paraId="7675D90F"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396" w:type="dxa"/>
            <w:shd w:val="clear" w:color="auto" w:fill="auto"/>
            <w:noWrap/>
            <w:vAlign w:val="bottom"/>
            <w:hideMark/>
          </w:tcPr>
          <w:p w14:paraId="2215084A"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598" w:type="dxa"/>
            <w:shd w:val="clear" w:color="auto" w:fill="auto"/>
            <w:noWrap/>
            <w:vAlign w:val="bottom"/>
            <w:hideMark/>
          </w:tcPr>
          <w:p w14:paraId="1BEBD1D5"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12</w:t>
            </w:r>
          </w:p>
        </w:tc>
        <w:tc>
          <w:tcPr>
            <w:tcW w:w="608" w:type="dxa"/>
            <w:shd w:val="clear" w:color="auto" w:fill="auto"/>
            <w:noWrap/>
            <w:vAlign w:val="bottom"/>
            <w:hideMark/>
          </w:tcPr>
          <w:p w14:paraId="40DD8EC7"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2.13</w:t>
            </w:r>
          </w:p>
        </w:tc>
      </w:tr>
      <w:tr w:rsidR="00BE15A3" w:rsidRPr="00626EE7" w14:paraId="0FBD8F78" w14:textId="77777777" w:rsidTr="00BE15A3">
        <w:trPr>
          <w:trHeight w:val="252"/>
        </w:trPr>
        <w:tc>
          <w:tcPr>
            <w:tcW w:w="738" w:type="dxa"/>
            <w:shd w:val="clear" w:color="auto" w:fill="auto"/>
            <w:noWrap/>
            <w:vAlign w:val="bottom"/>
            <w:hideMark/>
          </w:tcPr>
          <w:p w14:paraId="40272C8F"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&gt;53</w:t>
            </w:r>
            <w:r w:rsidRPr="00626EE7">
              <w:rPr>
                <w:rFonts w:ascii="Times New Roman" w:hAnsi="Times New Roman" w:cs="Times New Roman"/>
                <w:b/>
                <w:bCs/>
                <w:color w:val="202124"/>
                <w:sz w:val="20"/>
                <w:szCs w:val="20"/>
                <w:shd w:val="clear" w:color="auto" w:fill="FFFFFF"/>
                <w:lang w:val="en-GB"/>
              </w:rPr>
              <w:t>μm</w:t>
            </w:r>
          </w:p>
        </w:tc>
        <w:tc>
          <w:tcPr>
            <w:tcW w:w="396" w:type="dxa"/>
            <w:shd w:val="clear" w:color="auto" w:fill="auto"/>
            <w:noWrap/>
            <w:vAlign w:val="bottom"/>
            <w:hideMark/>
          </w:tcPr>
          <w:p w14:paraId="39E546C9"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396" w:type="dxa"/>
            <w:shd w:val="clear" w:color="auto" w:fill="auto"/>
            <w:noWrap/>
            <w:vAlign w:val="bottom"/>
            <w:hideMark/>
          </w:tcPr>
          <w:p w14:paraId="2BD968E2"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4E99741A"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396" w:type="dxa"/>
            <w:shd w:val="clear" w:color="auto" w:fill="auto"/>
            <w:noWrap/>
            <w:vAlign w:val="bottom"/>
            <w:hideMark/>
          </w:tcPr>
          <w:p w14:paraId="7007E6A7"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7A28935E"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396" w:type="dxa"/>
            <w:shd w:val="clear" w:color="auto" w:fill="auto"/>
            <w:noWrap/>
            <w:vAlign w:val="bottom"/>
            <w:hideMark/>
          </w:tcPr>
          <w:p w14:paraId="01AA8359"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598" w:type="dxa"/>
            <w:shd w:val="clear" w:color="auto" w:fill="auto"/>
            <w:noWrap/>
            <w:vAlign w:val="bottom"/>
            <w:hideMark/>
          </w:tcPr>
          <w:p w14:paraId="057DAD1A"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15</w:t>
            </w:r>
          </w:p>
        </w:tc>
        <w:tc>
          <w:tcPr>
            <w:tcW w:w="608" w:type="dxa"/>
            <w:shd w:val="clear" w:color="auto" w:fill="auto"/>
            <w:noWrap/>
            <w:vAlign w:val="bottom"/>
            <w:hideMark/>
          </w:tcPr>
          <w:p w14:paraId="416661AA"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1.77</w:t>
            </w:r>
          </w:p>
        </w:tc>
      </w:tr>
      <w:tr w:rsidR="00BE15A3" w:rsidRPr="00626EE7" w14:paraId="50C55F22" w14:textId="77777777" w:rsidTr="00BE15A3">
        <w:trPr>
          <w:trHeight w:val="252"/>
        </w:trPr>
        <w:tc>
          <w:tcPr>
            <w:tcW w:w="738" w:type="dxa"/>
            <w:shd w:val="clear" w:color="auto" w:fill="auto"/>
            <w:noWrap/>
            <w:vAlign w:val="bottom"/>
            <w:hideMark/>
          </w:tcPr>
          <w:p w14:paraId="7635952E"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&gt;45</w:t>
            </w:r>
            <w:r w:rsidRPr="00626EE7">
              <w:rPr>
                <w:rFonts w:ascii="Times New Roman" w:hAnsi="Times New Roman" w:cs="Times New Roman"/>
                <w:b/>
                <w:bCs/>
                <w:color w:val="202124"/>
                <w:sz w:val="20"/>
                <w:szCs w:val="20"/>
                <w:shd w:val="clear" w:color="auto" w:fill="FFFFFF"/>
                <w:lang w:val="en-GB"/>
              </w:rPr>
              <w:t>μm</w:t>
            </w:r>
          </w:p>
        </w:tc>
        <w:tc>
          <w:tcPr>
            <w:tcW w:w="396" w:type="dxa"/>
            <w:shd w:val="clear" w:color="auto" w:fill="auto"/>
            <w:noWrap/>
            <w:vAlign w:val="bottom"/>
            <w:hideMark/>
          </w:tcPr>
          <w:p w14:paraId="00A8F47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396" w:type="dxa"/>
            <w:shd w:val="clear" w:color="auto" w:fill="auto"/>
            <w:noWrap/>
            <w:vAlign w:val="bottom"/>
            <w:hideMark/>
          </w:tcPr>
          <w:p w14:paraId="6CB6F1F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396" w:type="dxa"/>
            <w:shd w:val="clear" w:color="auto" w:fill="auto"/>
            <w:noWrap/>
            <w:vAlign w:val="bottom"/>
            <w:hideMark/>
          </w:tcPr>
          <w:p w14:paraId="416D52D2"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1A0F0940"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4DE29040"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396" w:type="dxa"/>
            <w:shd w:val="clear" w:color="auto" w:fill="auto"/>
            <w:noWrap/>
            <w:vAlign w:val="bottom"/>
            <w:hideMark/>
          </w:tcPr>
          <w:p w14:paraId="07C4C357"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598" w:type="dxa"/>
            <w:shd w:val="clear" w:color="auto" w:fill="auto"/>
            <w:noWrap/>
            <w:vAlign w:val="bottom"/>
            <w:hideMark/>
          </w:tcPr>
          <w:p w14:paraId="22869D26"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16</w:t>
            </w:r>
          </w:p>
        </w:tc>
        <w:tc>
          <w:tcPr>
            <w:tcW w:w="608" w:type="dxa"/>
            <w:shd w:val="clear" w:color="auto" w:fill="auto"/>
            <w:noWrap/>
            <w:vAlign w:val="bottom"/>
            <w:hideMark/>
          </w:tcPr>
          <w:p w14:paraId="21478BA8"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1.12</w:t>
            </w:r>
          </w:p>
        </w:tc>
      </w:tr>
      <w:tr w:rsidR="00BE15A3" w:rsidRPr="00626EE7" w14:paraId="3674DFDE" w14:textId="77777777" w:rsidTr="00BE15A3">
        <w:trPr>
          <w:trHeight w:val="252"/>
        </w:trPr>
        <w:tc>
          <w:tcPr>
            <w:tcW w:w="738" w:type="dxa"/>
            <w:shd w:val="clear" w:color="auto" w:fill="auto"/>
            <w:noWrap/>
            <w:vAlign w:val="bottom"/>
            <w:hideMark/>
          </w:tcPr>
          <w:p w14:paraId="3EDF708C"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&gt;38</w:t>
            </w:r>
            <w:r w:rsidRPr="00626EE7">
              <w:rPr>
                <w:rFonts w:ascii="Times New Roman" w:hAnsi="Times New Roman" w:cs="Times New Roman"/>
                <w:b/>
                <w:bCs/>
                <w:color w:val="202124"/>
                <w:sz w:val="20"/>
                <w:szCs w:val="20"/>
                <w:shd w:val="clear" w:color="auto" w:fill="FFFFFF"/>
                <w:lang w:val="en-GB"/>
              </w:rPr>
              <w:t>μm</w:t>
            </w:r>
          </w:p>
        </w:tc>
        <w:tc>
          <w:tcPr>
            <w:tcW w:w="396" w:type="dxa"/>
            <w:shd w:val="clear" w:color="auto" w:fill="auto"/>
            <w:noWrap/>
            <w:vAlign w:val="bottom"/>
            <w:hideMark/>
          </w:tcPr>
          <w:p w14:paraId="1CED727E"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5C4E1820"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396" w:type="dxa"/>
            <w:shd w:val="clear" w:color="auto" w:fill="auto"/>
            <w:noWrap/>
            <w:vAlign w:val="bottom"/>
            <w:hideMark/>
          </w:tcPr>
          <w:p w14:paraId="3B0060FC"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189589D4"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w:t>
            </w:r>
          </w:p>
        </w:tc>
        <w:tc>
          <w:tcPr>
            <w:tcW w:w="396" w:type="dxa"/>
            <w:shd w:val="clear" w:color="auto" w:fill="auto"/>
            <w:noWrap/>
            <w:vAlign w:val="bottom"/>
            <w:hideMark/>
          </w:tcPr>
          <w:p w14:paraId="3BD53B2B"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w:t>
            </w:r>
          </w:p>
        </w:tc>
        <w:tc>
          <w:tcPr>
            <w:tcW w:w="396" w:type="dxa"/>
            <w:shd w:val="clear" w:color="auto" w:fill="auto"/>
            <w:noWrap/>
            <w:vAlign w:val="bottom"/>
            <w:hideMark/>
          </w:tcPr>
          <w:p w14:paraId="7E4BC073"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14</w:t>
            </w:r>
          </w:p>
        </w:tc>
        <w:tc>
          <w:tcPr>
            <w:tcW w:w="598" w:type="dxa"/>
            <w:shd w:val="clear" w:color="auto" w:fill="auto"/>
            <w:noWrap/>
            <w:vAlign w:val="bottom"/>
            <w:hideMark/>
          </w:tcPr>
          <w:p w14:paraId="3B230832"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15</w:t>
            </w:r>
          </w:p>
        </w:tc>
        <w:tc>
          <w:tcPr>
            <w:tcW w:w="608" w:type="dxa"/>
            <w:shd w:val="clear" w:color="auto" w:fill="auto"/>
            <w:noWrap/>
            <w:vAlign w:val="bottom"/>
            <w:hideMark/>
          </w:tcPr>
          <w:p w14:paraId="49FE28ED"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0.89</w:t>
            </w:r>
          </w:p>
        </w:tc>
      </w:tr>
    </w:tbl>
    <w:tbl>
      <w:tblPr>
        <w:tblpPr w:leftFromText="180" w:rightFromText="180" w:vertAnchor="text" w:horzAnchor="page" w:tblpX="6535" w:tblpY="3"/>
        <w:tblW w:w="4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0"/>
        <w:gridCol w:w="450"/>
        <w:gridCol w:w="450"/>
        <w:gridCol w:w="450"/>
        <w:gridCol w:w="450"/>
        <w:gridCol w:w="450"/>
        <w:gridCol w:w="450"/>
        <w:gridCol w:w="694"/>
        <w:gridCol w:w="705"/>
      </w:tblGrid>
      <w:tr w:rsidR="00BE15A3" w:rsidRPr="00626EE7" w14:paraId="29A8C070" w14:textId="77777777" w:rsidTr="00BE15A3">
        <w:trPr>
          <w:trHeight w:val="252"/>
        </w:trPr>
        <w:tc>
          <w:tcPr>
            <w:tcW w:w="980" w:type="dxa"/>
            <w:shd w:val="clear" w:color="auto" w:fill="auto"/>
            <w:noWrap/>
            <w:vAlign w:val="bottom"/>
            <w:hideMark/>
          </w:tcPr>
          <w:p w14:paraId="3C10B277"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PSD</w:t>
            </w:r>
          </w:p>
        </w:tc>
        <w:tc>
          <w:tcPr>
            <w:tcW w:w="431" w:type="dxa"/>
            <w:shd w:val="clear" w:color="auto" w:fill="auto"/>
            <w:noWrap/>
            <w:vAlign w:val="bottom"/>
            <w:hideMark/>
          </w:tcPr>
          <w:p w14:paraId="679B5CE4"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B1</w:t>
            </w:r>
          </w:p>
        </w:tc>
        <w:tc>
          <w:tcPr>
            <w:tcW w:w="431" w:type="dxa"/>
            <w:shd w:val="clear" w:color="auto" w:fill="auto"/>
            <w:noWrap/>
            <w:vAlign w:val="bottom"/>
            <w:hideMark/>
          </w:tcPr>
          <w:p w14:paraId="4E47729D"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B2</w:t>
            </w:r>
          </w:p>
        </w:tc>
        <w:tc>
          <w:tcPr>
            <w:tcW w:w="431" w:type="dxa"/>
            <w:shd w:val="clear" w:color="auto" w:fill="auto"/>
            <w:noWrap/>
            <w:vAlign w:val="bottom"/>
            <w:hideMark/>
          </w:tcPr>
          <w:p w14:paraId="2604DE6F"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B3</w:t>
            </w:r>
          </w:p>
        </w:tc>
        <w:tc>
          <w:tcPr>
            <w:tcW w:w="431" w:type="dxa"/>
            <w:shd w:val="clear" w:color="auto" w:fill="auto"/>
            <w:noWrap/>
            <w:vAlign w:val="bottom"/>
            <w:hideMark/>
          </w:tcPr>
          <w:p w14:paraId="23D6034B"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B4</w:t>
            </w:r>
          </w:p>
        </w:tc>
        <w:tc>
          <w:tcPr>
            <w:tcW w:w="431" w:type="dxa"/>
            <w:shd w:val="clear" w:color="auto" w:fill="auto"/>
            <w:noWrap/>
            <w:vAlign w:val="bottom"/>
            <w:hideMark/>
          </w:tcPr>
          <w:p w14:paraId="64492C3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B5</w:t>
            </w:r>
          </w:p>
        </w:tc>
        <w:tc>
          <w:tcPr>
            <w:tcW w:w="431" w:type="dxa"/>
            <w:shd w:val="clear" w:color="auto" w:fill="auto"/>
            <w:noWrap/>
            <w:vAlign w:val="bottom"/>
            <w:hideMark/>
          </w:tcPr>
          <w:p w14:paraId="6631F6E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B6</w:t>
            </w:r>
          </w:p>
        </w:tc>
        <w:tc>
          <w:tcPr>
            <w:tcW w:w="685" w:type="dxa"/>
            <w:shd w:val="clear" w:color="auto" w:fill="auto"/>
            <w:noWrap/>
            <w:vAlign w:val="bottom"/>
            <w:hideMark/>
          </w:tcPr>
          <w:p w14:paraId="25D9A2E2"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Mean</w:t>
            </w:r>
          </w:p>
        </w:tc>
        <w:tc>
          <w:tcPr>
            <w:tcW w:w="697" w:type="dxa"/>
            <w:shd w:val="clear" w:color="auto" w:fill="auto"/>
            <w:noWrap/>
            <w:vAlign w:val="bottom"/>
            <w:hideMark/>
          </w:tcPr>
          <w:p w14:paraId="294A7CF6"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StDev</w:t>
            </w:r>
          </w:p>
        </w:tc>
      </w:tr>
      <w:tr w:rsidR="00BE15A3" w:rsidRPr="00626EE7" w14:paraId="4432CD59" w14:textId="77777777" w:rsidTr="00BE15A3">
        <w:trPr>
          <w:trHeight w:val="252"/>
        </w:trPr>
        <w:tc>
          <w:tcPr>
            <w:tcW w:w="980" w:type="dxa"/>
            <w:shd w:val="clear" w:color="auto" w:fill="auto"/>
            <w:noWrap/>
            <w:vAlign w:val="bottom"/>
            <w:hideMark/>
          </w:tcPr>
          <w:p w14:paraId="49EB3EB6"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&gt;75</w:t>
            </w:r>
            <w:r w:rsidRPr="00626EE7">
              <w:rPr>
                <w:rFonts w:ascii="Times New Roman" w:hAnsi="Times New Roman" w:cs="Times New Roman"/>
                <w:b/>
                <w:bCs/>
                <w:color w:val="202124"/>
                <w:sz w:val="20"/>
                <w:szCs w:val="20"/>
                <w:shd w:val="clear" w:color="auto" w:fill="FFFFFF"/>
                <w:lang w:val="en-GB"/>
              </w:rPr>
              <w:t>μm</w:t>
            </w:r>
          </w:p>
        </w:tc>
        <w:tc>
          <w:tcPr>
            <w:tcW w:w="431" w:type="dxa"/>
            <w:shd w:val="clear" w:color="auto" w:fill="auto"/>
            <w:noWrap/>
            <w:vAlign w:val="bottom"/>
            <w:hideMark/>
          </w:tcPr>
          <w:p w14:paraId="60D1A488"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w:t>
            </w:r>
          </w:p>
        </w:tc>
        <w:tc>
          <w:tcPr>
            <w:tcW w:w="431" w:type="dxa"/>
            <w:shd w:val="clear" w:color="auto" w:fill="auto"/>
            <w:noWrap/>
            <w:vAlign w:val="bottom"/>
            <w:hideMark/>
          </w:tcPr>
          <w:p w14:paraId="65A1DC22"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w:t>
            </w:r>
          </w:p>
        </w:tc>
        <w:tc>
          <w:tcPr>
            <w:tcW w:w="431" w:type="dxa"/>
            <w:shd w:val="clear" w:color="auto" w:fill="auto"/>
            <w:noWrap/>
            <w:vAlign w:val="bottom"/>
            <w:hideMark/>
          </w:tcPr>
          <w:p w14:paraId="0D86DF51"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w:t>
            </w:r>
          </w:p>
        </w:tc>
        <w:tc>
          <w:tcPr>
            <w:tcW w:w="431" w:type="dxa"/>
            <w:shd w:val="clear" w:color="auto" w:fill="auto"/>
            <w:noWrap/>
            <w:vAlign w:val="bottom"/>
            <w:hideMark/>
          </w:tcPr>
          <w:p w14:paraId="0A31ED89"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6</w:t>
            </w:r>
          </w:p>
        </w:tc>
        <w:tc>
          <w:tcPr>
            <w:tcW w:w="431" w:type="dxa"/>
            <w:shd w:val="clear" w:color="auto" w:fill="auto"/>
            <w:noWrap/>
            <w:vAlign w:val="bottom"/>
            <w:hideMark/>
          </w:tcPr>
          <w:p w14:paraId="387262B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w:t>
            </w:r>
          </w:p>
        </w:tc>
        <w:tc>
          <w:tcPr>
            <w:tcW w:w="431" w:type="dxa"/>
            <w:shd w:val="clear" w:color="auto" w:fill="auto"/>
            <w:noWrap/>
            <w:vAlign w:val="bottom"/>
            <w:hideMark/>
          </w:tcPr>
          <w:p w14:paraId="17418D9A"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7</w:t>
            </w:r>
          </w:p>
        </w:tc>
        <w:tc>
          <w:tcPr>
            <w:tcW w:w="685" w:type="dxa"/>
            <w:shd w:val="clear" w:color="auto" w:fill="auto"/>
            <w:noWrap/>
            <w:vAlign w:val="bottom"/>
            <w:hideMark/>
          </w:tcPr>
          <w:p w14:paraId="48E20A3D"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7</w:t>
            </w:r>
          </w:p>
        </w:tc>
        <w:tc>
          <w:tcPr>
            <w:tcW w:w="697" w:type="dxa"/>
            <w:shd w:val="clear" w:color="auto" w:fill="auto"/>
            <w:noWrap/>
            <w:vAlign w:val="bottom"/>
            <w:hideMark/>
          </w:tcPr>
          <w:p w14:paraId="22AF8FF7"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0.21</w:t>
            </w:r>
          </w:p>
        </w:tc>
      </w:tr>
      <w:tr w:rsidR="00BE15A3" w:rsidRPr="00626EE7" w14:paraId="46A4D34D" w14:textId="77777777" w:rsidTr="00BE15A3">
        <w:trPr>
          <w:trHeight w:val="252"/>
        </w:trPr>
        <w:tc>
          <w:tcPr>
            <w:tcW w:w="980" w:type="dxa"/>
            <w:shd w:val="clear" w:color="auto" w:fill="auto"/>
            <w:noWrap/>
            <w:vAlign w:val="bottom"/>
            <w:hideMark/>
          </w:tcPr>
          <w:p w14:paraId="6BFCA845"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75-63</w:t>
            </w:r>
            <w:r w:rsidRPr="00626EE7">
              <w:rPr>
                <w:rFonts w:ascii="Times New Roman" w:hAnsi="Times New Roman" w:cs="Times New Roman"/>
                <w:b/>
                <w:bCs/>
                <w:color w:val="202124"/>
                <w:sz w:val="20"/>
                <w:szCs w:val="20"/>
                <w:shd w:val="clear" w:color="auto" w:fill="FFFFFF"/>
                <w:lang w:val="en-GB"/>
              </w:rPr>
              <w:t>μm</w:t>
            </w:r>
          </w:p>
        </w:tc>
        <w:tc>
          <w:tcPr>
            <w:tcW w:w="431" w:type="dxa"/>
            <w:shd w:val="clear" w:color="auto" w:fill="auto"/>
            <w:noWrap/>
            <w:vAlign w:val="bottom"/>
            <w:hideMark/>
          </w:tcPr>
          <w:p w14:paraId="56D0503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10A1E5E3"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2DFCE6C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5A2DDAF9"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2C36604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3D17FA6D"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12</w:t>
            </w:r>
          </w:p>
        </w:tc>
        <w:tc>
          <w:tcPr>
            <w:tcW w:w="685" w:type="dxa"/>
            <w:shd w:val="clear" w:color="auto" w:fill="auto"/>
            <w:noWrap/>
            <w:vAlign w:val="bottom"/>
            <w:hideMark/>
          </w:tcPr>
          <w:p w14:paraId="5BEF0CC0"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12</w:t>
            </w:r>
          </w:p>
        </w:tc>
        <w:tc>
          <w:tcPr>
            <w:tcW w:w="697" w:type="dxa"/>
            <w:shd w:val="clear" w:color="auto" w:fill="auto"/>
            <w:noWrap/>
            <w:vAlign w:val="bottom"/>
            <w:hideMark/>
          </w:tcPr>
          <w:p w14:paraId="7CC903D4"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0.30</w:t>
            </w:r>
          </w:p>
        </w:tc>
      </w:tr>
      <w:tr w:rsidR="00BE15A3" w:rsidRPr="00626EE7" w14:paraId="6A4D3D71" w14:textId="77777777" w:rsidTr="00BE15A3">
        <w:trPr>
          <w:trHeight w:val="252"/>
        </w:trPr>
        <w:tc>
          <w:tcPr>
            <w:tcW w:w="980" w:type="dxa"/>
            <w:shd w:val="clear" w:color="auto" w:fill="auto"/>
            <w:noWrap/>
            <w:vAlign w:val="bottom"/>
            <w:hideMark/>
          </w:tcPr>
          <w:p w14:paraId="3C4B1168"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63-53</w:t>
            </w:r>
            <w:r w:rsidRPr="00626EE7">
              <w:rPr>
                <w:rFonts w:ascii="Times New Roman" w:hAnsi="Times New Roman" w:cs="Times New Roman"/>
                <w:b/>
                <w:bCs/>
                <w:color w:val="202124"/>
                <w:sz w:val="20"/>
                <w:szCs w:val="20"/>
                <w:shd w:val="clear" w:color="auto" w:fill="FFFFFF"/>
                <w:lang w:val="en-GB"/>
              </w:rPr>
              <w:t>μm</w:t>
            </w:r>
          </w:p>
        </w:tc>
        <w:tc>
          <w:tcPr>
            <w:tcW w:w="431" w:type="dxa"/>
            <w:shd w:val="clear" w:color="auto" w:fill="auto"/>
            <w:noWrap/>
            <w:vAlign w:val="bottom"/>
            <w:hideMark/>
          </w:tcPr>
          <w:p w14:paraId="26E793DB"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w:t>
            </w:r>
          </w:p>
        </w:tc>
        <w:tc>
          <w:tcPr>
            <w:tcW w:w="431" w:type="dxa"/>
            <w:shd w:val="clear" w:color="auto" w:fill="auto"/>
            <w:noWrap/>
            <w:vAlign w:val="bottom"/>
            <w:hideMark/>
          </w:tcPr>
          <w:p w14:paraId="1D200091"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431" w:type="dxa"/>
            <w:shd w:val="clear" w:color="auto" w:fill="auto"/>
            <w:noWrap/>
            <w:vAlign w:val="bottom"/>
            <w:hideMark/>
          </w:tcPr>
          <w:p w14:paraId="6FC28381"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431" w:type="dxa"/>
            <w:shd w:val="clear" w:color="auto" w:fill="auto"/>
            <w:noWrap/>
            <w:vAlign w:val="bottom"/>
            <w:hideMark/>
          </w:tcPr>
          <w:p w14:paraId="143BDAFC" w14:textId="77777777" w:rsidR="00BE15A3" w:rsidRPr="00626EE7" w:rsidRDefault="00BE15A3" w:rsidP="00BE15A3">
            <w:pPr>
              <w:spacing w:after="0" w:line="240" w:lineRule="auto"/>
              <w:rPr>
                <w:rFonts w:ascii="Times New Roman" w:eastAsia="Times New Roman" w:hAnsi="Times New Roman" w:cs="Times New Roman"/>
                <w:i/>
                <w:iCs/>
                <w:color w:val="000000"/>
                <w:sz w:val="20"/>
                <w:szCs w:val="20"/>
                <w:lang w:val="en-GB" w:eastAsia="en-GB"/>
              </w:rPr>
            </w:pPr>
            <w:r w:rsidRPr="00626EE7">
              <w:rPr>
                <w:rFonts w:ascii="Times New Roman" w:eastAsia="Times New Roman" w:hAnsi="Times New Roman" w:cs="Times New Roman"/>
                <w:i/>
                <w:iCs/>
                <w:color w:val="000000"/>
                <w:sz w:val="20"/>
                <w:szCs w:val="20"/>
                <w:lang w:val="en-GB" w:eastAsia="en-GB"/>
              </w:rPr>
              <w:t>17</w:t>
            </w:r>
          </w:p>
        </w:tc>
        <w:tc>
          <w:tcPr>
            <w:tcW w:w="431" w:type="dxa"/>
            <w:shd w:val="clear" w:color="auto" w:fill="auto"/>
            <w:noWrap/>
            <w:vAlign w:val="bottom"/>
            <w:hideMark/>
          </w:tcPr>
          <w:p w14:paraId="574CB768"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w:t>
            </w:r>
          </w:p>
        </w:tc>
        <w:tc>
          <w:tcPr>
            <w:tcW w:w="431" w:type="dxa"/>
            <w:shd w:val="clear" w:color="auto" w:fill="auto"/>
            <w:noWrap/>
            <w:vAlign w:val="bottom"/>
            <w:hideMark/>
          </w:tcPr>
          <w:p w14:paraId="3525040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16</w:t>
            </w:r>
          </w:p>
        </w:tc>
        <w:tc>
          <w:tcPr>
            <w:tcW w:w="685" w:type="dxa"/>
            <w:shd w:val="clear" w:color="auto" w:fill="auto"/>
            <w:noWrap/>
            <w:vAlign w:val="bottom"/>
            <w:hideMark/>
          </w:tcPr>
          <w:p w14:paraId="68181B97"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17</w:t>
            </w:r>
          </w:p>
        </w:tc>
        <w:tc>
          <w:tcPr>
            <w:tcW w:w="697" w:type="dxa"/>
            <w:shd w:val="clear" w:color="auto" w:fill="auto"/>
            <w:noWrap/>
            <w:vAlign w:val="bottom"/>
            <w:hideMark/>
          </w:tcPr>
          <w:p w14:paraId="7FE75FA5"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0.31</w:t>
            </w:r>
          </w:p>
        </w:tc>
      </w:tr>
      <w:tr w:rsidR="00BE15A3" w:rsidRPr="00626EE7" w14:paraId="48FCAE83" w14:textId="77777777" w:rsidTr="00BE15A3">
        <w:trPr>
          <w:trHeight w:val="252"/>
        </w:trPr>
        <w:tc>
          <w:tcPr>
            <w:tcW w:w="980" w:type="dxa"/>
            <w:shd w:val="clear" w:color="auto" w:fill="auto"/>
            <w:noWrap/>
            <w:vAlign w:val="bottom"/>
            <w:hideMark/>
          </w:tcPr>
          <w:p w14:paraId="303B05AC"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53-45</w:t>
            </w:r>
            <w:r w:rsidRPr="00626EE7">
              <w:rPr>
                <w:rFonts w:ascii="Times New Roman" w:hAnsi="Times New Roman" w:cs="Times New Roman"/>
                <w:b/>
                <w:bCs/>
                <w:color w:val="202124"/>
                <w:sz w:val="20"/>
                <w:szCs w:val="20"/>
                <w:shd w:val="clear" w:color="auto" w:fill="FFFFFF"/>
                <w:lang w:val="en-GB"/>
              </w:rPr>
              <w:t>μm</w:t>
            </w:r>
          </w:p>
        </w:tc>
        <w:tc>
          <w:tcPr>
            <w:tcW w:w="431" w:type="dxa"/>
            <w:shd w:val="clear" w:color="auto" w:fill="auto"/>
            <w:noWrap/>
            <w:vAlign w:val="bottom"/>
            <w:hideMark/>
          </w:tcPr>
          <w:p w14:paraId="6355675B"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17</w:t>
            </w:r>
          </w:p>
        </w:tc>
        <w:tc>
          <w:tcPr>
            <w:tcW w:w="431" w:type="dxa"/>
            <w:shd w:val="clear" w:color="auto" w:fill="auto"/>
            <w:noWrap/>
            <w:vAlign w:val="bottom"/>
            <w:hideMark/>
          </w:tcPr>
          <w:p w14:paraId="5E6B000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31" w:type="dxa"/>
            <w:shd w:val="clear" w:color="auto" w:fill="auto"/>
            <w:noWrap/>
            <w:vAlign w:val="bottom"/>
            <w:hideMark/>
          </w:tcPr>
          <w:p w14:paraId="49ECCA9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19</w:t>
            </w:r>
          </w:p>
        </w:tc>
        <w:tc>
          <w:tcPr>
            <w:tcW w:w="431" w:type="dxa"/>
            <w:shd w:val="clear" w:color="auto" w:fill="auto"/>
            <w:noWrap/>
            <w:vAlign w:val="bottom"/>
            <w:hideMark/>
          </w:tcPr>
          <w:p w14:paraId="1C249F41" w14:textId="77777777" w:rsidR="00BE15A3" w:rsidRPr="00626EE7" w:rsidRDefault="00BE15A3" w:rsidP="00BE15A3">
            <w:pPr>
              <w:spacing w:after="0" w:line="240" w:lineRule="auto"/>
              <w:rPr>
                <w:rFonts w:ascii="Times New Roman" w:eastAsia="Times New Roman" w:hAnsi="Times New Roman" w:cs="Times New Roman"/>
                <w:i/>
                <w:iCs/>
                <w:color w:val="000000"/>
                <w:sz w:val="20"/>
                <w:szCs w:val="20"/>
                <w:lang w:val="en-GB" w:eastAsia="en-GB"/>
              </w:rPr>
            </w:pPr>
            <w:r w:rsidRPr="00626EE7">
              <w:rPr>
                <w:rFonts w:ascii="Times New Roman" w:eastAsia="Times New Roman" w:hAnsi="Times New Roman" w:cs="Times New Roman"/>
                <w:i/>
                <w:iCs/>
                <w:color w:val="000000"/>
                <w:sz w:val="20"/>
                <w:szCs w:val="20"/>
                <w:lang w:val="en-GB" w:eastAsia="en-GB"/>
              </w:rPr>
              <w:t>18</w:t>
            </w:r>
          </w:p>
        </w:tc>
        <w:tc>
          <w:tcPr>
            <w:tcW w:w="431" w:type="dxa"/>
            <w:shd w:val="clear" w:color="auto" w:fill="auto"/>
            <w:noWrap/>
            <w:vAlign w:val="bottom"/>
            <w:hideMark/>
          </w:tcPr>
          <w:p w14:paraId="43FE5462"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431" w:type="dxa"/>
            <w:shd w:val="clear" w:color="auto" w:fill="auto"/>
            <w:noWrap/>
            <w:vAlign w:val="bottom"/>
            <w:hideMark/>
          </w:tcPr>
          <w:p w14:paraId="0EF8104B"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18</w:t>
            </w:r>
          </w:p>
        </w:tc>
        <w:tc>
          <w:tcPr>
            <w:tcW w:w="685" w:type="dxa"/>
            <w:shd w:val="clear" w:color="auto" w:fill="auto"/>
            <w:noWrap/>
            <w:vAlign w:val="bottom"/>
            <w:hideMark/>
          </w:tcPr>
          <w:p w14:paraId="5D95B4CF"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18</w:t>
            </w:r>
          </w:p>
        </w:tc>
        <w:tc>
          <w:tcPr>
            <w:tcW w:w="697" w:type="dxa"/>
            <w:shd w:val="clear" w:color="auto" w:fill="auto"/>
            <w:noWrap/>
            <w:vAlign w:val="bottom"/>
            <w:hideMark/>
          </w:tcPr>
          <w:p w14:paraId="53463F71"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0.49</w:t>
            </w:r>
          </w:p>
        </w:tc>
      </w:tr>
      <w:tr w:rsidR="00BE15A3" w:rsidRPr="00626EE7" w14:paraId="4E4F65A1" w14:textId="77777777" w:rsidTr="00BE15A3">
        <w:trPr>
          <w:trHeight w:val="252"/>
        </w:trPr>
        <w:tc>
          <w:tcPr>
            <w:tcW w:w="980" w:type="dxa"/>
            <w:shd w:val="clear" w:color="auto" w:fill="auto"/>
            <w:noWrap/>
            <w:vAlign w:val="bottom"/>
            <w:hideMark/>
          </w:tcPr>
          <w:p w14:paraId="20BFB6FA" w14:textId="77777777" w:rsidR="00BE15A3" w:rsidRPr="00626EE7"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626EE7">
              <w:rPr>
                <w:rFonts w:ascii="Times New Roman" w:eastAsia="Times New Roman" w:hAnsi="Times New Roman" w:cs="Times New Roman"/>
                <w:b/>
                <w:bCs/>
                <w:color w:val="000000"/>
                <w:sz w:val="20"/>
                <w:szCs w:val="20"/>
                <w:lang w:val="en-GB" w:eastAsia="en-GB"/>
              </w:rPr>
              <w:t>45-38</w:t>
            </w:r>
            <w:r w:rsidRPr="00626EE7">
              <w:rPr>
                <w:rFonts w:ascii="Times New Roman" w:hAnsi="Times New Roman" w:cs="Times New Roman"/>
                <w:b/>
                <w:bCs/>
                <w:color w:val="202124"/>
                <w:sz w:val="20"/>
                <w:szCs w:val="20"/>
                <w:shd w:val="clear" w:color="auto" w:fill="FFFFFF"/>
                <w:lang w:val="en-GB"/>
              </w:rPr>
              <w:t>μm</w:t>
            </w:r>
          </w:p>
        </w:tc>
        <w:tc>
          <w:tcPr>
            <w:tcW w:w="431" w:type="dxa"/>
            <w:shd w:val="clear" w:color="auto" w:fill="auto"/>
            <w:noWrap/>
            <w:vAlign w:val="bottom"/>
            <w:hideMark/>
          </w:tcPr>
          <w:p w14:paraId="75DB510F"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79C1AE26"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1642D1D5"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1C788CC2" w14:textId="77777777" w:rsidR="00BE15A3" w:rsidRPr="00626EE7" w:rsidRDefault="00BE15A3" w:rsidP="00BE15A3">
            <w:pPr>
              <w:spacing w:after="0" w:line="240" w:lineRule="auto"/>
              <w:rPr>
                <w:rFonts w:ascii="Times New Roman" w:eastAsia="Times New Roman" w:hAnsi="Times New Roman" w:cs="Times New Roman"/>
                <w:i/>
                <w:iCs/>
                <w:color w:val="000000"/>
                <w:sz w:val="20"/>
                <w:szCs w:val="20"/>
                <w:lang w:val="en-GB" w:eastAsia="en-GB"/>
              </w:rPr>
            </w:pPr>
            <w:r w:rsidRPr="00626EE7">
              <w:rPr>
                <w:rFonts w:ascii="Times New Roman" w:eastAsia="Times New Roman" w:hAnsi="Times New Roman" w:cs="Times New Roman"/>
                <w:i/>
                <w:iCs/>
                <w:color w:val="000000"/>
                <w:sz w:val="20"/>
                <w:szCs w:val="20"/>
                <w:lang w:val="en-GB" w:eastAsia="en-GB"/>
              </w:rPr>
              <w:t>13</w:t>
            </w:r>
          </w:p>
        </w:tc>
        <w:tc>
          <w:tcPr>
            <w:tcW w:w="431" w:type="dxa"/>
            <w:shd w:val="clear" w:color="auto" w:fill="auto"/>
            <w:noWrap/>
            <w:vAlign w:val="bottom"/>
            <w:hideMark/>
          </w:tcPr>
          <w:p w14:paraId="57BCA0AD"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7A6D0182" w14:textId="77777777" w:rsidR="00BE15A3" w:rsidRPr="00626EE7" w:rsidRDefault="00BE15A3" w:rsidP="00BE15A3">
            <w:pPr>
              <w:spacing w:after="0" w:line="240" w:lineRule="auto"/>
              <w:rPr>
                <w:rFonts w:ascii="Times New Roman" w:eastAsia="Times New Roman" w:hAnsi="Times New Roman" w:cs="Times New Roman"/>
                <w:color w:val="000000"/>
                <w:sz w:val="20"/>
                <w:szCs w:val="20"/>
                <w:lang w:val="en-GB" w:eastAsia="en-GB"/>
              </w:rPr>
            </w:pPr>
            <w:r w:rsidRPr="00626EE7">
              <w:rPr>
                <w:rFonts w:ascii="Times New Roman" w:eastAsia="Times New Roman" w:hAnsi="Times New Roman" w:cs="Times New Roman"/>
                <w:color w:val="000000"/>
                <w:sz w:val="20"/>
                <w:szCs w:val="20"/>
                <w:lang w:val="en-GB" w:eastAsia="en-GB"/>
              </w:rPr>
              <w:t>13</w:t>
            </w:r>
          </w:p>
        </w:tc>
        <w:tc>
          <w:tcPr>
            <w:tcW w:w="685" w:type="dxa"/>
            <w:shd w:val="clear" w:color="auto" w:fill="auto"/>
            <w:noWrap/>
            <w:vAlign w:val="bottom"/>
            <w:hideMark/>
          </w:tcPr>
          <w:p w14:paraId="42DFD150"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13</w:t>
            </w:r>
          </w:p>
        </w:tc>
        <w:tc>
          <w:tcPr>
            <w:tcW w:w="697" w:type="dxa"/>
            <w:shd w:val="clear" w:color="auto" w:fill="auto"/>
            <w:noWrap/>
            <w:vAlign w:val="bottom"/>
            <w:hideMark/>
          </w:tcPr>
          <w:p w14:paraId="1F6DB1EC" w14:textId="77777777" w:rsidR="00BE15A3" w:rsidRPr="00626EE7"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626EE7">
              <w:rPr>
                <w:rFonts w:ascii="Times New Roman" w:eastAsia="Times New Roman" w:hAnsi="Times New Roman" w:cs="Times New Roman"/>
                <w:b/>
                <w:bCs/>
                <w:i/>
                <w:iCs/>
                <w:color w:val="000000"/>
                <w:sz w:val="20"/>
                <w:szCs w:val="20"/>
                <w:lang w:val="en-GB" w:eastAsia="en-GB"/>
              </w:rPr>
              <w:t>0.11</w:t>
            </w:r>
          </w:p>
        </w:tc>
      </w:tr>
    </w:tbl>
    <w:p w14:paraId="74FEDCD3" w14:textId="0A515837" w:rsidR="009B3B69" w:rsidRPr="00626EE7" w:rsidRDefault="009B3B69" w:rsidP="009B3B69">
      <w:pPr>
        <w:rPr>
          <w:lang w:val="en-GB"/>
        </w:rPr>
      </w:pPr>
    </w:p>
    <w:p w14:paraId="6DB1DC44" w14:textId="143576F3" w:rsidR="009B3B69" w:rsidRPr="00626EE7" w:rsidRDefault="009B3B69" w:rsidP="009B3B69">
      <w:pPr>
        <w:rPr>
          <w:lang w:val="en-GB"/>
        </w:rPr>
      </w:pPr>
    </w:p>
    <w:p w14:paraId="659DF924" w14:textId="77777777" w:rsidR="009B3B69" w:rsidRPr="00626EE7" w:rsidRDefault="009B3B69" w:rsidP="009B3B69">
      <w:pPr>
        <w:rPr>
          <w:lang w:val="en-GB"/>
        </w:rPr>
      </w:pPr>
    </w:p>
    <w:p w14:paraId="7B3448B6" w14:textId="4B43A897" w:rsidR="009B3B69" w:rsidRPr="00626EE7" w:rsidRDefault="009B3B69" w:rsidP="009B3B69">
      <w:pPr>
        <w:rPr>
          <w:lang w:val="en-GB"/>
        </w:rPr>
      </w:pPr>
    </w:p>
    <w:p w14:paraId="7DA777FA" w14:textId="77777777" w:rsidR="00BE15A3" w:rsidRPr="00626EE7" w:rsidRDefault="00BE15A3" w:rsidP="009B3B69">
      <w:pPr>
        <w:rPr>
          <w:lang w:val="en-GB"/>
        </w:rPr>
      </w:pPr>
    </w:p>
    <w:p w14:paraId="01D0AD6F" w14:textId="5243765B" w:rsidR="00150444" w:rsidRPr="00626EE7" w:rsidRDefault="00150444" w:rsidP="009B3B69">
      <w:pPr>
        <w:pStyle w:val="Caption"/>
        <w:rPr>
          <w:rFonts w:ascii="Times New Roman" w:hAnsi="Times New Roman" w:cs="Times New Roman"/>
          <w:sz w:val="24"/>
          <w:szCs w:val="24"/>
          <w:lang w:val="en-GB"/>
        </w:rPr>
      </w:pPr>
    </w:p>
    <w:p w14:paraId="2312C7A3" w14:textId="22816BD8" w:rsidR="00761B56" w:rsidRPr="00761B56" w:rsidRDefault="00A765D2" w:rsidP="00761B56">
      <w:pPr>
        <w:pStyle w:val="Heading2"/>
        <w:rPr>
          <w:rFonts w:ascii="Times New Roman" w:hAnsi="Times New Roman" w:cs="Times New Roman"/>
          <w:color w:val="auto"/>
          <w:sz w:val="28"/>
          <w:szCs w:val="28"/>
          <w:lang w:val="en-GB"/>
        </w:rPr>
      </w:pPr>
      <w:bookmarkStart w:id="119" w:name="_Toc102030264"/>
      <w:r w:rsidRPr="00761B56">
        <w:rPr>
          <w:rFonts w:ascii="Times New Roman" w:hAnsi="Times New Roman" w:cs="Times New Roman"/>
          <w:color w:val="auto"/>
          <w:sz w:val="28"/>
          <w:szCs w:val="28"/>
          <w:lang w:val="en-GB"/>
        </w:rPr>
        <w:lastRenderedPageBreak/>
        <w:t>Historic Vs Optimisation Chemical analysis</w:t>
      </w:r>
      <w:bookmarkEnd w:id="119"/>
    </w:p>
    <w:p w14:paraId="77D7BCF4" w14:textId="23AF905C" w:rsidR="00A765D2" w:rsidRPr="00626EE7" w:rsidRDefault="00A765D2" w:rsidP="00A765D2">
      <w:pPr>
        <w:jc w:val="both"/>
        <w:rPr>
          <w:rFonts w:ascii="Times New Roman" w:hAnsi="Times New Roman" w:cs="Times New Roman"/>
          <w:color w:val="FF0000"/>
          <w:sz w:val="24"/>
          <w:szCs w:val="24"/>
          <w:lang w:val="en-GB"/>
        </w:rPr>
      </w:pPr>
      <w:r w:rsidRPr="00626EE7">
        <w:rPr>
          <w:rFonts w:ascii="Times New Roman" w:hAnsi="Times New Roman" w:cs="Times New Roman"/>
          <w:sz w:val="24"/>
          <w:szCs w:val="24"/>
          <w:lang w:val="en-GB"/>
        </w:rPr>
        <w:t xml:space="preserve">Similarly, to the PSD comparison, the charts below compare six batches of certified product of N-340-PW3 from historical blends with those obtained through optimisation. There is a clear difference in the variation for the chemical composition when comparing historical with optimisation. The tables delineate the results, and it can be seen the historical standard deviation (StDev) is an order of magnitude larger than optimisation. </w:t>
      </w:r>
    </w:p>
    <w:p w14:paraId="1A7B4341" w14:textId="1F28F46F" w:rsidR="000379C4" w:rsidRPr="00626EE7" w:rsidRDefault="005D61E2"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charts </w:t>
      </w:r>
      <w:r w:rsidR="00EC648D" w:rsidRPr="00626EE7">
        <w:rPr>
          <w:rFonts w:ascii="Times New Roman" w:hAnsi="Times New Roman" w:cs="Times New Roman"/>
          <w:sz w:val="24"/>
          <w:szCs w:val="24"/>
          <w:lang w:val="en-GB"/>
        </w:rPr>
        <w:t>show</w:t>
      </w:r>
      <w:r w:rsidRPr="00626EE7">
        <w:rPr>
          <w:rFonts w:ascii="Times New Roman" w:hAnsi="Times New Roman" w:cs="Times New Roman"/>
          <w:sz w:val="24"/>
          <w:szCs w:val="24"/>
          <w:lang w:val="en-GB"/>
        </w:rPr>
        <w:t xml:space="preserve"> there is less chemical variation through the optimisation method and though this is not strictly a critical factor so long as the organisation complies to customer specification none the less it has improved.</w:t>
      </w:r>
    </w:p>
    <w:p w14:paraId="129770DD" w14:textId="64C84CEF" w:rsidR="000379C4" w:rsidRPr="00626EE7" w:rsidRDefault="00F115FB" w:rsidP="00717FE2">
      <w:pPr>
        <w:pStyle w:val="Caption"/>
        <w:rPr>
          <w:rFonts w:ascii="Times New Roman" w:hAnsi="Times New Roman" w:cs="Times New Roman"/>
          <w:i w:val="0"/>
          <w:iCs w:val="0"/>
          <w:sz w:val="24"/>
          <w:szCs w:val="24"/>
          <w:lang w:val="en-GB"/>
        </w:rPr>
      </w:pPr>
      <w:r w:rsidRPr="00626EE7">
        <w:rPr>
          <w:rFonts w:ascii="Times New Roman" w:hAnsi="Times New Roman" w:cs="Times New Roman"/>
          <w:i w:val="0"/>
          <w:iCs w:val="0"/>
          <w:noProof/>
          <w:sz w:val="24"/>
          <w:szCs w:val="24"/>
          <w:lang w:val="en-GB"/>
        </w:rPr>
        <w:drawing>
          <wp:anchor distT="0" distB="0" distL="114300" distR="114300" simplePos="0" relativeHeight="251694080" behindDoc="1" locked="0" layoutInCell="1" allowOverlap="1" wp14:anchorId="3F2D5724" wp14:editId="66C10AAF">
            <wp:simplePos x="0" y="0"/>
            <wp:positionH relativeFrom="margin">
              <wp:align>left</wp:align>
            </wp:positionH>
            <wp:positionV relativeFrom="paragraph">
              <wp:posOffset>15240</wp:posOffset>
            </wp:positionV>
            <wp:extent cx="4714875" cy="2171700"/>
            <wp:effectExtent l="0" t="0" r="9525" b="0"/>
            <wp:wrapTight wrapText="bothSides">
              <wp:wrapPolygon edited="0">
                <wp:start x="0" y="0"/>
                <wp:lineTo x="0" y="21411"/>
                <wp:lineTo x="21556" y="21411"/>
                <wp:lineTo x="21556" y="0"/>
                <wp:lineTo x="0" y="0"/>
              </wp:wrapPolygon>
            </wp:wrapTight>
            <wp:docPr id="28" name="Chart 28">
              <a:extLst xmlns:a="http://schemas.openxmlformats.org/drawingml/2006/main">
                <a:ext uri="{FF2B5EF4-FFF2-40B4-BE49-F238E27FC236}">
                  <a16:creationId xmlns:a16="http://schemas.microsoft.com/office/drawing/2014/main" id="{F7AC4BFF-30C7-4801-B8BE-B01D669963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page">
              <wp14:pctWidth>0</wp14:pctWidth>
            </wp14:sizeRelH>
            <wp14:sizeRelV relativeFrom="page">
              <wp14:pctHeight>0</wp14:pctHeight>
            </wp14:sizeRelV>
          </wp:anchor>
        </w:drawing>
      </w:r>
    </w:p>
    <w:p w14:paraId="3FDD46E5" w14:textId="0F4DFBFA" w:rsidR="000379C4" w:rsidRPr="00626EE7" w:rsidRDefault="000379C4" w:rsidP="000878D3">
      <w:pPr>
        <w:jc w:val="both"/>
        <w:rPr>
          <w:rFonts w:ascii="Times New Roman" w:hAnsi="Times New Roman" w:cs="Times New Roman"/>
          <w:sz w:val="24"/>
          <w:szCs w:val="24"/>
          <w:lang w:val="en-GB"/>
        </w:rPr>
      </w:pPr>
    </w:p>
    <w:p w14:paraId="352DCE67" w14:textId="57BC5E90" w:rsidR="000379C4" w:rsidRPr="00626EE7" w:rsidRDefault="000379C4" w:rsidP="000878D3">
      <w:pPr>
        <w:jc w:val="both"/>
        <w:rPr>
          <w:rFonts w:ascii="Times New Roman" w:hAnsi="Times New Roman" w:cs="Times New Roman"/>
          <w:sz w:val="24"/>
          <w:szCs w:val="24"/>
          <w:lang w:val="en-GB"/>
        </w:rPr>
      </w:pPr>
    </w:p>
    <w:p w14:paraId="6721081C" w14:textId="28AA8158" w:rsidR="000379C4" w:rsidRPr="00626EE7" w:rsidRDefault="000379C4" w:rsidP="000878D3">
      <w:pPr>
        <w:jc w:val="both"/>
        <w:rPr>
          <w:rFonts w:ascii="Times New Roman" w:hAnsi="Times New Roman" w:cs="Times New Roman"/>
          <w:sz w:val="24"/>
          <w:szCs w:val="24"/>
          <w:lang w:val="en-GB"/>
        </w:rPr>
      </w:pPr>
    </w:p>
    <w:p w14:paraId="4E3C6D79" w14:textId="7A74EB6D" w:rsidR="000379C4" w:rsidRPr="00626EE7" w:rsidRDefault="000379C4" w:rsidP="000878D3">
      <w:pPr>
        <w:jc w:val="both"/>
        <w:rPr>
          <w:rFonts w:ascii="Times New Roman" w:hAnsi="Times New Roman" w:cs="Times New Roman"/>
          <w:sz w:val="24"/>
          <w:szCs w:val="24"/>
          <w:lang w:val="en-GB"/>
        </w:rPr>
      </w:pPr>
    </w:p>
    <w:p w14:paraId="6D765250" w14:textId="1B7B05B3" w:rsidR="000379C4" w:rsidRPr="00626EE7" w:rsidRDefault="000379C4" w:rsidP="000878D3">
      <w:pPr>
        <w:jc w:val="both"/>
        <w:rPr>
          <w:rFonts w:ascii="Times New Roman" w:hAnsi="Times New Roman" w:cs="Times New Roman"/>
          <w:sz w:val="24"/>
          <w:szCs w:val="24"/>
          <w:lang w:val="en-GB"/>
        </w:rPr>
      </w:pPr>
    </w:p>
    <w:p w14:paraId="5996666A" w14:textId="461F1178" w:rsidR="00C81B6E" w:rsidRPr="00626EE7" w:rsidRDefault="00C81B6E" w:rsidP="000878D3">
      <w:pPr>
        <w:jc w:val="both"/>
        <w:rPr>
          <w:rFonts w:ascii="Times New Roman" w:hAnsi="Times New Roman" w:cs="Times New Roman"/>
          <w:sz w:val="24"/>
          <w:szCs w:val="24"/>
          <w:lang w:val="en-GB"/>
        </w:rPr>
      </w:pPr>
    </w:p>
    <w:p w14:paraId="6F4C0043" w14:textId="6D718DB0" w:rsidR="00DE2673" w:rsidRPr="00626EE7" w:rsidRDefault="00DE2673" w:rsidP="00DE2673">
      <w:pPr>
        <w:pStyle w:val="Caption"/>
        <w:rPr>
          <w:rFonts w:ascii="Times New Roman" w:hAnsi="Times New Roman" w:cs="Times New Roman"/>
          <w:i w:val="0"/>
          <w:iCs w:val="0"/>
          <w:color w:val="auto"/>
          <w:sz w:val="24"/>
          <w:szCs w:val="24"/>
          <w:lang w:val="en-GB"/>
        </w:rPr>
      </w:pPr>
      <w:bookmarkStart w:id="120" w:name="_Toc102030296"/>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29</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Chemical composition of six historical batches of N-340-PW3</w:t>
      </w:r>
      <w:bookmarkEnd w:id="120"/>
    </w:p>
    <w:p w14:paraId="59A37853" w14:textId="69683C67" w:rsidR="00DE2673" w:rsidRPr="00626EE7" w:rsidRDefault="00E41D26" w:rsidP="00717FE2">
      <w:pPr>
        <w:pStyle w:val="Caption"/>
        <w:rPr>
          <w:rFonts w:ascii="Times New Roman" w:hAnsi="Times New Roman" w:cs="Times New Roman"/>
          <w:i w:val="0"/>
          <w:iCs w:val="0"/>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695104" behindDoc="1" locked="0" layoutInCell="1" allowOverlap="1" wp14:anchorId="2C9DA092" wp14:editId="17E656A1">
            <wp:simplePos x="0" y="0"/>
            <wp:positionH relativeFrom="column">
              <wp:posOffset>57150</wp:posOffset>
            </wp:positionH>
            <wp:positionV relativeFrom="paragraph">
              <wp:posOffset>42545</wp:posOffset>
            </wp:positionV>
            <wp:extent cx="4610100" cy="2619375"/>
            <wp:effectExtent l="0" t="0" r="0" b="9525"/>
            <wp:wrapTight wrapText="bothSides">
              <wp:wrapPolygon edited="0">
                <wp:start x="0" y="0"/>
                <wp:lineTo x="0" y="21521"/>
                <wp:lineTo x="21511" y="21521"/>
                <wp:lineTo x="21511" y="0"/>
                <wp:lineTo x="0" y="0"/>
              </wp:wrapPolygon>
            </wp:wrapTight>
            <wp:docPr id="22" name="Chart 22">
              <a:extLst xmlns:a="http://schemas.openxmlformats.org/drawingml/2006/main">
                <a:ext uri="{FF2B5EF4-FFF2-40B4-BE49-F238E27FC236}">
                  <a16:creationId xmlns:a16="http://schemas.microsoft.com/office/drawing/2014/main" id="{2086176C-8967-45F6-8DDA-E4283C3A4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page">
              <wp14:pctWidth>0</wp14:pctWidth>
            </wp14:sizeRelH>
            <wp14:sizeRelV relativeFrom="page">
              <wp14:pctHeight>0</wp14:pctHeight>
            </wp14:sizeRelV>
          </wp:anchor>
        </w:drawing>
      </w:r>
    </w:p>
    <w:p w14:paraId="1E7B6131" w14:textId="4E09CF73" w:rsidR="00BF6C5E" w:rsidRPr="00626EE7" w:rsidRDefault="00BF6C5E" w:rsidP="00717FE2">
      <w:pPr>
        <w:pStyle w:val="Caption"/>
        <w:rPr>
          <w:rFonts w:ascii="Times New Roman" w:hAnsi="Times New Roman" w:cs="Times New Roman"/>
          <w:sz w:val="24"/>
          <w:szCs w:val="24"/>
          <w:lang w:val="en-GB"/>
        </w:rPr>
      </w:pPr>
    </w:p>
    <w:p w14:paraId="50ED8CE9" w14:textId="4443A9C6" w:rsidR="00BF6C5E" w:rsidRPr="00626EE7" w:rsidRDefault="00BF6C5E" w:rsidP="002358A6">
      <w:pPr>
        <w:rPr>
          <w:rFonts w:ascii="Times New Roman" w:hAnsi="Times New Roman" w:cs="Times New Roman"/>
          <w:sz w:val="24"/>
          <w:szCs w:val="24"/>
          <w:lang w:val="en-GB"/>
        </w:rPr>
      </w:pPr>
    </w:p>
    <w:p w14:paraId="72D4F6AE" w14:textId="6F0864AC" w:rsidR="00BF6C5E" w:rsidRPr="00626EE7" w:rsidRDefault="00BF6C5E" w:rsidP="002358A6">
      <w:pPr>
        <w:rPr>
          <w:rFonts w:ascii="Times New Roman" w:hAnsi="Times New Roman" w:cs="Times New Roman"/>
          <w:sz w:val="24"/>
          <w:szCs w:val="24"/>
          <w:lang w:val="en-GB"/>
        </w:rPr>
      </w:pPr>
    </w:p>
    <w:p w14:paraId="300B173E" w14:textId="348769A2" w:rsidR="00BF6C5E" w:rsidRPr="00626EE7" w:rsidRDefault="00BF6C5E" w:rsidP="002358A6">
      <w:pPr>
        <w:rPr>
          <w:rFonts w:ascii="Times New Roman" w:hAnsi="Times New Roman" w:cs="Times New Roman"/>
          <w:sz w:val="24"/>
          <w:szCs w:val="24"/>
          <w:lang w:val="en-GB"/>
        </w:rPr>
      </w:pPr>
    </w:p>
    <w:p w14:paraId="49EC49F6" w14:textId="08DE419B" w:rsidR="00BF6C5E" w:rsidRPr="00626EE7" w:rsidRDefault="00BF6C5E" w:rsidP="002358A6">
      <w:pPr>
        <w:rPr>
          <w:rFonts w:ascii="Times New Roman" w:hAnsi="Times New Roman" w:cs="Times New Roman"/>
          <w:sz w:val="24"/>
          <w:szCs w:val="24"/>
          <w:lang w:val="en-GB"/>
        </w:rPr>
      </w:pPr>
    </w:p>
    <w:p w14:paraId="5187859D" w14:textId="5AF595AF" w:rsidR="00BF6C5E" w:rsidRPr="00626EE7" w:rsidRDefault="00BF6C5E" w:rsidP="002358A6">
      <w:pPr>
        <w:rPr>
          <w:rFonts w:ascii="Times New Roman" w:hAnsi="Times New Roman" w:cs="Times New Roman"/>
          <w:sz w:val="24"/>
          <w:szCs w:val="24"/>
          <w:lang w:val="en-GB"/>
        </w:rPr>
      </w:pPr>
    </w:p>
    <w:p w14:paraId="1A7C4653" w14:textId="46283D7B" w:rsidR="00C81B6E" w:rsidRPr="00626EE7" w:rsidRDefault="00C81B6E" w:rsidP="002358A6">
      <w:pPr>
        <w:rPr>
          <w:rFonts w:ascii="Times New Roman" w:hAnsi="Times New Roman" w:cs="Times New Roman"/>
          <w:sz w:val="24"/>
          <w:szCs w:val="24"/>
          <w:lang w:val="en-GB"/>
        </w:rPr>
      </w:pPr>
    </w:p>
    <w:p w14:paraId="10CB842F" w14:textId="6A9AB326" w:rsidR="00DE2673" w:rsidRPr="00626EE7" w:rsidRDefault="00DE2673" w:rsidP="002358A6">
      <w:pPr>
        <w:rPr>
          <w:rFonts w:ascii="Times New Roman" w:hAnsi="Times New Roman" w:cs="Times New Roman"/>
          <w:sz w:val="24"/>
          <w:szCs w:val="24"/>
          <w:lang w:val="en-GB"/>
        </w:rPr>
      </w:pPr>
    </w:p>
    <w:p w14:paraId="36C464F6" w14:textId="119F323B" w:rsidR="009B3B69" w:rsidRPr="00626EE7" w:rsidRDefault="00DE2673" w:rsidP="00FE35C5">
      <w:pPr>
        <w:pStyle w:val="Caption"/>
        <w:rPr>
          <w:rFonts w:ascii="Times New Roman" w:hAnsi="Times New Roman" w:cs="Times New Roman"/>
          <w:i w:val="0"/>
          <w:iCs w:val="0"/>
          <w:color w:val="auto"/>
          <w:sz w:val="24"/>
          <w:szCs w:val="24"/>
          <w:lang w:val="en-GB"/>
        </w:rPr>
      </w:pPr>
      <w:bookmarkStart w:id="121" w:name="_Toc102030297"/>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30</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Chemical composition of six batches of N-340-PW3 from optimisation</w:t>
      </w:r>
      <w:bookmarkEnd w:id="121"/>
    </w:p>
    <w:p w14:paraId="6ED3E101" w14:textId="77777777" w:rsidR="00761B56" w:rsidRDefault="00761B56" w:rsidP="00717FE2">
      <w:pPr>
        <w:pStyle w:val="Caption"/>
        <w:rPr>
          <w:rFonts w:ascii="Times New Roman" w:hAnsi="Times New Roman" w:cs="Times New Roman"/>
          <w:i w:val="0"/>
          <w:iCs w:val="0"/>
          <w:color w:val="auto"/>
          <w:sz w:val="24"/>
          <w:szCs w:val="24"/>
          <w:lang w:val="en-GB"/>
        </w:rPr>
      </w:pPr>
    </w:p>
    <w:p w14:paraId="5A7E0D32" w14:textId="16C3C11B" w:rsidR="00BF6C5E" w:rsidRPr="00626EE7" w:rsidRDefault="00717FE2" w:rsidP="00717FE2">
      <w:pPr>
        <w:pStyle w:val="Caption"/>
        <w:rPr>
          <w:rFonts w:ascii="Times New Roman" w:hAnsi="Times New Roman" w:cs="Times New Roman"/>
          <w:i w:val="0"/>
          <w:iCs w:val="0"/>
          <w:color w:val="auto"/>
          <w:sz w:val="24"/>
          <w:szCs w:val="24"/>
          <w:lang w:val="en-GB"/>
        </w:rPr>
      </w:pPr>
      <w:bookmarkStart w:id="122" w:name="_Toc102030320"/>
      <w:r w:rsidRPr="00626EE7">
        <w:rPr>
          <w:rFonts w:ascii="Times New Roman" w:hAnsi="Times New Roman" w:cs="Times New Roman"/>
          <w:i w:val="0"/>
          <w:iCs w:val="0"/>
          <w:color w:val="auto"/>
          <w:sz w:val="24"/>
          <w:szCs w:val="24"/>
          <w:lang w:val="en-GB"/>
        </w:rPr>
        <w:lastRenderedPageBreak/>
        <w:t xml:space="preserve">Table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Table \* ARABIC </w:instrText>
      </w:r>
      <w:r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22</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Chemical composition results of six historical batches of N-340-PW3</w:t>
      </w:r>
      <w:bookmarkEnd w:id="122"/>
    </w:p>
    <w:tbl>
      <w:tblPr>
        <w:tblW w:w="7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636"/>
        <w:gridCol w:w="716"/>
        <w:gridCol w:w="716"/>
        <w:gridCol w:w="716"/>
        <w:gridCol w:w="716"/>
        <w:gridCol w:w="923"/>
        <w:gridCol w:w="716"/>
        <w:gridCol w:w="716"/>
      </w:tblGrid>
      <w:tr w:rsidR="00BF6C5E" w:rsidRPr="00626EE7" w14:paraId="1EF936C8" w14:textId="77777777" w:rsidTr="00AC741A">
        <w:trPr>
          <w:trHeight w:val="290"/>
        </w:trPr>
        <w:tc>
          <w:tcPr>
            <w:tcW w:w="1413" w:type="dxa"/>
            <w:shd w:val="clear" w:color="auto" w:fill="auto"/>
            <w:noWrap/>
            <w:vAlign w:val="bottom"/>
            <w:hideMark/>
          </w:tcPr>
          <w:p w14:paraId="4C7C69B8" w14:textId="17FF394F" w:rsidR="00BF6C5E" w:rsidRPr="00626EE7" w:rsidRDefault="00AC741A"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Blend batch</w:t>
            </w:r>
          </w:p>
        </w:tc>
        <w:tc>
          <w:tcPr>
            <w:tcW w:w="559" w:type="dxa"/>
            <w:shd w:val="clear" w:color="auto" w:fill="auto"/>
            <w:noWrap/>
            <w:vAlign w:val="bottom"/>
            <w:hideMark/>
          </w:tcPr>
          <w:p w14:paraId="5BF0A829"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B</w:t>
            </w:r>
          </w:p>
        </w:tc>
        <w:tc>
          <w:tcPr>
            <w:tcW w:w="716" w:type="dxa"/>
            <w:shd w:val="clear" w:color="auto" w:fill="auto"/>
            <w:noWrap/>
            <w:vAlign w:val="bottom"/>
            <w:hideMark/>
          </w:tcPr>
          <w:p w14:paraId="3A701173"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w:t>
            </w:r>
          </w:p>
        </w:tc>
        <w:tc>
          <w:tcPr>
            <w:tcW w:w="716" w:type="dxa"/>
            <w:shd w:val="clear" w:color="auto" w:fill="auto"/>
            <w:noWrap/>
            <w:vAlign w:val="bottom"/>
            <w:hideMark/>
          </w:tcPr>
          <w:p w14:paraId="785A3979"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Cr</w:t>
            </w:r>
          </w:p>
        </w:tc>
        <w:tc>
          <w:tcPr>
            <w:tcW w:w="716" w:type="dxa"/>
            <w:shd w:val="clear" w:color="auto" w:fill="auto"/>
            <w:noWrap/>
            <w:vAlign w:val="bottom"/>
            <w:hideMark/>
          </w:tcPr>
          <w:p w14:paraId="385BC8D9"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Fe</w:t>
            </w:r>
          </w:p>
        </w:tc>
        <w:tc>
          <w:tcPr>
            <w:tcW w:w="716" w:type="dxa"/>
            <w:shd w:val="clear" w:color="auto" w:fill="auto"/>
            <w:noWrap/>
            <w:vAlign w:val="bottom"/>
            <w:hideMark/>
          </w:tcPr>
          <w:p w14:paraId="34350A45"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Mo</w:t>
            </w:r>
          </w:p>
        </w:tc>
        <w:tc>
          <w:tcPr>
            <w:tcW w:w="836" w:type="dxa"/>
            <w:shd w:val="clear" w:color="auto" w:fill="auto"/>
            <w:noWrap/>
            <w:vAlign w:val="bottom"/>
            <w:hideMark/>
          </w:tcPr>
          <w:p w14:paraId="71D7BFF2"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Others</w:t>
            </w:r>
          </w:p>
        </w:tc>
        <w:tc>
          <w:tcPr>
            <w:tcW w:w="716" w:type="dxa"/>
            <w:shd w:val="clear" w:color="auto" w:fill="auto"/>
            <w:noWrap/>
            <w:vAlign w:val="bottom"/>
            <w:hideMark/>
          </w:tcPr>
          <w:p w14:paraId="7CEBA0AB"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P</w:t>
            </w:r>
          </w:p>
        </w:tc>
        <w:tc>
          <w:tcPr>
            <w:tcW w:w="716" w:type="dxa"/>
            <w:shd w:val="clear" w:color="auto" w:fill="auto"/>
            <w:noWrap/>
            <w:vAlign w:val="bottom"/>
            <w:hideMark/>
          </w:tcPr>
          <w:p w14:paraId="767FC6C4" w14:textId="77777777" w:rsidR="00BF6C5E" w:rsidRPr="00626EE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Si</w:t>
            </w:r>
          </w:p>
        </w:tc>
      </w:tr>
      <w:tr w:rsidR="00BF6C5E" w:rsidRPr="00626EE7" w14:paraId="677C5EB0" w14:textId="77777777" w:rsidTr="00AC741A">
        <w:trPr>
          <w:trHeight w:val="290"/>
        </w:trPr>
        <w:tc>
          <w:tcPr>
            <w:tcW w:w="1413" w:type="dxa"/>
            <w:shd w:val="clear" w:color="auto" w:fill="auto"/>
            <w:noWrap/>
            <w:vAlign w:val="bottom"/>
            <w:hideMark/>
          </w:tcPr>
          <w:p w14:paraId="59B74795"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Historical 1</w:t>
            </w:r>
          </w:p>
        </w:tc>
        <w:tc>
          <w:tcPr>
            <w:tcW w:w="559" w:type="dxa"/>
            <w:shd w:val="clear" w:color="auto" w:fill="auto"/>
            <w:noWrap/>
            <w:vAlign w:val="bottom"/>
            <w:hideMark/>
          </w:tcPr>
          <w:p w14:paraId="6742106B"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1.05</w:t>
            </w:r>
          </w:p>
        </w:tc>
        <w:tc>
          <w:tcPr>
            <w:tcW w:w="716" w:type="dxa"/>
            <w:shd w:val="clear" w:color="auto" w:fill="auto"/>
            <w:noWrap/>
            <w:vAlign w:val="bottom"/>
            <w:hideMark/>
          </w:tcPr>
          <w:p w14:paraId="6C7CCB49"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0.11</w:t>
            </w:r>
          </w:p>
        </w:tc>
        <w:tc>
          <w:tcPr>
            <w:tcW w:w="716" w:type="dxa"/>
            <w:shd w:val="clear" w:color="auto" w:fill="auto"/>
            <w:noWrap/>
            <w:vAlign w:val="bottom"/>
            <w:hideMark/>
          </w:tcPr>
          <w:p w14:paraId="0A8F9760"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4.70</w:t>
            </w:r>
          </w:p>
        </w:tc>
        <w:tc>
          <w:tcPr>
            <w:tcW w:w="716" w:type="dxa"/>
            <w:shd w:val="clear" w:color="auto" w:fill="auto"/>
            <w:noWrap/>
            <w:vAlign w:val="bottom"/>
            <w:hideMark/>
          </w:tcPr>
          <w:p w14:paraId="41AEE80F"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0.50</w:t>
            </w:r>
          </w:p>
        </w:tc>
        <w:tc>
          <w:tcPr>
            <w:tcW w:w="716" w:type="dxa"/>
            <w:shd w:val="clear" w:color="auto" w:fill="auto"/>
            <w:noWrap/>
            <w:vAlign w:val="bottom"/>
            <w:hideMark/>
          </w:tcPr>
          <w:p w14:paraId="6E096B67"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2.99</w:t>
            </w:r>
          </w:p>
        </w:tc>
        <w:tc>
          <w:tcPr>
            <w:tcW w:w="836" w:type="dxa"/>
            <w:shd w:val="clear" w:color="auto" w:fill="auto"/>
            <w:noWrap/>
            <w:vAlign w:val="bottom"/>
            <w:hideMark/>
          </w:tcPr>
          <w:p w14:paraId="7A6A3418"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0.20</w:t>
            </w:r>
          </w:p>
        </w:tc>
        <w:tc>
          <w:tcPr>
            <w:tcW w:w="716" w:type="dxa"/>
            <w:shd w:val="clear" w:color="auto" w:fill="auto"/>
            <w:noWrap/>
            <w:vAlign w:val="bottom"/>
            <w:hideMark/>
          </w:tcPr>
          <w:p w14:paraId="575D694A"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1.84</w:t>
            </w:r>
          </w:p>
        </w:tc>
        <w:tc>
          <w:tcPr>
            <w:tcW w:w="716" w:type="dxa"/>
            <w:shd w:val="clear" w:color="auto" w:fill="auto"/>
            <w:noWrap/>
            <w:vAlign w:val="bottom"/>
            <w:hideMark/>
          </w:tcPr>
          <w:p w14:paraId="359D1D5E"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2.71</w:t>
            </w:r>
          </w:p>
        </w:tc>
      </w:tr>
      <w:tr w:rsidR="00BF6C5E" w:rsidRPr="00626EE7" w14:paraId="626EC89A" w14:textId="77777777" w:rsidTr="00AC741A">
        <w:trPr>
          <w:trHeight w:val="290"/>
        </w:trPr>
        <w:tc>
          <w:tcPr>
            <w:tcW w:w="1413" w:type="dxa"/>
            <w:shd w:val="clear" w:color="auto" w:fill="auto"/>
            <w:noWrap/>
            <w:vAlign w:val="bottom"/>
            <w:hideMark/>
          </w:tcPr>
          <w:p w14:paraId="294960FA"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Historical 2</w:t>
            </w:r>
          </w:p>
        </w:tc>
        <w:tc>
          <w:tcPr>
            <w:tcW w:w="559" w:type="dxa"/>
            <w:shd w:val="clear" w:color="auto" w:fill="auto"/>
            <w:noWrap/>
            <w:vAlign w:val="bottom"/>
            <w:hideMark/>
          </w:tcPr>
          <w:p w14:paraId="7F1A24E4"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1.19</w:t>
            </w:r>
          </w:p>
        </w:tc>
        <w:tc>
          <w:tcPr>
            <w:tcW w:w="716" w:type="dxa"/>
            <w:shd w:val="clear" w:color="auto" w:fill="auto"/>
            <w:noWrap/>
            <w:vAlign w:val="bottom"/>
            <w:hideMark/>
          </w:tcPr>
          <w:p w14:paraId="2906495F"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0.15</w:t>
            </w:r>
          </w:p>
        </w:tc>
        <w:tc>
          <w:tcPr>
            <w:tcW w:w="716" w:type="dxa"/>
            <w:shd w:val="clear" w:color="auto" w:fill="auto"/>
            <w:noWrap/>
            <w:vAlign w:val="bottom"/>
            <w:hideMark/>
          </w:tcPr>
          <w:p w14:paraId="713995CE"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4.21</w:t>
            </w:r>
          </w:p>
        </w:tc>
        <w:tc>
          <w:tcPr>
            <w:tcW w:w="716" w:type="dxa"/>
            <w:shd w:val="clear" w:color="auto" w:fill="auto"/>
            <w:noWrap/>
            <w:vAlign w:val="bottom"/>
            <w:hideMark/>
          </w:tcPr>
          <w:p w14:paraId="4934E6F0"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0.34</w:t>
            </w:r>
          </w:p>
        </w:tc>
        <w:tc>
          <w:tcPr>
            <w:tcW w:w="716" w:type="dxa"/>
            <w:shd w:val="clear" w:color="auto" w:fill="auto"/>
            <w:noWrap/>
            <w:vAlign w:val="bottom"/>
            <w:hideMark/>
          </w:tcPr>
          <w:p w14:paraId="0D8C5CA2"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2.92</w:t>
            </w:r>
          </w:p>
        </w:tc>
        <w:tc>
          <w:tcPr>
            <w:tcW w:w="836" w:type="dxa"/>
            <w:shd w:val="clear" w:color="auto" w:fill="auto"/>
            <w:noWrap/>
            <w:vAlign w:val="bottom"/>
            <w:hideMark/>
          </w:tcPr>
          <w:p w14:paraId="5CCA655A"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0.20</w:t>
            </w:r>
          </w:p>
        </w:tc>
        <w:tc>
          <w:tcPr>
            <w:tcW w:w="716" w:type="dxa"/>
            <w:shd w:val="clear" w:color="auto" w:fill="auto"/>
            <w:noWrap/>
            <w:vAlign w:val="bottom"/>
            <w:hideMark/>
          </w:tcPr>
          <w:p w14:paraId="5B9F17DE"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1.91</w:t>
            </w:r>
          </w:p>
        </w:tc>
        <w:tc>
          <w:tcPr>
            <w:tcW w:w="716" w:type="dxa"/>
            <w:shd w:val="clear" w:color="auto" w:fill="auto"/>
            <w:noWrap/>
            <w:vAlign w:val="bottom"/>
            <w:hideMark/>
          </w:tcPr>
          <w:p w14:paraId="01638841"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2.82</w:t>
            </w:r>
          </w:p>
        </w:tc>
      </w:tr>
      <w:tr w:rsidR="00BF6C5E" w:rsidRPr="00626EE7" w14:paraId="2A3803FD" w14:textId="77777777" w:rsidTr="00AC741A">
        <w:trPr>
          <w:trHeight w:val="290"/>
        </w:trPr>
        <w:tc>
          <w:tcPr>
            <w:tcW w:w="1413" w:type="dxa"/>
            <w:shd w:val="clear" w:color="auto" w:fill="auto"/>
            <w:noWrap/>
            <w:vAlign w:val="bottom"/>
            <w:hideMark/>
          </w:tcPr>
          <w:p w14:paraId="4F12B57B"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Historical 3</w:t>
            </w:r>
          </w:p>
        </w:tc>
        <w:tc>
          <w:tcPr>
            <w:tcW w:w="559" w:type="dxa"/>
            <w:shd w:val="clear" w:color="auto" w:fill="auto"/>
            <w:noWrap/>
            <w:vAlign w:val="bottom"/>
            <w:hideMark/>
          </w:tcPr>
          <w:p w14:paraId="1BC90674"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1.09</w:t>
            </w:r>
          </w:p>
        </w:tc>
        <w:tc>
          <w:tcPr>
            <w:tcW w:w="716" w:type="dxa"/>
            <w:shd w:val="clear" w:color="auto" w:fill="auto"/>
            <w:noWrap/>
            <w:vAlign w:val="bottom"/>
            <w:hideMark/>
          </w:tcPr>
          <w:p w14:paraId="0A0950A8"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0.12</w:t>
            </w:r>
          </w:p>
        </w:tc>
        <w:tc>
          <w:tcPr>
            <w:tcW w:w="716" w:type="dxa"/>
            <w:shd w:val="clear" w:color="auto" w:fill="auto"/>
            <w:noWrap/>
            <w:vAlign w:val="bottom"/>
            <w:hideMark/>
          </w:tcPr>
          <w:p w14:paraId="2267FF92"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4.89</w:t>
            </w:r>
          </w:p>
        </w:tc>
        <w:tc>
          <w:tcPr>
            <w:tcW w:w="716" w:type="dxa"/>
            <w:shd w:val="clear" w:color="auto" w:fill="auto"/>
            <w:noWrap/>
            <w:vAlign w:val="bottom"/>
            <w:hideMark/>
          </w:tcPr>
          <w:p w14:paraId="0AC442E8"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0.13</w:t>
            </w:r>
          </w:p>
        </w:tc>
        <w:tc>
          <w:tcPr>
            <w:tcW w:w="716" w:type="dxa"/>
            <w:shd w:val="clear" w:color="auto" w:fill="auto"/>
            <w:noWrap/>
            <w:vAlign w:val="bottom"/>
            <w:hideMark/>
          </w:tcPr>
          <w:p w14:paraId="264780F8"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3.37</w:t>
            </w:r>
          </w:p>
        </w:tc>
        <w:tc>
          <w:tcPr>
            <w:tcW w:w="836" w:type="dxa"/>
            <w:shd w:val="clear" w:color="auto" w:fill="auto"/>
            <w:noWrap/>
            <w:vAlign w:val="bottom"/>
            <w:hideMark/>
          </w:tcPr>
          <w:p w14:paraId="202B76E6"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3E7D1000"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2.12</w:t>
            </w:r>
          </w:p>
        </w:tc>
        <w:tc>
          <w:tcPr>
            <w:tcW w:w="716" w:type="dxa"/>
            <w:shd w:val="clear" w:color="auto" w:fill="auto"/>
            <w:noWrap/>
            <w:vAlign w:val="bottom"/>
            <w:hideMark/>
          </w:tcPr>
          <w:p w14:paraId="5EDB9D8D"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3.20</w:t>
            </w:r>
          </w:p>
        </w:tc>
      </w:tr>
      <w:tr w:rsidR="00BF6C5E" w:rsidRPr="00626EE7" w14:paraId="7EA712AC" w14:textId="77777777" w:rsidTr="00AC741A">
        <w:trPr>
          <w:trHeight w:val="290"/>
        </w:trPr>
        <w:tc>
          <w:tcPr>
            <w:tcW w:w="1413" w:type="dxa"/>
            <w:shd w:val="clear" w:color="auto" w:fill="auto"/>
            <w:noWrap/>
            <w:vAlign w:val="bottom"/>
            <w:hideMark/>
          </w:tcPr>
          <w:p w14:paraId="41FDCB9D"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Historical 4</w:t>
            </w:r>
          </w:p>
        </w:tc>
        <w:tc>
          <w:tcPr>
            <w:tcW w:w="559" w:type="dxa"/>
            <w:shd w:val="clear" w:color="auto" w:fill="auto"/>
            <w:noWrap/>
            <w:vAlign w:val="bottom"/>
            <w:hideMark/>
          </w:tcPr>
          <w:p w14:paraId="4079238C"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0.95</w:t>
            </w:r>
          </w:p>
        </w:tc>
        <w:tc>
          <w:tcPr>
            <w:tcW w:w="716" w:type="dxa"/>
            <w:shd w:val="clear" w:color="auto" w:fill="auto"/>
            <w:noWrap/>
            <w:vAlign w:val="bottom"/>
            <w:hideMark/>
          </w:tcPr>
          <w:p w14:paraId="02557FB7"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0.12</w:t>
            </w:r>
          </w:p>
        </w:tc>
        <w:tc>
          <w:tcPr>
            <w:tcW w:w="716" w:type="dxa"/>
            <w:shd w:val="clear" w:color="auto" w:fill="auto"/>
            <w:noWrap/>
            <w:vAlign w:val="bottom"/>
            <w:hideMark/>
          </w:tcPr>
          <w:p w14:paraId="25113865"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4.27</w:t>
            </w:r>
          </w:p>
        </w:tc>
        <w:tc>
          <w:tcPr>
            <w:tcW w:w="716" w:type="dxa"/>
            <w:shd w:val="clear" w:color="auto" w:fill="auto"/>
            <w:noWrap/>
            <w:vAlign w:val="bottom"/>
            <w:hideMark/>
          </w:tcPr>
          <w:p w14:paraId="20AD34EA"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0.19</w:t>
            </w:r>
          </w:p>
        </w:tc>
        <w:tc>
          <w:tcPr>
            <w:tcW w:w="716" w:type="dxa"/>
            <w:shd w:val="clear" w:color="auto" w:fill="auto"/>
            <w:noWrap/>
            <w:vAlign w:val="bottom"/>
            <w:hideMark/>
          </w:tcPr>
          <w:p w14:paraId="2FD3C4A8"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2.89</w:t>
            </w:r>
          </w:p>
        </w:tc>
        <w:tc>
          <w:tcPr>
            <w:tcW w:w="836" w:type="dxa"/>
            <w:shd w:val="clear" w:color="auto" w:fill="auto"/>
            <w:noWrap/>
            <w:vAlign w:val="bottom"/>
            <w:hideMark/>
          </w:tcPr>
          <w:p w14:paraId="6A2C3E17"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0.11</w:t>
            </w:r>
          </w:p>
        </w:tc>
        <w:tc>
          <w:tcPr>
            <w:tcW w:w="716" w:type="dxa"/>
            <w:shd w:val="clear" w:color="auto" w:fill="auto"/>
            <w:noWrap/>
            <w:vAlign w:val="bottom"/>
            <w:hideMark/>
          </w:tcPr>
          <w:p w14:paraId="3E56E91F"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1.80</w:t>
            </w:r>
          </w:p>
        </w:tc>
        <w:tc>
          <w:tcPr>
            <w:tcW w:w="716" w:type="dxa"/>
            <w:shd w:val="clear" w:color="auto" w:fill="auto"/>
            <w:noWrap/>
            <w:vAlign w:val="bottom"/>
            <w:hideMark/>
          </w:tcPr>
          <w:p w14:paraId="273A3244"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2.84</w:t>
            </w:r>
          </w:p>
        </w:tc>
      </w:tr>
      <w:tr w:rsidR="00BF6C5E" w:rsidRPr="00626EE7" w14:paraId="4E4030E2" w14:textId="77777777" w:rsidTr="00AC741A">
        <w:trPr>
          <w:trHeight w:val="290"/>
        </w:trPr>
        <w:tc>
          <w:tcPr>
            <w:tcW w:w="1413" w:type="dxa"/>
            <w:shd w:val="clear" w:color="auto" w:fill="auto"/>
            <w:noWrap/>
            <w:vAlign w:val="bottom"/>
            <w:hideMark/>
          </w:tcPr>
          <w:p w14:paraId="6A84449F"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Historical 5</w:t>
            </w:r>
          </w:p>
        </w:tc>
        <w:tc>
          <w:tcPr>
            <w:tcW w:w="559" w:type="dxa"/>
            <w:shd w:val="clear" w:color="auto" w:fill="auto"/>
            <w:noWrap/>
            <w:vAlign w:val="bottom"/>
            <w:hideMark/>
          </w:tcPr>
          <w:p w14:paraId="6F497694"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1.00</w:t>
            </w:r>
          </w:p>
        </w:tc>
        <w:tc>
          <w:tcPr>
            <w:tcW w:w="716" w:type="dxa"/>
            <w:shd w:val="clear" w:color="auto" w:fill="auto"/>
            <w:noWrap/>
            <w:vAlign w:val="bottom"/>
            <w:hideMark/>
          </w:tcPr>
          <w:p w14:paraId="7056FE67"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0.20</w:t>
            </w:r>
          </w:p>
        </w:tc>
        <w:tc>
          <w:tcPr>
            <w:tcW w:w="716" w:type="dxa"/>
            <w:shd w:val="clear" w:color="auto" w:fill="auto"/>
            <w:noWrap/>
            <w:vAlign w:val="bottom"/>
            <w:hideMark/>
          </w:tcPr>
          <w:p w14:paraId="546AB253"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4.30</w:t>
            </w:r>
          </w:p>
        </w:tc>
        <w:tc>
          <w:tcPr>
            <w:tcW w:w="716" w:type="dxa"/>
            <w:shd w:val="clear" w:color="auto" w:fill="auto"/>
            <w:noWrap/>
            <w:vAlign w:val="bottom"/>
            <w:hideMark/>
          </w:tcPr>
          <w:p w14:paraId="1C47EC34"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0.28</w:t>
            </w:r>
          </w:p>
        </w:tc>
        <w:tc>
          <w:tcPr>
            <w:tcW w:w="716" w:type="dxa"/>
            <w:shd w:val="clear" w:color="auto" w:fill="auto"/>
            <w:noWrap/>
            <w:vAlign w:val="bottom"/>
            <w:hideMark/>
          </w:tcPr>
          <w:p w14:paraId="0E3D3666"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2.97</w:t>
            </w:r>
          </w:p>
        </w:tc>
        <w:tc>
          <w:tcPr>
            <w:tcW w:w="836" w:type="dxa"/>
            <w:shd w:val="clear" w:color="auto" w:fill="auto"/>
            <w:noWrap/>
            <w:vAlign w:val="bottom"/>
            <w:hideMark/>
          </w:tcPr>
          <w:p w14:paraId="5D5CA0AC"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0.19</w:t>
            </w:r>
          </w:p>
        </w:tc>
        <w:tc>
          <w:tcPr>
            <w:tcW w:w="716" w:type="dxa"/>
            <w:shd w:val="clear" w:color="auto" w:fill="auto"/>
            <w:noWrap/>
            <w:vAlign w:val="bottom"/>
            <w:hideMark/>
          </w:tcPr>
          <w:p w14:paraId="458CDA79"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1.86</w:t>
            </w:r>
          </w:p>
        </w:tc>
        <w:tc>
          <w:tcPr>
            <w:tcW w:w="716" w:type="dxa"/>
            <w:shd w:val="clear" w:color="auto" w:fill="auto"/>
            <w:noWrap/>
            <w:vAlign w:val="bottom"/>
            <w:hideMark/>
          </w:tcPr>
          <w:p w14:paraId="47A634B0"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2.70</w:t>
            </w:r>
          </w:p>
        </w:tc>
      </w:tr>
      <w:tr w:rsidR="00BF6C5E" w:rsidRPr="00626EE7" w14:paraId="4C810F19" w14:textId="77777777" w:rsidTr="00AC741A">
        <w:trPr>
          <w:trHeight w:val="290"/>
        </w:trPr>
        <w:tc>
          <w:tcPr>
            <w:tcW w:w="1413" w:type="dxa"/>
            <w:shd w:val="clear" w:color="auto" w:fill="auto"/>
            <w:noWrap/>
            <w:vAlign w:val="bottom"/>
            <w:hideMark/>
          </w:tcPr>
          <w:p w14:paraId="0FA02BFD"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Historical 6</w:t>
            </w:r>
          </w:p>
        </w:tc>
        <w:tc>
          <w:tcPr>
            <w:tcW w:w="559" w:type="dxa"/>
            <w:shd w:val="clear" w:color="auto" w:fill="auto"/>
            <w:noWrap/>
            <w:vAlign w:val="bottom"/>
            <w:hideMark/>
          </w:tcPr>
          <w:p w14:paraId="0EC4533E"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0.98</w:t>
            </w:r>
          </w:p>
        </w:tc>
        <w:tc>
          <w:tcPr>
            <w:tcW w:w="716" w:type="dxa"/>
            <w:shd w:val="clear" w:color="auto" w:fill="auto"/>
            <w:noWrap/>
            <w:vAlign w:val="bottom"/>
            <w:hideMark/>
          </w:tcPr>
          <w:p w14:paraId="1CBA2C32"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0.13</w:t>
            </w:r>
          </w:p>
        </w:tc>
        <w:tc>
          <w:tcPr>
            <w:tcW w:w="716" w:type="dxa"/>
            <w:shd w:val="clear" w:color="auto" w:fill="auto"/>
            <w:noWrap/>
            <w:vAlign w:val="bottom"/>
            <w:hideMark/>
          </w:tcPr>
          <w:p w14:paraId="2D3E3642"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4.00</w:t>
            </w:r>
          </w:p>
        </w:tc>
        <w:tc>
          <w:tcPr>
            <w:tcW w:w="716" w:type="dxa"/>
            <w:shd w:val="clear" w:color="auto" w:fill="auto"/>
            <w:noWrap/>
            <w:vAlign w:val="bottom"/>
            <w:hideMark/>
          </w:tcPr>
          <w:p w14:paraId="46B44F61"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0.21</w:t>
            </w:r>
          </w:p>
        </w:tc>
        <w:tc>
          <w:tcPr>
            <w:tcW w:w="716" w:type="dxa"/>
            <w:shd w:val="clear" w:color="auto" w:fill="auto"/>
            <w:noWrap/>
            <w:vAlign w:val="bottom"/>
            <w:hideMark/>
          </w:tcPr>
          <w:p w14:paraId="0E560812"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3.19</w:t>
            </w:r>
          </w:p>
        </w:tc>
        <w:tc>
          <w:tcPr>
            <w:tcW w:w="836" w:type="dxa"/>
            <w:shd w:val="clear" w:color="auto" w:fill="auto"/>
            <w:noWrap/>
            <w:vAlign w:val="bottom"/>
            <w:hideMark/>
          </w:tcPr>
          <w:p w14:paraId="15804720"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0.14</w:t>
            </w:r>
          </w:p>
        </w:tc>
        <w:tc>
          <w:tcPr>
            <w:tcW w:w="716" w:type="dxa"/>
            <w:shd w:val="clear" w:color="auto" w:fill="auto"/>
            <w:noWrap/>
            <w:vAlign w:val="bottom"/>
            <w:hideMark/>
          </w:tcPr>
          <w:p w14:paraId="75354D05"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1.89</w:t>
            </w:r>
          </w:p>
        </w:tc>
        <w:tc>
          <w:tcPr>
            <w:tcW w:w="716" w:type="dxa"/>
            <w:shd w:val="clear" w:color="auto" w:fill="auto"/>
            <w:noWrap/>
            <w:vAlign w:val="bottom"/>
            <w:hideMark/>
          </w:tcPr>
          <w:p w14:paraId="18D8B413" w14:textId="77777777" w:rsidR="00BF6C5E" w:rsidRPr="00626EE7" w:rsidRDefault="00BF6C5E" w:rsidP="00BF6C5E">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2.57</w:t>
            </w:r>
          </w:p>
        </w:tc>
      </w:tr>
      <w:tr w:rsidR="00BF6C5E" w:rsidRPr="00626EE7" w14:paraId="230FCF12" w14:textId="77777777" w:rsidTr="00AC741A">
        <w:trPr>
          <w:trHeight w:val="290"/>
        </w:trPr>
        <w:tc>
          <w:tcPr>
            <w:tcW w:w="1413" w:type="dxa"/>
            <w:shd w:val="clear" w:color="auto" w:fill="auto"/>
            <w:noWrap/>
            <w:vAlign w:val="bottom"/>
            <w:hideMark/>
          </w:tcPr>
          <w:p w14:paraId="2B5ACA4C"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 xml:space="preserve">Mean </w:t>
            </w:r>
          </w:p>
        </w:tc>
        <w:tc>
          <w:tcPr>
            <w:tcW w:w="559" w:type="dxa"/>
            <w:shd w:val="clear" w:color="auto" w:fill="auto"/>
            <w:noWrap/>
            <w:vAlign w:val="bottom"/>
            <w:hideMark/>
          </w:tcPr>
          <w:p w14:paraId="550F9B40"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1.04</w:t>
            </w:r>
          </w:p>
        </w:tc>
        <w:tc>
          <w:tcPr>
            <w:tcW w:w="716" w:type="dxa"/>
            <w:shd w:val="clear" w:color="auto" w:fill="auto"/>
            <w:noWrap/>
            <w:vAlign w:val="bottom"/>
            <w:hideMark/>
          </w:tcPr>
          <w:p w14:paraId="52C3D7B1"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0.14</w:t>
            </w:r>
          </w:p>
        </w:tc>
        <w:tc>
          <w:tcPr>
            <w:tcW w:w="716" w:type="dxa"/>
            <w:shd w:val="clear" w:color="auto" w:fill="auto"/>
            <w:noWrap/>
            <w:vAlign w:val="bottom"/>
            <w:hideMark/>
          </w:tcPr>
          <w:p w14:paraId="3E367B4A"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4.40</w:t>
            </w:r>
          </w:p>
        </w:tc>
        <w:tc>
          <w:tcPr>
            <w:tcW w:w="716" w:type="dxa"/>
            <w:shd w:val="clear" w:color="auto" w:fill="auto"/>
            <w:noWrap/>
            <w:vAlign w:val="bottom"/>
            <w:hideMark/>
          </w:tcPr>
          <w:p w14:paraId="4B24A57E"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0.28</w:t>
            </w:r>
          </w:p>
        </w:tc>
        <w:tc>
          <w:tcPr>
            <w:tcW w:w="716" w:type="dxa"/>
            <w:shd w:val="clear" w:color="auto" w:fill="auto"/>
            <w:noWrap/>
            <w:vAlign w:val="bottom"/>
            <w:hideMark/>
          </w:tcPr>
          <w:p w14:paraId="57EDA3EB"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3.06</w:t>
            </w:r>
          </w:p>
        </w:tc>
        <w:tc>
          <w:tcPr>
            <w:tcW w:w="836" w:type="dxa"/>
            <w:shd w:val="clear" w:color="auto" w:fill="auto"/>
            <w:noWrap/>
            <w:vAlign w:val="bottom"/>
            <w:hideMark/>
          </w:tcPr>
          <w:p w14:paraId="52B663B5"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0.15</w:t>
            </w:r>
          </w:p>
        </w:tc>
        <w:tc>
          <w:tcPr>
            <w:tcW w:w="716" w:type="dxa"/>
            <w:shd w:val="clear" w:color="auto" w:fill="auto"/>
            <w:noWrap/>
            <w:vAlign w:val="bottom"/>
            <w:hideMark/>
          </w:tcPr>
          <w:p w14:paraId="3A1C01D4"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1.90</w:t>
            </w:r>
          </w:p>
        </w:tc>
        <w:tc>
          <w:tcPr>
            <w:tcW w:w="716" w:type="dxa"/>
            <w:shd w:val="clear" w:color="auto" w:fill="auto"/>
            <w:noWrap/>
            <w:vAlign w:val="bottom"/>
            <w:hideMark/>
          </w:tcPr>
          <w:p w14:paraId="5F7EEB25"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2.81</w:t>
            </w:r>
          </w:p>
        </w:tc>
      </w:tr>
      <w:tr w:rsidR="00BF6C5E" w:rsidRPr="00626EE7" w14:paraId="45101533" w14:textId="77777777" w:rsidTr="00AC741A">
        <w:trPr>
          <w:trHeight w:val="290"/>
        </w:trPr>
        <w:tc>
          <w:tcPr>
            <w:tcW w:w="1413" w:type="dxa"/>
            <w:shd w:val="clear" w:color="auto" w:fill="auto"/>
            <w:noWrap/>
            <w:vAlign w:val="bottom"/>
            <w:hideMark/>
          </w:tcPr>
          <w:p w14:paraId="3087BD35"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StDev</w:t>
            </w:r>
          </w:p>
        </w:tc>
        <w:tc>
          <w:tcPr>
            <w:tcW w:w="559" w:type="dxa"/>
            <w:shd w:val="clear" w:color="auto" w:fill="auto"/>
            <w:noWrap/>
            <w:vAlign w:val="bottom"/>
            <w:hideMark/>
          </w:tcPr>
          <w:p w14:paraId="627261A9"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0.09</w:t>
            </w:r>
          </w:p>
        </w:tc>
        <w:tc>
          <w:tcPr>
            <w:tcW w:w="716" w:type="dxa"/>
            <w:shd w:val="clear" w:color="auto" w:fill="auto"/>
            <w:noWrap/>
            <w:vAlign w:val="bottom"/>
            <w:hideMark/>
          </w:tcPr>
          <w:p w14:paraId="59196E34"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0.03</w:t>
            </w:r>
          </w:p>
        </w:tc>
        <w:tc>
          <w:tcPr>
            <w:tcW w:w="716" w:type="dxa"/>
            <w:shd w:val="clear" w:color="auto" w:fill="auto"/>
            <w:noWrap/>
            <w:vAlign w:val="bottom"/>
            <w:hideMark/>
          </w:tcPr>
          <w:p w14:paraId="3FA5AA9D"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0.33</w:t>
            </w:r>
          </w:p>
        </w:tc>
        <w:tc>
          <w:tcPr>
            <w:tcW w:w="716" w:type="dxa"/>
            <w:shd w:val="clear" w:color="auto" w:fill="auto"/>
            <w:noWrap/>
            <w:vAlign w:val="bottom"/>
            <w:hideMark/>
          </w:tcPr>
          <w:p w14:paraId="518F2E30"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0.13</w:t>
            </w:r>
          </w:p>
        </w:tc>
        <w:tc>
          <w:tcPr>
            <w:tcW w:w="716" w:type="dxa"/>
            <w:shd w:val="clear" w:color="auto" w:fill="auto"/>
            <w:noWrap/>
            <w:vAlign w:val="bottom"/>
            <w:hideMark/>
          </w:tcPr>
          <w:p w14:paraId="7CEBC984"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0.19</w:t>
            </w:r>
          </w:p>
        </w:tc>
        <w:tc>
          <w:tcPr>
            <w:tcW w:w="836" w:type="dxa"/>
            <w:shd w:val="clear" w:color="auto" w:fill="auto"/>
            <w:noWrap/>
            <w:vAlign w:val="bottom"/>
            <w:hideMark/>
          </w:tcPr>
          <w:p w14:paraId="7C9EC43C"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0.06</w:t>
            </w:r>
          </w:p>
        </w:tc>
        <w:tc>
          <w:tcPr>
            <w:tcW w:w="716" w:type="dxa"/>
            <w:shd w:val="clear" w:color="auto" w:fill="auto"/>
            <w:noWrap/>
            <w:vAlign w:val="bottom"/>
            <w:hideMark/>
          </w:tcPr>
          <w:p w14:paraId="71DB3897"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0.11</w:t>
            </w:r>
          </w:p>
        </w:tc>
        <w:tc>
          <w:tcPr>
            <w:tcW w:w="716" w:type="dxa"/>
            <w:shd w:val="clear" w:color="auto" w:fill="auto"/>
            <w:noWrap/>
            <w:vAlign w:val="bottom"/>
            <w:hideMark/>
          </w:tcPr>
          <w:p w14:paraId="0216F05F" w14:textId="77777777" w:rsidR="00BF6C5E" w:rsidRPr="00626EE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0.22</w:t>
            </w:r>
          </w:p>
        </w:tc>
      </w:tr>
    </w:tbl>
    <w:p w14:paraId="7130784A" w14:textId="48F93494" w:rsidR="0089249C" w:rsidRPr="00626EE7" w:rsidRDefault="0089249C" w:rsidP="000878D3">
      <w:pPr>
        <w:jc w:val="both"/>
        <w:rPr>
          <w:rFonts w:ascii="Times New Roman" w:hAnsi="Times New Roman" w:cs="Times New Roman"/>
          <w:sz w:val="24"/>
          <w:szCs w:val="24"/>
          <w:lang w:val="en-GB"/>
        </w:rPr>
      </w:pPr>
    </w:p>
    <w:p w14:paraId="40A2CED7" w14:textId="3D54CF02" w:rsidR="00717FE2" w:rsidRPr="00626EE7" w:rsidRDefault="002B2042" w:rsidP="002B2042">
      <w:pPr>
        <w:pStyle w:val="Caption"/>
        <w:rPr>
          <w:rFonts w:ascii="Times New Roman" w:hAnsi="Times New Roman" w:cs="Times New Roman"/>
          <w:i w:val="0"/>
          <w:iCs w:val="0"/>
          <w:color w:val="auto"/>
          <w:sz w:val="24"/>
          <w:szCs w:val="24"/>
          <w:lang w:val="en-GB"/>
        </w:rPr>
      </w:pPr>
      <w:bookmarkStart w:id="123" w:name="_Toc102030321"/>
      <w:r w:rsidRPr="00626EE7">
        <w:rPr>
          <w:rFonts w:ascii="Times New Roman" w:hAnsi="Times New Roman" w:cs="Times New Roman"/>
          <w:i w:val="0"/>
          <w:iCs w:val="0"/>
          <w:color w:val="auto"/>
          <w:sz w:val="24"/>
          <w:szCs w:val="24"/>
          <w:lang w:val="en-GB"/>
        </w:rPr>
        <w:t xml:space="preserve">Table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Table \* ARABIC </w:instrText>
      </w:r>
      <w:r w:rsidRPr="00626EE7">
        <w:rPr>
          <w:rFonts w:ascii="Times New Roman" w:hAnsi="Times New Roman" w:cs="Times New Roman"/>
          <w:i w:val="0"/>
          <w:iCs w:val="0"/>
          <w:color w:val="auto"/>
          <w:sz w:val="24"/>
          <w:szCs w:val="24"/>
          <w:lang w:val="en-GB"/>
        </w:rPr>
        <w:fldChar w:fldCharType="separate"/>
      </w:r>
      <w:r w:rsidR="00A96F7E" w:rsidRPr="00626EE7">
        <w:rPr>
          <w:rFonts w:ascii="Times New Roman" w:hAnsi="Times New Roman" w:cs="Times New Roman"/>
          <w:i w:val="0"/>
          <w:iCs w:val="0"/>
          <w:noProof/>
          <w:color w:val="auto"/>
          <w:sz w:val="24"/>
          <w:szCs w:val="24"/>
          <w:lang w:val="en-GB"/>
        </w:rPr>
        <w:t>23</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Chemical composition results of six Optimised batches of N-340-PW3</w:t>
      </w:r>
      <w:bookmarkEnd w:id="123"/>
    </w:p>
    <w:tbl>
      <w:tblPr>
        <w:tblpPr w:leftFromText="180" w:rightFromText="180" w:vertAnchor="text" w:horzAnchor="margin" w:tblpY="-54"/>
        <w:tblW w:w="72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636"/>
        <w:gridCol w:w="716"/>
        <w:gridCol w:w="716"/>
        <w:gridCol w:w="716"/>
        <w:gridCol w:w="716"/>
        <w:gridCol w:w="923"/>
        <w:gridCol w:w="716"/>
        <w:gridCol w:w="716"/>
      </w:tblGrid>
      <w:tr w:rsidR="005D61E2" w:rsidRPr="00626EE7" w14:paraId="5AE84E1F" w14:textId="77777777" w:rsidTr="00C81B6E">
        <w:trPr>
          <w:trHeight w:val="290"/>
        </w:trPr>
        <w:tc>
          <w:tcPr>
            <w:tcW w:w="1696" w:type="dxa"/>
            <w:shd w:val="clear" w:color="auto" w:fill="auto"/>
            <w:noWrap/>
            <w:vAlign w:val="bottom"/>
            <w:hideMark/>
          </w:tcPr>
          <w:p w14:paraId="53232980"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Blend batch</w:t>
            </w:r>
          </w:p>
        </w:tc>
        <w:tc>
          <w:tcPr>
            <w:tcW w:w="358" w:type="dxa"/>
            <w:shd w:val="clear" w:color="auto" w:fill="auto"/>
            <w:noWrap/>
            <w:vAlign w:val="bottom"/>
            <w:hideMark/>
          </w:tcPr>
          <w:p w14:paraId="06FBF4C3"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B</w:t>
            </w:r>
          </w:p>
        </w:tc>
        <w:tc>
          <w:tcPr>
            <w:tcW w:w="716" w:type="dxa"/>
            <w:shd w:val="clear" w:color="auto" w:fill="auto"/>
            <w:noWrap/>
            <w:vAlign w:val="bottom"/>
            <w:hideMark/>
          </w:tcPr>
          <w:p w14:paraId="0AE9877A"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w:t>
            </w:r>
          </w:p>
        </w:tc>
        <w:tc>
          <w:tcPr>
            <w:tcW w:w="716" w:type="dxa"/>
            <w:shd w:val="clear" w:color="auto" w:fill="auto"/>
            <w:noWrap/>
            <w:vAlign w:val="bottom"/>
            <w:hideMark/>
          </w:tcPr>
          <w:p w14:paraId="3BFF145C"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Cr</w:t>
            </w:r>
          </w:p>
        </w:tc>
        <w:tc>
          <w:tcPr>
            <w:tcW w:w="716" w:type="dxa"/>
            <w:shd w:val="clear" w:color="auto" w:fill="auto"/>
            <w:noWrap/>
            <w:vAlign w:val="bottom"/>
            <w:hideMark/>
          </w:tcPr>
          <w:p w14:paraId="43BCDA60"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Fe</w:t>
            </w:r>
          </w:p>
        </w:tc>
        <w:tc>
          <w:tcPr>
            <w:tcW w:w="716" w:type="dxa"/>
            <w:shd w:val="clear" w:color="auto" w:fill="auto"/>
            <w:noWrap/>
            <w:vAlign w:val="bottom"/>
            <w:hideMark/>
          </w:tcPr>
          <w:p w14:paraId="3F125D42"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Mo</w:t>
            </w:r>
          </w:p>
        </w:tc>
        <w:tc>
          <w:tcPr>
            <w:tcW w:w="923" w:type="dxa"/>
            <w:shd w:val="clear" w:color="auto" w:fill="auto"/>
            <w:noWrap/>
            <w:vAlign w:val="bottom"/>
            <w:hideMark/>
          </w:tcPr>
          <w:p w14:paraId="3E907249"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Others</w:t>
            </w:r>
          </w:p>
        </w:tc>
        <w:tc>
          <w:tcPr>
            <w:tcW w:w="716" w:type="dxa"/>
            <w:shd w:val="clear" w:color="auto" w:fill="auto"/>
            <w:noWrap/>
            <w:vAlign w:val="bottom"/>
            <w:hideMark/>
          </w:tcPr>
          <w:p w14:paraId="467D3508"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P</w:t>
            </w:r>
          </w:p>
        </w:tc>
        <w:tc>
          <w:tcPr>
            <w:tcW w:w="716" w:type="dxa"/>
            <w:shd w:val="clear" w:color="auto" w:fill="auto"/>
            <w:noWrap/>
            <w:vAlign w:val="bottom"/>
            <w:hideMark/>
          </w:tcPr>
          <w:p w14:paraId="4C685DEE" w14:textId="77777777" w:rsidR="005D61E2" w:rsidRPr="00626EE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626EE7">
              <w:rPr>
                <w:rFonts w:ascii="Times New Roman" w:eastAsia="Times New Roman" w:hAnsi="Times New Roman" w:cs="Times New Roman"/>
                <w:b/>
                <w:bCs/>
                <w:color w:val="000000"/>
                <w:sz w:val="24"/>
                <w:szCs w:val="24"/>
                <w:lang w:val="en-GB" w:eastAsia="en-GB"/>
              </w:rPr>
              <w:t>Si</w:t>
            </w:r>
          </w:p>
        </w:tc>
      </w:tr>
      <w:tr w:rsidR="005D61E2" w:rsidRPr="00626EE7" w14:paraId="4737E97C" w14:textId="77777777" w:rsidTr="00C81B6E">
        <w:trPr>
          <w:trHeight w:val="290"/>
        </w:trPr>
        <w:tc>
          <w:tcPr>
            <w:tcW w:w="1696" w:type="dxa"/>
            <w:shd w:val="clear" w:color="auto" w:fill="auto"/>
            <w:noWrap/>
            <w:vAlign w:val="bottom"/>
            <w:hideMark/>
          </w:tcPr>
          <w:p w14:paraId="1D09F339"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Opt. Blend 1</w:t>
            </w:r>
          </w:p>
        </w:tc>
        <w:tc>
          <w:tcPr>
            <w:tcW w:w="358" w:type="dxa"/>
            <w:shd w:val="clear" w:color="auto" w:fill="auto"/>
            <w:noWrap/>
            <w:vAlign w:val="bottom"/>
            <w:hideMark/>
          </w:tcPr>
          <w:p w14:paraId="21C4A421"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1.07</w:t>
            </w:r>
          </w:p>
        </w:tc>
        <w:tc>
          <w:tcPr>
            <w:tcW w:w="716" w:type="dxa"/>
            <w:shd w:val="clear" w:color="auto" w:fill="auto"/>
            <w:noWrap/>
            <w:vAlign w:val="bottom"/>
            <w:hideMark/>
          </w:tcPr>
          <w:p w14:paraId="0FD95856"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c>
          <w:tcPr>
            <w:tcW w:w="716" w:type="dxa"/>
            <w:shd w:val="clear" w:color="auto" w:fill="auto"/>
            <w:noWrap/>
            <w:vAlign w:val="bottom"/>
            <w:hideMark/>
          </w:tcPr>
          <w:p w14:paraId="201EA69F"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4.57</w:t>
            </w:r>
          </w:p>
        </w:tc>
        <w:tc>
          <w:tcPr>
            <w:tcW w:w="716" w:type="dxa"/>
            <w:shd w:val="clear" w:color="auto" w:fill="auto"/>
            <w:noWrap/>
            <w:vAlign w:val="bottom"/>
            <w:hideMark/>
          </w:tcPr>
          <w:p w14:paraId="52EAF143"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0.47</w:t>
            </w:r>
          </w:p>
        </w:tc>
        <w:tc>
          <w:tcPr>
            <w:tcW w:w="716" w:type="dxa"/>
            <w:shd w:val="clear" w:color="auto" w:fill="auto"/>
            <w:noWrap/>
            <w:vAlign w:val="bottom"/>
            <w:hideMark/>
          </w:tcPr>
          <w:p w14:paraId="1A366677"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2.74</w:t>
            </w:r>
          </w:p>
        </w:tc>
        <w:tc>
          <w:tcPr>
            <w:tcW w:w="923" w:type="dxa"/>
            <w:shd w:val="clear" w:color="auto" w:fill="auto"/>
            <w:noWrap/>
            <w:vAlign w:val="bottom"/>
            <w:hideMark/>
          </w:tcPr>
          <w:p w14:paraId="3405B5E1"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0.05</w:t>
            </w:r>
          </w:p>
        </w:tc>
        <w:tc>
          <w:tcPr>
            <w:tcW w:w="716" w:type="dxa"/>
            <w:shd w:val="clear" w:color="auto" w:fill="auto"/>
            <w:noWrap/>
            <w:vAlign w:val="bottom"/>
            <w:hideMark/>
          </w:tcPr>
          <w:p w14:paraId="5A1F39A0"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1.99</w:t>
            </w:r>
          </w:p>
        </w:tc>
        <w:tc>
          <w:tcPr>
            <w:tcW w:w="716" w:type="dxa"/>
            <w:shd w:val="clear" w:color="auto" w:fill="auto"/>
            <w:noWrap/>
            <w:vAlign w:val="bottom"/>
            <w:hideMark/>
          </w:tcPr>
          <w:p w14:paraId="7AF29480"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2.51</w:t>
            </w:r>
          </w:p>
        </w:tc>
      </w:tr>
      <w:tr w:rsidR="005D61E2" w:rsidRPr="00626EE7" w14:paraId="0D7158CE" w14:textId="77777777" w:rsidTr="00C81B6E">
        <w:trPr>
          <w:trHeight w:val="290"/>
        </w:trPr>
        <w:tc>
          <w:tcPr>
            <w:tcW w:w="1696" w:type="dxa"/>
            <w:shd w:val="clear" w:color="auto" w:fill="auto"/>
            <w:noWrap/>
            <w:vAlign w:val="bottom"/>
            <w:hideMark/>
          </w:tcPr>
          <w:p w14:paraId="470524F8"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Opt. Blend 2</w:t>
            </w:r>
          </w:p>
        </w:tc>
        <w:tc>
          <w:tcPr>
            <w:tcW w:w="358" w:type="dxa"/>
            <w:shd w:val="clear" w:color="auto" w:fill="auto"/>
            <w:noWrap/>
            <w:vAlign w:val="bottom"/>
            <w:hideMark/>
          </w:tcPr>
          <w:p w14:paraId="2B681FA7"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1.10</w:t>
            </w:r>
          </w:p>
        </w:tc>
        <w:tc>
          <w:tcPr>
            <w:tcW w:w="716" w:type="dxa"/>
            <w:shd w:val="clear" w:color="auto" w:fill="auto"/>
            <w:noWrap/>
            <w:vAlign w:val="bottom"/>
            <w:hideMark/>
          </w:tcPr>
          <w:p w14:paraId="5493102D"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c>
          <w:tcPr>
            <w:tcW w:w="716" w:type="dxa"/>
            <w:shd w:val="clear" w:color="auto" w:fill="auto"/>
            <w:noWrap/>
            <w:vAlign w:val="bottom"/>
            <w:hideMark/>
          </w:tcPr>
          <w:p w14:paraId="28E06544"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4.68</w:t>
            </w:r>
          </w:p>
        </w:tc>
        <w:tc>
          <w:tcPr>
            <w:tcW w:w="716" w:type="dxa"/>
            <w:shd w:val="clear" w:color="auto" w:fill="auto"/>
            <w:noWrap/>
            <w:vAlign w:val="bottom"/>
            <w:hideMark/>
          </w:tcPr>
          <w:p w14:paraId="4399B027"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0.49</w:t>
            </w:r>
          </w:p>
        </w:tc>
        <w:tc>
          <w:tcPr>
            <w:tcW w:w="716" w:type="dxa"/>
            <w:shd w:val="clear" w:color="auto" w:fill="auto"/>
            <w:noWrap/>
            <w:vAlign w:val="bottom"/>
            <w:hideMark/>
          </w:tcPr>
          <w:p w14:paraId="7A07A8D2"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2.76</w:t>
            </w:r>
          </w:p>
        </w:tc>
        <w:tc>
          <w:tcPr>
            <w:tcW w:w="923" w:type="dxa"/>
            <w:shd w:val="clear" w:color="auto" w:fill="auto"/>
            <w:noWrap/>
            <w:vAlign w:val="bottom"/>
            <w:hideMark/>
          </w:tcPr>
          <w:p w14:paraId="12E48CA2"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64F3DE91"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2.01</w:t>
            </w:r>
          </w:p>
        </w:tc>
        <w:tc>
          <w:tcPr>
            <w:tcW w:w="716" w:type="dxa"/>
            <w:shd w:val="clear" w:color="auto" w:fill="auto"/>
            <w:noWrap/>
            <w:vAlign w:val="bottom"/>
            <w:hideMark/>
          </w:tcPr>
          <w:p w14:paraId="7AAE57F5"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2.52</w:t>
            </w:r>
          </w:p>
        </w:tc>
      </w:tr>
      <w:tr w:rsidR="005D61E2" w:rsidRPr="00626EE7" w14:paraId="4120B697" w14:textId="77777777" w:rsidTr="00C81B6E">
        <w:trPr>
          <w:trHeight w:val="290"/>
        </w:trPr>
        <w:tc>
          <w:tcPr>
            <w:tcW w:w="1696" w:type="dxa"/>
            <w:shd w:val="clear" w:color="auto" w:fill="auto"/>
            <w:noWrap/>
            <w:vAlign w:val="bottom"/>
            <w:hideMark/>
          </w:tcPr>
          <w:p w14:paraId="5068819F"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Opt. Blend 3</w:t>
            </w:r>
          </w:p>
        </w:tc>
        <w:tc>
          <w:tcPr>
            <w:tcW w:w="358" w:type="dxa"/>
            <w:shd w:val="clear" w:color="auto" w:fill="auto"/>
            <w:noWrap/>
            <w:vAlign w:val="bottom"/>
            <w:hideMark/>
          </w:tcPr>
          <w:p w14:paraId="54417FBC"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1.05</w:t>
            </w:r>
          </w:p>
        </w:tc>
        <w:tc>
          <w:tcPr>
            <w:tcW w:w="716" w:type="dxa"/>
            <w:shd w:val="clear" w:color="auto" w:fill="auto"/>
            <w:noWrap/>
            <w:vAlign w:val="bottom"/>
            <w:hideMark/>
          </w:tcPr>
          <w:p w14:paraId="6FCE3A5E"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0.16</w:t>
            </w:r>
          </w:p>
        </w:tc>
        <w:tc>
          <w:tcPr>
            <w:tcW w:w="716" w:type="dxa"/>
            <w:shd w:val="clear" w:color="auto" w:fill="auto"/>
            <w:noWrap/>
            <w:vAlign w:val="bottom"/>
            <w:hideMark/>
          </w:tcPr>
          <w:p w14:paraId="55A217A4"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4.59</w:t>
            </w:r>
          </w:p>
        </w:tc>
        <w:tc>
          <w:tcPr>
            <w:tcW w:w="716" w:type="dxa"/>
            <w:shd w:val="clear" w:color="auto" w:fill="auto"/>
            <w:noWrap/>
            <w:vAlign w:val="bottom"/>
            <w:hideMark/>
          </w:tcPr>
          <w:p w14:paraId="4671D335"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0.50</w:t>
            </w:r>
          </w:p>
        </w:tc>
        <w:tc>
          <w:tcPr>
            <w:tcW w:w="716" w:type="dxa"/>
            <w:shd w:val="clear" w:color="auto" w:fill="auto"/>
            <w:noWrap/>
            <w:vAlign w:val="bottom"/>
            <w:hideMark/>
          </w:tcPr>
          <w:p w14:paraId="17C06FEC"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2.75</w:t>
            </w:r>
          </w:p>
        </w:tc>
        <w:tc>
          <w:tcPr>
            <w:tcW w:w="923" w:type="dxa"/>
            <w:shd w:val="clear" w:color="auto" w:fill="auto"/>
            <w:noWrap/>
            <w:vAlign w:val="bottom"/>
            <w:hideMark/>
          </w:tcPr>
          <w:p w14:paraId="4C927824"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2A17DAE4"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1.94</w:t>
            </w:r>
          </w:p>
        </w:tc>
        <w:tc>
          <w:tcPr>
            <w:tcW w:w="716" w:type="dxa"/>
            <w:shd w:val="clear" w:color="auto" w:fill="auto"/>
            <w:noWrap/>
            <w:vAlign w:val="bottom"/>
            <w:hideMark/>
          </w:tcPr>
          <w:p w14:paraId="70352030"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2.50</w:t>
            </w:r>
          </w:p>
        </w:tc>
      </w:tr>
      <w:tr w:rsidR="005D61E2" w:rsidRPr="00626EE7" w14:paraId="6FC708D5" w14:textId="77777777" w:rsidTr="00C81B6E">
        <w:trPr>
          <w:trHeight w:val="290"/>
        </w:trPr>
        <w:tc>
          <w:tcPr>
            <w:tcW w:w="1696" w:type="dxa"/>
            <w:shd w:val="clear" w:color="auto" w:fill="auto"/>
            <w:noWrap/>
            <w:vAlign w:val="bottom"/>
            <w:hideMark/>
          </w:tcPr>
          <w:p w14:paraId="1F09A117"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Opt. Blend 4</w:t>
            </w:r>
          </w:p>
        </w:tc>
        <w:tc>
          <w:tcPr>
            <w:tcW w:w="358" w:type="dxa"/>
            <w:shd w:val="clear" w:color="auto" w:fill="auto"/>
            <w:noWrap/>
            <w:vAlign w:val="bottom"/>
            <w:hideMark/>
          </w:tcPr>
          <w:p w14:paraId="4F75A7DA"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1.06</w:t>
            </w:r>
          </w:p>
        </w:tc>
        <w:tc>
          <w:tcPr>
            <w:tcW w:w="716" w:type="dxa"/>
            <w:shd w:val="clear" w:color="auto" w:fill="auto"/>
            <w:noWrap/>
            <w:vAlign w:val="bottom"/>
            <w:hideMark/>
          </w:tcPr>
          <w:p w14:paraId="6FB52E62"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0.16</w:t>
            </w:r>
          </w:p>
        </w:tc>
        <w:tc>
          <w:tcPr>
            <w:tcW w:w="716" w:type="dxa"/>
            <w:shd w:val="clear" w:color="auto" w:fill="auto"/>
            <w:noWrap/>
            <w:vAlign w:val="bottom"/>
            <w:hideMark/>
          </w:tcPr>
          <w:p w14:paraId="14C15DCA"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4.68</w:t>
            </w:r>
          </w:p>
        </w:tc>
        <w:tc>
          <w:tcPr>
            <w:tcW w:w="716" w:type="dxa"/>
            <w:shd w:val="clear" w:color="auto" w:fill="auto"/>
            <w:noWrap/>
            <w:vAlign w:val="bottom"/>
            <w:hideMark/>
          </w:tcPr>
          <w:p w14:paraId="5937CF58"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0.50</w:t>
            </w:r>
          </w:p>
        </w:tc>
        <w:tc>
          <w:tcPr>
            <w:tcW w:w="716" w:type="dxa"/>
            <w:shd w:val="clear" w:color="auto" w:fill="auto"/>
            <w:noWrap/>
            <w:vAlign w:val="bottom"/>
            <w:hideMark/>
          </w:tcPr>
          <w:p w14:paraId="4D1A4F51"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2.81</w:t>
            </w:r>
          </w:p>
        </w:tc>
        <w:tc>
          <w:tcPr>
            <w:tcW w:w="923" w:type="dxa"/>
            <w:shd w:val="clear" w:color="auto" w:fill="auto"/>
            <w:noWrap/>
            <w:vAlign w:val="bottom"/>
            <w:hideMark/>
          </w:tcPr>
          <w:p w14:paraId="0561A2EE"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0.05</w:t>
            </w:r>
          </w:p>
        </w:tc>
        <w:tc>
          <w:tcPr>
            <w:tcW w:w="716" w:type="dxa"/>
            <w:shd w:val="clear" w:color="auto" w:fill="auto"/>
            <w:noWrap/>
            <w:vAlign w:val="bottom"/>
            <w:hideMark/>
          </w:tcPr>
          <w:p w14:paraId="0DB44966"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1.93</w:t>
            </w:r>
          </w:p>
        </w:tc>
        <w:tc>
          <w:tcPr>
            <w:tcW w:w="716" w:type="dxa"/>
            <w:shd w:val="clear" w:color="auto" w:fill="auto"/>
            <w:noWrap/>
            <w:vAlign w:val="bottom"/>
            <w:hideMark/>
          </w:tcPr>
          <w:p w14:paraId="587085BA"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2.51</w:t>
            </w:r>
          </w:p>
        </w:tc>
      </w:tr>
      <w:tr w:rsidR="005D61E2" w:rsidRPr="00626EE7" w14:paraId="42A6D3B9" w14:textId="77777777" w:rsidTr="00C81B6E">
        <w:trPr>
          <w:trHeight w:val="290"/>
        </w:trPr>
        <w:tc>
          <w:tcPr>
            <w:tcW w:w="1696" w:type="dxa"/>
            <w:shd w:val="clear" w:color="auto" w:fill="auto"/>
            <w:noWrap/>
            <w:vAlign w:val="bottom"/>
            <w:hideMark/>
          </w:tcPr>
          <w:p w14:paraId="41AAD288"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Opt. Blend 5</w:t>
            </w:r>
          </w:p>
        </w:tc>
        <w:tc>
          <w:tcPr>
            <w:tcW w:w="358" w:type="dxa"/>
            <w:shd w:val="clear" w:color="auto" w:fill="auto"/>
            <w:noWrap/>
            <w:vAlign w:val="bottom"/>
            <w:hideMark/>
          </w:tcPr>
          <w:p w14:paraId="515B8EAF"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1.04</w:t>
            </w:r>
          </w:p>
        </w:tc>
        <w:tc>
          <w:tcPr>
            <w:tcW w:w="716" w:type="dxa"/>
            <w:shd w:val="clear" w:color="auto" w:fill="auto"/>
            <w:noWrap/>
            <w:vAlign w:val="bottom"/>
            <w:hideMark/>
          </w:tcPr>
          <w:p w14:paraId="407DC344"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0.15</w:t>
            </w:r>
          </w:p>
        </w:tc>
        <w:tc>
          <w:tcPr>
            <w:tcW w:w="716" w:type="dxa"/>
            <w:shd w:val="clear" w:color="auto" w:fill="auto"/>
            <w:noWrap/>
            <w:vAlign w:val="bottom"/>
            <w:hideMark/>
          </w:tcPr>
          <w:p w14:paraId="33B8CC90"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4.60</w:t>
            </w:r>
          </w:p>
        </w:tc>
        <w:tc>
          <w:tcPr>
            <w:tcW w:w="716" w:type="dxa"/>
            <w:shd w:val="clear" w:color="auto" w:fill="auto"/>
            <w:noWrap/>
            <w:vAlign w:val="bottom"/>
            <w:hideMark/>
          </w:tcPr>
          <w:p w14:paraId="538C8761"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0.47</w:t>
            </w:r>
          </w:p>
        </w:tc>
        <w:tc>
          <w:tcPr>
            <w:tcW w:w="716" w:type="dxa"/>
            <w:shd w:val="clear" w:color="auto" w:fill="auto"/>
            <w:noWrap/>
            <w:vAlign w:val="bottom"/>
            <w:hideMark/>
          </w:tcPr>
          <w:p w14:paraId="513270A0"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2.63</w:t>
            </w:r>
          </w:p>
        </w:tc>
        <w:tc>
          <w:tcPr>
            <w:tcW w:w="923" w:type="dxa"/>
            <w:shd w:val="clear" w:color="auto" w:fill="auto"/>
            <w:noWrap/>
            <w:vAlign w:val="bottom"/>
            <w:hideMark/>
          </w:tcPr>
          <w:p w14:paraId="1717828B"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7BF7CEDB"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2.06</w:t>
            </w:r>
          </w:p>
        </w:tc>
        <w:tc>
          <w:tcPr>
            <w:tcW w:w="716" w:type="dxa"/>
            <w:shd w:val="clear" w:color="auto" w:fill="auto"/>
            <w:noWrap/>
            <w:vAlign w:val="bottom"/>
            <w:hideMark/>
          </w:tcPr>
          <w:p w14:paraId="6CC7A8E2"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2.50</w:t>
            </w:r>
          </w:p>
        </w:tc>
      </w:tr>
      <w:tr w:rsidR="005D61E2" w:rsidRPr="00626EE7" w14:paraId="4A215DC8" w14:textId="77777777" w:rsidTr="00C81B6E">
        <w:trPr>
          <w:trHeight w:val="290"/>
        </w:trPr>
        <w:tc>
          <w:tcPr>
            <w:tcW w:w="1696" w:type="dxa"/>
            <w:shd w:val="clear" w:color="auto" w:fill="auto"/>
            <w:noWrap/>
            <w:vAlign w:val="bottom"/>
            <w:hideMark/>
          </w:tcPr>
          <w:p w14:paraId="15153029"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Opt. Blend 6</w:t>
            </w:r>
          </w:p>
        </w:tc>
        <w:tc>
          <w:tcPr>
            <w:tcW w:w="358" w:type="dxa"/>
            <w:shd w:val="clear" w:color="auto" w:fill="auto"/>
            <w:noWrap/>
            <w:vAlign w:val="bottom"/>
            <w:hideMark/>
          </w:tcPr>
          <w:p w14:paraId="68E5411A"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1.08</w:t>
            </w:r>
          </w:p>
        </w:tc>
        <w:tc>
          <w:tcPr>
            <w:tcW w:w="716" w:type="dxa"/>
            <w:shd w:val="clear" w:color="auto" w:fill="auto"/>
            <w:noWrap/>
            <w:vAlign w:val="bottom"/>
            <w:hideMark/>
          </w:tcPr>
          <w:p w14:paraId="3DFF62BB"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0.17</w:t>
            </w:r>
          </w:p>
        </w:tc>
        <w:tc>
          <w:tcPr>
            <w:tcW w:w="716" w:type="dxa"/>
            <w:shd w:val="clear" w:color="auto" w:fill="auto"/>
            <w:noWrap/>
            <w:vAlign w:val="bottom"/>
            <w:hideMark/>
          </w:tcPr>
          <w:p w14:paraId="097B6313"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4.79</w:t>
            </w:r>
          </w:p>
        </w:tc>
        <w:tc>
          <w:tcPr>
            <w:tcW w:w="716" w:type="dxa"/>
            <w:shd w:val="clear" w:color="auto" w:fill="auto"/>
            <w:noWrap/>
            <w:vAlign w:val="bottom"/>
            <w:hideMark/>
          </w:tcPr>
          <w:p w14:paraId="5D9479C9"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0.48</w:t>
            </w:r>
          </w:p>
        </w:tc>
        <w:tc>
          <w:tcPr>
            <w:tcW w:w="716" w:type="dxa"/>
            <w:shd w:val="clear" w:color="auto" w:fill="auto"/>
            <w:noWrap/>
            <w:vAlign w:val="bottom"/>
            <w:hideMark/>
          </w:tcPr>
          <w:p w14:paraId="24110277"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2.69</w:t>
            </w:r>
          </w:p>
        </w:tc>
        <w:tc>
          <w:tcPr>
            <w:tcW w:w="923" w:type="dxa"/>
            <w:shd w:val="clear" w:color="auto" w:fill="auto"/>
            <w:noWrap/>
            <w:vAlign w:val="bottom"/>
            <w:hideMark/>
          </w:tcPr>
          <w:p w14:paraId="3B985F08"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5F827A8A"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1.98</w:t>
            </w:r>
          </w:p>
        </w:tc>
        <w:tc>
          <w:tcPr>
            <w:tcW w:w="716" w:type="dxa"/>
            <w:shd w:val="clear" w:color="auto" w:fill="auto"/>
            <w:noWrap/>
            <w:vAlign w:val="bottom"/>
            <w:hideMark/>
          </w:tcPr>
          <w:p w14:paraId="2BA3E8A9" w14:textId="77777777" w:rsidR="005D61E2" w:rsidRPr="00626EE7" w:rsidRDefault="005D61E2" w:rsidP="005D61E2">
            <w:pPr>
              <w:spacing w:after="0" w:line="240" w:lineRule="auto"/>
              <w:rPr>
                <w:rFonts w:ascii="Times New Roman" w:eastAsia="Times New Roman" w:hAnsi="Times New Roman" w:cs="Times New Roman"/>
                <w:color w:val="000000"/>
                <w:sz w:val="24"/>
                <w:szCs w:val="24"/>
                <w:lang w:val="en-GB" w:eastAsia="en-GB"/>
              </w:rPr>
            </w:pPr>
            <w:r w:rsidRPr="00626EE7">
              <w:rPr>
                <w:rFonts w:ascii="Times New Roman" w:eastAsia="Times New Roman" w:hAnsi="Times New Roman" w:cs="Times New Roman"/>
                <w:color w:val="000000"/>
                <w:sz w:val="24"/>
                <w:szCs w:val="24"/>
                <w:lang w:val="en-GB" w:eastAsia="en-GB"/>
              </w:rPr>
              <w:t>2.54</w:t>
            </w:r>
          </w:p>
        </w:tc>
      </w:tr>
      <w:tr w:rsidR="005D61E2" w:rsidRPr="00626EE7" w14:paraId="187C8187" w14:textId="77777777" w:rsidTr="00C81B6E">
        <w:trPr>
          <w:trHeight w:val="290"/>
        </w:trPr>
        <w:tc>
          <w:tcPr>
            <w:tcW w:w="1696" w:type="dxa"/>
            <w:shd w:val="clear" w:color="auto" w:fill="auto"/>
            <w:noWrap/>
            <w:vAlign w:val="bottom"/>
            <w:hideMark/>
          </w:tcPr>
          <w:p w14:paraId="7D1798F2"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 xml:space="preserve">Mean </w:t>
            </w:r>
          </w:p>
        </w:tc>
        <w:tc>
          <w:tcPr>
            <w:tcW w:w="358" w:type="dxa"/>
            <w:shd w:val="clear" w:color="auto" w:fill="auto"/>
            <w:noWrap/>
            <w:vAlign w:val="bottom"/>
            <w:hideMark/>
          </w:tcPr>
          <w:p w14:paraId="0D536D36"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1.07</w:t>
            </w:r>
          </w:p>
        </w:tc>
        <w:tc>
          <w:tcPr>
            <w:tcW w:w="716" w:type="dxa"/>
            <w:shd w:val="clear" w:color="auto" w:fill="auto"/>
            <w:noWrap/>
            <w:vAlign w:val="bottom"/>
            <w:hideMark/>
          </w:tcPr>
          <w:p w14:paraId="5491564E"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0.16</w:t>
            </w:r>
          </w:p>
        </w:tc>
        <w:tc>
          <w:tcPr>
            <w:tcW w:w="716" w:type="dxa"/>
            <w:shd w:val="clear" w:color="auto" w:fill="auto"/>
            <w:noWrap/>
            <w:vAlign w:val="bottom"/>
            <w:hideMark/>
          </w:tcPr>
          <w:p w14:paraId="66A8D62F"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4.65</w:t>
            </w:r>
          </w:p>
        </w:tc>
        <w:tc>
          <w:tcPr>
            <w:tcW w:w="716" w:type="dxa"/>
            <w:shd w:val="clear" w:color="auto" w:fill="auto"/>
            <w:noWrap/>
            <w:vAlign w:val="bottom"/>
            <w:hideMark/>
          </w:tcPr>
          <w:p w14:paraId="762DBFD5"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0.48</w:t>
            </w:r>
          </w:p>
        </w:tc>
        <w:tc>
          <w:tcPr>
            <w:tcW w:w="716" w:type="dxa"/>
            <w:shd w:val="clear" w:color="auto" w:fill="auto"/>
            <w:noWrap/>
            <w:vAlign w:val="bottom"/>
            <w:hideMark/>
          </w:tcPr>
          <w:p w14:paraId="54254AC2"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2.73</w:t>
            </w:r>
          </w:p>
        </w:tc>
        <w:tc>
          <w:tcPr>
            <w:tcW w:w="923" w:type="dxa"/>
            <w:shd w:val="clear" w:color="auto" w:fill="auto"/>
            <w:noWrap/>
            <w:vAlign w:val="bottom"/>
            <w:hideMark/>
          </w:tcPr>
          <w:p w14:paraId="35B1E266"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0.06</w:t>
            </w:r>
          </w:p>
        </w:tc>
        <w:tc>
          <w:tcPr>
            <w:tcW w:w="716" w:type="dxa"/>
            <w:shd w:val="clear" w:color="auto" w:fill="auto"/>
            <w:noWrap/>
            <w:vAlign w:val="bottom"/>
            <w:hideMark/>
          </w:tcPr>
          <w:p w14:paraId="04472871"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1.99</w:t>
            </w:r>
          </w:p>
        </w:tc>
        <w:tc>
          <w:tcPr>
            <w:tcW w:w="716" w:type="dxa"/>
            <w:shd w:val="clear" w:color="auto" w:fill="auto"/>
            <w:noWrap/>
            <w:vAlign w:val="bottom"/>
            <w:hideMark/>
          </w:tcPr>
          <w:p w14:paraId="38E7322C"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2.51</w:t>
            </w:r>
          </w:p>
        </w:tc>
      </w:tr>
      <w:tr w:rsidR="005D61E2" w:rsidRPr="00626EE7" w14:paraId="717553E1" w14:textId="77777777" w:rsidTr="00C81B6E">
        <w:trPr>
          <w:trHeight w:val="300"/>
        </w:trPr>
        <w:tc>
          <w:tcPr>
            <w:tcW w:w="1696" w:type="dxa"/>
            <w:shd w:val="clear" w:color="auto" w:fill="auto"/>
            <w:noWrap/>
            <w:vAlign w:val="bottom"/>
            <w:hideMark/>
          </w:tcPr>
          <w:p w14:paraId="7B81CCB7"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St Dev</w:t>
            </w:r>
          </w:p>
        </w:tc>
        <w:tc>
          <w:tcPr>
            <w:tcW w:w="358" w:type="dxa"/>
            <w:shd w:val="clear" w:color="auto" w:fill="auto"/>
            <w:noWrap/>
            <w:vAlign w:val="bottom"/>
            <w:hideMark/>
          </w:tcPr>
          <w:p w14:paraId="3D977CEB"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0.02</w:t>
            </w:r>
          </w:p>
        </w:tc>
        <w:tc>
          <w:tcPr>
            <w:tcW w:w="716" w:type="dxa"/>
            <w:shd w:val="clear" w:color="auto" w:fill="auto"/>
            <w:noWrap/>
            <w:vAlign w:val="bottom"/>
            <w:hideMark/>
          </w:tcPr>
          <w:p w14:paraId="77A027B2"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0.01</w:t>
            </w:r>
          </w:p>
        </w:tc>
        <w:tc>
          <w:tcPr>
            <w:tcW w:w="716" w:type="dxa"/>
            <w:shd w:val="clear" w:color="auto" w:fill="auto"/>
            <w:noWrap/>
            <w:vAlign w:val="bottom"/>
            <w:hideMark/>
          </w:tcPr>
          <w:p w14:paraId="561FE02F"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0.08</w:t>
            </w:r>
          </w:p>
        </w:tc>
        <w:tc>
          <w:tcPr>
            <w:tcW w:w="716" w:type="dxa"/>
            <w:shd w:val="clear" w:color="auto" w:fill="auto"/>
            <w:noWrap/>
            <w:vAlign w:val="bottom"/>
            <w:hideMark/>
          </w:tcPr>
          <w:p w14:paraId="1FE8431E"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0.01</w:t>
            </w:r>
          </w:p>
        </w:tc>
        <w:tc>
          <w:tcPr>
            <w:tcW w:w="716" w:type="dxa"/>
            <w:shd w:val="clear" w:color="auto" w:fill="auto"/>
            <w:noWrap/>
            <w:vAlign w:val="bottom"/>
            <w:hideMark/>
          </w:tcPr>
          <w:p w14:paraId="2C6399C9"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0.06</w:t>
            </w:r>
          </w:p>
        </w:tc>
        <w:tc>
          <w:tcPr>
            <w:tcW w:w="923" w:type="dxa"/>
            <w:shd w:val="clear" w:color="auto" w:fill="auto"/>
            <w:noWrap/>
            <w:vAlign w:val="bottom"/>
            <w:hideMark/>
          </w:tcPr>
          <w:p w14:paraId="040F7D3A"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0.00</w:t>
            </w:r>
          </w:p>
        </w:tc>
        <w:tc>
          <w:tcPr>
            <w:tcW w:w="716" w:type="dxa"/>
            <w:shd w:val="clear" w:color="auto" w:fill="auto"/>
            <w:noWrap/>
            <w:vAlign w:val="bottom"/>
            <w:hideMark/>
          </w:tcPr>
          <w:p w14:paraId="6143DF4D"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0.04</w:t>
            </w:r>
          </w:p>
        </w:tc>
        <w:tc>
          <w:tcPr>
            <w:tcW w:w="716" w:type="dxa"/>
            <w:shd w:val="clear" w:color="auto" w:fill="auto"/>
            <w:noWrap/>
            <w:vAlign w:val="bottom"/>
            <w:hideMark/>
          </w:tcPr>
          <w:p w14:paraId="03DA86E3" w14:textId="77777777" w:rsidR="005D61E2" w:rsidRPr="00626EE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626EE7">
              <w:rPr>
                <w:rFonts w:ascii="Times New Roman" w:eastAsia="Times New Roman" w:hAnsi="Times New Roman" w:cs="Times New Roman"/>
                <w:b/>
                <w:bCs/>
                <w:i/>
                <w:iCs/>
                <w:color w:val="000000"/>
                <w:sz w:val="24"/>
                <w:szCs w:val="24"/>
                <w:lang w:val="en-GB" w:eastAsia="en-GB"/>
              </w:rPr>
              <w:t>0.01</w:t>
            </w:r>
          </w:p>
        </w:tc>
      </w:tr>
    </w:tbl>
    <w:p w14:paraId="433AEFDC" w14:textId="56E36595" w:rsidR="0089249C" w:rsidRPr="00626EE7" w:rsidRDefault="0089249C" w:rsidP="000878D3">
      <w:pPr>
        <w:jc w:val="both"/>
        <w:rPr>
          <w:rFonts w:ascii="Times New Roman" w:hAnsi="Times New Roman" w:cs="Times New Roman"/>
          <w:sz w:val="24"/>
          <w:szCs w:val="24"/>
          <w:lang w:val="en-GB"/>
        </w:rPr>
      </w:pPr>
    </w:p>
    <w:p w14:paraId="6CBCD6CC" w14:textId="72CECFF4" w:rsidR="0089249C" w:rsidRPr="00626EE7" w:rsidRDefault="0089249C" w:rsidP="000878D3">
      <w:pPr>
        <w:jc w:val="both"/>
        <w:rPr>
          <w:rFonts w:ascii="Times New Roman" w:hAnsi="Times New Roman" w:cs="Times New Roman"/>
          <w:sz w:val="24"/>
          <w:szCs w:val="24"/>
          <w:lang w:val="en-GB"/>
        </w:rPr>
      </w:pPr>
    </w:p>
    <w:p w14:paraId="030CBAA1" w14:textId="1A60770D" w:rsidR="008731FF" w:rsidRPr="00626EE7" w:rsidRDefault="008731FF" w:rsidP="000878D3">
      <w:pPr>
        <w:jc w:val="both"/>
        <w:rPr>
          <w:rFonts w:ascii="Times New Roman" w:hAnsi="Times New Roman" w:cs="Times New Roman"/>
          <w:sz w:val="24"/>
          <w:szCs w:val="24"/>
          <w:lang w:val="en-GB"/>
        </w:rPr>
      </w:pPr>
    </w:p>
    <w:p w14:paraId="01C3E8EC" w14:textId="007B1887" w:rsidR="008731FF" w:rsidRPr="00626EE7" w:rsidRDefault="008731FF" w:rsidP="000878D3">
      <w:pPr>
        <w:jc w:val="both"/>
        <w:rPr>
          <w:rFonts w:ascii="Times New Roman" w:hAnsi="Times New Roman" w:cs="Times New Roman"/>
          <w:sz w:val="24"/>
          <w:szCs w:val="24"/>
          <w:lang w:val="en-GB"/>
        </w:rPr>
      </w:pPr>
    </w:p>
    <w:p w14:paraId="0D68B6A2" w14:textId="05331230" w:rsidR="008359F7" w:rsidRPr="00626EE7" w:rsidRDefault="008359F7" w:rsidP="000878D3">
      <w:pPr>
        <w:jc w:val="both"/>
        <w:rPr>
          <w:rFonts w:ascii="Times New Roman" w:hAnsi="Times New Roman" w:cs="Times New Roman"/>
          <w:sz w:val="24"/>
          <w:szCs w:val="24"/>
          <w:lang w:val="en-GB"/>
        </w:rPr>
      </w:pPr>
    </w:p>
    <w:p w14:paraId="134D764C" w14:textId="1DBFFBF2" w:rsidR="008359F7" w:rsidRPr="00626EE7" w:rsidRDefault="008359F7" w:rsidP="000878D3">
      <w:pPr>
        <w:jc w:val="both"/>
        <w:rPr>
          <w:rFonts w:ascii="Times New Roman" w:hAnsi="Times New Roman" w:cs="Times New Roman"/>
          <w:sz w:val="24"/>
          <w:szCs w:val="24"/>
          <w:lang w:val="en-GB"/>
        </w:rPr>
      </w:pPr>
    </w:p>
    <w:p w14:paraId="452D2181" w14:textId="05FE046F" w:rsidR="00F115FB" w:rsidRPr="00CE67B5" w:rsidRDefault="00F115FB" w:rsidP="00F115FB">
      <w:pPr>
        <w:pStyle w:val="Heading2"/>
        <w:rPr>
          <w:rFonts w:ascii="Times New Roman" w:hAnsi="Times New Roman" w:cs="Times New Roman"/>
          <w:color w:val="auto"/>
          <w:sz w:val="28"/>
          <w:szCs w:val="28"/>
          <w:lang w:val="en-GB"/>
        </w:rPr>
      </w:pPr>
      <w:bookmarkStart w:id="124" w:name="_Toc102030265"/>
      <w:r w:rsidRPr="00CE67B5">
        <w:rPr>
          <w:rFonts w:ascii="Times New Roman" w:hAnsi="Times New Roman" w:cs="Times New Roman"/>
          <w:color w:val="auto"/>
          <w:sz w:val="28"/>
          <w:szCs w:val="28"/>
          <w:lang w:val="en-GB"/>
        </w:rPr>
        <w:t>Laser analysis</w:t>
      </w:r>
      <w:bookmarkEnd w:id="124"/>
      <w:r w:rsidRPr="00CE67B5">
        <w:rPr>
          <w:rFonts w:ascii="Times New Roman" w:hAnsi="Times New Roman" w:cs="Times New Roman"/>
          <w:color w:val="auto"/>
          <w:sz w:val="28"/>
          <w:szCs w:val="28"/>
          <w:lang w:val="en-GB"/>
        </w:rPr>
        <w:t xml:space="preserve"> </w:t>
      </w:r>
    </w:p>
    <w:p w14:paraId="080CF518" w14:textId="2E60FC14" w:rsidR="00F831B8" w:rsidRPr="00626EE7" w:rsidRDefault="00C3267A"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Laser analysis is a critical measurement for controlling fine powder particles within the sample which in this case is &lt;20</w:t>
      </w:r>
      <w:r w:rsidRPr="00626EE7">
        <w:rPr>
          <w:rFonts w:ascii="Times New Roman" w:hAnsi="Times New Roman" w:cs="Times New Roman"/>
          <w:color w:val="202124"/>
          <w:sz w:val="24"/>
          <w:szCs w:val="24"/>
          <w:shd w:val="clear" w:color="auto" w:fill="FFFFFF"/>
          <w:lang w:val="en-GB"/>
        </w:rPr>
        <w:t>μm.</w:t>
      </w:r>
      <w:r w:rsidRPr="00626EE7">
        <w:rPr>
          <w:rFonts w:ascii="Times New Roman" w:hAnsi="Times New Roman" w:cs="Times New Roman"/>
          <w:sz w:val="24"/>
          <w:szCs w:val="24"/>
          <w:lang w:val="en-GB"/>
        </w:rPr>
        <w:t xml:space="preserve"> Controlling this level of fine powder can be challenging</w:t>
      </w:r>
      <w:r w:rsidR="00C92D97" w:rsidRPr="00626EE7">
        <w:rPr>
          <w:rFonts w:ascii="Times New Roman" w:hAnsi="Times New Roman" w:cs="Times New Roman"/>
          <w:sz w:val="24"/>
          <w:szCs w:val="24"/>
          <w:lang w:val="en-GB"/>
        </w:rPr>
        <w:t xml:space="preserve"> when tweaking equipment inline via feed rates and classification settings to satisfy customer specification. </w:t>
      </w:r>
      <w:r w:rsidRPr="00626EE7">
        <w:rPr>
          <w:rFonts w:ascii="Times New Roman" w:hAnsi="Times New Roman" w:cs="Times New Roman"/>
          <w:sz w:val="24"/>
          <w:szCs w:val="24"/>
          <w:lang w:val="en-GB"/>
        </w:rPr>
        <w:t>I</w:t>
      </w:r>
      <w:r w:rsidR="00F831B8" w:rsidRPr="00626EE7">
        <w:rPr>
          <w:rFonts w:ascii="Times New Roman" w:hAnsi="Times New Roman" w:cs="Times New Roman"/>
          <w:sz w:val="24"/>
          <w:szCs w:val="24"/>
          <w:lang w:val="en-GB"/>
        </w:rPr>
        <w:t xml:space="preserve">t can be </w:t>
      </w:r>
      <w:r w:rsidR="00C92D97" w:rsidRPr="00626EE7">
        <w:rPr>
          <w:rFonts w:ascii="Times New Roman" w:hAnsi="Times New Roman" w:cs="Times New Roman"/>
          <w:sz w:val="24"/>
          <w:szCs w:val="24"/>
          <w:lang w:val="en-GB"/>
        </w:rPr>
        <w:t>even more complicated f</w:t>
      </w:r>
      <w:r w:rsidR="00F831B8" w:rsidRPr="00626EE7">
        <w:rPr>
          <w:rFonts w:ascii="Times New Roman" w:hAnsi="Times New Roman" w:cs="Times New Roman"/>
          <w:sz w:val="24"/>
          <w:szCs w:val="24"/>
          <w:lang w:val="en-GB"/>
        </w:rPr>
        <w:t xml:space="preserve">or the powder processing department </w:t>
      </w:r>
      <w:r w:rsidR="00C92D97" w:rsidRPr="00626EE7">
        <w:rPr>
          <w:rFonts w:ascii="Times New Roman" w:hAnsi="Times New Roman" w:cs="Times New Roman"/>
          <w:sz w:val="24"/>
          <w:szCs w:val="24"/>
          <w:lang w:val="en-GB"/>
        </w:rPr>
        <w:t>when they receive i</w:t>
      </w:r>
      <w:r w:rsidR="00F831B8" w:rsidRPr="00626EE7">
        <w:rPr>
          <w:rFonts w:ascii="Times New Roman" w:hAnsi="Times New Roman" w:cs="Times New Roman"/>
          <w:sz w:val="24"/>
          <w:szCs w:val="24"/>
          <w:lang w:val="en-GB"/>
        </w:rPr>
        <w:t>nconsistent “</w:t>
      </w:r>
      <w:r w:rsidRPr="00626EE7">
        <w:rPr>
          <w:rFonts w:ascii="Times New Roman" w:hAnsi="Times New Roman" w:cs="Times New Roman"/>
          <w:sz w:val="24"/>
          <w:szCs w:val="24"/>
          <w:lang w:val="en-GB"/>
        </w:rPr>
        <w:t>a</w:t>
      </w:r>
      <w:r w:rsidR="00F831B8" w:rsidRPr="00626EE7">
        <w:rPr>
          <w:rFonts w:ascii="Times New Roman" w:hAnsi="Times New Roman" w:cs="Times New Roman"/>
          <w:sz w:val="24"/>
          <w:szCs w:val="24"/>
          <w:lang w:val="en-GB"/>
        </w:rPr>
        <w:t xml:space="preserve">tomised </w:t>
      </w:r>
      <w:r w:rsidRPr="00626EE7">
        <w:rPr>
          <w:rFonts w:ascii="Times New Roman" w:hAnsi="Times New Roman" w:cs="Times New Roman"/>
          <w:sz w:val="24"/>
          <w:szCs w:val="24"/>
          <w:lang w:val="en-GB"/>
        </w:rPr>
        <w:t>d</w:t>
      </w:r>
      <w:r w:rsidR="00F831B8" w:rsidRPr="00626EE7">
        <w:rPr>
          <w:rFonts w:ascii="Times New Roman" w:hAnsi="Times New Roman" w:cs="Times New Roman"/>
          <w:sz w:val="24"/>
          <w:szCs w:val="24"/>
          <w:lang w:val="en-GB"/>
        </w:rPr>
        <w:t xml:space="preserve">istributions” </w:t>
      </w:r>
      <w:r w:rsidR="00C92D97" w:rsidRPr="00626EE7">
        <w:rPr>
          <w:rFonts w:ascii="Times New Roman" w:hAnsi="Times New Roman" w:cs="Times New Roman"/>
          <w:sz w:val="24"/>
          <w:szCs w:val="24"/>
          <w:lang w:val="en-GB"/>
        </w:rPr>
        <w:t>subject</w:t>
      </w:r>
      <w:r w:rsidR="00F831B8" w:rsidRPr="00626EE7">
        <w:rPr>
          <w:rFonts w:ascii="Times New Roman" w:hAnsi="Times New Roman" w:cs="Times New Roman"/>
          <w:sz w:val="24"/>
          <w:szCs w:val="24"/>
          <w:lang w:val="en-GB"/>
        </w:rPr>
        <w:t xml:space="preserve"> to various processing parameters such as:</w:t>
      </w:r>
    </w:p>
    <w:p w14:paraId="4F87779F" w14:textId="3E57F533" w:rsidR="00F831B8" w:rsidRPr="00626EE7" w:rsidRDefault="00F831B8" w:rsidP="00F831B8">
      <w:pPr>
        <w:pStyle w:val="ListParagraph"/>
        <w:numPr>
          <w:ilvl w:val="0"/>
          <w:numId w:val="4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Melt temperature </w:t>
      </w:r>
    </w:p>
    <w:p w14:paraId="4F667F84" w14:textId="245AF2B3" w:rsidR="00F831B8" w:rsidRPr="00626EE7" w:rsidRDefault="00F831B8" w:rsidP="00F831B8">
      <w:pPr>
        <w:pStyle w:val="ListParagraph"/>
        <w:numPr>
          <w:ilvl w:val="0"/>
          <w:numId w:val="4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Nozzle diameter</w:t>
      </w:r>
    </w:p>
    <w:p w14:paraId="501D8781" w14:textId="481F99BC" w:rsidR="00F831B8" w:rsidRPr="00626EE7" w:rsidRDefault="00F831B8" w:rsidP="00F831B8">
      <w:pPr>
        <w:pStyle w:val="ListParagraph"/>
        <w:numPr>
          <w:ilvl w:val="0"/>
          <w:numId w:val="4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Nozzle protrusion</w:t>
      </w:r>
    </w:p>
    <w:p w14:paraId="51C2773A" w14:textId="31F0E9CC" w:rsidR="00F831B8" w:rsidRPr="00626EE7" w:rsidRDefault="00F831B8" w:rsidP="00F831B8">
      <w:pPr>
        <w:pStyle w:val="ListParagraph"/>
        <w:numPr>
          <w:ilvl w:val="0"/>
          <w:numId w:val="4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Water pressure</w:t>
      </w:r>
    </w:p>
    <w:p w14:paraId="0245FCB9" w14:textId="675849BE" w:rsidR="00F831B8" w:rsidRPr="00626EE7" w:rsidRDefault="00F831B8" w:rsidP="00F831B8">
      <w:pPr>
        <w:pStyle w:val="ListParagraph"/>
        <w:numPr>
          <w:ilvl w:val="0"/>
          <w:numId w:val="4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Pour time </w:t>
      </w:r>
    </w:p>
    <w:p w14:paraId="4111FC94" w14:textId="22343CCF" w:rsidR="007329F5" w:rsidRPr="00626EE7" w:rsidRDefault="007329F5" w:rsidP="00F831B8">
      <w:pPr>
        <w:pStyle w:val="ListParagraph"/>
        <w:numPr>
          <w:ilvl w:val="0"/>
          <w:numId w:val="41"/>
        </w:num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Charge size </w:t>
      </w:r>
    </w:p>
    <w:p w14:paraId="0AF05659" w14:textId="59AB8154" w:rsidR="00F831B8" w:rsidRPr="00626EE7" w:rsidRDefault="007329F5"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Varying atomised distributions can cause issues such as PSD failures and inevitably reworking as a direct impact of nonstandard feedstock from the atomizing tower.  High or low percentages in the PSD can mean either the micron band is saturated with too much or too little which is often </w:t>
      </w:r>
      <w:r w:rsidRPr="00626EE7">
        <w:rPr>
          <w:rFonts w:ascii="Times New Roman" w:hAnsi="Times New Roman" w:cs="Times New Roman"/>
          <w:sz w:val="24"/>
          <w:szCs w:val="24"/>
          <w:lang w:val="en-GB"/>
        </w:rPr>
        <w:lastRenderedPageBreak/>
        <w:t>referred to as “scalped”. These percentages have a direct impact on product yield and can be extremely difficult to satisfy post initial processing. Blending offers benefits in terms of reducing cycle times for reworking and limiting equipment availability</w:t>
      </w:r>
      <w:r w:rsidR="0084157E" w:rsidRPr="00626EE7">
        <w:rPr>
          <w:rFonts w:ascii="Times New Roman" w:hAnsi="Times New Roman" w:cs="Times New Roman"/>
          <w:sz w:val="24"/>
          <w:szCs w:val="24"/>
          <w:lang w:val="en-GB"/>
        </w:rPr>
        <w:t xml:space="preserve"> and capacity constraints while avoiding additional processing costs associated with reworking.</w:t>
      </w:r>
      <w:r w:rsidRPr="00626EE7">
        <w:rPr>
          <w:rFonts w:ascii="Times New Roman" w:hAnsi="Times New Roman" w:cs="Times New Roman"/>
          <w:sz w:val="24"/>
          <w:szCs w:val="24"/>
          <w:lang w:val="en-GB"/>
        </w:rPr>
        <w:t xml:space="preserve"> </w:t>
      </w:r>
    </w:p>
    <w:p w14:paraId="68C91079" w14:textId="0489EBF2" w:rsidR="00C3267A" w:rsidRPr="00626EE7" w:rsidRDefault="00C3267A" w:rsidP="000878D3">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charts below show clear evidence that there is less variation with the optimisation method. The manufacturing organisation will benefit from maximising product yield, the optimisation method achieves a consistently high percentage across each sample which can reduce production reworks for inconsistent batch processing</w:t>
      </w:r>
    </w:p>
    <w:p w14:paraId="18319ABA" w14:textId="0F8E8679" w:rsidR="00DE2673" w:rsidRPr="00626EE7" w:rsidRDefault="00DE2673" w:rsidP="000878D3">
      <w:pPr>
        <w:jc w:val="both"/>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727872" behindDoc="1" locked="0" layoutInCell="1" allowOverlap="1" wp14:anchorId="7DEE3C54" wp14:editId="6C28E070">
            <wp:simplePos x="0" y="0"/>
            <wp:positionH relativeFrom="margin">
              <wp:align>left</wp:align>
            </wp:positionH>
            <wp:positionV relativeFrom="paragraph">
              <wp:posOffset>56884</wp:posOffset>
            </wp:positionV>
            <wp:extent cx="3826510" cy="2346960"/>
            <wp:effectExtent l="0" t="0" r="2540" b="0"/>
            <wp:wrapTight wrapText="bothSides">
              <wp:wrapPolygon edited="0">
                <wp:start x="0" y="0"/>
                <wp:lineTo x="0" y="21390"/>
                <wp:lineTo x="21507" y="21390"/>
                <wp:lineTo x="2150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833896" cy="23516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1F1991" w14:textId="77777777" w:rsidR="00DE2673" w:rsidRPr="00626EE7" w:rsidRDefault="00DE2673" w:rsidP="000878D3">
      <w:pPr>
        <w:jc w:val="both"/>
        <w:rPr>
          <w:rFonts w:ascii="Times New Roman" w:hAnsi="Times New Roman" w:cs="Times New Roman"/>
          <w:sz w:val="24"/>
          <w:szCs w:val="24"/>
          <w:lang w:val="en-GB"/>
        </w:rPr>
      </w:pPr>
    </w:p>
    <w:p w14:paraId="6CAE367E" w14:textId="1C3FFD59" w:rsidR="00DE2673" w:rsidRPr="00626EE7" w:rsidRDefault="00DE2673" w:rsidP="000878D3">
      <w:pPr>
        <w:jc w:val="both"/>
        <w:rPr>
          <w:rFonts w:ascii="Times New Roman" w:hAnsi="Times New Roman" w:cs="Times New Roman"/>
          <w:sz w:val="24"/>
          <w:szCs w:val="24"/>
          <w:lang w:val="en-GB"/>
        </w:rPr>
      </w:pPr>
    </w:p>
    <w:p w14:paraId="17CDD657" w14:textId="71E23EC2" w:rsidR="00061A86" w:rsidRPr="00626EE7" w:rsidRDefault="00061A86" w:rsidP="000878D3">
      <w:pPr>
        <w:jc w:val="both"/>
        <w:rPr>
          <w:rFonts w:ascii="Times New Roman" w:hAnsi="Times New Roman" w:cs="Times New Roman"/>
          <w:sz w:val="24"/>
          <w:szCs w:val="24"/>
          <w:lang w:val="en-GB"/>
        </w:rPr>
      </w:pPr>
    </w:p>
    <w:p w14:paraId="6A5853A8" w14:textId="77777777" w:rsidR="00DE2673" w:rsidRPr="00626EE7" w:rsidRDefault="00DE2673" w:rsidP="00DE2673">
      <w:pPr>
        <w:pStyle w:val="Caption"/>
        <w:rPr>
          <w:rFonts w:ascii="Times New Roman" w:hAnsi="Times New Roman" w:cs="Times New Roman"/>
          <w:i w:val="0"/>
          <w:iCs w:val="0"/>
          <w:color w:val="auto"/>
          <w:sz w:val="24"/>
          <w:szCs w:val="24"/>
          <w:lang w:val="en-GB"/>
        </w:rPr>
      </w:pPr>
    </w:p>
    <w:p w14:paraId="413A3663" w14:textId="77777777" w:rsidR="00DE2673" w:rsidRPr="00626EE7" w:rsidRDefault="00DE2673" w:rsidP="00DE2673">
      <w:pPr>
        <w:pStyle w:val="Caption"/>
        <w:rPr>
          <w:rFonts w:ascii="Times New Roman" w:hAnsi="Times New Roman" w:cs="Times New Roman"/>
          <w:i w:val="0"/>
          <w:iCs w:val="0"/>
          <w:color w:val="auto"/>
          <w:sz w:val="24"/>
          <w:szCs w:val="24"/>
          <w:lang w:val="en-GB"/>
        </w:rPr>
      </w:pPr>
    </w:p>
    <w:p w14:paraId="0ABB2A07" w14:textId="77777777" w:rsidR="00DE2673" w:rsidRPr="00626EE7" w:rsidRDefault="00DE2673" w:rsidP="00DE2673">
      <w:pPr>
        <w:pStyle w:val="Caption"/>
        <w:rPr>
          <w:rFonts w:ascii="Times New Roman" w:hAnsi="Times New Roman" w:cs="Times New Roman"/>
          <w:i w:val="0"/>
          <w:iCs w:val="0"/>
          <w:color w:val="auto"/>
          <w:sz w:val="24"/>
          <w:szCs w:val="24"/>
          <w:lang w:val="en-GB"/>
        </w:rPr>
      </w:pPr>
    </w:p>
    <w:p w14:paraId="6CEF2F8D" w14:textId="77777777" w:rsidR="00DE2673" w:rsidRPr="00626EE7" w:rsidRDefault="00DE2673" w:rsidP="00DE2673">
      <w:pPr>
        <w:pStyle w:val="Caption"/>
        <w:rPr>
          <w:rFonts w:ascii="Times New Roman" w:hAnsi="Times New Roman" w:cs="Times New Roman"/>
          <w:i w:val="0"/>
          <w:iCs w:val="0"/>
          <w:color w:val="auto"/>
          <w:sz w:val="24"/>
          <w:szCs w:val="24"/>
          <w:lang w:val="en-GB"/>
        </w:rPr>
      </w:pPr>
    </w:p>
    <w:p w14:paraId="66C9CC8E" w14:textId="59B8402D" w:rsidR="00DE2673" w:rsidRPr="00626EE7" w:rsidRDefault="00DE2673" w:rsidP="00DE2673">
      <w:pPr>
        <w:pStyle w:val="Caption"/>
        <w:rPr>
          <w:rFonts w:ascii="Times New Roman" w:hAnsi="Times New Roman" w:cs="Times New Roman"/>
          <w:i w:val="0"/>
          <w:iCs w:val="0"/>
          <w:color w:val="auto"/>
          <w:sz w:val="24"/>
          <w:szCs w:val="24"/>
          <w:lang w:val="en-GB"/>
        </w:rPr>
      </w:pPr>
      <w:bookmarkStart w:id="125" w:name="_Toc102030298"/>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31</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Laser analysis of PSD from six historical batches</w:t>
      </w:r>
      <w:bookmarkEnd w:id="125"/>
    </w:p>
    <w:p w14:paraId="7F5F4ADD" w14:textId="0C82E275" w:rsidR="009B3B69" w:rsidRPr="00626EE7" w:rsidRDefault="00FE35C5" w:rsidP="006D72E5">
      <w:pPr>
        <w:pStyle w:val="Caption"/>
        <w:rPr>
          <w:rFonts w:ascii="Times New Roman" w:hAnsi="Times New Roman" w:cs="Times New Roman"/>
          <w:sz w:val="24"/>
          <w:szCs w:val="24"/>
          <w:lang w:val="en-GB"/>
        </w:rPr>
      </w:pPr>
      <w:r w:rsidRPr="00626EE7">
        <w:rPr>
          <w:rFonts w:ascii="Times New Roman" w:hAnsi="Times New Roman" w:cs="Times New Roman"/>
          <w:noProof/>
          <w:sz w:val="24"/>
          <w:szCs w:val="24"/>
          <w:lang w:val="en-GB"/>
        </w:rPr>
        <w:drawing>
          <wp:anchor distT="0" distB="0" distL="114300" distR="114300" simplePos="0" relativeHeight="251728896" behindDoc="1" locked="0" layoutInCell="1" allowOverlap="1" wp14:anchorId="7134CE42" wp14:editId="339E7735">
            <wp:simplePos x="0" y="0"/>
            <wp:positionH relativeFrom="margin">
              <wp:align>left</wp:align>
            </wp:positionH>
            <wp:positionV relativeFrom="paragraph">
              <wp:posOffset>17192</wp:posOffset>
            </wp:positionV>
            <wp:extent cx="3711575" cy="2336165"/>
            <wp:effectExtent l="0" t="0" r="3175" b="6985"/>
            <wp:wrapTight wrapText="bothSides">
              <wp:wrapPolygon edited="0">
                <wp:start x="0" y="0"/>
                <wp:lineTo x="0" y="21488"/>
                <wp:lineTo x="21508" y="21488"/>
                <wp:lineTo x="2150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711575" cy="2336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94A3EE" w14:textId="36E79557" w:rsidR="00DE2673" w:rsidRPr="00626EE7" w:rsidRDefault="00DE2673" w:rsidP="00DE2673">
      <w:pPr>
        <w:jc w:val="both"/>
        <w:rPr>
          <w:rFonts w:ascii="Times New Roman" w:hAnsi="Times New Roman" w:cs="Times New Roman"/>
          <w:sz w:val="24"/>
          <w:szCs w:val="24"/>
          <w:lang w:val="en-GB"/>
        </w:rPr>
      </w:pPr>
    </w:p>
    <w:p w14:paraId="289A0EE6" w14:textId="5EBDAE0A" w:rsidR="00DE2673" w:rsidRPr="00626EE7" w:rsidRDefault="00DE2673" w:rsidP="00DE2673">
      <w:pPr>
        <w:jc w:val="both"/>
        <w:rPr>
          <w:rFonts w:ascii="Times New Roman" w:hAnsi="Times New Roman" w:cs="Times New Roman"/>
          <w:sz w:val="24"/>
          <w:szCs w:val="24"/>
          <w:lang w:val="en-GB"/>
        </w:rPr>
      </w:pPr>
    </w:p>
    <w:p w14:paraId="2DCAB191" w14:textId="4DEBE860" w:rsidR="00FE35C5" w:rsidRPr="00626EE7" w:rsidRDefault="00FE35C5" w:rsidP="00DE2673">
      <w:pPr>
        <w:jc w:val="both"/>
        <w:rPr>
          <w:rFonts w:ascii="Times New Roman" w:hAnsi="Times New Roman" w:cs="Times New Roman"/>
          <w:sz w:val="24"/>
          <w:szCs w:val="24"/>
          <w:lang w:val="en-GB"/>
        </w:rPr>
      </w:pPr>
    </w:p>
    <w:p w14:paraId="6E3E8E74" w14:textId="78AA859B" w:rsidR="00FE35C5" w:rsidRPr="00626EE7" w:rsidRDefault="00FE35C5" w:rsidP="00DE2673">
      <w:pPr>
        <w:jc w:val="both"/>
        <w:rPr>
          <w:rFonts w:ascii="Times New Roman" w:hAnsi="Times New Roman" w:cs="Times New Roman"/>
          <w:sz w:val="24"/>
          <w:szCs w:val="24"/>
          <w:lang w:val="en-GB"/>
        </w:rPr>
      </w:pPr>
    </w:p>
    <w:p w14:paraId="40D486F1" w14:textId="5BA90492" w:rsidR="00FE35C5" w:rsidRPr="00626EE7" w:rsidRDefault="00FE35C5" w:rsidP="00DE2673">
      <w:pPr>
        <w:jc w:val="both"/>
        <w:rPr>
          <w:rFonts w:ascii="Times New Roman" w:hAnsi="Times New Roman" w:cs="Times New Roman"/>
          <w:sz w:val="24"/>
          <w:szCs w:val="24"/>
          <w:lang w:val="en-GB"/>
        </w:rPr>
      </w:pPr>
    </w:p>
    <w:p w14:paraId="7E21388A" w14:textId="125D3806" w:rsidR="00FE35C5" w:rsidRPr="00626EE7" w:rsidRDefault="00FE35C5" w:rsidP="00DE2673">
      <w:pPr>
        <w:jc w:val="both"/>
        <w:rPr>
          <w:rFonts w:ascii="Times New Roman" w:hAnsi="Times New Roman" w:cs="Times New Roman"/>
          <w:sz w:val="24"/>
          <w:szCs w:val="24"/>
          <w:lang w:val="en-GB"/>
        </w:rPr>
      </w:pPr>
    </w:p>
    <w:p w14:paraId="1D3B0BE2" w14:textId="04ECDAEE" w:rsidR="00FE35C5" w:rsidRPr="00626EE7" w:rsidRDefault="00FE35C5" w:rsidP="00DE2673">
      <w:pPr>
        <w:jc w:val="both"/>
        <w:rPr>
          <w:rFonts w:ascii="Times New Roman" w:hAnsi="Times New Roman" w:cs="Times New Roman"/>
          <w:sz w:val="24"/>
          <w:szCs w:val="24"/>
          <w:lang w:val="en-GB"/>
        </w:rPr>
      </w:pPr>
    </w:p>
    <w:p w14:paraId="415677A6" w14:textId="77777777" w:rsidR="00DE2673" w:rsidRPr="00626EE7" w:rsidRDefault="00DE2673" w:rsidP="00DE2673">
      <w:pPr>
        <w:pStyle w:val="Caption"/>
        <w:rPr>
          <w:rFonts w:ascii="Times New Roman" w:hAnsi="Times New Roman" w:cs="Times New Roman"/>
          <w:i w:val="0"/>
          <w:iCs w:val="0"/>
          <w:color w:val="auto"/>
          <w:sz w:val="24"/>
          <w:szCs w:val="24"/>
          <w:lang w:val="en-GB"/>
        </w:rPr>
      </w:pPr>
      <w:bookmarkStart w:id="126" w:name="_Toc102030299"/>
      <w:r w:rsidRPr="00626EE7">
        <w:rPr>
          <w:rFonts w:ascii="Times New Roman" w:hAnsi="Times New Roman" w:cs="Times New Roman"/>
          <w:i w:val="0"/>
          <w:iCs w:val="0"/>
          <w:color w:val="auto"/>
          <w:sz w:val="24"/>
          <w:szCs w:val="24"/>
          <w:lang w:val="en-GB"/>
        </w:rPr>
        <w:t xml:space="preserve">Figure </w:t>
      </w:r>
      <w:r w:rsidRPr="00626EE7">
        <w:rPr>
          <w:rFonts w:ascii="Times New Roman" w:hAnsi="Times New Roman" w:cs="Times New Roman"/>
          <w:i w:val="0"/>
          <w:iCs w:val="0"/>
          <w:color w:val="auto"/>
          <w:sz w:val="24"/>
          <w:szCs w:val="24"/>
          <w:lang w:val="en-GB"/>
        </w:rPr>
        <w:fldChar w:fldCharType="begin"/>
      </w:r>
      <w:r w:rsidRPr="00626EE7">
        <w:rPr>
          <w:rFonts w:ascii="Times New Roman" w:hAnsi="Times New Roman" w:cs="Times New Roman"/>
          <w:i w:val="0"/>
          <w:iCs w:val="0"/>
          <w:color w:val="auto"/>
          <w:sz w:val="24"/>
          <w:szCs w:val="24"/>
          <w:lang w:val="en-GB"/>
        </w:rPr>
        <w:instrText xml:space="preserve"> SEQ Figure \* ARABIC </w:instrText>
      </w:r>
      <w:r w:rsidRPr="00626EE7">
        <w:rPr>
          <w:rFonts w:ascii="Times New Roman" w:hAnsi="Times New Roman" w:cs="Times New Roman"/>
          <w:i w:val="0"/>
          <w:iCs w:val="0"/>
          <w:color w:val="auto"/>
          <w:sz w:val="24"/>
          <w:szCs w:val="24"/>
          <w:lang w:val="en-GB"/>
        </w:rPr>
        <w:fldChar w:fldCharType="separate"/>
      </w:r>
      <w:r w:rsidRPr="00626EE7">
        <w:rPr>
          <w:rFonts w:ascii="Times New Roman" w:hAnsi="Times New Roman" w:cs="Times New Roman"/>
          <w:i w:val="0"/>
          <w:iCs w:val="0"/>
          <w:noProof/>
          <w:color w:val="auto"/>
          <w:sz w:val="24"/>
          <w:szCs w:val="24"/>
          <w:lang w:val="en-GB"/>
        </w:rPr>
        <w:t>32</w:t>
      </w:r>
      <w:r w:rsidRPr="00626EE7">
        <w:rPr>
          <w:rFonts w:ascii="Times New Roman" w:hAnsi="Times New Roman" w:cs="Times New Roman"/>
          <w:i w:val="0"/>
          <w:iCs w:val="0"/>
          <w:color w:val="auto"/>
          <w:sz w:val="24"/>
          <w:szCs w:val="24"/>
          <w:lang w:val="en-GB"/>
        </w:rPr>
        <w:fldChar w:fldCharType="end"/>
      </w:r>
      <w:r w:rsidRPr="00626EE7">
        <w:rPr>
          <w:rFonts w:ascii="Times New Roman" w:hAnsi="Times New Roman" w:cs="Times New Roman"/>
          <w:i w:val="0"/>
          <w:iCs w:val="0"/>
          <w:color w:val="auto"/>
          <w:sz w:val="24"/>
          <w:szCs w:val="24"/>
          <w:lang w:val="en-GB"/>
        </w:rPr>
        <w:t xml:space="preserve"> - Laser analysis of PSD from Optimised blend</w:t>
      </w:r>
      <w:bookmarkEnd w:id="126"/>
    </w:p>
    <w:p w14:paraId="10894046" w14:textId="77777777" w:rsidR="00DE2673" w:rsidRPr="00626EE7" w:rsidRDefault="00DE2673" w:rsidP="00DE2673">
      <w:pPr>
        <w:jc w:val="both"/>
        <w:rPr>
          <w:rFonts w:ascii="Times New Roman" w:hAnsi="Times New Roman" w:cs="Times New Roman"/>
          <w:sz w:val="24"/>
          <w:szCs w:val="24"/>
          <w:lang w:val="en-GB"/>
        </w:rPr>
      </w:pPr>
    </w:p>
    <w:p w14:paraId="1C33C523" w14:textId="0C1D13FE" w:rsidR="00111A57" w:rsidRPr="00626EE7" w:rsidRDefault="001A3CB5" w:rsidP="00AA39B0">
      <w:pPr>
        <w:pStyle w:val="Heading1"/>
        <w:rPr>
          <w:rFonts w:ascii="Times New Roman" w:hAnsi="Times New Roman" w:cs="Times New Roman"/>
          <w:b/>
          <w:bCs/>
          <w:color w:val="auto"/>
          <w:sz w:val="28"/>
          <w:szCs w:val="28"/>
          <w:lang w:val="en-GB"/>
        </w:rPr>
      </w:pPr>
      <w:bookmarkStart w:id="127" w:name="_Toc102030266"/>
      <w:r w:rsidRPr="00626EE7">
        <w:rPr>
          <w:rFonts w:ascii="Times New Roman" w:hAnsi="Times New Roman" w:cs="Times New Roman"/>
          <w:b/>
          <w:bCs/>
          <w:color w:val="auto"/>
          <w:sz w:val="28"/>
          <w:szCs w:val="28"/>
          <w:lang w:val="en-GB"/>
        </w:rPr>
        <w:lastRenderedPageBreak/>
        <w:t>Cost Benefit of model</w:t>
      </w:r>
      <w:bookmarkEnd w:id="127"/>
      <w:r w:rsidRPr="00626EE7">
        <w:rPr>
          <w:rFonts w:ascii="Times New Roman" w:hAnsi="Times New Roman" w:cs="Times New Roman"/>
          <w:b/>
          <w:bCs/>
          <w:color w:val="auto"/>
          <w:sz w:val="28"/>
          <w:szCs w:val="28"/>
          <w:lang w:val="en-GB"/>
        </w:rPr>
        <w:t xml:space="preserve"> </w:t>
      </w:r>
    </w:p>
    <w:p w14:paraId="3D3BB641" w14:textId="62CB0700" w:rsidR="0016514F" w:rsidRPr="00626EE7" w:rsidRDefault="00001C95" w:rsidP="00212B08">
      <w:pPr>
        <w:jc w:val="both"/>
        <w:rPr>
          <w:rFonts w:ascii="Times New Roman" w:hAnsi="Times New Roman" w:cs="Times New Roman"/>
          <w:sz w:val="24"/>
          <w:szCs w:val="24"/>
          <w:lang w:val="en-GB"/>
        </w:rPr>
      </w:pPr>
      <w:r w:rsidRPr="00626EE7">
        <w:rPr>
          <w:rFonts w:ascii="Times New Roman" w:hAnsi="Times New Roman" w:cs="Times New Roman"/>
          <w:lang w:val="en-GB"/>
        </w:rPr>
        <w:t xml:space="preserve">Referring to figure 13 which shows the breakdown of part numbers, the organisation generates 16% of </w:t>
      </w:r>
      <w:r w:rsidRPr="00626EE7">
        <w:rPr>
          <w:rFonts w:ascii="Times New Roman" w:hAnsi="Times New Roman" w:cs="Times New Roman"/>
          <w:sz w:val="24"/>
          <w:szCs w:val="24"/>
          <w:lang w:val="en-GB"/>
        </w:rPr>
        <w:t xml:space="preserve">product blends which is directly relevant to this report. Based upon regular sales of more than 100,000kg per month this would equate to 192,000kg per year from blending solutions. Using the example of a basic product with a below average selling price of </w:t>
      </w:r>
      <w:r w:rsidR="00A96F7E"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21.50 and the difference between manual blending solutions and optimised blending solutions of 5</w:t>
      </w:r>
      <w:r w:rsidR="009E1AF9" w:rsidRPr="00626EE7">
        <w:rPr>
          <w:rFonts w:ascii="Times New Roman" w:hAnsi="Times New Roman" w:cs="Times New Roman"/>
          <w:sz w:val="24"/>
          <w:szCs w:val="24"/>
          <w:lang w:val="en-GB"/>
        </w:rPr>
        <w:t>39</w:t>
      </w:r>
      <w:r w:rsidRPr="00626EE7">
        <w:rPr>
          <w:rFonts w:ascii="Times New Roman" w:hAnsi="Times New Roman" w:cs="Times New Roman"/>
          <w:sz w:val="24"/>
          <w:szCs w:val="24"/>
          <w:lang w:val="en-GB"/>
        </w:rPr>
        <w:t xml:space="preserve">kg per 7000kg for the report example given, the following </w:t>
      </w:r>
      <w:r w:rsidR="00795585" w:rsidRPr="00626EE7">
        <w:rPr>
          <w:rFonts w:ascii="Times New Roman" w:hAnsi="Times New Roman" w:cs="Times New Roman"/>
          <w:sz w:val="24"/>
          <w:szCs w:val="24"/>
          <w:lang w:val="en-GB"/>
        </w:rPr>
        <w:t>calculations</w:t>
      </w:r>
      <w:r w:rsidRPr="00626EE7">
        <w:rPr>
          <w:rFonts w:ascii="Times New Roman" w:hAnsi="Times New Roman" w:cs="Times New Roman"/>
          <w:sz w:val="24"/>
          <w:szCs w:val="24"/>
          <w:lang w:val="en-GB"/>
        </w:rPr>
        <w:t xml:space="preserve"> are made.</w:t>
      </w:r>
    </w:p>
    <w:p w14:paraId="374BA4C9" w14:textId="3A27F45A" w:rsidR="00001C95" w:rsidRPr="00626EE7" w:rsidRDefault="00001C9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7000kg available </w:t>
      </w:r>
    </w:p>
    <w:p w14:paraId="29D5F298" w14:textId="7D90EE35" w:rsidR="00001C95" w:rsidRPr="00626EE7" w:rsidRDefault="00001C9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Optimised </w:t>
      </w:r>
      <w:r w:rsidR="00795585" w:rsidRPr="00626EE7">
        <w:rPr>
          <w:rFonts w:ascii="Times New Roman" w:hAnsi="Times New Roman" w:cs="Times New Roman"/>
          <w:sz w:val="24"/>
          <w:szCs w:val="24"/>
          <w:lang w:val="en-GB"/>
        </w:rPr>
        <w:t xml:space="preserve">blending </w:t>
      </w:r>
      <w:r w:rsidRPr="00626EE7">
        <w:rPr>
          <w:rFonts w:ascii="Times New Roman" w:hAnsi="Times New Roman" w:cs="Times New Roman"/>
          <w:sz w:val="24"/>
          <w:szCs w:val="24"/>
          <w:lang w:val="en-GB"/>
        </w:rPr>
        <w:t>solution = 6100kg</w:t>
      </w:r>
    </w:p>
    <w:p w14:paraId="48A5E48A" w14:textId="02B64BAF" w:rsidR="00001C95" w:rsidRPr="00626EE7" w:rsidRDefault="00001C9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Manual </w:t>
      </w:r>
      <w:r w:rsidR="00795585" w:rsidRPr="00626EE7">
        <w:rPr>
          <w:rFonts w:ascii="Times New Roman" w:hAnsi="Times New Roman" w:cs="Times New Roman"/>
          <w:sz w:val="24"/>
          <w:szCs w:val="24"/>
          <w:lang w:val="en-GB"/>
        </w:rPr>
        <w:t xml:space="preserve">blending </w:t>
      </w:r>
      <w:r w:rsidRPr="00626EE7">
        <w:rPr>
          <w:rFonts w:ascii="Times New Roman" w:hAnsi="Times New Roman" w:cs="Times New Roman"/>
          <w:sz w:val="24"/>
          <w:szCs w:val="24"/>
          <w:lang w:val="en-GB"/>
        </w:rPr>
        <w:t xml:space="preserve">solution </w:t>
      </w:r>
      <w:r w:rsidR="00795585" w:rsidRPr="00626EE7">
        <w:rPr>
          <w:rFonts w:ascii="Times New Roman" w:hAnsi="Times New Roman" w:cs="Times New Roman"/>
          <w:sz w:val="24"/>
          <w:szCs w:val="24"/>
          <w:lang w:val="en-GB"/>
        </w:rPr>
        <w:t xml:space="preserve">= 5561kg </w:t>
      </w:r>
    </w:p>
    <w:p w14:paraId="26822037" w14:textId="44809853"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Difference = 6100kg – 5561kg</w:t>
      </w:r>
    </w:p>
    <w:p w14:paraId="1460927B" w14:textId="66D6B539"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Difference = 539kg </w:t>
      </w:r>
    </w:p>
    <w:p w14:paraId="55F349F6" w14:textId="15D93529"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Selling price = </w:t>
      </w:r>
      <w:r w:rsidR="00A96F7E"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21.50</w:t>
      </w:r>
    </w:p>
    <w:p w14:paraId="3E7930B1" w14:textId="57C453CB"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Increase in profits per 7000kg = Difference * Selling price</w:t>
      </w:r>
    </w:p>
    <w:p w14:paraId="21CF7C19" w14:textId="22CA4FB6"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Increase in profits per 7000kg = 539 * 21.50 </w:t>
      </w:r>
    </w:p>
    <w:p w14:paraId="4660C89E" w14:textId="6EC9E29C"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w:t>
      </w:r>
      <w:r w:rsidR="00A96F7E"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11,588</w:t>
      </w:r>
    </w:p>
    <w:p w14:paraId="05F09A23" w14:textId="56C1B0B3"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If scaled up over a year the following assumptions are made:</w:t>
      </w:r>
    </w:p>
    <w:p w14:paraId="5FA4B464" w14:textId="360D2AFF"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192,000kg / 7000kg</w:t>
      </w:r>
    </w:p>
    <w:p w14:paraId="3237466A" w14:textId="0082E26F" w:rsidR="00795585" w:rsidRPr="00626EE7" w:rsidRDefault="00795585"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27.42 blending scenarios of a similar nature </w:t>
      </w:r>
    </w:p>
    <w:p w14:paraId="25DE0610" w14:textId="1F0FEB14" w:rsidR="00CA1E53" w:rsidRPr="00626EE7" w:rsidRDefault="00212B08" w:rsidP="00212B08">
      <w:pPr>
        <w:jc w:val="both"/>
        <w:rPr>
          <w:rFonts w:ascii="Times New Roman" w:hAnsi="Times New Roman" w:cs="Times New Roman"/>
          <w:sz w:val="24"/>
          <w:szCs w:val="24"/>
          <w:lang w:val="en-GB"/>
        </w:rPr>
      </w:pPr>
      <w:r w:rsidRPr="00626EE7">
        <w:rPr>
          <w:rFonts w:ascii="Cambria Math" w:hAnsi="Cambria Math" w:cs="Cambria Math"/>
          <w:color w:val="202124"/>
          <w:sz w:val="24"/>
          <w:szCs w:val="24"/>
          <w:shd w:val="clear" w:color="auto" w:fill="FFFFFF"/>
          <w:lang w:val="en-GB"/>
        </w:rPr>
        <w:t>∴</w:t>
      </w:r>
      <w:r w:rsidRPr="00626EE7">
        <w:rPr>
          <w:rFonts w:ascii="Times New Roman" w:hAnsi="Times New Roman" w:cs="Times New Roman"/>
          <w:color w:val="202124"/>
          <w:sz w:val="24"/>
          <w:szCs w:val="24"/>
          <w:shd w:val="clear" w:color="auto" w:fill="FFFFFF"/>
          <w:lang w:val="en-GB"/>
        </w:rPr>
        <w:t xml:space="preserve"> </w:t>
      </w:r>
      <w:r w:rsidRPr="00626EE7">
        <w:rPr>
          <w:rFonts w:ascii="Times New Roman" w:hAnsi="Times New Roman" w:cs="Times New Roman"/>
          <w:sz w:val="24"/>
          <w:szCs w:val="24"/>
          <w:lang w:val="en-GB"/>
        </w:rPr>
        <w:t xml:space="preserve">27.42 * </w:t>
      </w:r>
      <w:r w:rsidR="00A96F7E"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 xml:space="preserve">11,588 </w:t>
      </w:r>
    </w:p>
    <w:p w14:paraId="23DAC238" w14:textId="38EB17E9" w:rsidR="0078468C" w:rsidRPr="00626EE7" w:rsidRDefault="00212B08"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w:t>
      </w:r>
      <w:r w:rsidR="00A96F7E" w:rsidRPr="00626EE7">
        <w:rPr>
          <w:rFonts w:ascii="Times New Roman" w:hAnsi="Times New Roman" w:cs="Times New Roman"/>
          <w:sz w:val="24"/>
          <w:szCs w:val="24"/>
          <w:lang w:val="en-GB"/>
        </w:rPr>
        <w:t>€</w:t>
      </w:r>
      <w:r w:rsidR="00CA1E53" w:rsidRPr="00626EE7">
        <w:rPr>
          <w:rFonts w:ascii="Times New Roman" w:hAnsi="Times New Roman" w:cs="Times New Roman"/>
          <w:sz w:val="24"/>
          <w:szCs w:val="24"/>
          <w:lang w:val="en-GB"/>
        </w:rPr>
        <w:t xml:space="preserve">317,842 </w:t>
      </w:r>
      <w:r w:rsidR="001E7AD6" w:rsidRPr="00626EE7">
        <w:rPr>
          <w:rFonts w:ascii="Times New Roman" w:hAnsi="Times New Roman" w:cs="Times New Roman"/>
          <w:sz w:val="24"/>
          <w:szCs w:val="24"/>
          <w:lang w:val="en-GB"/>
        </w:rPr>
        <w:t>increased profits</w:t>
      </w:r>
      <w:r w:rsidR="00CA1E53" w:rsidRPr="00626EE7">
        <w:rPr>
          <w:rFonts w:ascii="Times New Roman" w:hAnsi="Times New Roman" w:cs="Times New Roman"/>
          <w:sz w:val="24"/>
          <w:szCs w:val="24"/>
          <w:lang w:val="en-GB"/>
        </w:rPr>
        <w:t xml:space="preserve"> per year from using optimised blending solutions.</w:t>
      </w:r>
    </w:p>
    <w:p w14:paraId="41F162FB" w14:textId="3B545D36" w:rsidR="000123EA" w:rsidRPr="00626EE7" w:rsidRDefault="000123EA"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This </w:t>
      </w:r>
      <w:r w:rsidR="007B0B76" w:rsidRPr="00626EE7">
        <w:rPr>
          <w:rFonts w:ascii="Times New Roman" w:hAnsi="Times New Roman" w:cs="Times New Roman"/>
          <w:sz w:val="24"/>
          <w:szCs w:val="24"/>
          <w:lang w:val="en-GB"/>
        </w:rPr>
        <w:t xml:space="preserve">cost saving can quickly </w:t>
      </w:r>
      <w:r w:rsidR="00A37F08" w:rsidRPr="00626EE7">
        <w:rPr>
          <w:rFonts w:ascii="Times New Roman" w:hAnsi="Times New Roman" w:cs="Times New Roman"/>
          <w:sz w:val="24"/>
          <w:szCs w:val="24"/>
          <w:lang w:val="en-GB"/>
        </w:rPr>
        <w:t xml:space="preserve">become amplified </w:t>
      </w:r>
      <w:r w:rsidR="007B0B76" w:rsidRPr="00626EE7">
        <w:rPr>
          <w:rFonts w:ascii="Times New Roman" w:hAnsi="Times New Roman" w:cs="Times New Roman"/>
          <w:sz w:val="24"/>
          <w:szCs w:val="24"/>
          <w:lang w:val="en-GB"/>
        </w:rPr>
        <w:t xml:space="preserve">when scaled up to the average price per kilo at </w:t>
      </w:r>
      <w:r w:rsidR="00A96F7E" w:rsidRPr="00626EE7">
        <w:rPr>
          <w:rFonts w:ascii="Times New Roman" w:hAnsi="Times New Roman" w:cs="Times New Roman"/>
          <w:sz w:val="24"/>
          <w:szCs w:val="24"/>
          <w:lang w:val="en-GB"/>
        </w:rPr>
        <w:t>€</w:t>
      </w:r>
      <w:r w:rsidR="007B0B76" w:rsidRPr="00626EE7">
        <w:rPr>
          <w:rFonts w:ascii="Times New Roman" w:hAnsi="Times New Roman" w:cs="Times New Roman"/>
          <w:sz w:val="24"/>
          <w:szCs w:val="24"/>
          <w:lang w:val="en-GB"/>
        </w:rPr>
        <w:t>30.</w:t>
      </w:r>
    </w:p>
    <w:p w14:paraId="07AD253C" w14:textId="0D4A5906" w:rsidR="003D3074" w:rsidRPr="00626EE7" w:rsidRDefault="00A96F7E" w:rsidP="00212B08">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w:t>
      </w:r>
      <w:r w:rsidR="003D3074" w:rsidRPr="00626EE7">
        <w:rPr>
          <w:rFonts w:ascii="Times New Roman" w:hAnsi="Times New Roman" w:cs="Times New Roman"/>
          <w:sz w:val="24"/>
          <w:szCs w:val="24"/>
          <w:lang w:val="en-GB"/>
        </w:rPr>
        <w:t>30</w:t>
      </w:r>
      <w:r w:rsidR="00BA2836" w:rsidRPr="00626EE7">
        <w:rPr>
          <w:rFonts w:ascii="Times New Roman" w:hAnsi="Times New Roman" w:cs="Times New Roman"/>
          <w:sz w:val="24"/>
          <w:szCs w:val="24"/>
          <w:lang w:val="en-GB"/>
        </w:rPr>
        <w:t xml:space="preserve"> (average price per </w:t>
      </w:r>
      <w:r w:rsidR="00A37F08" w:rsidRPr="00626EE7">
        <w:rPr>
          <w:rFonts w:ascii="Times New Roman" w:hAnsi="Times New Roman" w:cs="Times New Roman"/>
          <w:sz w:val="24"/>
          <w:szCs w:val="24"/>
          <w:lang w:val="en-GB"/>
        </w:rPr>
        <w:t>kilo) *</w:t>
      </w:r>
      <w:r w:rsidR="003D3074" w:rsidRPr="00626EE7">
        <w:rPr>
          <w:rFonts w:ascii="Times New Roman" w:hAnsi="Times New Roman" w:cs="Times New Roman"/>
          <w:sz w:val="24"/>
          <w:szCs w:val="24"/>
          <w:lang w:val="en-GB"/>
        </w:rPr>
        <w:t xml:space="preserve"> 539kg </w:t>
      </w:r>
      <w:r w:rsidR="00BA2836" w:rsidRPr="00626EE7">
        <w:rPr>
          <w:rFonts w:ascii="Times New Roman" w:hAnsi="Times New Roman" w:cs="Times New Roman"/>
          <w:sz w:val="24"/>
          <w:szCs w:val="24"/>
          <w:lang w:val="en-GB"/>
        </w:rPr>
        <w:t>(Difference in blend solutions)</w:t>
      </w:r>
    </w:p>
    <w:p w14:paraId="6C430B53" w14:textId="056E0744" w:rsidR="003D3074" w:rsidRPr="00626EE7" w:rsidRDefault="003D3074" w:rsidP="003D3074">
      <w:pPr>
        <w:tabs>
          <w:tab w:val="left" w:pos="2238"/>
        </w:tabs>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 </w:t>
      </w:r>
      <w:r w:rsidR="00A96F7E" w:rsidRPr="00626EE7">
        <w:rPr>
          <w:rFonts w:ascii="Times New Roman" w:hAnsi="Times New Roman" w:cs="Times New Roman"/>
          <w:sz w:val="24"/>
          <w:szCs w:val="24"/>
          <w:lang w:val="en-GB"/>
        </w:rPr>
        <w:t>€</w:t>
      </w:r>
      <w:r w:rsidRPr="00626EE7">
        <w:rPr>
          <w:rFonts w:ascii="Times New Roman" w:hAnsi="Times New Roman" w:cs="Times New Roman"/>
          <w:sz w:val="24"/>
          <w:szCs w:val="24"/>
          <w:lang w:val="en-GB"/>
        </w:rPr>
        <w:t>16,170</w:t>
      </w:r>
      <w:r w:rsidRPr="00626EE7">
        <w:rPr>
          <w:rFonts w:ascii="Times New Roman" w:hAnsi="Times New Roman" w:cs="Times New Roman"/>
          <w:sz w:val="24"/>
          <w:szCs w:val="24"/>
          <w:lang w:val="en-GB"/>
        </w:rPr>
        <w:tab/>
      </w:r>
    </w:p>
    <w:p w14:paraId="3A6066F0" w14:textId="4A678043" w:rsidR="003D3074" w:rsidRPr="00626EE7" w:rsidRDefault="003D3074" w:rsidP="003D3074">
      <w:pPr>
        <w:tabs>
          <w:tab w:val="left" w:pos="2238"/>
        </w:tabs>
        <w:jc w:val="both"/>
        <w:rPr>
          <w:rFonts w:ascii="Times New Roman" w:hAnsi="Times New Roman" w:cs="Times New Roman"/>
          <w:color w:val="202124"/>
          <w:sz w:val="24"/>
          <w:szCs w:val="24"/>
          <w:shd w:val="clear" w:color="auto" w:fill="FFFFFF"/>
          <w:lang w:val="en-GB"/>
        </w:rPr>
      </w:pPr>
      <w:r w:rsidRPr="00626EE7">
        <w:rPr>
          <w:rFonts w:ascii="Cambria Math" w:hAnsi="Cambria Math" w:cs="Cambria Math"/>
          <w:color w:val="202124"/>
          <w:sz w:val="24"/>
          <w:szCs w:val="24"/>
          <w:shd w:val="clear" w:color="auto" w:fill="FFFFFF"/>
          <w:lang w:val="en-GB"/>
        </w:rPr>
        <w:t>∴</w:t>
      </w:r>
      <w:r w:rsidRPr="00626EE7">
        <w:rPr>
          <w:rFonts w:ascii="Times New Roman" w:hAnsi="Times New Roman" w:cs="Times New Roman"/>
          <w:color w:val="202124"/>
          <w:sz w:val="24"/>
          <w:szCs w:val="24"/>
          <w:shd w:val="clear" w:color="auto" w:fill="FFFFFF"/>
          <w:lang w:val="en-GB"/>
        </w:rPr>
        <w:t xml:space="preserve"> 27.42 * </w:t>
      </w:r>
      <w:r w:rsidR="00A96F7E" w:rsidRPr="00626EE7">
        <w:rPr>
          <w:rFonts w:ascii="Times New Roman" w:hAnsi="Times New Roman" w:cs="Times New Roman"/>
          <w:sz w:val="24"/>
          <w:szCs w:val="24"/>
          <w:lang w:val="en-GB"/>
        </w:rPr>
        <w:t>€</w:t>
      </w:r>
      <w:r w:rsidRPr="00626EE7">
        <w:rPr>
          <w:rFonts w:ascii="Times New Roman" w:hAnsi="Times New Roman" w:cs="Times New Roman"/>
          <w:color w:val="202124"/>
          <w:sz w:val="24"/>
          <w:szCs w:val="24"/>
          <w:shd w:val="clear" w:color="auto" w:fill="FFFFFF"/>
          <w:lang w:val="en-GB"/>
        </w:rPr>
        <w:t>16,170</w:t>
      </w:r>
    </w:p>
    <w:p w14:paraId="4537F9CD" w14:textId="2B6699B8" w:rsidR="003D3074" w:rsidRPr="00626EE7" w:rsidRDefault="003D3074" w:rsidP="003D3074">
      <w:pPr>
        <w:tabs>
          <w:tab w:val="left" w:pos="2238"/>
        </w:tabs>
        <w:jc w:val="both"/>
        <w:rPr>
          <w:rFonts w:ascii="Times New Roman" w:hAnsi="Times New Roman" w:cs="Times New Roman"/>
          <w:color w:val="202124"/>
          <w:sz w:val="24"/>
          <w:szCs w:val="24"/>
          <w:shd w:val="clear" w:color="auto" w:fill="FFFFFF"/>
          <w:lang w:val="en-GB"/>
        </w:rPr>
      </w:pPr>
      <w:r w:rsidRPr="00626EE7">
        <w:rPr>
          <w:rFonts w:ascii="Times New Roman" w:hAnsi="Times New Roman" w:cs="Times New Roman"/>
          <w:color w:val="202124"/>
          <w:sz w:val="24"/>
          <w:szCs w:val="24"/>
          <w:shd w:val="clear" w:color="auto" w:fill="FFFFFF"/>
          <w:lang w:val="en-GB"/>
        </w:rPr>
        <w:t xml:space="preserve">= </w:t>
      </w:r>
      <w:r w:rsidR="00A96F7E" w:rsidRPr="00626EE7">
        <w:rPr>
          <w:rFonts w:ascii="Times New Roman" w:hAnsi="Times New Roman" w:cs="Times New Roman"/>
          <w:sz w:val="24"/>
          <w:szCs w:val="24"/>
          <w:lang w:val="en-GB"/>
        </w:rPr>
        <w:t>€</w:t>
      </w:r>
      <w:r w:rsidRPr="00626EE7">
        <w:rPr>
          <w:rFonts w:ascii="Times New Roman" w:hAnsi="Times New Roman" w:cs="Times New Roman"/>
          <w:color w:val="202124"/>
          <w:sz w:val="24"/>
          <w:szCs w:val="24"/>
          <w:shd w:val="clear" w:color="auto" w:fill="FFFFFF"/>
          <w:lang w:val="en-GB"/>
        </w:rPr>
        <w:t>443,520 potential increased profits per year from using optimised blending solutions.</w:t>
      </w:r>
    </w:p>
    <w:p w14:paraId="057BF83E" w14:textId="765F5C4A" w:rsidR="00E56D1F" w:rsidRPr="00626EE7" w:rsidRDefault="00E56D1F" w:rsidP="003D3074">
      <w:pPr>
        <w:tabs>
          <w:tab w:val="left" w:pos="2238"/>
        </w:tabs>
        <w:jc w:val="both"/>
        <w:rPr>
          <w:rFonts w:ascii="Times New Roman" w:hAnsi="Times New Roman" w:cs="Times New Roman"/>
          <w:color w:val="202124"/>
          <w:sz w:val="24"/>
          <w:szCs w:val="24"/>
          <w:shd w:val="clear" w:color="auto" w:fill="FFFFFF"/>
          <w:lang w:val="en-GB"/>
        </w:rPr>
      </w:pPr>
    </w:p>
    <w:p w14:paraId="732F541E" w14:textId="03B22306" w:rsidR="008F7EBD" w:rsidRPr="00626EE7" w:rsidRDefault="006724B5" w:rsidP="008F7EBD">
      <w:pPr>
        <w:jc w:val="both"/>
        <w:rPr>
          <w:rFonts w:ascii="Times New Roman" w:hAnsi="Times New Roman" w:cs="Times New Roman"/>
          <w:color w:val="222222"/>
          <w:sz w:val="24"/>
          <w:szCs w:val="24"/>
          <w:shd w:val="clear" w:color="auto" w:fill="FFFFFF"/>
          <w:lang w:val="en-GB"/>
        </w:rPr>
      </w:pPr>
      <w:r w:rsidRPr="00626EE7">
        <w:rPr>
          <w:rFonts w:ascii="Times New Roman" w:hAnsi="Times New Roman" w:cs="Times New Roman"/>
          <w:color w:val="222222"/>
          <w:sz w:val="24"/>
          <w:szCs w:val="24"/>
          <w:shd w:val="clear" w:color="auto" w:fill="FFFFFF"/>
          <w:lang w:val="en-GB"/>
        </w:rPr>
        <w:lastRenderedPageBreak/>
        <w:t xml:space="preserve">Linear programming is used for achieving the most optimal solution for a problem with given constraints. In linear programming, real life </w:t>
      </w:r>
      <w:r w:rsidR="00244F04">
        <w:rPr>
          <w:rFonts w:ascii="Times New Roman" w:hAnsi="Times New Roman" w:cs="Times New Roman"/>
          <w:color w:val="222222"/>
          <w:sz w:val="24"/>
          <w:szCs w:val="24"/>
          <w:shd w:val="clear" w:color="auto" w:fill="FFFFFF"/>
          <w:lang w:val="en-GB"/>
        </w:rPr>
        <w:t>mathematical relationships are formulated</w:t>
      </w:r>
      <w:r w:rsidRPr="00626EE7">
        <w:rPr>
          <w:rFonts w:ascii="Times New Roman" w:hAnsi="Times New Roman" w:cs="Times New Roman"/>
          <w:color w:val="222222"/>
          <w:sz w:val="24"/>
          <w:szCs w:val="24"/>
          <w:shd w:val="clear" w:color="auto" w:fill="FFFFFF"/>
          <w:lang w:val="en-GB"/>
        </w:rPr>
        <w:t xml:space="preserve"> into a mathematical model, there have been occasions where the historical method is unable to calculate blending solutions due to complexity and sensitivity of some high value material. An example of this was a Cobalt (Dental) alloy with 8 batches available for blending with an order quantity of 2200kg. This alloy has a selling price of </w:t>
      </w:r>
      <w:r w:rsidR="00A96F7E" w:rsidRPr="00626EE7">
        <w:rPr>
          <w:rFonts w:ascii="Times New Roman" w:hAnsi="Times New Roman" w:cs="Times New Roman"/>
          <w:sz w:val="24"/>
          <w:szCs w:val="24"/>
          <w:lang w:val="en-GB"/>
        </w:rPr>
        <w:t>€</w:t>
      </w:r>
      <w:r w:rsidRPr="00626EE7">
        <w:rPr>
          <w:rFonts w:ascii="Times New Roman" w:hAnsi="Times New Roman" w:cs="Times New Roman"/>
          <w:color w:val="222222"/>
          <w:sz w:val="24"/>
          <w:szCs w:val="24"/>
          <w:shd w:val="clear" w:color="auto" w:fill="FFFFFF"/>
          <w:lang w:val="en-GB"/>
        </w:rPr>
        <w:t xml:space="preserve">60 per kilo and with the complexity of the blend, </w:t>
      </w:r>
      <w:r w:rsidR="00584D2A" w:rsidRPr="00626EE7">
        <w:rPr>
          <w:rFonts w:ascii="Times New Roman" w:hAnsi="Times New Roman" w:cs="Times New Roman"/>
          <w:color w:val="222222"/>
          <w:sz w:val="24"/>
          <w:szCs w:val="24"/>
          <w:shd w:val="clear" w:color="auto" w:fill="FFFFFF"/>
          <w:lang w:val="en-GB"/>
        </w:rPr>
        <w:t xml:space="preserve">historical </w:t>
      </w:r>
      <w:r w:rsidRPr="00626EE7">
        <w:rPr>
          <w:rFonts w:ascii="Times New Roman" w:hAnsi="Times New Roman" w:cs="Times New Roman"/>
          <w:color w:val="222222"/>
          <w:sz w:val="24"/>
          <w:szCs w:val="24"/>
          <w:shd w:val="clear" w:color="auto" w:fill="FFFFFF"/>
          <w:lang w:val="en-GB"/>
        </w:rPr>
        <w:t xml:space="preserve">process was unable to offer a solution which took various hours. The optimisation model was used </w:t>
      </w:r>
      <w:r w:rsidR="00584D2A" w:rsidRPr="00626EE7">
        <w:rPr>
          <w:rFonts w:ascii="Times New Roman" w:hAnsi="Times New Roman" w:cs="Times New Roman"/>
          <w:color w:val="222222"/>
          <w:sz w:val="24"/>
          <w:szCs w:val="24"/>
          <w:shd w:val="clear" w:color="auto" w:fill="FFFFFF"/>
          <w:lang w:val="en-GB"/>
        </w:rPr>
        <w:t xml:space="preserve">and was instantly successful in achieving 2200kg order quantity worth </w:t>
      </w:r>
      <w:r w:rsidR="00A96F7E" w:rsidRPr="00626EE7">
        <w:rPr>
          <w:rFonts w:ascii="Times New Roman" w:hAnsi="Times New Roman" w:cs="Times New Roman"/>
          <w:sz w:val="24"/>
          <w:szCs w:val="24"/>
          <w:lang w:val="en-GB"/>
        </w:rPr>
        <w:t>€</w:t>
      </w:r>
      <w:r w:rsidR="00584D2A" w:rsidRPr="00626EE7">
        <w:rPr>
          <w:rFonts w:ascii="Times New Roman" w:hAnsi="Times New Roman" w:cs="Times New Roman"/>
          <w:color w:val="222222"/>
          <w:sz w:val="24"/>
          <w:szCs w:val="24"/>
          <w:shd w:val="clear" w:color="auto" w:fill="FFFFFF"/>
          <w:lang w:val="en-GB"/>
        </w:rPr>
        <w:t xml:space="preserve">130,000. The model works objectively to find a solution, where on some occasions the human brain can’t comprehend the levels of combinations and calculations of that which uses a computer to mathematically formulate feasible solutions in a fraction of the time. </w:t>
      </w:r>
    </w:p>
    <w:p w14:paraId="43647812" w14:textId="36C262CE" w:rsidR="006724B5" w:rsidRPr="00626EE7" w:rsidRDefault="008F7EBD" w:rsidP="008F7EBD">
      <w:pPr>
        <w:jc w:val="both"/>
        <w:rPr>
          <w:rFonts w:ascii="Times New Roman" w:hAnsi="Times New Roman" w:cs="Times New Roman"/>
          <w:color w:val="222222"/>
          <w:sz w:val="24"/>
          <w:szCs w:val="24"/>
          <w:shd w:val="clear" w:color="auto" w:fill="FFFFFF"/>
          <w:lang w:val="en-GB"/>
        </w:rPr>
      </w:pPr>
      <w:r w:rsidRPr="00626EE7">
        <w:rPr>
          <w:rFonts w:ascii="Times New Roman" w:hAnsi="Times New Roman" w:cs="Times New Roman"/>
          <w:color w:val="222222"/>
          <w:sz w:val="24"/>
          <w:szCs w:val="24"/>
          <w:shd w:val="clear" w:color="auto" w:fill="FFFFFF"/>
          <w:lang w:val="en-GB"/>
        </w:rPr>
        <w:t xml:space="preserve">A breakdown of the cost benefit model can be seen in </w:t>
      </w:r>
      <w:r w:rsidR="004816A8" w:rsidRPr="00626EE7">
        <w:rPr>
          <w:rFonts w:ascii="Times New Roman" w:hAnsi="Times New Roman" w:cs="Times New Roman"/>
          <w:color w:val="222222"/>
          <w:sz w:val="24"/>
          <w:szCs w:val="24"/>
          <w:shd w:val="clear" w:color="auto" w:fill="FFFFFF"/>
          <w:lang w:val="en-GB"/>
        </w:rPr>
        <w:t>tables 24 and 25</w:t>
      </w:r>
      <w:r w:rsidRPr="00626EE7">
        <w:rPr>
          <w:rFonts w:ascii="Times New Roman" w:hAnsi="Times New Roman" w:cs="Times New Roman"/>
          <w:color w:val="222222"/>
          <w:sz w:val="24"/>
          <w:szCs w:val="24"/>
          <w:shd w:val="clear" w:color="auto" w:fill="FFFFFF"/>
          <w:lang w:val="en-GB"/>
        </w:rPr>
        <w:t>:</w:t>
      </w:r>
    </w:p>
    <w:p w14:paraId="1994F8BC" w14:textId="0262F1C7" w:rsidR="008F7EBD" w:rsidRPr="00626EE7" w:rsidRDefault="008F7EBD" w:rsidP="008F7EBD">
      <w:pPr>
        <w:jc w:val="both"/>
        <w:rPr>
          <w:rFonts w:ascii="Times New Roman" w:hAnsi="Times New Roman" w:cs="Times New Roman"/>
          <w:color w:val="222222"/>
          <w:sz w:val="24"/>
          <w:szCs w:val="24"/>
          <w:shd w:val="clear" w:color="auto" w:fill="FFFFFF"/>
          <w:lang w:val="en-GB"/>
        </w:rPr>
      </w:pPr>
      <w:r w:rsidRPr="00626EE7">
        <w:rPr>
          <w:rFonts w:ascii="Times New Roman" w:hAnsi="Times New Roman" w:cs="Times New Roman"/>
          <w:color w:val="222222"/>
          <w:sz w:val="24"/>
          <w:szCs w:val="24"/>
          <w:shd w:val="clear" w:color="auto" w:fill="FFFFFF"/>
          <w:lang w:val="en-GB"/>
        </w:rPr>
        <w:t xml:space="preserve">Table 24 – Using the average price per kilo and number of blending scenarios as per report the increase in revenue between historical manual blending solutions and optimised solutions is </w:t>
      </w:r>
      <w:r w:rsidR="00A96F7E" w:rsidRPr="00626EE7">
        <w:rPr>
          <w:rFonts w:ascii="Times New Roman" w:hAnsi="Times New Roman" w:cs="Times New Roman"/>
          <w:sz w:val="24"/>
          <w:szCs w:val="24"/>
          <w:lang w:val="en-GB"/>
        </w:rPr>
        <w:t>€</w:t>
      </w:r>
      <w:r w:rsidRPr="00626EE7">
        <w:rPr>
          <w:rFonts w:ascii="Times New Roman" w:hAnsi="Times New Roman" w:cs="Times New Roman"/>
          <w:color w:val="222222"/>
          <w:sz w:val="24"/>
          <w:szCs w:val="24"/>
          <w:shd w:val="clear" w:color="auto" w:fill="FFFFFF"/>
          <w:lang w:val="en-GB"/>
        </w:rPr>
        <w:t xml:space="preserve">443,520 per year. The </w:t>
      </w:r>
      <w:r w:rsidR="00A96F7E" w:rsidRPr="00626EE7">
        <w:rPr>
          <w:rFonts w:ascii="Times New Roman" w:hAnsi="Times New Roman" w:cs="Times New Roman"/>
          <w:sz w:val="24"/>
          <w:szCs w:val="24"/>
          <w:lang w:val="en-GB"/>
        </w:rPr>
        <w:t>€</w:t>
      </w:r>
      <w:r w:rsidRPr="00626EE7">
        <w:rPr>
          <w:rFonts w:ascii="Times New Roman" w:hAnsi="Times New Roman" w:cs="Times New Roman"/>
          <w:color w:val="222222"/>
          <w:sz w:val="24"/>
          <w:szCs w:val="24"/>
          <w:shd w:val="clear" w:color="auto" w:fill="FFFFFF"/>
          <w:lang w:val="en-GB"/>
        </w:rPr>
        <w:t xml:space="preserve">30000 increase in additional revenue is based upon automating a process </w:t>
      </w:r>
      <w:r w:rsidR="00095775" w:rsidRPr="00626EE7">
        <w:rPr>
          <w:rFonts w:ascii="Times New Roman" w:hAnsi="Times New Roman" w:cs="Times New Roman"/>
          <w:color w:val="222222"/>
          <w:sz w:val="24"/>
          <w:szCs w:val="24"/>
          <w:shd w:val="clear" w:color="auto" w:fill="FFFFFF"/>
          <w:lang w:val="en-GB"/>
        </w:rPr>
        <w:t xml:space="preserve">and saving on a yearly average salary to construct manual blends. As per report, the author constructed this model with only </w:t>
      </w:r>
      <w:r w:rsidR="00834E3E" w:rsidRPr="00626EE7">
        <w:rPr>
          <w:rFonts w:ascii="Times New Roman" w:hAnsi="Times New Roman" w:cs="Times New Roman"/>
          <w:color w:val="222222"/>
          <w:sz w:val="24"/>
          <w:szCs w:val="24"/>
          <w:shd w:val="clear" w:color="auto" w:fill="FFFFFF"/>
          <w:lang w:val="en-GB"/>
        </w:rPr>
        <w:t>an</w:t>
      </w:r>
      <w:r w:rsidR="00095775" w:rsidRPr="00626EE7">
        <w:rPr>
          <w:rFonts w:ascii="Times New Roman" w:hAnsi="Times New Roman" w:cs="Times New Roman"/>
          <w:color w:val="222222"/>
          <w:sz w:val="24"/>
          <w:szCs w:val="24"/>
          <w:shd w:val="clear" w:color="auto" w:fill="FFFFFF"/>
          <w:lang w:val="en-GB"/>
        </w:rPr>
        <w:t xml:space="preserve"> Excel license </w:t>
      </w:r>
      <w:r w:rsidR="00834E3E" w:rsidRPr="00626EE7">
        <w:rPr>
          <w:rFonts w:ascii="Times New Roman" w:hAnsi="Times New Roman" w:cs="Times New Roman"/>
          <w:color w:val="222222"/>
          <w:sz w:val="24"/>
          <w:szCs w:val="24"/>
          <w:shd w:val="clear" w:color="auto" w:fill="FFFFFF"/>
          <w:lang w:val="en-GB"/>
        </w:rPr>
        <w:t xml:space="preserve">and Solver add-in </w:t>
      </w:r>
      <w:r w:rsidR="00095775" w:rsidRPr="00626EE7">
        <w:rPr>
          <w:rFonts w:ascii="Times New Roman" w:hAnsi="Times New Roman" w:cs="Times New Roman"/>
          <w:color w:val="222222"/>
          <w:sz w:val="24"/>
          <w:szCs w:val="24"/>
          <w:shd w:val="clear" w:color="auto" w:fill="FFFFFF"/>
          <w:lang w:val="en-GB"/>
        </w:rPr>
        <w:t>and thro</w:t>
      </w:r>
      <w:r w:rsidR="00834E3E" w:rsidRPr="00626EE7">
        <w:rPr>
          <w:rFonts w:ascii="Times New Roman" w:hAnsi="Times New Roman" w:cs="Times New Roman"/>
          <w:color w:val="222222"/>
          <w:sz w:val="24"/>
          <w:szCs w:val="24"/>
          <w:shd w:val="clear" w:color="auto" w:fill="FFFFFF"/>
          <w:lang w:val="en-GB"/>
        </w:rPr>
        <w:t>ugh</w:t>
      </w:r>
      <w:r w:rsidR="00095775" w:rsidRPr="00626EE7">
        <w:rPr>
          <w:rFonts w:ascii="Times New Roman" w:hAnsi="Times New Roman" w:cs="Times New Roman"/>
          <w:color w:val="222222"/>
          <w:sz w:val="24"/>
          <w:szCs w:val="24"/>
          <w:shd w:val="clear" w:color="auto" w:fill="FFFFFF"/>
          <w:lang w:val="en-GB"/>
        </w:rPr>
        <w:t xml:space="preserve"> VBA was able to loop through constraints to only use active ones to not breach the 100 maximum constraint limits. This delivers a </w:t>
      </w:r>
      <w:r w:rsidR="00834E3E" w:rsidRPr="00626EE7">
        <w:rPr>
          <w:rFonts w:ascii="Times New Roman" w:hAnsi="Times New Roman" w:cs="Times New Roman"/>
          <w:color w:val="222222"/>
          <w:sz w:val="24"/>
          <w:szCs w:val="24"/>
          <w:shd w:val="clear" w:color="auto" w:fill="FFFFFF"/>
          <w:lang w:val="en-GB"/>
        </w:rPr>
        <w:t xml:space="preserve">potential </w:t>
      </w:r>
      <w:r w:rsidR="00095775" w:rsidRPr="00626EE7">
        <w:rPr>
          <w:rFonts w:ascii="Times New Roman" w:hAnsi="Times New Roman" w:cs="Times New Roman"/>
          <w:color w:val="222222"/>
          <w:sz w:val="24"/>
          <w:szCs w:val="24"/>
          <w:shd w:val="clear" w:color="auto" w:fill="FFFFFF"/>
          <w:lang w:val="en-GB"/>
        </w:rPr>
        <w:t>benefit cost ratio of 3157</w:t>
      </w:r>
      <w:r w:rsidR="00834E3E" w:rsidRPr="00626EE7">
        <w:rPr>
          <w:rFonts w:ascii="Times New Roman" w:hAnsi="Times New Roman" w:cs="Times New Roman"/>
          <w:color w:val="222222"/>
          <w:sz w:val="24"/>
          <w:szCs w:val="24"/>
          <w:shd w:val="clear" w:color="auto" w:fill="FFFFFF"/>
          <w:lang w:val="en-GB"/>
        </w:rPr>
        <w:t xml:space="preserve"> times</w:t>
      </w:r>
      <w:r w:rsidR="00095775" w:rsidRPr="00626EE7">
        <w:rPr>
          <w:rFonts w:ascii="Times New Roman" w:hAnsi="Times New Roman" w:cs="Times New Roman"/>
          <w:color w:val="222222"/>
          <w:sz w:val="24"/>
          <w:szCs w:val="24"/>
          <w:shd w:val="clear" w:color="auto" w:fill="FFFFFF"/>
          <w:lang w:val="en-GB"/>
        </w:rPr>
        <w:t xml:space="preserve"> return on investment.</w:t>
      </w:r>
    </w:p>
    <w:p w14:paraId="4A603181" w14:textId="3576B421" w:rsidR="008F7EBD" w:rsidRPr="00626EE7" w:rsidRDefault="00A96F7E" w:rsidP="00A96F7E">
      <w:pPr>
        <w:pStyle w:val="Caption"/>
        <w:keepNext/>
        <w:rPr>
          <w:rFonts w:ascii="Times New Roman" w:hAnsi="Times New Roman" w:cs="Times New Roman"/>
          <w:i w:val="0"/>
          <w:iCs w:val="0"/>
          <w:color w:val="auto"/>
          <w:sz w:val="28"/>
          <w:szCs w:val="28"/>
          <w:lang w:val="en-GB"/>
        </w:rPr>
      </w:pPr>
      <w:bookmarkStart w:id="128" w:name="_Toc102030322"/>
      <w:r w:rsidRPr="00626EE7">
        <w:rPr>
          <w:rFonts w:ascii="Times New Roman" w:hAnsi="Times New Roman" w:cs="Times New Roman"/>
          <w:i w:val="0"/>
          <w:iCs w:val="0"/>
          <w:color w:val="auto"/>
          <w:sz w:val="28"/>
          <w:szCs w:val="28"/>
          <w:lang w:val="en-GB"/>
        </w:rPr>
        <w:t xml:space="preserve">Table </w:t>
      </w:r>
      <w:r w:rsidRPr="00626EE7">
        <w:rPr>
          <w:rFonts w:ascii="Times New Roman" w:hAnsi="Times New Roman" w:cs="Times New Roman"/>
          <w:i w:val="0"/>
          <w:iCs w:val="0"/>
          <w:color w:val="auto"/>
          <w:sz w:val="28"/>
          <w:szCs w:val="28"/>
          <w:lang w:val="en-GB"/>
        </w:rPr>
        <w:fldChar w:fldCharType="begin"/>
      </w:r>
      <w:r w:rsidRPr="00626EE7">
        <w:rPr>
          <w:rFonts w:ascii="Times New Roman" w:hAnsi="Times New Roman" w:cs="Times New Roman"/>
          <w:i w:val="0"/>
          <w:iCs w:val="0"/>
          <w:color w:val="auto"/>
          <w:sz w:val="28"/>
          <w:szCs w:val="28"/>
          <w:lang w:val="en-GB"/>
        </w:rPr>
        <w:instrText xml:space="preserve"> SEQ Table \* ARABIC </w:instrText>
      </w:r>
      <w:r w:rsidRPr="00626EE7">
        <w:rPr>
          <w:rFonts w:ascii="Times New Roman" w:hAnsi="Times New Roman" w:cs="Times New Roman"/>
          <w:i w:val="0"/>
          <w:iCs w:val="0"/>
          <w:color w:val="auto"/>
          <w:sz w:val="28"/>
          <w:szCs w:val="28"/>
          <w:lang w:val="en-GB"/>
        </w:rPr>
        <w:fldChar w:fldCharType="separate"/>
      </w:r>
      <w:r w:rsidRPr="00626EE7">
        <w:rPr>
          <w:rFonts w:ascii="Times New Roman" w:hAnsi="Times New Roman" w:cs="Times New Roman"/>
          <w:i w:val="0"/>
          <w:iCs w:val="0"/>
          <w:noProof/>
          <w:color w:val="auto"/>
          <w:sz w:val="28"/>
          <w:szCs w:val="28"/>
          <w:lang w:val="en-GB"/>
        </w:rPr>
        <w:t>24</w:t>
      </w:r>
      <w:r w:rsidRPr="00626EE7">
        <w:rPr>
          <w:rFonts w:ascii="Times New Roman" w:hAnsi="Times New Roman" w:cs="Times New Roman"/>
          <w:i w:val="0"/>
          <w:iCs w:val="0"/>
          <w:color w:val="auto"/>
          <w:sz w:val="28"/>
          <w:szCs w:val="28"/>
          <w:lang w:val="en-GB"/>
        </w:rPr>
        <w:fldChar w:fldCharType="end"/>
      </w:r>
      <w:r w:rsidRPr="00626EE7">
        <w:rPr>
          <w:rFonts w:ascii="Times New Roman" w:hAnsi="Times New Roman" w:cs="Times New Roman"/>
          <w:i w:val="0"/>
          <w:iCs w:val="0"/>
          <w:color w:val="auto"/>
          <w:sz w:val="28"/>
          <w:szCs w:val="28"/>
          <w:lang w:val="en-GB"/>
        </w:rPr>
        <w:t xml:space="preserve"> - Initial cost benefit of optimisation model</w:t>
      </w:r>
      <w:bookmarkEnd w:id="128"/>
    </w:p>
    <w:tbl>
      <w:tblPr>
        <w:tblW w:w="4200" w:type="dxa"/>
        <w:tblLook w:val="04A0" w:firstRow="1" w:lastRow="0" w:firstColumn="1" w:lastColumn="0" w:noHBand="0" w:noVBand="1"/>
      </w:tblPr>
      <w:tblGrid>
        <w:gridCol w:w="411"/>
        <w:gridCol w:w="2940"/>
        <w:gridCol w:w="960"/>
      </w:tblGrid>
      <w:tr w:rsidR="008F7EBD" w:rsidRPr="00626EE7" w14:paraId="71F0D4D4" w14:textId="77777777" w:rsidTr="008F7EBD">
        <w:trPr>
          <w:trHeight w:val="290"/>
        </w:trPr>
        <w:tc>
          <w:tcPr>
            <w:tcW w:w="30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5FBB3372"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single" w:sz="4" w:space="0" w:color="auto"/>
              <w:left w:val="nil"/>
              <w:bottom w:val="single" w:sz="4" w:space="0" w:color="auto"/>
              <w:right w:val="single" w:sz="4" w:space="0" w:color="auto"/>
            </w:tcBorders>
            <w:shd w:val="clear" w:color="000000" w:fill="92D050"/>
            <w:noWrap/>
            <w:vAlign w:val="bottom"/>
            <w:hideMark/>
          </w:tcPr>
          <w:p w14:paraId="2BB19892"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Particulars</w:t>
            </w:r>
          </w:p>
        </w:tc>
        <w:tc>
          <w:tcPr>
            <w:tcW w:w="960" w:type="dxa"/>
            <w:tcBorders>
              <w:top w:val="single" w:sz="4" w:space="0" w:color="auto"/>
              <w:left w:val="nil"/>
              <w:bottom w:val="single" w:sz="4" w:space="0" w:color="auto"/>
              <w:right w:val="single" w:sz="4" w:space="0" w:color="auto"/>
            </w:tcBorders>
            <w:shd w:val="clear" w:color="000000" w:fill="92D050"/>
            <w:noWrap/>
            <w:vAlign w:val="bottom"/>
            <w:hideMark/>
          </w:tcPr>
          <w:p w14:paraId="5736F20E" w14:textId="1F68BD8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xml:space="preserve">Total </w:t>
            </w:r>
            <w:r w:rsidR="00A96F7E" w:rsidRPr="00626EE7">
              <w:rPr>
                <w:rFonts w:ascii="Calibri" w:eastAsia="Times New Roman" w:hAnsi="Calibri" w:cs="Calibri"/>
                <w:b/>
                <w:bCs/>
                <w:color w:val="000000"/>
                <w:lang w:val="en-GB" w:eastAsia="en-GB"/>
              </w:rPr>
              <w:t>(</w:t>
            </w:r>
            <w:r w:rsidR="00A96F7E" w:rsidRPr="00626EE7">
              <w:rPr>
                <w:rFonts w:ascii="Times New Roman" w:hAnsi="Times New Roman" w:cs="Times New Roman"/>
                <w:sz w:val="24"/>
                <w:szCs w:val="24"/>
                <w:lang w:val="en-GB"/>
              </w:rPr>
              <w:t>€)</w:t>
            </w:r>
          </w:p>
        </w:tc>
      </w:tr>
      <w:tr w:rsidR="008F7EBD" w:rsidRPr="00626EE7" w14:paraId="6BADFF1D" w14:textId="77777777" w:rsidTr="008F7EBD">
        <w:trPr>
          <w:trHeight w:val="290"/>
        </w:trPr>
        <w:tc>
          <w:tcPr>
            <w:tcW w:w="300" w:type="dxa"/>
            <w:vMerge/>
            <w:tcBorders>
              <w:top w:val="single" w:sz="4" w:space="0" w:color="auto"/>
              <w:left w:val="single" w:sz="4" w:space="0" w:color="auto"/>
              <w:bottom w:val="single" w:sz="4" w:space="0" w:color="000000"/>
              <w:right w:val="single" w:sz="4" w:space="0" w:color="auto"/>
            </w:tcBorders>
            <w:vAlign w:val="center"/>
            <w:hideMark/>
          </w:tcPr>
          <w:p w14:paraId="3F21CFBD" w14:textId="77777777" w:rsidR="008F7EBD" w:rsidRPr="00626EE7" w:rsidRDefault="008F7EBD" w:rsidP="008F7EBD">
            <w:pPr>
              <w:spacing w:after="0" w:line="240" w:lineRule="auto"/>
              <w:rPr>
                <w:rFonts w:ascii="Calibri" w:eastAsia="Times New Roman" w:hAnsi="Calibri" w:cs="Calibri"/>
                <w:color w:val="000000"/>
                <w:lang w:val="en-GB" w:eastAsia="en-GB"/>
              </w:rPr>
            </w:pPr>
          </w:p>
        </w:tc>
        <w:tc>
          <w:tcPr>
            <w:tcW w:w="2940" w:type="dxa"/>
            <w:tcBorders>
              <w:top w:val="nil"/>
              <w:left w:val="nil"/>
              <w:bottom w:val="single" w:sz="4" w:space="0" w:color="auto"/>
              <w:right w:val="single" w:sz="4" w:space="0" w:color="auto"/>
            </w:tcBorders>
            <w:shd w:val="clear" w:color="auto" w:fill="auto"/>
            <w:noWrap/>
            <w:vAlign w:val="bottom"/>
            <w:hideMark/>
          </w:tcPr>
          <w:p w14:paraId="0F2B4FEB"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Benefits</w:t>
            </w:r>
          </w:p>
        </w:tc>
        <w:tc>
          <w:tcPr>
            <w:tcW w:w="960" w:type="dxa"/>
            <w:tcBorders>
              <w:top w:val="nil"/>
              <w:left w:val="nil"/>
              <w:bottom w:val="single" w:sz="4" w:space="0" w:color="auto"/>
              <w:right w:val="single" w:sz="4" w:space="0" w:color="auto"/>
            </w:tcBorders>
            <w:shd w:val="clear" w:color="auto" w:fill="auto"/>
            <w:noWrap/>
            <w:vAlign w:val="bottom"/>
            <w:hideMark/>
          </w:tcPr>
          <w:p w14:paraId="0BA59E13"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w:t>
            </w:r>
          </w:p>
        </w:tc>
      </w:tr>
      <w:tr w:rsidR="008F7EBD" w:rsidRPr="00626EE7" w14:paraId="014B3B9F"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D20EEEE"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A)</w:t>
            </w:r>
          </w:p>
        </w:tc>
        <w:tc>
          <w:tcPr>
            <w:tcW w:w="2940" w:type="dxa"/>
            <w:tcBorders>
              <w:top w:val="nil"/>
              <w:left w:val="nil"/>
              <w:bottom w:val="single" w:sz="4" w:space="0" w:color="auto"/>
              <w:right w:val="single" w:sz="4" w:space="0" w:color="auto"/>
            </w:tcBorders>
            <w:shd w:val="clear" w:color="auto" w:fill="auto"/>
            <w:noWrap/>
            <w:vAlign w:val="bottom"/>
            <w:hideMark/>
          </w:tcPr>
          <w:p w14:paraId="437AC972"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Increase in revenue </w:t>
            </w:r>
          </w:p>
        </w:tc>
        <w:tc>
          <w:tcPr>
            <w:tcW w:w="960" w:type="dxa"/>
            <w:tcBorders>
              <w:top w:val="nil"/>
              <w:left w:val="nil"/>
              <w:bottom w:val="single" w:sz="4" w:space="0" w:color="auto"/>
              <w:right w:val="single" w:sz="4" w:space="0" w:color="auto"/>
            </w:tcBorders>
            <w:shd w:val="clear" w:color="auto" w:fill="auto"/>
            <w:noWrap/>
            <w:vAlign w:val="bottom"/>
            <w:hideMark/>
          </w:tcPr>
          <w:p w14:paraId="588F01F7"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443520</w:t>
            </w:r>
          </w:p>
        </w:tc>
      </w:tr>
      <w:tr w:rsidR="008F7EBD" w:rsidRPr="00626EE7" w14:paraId="1D137159"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3E3B02E7"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B)</w:t>
            </w:r>
          </w:p>
        </w:tc>
        <w:tc>
          <w:tcPr>
            <w:tcW w:w="2940" w:type="dxa"/>
            <w:tcBorders>
              <w:top w:val="nil"/>
              <w:left w:val="nil"/>
              <w:bottom w:val="single" w:sz="4" w:space="0" w:color="auto"/>
              <w:right w:val="single" w:sz="4" w:space="0" w:color="auto"/>
            </w:tcBorders>
            <w:shd w:val="clear" w:color="auto" w:fill="auto"/>
            <w:noWrap/>
            <w:vAlign w:val="bottom"/>
            <w:hideMark/>
          </w:tcPr>
          <w:p w14:paraId="78EB1DF9"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Increase in additional revenue </w:t>
            </w:r>
          </w:p>
        </w:tc>
        <w:tc>
          <w:tcPr>
            <w:tcW w:w="960" w:type="dxa"/>
            <w:tcBorders>
              <w:top w:val="nil"/>
              <w:left w:val="nil"/>
              <w:bottom w:val="single" w:sz="4" w:space="0" w:color="auto"/>
              <w:right w:val="single" w:sz="4" w:space="0" w:color="auto"/>
            </w:tcBorders>
            <w:shd w:val="clear" w:color="auto" w:fill="auto"/>
            <w:noWrap/>
            <w:vAlign w:val="bottom"/>
            <w:hideMark/>
          </w:tcPr>
          <w:p w14:paraId="6EE9DEC0" w14:textId="5A87A37F" w:rsidR="008F7EBD" w:rsidRPr="00626EE7" w:rsidRDefault="004B2AB8"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30000</w:t>
            </w:r>
          </w:p>
        </w:tc>
      </w:tr>
      <w:tr w:rsidR="008F7EBD" w:rsidRPr="00626EE7" w14:paraId="66A77FAB"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DF03814"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53A41B73"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BDEFD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535BD73E"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42D9BE87"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366F211A"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Total Benefits (A + B)</w:t>
            </w:r>
          </w:p>
        </w:tc>
        <w:tc>
          <w:tcPr>
            <w:tcW w:w="960" w:type="dxa"/>
            <w:tcBorders>
              <w:top w:val="nil"/>
              <w:left w:val="nil"/>
              <w:bottom w:val="single" w:sz="4" w:space="0" w:color="auto"/>
              <w:right w:val="single" w:sz="4" w:space="0" w:color="auto"/>
            </w:tcBorders>
            <w:shd w:val="clear" w:color="auto" w:fill="auto"/>
            <w:noWrap/>
            <w:vAlign w:val="bottom"/>
            <w:hideMark/>
          </w:tcPr>
          <w:p w14:paraId="6055B70A"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473520</w:t>
            </w:r>
          </w:p>
        </w:tc>
      </w:tr>
      <w:tr w:rsidR="008F7EBD" w:rsidRPr="00626EE7" w14:paraId="39A89523"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55D52D9"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684002D5"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AB98176"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608FB30A"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136E3091"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0549DDC8"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Costs</w:t>
            </w:r>
          </w:p>
        </w:tc>
        <w:tc>
          <w:tcPr>
            <w:tcW w:w="960" w:type="dxa"/>
            <w:tcBorders>
              <w:top w:val="nil"/>
              <w:left w:val="nil"/>
              <w:bottom w:val="single" w:sz="4" w:space="0" w:color="auto"/>
              <w:right w:val="single" w:sz="4" w:space="0" w:color="auto"/>
            </w:tcBorders>
            <w:shd w:val="clear" w:color="auto" w:fill="auto"/>
            <w:noWrap/>
            <w:vAlign w:val="bottom"/>
            <w:hideMark/>
          </w:tcPr>
          <w:p w14:paraId="7DCDF07C"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4B64A948"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3D4795A"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C)</w:t>
            </w:r>
          </w:p>
        </w:tc>
        <w:tc>
          <w:tcPr>
            <w:tcW w:w="2940" w:type="dxa"/>
            <w:tcBorders>
              <w:top w:val="nil"/>
              <w:left w:val="nil"/>
              <w:bottom w:val="single" w:sz="4" w:space="0" w:color="auto"/>
              <w:right w:val="single" w:sz="4" w:space="0" w:color="auto"/>
            </w:tcBorders>
            <w:shd w:val="clear" w:color="auto" w:fill="auto"/>
            <w:noWrap/>
            <w:vAlign w:val="bottom"/>
            <w:hideMark/>
          </w:tcPr>
          <w:p w14:paraId="094028B2"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Cost of Excel license </w:t>
            </w:r>
          </w:p>
        </w:tc>
        <w:tc>
          <w:tcPr>
            <w:tcW w:w="960" w:type="dxa"/>
            <w:tcBorders>
              <w:top w:val="nil"/>
              <w:left w:val="nil"/>
              <w:bottom w:val="single" w:sz="4" w:space="0" w:color="auto"/>
              <w:right w:val="single" w:sz="4" w:space="0" w:color="auto"/>
            </w:tcBorders>
            <w:shd w:val="clear" w:color="auto" w:fill="auto"/>
            <w:noWrap/>
            <w:vAlign w:val="bottom"/>
            <w:hideMark/>
          </w:tcPr>
          <w:p w14:paraId="7D65F493"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150</w:t>
            </w:r>
          </w:p>
        </w:tc>
      </w:tr>
      <w:tr w:rsidR="008F7EBD" w:rsidRPr="00626EE7" w14:paraId="29FB708C"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6FBF0EFD"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0FAEE5F7"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3B8F77E"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54952AFC"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2E19612F"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1EB21601"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xml:space="preserve">Total Costs (C) </w:t>
            </w:r>
          </w:p>
        </w:tc>
        <w:tc>
          <w:tcPr>
            <w:tcW w:w="960" w:type="dxa"/>
            <w:tcBorders>
              <w:top w:val="nil"/>
              <w:left w:val="nil"/>
              <w:bottom w:val="single" w:sz="4" w:space="0" w:color="auto"/>
              <w:right w:val="single" w:sz="4" w:space="0" w:color="auto"/>
            </w:tcBorders>
            <w:shd w:val="clear" w:color="auto" w:fill="auto"/>
            <w:noWrap/>
            <w:vAlign w:val="bottom"/>
            <w:hideMark/>
          </w:tcPr>
          <w:p w14:paraId="3102D43E"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150</w:t>
            </w:r>
          </w:p>
        </w:tc>
      </w:tr>
      <w:tr w:rsidR="008F7EBD" w:rsidRPr="00626EE7" w14:paraId="0B751F8B"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799EE4ED"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5FC16111"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8B5A484"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w:t>
            </w:r>
          </w:p>
        </w:tc>
      </w:tr>
      <w:tr w:rsidR="008F7EBD" w:rsidRPr="00626EE7" w14:paraId="19F009D7"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2747C4D4"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000000" w:fill="FFC000"/>
            <w:noWrap/>
            <w:vAlign w:val="bottom"/>
            <w:hideMark/>
          </w:tcPr>
          <w:p w14:paraId="0756CEBD"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Benefit Cost Ratio</w:t>
            </w:r>
          </w:p>
        </w:tc>
        <w:tc>
          <w:tcPr>
            <w:tcW w:w="960" w:type="dxa"/>
            <w:tcBorders>
              <w:top w:val="nil"/>
              <w:left w:val="nil"/>
              <w:bottom w:val="single" w:sz="4" w:space="0" w:color="auto"/>
              <w:right w:val="single" w:sz="4" w:space="0" w:color="auto"/>
            </w:tcBorders>
            <w:shd w:val="clear" w:color="000000" w:fill="FFFF00"/>
            <w:noWrap/>
            <w:vAlign w:val="bottom"/>
            <w:hideMark/>
          </w:tcPr>
          <w:p w14:paraId="2845D458"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3157</w:t>
            </w:r>
          </w:p>
        </w:tc>
      </w:tr>
    </w:tbl>
    <w:p w14:paraId="1F61280A" w14:textId="77777777" w:rsidR="004E3E26" w:rsidRPr="00626EE7" w:rsidRDefault="004E3E26" w:rsidP="008F7EBD">
      <w:pPr>
        <w:jc w:val="both"/>
        <w:rPr>
          <w:rFonts w:ascii="Times New Roman" w:hAnsi="Times New Roman" w:cs="Times New Roman"/>
          <w:color w:val="222222"/>
          <w:sz w:val="24"/>
          <w:szCs w:val="24"/>
          <w:shd w:val="clear" w:color="auto" w:fill="FFFFFF"/>
          <w:lang w:val="en-GB"/>
        </w:rPr>
      </w:pPr>
    </w:p>
    <w:p w14:paraId="3FCF4D1C" w14:textId="1FE721B0" w:rsidR="004816A8" w:rsidRPr="00626EE7" w:rsidRDefault="00D7624B" w:rsidP="008F7EBD">
      <w:pPr>
        <w:jc w:val="both"/>
        <w:rPr>
          <w:rFonts w:ascii="Times New Roman" w:hAnsi="Times New Roman" w:cs="Times New Roman"/>
          <w:color w:val="222222"/>
          <w:sz w:val="24"/>
          <w:szCs w:val="24"/>
          <w:shd w:val="clear" w:color="auto" w:fill="FFFFFF"/>
          <w:lang w:val="en-GB"/>
        </w:rPr>
      </w:pPr>
      <w:r w:rsidRPr="00626EE7">
        <w:rPr>
          <w:rFonts w:ascii="Times New Roman" w:hAnsi="Times New Roman" w:cs="Times New Roman"/>
          <w:color w:val="222222"/>
          <w:sz w:val="24"/>
          <w:szCs w:val="24"/>
          <w:shd w:val="clear" w:color="auto" w:fill="FFFFFF"/>
          <w:lang w:val="en-GB"/>
        </w:rPr>
        <w:t xml:space="preserve">Table 25 – Similarly using the same principal of table 24 with the average cost per kilo and number of blending scenarios as per report the following benefits tally to </w:t>
      </w:r>
      <w:r w:rsidR="00A96F7E" w:rsidRPr="00626EE7">
        <w:rPr>
          <w:rFonts w:ascii="Times New Roman" w:hAnsi="Times New Roman" w:cs="Times New Roman"/>
          <w:sz w:val="24"/>
          <w:szCs w:val="24"/>
          <w:lang w:val="en-GB"/>
        </w:rPr>
        <w:t>€</w:t>
      </w:r>
      <w:r w:rsidRPr="00626EE7">
        <w:rPr>
          <w:rFonts w:ascii="Times New Roman" w:hAnsi="Times New Roman" w:cs="Times New Roman"/>
          <w:color w:val="222222"/>
          <w:sz w:val="24"/>
          <w:szCs w:val="24"/>
          <w:shd w:val="clear" w:color="auto" w:fill="FFFFFF"/>
          <w:lang w:val="en-GB"/>
        </w:rPr>
        <w:t xml:space="preserve">473,520 per year in additional profits. However, if an organisation has limited skills with VBA, then the analytical solver will </w:t>
      </w:r>
      <w:r w:rsidRPr="00626EE7">
        <w:rPr>
          <w:rFonts w:ascii="Times New Roman" w:hAnsi="Times New Roman" w:cs="Times New Roman"/>
          <w:color w:val="222222"/>
          <w:sz w:val="24"/>
          <w:szCs w:val="24"/>
          <w:shd w:val="clear" w:color="auto" w:fill="FFFFFF"/>
          <w:lang w:val="en-GB"/>
        </w:rPr>
        <w:lastRenderedPageBreak/>
        <w:t>need to be purchased at $2500 per year</w:t>
      </w:r>
      <w:r w:rsidR="00A96F7E" w:rsidRPr="00626EE7">
        <w:rPr>
          <w:rFonts w:ascii="Times New Roman" w:hAnsi="Times New Roman" w:cs="Times New Roman"/>
          <w:color w:val="222222"/>
          <w:sz w:val="24"/>
          <w:szCs w:val="24"/>
          <w:shd w:val="clear" w:color="auto" w:fill="FFFFFF"/>
          <w:lang w:val="en-GB"/>
        </w:rPr>
        <w:t xml:space="preserve"> which converts to </w:t>
      </w:r>
      <w:r w:rsidR="00A96F7E" w:rsidRPr="00626EE7">
        <w:rPr>
          <w:rFonts w:ascii="Times New Roman" w:hAnsi="Times New Roman" w:cs="Times New Roman"/>
          <w:sz w:val="24"/>
          <w:szCs w:val="24"/>
          <w:lang w:val="en-GB"/>
        </w:rPr>
        <w:t>€2336 at a €1 = $1.07</w:t>
      </w:r>
      <w:r w:rsidR="00A96F7E" w:rsidRPr="00626EE7">
        <w:rPr>
          <w:rFonts w:ascii="Times New Roman" w:hAnsi="Times New Roman" w:cs="Times New Roman"/>
          <w:color w:val="222222"/>
          <w:sz w:val="24"/>
          <w:szCs w:val="24"/>
          <w:shd w:val="clear" w:color="auto" w:fill="FFFFFF"/>
          <w:lang w:val="en-GB"/>
        </w:rPr>
        <w:t xml:space="preserve">. This function allows the user to not be constrained to a </w:t>
      </w:r>
      <w:r w:rsidRPr="00626EE7">
        <w:rPr>
          <w:rFonts w:ascii="Times New Roman" w:hAnsi="Times New Roman" w:cs="Times New Roman"/>
          <w:color w:val="222222"/>
          <w:sz w:val="24"/>
          <w:szCs w:val="24"/>
          <w:shd w:val="clear" w:color="auto" w:fill="FFFFFF"/>
          <w:lang w:val="en-GB"/>
        </w:rPr>
        <w:t>limited 100</w:t>
      </w:r>
      <w:r w:rsidR="00A96F7E" w:rsidRPr="00626EE7">
        <w:rPr>
          <w:rFonts w:ascii="Times New Roman" w:hAnsi="Times New Roman" w:cs="Times New Roman"/>
          <w:color w:val="222222"/>
          <w:sz w:val="24"/>
          <w:szCs w:val="24"/>
          <w:shd w:val="clear" w:color="auto" w:fill="FFFFFF"/>
          <w:lang w:val="en-GB"/>
        </w:rPr>
        <w:t xml:space="preserve"> constraints</w:t>
      </w:r>
      <w:r w:rsidRPr="00626EE7">
        <w:rPr>
          <w:rFonts w:ascii="Times New Roman" w:hAnsi="Times New Roman" w:cs="Times New Roman"/>
          <w:color w:val="222222"/>
          <w:sz w:val="24"/>
          <w:szCs w:val="24"/>
          <w:shd w:val="clear" w:color="auto" w:fill="FFFFFF"/>
          <w:lang w:val="en-GB"/>
        </w:rPr>
        <w:t>. The author has additionally costed the MSc program in which the organisation funded the author, to where they adapted skills and conducted research by applying lean concepts to construct a mathematical optimisation model.</w:t>
      </w:r>
      <w:r w:rsidR="00A853E0" w:rsidRPr="00626EE7">
        <w:rPr>
          <w:rFonts w:ascii="Times New Roman" w:hAnsi="Times New Roman" w:cs="Times New Roman"/>
          <w:color w:val="222222"/>
          <w:sz w:val="24"/>
          <w:szCs w:val="24"/>
          <w:shd w:val="clear" w:color="auto" w:fill="FFFFFF"/>
          <w:lang w:val="en-GB"/>
        </w:rPr>
        <w:t xml:space="preserve"> The current conversion of the course is £6000 = </w:t>
      </w:r>
      <w:r w:rsidR="00A853E0" w:rsidRPr="00626EE7">
        <w:rPr>
          <w:rFonts w:ascii="Times New Roman" w:hAnsi="Times New Roman" w:cs="Times New Roman"/>
          <w:sz w:val="24"/>
          <w:szCs w:val="24"/>
          <w:lang w:val="en-GB"/>
        </w:rPr>
        <w:t>€7125 at a £1 = €1.19.</w:t>
      </w:r>
      <w:r w:rsidR="00673D71" w:rsidRPr="00626EE7">
        <w:rPr>
          <w:rFonts w:ascii="Times New Roman" w:hAnsi="Times New Roman" w:cs="Times New Roman"/>
          <w:color w:val="222222"/>
          <w:sz w:val="24"/>
          <w:szCs w:val="24"/>
          <w:shd w:val="clear" w:color="auto" w:fill="FFFFFF"/>
          <w:lang w:val="en-GB"/>
        </w:rPr>
        <w:t xml:space="preserve"> The return on investment is </w:t>
      </w:r>
      <w:r w:rsidR="00A853E0" w:rsidRPr="00626EE7">
        <w:rPr>
          <w:rFonts w:ascii="Times New Roman" w:hAnsi="Times New Roman" w:cs="Times New Roman"/>
          <w:color w:val="222222"/>
          <w:sz w:val="24"/>
          <w:szCs w:val="24"/>
          <w:shd w:val="clear" w:color="auto" w:fill="FFFFFF"/>
          <w:lang w:val="en-GB"/>
        </w:rPr>
        <w:t>49</w:t>
      </w:r>
      <w:r w:rsidR="00673D71" w:rsidRPr="00626EE7">
        <w:rPr>
          <w:rFonts w:ascii="Times New Roman" w:hAnsi="Times New Roman" w:cs="Times New Roman"/>
          <w:color w:val="222222"/>
          <w:sz w:val="24"/>
          <w:szCs w:val="24"/>
          <w:shd w:val="clear" w:color="auto" w:fill="FFFFFF"/>
          <w:lang w:val="en-GB"/>
        </w:rPr>
        <w:t xml:space="preserve"> times that of the initial total costs to build the model.</w:t>
      </w:r>
    </w:p>
    <w:p w14:paraId="1537D532" w14:textId="4F160B54" w:rsidR="004816A8" w:rsidRPr="00626EE7" w:rsidRDefault="004816A8" w:rsidP="004816A8">
      <w:pPr>
        <w:pStyle w:val="Caption"/>
        <w:rPr>
          <w:rFonts w:ascii="Times New Roman" w:hAnsi="Times New Roman" w:cs="Times New Roman"/>
          <w:i w:val="0"/>
          <w:iCs w:val="0"/>
          <w:color w:val="auto"/>
          <w:sz w:val="28"/>
          <w:szCs w:val="28"/>
          <w:shd w:val="clear" w:color="auto" w:fill="FFFFFF"/>
          <w:lang w:val="en-GB"/>
        </w:rPr>
      </w:pPr>
      <w:bookmarkStart w:id="129" w:name="_Toc102030323"/>
      <w:r w:rsidRPr="00626EE7">
        <w:rPr>
          <w:rFonts w:ascii="Times New Roman" w:hAnsi="Times New Roman" w:cs="Times New Roman"/>
          <w:i w:val="0"/>
          <w:iCs w:val="0"/>
          <w:color w:val="auto"/>
          <w:sz w:val="28"/>
          <w:szCs w:val="28"/>
          <w:lang w:val="en-GB"/>
        </w:rPr>
        <w:t xml:space="preserve">Table </w:t>
      </w:r>
      <w:r w:rsidRPr="00626EE7">
        <w:rPr>
          <w:rFonts w:ascii="Times New Roman" w:hAnsi="Times New Roman" w:cs="Times New Roman"/>
          <w:i w:val="0"/>
          <w:iCs w:val="0"/>
          <w:color w:val="auto"/>
          <w:sz w:val="28"/>
          <w:szCs w:val="28"/>
          <w:lang w:val="en-GB"/>
        </w:rPr>
        <w:fldChar w:fldCharType="begin"/>
      </w:r>
      <w:r w:rsidRPr="00626EE7">
        <w:rPr>
          <w:rFonts w:ascii="Times New Roman" w:hAnsi="Times New Roman" w:cs="Times New Roman"/>
          <w:i w:val="0"/>
          <w:iCs w:val="0"/>
          <w:color w:val="auto"/>
          <w:sz w:val="28"/>
          <w:szCs w:val="28"/>
          <w:lang w:val="en-GB"/>
        </w:rPr>
        <w:instrText xml:space="preserve"> SEQ Table \* ARABIC </w:instrText>
      </w:r>
      <w:r w:rsidRPr="00626EE7">
        <w:rPr>
          <w:rFonts w:ascii="Times New Roman" w:hAnsi="Times New Roman" w:cs="Times New Roman"/>
          <w:i w:val="0"/>
          <w:iCs w:val="0"/>
          <w:color w:val="auto"/>
          <w:sz w:val="28"/>
          <w:szCs w:val="28"/>
          <w:lang w:val="en-GB"/>
        </w:rPr>
        <w:fldChar w:fldCharType="separate"/>
      </w:r>
      <w:r w:rsidR="00A96F7E" w:rsidRPr="00626EE7">
        <w:rPr>
          <w:rFonts w:ascii="Times New Roman" w:hAnsi="Times New Roman" w:cs="Times New Roman"/>
          <w:i w:val="0"/>
          <w:iCs w:val="0"/>
          <w:noProof/>
          <w:color w:val="auto"/>
          <w:sz w:val="28"/>
          <w:szCs w:val="28"/>
          <w:lang w:val="en-GB"/>
        </w:rPr>
        <w:t>25</w:t>
      </w:r>
      <w:r w:rsidRPr="00626EE7">
        <w:rPr>
          <w:rFonts w:ascii="Times New Roman" w:hAnsi="Times New Roman" w:cs="Times New Roman"/>
          <w:i w:val="0"/>
          <w:iCs w:val="0"/>
          <w:color w:val="auto"/>
          <w:sz w:val="28"/>
          <w:szCs w:val="28"/>
          <w:lang w:val="en-GB"/>
        </w:rPr>
        <w:fldChar w:fldCharType="end"/>
      </w:r>
      <w:r w:rsidRPr="00626EE7">
        <w:rPr>
          <w:rFonts w:ascii="Times New Roman" w:hAnsi="Times New Roman" w:cs="Times New Roman"/>
          <w:i w:val="0"/>
          <w:iCs w:val="0"/>
          <w:color w:val="auto"/>
          <w:sz w:val="28"/>
          <w:szCs w:val="28"/>
          <w:lang w:val="en-GB"/>
        </w:rPr>
        <w:t xml:space="preserve"> - Cost benefit of optimisation model with added features</w:t>
      </w:r>
      <w:bookmarkEnd w:id="129"/>
    </w:p>
    <w:tbl>
      <w:tblPr>
        <w:tblW w:w="4242" w:type="dxa"/>
        <w:tblLook w:val="04A0" w:firstRow="1" w:lastRow="0" w:firstColumn="1" w:lastColumn="0" w:noHBand="0" w:noVBand="1"/>
      </w:tblPr>
      <w:tblGrid>
        <w:gridCol w:w="419"/>
        <w:gridCol w:w="2888"/>
        <w:gridCol w:w="943"/>
      </w:tblGrid>
      <w:tr w:rsidR="008F7EBD" w:rsidRPr="00626EE7" w14:paraId="76DA9198" w14:textId="77777777" w:rsidTr="004E3E26">
        <w:trPr>
          <w:trHeight w:val="252"/>
        </w:trPr>
        <w:tc>
          <w:tcPr>
            <w:tcW w:w="411"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58BFEB5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single" w:sz="4" w:space="0" w:color="auto"/>
              <w:left w:val="nil"/>
              <w:bottom w:val="single" w:sz="4" w:space="0" w:color="auto"/>
              <w:right w:val="single" w:sz="4" w:space="0" w:color="auto"/>
            </w:tcBorders>
            <w:shd w:val="clear" w:color="000000" w:fill="92D050"/>
            <w:noWrap/>
            <w:vAlign w:val="bottom"/>
            <w:hideMark/>
          </w:tcPr>
          <w:p w14:paraId="55B4D860" w14:textId="716C1E4B"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Per year</w:t>
            </w:r>
          </w:p>
        </w:tc>
        <w:tc>
          <w:tcPr>
            <w:tcW w:w="943" w:type="dxa"/>
            <w:tcBorders>
              <w:top w:val="single" w:sz="4" w:space="0" w:color="auto"/>
              <w:left w:val="nil"/>
              <w:bottom w:val="single" w:sz="4" w:space="0" w:color="auto"/>
              <w:right w:val="single" w:sz="4" w:space="0" w:color="auto"/>
            </w:tcBorders>
            <w:shd w:val="clear" w:color="000000" w:fill="92D050"/>
            <w:noWrap/>
            <w:vAlign w:val="bottom"/>
            <w:hideMark/>
          </w:tcPr>
          <w:p w14:paraId="15DDBE4F" w14:textId="204C865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xml:space="preserve">Total </w:t>
            </w:r>
            <w:r w:rsidR="00A96F7E" w:rsidRPr="00626EE7">
              <w:rPr>
                <w:rFonts w:ascii="Calibri" w:eastAsia="Times New Roman" w:hAnsi="Calibri" w:cs="Calibri"/>
                <w:b/>
                <w:bCs/>
                <w:color w:val="000000"/>
                <w:lang w:val="en-GB" w:eastAsia="en-GB"/>
              </w:rPr>
              <w:t>(</w:t>
            </w:r>
            <w:r w:rsidR="00A96F7E" w:rsidRPr="00626EE7">
              <w:rPr>
                <w:rFonts w:ascii="Times New Roman" w:hAnsi="Times New Roman" w:cs="Times New Roman"/>
                <w:sz w:val="24"/>
                <w:szCs w:val="24"/>
                <w:lang w:val="en-GB"/>
              </w:rPr>
              <w:t>€)</w:t>
            </w:r>
          </w:p>
        </w:tc>
      </w:tr>
      <w:tr w:rsidR="008F7EBD" w:rsidRPr="00626EE7" w14:paraId="591C8456" w14:textId="77777777" w:rsidTr="004E3E26">
        <w:trPr>
          <w:trHeight w:val="252"/>
        </w:trPr>
        <w:tc>
          <w:tcPr>
            <w:tcW w:w="411" w:type="dxa"/>
            <w:vMerge/>
            <w:tcBorders>
              <w:top w:val="single" w:sz="4" w:space="0" w:color="auto"/>
              <w:left w:val="single" w:sz="4" w:space="0" w:color="auto"/>
              <w:bottom w:val="single" w:sz="4" w:space="0" w:color="000000"/>
              <w:right w:val="single" w:sz="4" w:space="0" w:color="auto"/>
            </w:tcBorders>
            <w:vAlign w:val="center"/>
            <w:hideMark/>
          </w:tcPr>
          <w:p w14:paraId="3A107D90" w14:textId="77777777" w:rsidR="008F7EBD" w:rsidRPr="00626EE7" w:rsidRDefault="008F7EBD" w:rsidP="008F7EBD">
            <w:pPr>
              <w:spacing w:after="0" w:line="240" w:lineRule="auto"/>
              <w:rPr>
                <w:rFonts w:ascii="Calibri" w:eastAsia="Times New Roman" w:hAnsi="Calibri" w:cs="Calibri"/>
                <w:color w:val="000000"/>
                <w:lang w:val="en-GB" w:eastAsia="en-GB"/>
              </w:rPr>
            </w:pPr>
          </w:p>
        </w:tc>
        <w:tc>
          <w:tcPr>
            <w:tcW w:w="2888" w:type="dxa"/>
            <w:tcBorders>
              <w:top w:val="nil"/>
              <w:left w:val="nil"/>
              <w:bottom w:val="single" w:sz="4" w:space="0" w:color="auto"/>
              <w:right w:val="single" w:sz="4" w:space="0" w:color="auto"/>
            </w:tcBorders>
            <w:shd w:val="clear" w:color="auto" w:fill="auto"/>
            <w:noWrap/>
            <w:vAlign w:val="bottom"/>
            <w:hideMark/>
          </w:tcPr>
          <w:p w14:paraId="25ADD535"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Benefits</w:t>
            </w:r>
          </w:p>
        </w:tc>
        <w:tc>
          <w:tcPr>
            <w:tcW w:w="943" w:type="dxa"/>
            <w:tcBorders>
              <w:top w:val="nil"/>
              <w:left w:val="nil"/>
              <w:bottom w:val="single" w:sz="4" w:space="0" w:color="auto"/>
              <w:right w:val="single" w:sz="4" w:space="0" w:color="auto"/>
            </w:tcBorders>
            <w:shd w:val="clear" w:color="auto" w:fill="auto"/>
            <w:noWrap/>
            <w:vAlign w:val="bottom"/>
            <w:hideMark/>
          </w:tcPr>
          <w:p w14:paraId="18D90834"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w:t>
            </w:r>
          </w:p>
        </w:tc>
      </w:tr>
      <w:tr w:rsidR="008F7EBD" w:rsidRPr="00626EE7" w14:paraId="73C43709"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60DC217"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A)</w:t>
            </w:r>
          </w:p>
        </w:tc>
        <w:tc>
          <w:tcPr>
            <w:tcW w:w="2888" w:type="dxa"/>
            <w:tcBorders>
              <w:top w:val="nil"/>
              <w:left w:val="nil"/>
              <w:bottom w:val="single" w:sz="4" w:space="0" w:color="auto"/>
              <w:right w:val="single" w:sz="4" w:space="0" w:color="auto"/>
            </w:tcBorders>
            <w:shd w:val="clear" w:color="auto" w:fill="auto"/>
            <w:noWrap/>
            <w:vAlign w:val="bottom"/>
            <w:hideMark/>
          </w:tcPr>
          <w:p w14:paraId="48DBC6F2"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Increase in revenue </w:t>
            </w:r>
          </w:p>
        </w:tc>
        <w:tc>
          <w:tcPr>
            <w:tcW w:w="943" w:type="dxa"/>
            <w:tcBorders>
              <w:top w:val="nil"/>
              <w:left w:val="nil"/>
              <w:bottom w:val="single" w:sz="4" w:space="0" w:color="auto"/>
              <w:right w:val="single" w:sz="4" w:space="0" w:color="auto"/>
            </w:tcBorders>
            <w:shd w:val="clear" w:color="auto" w:fill="auto"/>
            <w:noWrap/>
            <w:vAlign w:val="bottom"/>
            <w:hideMark/>
          </w:tcPr>
          <w:p w14:paraId="326BFC8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443520</w:t>
            </w:r>
          </w:p>
        </w:tc>
      </w:tr>
      <w:tr w:rsidR="008F7EBD" w:rsidRPr="00626EE7" w14:paraId="55A85874"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49804C9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B)</w:t>
            </w:r>
          </w:p>
        </w:tc>
        <w:tc>
          <w:tcPr>
            <w:tcW w:w="2888" w:type="dxa"/>
            <w:tcBorders>
              <w:top w:val="nil"/>
              <w:left w:val="nil"/>
              <w:bottom w:val="single" w:sz="4" w:space="0" w:color="auto"/>
              <w:right w:val="single" w:sz="4" w:space="0" w:color="auto"/>
            </w:tcBorders>
            <w:shd w:val="clear" w:color="auto" w:fill="auto"/>
            <w:noWrap/>
            <w:vAlign w:val="bottom"/>
            <w:hideMark/>
          </w:tcPr>
          <w:p w14:paraId="5A07A55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Increase in additional revenue </w:t>
            </w:r>
          </w:p>
        </w:tc>
        <w:tc>
          <w:tcPr>
            <w:tcW w:w="943" w:type="dxa"/>
            <w:tcBorders>
              <w:top w:val="nil"/>
              <w:left w:val="nil"/>
              <w:bottom w:val="single" w:sz="4" w:space="0" w:color="auto"/>
              <w:right w:val="single" w:sz="4" w:space="0" w:color="auto"/>
            </w:tcBorders>
            <w:shd w:val="clear" w:color="auto" w:fill="auto"/>
            <w:noWrap/>
            <w:vAlign w:val="bottom"/>
            <w:hideMark/>
          </w:tcPr>
          <w:p w14:paraId="725F8619"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30000</w:t>
            </w:r>
          </w:p>
        </w:tc>
      </w:tr>
      <w:tr w:rsidR="008F7EBD" w:rsidRPr="00626EE7" w14:paraId="491055EB"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6563F38"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25C42275"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14:paraId="706AB78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1B54D8F2"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12BCED1E"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74E15C15"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Total Benefits (A + B)</w:t>
            </w:r>
          </w:p>
        </w:tc>
        <w:tc>
          <w:tcPr>
            <w:tcW w:w="943" w:type="dxa"/>
            <w:tcBorders>
              <w:top w:val="nil"/>
              <w:left w:val="nil"/>
              <w:bottom w:val="single" w:sz="4" w:space="0" w:color="auto"/>
              <w:right w:val="single" w:sz="4" w:space="0" w:color="auto"/>
            </w:tcBorders>
            <w:shd w:val="clear" w:color="auto" w:fill="auto"/>
            <w:noWrap/>
            <w:vAlign w:val="bottom"/>
            <w:hideMark/>
          </w:tcPr>
          <w:p w14:paraId="049676B6"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473520</w:t>
            </w:r>
          </w:p>
        </w:tc>
      </w:tr>
      <w:tr w:rsidR="008F7EBD" w:rsidRPr="00626EE7" w14:paraId="09A59E71"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21137191"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01F87D41"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14:paraId="34E9D538"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3B32F1A1"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1BBF80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1327912B"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Costs</w:t>
            </w:r>
          </w:p>
        </w:tc>
        <w:tc>
          <w:tcPr>
            <w:tcW w:w="943" w:type="dxa"/>
            <w:tcBorders>
              <w:top w:val="nil"/>
              <w:left w:val="nil"/>
              <w:bottom w:val="single" w:sz="4" w:space="0" w:color="auto"/>
              <w:right w:val="single" w:sz="4" w:space="0" w:color="auto"/>
            </w:tcBorders>
            <w:shd w:val="clear" w:color="auto" w:fill="auto"/>
            <w:noWrap/>
            <w:vAlign w:val="bottom"/>
            <w:hideMark/>
          </w:tcPr>
          <w:p w14:paraId="6FF8E9EC"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r>
      <w:tr w:rsidR="008F7EBD" w:rsidRPr="00626EE7" w14:paraId="5605EE65"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2C6C80BC"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C)</w:t>
            </w:r>
          </w:p>
        </w:tc>
        <w:tc>
          <w:tcPr>
            <w:tcW w:w="2888" w:type="dxa"/>
            <w:tcBorders>
              <w:top w:val="nil"/>
              <w:left w:val="nil"/>
              <w:bottom w:val="single" w:sz="4" w:space="0" w:color="auto"/>
              <w:right w:val="single" w:sz="4" w:space="0" w:color="auto"/>
            </w:tcBorders>
            <w:shd w:val="clear" w:color="auto" w:fill="auto"/>
            <w:noWrap/>
            <w:vAlign w:val="bottom"/>
            <w:hideMark/>
          </w:tcPr>
          <w:p w14:paraId="59937E91"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Cost of Excel license </w:t>
            </w:r>
          </w:p>
        </w:tc>
        <w:tc>
          <w:tcPr>
            <w:tcW w:w="943" w:type="dxa"/>
            <w:tcBorders>
              <w:top w:val="nil"/>
              <w:left w:val="nil"/>
              <w:bottom w:val="single" w:sz="4" w:space="0" w:color="auto"/>
              <w:right w:val="single" w:sz="4" w:space="0" w:color="auto"/>
            </w:tcBorders>
            <w:shd w:val="clear" w:color="auto" w:fill="auto"/>
            <w:noWrap/>
            <w:vAlign w:val="bottom"/>
            <w:hideMark/>
          </w:tcPr>
          <w:p w14:paraId="0A6B6B74"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150</w:t>
            </w:r>
          </w:p>
        </w:tc>
      </w:tr>
      <w:tr w:rsidR="008F7EBD" w:rsidRPr="00626EE7" w14:paraId="4D36C210"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C978DCE"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D)</w:t>
            </w:r>
          </w:p>
        </w:tc>
        <w:tc>
          <w:tcPr>
            <w:tcW w:w="2888" w:type="dxa"/>
            <w:tcBorders>
              <w:top w:val="nil"/>
              <w:left w:val="nil"/>
              <w:bottom w:val="single" w:sz="4" w:space="0" w:color="auto"/>
              <w:right w:val="single" w:sz="4" w:space="0" w:color="auto"/>
            </w:tcBorders>
            <w:shd w:val="clear" w:color="auto" w:fill="auto"/>
            <w:noWrap/>
            <w:vAlign w:val="bottom"/>
            <w:hideMark/>
          </w:tcPr>
          <w:p w14:paraId="1D27EE02"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Cost of analytical software </w:t>
            </w:r>
          </w:p>
        </w:tc>
        <w:tc>
          <w:tcPr>
            <w:tcW w:w="943" w:type="dxa"/>
            <w:tcBorders>
              <w:top w:val="nil"/>
              <w:left w:val="nil"/>
              <w:bottom w:val="single" w:sz="4" w:space="0" w:color="auto"/>
              <w:right w:val="single" w:sz="4" w:space="0" w:color="auto"/>
            </w:tcBorders>
            <w:shd w:val="clear" w:color="auto" w:fill="auto"/>
            <w:noWrap/>
            <w:vAlign w:val="bottom"/>
            <w:hideMark/>
          </w:tcPr>
          <w:p w14:paraId="1FE271DC" w14:textId="70F192C9"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2</w:t>
            </w:r>
            <w:r w:rsidR="00A96F7E" w:rsidRPr="00626EE7">
              <w:rPr>
                <w:rFonts w:ascii="Calibri" w:eastAsia="Times New Roman" w:hAnsi="Calibri" w:cs="Calibri"/>
                <w:color w:val="000000"/>
                <w:lang w:val="en-GB" w:eastAsia="en-GB"/>
              </w:rPr>
              <w:t>336</w:t>
            </w:r>
          </w:p>
        </w:tc>
      </w:tr>
      <w:tr w:rsidR="008F7EBD" w:rsidRPr="00626EE7" w14:paraId="54FE6AA5"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48BFC20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E)</w:t>
            </w:r>
          </w:p>
        </w:tc>
        <w:tc>
          <w:tcPr>
            <w:tcW w:w="2888" w:type="dxa"/>
            <w:tcBorders>
              <w:top w:val="nil"/>
              <w:left w:val="nil"/>
              <w:bottom w:val="nil"/>
              <w:right w:val="single" w:sz="4" w:space="0" w:color="auto"/>
            </w:tcBorders>
            <w:shd w:val="clear" w:color="auto" w:fill="auto"/>
            <w:noWrap/>
            <w:vAlign w:val="bottom"/>
            <w:hideMark/>
          </w:tcPr>
          <w:p w14:paraId="7F83FEDA"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xml:space="preserve">Cost of MSc programme </w:t>
            </w:r>
          </w:p>
        </w:tc>
        <w:tc>
          <w:tcPr>
            <w:tcW w:w="943" w:type="dxa"/>
            <w:tcBorders>
              <w:top w:val="nil"/>
              <w:left w:val="nil"/>
              <w:bottom w:val="single" w:sz="4" w:space="0" w:color="auto"/>
              <w:right w:val="single" w:sz="4" w:space="0" w:color="auto"/>
            </w:tcBorders>
            <w:shd w:val="clear" w:color="auto" w:fill="auto"/>
            <w:noWrap/>
            <w:vAlign w:val="bottom"/>
            <w:hideMark/>
          </w:tcPr>
          <w:p w14:paraId="05D4EFC1" w14:textId="558EBE41" w:rsidR="008F7EBD" w:rsidRPr="00626EE7" w:rsidRDefault="00A853E0"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7125</w:t>
            </w:r>
          </w:p>
        </w:tc>
      </w:tr>
      <w:tr w:rsidR="008F7EBD" w:rsidRPr="00626EE7" w14:paraId="6BF16FDC"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F4E2A3C"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single" w:sz="4" w:space="0" w:color="auto"/>
              <w:left w:val="nil"/>
              <w:bottom w:val="single" w:sz="4" w:space="0" w:color="auto"/>
              <w:right w:val="single" w:sz="4" w:space="0" w:color="auto"/>
            </w:tcBorders>
            <w:shd w:val="clear" w:color="auto" w:fill="auto"/>
            <w:noWrap/>
            <w:vAlign w:val="bottom"/>
            <w:hideMark/>
          </w:tcPr>
          <w:p w14:paraId="34B72806"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 xml:space="preserve">Total Costs (C+D+E) </w:t>
            </w:r>
          </w:p>
        </w:tc>
        <w:tc>
          <w:tcPr>
            <w:tcW w:w="943" w:type="dxa"/>
            <w:tcBorders>
              <w:top w:val="nil"/>
              <w:left w:val="nil"/>
              <w:bottom w:val="single" w:sz="4" w:space="0" w:color="auto"/>
              <w:right w:val="single" w:sz="4" w:space="0" w:color="auto"/>
            </w:tcBorders>
            <w:shd w:val="clear" w:color="auto" w:fill="auto"/>
            <w:noWrap/>
            <w:vAlign w:val="bottom"/>
            <w:hideMark/>
          </w:tcPr>
          <w:p w14:paraId="71873B0E" w14:textId="1CA48427" w:rsidR="008F7EBD" w:rsidRPr="00626EE7" w:rsidRDefault="00A853E0"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9611</w:t>
            </w:r>
          </w:p>
        </w:tc>
      </w:tr>
      <w:tr w:rsidR="008F7EBD" w:rsidRPr="00626EE7" w14:paraId="0D5AD0EB"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285D3ACB" w14:textId="77777777" w:rsidR="008F7EBD" w:rsidRPr="00626EE7" w:rsidRDefault="008F7EBD" w:rsidP="008F7EBD">
            <w:pPr>
              <w:spacing w:after="0" w:line="240" w:lineRule="auto"/>
              <w:rPr>
                <w:rFonts w:ascii="Calibri" w:eastAsia="Times New Roman" w:hAnsi="Calibri" w:cs="Calibri"/>
                <w:color w:val="000000"/>
                <w:lang w:val="en-GB" w:eastAsia="en-GB"/>
              </w:rPr>
            </w:pPr>
            <w:r w:rsidRPr="00626EE7">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000000" w:fill="FFC000"/>
            <w:noWrap/>
            <w:vAlign w:val="bottom"/>
            <w:hideMark/>
          </w:tcPr>
          <w:p w14:paraId="1BA53891" w14:textId="77777777" w:rsidR="008F7EBD" w:rsidRPr="00626EE7" w:rsidRDefault="008F7EBD"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Benefit Cost Ratio</w:t>
            </w:r>
          </w:p>
        </w:tc>
        <w:tc>
          <w:tcPr>
            <w:tcW w:w="943" w:type="dxa"/>
            <w:tcBorders>
              <w:top w:val="nil"/>
              <w:left w:val="nil"/>
              <w:bottom w:val="single" w:sz="4" w:space="0" w:color="auto"/>
              <w:right w:val="single" w:sz="4" w:space="0" w:color="auto"/>
            </w:tcBorders>
            <w:shd w:val="clear" w:color="000000" w:fill="FFFF00"/>
            <w:noWrap/>
            <w:vAlign w:val="bottom"/>
            <w:hideMark/>
          </w:tcPr>
          <w:p w14:paraId="2C77DCB5" w14:textId="01BA758D" w:rsidR="008F7EBD" w:rsidRPr="00626EE7" w:rsidRDefault="00A853E0" w:rsidP="008F7EBD">
            <w:pPr>
              <w:spacing w:after="0" w:line="240" w:lineRule="auto"/>
              <w:rPr>
                <w:rFonts w:ascii="Calibri" w:eastAsia="Times New Roman" w:hAnsi="Calibri" w:cs="Calibri"/>
                <w:b/>
                <w:bCs/>
                <w:color w:val="000000"/>
                <w:lang w:val="en-GB" w:eastAsia="en-GB"/>
              </w:rPr>
            </w:pPr>
            <w:r w:rsidRPr="00626EE7">
              <w:rPr>
                <w:rFonts w:ascii="Calibri" w:eastAsia="Times New Roman" w:hAnsi="Calibri" w:cs="Calibri"/>
                <w:b/>
                <w:bCs/>
                <w:color w:val="000000"/>
                <w:lang w:val="en-GB" w:eastAsia="en-GB"/>
              </w:rPr>
              <w:t>49</w:t>
            </w:r>
          </w:p>
        </w:tc>
      </w:tr>
    </w:tbl>
    <w:p w14:paraId="3EE9E85C" w14:textId="77777777" w:rsidR="004E3E26" w:rsidRPr="00626EE7" w:rsidRDefault="004E3E26" w:rsidP="004E3E26">
      <w:pPr>
        <w:jc w:val="both"/>
        <w:rPr>
          <w:rFonts w:ascii="Times New Roman" w:hAnsi="Times New Roman" w:cs="Times New Roman"/>
          <w:sz w:val="24"/>
          <w:szCs w:val="24"/>
          <w:lang w:val="en-GB"/>
        </w:rPr>
      </w:pPr>
    </w:p>
    <w:p w14:paraId="37F4BCC5" w14:textId="0182D52A" w:rsidR="004E3E26" w:rsidRDefault="00EB4439" w:rsidP="004E3E26">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The savings from optimising blend formulations using linear programming has the potential to save the organisation in the millions of </w:t>
      </w:r>
      <w:r w:rsidR="002A3139">
        <w:rPr>
          <w:rFonts w:ascii="Times New Roman" w:hAnsi="Times New Roman" w:cs="Times New Roman"/>
          <w:sz w:val="24"/>
          <w:szCs w:val="24"/>
          <w:lang w:val="en-GB"/>
        </w:rPr>
        <w:t>Euros</w:t>
      </w:r>
      <w:r w:rsidRPr="00626EE7">
        <w:rPr>
          <w:rFonts w:ascii="Times New Roman" w:hAnsi="Times New Roman" w:cs="Times New Roman"/>
          <w:sz w:val="24"/>
          <w:szCs w:val="24"/>
          <w:lang w:val="en-GB"/>
        </w:rPr>
        <w:t xml:space="preserve"> over </w:t>
      </w:r>
      <w:r w:rsidR="002A3139">
        <w:rPr>
          <w:rFonts w:ascii="Times New Roman" w:hAnsi="Times New Roman" w:cs="Times New Roman"/>
          <w:sz w:val="24"/>
          <w:szCs w:val="24"/>
          <w:lang w:val="en-GB"/>
        </w:rPr>
        <w:t>five</w:t>
      </w:r>
      <w:r w:rsidRPr="00626EE7">
        <w:rPr>
          <w:rFonts w:ascii="Times New Roman" w:hAnsi="Times New Roman" w:cs="Times New Roman"/>
          <w:sz w:val="24"/>
          <w:szCs w:val="24"/>
          <w:lang w:val="en-GB"/>
        </w:rPr>
        <w:t xml:space="preserve"> to </w:t>
      </w:r>
      <w:r w:rsidR="002A3139">
        <w:rPr>
          <w:rFonts w:ascii="Times New Roman" w:hAnsi="Times New Roman" w:cs="Times New Roman"/>
          <w:sz w:val="24"/>
          <w:szCs w:val="24"/>
          <w:lang w:val="en-GB"/>
        </w:rPr>
        <w:t>ten</w:t>
      </w:r>
      <w:r w:rsidRPr="00626EE7">
        <w:rPr>
          <w:rFonts w:ascii="Times New Roman" w:hAnsi="Times New Roman" w:cs="Times New Roman"/>
          <w:sz w:val="24"/>
          <w:szCs w:val="24"/>
          <w:lang w:val="en-GB"/>
        </w:rPr>
        <w:t xml:space="preserve"> years. This </w:t>
      </w:r>
      <w:r w:rsidR="002E454C" w:rsidRPr="00626EE7">
        <w:rPr>
          <w:rFonts w:ascii="Times New Roman" w:hAnsi="Times New Roman" w:cs="Times New Roman"/>
          <w:sz w:val="24"/>
          <w:szCs w:val="24"/>
          <w:lang w:val="en-GB"/>
        </w:rPr>
        <w:t xml:space="preserve">type of software </w:t>
      </w:r>
      <w:r w:rsidRPr="00626EE7">
        <w:rPr>
          <w:rFonts w:ascii="Times New Roman" w:hAnsi="Times New Roman" w:cs="Times New Roman"/>
          <w:sz w:val="24"/>
          <w:szCs w:val="24"/>
          <w:lang w:val="en-GB"/>
        </w:rPr>
        <w:t>is transformational for</w:t>
      </w:r>
      <w:r w:rsidR="00752983" w:rsidRPr="00626EE7">
        <w:rPr>
          <w:rFonts w:ascii="Times New Roman" w:hAnsi="Times New Roman" w:cs="Times New Roman"/>
          <w:sz w:val="24"/>
          <w:szCs w:val="24"/>
          <w:lang w:val="en-GB"/>
        </w:rPr>
        <w:t xml:space="preserve"> allowing businesses to simplify their operations </w:t>
      </w:r>
      <w:r w:rsidR="002E454C" w:rsidRPr="00626EE7">
        <w:rPr>
          <w:rFonts w:ascii="Times New Roman" w:hAnsi="Times New Roman" w:cs="Times New Roman"/>
          <w:sz w:val="24"/>
          <w:szCs w:val="24"/>
          <w:lang w:val="en-GB"/>
        </w:rPr>
        <w:t xml:space="preserve">in less time and lower costs. Furthermore, it allows for better decision making in a wide range of scenarios. Companies can use </w:t>
      </w:r>
      <w:r w:rsidR="008A7694">
        <w:rPr>
          <w:rFonts w:ascii="Times New Roman" w:hAnsi="Times New Roman" w:cs="Times New Roman"/>
          <w:sz w:val="24"/>
          <w:szCs w:val="24"/>
          <w:lang w:val="en-GB"/>
        </w:rPr>
        <w:t>mathematical optimisation</w:t>
      </w:r>
      <w:r w:rsidR="002E454C" w:rsidRPr="00626EE7">
        <w:rPr>
          <w:rFonts w:ascii="Times New Roman" w:hAnsi="Times New Roman" w:cs="Times New Roman"/>
          <w:sz w:val="24"/>
          <w:szCs w:val="24"/>
          <w:lang w:val="en-GB"/>
        </w:rPr>
        <w:t xml:space="preserve"> to analyse financial or industrial problems, identify solutions and adjust based on results. </w:t>
      </w:r>
    </w:p>
    <w:p w14:paraId="779746C4" w14:textId="77777777" w:rsidR="000E0157" w:rsidRDefault="001A3CB5" w:rsidP="00FA21E7">
      <w:pPr>
        <w:jc w:val="both"/>
        <w:rPr>
          <w:rFonts w:ascii="Times New Roman" w:hAnsi="Times New Roman" w:cs="Times New Roman"/>
          <w:sz w:val="24"/>
          <w:szCs w:val="24"/>
          <w:lang w:val="en-GB"/>
        </w:rPr>
      </w:pPr>
      <w:r w:rsidRPr="00626EE7">
        <w:rPr>
          <w:rFonts w:ascii="Times New Roman" w:hAnsi="Times New Roman" w:cs="Times New Roman"/>
          <w:b/>
          <w:bCs/>
          <w:sz w:val="28"/>
          <w:szCs w:val="28"/>
          <w:lang w:val="en-GB"/>
        </w:rPr>
        <w:t xml:space="preserve">Conclusion </w:t>
      </w:r>
    </w:p>
    <w:p w14:paraId="663A72ED" w14:textId="28023425" w:rsidR="0031525E" w:rsidRDefault="00141CEE" w:rsidP="00FA21E7">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This paper has studied the problems associated with large inventory </w:t>
      </w:r>
      <w:r w:rsidR="00FA21E7" w:rsidRPr="00626EE7">
        <w:rPr>
          <w:rFonts w:ascii="Times New Roman" w:hAnsi="Times New Roman" w:cs="Times New Roman"/>
          <w:sz w:val="24"/>
          <w:szCs w:val="24"/>
          <w:lang w:val="en-GB"/>
        </w:rPr>
        <w:t xml:space="preserve">and how it is conventionally managed </w:t>
      </w:r>
      <w:r w:rsidR="007C4928">
        <w:rPr>
          <w:rFonts w:ascii="Times New Roman" w:hAnsi="Times New Roman" w:cs="Times New Roman"/>
          <w:sz w:val="24"/>
          <w:szCs w:val="24"/>
          <w:lang w:val="en-GB"/>
        </w:rPr>
        <w:t xml:space="preserve">and compared it </w:t>
      </w:r>
      <w:r w:rsidR="00FA21E7" w:rsidRPr="00626EE7">
        <w:rPr>
          <w:rFonts w:ascii="Times New Roman" w:hAnsi="Times New Roman" w:cs="Times New Roman"/>
          <w:sz w:val="24"/>
          <w:szCs w:val="24"/>
          <w:lang w:val="en-GB"/>
        </w:rPr>
        <w:t>against new approaches and initiatives</w:t>
      </w:r>
      <w:r w:rsidR="007C4928">
        <w:rPr>
          <w:rFonts w:ascii="Times New Roman" w:hAnsi="Times New Roman" w:cs="Times New Roman"/>
          <w:sz w:val="24"/>
          <w:szCs w:val="24"/>
          <w:lang w:val="en-GB"/>
        </w:rPr>
        <w:t xml:space="preserve">.  </w:t>
      </w:r>
      <w:r w:rsidR="00EB4439" w:rsidRPr="00626EE7">
        <w:rPr>
          <w:rFonts w:ascii="Times New Roman" w:hAnsi="Times New Roman" w:cs="Times New Roman"/>
          <w:sz w:val="24"/>
          <w:szCs w:val="24"/>
          <w:lang w:val="en-GB"/>
        </w:rPr>
        <w:t xml:space="preserve">Currently, the approach towards production process improvements must answer to contemporary developmental </w:t>
      </w:r>
      <w:r w:rsidR="00887401" w:rsidRPr="00626EE7">
        <w:rPr>
          <w:rFonts w:ascii="Times New Roman" w:hAnsi="Times New Roman" w:cs="Times New Roman"/>
          <w:sz w:val="24"/>
          <w:szCs w:val="24"/>
          <w:lang w:val="en-GB"/>
        </w:rPr>
        <w:t>movements</w:t>
      </w:r>
      <w:r w:rsidR="00EB4439" w:rsidRPr="00626EE7">
        <w:rPr>
          <w:rFonts w:ascii="Times New Roman" w:hAnsi="Times New Roman" w:cs="Times New Roman"/>
          <w:sz w:val="24"/>
          <w:szCs w:val="24"/>
          <w:lang w:val="en-GB"/>
        </w:rPr>
        <w:t xml:space="preserve"> </w:t>
      </w:r>
      <w:r w:rsidR="00887401" w:rsidRPr="00626EE7">
        <w:rPr>
          <w:rFonts w:ascii="Times New Roman" w:hAnsi="Times New Roman" w:cs="Times New Roman"/>
          <w:sz w:val="24"/>
          <w:szCs w:val="24"/>
          <w:lang w:val="en-GB"/>
        </w:rPr>
        <w:t xml:space="preserve">in a scope of company management in conditions of the market economy. </w:t>
      </w:r>
      <w:r w:rsidR="007C4928">
        <w:rPr>
          <w:rFonts w:ascii="Times New Roman" w:hAnsi="Times New Roman" w:cs="Times New Roman"/>
          <w:sz w:val="24"/>
          <w:szCs w:val="24"/>
          <w:lang w:val="en-GB"/>
        </w:rPr>
        <w:t xml:space="preserve">This is driven by tough global events such as COVID-19, Brexit and </w:t>
      </w:r>
      <w:r w:rsidR="00407076">
        <w:rPr>
          <w:rFonts w:ascii="Times New Roman" w:hAnsi="Times New Roman" w:cs="Times New Roman"/>
          <w:sz w:val="24"/>
          <w:szCs w:val="24"/>
          <w:lang w:val="en-GB"/>
        </w:rPr>
        <w:t xml:space="preserve">the </w:t>
      </w:r>
      <w:r w:rsidR="007C4928">
        <w:rPr>
          <w:rFonts w:ascii="Times New Roman" w:hAnsi="Times New Roman" w:cs="Times New Roman"/>
          <w:sz w:val="24"/>
          <w:szCs w:val="24"/>
          <w:lang w:val="en-GB"/>
        </w:rPr>
        <w:t>Russia</w:t>
      </w:r>
      <w:r w:rsidR="00407076">
        <w:rPr>
          <w:rFonts w:ascii="Times New Roman" w:hAnsi="Times New Roman" w:cs="Times New Roman"/>
          <w:sz w:val="24"/>
          <w:szCs w:val="24"/>
          <w:lang w:val="en-GB"/>
        </w:rPr>
        <w:t xml:space="preserve">n/ </w:t>
      </w:r>
      <w:r w:rsidR="007C4928">
        <w:rPr>
          <w:rFonts w:ascii="Times New Roman" w:hAnsi="Times New Roman" w:cs="Times New Roman"/>
          <w:sz w:val="24"/>
          <w:szCs w:val="24"/>
          <w:lang w:val="en-GB"/>
        </w:rPr>
        <w:t xml:space="preserve">Ukraine war which has ultimately driven energy and raw materials to rise significantly while </w:t>
      </w:r>
      <w:r w:rsidR="008A7694">
        <w:rPr>
          <w:rFonts w:ascii="Times New Roman" w:hAnsi="Times New Roman" w:cs="Times New Roman"/>
          <w:sz w:val="24"/>
          <w:szCs w:val="24"/>
          <w:lang w:val="en-GB"/>
        </w:rPr>
        <w:t>having major effects on supply chains globally. Late deliveries, volatile energy and material costs have forced organisations to seek new development and innovation to help alleviate these issues.</w:t>
      </w:r>
    </w:p>
    <w:p w14:paraId="7CDECC12" w14:textId="77777777" w:rsidR="0031525E" w:rsidRDefault="008A7694" w:rsidP="00FA21E7">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The inventory optimisation model developed in this project had the core objective to optimise m</w:t>
      </w:r>
      <w:r w:rsidR="00FA21E7" w:rsidRPr="00626EE7">
        <w:rPr>
          <w:rFonts w:ascii="Times New Roman" w:hAnsi="Times New Roman" w:cs="Times New Roman"/>
          <w:sz w:val="24"/>
          <w:szCs w:val="24"/>
          <w:lang w:val="en-GB"/>
        </w:rPr>
        <w:t>etal powder blending</w:t>
      </w:r>
      <w:r>
        <w:rPr>
          <w:rFonts w:ascii="Times New Roman" w:hAnsi="Times New Roman" w:cs="Times New Roman"/>
          <w:sz w:val="24"/>
          <w:szCs w:val="24"/>
          <w:lang w:val="en-GB"/>
        </w:rPr>
        <w:t xml:space="preserve"> which</w:t>
      </w:r>
      <w:r w:rsidR="00FA21E7" w:rsidRPr="00626EE7">
        <w:rPr>
          <w:rFonts w:ascii="Times New Roman" w:hAnsi="Times New Roman" w:cs="Times New Roman"/>
          <w:sz w:val="24"/>
          <w:szCs w:val="24"/>
          <w:lang w:val="en-GB"/>
        </w:rPr>
        <w:t xml:space="preserve"> is a key link between</w:t>
      </w:r>
      <w:r w:rsidR="00E900CF" w:rsidRPr="00626EE7">
        <w:rPr>
          <w:rFonts w:ascii="Times New Roman" w:hAnsi="Times New Roman" w:cs="Times New Roman"/>
          <w:sz w:val="24"/>
          <w:szCs w:val="24"/>
          <w:lang w:val="en-GB"/>
        </w:rPr>
        <w:t xml:space="preserve"> </w:t>
      </w:r>
      <w:r w:rsidR="00FA21E7" w:rsidRPr="00626EE7">
        <w:rPr>
          <w:rFonts w:ascii="Times New Roman" w:hAnsi="Times New Roman" w:cs="Times New Roman"/>
          <w:sz w:val="24"/>
          <w:szCs w:val="24"/>
          <w:lang w:val="en-GB"/>
        </w:rPr>
        <w:t xml:space="preserve">production and quality </w:t>
      </w:r>
      <w:r>
        <w:rPr>
          <w:rFonts w:ascii="Times New Roman" w:hAnsi="Times New Roman" w:cs="Times New Roman"/>
          <w:sz w:val="24"/>
          <w:szCs w:val="24"/>
          <w:lang w:val="en-GB"/>
        </w:rPr>
        <w:t>that</w:t>
      </w:r>
      <w:r w:rsidR="00FA21E7" w:rsidRPr="00626EE7">
        <w:rPr>
          <w:rFonts w:ascii="Times New Roman" w:hAnsi="Times New Roman" w:cs="Times New Roman"/>
          <w:sz w:val="24"/>
          <w:szCs w:val="24"/>
          <w:lang w:val="en-GB"/>
        </w:rPr>
        <w:t xml:space="preserve"> ensure</w:t>
      </w:r>
      <w:r>
        <w:rPr>
          <w:rFonts w:ascii="Times New Roman" w:hAnsi="Times New Roman" w:cs="Times New Roman"/>
          <w:sz w:val="24"/>
          <w:szCs w:val="24"/>
          <w:lang w:val="en-GB"/>
        </w:rPr>
        <w:t>s</w:t>
      </w:r>
      <w:r w:rsidR="00FA21E7" w:rsidRPr="00626EE7">
        <w:rPr>
          <w:rFonts w:ascii="Times New Roman" w:hAnsi="Times New Roman" w:cs="Times New Roman"/>
          <w:sz w:val="24"/>
          <w:szCs w:val="24"/>
          <w:lang w:val="en-GB"/>
        </w:rPr>
        <w:t xml:space="preserve"> appropriate homogenisation of batches. The model takes economic benefits as the goal and establishes </w:t>
      </w:r>
      <w:r>
        <w:rPr>
          <w:rFonts w:ascii="Times New Roman" w:hAnsi="Times New Roman" w:cs="Times New Roman"/>
          <w:sz w:val="24"/>
          <w:szCs w:val="24"/>
          <w:lang w:val="en-GB"/>
        </w:rPr>
        <w:t xml:space="preserve">the global optimum </w:t>
      </w:r>
      <w:r w:rsidR="00FA21E7" w:rsidRPr="00626EE7">
        <w:rPr>
          <w:rFonts w:ascii="Times New Roman" w:hAnsi="Times New Roman" w:cs="Times New Roman"/>
          <w:sz w:val="24"/>
          <w:szCs w:val="24"/>
          <w:lang w:val="en-GB"/>
        </w:rPr>
        <w:t>powder blend</w:t>
      </w:r>
      <w:r>
        <w:rPr>
          <w:rFonts w:ascii="Times New Roman" w:hAnsi="Times New Roman" w:cs="Times New Roman"/>
          <w:sz w:val="24"/>
          <w:szCs w:val="24"/>
          <w:lang w:val="en-GB"/>
        </w:rPr>
        <w:t xml:space="preserve"> for the prevailing constraints relevant to the business at that time</w:t>
      </w:r>
      <w:r w:rsidR="00FA21E7" w:rsidRPr="00626EE7">
        <w:rPr>
          <w:rFonts w:ascii="Times New Roman" w:hAnsi="Times New Roman" w:cs="Times New Roman"/>
          <w:sz w:val="24"/>
          <w:szCs w:val="24"/>
          <w:lang w:val="en-GB"/>
        </w:rPr>
        <w:t xml:space="preserve">. </w:t>
      </w:r>
      <w:r w:rsidR="00407076">
        <w:rPr>
          <w:rFonts w:ascii="Times New Roman" w:hAnsi="Times New Roman" w:cs="Times New Roman"/>
          <w:sz w:val="24"/>
          <w:szCs w:val="24"/>
          <w:lang w:val="en-GB"/>
        </w:rPr>
        <w:t>Mathematical</w:t>
      </w:r>
      <w:r w:rsidR="00887401" w:rsidRPr="00626EE7">
        <w:rPr>
          <w:rFonts w:ascii="Times New Roman" w:hAnsi="Times New Roman" w:cs="Times New Roman"/>
          <w:sz w:val="24"/>
          <w:szCs w:val="24"/>
          <w:lang w:val="en-GB"/>
        </w:rPr>
        <w:t xml:space="preserve"> optimisation </w:t>
      </w:r>
      <w:r w:rsidR="00407076">
        <w:rPr>
          <w:rFonts w:ascii="Times New Roman" w:hAnsi="Times New Roman" w:cs="Times New Roman"/>
          <w:sz w:val="24"/>
          <w:szCs w:val="24"/>
          <w:lang w:val="en-GB"/>
        </w:rPr>
        <w:t>is a</w:t>
      </w:r>
      <w:r w:rsidR="00887401" w:rsidRPr="00626EE7">
        <w:rPr>
          <w:rFonts w:ascii="Times New Roman" w:hAnsi="Times New Roman" w:cs="Times New Roman"/>
          <w:sz w:val="24"/>
          <w:szCs w:val="24"/>
          <w:lang w:val="en-GB"/>
        </w:rPr>
        <w:t xml:space="preserve"> valuable tool </w:t>
      </w:r>
      <w:r w:rsidR="00407076">
        <w:rPr>
          <w:rFonts w:ascii="Times New Roman" w:hAnsi="Times New Roman" w:cs="Times New Roman"/>
          <w:sz w:val="24"/>
          <w:szCs w:val="24"/>
          <w:lang w:val="en-GB"/>
        </w:rPr>
        <w:t>in</w:t>
      </w:r>
      <w:r w:rsidR="00887401" w:rsidRPr="00626EE7">
        <w:rPr>
          <w:rFonts w:ascii="Times New Roman" w:hAnsi="Times New Roman" w:cs="Times New Roman"/>
          <w:sz w:val="24"/>
          <w:szCs w:val="24"/>
          <w:lang w:val="en-GB"/>
        </w:rPr>
        <w:t xml:space="preserve"> most </w:t>
      </w:r>
      <w:r w:rsidR="00407076">
        <w:rPr>
          <w:rFonts w:ascii="Times New Roman" w:hAnsi="Times New Roman" w:cs="Times New Roman"/>
          <w:sz w:val="24"/>
          <w:szCs w:val="24"/>
          <w:lang w:val="en-GB"/>
        </w:rPr>
        <w:t>industries since i</w:t>
      </w:r>
      <w:r w:rsidR="00887401" w:rsidRPr="00626EE7">
        <w:rPr>
          <w:rFonts w:ascii="Times New Roman" w:hAnsi="Times New Roman" w:cs="Times New Roman"/>
          <w:sz w:val="24"/>
          <w:szCs w:val="24"/>
          <w:lang w:val="en-GB"/>
        </w:rPr>
        <w:t xml:space="preserve">t helps solve complex optimisation problems by </w:t>
      </w:r>
      <w:r w:rsidR="00407076">
        <w:rPr>
          <w:rFonts w:ascii="Times New Roman" w:hAnsi="Times New Roman" w:cs="Times New Roman"/>
          <w:sz w:val="24"/>
          <w:szCs w:val="24"/>
          <w:lang w:val="en-GB"/>
        </w:rPr>
        <w:t>systematically implementing a range of constraints and assumptions</w:t>
      </w:r>
      <w:r w:rsidR="00887401" w:rsidRPr="00626EE7">
        <w:rPr>
          <w:rFonts w:ascii="Times New Roman" w:hAnsi="Times New Roman" w:cs="Times New Roman"/>
          <w:sz w:val="24"/>
          <w:szCs w:val="24"/>
          <w:lang w:val="en-GB"/>
        </w:rPr>
        <w:t xml:space="preserve">. </w:t>
      </w:r>
      <w:r w:rsidR="004E3E26" w:rsidRPr="00626EE7">
        <w:rPr>
          <w:rFonts w:ascii="Times New Roman" w:hAnsi="Times New Roman" w:cs="Times New Roman"/>
          <w:sz w:val="24"/>
          <w:szCs w:val="24"/>
          <w:lang w:val="en-GB"/>
        </w:rPr>
        <w:t>Organisation</w:t>
      </w:r>
      <w:r w:rsidR="00A53F4A" w:rsidRPr="00626EE7">
        <w:rPr>
          <w:rFonts w:ascii="Times New Roman" w:hAnsi="Times New Roman" w:cs="Times New Roman"/>
          <w:sz w:val="24"/>
          <w:szCs w:val="24"/>
          <w:lang w:val="en-GB"/>
        </w:rPr>
        <w:t>s</w:t>
      </w:r>
      <w:r w:rsidR="004E3E26" w:rsidRPr="00626EE7">
        <w:rPr>
          <w:rFonts w:ascii="Times New Roman" w:hAnsi="Times New Roman" w:cs="Times New Roman"/>
          <w:sz w:val="24"/>
          <w:szCs w:val="24"/>
          <w:lang w:val="en-GB"/>
        </w:rPr>
        <w:t xml:space="preserve"> use l</w:t>
      </w:r>
      <w:r w:rsidR="00887401" w:rsidRPr="00626EE7">
        <w:rPr>
          <w:rFonts w:ascii="Times New Roman" w:hAnsi="Times New Roman" w:cs="Times New Roman"/>
          <w:sz w:val="24"/>
          <w:szCs w:val="24"/>
          <w:lang w:val="en-GB"/>
        </w:rPr>
        <w:t xml:space="preserve">inear programming </w:t>
      </w:r>
      <w:r w:rsidR="004E3E26" w:rsidRPr="00626EE7">
        <w:rPr>
          <w:rFonts w:ascii="Times New Roman" w:hAnsi="Times New Roman" w:cs="Times New Roman"/>
          <w:sz w:val="24"/>
          <w:szCs w:val="24"/>
          <w:lang w:val="en-GB"/>
        </w:rPr>
        <w:t>because of its</w:t>
      </w:r>
      <w:r w:rsidR="00887401" w:rsidRPr="00626EE7">
        <w:rPr>
          <w:rFonts w:ascii="Times New Roman" w:hAnsi="Times New Roman" w:cs="Times New Roman"/>
          <w:sz w:val="24"/>
          <w:szCs w:val="24"/>
          <w:lang w:val="en-GB"/>
        </w:rPr>
        <w:t xml:space="preserve"> versatil</w:t>
      </w:r>
      <w:r w:rsidR="004E3E26" w:rsidRPr="00626EE7">
        <w:rPr>
          <w:rFonts w:ascii="Times New Roman" w:hAnsi="Times New Roman" w:cs="Times New Roman"/>
          <w:sz w:val="24"/>
          <w:szCs w:val="24"/>
          <w:lang w:val="en-GB"/>
        </w:rPr>
        <w:t>ity allowing business</w:t>
      </w:r>
      <w:r w:rsidR="00407076">
        <w:rPr>
          <w:rFonts w:ascii="Times New Roman" w:hAnsi="Times New Roman" w:cs="Times New Roman"/>
          <w:sz w:val="24"/>
          <w:szCs w:val="24"/>
          <w:lang w:val="en-GB"/>
        </w:rPr>
        <w:t>es</w:t>
      </w:r>
      <w:r w:rsidR="004E3E26" w:rsidRPr="00626EE7">
        <w:rPr>
          <w:rFonts w:ascii="Times New Roman" w:hAnsi="Times New Roman" w:cs="Times New Roman"/>
          <w:sz w:val="24"/>
          <w:szCs w:val="24"/>
          <w:lang w:val="en-GB"/>
        </w:rPr>
        <w:t xml:space="preserve"> to streamline their operations to </w:t>
      </w:r>
      <w:r w:rsidR="00887401" w:rsidRPr="00626EE7">
        <w:rPr>
          <w:rFonts w:ascii="Times New Roman" w:hAnsi="Times New Roman" w:cs="Times New Roman"/>
          <w:sz w:val="24"/>
          <w:szCs w:val="24"/>
          <w:lang w:val="en-GB"/>
        </w:rPr>
        <w:t>minimise production costs as well as maximise profits.</w:t>
      </w:r>
    </w:p>
    <w:p w14:paraId="70B4C6C4" w14:textId="0A47C1A2" w:rsidR="002A3139" w:rsidRDefault="00466780" w:rsidP="00FA21E7">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The model</w:t>
      </w:r>
      <w:r w:rsidR="00407076">
        <w:rPr>
          <w:rFonts w:ascii="Times New Roman" w:hAnsi="Times New Roman" w:cs="Times New Roman"/>
          <w:sz w:val="24"/>
          <w:szCs w:val="24"/>
          <w:lang w:val="en-GB"/>
        </w:rPr>
        <w:t xml:space="preserve"> put forward in this project and the results presented demonstrate significant improvements over that which could be achieved by the </w:t>
      </w:r>
      <w:r w:rsidR="002A3139">
        <w:rPr>
          <w:rFonts w:ascii="Times New Roman" w:hAnsi="Times New Roman" w:cs="Times New Roman"/>
          <w:sz w:val="24"/>
          <w:szCs w:val="24"/>
          <w:lang w:val="en-GB"/>
        </w:rPr>
        <w:t>process specialist</w:t>
      </w:r>
      <w:r w:rsidR="00407076">
        <w:rPr>
          <w:rFonts w:ascii="Times New Roman" w:hAnsi="Times New Roman" w:cs="Times New Roman"/>
          <w:sz w:val="24"/>
          <w:szCs w:val="24"/>
          <w:lang w:val="en-GB"/>
        </w:rPr>
        <w:t xml:space="preserve">.  </w:t>
      </w:r>
      <w:r w:rsidR="002A3139">
        <w:rPr>
          <w:rFonts w:ascii="Times New Roman" w:hAnsi="Times New Roman" w:cs="Times New Roman"/>
          <w:sz w:val="24"/>
          <w:szCs w:val="24"/>
          <w:lang w:val="en-GB"/>
        </w:rPr>
        <w:t xml:space="preserve">It has also been shown that the optimisation tool is capable of repeatedly and consistently generating optimal solutions beyond the capability of the blending expert almost instantly </w:t>
      </w:r>
      <w:r w:rsidR="0031525E">
        <w:rPr>
          <w:rFonts w:ascii="Times New Roman" w:hAnsi="Times New Roman" w:cs="Times New Roman"/>
          <w:sz w:val="24"/>
          <w:szCs w:val="24"/>
          <w:lang w:val="en-GB"/>
        </w:rPr>
        <w:t xml:space="preserve">and </w:t>
      </w:r>
      <w:r w:rsidR="002A3139">
        <w:rPr>
          <w:rFonts w:ascii="Times New Roman" w:hAnsi="Times New Roman" w:cs="Times New Roman"/>
          <w:sz w:val="24"/>
          <w:szCs w:val="24"/>
          <w:lang w:val="en-GB"/>
        </w:rPr>
        <w:t>even by the operators after some basic training.</w:t>
      </w:r>
    </w:p>
    <w:p w14:paraId="444DAA8D" w14:textId="4B553879" w:rsidR="00887401" w:rsidRPr="00626EE7" w:rsidRDefault="0031525E" w:rsidP="00FA21E7">
      <w:pPr>
        <w:jc w:val="both"/>
        <w:rPr>
          <w:rFonts w:ascii="Times New Roman" w:hAnsi="Times New Roman" w:cs="Times New Roman"/>
          <w:sz w:val="24"/>
          <w:szCs w:val="24"/>
          <w:lang w:val="en-GB"/>
        </w:rPr>
      </w:pPr>
      <w:r>
        <w:rPr>
          <w:rFonts w:ascii="Times New Roman" w:hAnsi="Times New Roman" w:cs="Times New Roman"/>
          <w:sz w:val="24"/>
          <w:szCs w:val="24"/>
          <w:lang w:val="en-GB"/>
        </w:rPr>
        <w:t>The cost benefit analysis has shown the potential to</w:t>
      </w:r>
      <w:r w:rsidR="00466780" w:rsidRPr="00626EE7">
        <w:rPr>
          <w:rFonts w:ascii="Times New Roman" w:hAnsi="Times New Roman" w:cs="Times New Roman"/>
          <w:sz w:val="24"/>
          <w:szCs w:val="24"/>
          <w:lang w:val="en-GB"/>
        </w:rPr>
        <w:t xml:space="preserve"> save the company millions of pounds over the next few years.</w:t>
      </w:r>
    </w:p>
    <w:p w14:paraId="269878CC" w14:textId="48CC400E" w:rsidR="00466780" w:rsidRPr="00CE67B5" w:rsidRDefault="00466780" w:rsidP="00466780">
      <w:pPr>
        <w:pStyle w:val="Heading1"/>
        <w:rPr>
          <w:rFonts w:ascii="Times New Roman" w:hAnsi="Times New Roman" w:cs="Times New Roman"/>
          <w:b/>
          <w:bCs/>
          <w:color w:val="auto"/>
          <w:sz w:val="28"/>
          <w:szCs w:val="28"/>
          <w:lang w:val="en-GB"/>
        </w:rPr>
      </w:pPr>
      <w:bookmarkStart w:id="130" w:name="_Toc102030267"/>
      <w:r w:rsidRPr="00CE67B5">
        <w:rPr>
          <w:rFonts w:ascii="Times New Roman" w:hAnsi="Times New Roman" w:cs="Times New Roman"/>
          <w:b/>
          <w:bCs/>
          <w:color w:val="auto"/>
          <w:sz w:val="28"/>
          <w:szCs w:val="28"/>
          <w:lang w:val="en-GB"/>
        </w:rPr>
        <w:t>Recommendations</w:t>
      </w:r>
      <w:bookmarkEnd w:id="130"/>
    </w:p>
    <w:p w14:paraId="6151231A" w14:textId="367C5FCC" w:rsidR="00C35FE9" w:rsidRPr="00626EE7" w:rsidRDefault="00C35FE9" w:rsidP="000E042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A long-term recommendation would be to integrate this model into the manufacturers ERP system, this would allow full transparency of material from not only a powder source available for use, but additionally with raw material purchasing and allocating to charge</w:t>
      </w:r>
      <w:r w:rsidR="000E0420" w:rsidRPr="00626EE7">
        <w:rPr>
          <w:rFonts w:ascii="Times New Roman" w:hAnsi="Times New Roman" w:cs="Times New Roman"/>
          <w:sz w:val="24"/>
          <w:szCs w:val="24"/>
          <w:lang w:val="en-GB"/>
        </w:rPr>
        <w:t xml:space="preserve"> formulation for atomisation</w:t>
      </w:r>
      <w:r w:rsidRPr="00626EE7">
        <w:rPr>
          <w:rFonts w:ascii="Times New Roman" w:hAnsi="Times New Roman" w:cs="Times New Roman"/>
          <w:sz w:val="24"/>
          <w:szCs w:val="24"/>
          <w:lang w:val="en-GB"/>
        </w:rPr>
        <w:t xml:space="preserve">. A holistic view across the organisation full inventory would allow for improved inventory management and better resource allocation </w:t>
      </w:r>
      <w:r w:rsidR="000E0420" w:rsidRPr="00626EE7">
        <w:rPr>
          <w:rFonts w:ascii="Times New Roman" w:hAnsi="Times New Roman" w:cs="Times New Roman"/>
          <w:sz w:val="24"/>
          <w:szCs w:val="24"/>
          <w:lang w:val="en-GB"/>
        </w:rPr>
        <w:t>by limiting the amount of raw material purchasing</w:t>
      </w:r>
      <w:r w:rsidR="00F1183C">
        <w:rPr>
          <w:rFonts w:ascii="Times New Roman" w:hAnsi="Times New Roman" w:cs="Times New Roman"/>
          <w:sz w:val="24"/>
          <w:szCs w:val="24"/>
          <w:lang w:val="en-GB"/>
        </w:rPr>
        <w:t xml:space="preserve">.  This can be achieved </w:t>
      </w:r>
      <w:r w:rsidR="000E0420" w:rsidRPr="00626EE7">
        <w:rPr>
          <w:rFonts w:ascii="Times New Roman" w:hAnsi="Times New Roman" w:cs="Times New Roman"/>
          <w:sz w:val="24"/>
          <w:szCs w:val="24"/>
          <w:lang w:val="en-GB"/>
        </w:rPr>
        <w:t>through an optimised planning function with forecasted orders, live inventory stocks (powder and raw material) and optimised blending solutions to maximise profits and minimise raw material purchases. To fully integrate</w:t>
      </w:r>
      <w:r w:rsidR="00F1183C">
        <w:rPr>
          <w:rFonts w:ascii="Times New Roman" w:hAnsi="Times New Roman" w:cs="Times New Roman"/>
          <w:sz w:val="24"/>
          <w:szCs w:val="24"/>
          <w:lang w:val="en-GB"/>
        </w:rPr>
        <w:t xml:space="preserve"> this into the organisation’s</w:t>
      </w:r>
      <w:r w:rsidR="000E0420" w:rsidRPr="00626EE7">
        <w:rPr>
          <w:rFonts w:ascii="Times New Roman" w:hAnsi="Times New Roman" w:cs="Times New Roman"/>
          <w:sz w:val="24"/>
          <w:szCs w:val="24"/>
          <w:lang w:val="en-GB"/>
        </w:rPr>
        <w:t xml:space="preserve"> system</w:t>
      </w:r>
      <w:r w:rsidR="00F1183C">
        <w:rPr>
          <w:rFonts w:ascii="Times New Roman" w:hAnsi="Times New Roman" w:cs="Times New Roman"/>
          <w:sz w:val="24"/>
          <w:szCs w:val="24"/>
          <w:lang w:val="en-GB"/>
        </w:rPr>
        <w:t>s</w:t>
      </w:r>
      <w:r w:rsidR="00961EC4" w:rsidRPr="00626EE7">
        <w:rPr>
          <w:rFonts w:ascii="Times New Roman" w:hAnsi="Times New Roman" w:cs="Times New Roman"/>
          <w:sz w:val="24"/>
          <w:szCs w:val="24"/>
          <w:lang w:val="en-GB"/>
        </w:rPr>
        <w:t xml:space="preserve"> </w:t>
      </w:r>
      <w:r w:rsidR="000E0420" w:rsidRPr="00626EE7">
        <w:rPr>
          <w:rFonts w:ascii="Times New Roman" w:hAnsi="Times New Roman" w:cs="Times New Roman"/>
          <w:sz w:val="24"/>
          <w:szCs w:val="24"/>
          <w:lang w:val="en-GB"/>
        </w:rPr>
        <w:t xml:space="preserve">would require the optimisation </w:t>
      </w:r>
      <w:r w:rsidR="00F1183C">
        <w:rPr>
          <w:rFonts w:ascii="Times New Roman" w:hAnsi="Times New Roman" w:cs="Times New Roman"/>
          <w:sz w:val="24"/>
          <w:szCs w:val="24"/>
          <w:lang w:val="en-GB"/>
        </w:rPr>
        <w:t>tool</w:t>
      </w:r>
      <w:r w:rsidR="000E0420" w:rsidRPr="00626EE7">
        <w:rPr>
          <w:rFonts w:ascii="Times New Roman" w:hAnsi="Times New Roman" w:cs="Times New Roman"/>
          <w:sz w:val="24"/>
          <w:szCs w:val="24"/>
          <w:lang w:val="en-GB"/>
        </w:rPr>
        <w:t xml:space="preserve"> </w:t>
      </w:r>
      <w:r w:rsidR="00961EC4" w:rsidRPr="00626EE7">
        <w:rPr>
          <w:rFonts w:ascii="Times New Roman" w:hAnsi="Times New Roman" w:cs="Times New Roman"/>
          <w:sz w:val="24"/>
          <w:szCs w:val="24"/>
          <w:lang w:val="en-GB"/>
        </w:rPr>
        <w:t>be developed to include SQL queries of the manufacturer</w:t>
      </w:r>
      <w:r w:rsidR="00F1183C">
        <w:rPr>
          <w:rFonts w:ascii="Times New Roman" w:hAnsi="Times New Roman" w:cs="Times New Roman"/>
          <w:sz w:val="24"/>
          <w:szCs w:val="24"/>
          <w:lang w:val="en-GB"/>
        </w:rPr>
        <w:t>’</w:t>
      </w:r>
      <w:r w:rsidR="00961EC4" w:rsidRPr="00626EE7">
        <w:rPr>
          <w:rFonts w:ascii="Times New Roman" w:hAnsi="Times New Roman" w:cs="Times New Roman"/>
          <w:sz w:val="24"/>
          <w:szCs w:val="24"/>
          <w:lang w:val="en-GB"/>
        </w:rPr>
        <w:t>s databases. This function</w:t>
      </w:r>
      <w:r w:rsidR="004B145D" w:rsidRPr="00626EE7">
        <w:rPr>
          <w:rFonts w:ascii="Times New Roman" w:hAnsi="Times New Roman" w:cs="Times New Roman"/>
          <w:sz w:val="24"/>
          <w:szCs w:val="24"/>
          <w:lang w:val="en-GB"/>
        </w:rPr>
        <w:t>ality</w:t>
      </w:r>
      <w:r w:rsidR="00961EC4" w:rsidRPr="00626EE7">
        <w:rPr>
          <w:rFonts w:ascii="Times New Roman" w:hAnsi="Times New Roman" w:cs="Times New Roman"/>
          <w:sz w:val="24"/>
          <w:szCs w:val="24"/>
          <w:lang w:val="en-GB"/>
        </w:rPr>
        <w:t xml:space="preserve"> </w:t>
      </w:r>
      <w:r w:rsidR="00F1183C">
        <w:rPr>
          <w:rFonts w:ascii="Times New Roman" w:hAnsi="Times New Roman" w:cs="Times New Roman"/>
          <w:sz w:val="24"/>
          <w:szCs w:val="24"/>
          <w:lang w:val="en-GB"/>
        </w:rPr>
        <w:t>would enable autonomous</w:t>
      </w:r>
      <w:r w:rsidR="00961EC4" w:rsidRPr="00626EE7">
        <w:rPr>
          <w:rFonts w:ascii="Times New Roman" w:hAnsi="Times New Roman" w:cs="Times New Roman"/>
          <w:sz w:val="24"/>
          <w:szCs w:val="24"/>
          <w:lang w:val="en-GB"/>
        </w:rPr>
        <w:t xml:space="preserve"> </w:t>
      </w:r>
      <w:r w:rsidR="00F1183C">
        <w:rPr>
          <w:rFonts w:ascii="Times New Roman" w:hAnsi="Times New Roman" w:cs="Times New Roman"/>
          <w:sz w:val="24"/>
          <w:szCs w:val="24"/>
          <w:lang w:val="en-GB"/>
        </w:rPr>
        <w:t>update of</w:t>
      </w:r>
      <w:r w:rsidR="00961EC4" w:rsidRPr="00626EE7">
        <w:rPr>
          <w:rFonts w:ascii="Times New Roman" w:hAnsi="Times New Roman" w:cs="Times New Roman"/>
          <w:sz w:val="24"/>
          <w:szCs w:val="24"/>
          <w:lang w:val="en-GB"/>
        </w:rPr>
        <w:t xml:space="preserve"> </w:t>
      </w:r>
      <w:r w:rsidR="00F1183C">
        <w:rPr>
          <w:rFonts w:ascii="Times New Roman" w:hAnsi="Times New Roman" w:cs="Times New Roman"/>
          <w:sz w:val="24"/>
          <w:szCs w:val="24"/>
          <w:lang w:val="en-GB"/>
        </w:rPr>
        <w:t xml:space="preserve">data representing </w:t>
      </w:r>
      <w:r w:rsidR="00961EC4" w:rsidRPr="00626EE7">
        <w:rPr>
          <w:rFonts w:ascii="Times New Roman" w:hAnsi="Times New Roman" w:cs="Times New Roman"/>
          <w:sz w:val="24"/>
          <w:szCs w:val="24"/>
          <w:lang w:val="en-GB"/>
        </w:rPr>
        <w:t>the available material</w:t>
      </w:r>
      <w:r w:rsidR="00F1183C">
        <w:rPr>
          <w:rFonts w:ascii="Times New Roman" w:hAnsi="Times New Roman" w:cs="Times New Roman"/>
          <w:sz w:val="24"/>
          <w:szCs w:val="24"/>
          <w:lang w:val="en-GB"/>
        </w:rPr>
        <w:t>.  This would then trigger</w:t>
      </w:r>
      <w:r w:rsidR="00961EC4" w:rsidRPr="00626EE7">
        <w:rPr>
          <w:rFonts w:ascii="Times New Roman" w:hAnsi="Times New Roman" w:cs="Times New Roman"/>
          <w:sz w:val="24"/>
          <w:szCs w:val="24"/>
          <w:lang w:val="en-GB"/>
        </w:rPr>
        <w:t xml:space="preserve"> execut</w:t>
      </w:r>
      <w:r w:rsidR="00F1183C">
        <w:rPr>
          <w:rFonts w:ascii="Times New Roman" w:hAnsi="Times New Roman" w:cs="Times New Roman"/>
          <w:sz w:val="24"/>
          <w:szCs w:val="24"/>
          <w:lang w:val="en-GB"/>
        </w:rPr>
        <w:t>ion of</w:t>
      </w:r>
      <w:r w:rsidR="00961EC4" w:rsidRPr="00626EE7">
        <w:rPr>
          <w:rFonts w:ascii="Times New Roman" w:hAnsi="Times New Roman" w:cs="Times New Roman"/>
          <w:sz w:val="24"/>
          <w:szCs w:val="24"/>
          <w:lang w:val="en-GB"/>
        </w:rPr>
        <w:t xml:space="preserve"> the optimisation </w:t>
      </w:r>
      <w:r w:rsidR="00F1183C">
        <w:rPr>
          <w:rFonts w:ascii="Times New Roman" w:hAnsi="Times New Roman" w:cs="Times New Roman"/>
          <w:sz w:val="24"/>
          <w:szCs w:val="24"/>
          <w:lang w:val="en-GB"/>
        </w:rPr>
        <w:t>and subsequent</w:t>
      </w:r>
      <w:r w:rsidR="00961EC4" w:rsidRPr="00626EE7">
        <w:rPr>
          <w:rFonts w:ascii="Times New Roman" w:hAnsi="Times New Roman" w:cs="Times New Roman"/>
          <w:sz w:val="24"/>
          <w:szCs w:val="24"/>
          <w:lang w:val="en-GB"/>
        </w:rPr>
        <w:t xml:space="preserve"> </w:t>
      </w:r>
      <w:r w:rsidR="004B145D" w:rsidRPr="00626EE7">
        <w:rPr>
          <w:rFonts w:ascii="Times New Roman" w:hAnsi="Times New Roman" w:cs="Times New Roman"/>
          <w:sz w:val="24"/>
          <w:szCs w:val="24"/>
          <w:lang w:val="en-GB"/>
        </w:rPr>
        <w:t xml:space="preserve">update </w:t>
      </w:r>
      <w:r w:rsidR="00F1183C">
        <w:rPr>
          <w:rFonts w:ascii="Times New Roman" w:hAnsi="Times New Roman" w:cs="Times New Roman"/>
          <w:sz w:val="24"/>
          <w:szCs w:val="24"/>
          <w:lang w:val="en-GB"/>
        </w:rPr>
        <w:t>of t</w:t>
      </w:r>
      <w:r w:rsidR="004B145D" w:rsidRPr="00626EE7">
        <w:rPr>
          <w:rFonts w:ascii="Times New Roman" w:hAnsi="Times New Roman" w:cs="Times New Roman"/>
          <w:sz w:val="24"/>
          <w:szCs w:val="24"/>
          <w:lang w:val="en-GB"/>
        </w:rPr>
        <w:t xml:space="preserve">he database with the </w:t>
      </w:r>
      <w:r w:rsidR="00961EC4" w:rsidRPr="00626EE7">
        <w:rPr>
          <w:rFonts w:ascii="Times New Roman" w:hAnsi="Times New Roman" w:cs="Times New Roman"/>
          <w:sz w:val="24"/>
          <w:szCs w:val="24"/>
          <w:lang w:val="en-GB"/>
        </w:rPr>
        <w:t>decision variable values that are found</w:t>
      </w:r>
      <w:r w:rsidR="004B145D" w:rsidRPr="00626EE7">
        <w:rPr>
          <w:rFonts w:ascii="Times New Roman" w:hAnsi="Times New Roman" w:cs="Times New Roman"/>
          <w:sz w:val="24"/>
          <w:szCs w:val="24"/>
          <w:lang w:val="en-GB"/>
        </w:rPr>
        <w:t xml:space="preserve"> </w:t>
      </w:r>
      <w:r w:rsidR="00F1183C">
        <w:rPr>
          <w:rFonts w:ascii="Times New Roman" w:hAnsi="Times New Roman" w:cs="Times New Roman"/>
          <w:sz w:val="24"/>
          <w:szCs w:val="24"/>
          <w:lang w:val="en-GB"/>
        </w:rPr>
        <w:t>as</w:t>
      </w:r>
      <w:r w:rsidR="004B145D" w:rsidRPr="00626EE7">
        <w:rPr>
          <w:rFonts w:ascii="Times New Roman" w:hAnsi="Times New Roman" w:cs="Times New Roman"/>
          <w:sz w:val="24"/>
          <w:szCs w:val="24"/>
          <w:lang w:val="en-GB"/>
        </w:rPr>
        <w:t xml:space="preserve"> part of the optimal solution</w:t>
      </w:r>
      <w:r w:rsidR="00961EC4" w:rsidRPr="00626EE7">
        <w:rPr>
          <w:rFonts w:ascii="Times New Roman" w:hAnsi="Times New Roman" w:cs="Times New Roman"/>
          <w:sz w:val="24"/>
          <w:szCs w:val="24"/>
          <w:lang w:val="en-GB"/>
        </w:rPr>
        <w:t xml:space="preserve"> (kilograms of material). These </w:t>
      </w:r>
      <w:r w:rsidR="00F1183C">
        <w:rPr>
          <w:rFonts w:ascii="Times New Roman" w:hAnsi="Times New Roman" w:cs="Times New Roman"/>
          <w:sz w:val="24"/>
          <w:szCs w:val="24"/>
          <w:lang w:val="en-GB"/>
        </w:rPr>
        <w:t>values would then</w:t>
      </w:r>
      <w:r w:rsidR="00961EC4" w:rsidRPr="00626EE7">
        <w:rPr>
          <w:rFonts w:ascii="Times New Roman" w:hAnsi="Times New Roman" w:cs="Times New Roman"/>
          <w:sz w:val="24"/>
          <w:szCs w:val="24"/>
          <w:lang w:val="en-GB"/>
        </w:rPr>
        <w:t xml:space="preserve"> update live inventory on the ERP system, used by the operators to perform </w:t>
      </w:r>
      <w:r w:rsidR="00F1183C">
        <w:rPr>
          <w:rFonts w:ascii="Times New Roman" w:hAnsi="Times New Roman" w:cs="Times New Roman"/>
          <w:sz w:val="24"/>
          <w:szCs w:val="24"/>
          <w:lang w:val="en-GB"/>
        </w:rPr>
        <w:t>the</w:t>
      </w:r>
      <w:r w:rsidR="00961EC4" w:rsidRPr="00626EE7">
        <w:rPr>
          <w:rFonts w:ascii="Times New Roman" w:hAnsi="Times New Roman" w:cs="Times New Roman"/>
          <w:sz w:val="24"/>
          <w:szCs w:val="24"/>
          <w:lang w:val="en-GB"/>
        </w:rPr>
        <w:t xml:space="preserve"> required blend. </w:t>
      </w:r>
      <w:r w:rsidR="004B145D" w:rsidRPr="00626EE7">
        <w:rPr>
          <w:rFonts w:ascii="Times New Roman" w:hAnsi="Times New Roman" w:cs="Times New Roman"/>
          <w:sz w:val="24"/>
          <w:szCs w:val="24"/>
          <w:lang w:val="en-GB"/>
        </w:rPr>
        <w:t xml:space="preserve">Implementing this functionality </w:t>
      </w:r>
      <w:r w:rsidR="00B83E0F">
        <w:rPr>
          <w:rFonts w:ascii="Times New Roman" w:hAnsi="Times New Roman" w:cs="Times New Roman"/>
          <w:sz w:val="24"/>
          <w:szCs w:val="24"/>
          <w:lang w:val="en-GB"/>
        </w:rPr>
        <w:t>as described is within the capabilities of the author and so</w:t>
      </w:r>
      <w:r w:rsidR="004B145D" w:rsidRPr="00626EE7">
        <w:rPr>
          <w:rFonts w:ascii="Times New Roman" w:hAnsi="Times New Roman" w:cs="Times New Roman"/>
          <w:sz w:val="24"/>
          <w:szCs w:val="24"/>
          <w:lang w:val="en-GB"/>
        </w:rPr>
        <w:t xml:space="preserve"> would not require additional expenditure. </w:t>
      </w:r>
    </w:p>
    <w:p w14:paraId="5752BA61" w14:textId="42289737" w:rsidR="00AA26AE" w:rsidRPr="00626EE7" w:rsidRDefault="00AA26AE" w:rsidP="000E0420">
      <w:pPr>
        <w:jc w:val="both"/>
        <w:rPr>
          <w:rFonts w:ascii="Times New Roman" w:hAnsi="Times New Roman" w:cs="Times New Roman"/>
          <w:sz w:val="24"/>
          <w:szCs w:val="24"/>
          <w:lang w:val="en-GB"/>
        </w:rPr>
      </w:pPr>
      <w:r w:rsidRPr="00626EE7">
        <w:rPr>
          <w:rFonts w:ascii="Times New Roman" w:hAnsi="Times New Roman" w:cs="Times New Roman"/>
          <w:sz w:val="24"/>
          <w:szCs w:val="24"/>
          <w:lang w:val="en-GB"/>
        </w:rPr>
        <w:t xml:space="preserve">Alternatively, to implement this in a large scale fully automated system, would require a .NET </w:t>
      </w:r>
      <w:r w:rsidR="00B83E0F">
        <w:rPr>
          <w:rFonts w:ascii="Times New Roman" w:hAnsi="Times New Roman" w:cs="Times New Roman"/>
          <w:sz w:val="24"/>
          <w:szCs w:val="24"/>
          <w:lang w:val="en-GB"/>
        </w:rPr>
        <w:t>w</w:t>
      </w:r>
      <w:r w:rsidRPr="00626EE7">
        <w:rPr>
          <w:rFonts w:ascii="Times New Roman" w:hAnsi="Times New Roman" w:cs="Times New Roman"/>
          <w:sz w:val="24"/>
          <w:szCs w:val="24"/>
          <w:lang w:val="en-GB"/>
        </w:rPr>
        <w:t>rapper with a fully functional optimisation engine such as Gurobi. However, fully commercial licenses such as Gurobi are currently circa £35,000 per annum and the skill required to implement this would have to be sought from external consultants</w:t>
      </w:r>
      <w:r w:rsidR="00B83E0F">
        <w:rPr>
          <w:rFonts w:ascii="Times New Roman" w:hAnsi="Times New Roman" w:cs="Times New Roman"/>
          <w:sz w:val="24"/>
          <w:szCs w:val="24"/>
          <w:lang w:val="en-GB"/>
        </w:rPr>
        <w:t xml:space="preserve"> which would incur expensive fees</w:t>
      </w:r>
      <w:r w:rsidRPr="00626EE7">
        <w:rPr>
          <w:rFonts w:ascii="Times New Roman" w:hAnsi="Times New Roman" w:cs="Times New Roman"/>
          <w:sz w:val="24"/>
          <w:szCs w:val="24"/>
          <w:lang w:val="en-GB"/>
        </w:rPr>
        <w:t>.</w:t>
      </w:r>
    </w:p>
    <w:p w14:paraId="1D9361E0" w14:textId="0DA54B1D" w:rsidR="009C77DE" w:rsidRPr="00626EE7" w:rsidRDefault="009C77DE" w:rsidP="000878D3">
      <w:pPr>
        <w:jc w:val="both"/>
        <w:rPr>
          <w:rFonts w:ascii="Times New Roman" w:hAnsi="Times New Roman" w:cs="Times New Roman"/>
          <w:color w:val="FF0000"/>
          <w:sz w:val="24"/>
          <w:szCs w:val="24"/>
          <w:lang w:val="en-GB"/>
        </w:rPr>
      </w:pPr>
    </w:p>
    <w:bookmarkStart w:id="131" w:name="_Toc102030268" w:displacedByCustomXml="next"/>
    <w:sdt>
      <w:sdtPr>
        <w:rPr>
          <w:rFonts w:ascii="Times New Roman" w:eastAsiaTheme="minorHAnsi" w:hAnsi="Times New Roman" w:cs="Times New Roman"/>
          <w:color w:val="auto"/>
          <w:sz w:val="24"/>
          <w:szCs w:val="24"/>
          <w:lang w:val="en-GB"/>
        </w:rPr>
        <w:id w:val="-551311035"/>
        <w:docPartObj>
          <w:docPartGallery w:val="Bibliographies"/>
          <w:docPartUnique/>
        </w:docPartObj>
      </w:sdtPr>
      <w:sdtEndPr/>
      <w:sdtContent>
        <w:p w14:paraId="693C8DFD" w14:textId="746FE02B" w:rsidR="00F02ED7" w:rsidRPr="00CE67B5" w:rsidRDefault="00F02ED7">
          <w:pPr>
            <w:pStyle w:val="Heading1"/>
            <w:rPr>
              <w:rFonts w:ascii="Times New Roman" w:hAnsi="Times New Roman" w:cs="Times New Roman"/>
              <w:b/>
              <w:bCs/>
              <w:color w:val="auto"/>
              <w:sz w:val="28"/>
              <w:szCs w:val="28"/>
              <w:lang w:val="en-GB"/>
            </w:rPr>
          </w:pPr>
          <w:r w:rsidRPr="00CE67B5">
            <w:rPr>
              <w:rFonts w:ascii="Times New Roman" w:hAnsi="Times New Roman" w:cs="Times New Roman"/>
              <w:b/>
              <w:bCs/>
              <w:color w:val="auto"/>
              <w:sz w:val="28"/>
              <w:szCs w:val="28"/>
              <w:lang w:val="en-GB"/>
            </w:rPr>
            <w:t>Bibliography</w:t>
          </w:r>
          <w:bookmarkEnd w:id="131"/>
        </w:p>
        <w:sdt>
          <w:sdtPr>
            <w:rPr>
              <w:rFonts w:ascii="Times New Roman" w:hAnsi="Times New Roman" w:cs="Times New Roman"/>
              <w:sz w:val="24"/>
              <w:szCs w:val="24"/>
              <w:lang w:val="en-GB"/>
            </w:rPr>
            <w:id w:val="111145805"/>
            <w:bibliography/>
          </w:sdtPr>
          <w:sdtEndPr/>
          <w:sdtContent>
            <w:p w14:paraId="2F82FEE6" w14:textId="77777777" w:rsidR="004E3E26" w:rsidRPr="00626EE7" w:rsidRDefault="00F02ED7" w:rsidP="004E3E26">
              <w:pPr>
                <w:pStyle w:val="Bibliography"/>
                <w:ind w:left="720" w:hanging="720"/>
                <w:rPr>
                  <w:noProof/>
                  <w:sz w:val="24"/>
                  <w:szCs w:val="24"/>
                  <w:lang w:val="en-GB"/>
                </w:rPr>
              </w:pPr>
              <w:r w:rsidRPr="00626EE7">
                <w:rPr>
                  <w:rFonts w:ascii="Times New Roman" w:hAnsi="Times New Roman" w:cs="Times New Roman"/>
                  <w:sz w:val="24"/>
                  <w:szCs w:val="24"/>
                  <w:lang w:val="en-GB"/>
                </w:rPr>
                <w:fldChar w:fldCharType="begin"/>
              </w:r>
              <w:r w:rsidRPr="00626EE7">
                <w:rPr>
                  <w:rFonts w:ascii="Times New Roman" w:hAnsi="Times New Roman" w:cs="Times New Roman"/>
                  <w:sz w:val="24"/>
                  <w:szCs w:val="24"/>
                  <w:lang w:val="en-GB"/>
                </w:rPr>
                <w:instrText xml:space="preserve"> BIBLIOGRAPHY </w:instrText>
              </w:r>
              <w:r w:rsidRPr="00626EE7">
                <w:rPr>
                  <w:rFonts w:ascii="Times New Roman" w:hAnsi="Times New Roman" w:cs="Times New Roman"/>
                  <w:sz w:val="24"/>
                  <w:szCs w:val="24"/>
                  <w:lang w:val="en-GB"/>
                </w:rPr>
                <w:fldChar w:fldCharType="separate"/>
              </w:r>
              <w:r w:rsidR="004E3E26" w:rsidRPr="00626EE7">
                <w:rPr>
                  <w:noProof/>
                  <w:lang w:val="en-GB"/>
                </w:rPr>
                <w:t xml:space="preserve">Alves Dias P., B. D. (2018). </w:t>
              </w:r>
              <w:r w:rsidR="004E3E26" w:rsidRPr="00626EE7">
                <w:rPr>
                  <w:i/>
                  <w:iCs/>
                  <w:noProof/>
                  <w:lang w:val="en-GB"/>
                </w:rPr>
                <w:t>Cobalt: demand-supply balances .</w:t>
              </w:r>
              <w:r w:rsidR="004E3E26" w:rsidRPr="00626EE7">
                <w:rPr>
                  <w:noProof/>
                  <w:lang w:val="en-GB"/>
                </w:rPr>
                <w:t xml:space="preserve"> Luxembourg: European Union.</w:t>
              </w:r>
            </w:p>
            <w:p w14:paraId="4F798DBA" w14:textId="77777777" w:rsidR="004E3E26" w:rsidRPr="00626EE7" w:rsidRDefault="004E3E26" w:rsidP="004E3E26">
              <w:pPr>
                <w:pStyle w:val="Bibliography"/>
                <w:ind w:left="720" w:hanging="720"/>
                <w:rPr>
                  <w:noProof/>
                  <w:lang w:val="en-GB"/>
                </w:rPr>
              </w:pPr>
              <w:r w:rsidRPr="00626EE7">
                <w:rPr>
                  <w:noProof/>
                  <w:lang w:val="en-GB"/>
                </w:rPr>
                <w:t xml:space="preserve">Ananth Raman, W. S. (2021). </w:t>
              </w:r>
              <w:r w:rsidRPr="00626EE7">
                <w:rPr>
                  <w:i/>
                  <w:iCs/>
                  <w:noProof/>
                  <w:lang w:val="en-GB"/>
                </w:rPr>
                <w:t>Nissan's Response to the COVID-19 Pandemic.</w:t>
              </w:r>
              <w:r w:rsidRPr="00626EE7">
                <w:rPr>
                  <w:noProof/>
                  <w:lang w:val="en-GB"/>
                </w:rPr>
                <w:t xml:space="preserve"> Massachusetts: Havard Business School.</w:t>
              </w:r>
            </w:p>
            <w:p w14:paraId="053F000D" w14:textId="77777777" w:rsidR="004E3E26" w:rsidRPr="00626EE7" w:rsidRDefault="004E3E26" w:rsidP="004E3E26">
              <w:pPr>
                <w:pStyle w:val="Bibliography"/>
                <w:ind w:left="720" w:hanging="720"/>
                <w:rPr>
                  <w:noProof/>
                  <w:lang w:val="en-GB"/>
                </w:rPr>
              </w:pPr>
              <w:r w:rsidRPr="00626EE7">
                <w:rPr>
                  <w:noProof/>
                  <w:lang w:val="en-GB"/>
                </w:rPr>
                <w:t xml:space="preserve">Argyropoulos, G. P. (2019). Inventory management concepts and techniques. </w:t>
              </w:r>
              <w:r w:rsidRPr="00626EE7">
                <w:rPr>
                  <w:i/>
                  <w:iCs/>
                  <w:noProof/>
                  <w:lang w:val="en-GB"/>
                </w:rPr>
                <w:t>Aegean International Textile and Advanced Engineering Conference (AITAE 2018).</w:t>
              </w:r>
              <w:r w:rsidRPr="00626EE7">
                <w:rPr>
                  <w:noProof/>
                  <w:lang w:val="en-GB"/>
                </w:rPr>
                <w:t xml:space="preserve"> Athens, Greece: IOP Publishing.</w:t>
              </w:r>
            </w:p>
            <w:p w14:paraId="5CF1A047" w14:textId="77777777" w:rsidR="004E3E26" w:rsidRPr="00626EE7" w:rsidRDefault="004E3E26" w:rsidP="004E3E26">
              <w:pPr>
                <w:pStyle w:val="Bibliography"/>
                <w:ind w:left="720" w:hanging="720"/>
                <w:rPr>
                  <w:noProof/>
                  <w:lang w:val="en-GB"/>
                </w:rPr>
              </w:pPr>
              <w:r w:rsidRPr="00626EE7">
                <w:rPr>
                  <w:noProof/>
                  <w:lang w:val="en-GB"/>
                </w:rPr>
                <w:t xml:space="preserve">Ayeni, A. W. (2014). Empirics of Standard Deviation. </w:t>
              </w:r>
              <w:r w:rsidRPr="00626EE7">
                <w:rPr>
                  <w:i/>
                  <w:iCs/>
                  <w:noProof/>
                  <w:lang w:val="en-GB"/>
                </w:rPr>
                <w:t>Venture Management .</w:t>
              </w:r>
              <w:r w:rsidRPr="00626EE7">
                <w:rPr>
                  <w:noProof/>
                  <w:lang w:val="en-GB"/>
                </w:rPr>
                <w:t xml:space="preserve"> Convenant University.</w:t>
              </w:r>
            </w:p>
            <w:p w14:paraId="3C9EAE6B" w14:textId="77777777" w:rsidR="004E3E26" w:rsidRPr="00626EE7" w:rsidRDefault="004E3E26" w:rsidP="004E3E26">
              <w:pPr>
                <w:pStyle w:val="Bibliography"/>
                <w:ind w:left="720" w:hanging="720"/>
                <w:rPr>
                  <w:noProof/>
                  <w:lang w:val="en-GB"/>
                </w:rPr>
              </w:pPr>
              <w:r w:rsidRPr="00626EE7">
                <w:rPr>
                  <w:noProof/>
                  <w:lang w:val="en-GB"/>
                </w:rPr>
                <w:t xml:space="preserve">Barlow. (2018). Just in Time - Advantages and Disadvantages. </w:t>
              </w:r>
              <w:r w:rsidRPr="00626EE7">
                <w:rPr>
                  <w:i/>
                  <w:iCs/>
                  <w:noProof/>
                  <w:lang w:val="en-GB"/>
                </w:rPr>
                <w:t>Internation Journal of Industrial Engineering and Operations Management</w:t>
              </w:r>
              <w:r w:rsidRPr="00626EE7">
                <w:rPr>
                  <w:noProof/>
                  <w:lang w:val="en-GB"/>
                </w:rPr>
                <w:t>.</w:t>
              </w:r>
            </w:p>
            <w:p w14:paraId="2E96048E" w14:textId="77777777" w:rsidR="004E3E26" w:rsidRPr="00626EE7" w:rsidRDefault="004E3E26" w:rsidP="004E3E26">
              <w:pPr>
                <w:pStyle w:val="Bibliography"/>
                <w:ind w:left="720" w:hanging="720"/>
                <w:rPr>
                  <w:noProof/>
                  <w:lang w:val="en-GB"/>
                </w:rPr>
              </w:pPr>
              <w:r w:rsidRPr="00626EE7">
                <w:rPr>
                  <w:noProof/>
                  <w:lang w:val="en-GB"/>
                </w:rPr>
                <w:t xml:space="preserve">Bestek, E. (2020). </w:t>
              </w:r>
              <w:r w:rsidRPr="00626EE7">
                <w:rPr>
                  <w:i/>
                  <w:iCs/>
                  <w:noProof/>
                  <w:lang w:val="en-GB"/>
                </w:rPr>
                <w:t>Materials and Manufacturing Technologies.</w:t>
              </w:r>
              <w:r w:rsidRPr="00626EE7">
                <w:rPr>
                  <w:noProof/>
                  <w:lang w:val="en-GB"/>
                </w:rPr>
                <w:t xml:space="preserve"> Istanbul, Turkey: Bahcesehir University.</w:t>
              </w:r>
            </w:p>
            <w:p w14:paraId="4C399294" w14:textId="77777777" w:rsidR="004E3E26" w:rsidRPr="00626EE7" w:rsidRDefault="004E3E26" w:rsidP="004E3E26">
              <w:pPr>
                <w:pStyle w:val="Bibliography"/>
                <w:ind w:left="720" w:hanging="720"/>
                <w:rPr>
                  <w:noProof/>
                  <w:lang w:val="en-GB"/>
                </w:rPr>
              </w:pPr>
              <w:r w:rsidRPr="00626EE7">
                <w:rPr>
                  <w:noProof/>
                  <w:lang w:val="en-GB"/>
                </w:rPr>
                <w:t xml:space="preserve">Brent H. Meyer, B. P. (2020). </w:t>
              </w:r>
              <w:r w:rsidRPr="00626EE7">
                <w:rPr>
                  <w:i/>
                  <w:iCs/>
                  <w:noProof/>
                  <w:lang w:val="en-GB"/>
                </w:rPr>
                <w:t>The Impact of the COVID-19 Pandemic on Business Expectations.</w:t>
              </w:r>
              <w:r w:rsidRPr="00626EE7">
                <w:rPr>
                  <w:noProof/>
                  <w:lang w:val="en-GB"/>
                </w:rPr>
                <w:t xml:space="preserve"> Atlanta: Federal Reserve Bank of Atlanta.</w:t>
              </w:r>
            </w:p>
            <w:p w14:paraId="57B90D2F" w14:textId="77777777" w:rsidR="004E3E26" w:rsidRPr="00626EE7" w:rsidRDefault="004E3E26" w:rsidP="004E3E26">
              <w:pPr>
                <w:pStyle w:val="Bibliography"/>
                <w:ind w:left="720" w:hanging="720"/>
                <w:rPr>
                  <w:noProof/>
                  <w:lang w:val="en-GB"/>
                </w:rPr>
              </w:pPr>
              <w:r w:rsidRPr="00626EE7">
                <w:rPr>
                  <w:noProof/>
                  <w:lang w:val="en-GB"/>
                </w:rPr>
                <w:t xml:space="preserve">Carmine Cerrone, R. C. (2017). Carousel Greedy: A Generalized Greedy Algorithm with Applications in Optimization. </w:t>
              </w:r>
              <w:r w:rsidRPr="00626EE7">
                <w:rPr>
                  <w:i/>
                  <w:iCs/>
                  <w:noProof/>
                  <w:lang w:val="en-GB"/>
                </w:rPr>
                <w:t>Computers and Operations Research</w:t>
              </w:r>
              <w:r w:rsidRPr="00626EE7">
                <w:rPr>
                  <w:noProof/>
                  <w:lang w:val="en-GB"/>
                </w:rPr>
                <w:t>.</w:t>
              </w:r>
            </w:p>
            <w:p w14:paraId="713BA09C" w14:textId="77777777" w:rsidR="004E3E26" w:rsidRPr="00626EE7" w:rsidRDefault="004E3E26" w:rsidP="004E3E26">
              <w:pPr>
                <w:pStyle w:val="Bibliography"/>
                <w:ind w:left="720" w:hanging="720"/>
                <w:rPr>
                  <w:noProof/>
                  <w:lang w:val="en-GB"/>
                </w:rPr>
              </w:pPr>
              <w:r w:rsidRPr="00626EE7">
                <w:rPr>
                  <w:noProof/>
                  <w:lang w:val="en-GB"/>
                </w:rPr>
                <w:t xml:space="preserve">Chen Wen, C. L.-h. (2019). Application of EXCEL Solver Function in Solving Steam Turbine Thermal. </w:t>
              </w:r>
              <w:r w:rsidRPr="00626EE7">
                <w:rPr>
                  <w:i/>
                  <w:iCs/>
                  <w:noProof/>
                  <w:lang w:val="en-GB"/>
                </w:rPr>
                <w:t>Earth Environ. Sci. 295 042093</w:t>
              </w:r>
              <w:r w:rsidRPr="00626EE7">
                <w:rPr>
                  <w:noProof/>
                  <w:lang w:val="en-GB"/>
                </w:rPr>
                <w:t xml:space="preserve"> (pp. 1-5). Nanchang, China: IOP Publishing.</w:t>
              </w:r>
            </w:p>
            <w:p w14:paraId="178D6707" w14:textId="77777777" w:rsidR="004E3E26" w:rsidRPr="00626EE7" w:rsidRDefault="004E3E26" w:rsidP="004E3E26">
              <w:pPr>
                <w:pStyle w:val="Bibliography"/>
                <w:ind w:left="720" w:hanging="720"/>
                <w:rPr>
                  <w:noProof/>
                  <w:lang w:val="en-GB"/>
                </w:rPr>
              </w:pPr>
              <w:r w:rsidRPr="00626EE7">
                <w:rPr>
                  <w:noProof/>
                  <w:lang w:val="en-GB"/>
                </w:rPr>
                <w:t xml:space="preserve">Chou, C.-C. (2009). Fuzzy Economic Order Quantity Inventory Model. </w:t>
              </w:r>
              <w:r w:rsidRPr="00626EE7">
                <w:rPr>
                  <w:i/>
                  <w:iCs/>
                  <w:noProof/>
                  <w:lang w:val="en-GB"/>
                </w:rPr>
                <w:t>Internation journal of Innovative Computing, Information and Control</w:t>
              </w:r>
              <w:r w:rsidRPr="00626EE7">
                <w:rPr>
                  <w:noProof/>
                  <w:lang w:val="en-GB"/>
                </w:rPr>
                <w:t>, 2585-2592.</w:t>
              </w:r>
            </w:p>
            <w:p w14:paraId="26B62FD1" w14:textId="77777777" w:rsidR="004E3E26" w:rsidRPr="00626EE7" w:rsidRDefault="004E3E26" w:rsidP="004E3E26">
              <w:pPr>
                <w:pStyle w:val="Bibliography"/>
                <w:ind w:left="720" w:hanging="720"/>
                <w:rPr>
                  <w:noProof/>
                  <w:lang w:val="en-GB"/>
                </w:rPr>
              </w:pPr>
              <w:r w:rsidRPr="00626EE7">
                <w:rPr>
                  <w:noProof/>
                  <w:lang w:val="en-GB"/>
                </w:rPr>
                <w:t xml:space="preserve">Cooper, A. C. (2002). </w:t>
              </w:r>
              <w:r w:rsidRPr="00626EE7">
                <w:rPr>
                  <w:i/>
                  <w:iCs/>
                  <w:noProof/>
                  <w:lang w:val="en-GB"/>
                </w:rPr>
                <w:t>A brief history of a long collaboration in developing indsutrial uses of linear programming.</w:t>
              </w:r>
              <w:r w:rsidRPr="00626EE7">
                <w:rPr>
                  <w:noProof/>
                  <w:lang w:val="en-GB"/>
                </w:rPr>
                <w:t xml:space="preserve"> Austin: University of Texas.</w:t>
              </w:r>
            </w:p>
            <w:p w14:paraId="36552836" w14:textId="77777777" w:rsidR="004E3E26" w:rsidRPr="00626EE7" w:rsidRDefault="004E3E26" w:rsidP="004E3E26">
              <w:pPr>
                <w:pStyle w:val="Bibliography"/>
                <w:ind w:left="720" w:hanging="720"/>
                <w:rPr>
                  <w:noProof/>
                  <w:lang w:val="en-GB"/>
                </w:rPr>
              </w:pPr>
              <w:r w:rsidRPr="00626EE7">
                <w:rPr>
                  <w:noProof/>
                  <w:lang w:val="en-GB"/>
                </w:rPr>
                <w:t xml:space="preserve">Craig Carter, D. R. (2008). A framework of sustainablesupply chain management:moving toward new theory. </w:t>
              </w:r>
              <w:r w:rsidRPr="00626EE7">
                <w:rPr>
                  <w:i/>
                  <w:iCs/>
                  <w:noProof/>
                  <w:lang w:val="en-GB"/>
                </w:rPr>
                <w:t>International Journal of Physical Distribution &amp; Logistics Management</w:t>
              </w:r>
              <w:r w:rsidRPr="00626EE7">
                <w:rPr>
                  <w:noProof/>
                  <w:lang w:val="en-GB"/>
                </w:rPr>
                <w:t>, 361-387.</w:t>
              </w:r>
            </w:p>
            <w:p w14:paraId="7BF47DCC" w14:textId="77777777" w:rsidR="004E3E26" w:rsidRPr="00626EE7" w:rsidRDefault="004E3E26" w:rsidP="004E3E26">
              <w:pPr>
                <w:pStyle w:val="Bibliography"/>
                <w:ind w:left="720" w:hanging="720"/>
                <w:rPr>
                  <w:noProof/>
                  <w:lang w:val="en-GB"/>
                </w:rPr>
              </w:pPr>
              <w:r w:rsidRPr="00626EE7">
                <w:rPr>
                  <w:noProof/>
                  <w:lang w:val="en-GB"/>
                </w:rPr>
                <w:t xml:space="preserve">D. Robb, E. S. (1998). Inventory management with periodic ordering and minimum order quantities. </w:t>
              </w:r>
              <w:r w:rsidRPr="00626EE7">
                <w:rPr>
                  <w:i/>
                  <w:iCs/>
                  <w:noProof/>
                  <w:lang w:val="en-GB"/>
                </w:rPr>
                <w:t>Journal of the Operational Research Society</w:t>
              </w:r>
              <w:r w:rsidRPr="00626EE7">
                <w:rPr>
                  <w:noProof/>
                  <w:lang w:val="en-GB"/>
                </w:rPr>
                <w:t>.</w:t>
              </w:r>
            </w:p>
            <w:p w14:paraId="6D8B07AC" w14:textId="77777777" w:rsidR="004E3E26" w:rsidRPr="00626EE7" w:rsidRDefault="004E3E26" w:rsidP="004E3E26">
              <w:pPr>
                <w:pStyle w:val="Bibliography"/>
                <w:ind w:left="720" w:hanging="720"/>
                <w:rPr>
                  <w:noProof/>
                  <w:lang w:val="en-GB"/>
                </w:rPr>
              </w:pPr>
              <w:r w:rsidRPr="00626EE7">
                <w:rPr>
                  <w:noProof/>
                  <w:lang w:val="en-GB"/>
                </w:rPr>
                <w:t xml:space="preserve">Dantzig, G. B. (1963). </w:t>
              </w:r>
              <w:r w:rsidRPr="00626EE7">
                <w:rPr>
                  <w:i/>
                  <w:iCs/>
                  <w:noProof/>
                  <w:lang w:val="en-GB"/>
                </w:rPr>
                <w:t>Linear programming and extensions.</w:t>
              </w:r>
              <w:r w:rsidRPr="00626EE7">
                <w:rPr>
                  <w:noProof/>
                  <w:lang w:val="en-GB"/>
                </w:rPr>
                <w:t xml:space="preserve"> New Jersey: The Rand Corp.</w:t>
              </w:r>
            </w:p>
            <w:p w14:paraId="09B24866" w14:textId="77777777" w:rsidR="004E3E26" w:rsidRPr="00626EE7" w:rsidRDefault="004E3E26" w:rsidP="004E3E26">
              <w:pPr>
                <w:pStyle w:val="Bibliography"/>
                <w:ind w:left="720" w:hanging="720"/>
                <w:rPr>
                  <w:noProof/>
                  <w:lang w:val="en-GB"/>
                </w:rPr>
              </w:pPr>
              <w:r w:rsidRPr="00626EE7">
                <w:rPr>
                  <w:noProof/>
                  <w:lang w:val="en-GB"/>
                </w:rPr>
                <w:t xml:space="preserve">David F. Pyke, M. A. (1990). Push and pull in manufacturing and distribution systems. </w:t>
              </w:r>
              <w:r w:rsidRPr="00626EE7">
                <w:rPr>
                  <w:i/>
                  <w:iCs/>
                  <w:noProof/>
                  <w:lang w:val="en-GB"/>
                </w:rPr>
                <w:t xml:space="preserve">Journal of Operations Management 9 </w:t>
              </w:r>
              <w:r w:rsidRPr="00626EE7">
                <w:rPr>
                  <w:noProof/>
                  <w:lang w:val="en-GB"/>
                </w:rPr>
                <w:t>, 24-43.</w:t>
              </w:r>
            </w:p>
            <w:p w14:paraId="17902EB9" w14:textId="77777777" w:rsidR="004E3E26" w:rsidRPr="00626EE7" w:rsidRDefault="004E3E26" w:rsidP="004E3E26">
              <w:pPr>
                <w:pStyle w:val="Bibliography"/>
                <w:ind w:left="720" w:hanging="720"/>
                <w:rPr>
                  <w:noProof/>
                  <w:lang w:val="en-GB"/>
                </w:rPr>
              </w:pPr>
              <w:r w:rsidRPr="00626EE7">
                <w:rPr>
                  <w:noProof/>
                  <w:lang w:val="en-GB"/>
                </w:rPr>
                <w:t xml:space="preserve">Dong, S. (2006). </w:t>
              </w:r>
              <w:r w:rsidRPr="00626EE7">
                <w:rPr>
                  <w:i/>
                  <w:iCs/>
                  <w:noProof/>
                  <w:lang w:val="en-GB"/>
                </w:rPr>
                <w:t>Methods for Constrained Optimization .</w:t>
              </w:r>
              <w:r w:rsidRPr="00626EE7">
                <w:rPr>
                  <w:noProof/>
                  <w:lang w:val="en-GB"/>
                </w:rPr>
                <w:t xml:space="preserve"> The Boeing Company.</w:t>
              </w:r>
            </w:p>
            <w:p w14:paraId="115D357E" w14:textId="77777777" w:rsidR="004E3E26" w:rsidRPr="00626EE7" w:rsidRDefault="004E3E26" w:rsidP="004E3E26">
              <w:pPr>
                <w:pStyle w:val="Bibliography"/>
                <w:ind w:left="720" w:hanging="720"/>
                <w:rPr>
                  <w:noProof/>
                  <w:lang w:val="en-GB"/>
                </w:rPr>
              </w:pPr>
              <w:r w:rsidRPr="00626EE7">
                <w:rPr>
                  <w:noProof/>
                  <w:lang w:val="en-GB"/>
                </w:rPr>
                <w:t xml:space="preserve">E. Silver, H. N. (2009). Determining the reorder point and order-up-to-level in a periodic review system so as to achieve a desired fill rate and a desired average time between replenishments. </w:t>
              </w:r>
              <w:r w:rsidRPr="00626EE7">
                <w:rPr>
                  <w:i/>
                  <w:iCs/>
                  <w:noProof/>
                  <w:lang w:val="en-GB"/>
                </w:rPr>
                <w:t>Journal of the Operational Research Societ</w:t>
              </w:r>
              <w:r w:rsidRPr="00626EE7">
                <w:rPr>
                  <w:noProof/>
                  <w:lang w:val="en-GB"/>
                </w:rPr>
                <w:t>.</w:t>
              </w:r>
            </w:p>
            <w:p w14:paraId="3FD9E4C9" w14:textId="77777777" w:rsidR="004E3E26" w:rsidRPr="00626EE7" w:rsidRDefault="004E3E26" w:rsidP="004E3E26">
              <w:pPr>
                <w:pStyle w:val="Bibliography"/>
                <w:ind w:left="720" w:hanging="720"/>
                <w:rPr>
                  <w:noProof/>
                  <w:lang w:val="en-GB"/>
                </w:rPr>
              </w:pPr>
              <w:r w:rsidRPr="00626EE7">
                <w:rPr>
                  <w:noProof/>
                  <w:lang w:val="en-GB"/>
                </w:rPr>
                <w:lastRenderedPageBreak/>
                <w:t xml:space="preserve">Eugea NIio C. Ferreira, R. S. (2001). </w:t>
              </w:r>
              <w:r w:rsidRPr="00626EE7">
                <w:rPr>
                  <w:i/>
                  <w:iCs/>
                  <w:noProof/>
                  <w:lang w:val="en-GB"/>
                </w:rPr>
                <w:t>Computer Applications in Engineering Education.</w:t>
              </w:r>
              <w:r w:rsidRPr="00626EE7">
                <w:rPr>
                  <w:noProof/>
                  <w:lang w:val="en-GB"/>
                </w:rPr>
                <w:t xml:space="preserve"> John Wiley &amp; Sons, Inc.</w:t>
              </w:r>
            </w:p>
            <w:p w14:paraId="252ACDD6" w14:textId="77777777" w:rsidR="004E3E26" w:rsidRPr="00626EE7" w:rsidRDefault="004E3E26" w:rsidP="004E3E26">
              <w:pPr>
                <w:pStyle w:val="Bibliography"/>
                <w:ind w:left="720" w:hanging="720"/>
                <w:rPr>
                  <w:noProof/>
                  <w:lang w:val="en-GB"/>
                </w:rPr>
              </w:pPr>
              <w:r w:rsidRPr="00626EE7">
                <w:rPr>
                  <w:noProof/>
                  <w:lang w:val="en-GB"/>
                </w:rPr>
                <w:t xml:space="preserve">Friedman, M. (1999). </w:t>
              </w:r>
              <w:r w:rsidRPr="00626EE7">
                <w:rPr>
                  <w:i/>
                  <w:iCs/>
                  <w:noProof/>
                  <w:lang w:val="en-GB"/>
                </w:rPr>
                <w:t>George Joseph Stiglar Biography .</w:t>
              </w:r>
              <w:r w:rsidRPr="00626EE7">
                <w:rPr>
                  <w:noProof/>
                  <w:lang w:val="en-GB"/>
                </w:rPr>
                <w:t xml:space="preserve"> Washington D.C: National Academies Press.</w:t>
              </w:r>
            </w:p>
            <w:p w14:paraId="762743E9" w14:textId="77777777" w:rsidR="004E3E26" w:rsidRPr="00626EE7" w:rsidRDefault="004E3E26" w:rsidP="004E3E26">
              <w:pPr>
                <w:pStyle w:val="Bibliography"/>
                <w:ind w:left="720" w:hanging="720"/>
                <w:rPr>
                  <w:noProof/>
                  <w:lang w:val="en-GB"/>
                </w:rPr>
              </w:pPr>
              <w:r w:rsidRPr="00626EE7">
                <w:rPr>
                  <w:noProof/>
                  <w:lang w:val="en-GB"/>
                </w:rPr>
                <w:t xml:space="preserve">George, A. (2011). </w:t>
              </w:r>
              <w:r w:rsidRPr="00626EE7">
                <w:rPr>
                  <w:i/>
                  <w:iCs/>
                  <w:noProof/>
                  <w:lang w:val="en-GB"/>
                </w:rPr>
                <w:t>Problems &amp; solutions in Optimisation.</w:t>
              </w:r>
              <w:r w:rsidRPr="00626EE7">
                <w:rPr>
                  <w:noProof/>
                  <w:lang w:val="en-GB"/>
                </w:rPr>
                <w:t xml:space="preserve"> Singapore: World Scientific .</w:t>
              </w:r>
            </w:p>
            <w:p w14:paraId="5B65322F" w14:textId="77777777" w:rsidR="004E3E26" w:rsidRPr="00626EE7" w:rsidRDefault="004E3E26" w:rsidP="004E3E26">
              <w:pPr>
                <w:pStyle w:val="Bibliography"/>
                <w:ind w:left="720" w:hanging="720"/>
                <w:rPr>
                  <w:noProof/>
                  <w:lang w:val="en-GB"/>
                </w:rPr>
              </w:pPr>
              <w:r w:rsidRPr="00626EE7">
                <w:rPr>
                  <w:noProof/>
                  <w:lang w:val="en-GB"/>
                </w:rPr>
                <w:t xml:space="preserve">Giovanni Valentini, L. Z. (2003). The consignment stock of inventories: industrial case and performance analysis. </w:t>
              </w:r>
              <w:r w:rsidRPr="00626EE7">
                <w:rPr>
                  <w:i/>
                  <w:iCs/>
                  <w:noProof/>
                  <w:lang w:val="en-GB"/>
                </w:rPr>
                <w:t>International Journal of Production Economics, Vol 81-82</w:t>
              </w:r>
              <w:r w:rsidRPr="00626EE7">
                <w:rPr>
                  <w:noProof/>
                  <w:lang w:val="en-GB"/>
                </w:rPr>
                <w:t>, 215-224.</w:t>
              </w:r>
            </w:p>
            <w:p w14:paraId="54432EAF" w14:textId="77777777" w:rsidR="004E3E26" w:rsidRPr="00626EE7" w:rsidRDefault="004E3E26" w:rsidP="004E3E26">
              <w:pPr>
                <w:pStyle w:val="Bibliography"/>
                <w:ind w:left="720" w:hanging="720"/>
                <w:rPr>
                  <w:noProof/>
                  <w:lang w:val="en-GB"/>
                </w:rPr>
              </w:pPr>
              <w:r w:rsidRPr="00626EE7">
                <w:rPr>
                  <w:noProof/>
                  <w:lang w:val="en-GB"/>
                </w:rPr>
                <w:t xml:space="preserve">Guo Xi-jin, C. M.-w. (2009). Coal blending optimization of coal preparation production process based on improved GA. </w:t>
              </w:r>
              <w:r w:rsidRPr="00626EE7">
                <w:rPr>
                  <w:i/>
                  <w:iCs/>
                  <w:noProof/>
                  <w:lang w:val="en-GB"/>
                </w:rPr>
                <w:t>The 6th International Conference on Mining Science &amp; Technology</w:t>
              </w:r>
              <w:r w:rsidRPr="00626EE7">
                <w:rPr>
                  <w:noProof/>
                  <w:lang w:val="en-GB"/>
                </w:rPr>
                <w:t xml:space="preserve"> (pp. 654-660). Xuzhou, China: Elsevier.</w:t>
              </w:r>
            </w:p>
            <w:p w14:paraId="3062C1D9" w14:textId="77777777" w:rsidR="004E3E26" w:rsidRPr="00626EE7" w:rsidRDefault="004E3E26" w:rsidP="004E3E26">
              <w:pPr>
                <w:pStyle w:val="Bibliography"/>
                <w:ind w:left="720" w:hanging="720"/>
                <w:rPr>
                  <w:noProof/>
                  <w:lang w:val="en-GB"/>
                </w:rPr>
              </w:pPr>
              <w:r w:rsidRPr="00626EE7">
                <w:rPr>
                  <w:noProof/>
                  <w:lang w:val="en-GB"/>
                </w:rPr>
                <w:t xml:space="preserve">J.M.Escola, L. (2019). Application of the Microsoft Excel Solver tool in the solution of optimization problems of heat exchanger network systems. </w:t>
              </w:r>
              <w:r w:rsidRPr="00626EE7">
                <w:rPr>
                  <w:i/>
                  <w:iCs/>
                  <w:noProof/>
                  <w:lang w:val="en-GB"/>
                </w:rPr>
                <w:t>Education for Chemical Engineers Volume 26</w:t>
              </w:r>
              <w:r w:rsidRPr="00626EE7">
                <w:rPr>
                  <w:noProof/>
                  <w:lang w:val="en-GB"/>
                </w:rPr>
                <w:t>, 41-47.</w:t>
              </w:r>
            </w:p>
            <w:p w14:paraId="57B3663E" w14:textId="77777777" w:rsidR="004E3E26" w:rsidRPr="00626EE7" w:rsidRDefault="004E3E26" w:rsidP="004E3E26">
              <w:pPr>
                <w:pStyle w:val="Bibliography"/>
                <w:ind w:left="720" w:hanging="720"/>
                <w:rPr>
                  <w:noProof/>
                  <w:lang w:val="en-GB"/>
                </w:rPr>
              </w:pPr>
              <w:r w:rsidRPr="00626EE7">
                <w:rPr>
                  <w:noProof/>
                  <w:lang w:val="en-GB"/>
                </w:rPr>
                <w:t xml:space="preserve">Julia, F. M. (1998). </w:t>
              </w:r>
              <w:r w:rsidRPr="00626EE7">
                <w:rPr>
                  <w:i/>
                  <w:iCs/>
                  <w:noProof/>
                  <w:lang w:val="en-GB"/>
                </w:rPr>
                <w:t>Using spreadsheets in Chemical Engineering problems.</w:t>
              </w:r>
              <w:r w:rsidRPr="00626EE7">
                <w:rPr>
                  <w:noProof/>
                  <w:lang w:val="en-GB"/>
                </w:rPr>
                <w:t xml:space="preserve"> Berlin: Springer.</w:t>
              </w:r>
            </w:p>
            <w:p w14:paraId="18662C25" w14:textId="77777777" w:rsidR="004E3E26" w:rsidRPr="00626EE7" w:rsidRDefault="004E3E26" w:rsidP="004E3E26">
              <w:pPr>
                <w:pStyle w:val="Bibliography"/>
                <w:ind w:left="720" w:hanging="720"/>
                <w:rPr>
                  <w:noProof/>
                  <w:lang w:val="en-GB"/>
                </w:rPr>
              </w:pPr>
              <w:r w:rsidRPr="00626EE7">
                <w:rPr>
                  <w:noProof/>
                  <w:lang w:val="en-GB"/>
                </w:rPr>
                <w:t xml:space="preserve">Kazimoto, P. (2016 ). Working Capital Management and Financial Performance of selected . </w:t>
              </w:r>
              <w:r w:rsidRPr="00626EE7">
                <w:rPr>
                  <w:i/>
                  <w:iCs/>
                  <w:noProof/>
                  <w:lang w:val="en-GB"/>
                </w:rPr>
                <w:t>International Journal of Research in IT, Management and Engineering</w:t>
              </w:r>
              <w:r w:rsidRPr="00626EE7">
                <w:rPr>
                  <w:noProof/>
                  <w:lang w:val="en-GB"/>
                </w:rPr>
                <w:t>, 54-67.</w:t>
              </w:r>
            </w:p>
            <w:p w14:paraId="22B85631" w14:textId="77777777" w:rsidR="004E3E26" w:rsidRPr="00626EE7" w:rsidRDefault="004E3E26" w:rsidP="004E3E26">
              <w:pPr>
                <w:pStyle w:val="Bibliography"/>
                <w:ind w:left="720" w:hanging="720"/>
                <w:rPr>
                  <w:noProof/>
                  <w:lang w:val="en-GB"/>
                </w:rPr>
              </w:pPr>
              <w:r w:rsidRPr="00626EE7">
                <w:rPr>
                  <w:noProof/>
                  <w:lang w:val="en-GB"/>
                </w:rPr>
                <w:t xml:space="preserve">Kilonzo Jennifer Mbula, D. M. (2016). Effect of Inventory Management on Financial Performance of Firms Funded by Government Venture Capital in Kenya. </w:t>
              </w:r>
              <w:r w:rsidRPr="00626EE7">
                <w:rPr>
                  <w:i/>
                  <w:iCs/>
                  <w:noProof/>
                  <w:lang w:val="en-GB"/>
                </w:rPr>
                <w:t>European Journal of Business Management ISSN 2222-1905 Vol. 8, No. 5</w:t>
              </w:r>
              <w:r w:rsidRPr="00626EE7">
                <w:rPr>
                  <w:noProof/>
                  <w:lang w:val="en-GB"/>
                </w:rPr>
                <w:t>, 35-41.</w:t>
              </w:r>
            </w:p>
            <w:p w14:paraId="14CF6BF9" w14:textId="77777777" w:rsidR="004E3E26" w:rsidRPr="00626EE7" w:rsidRDefault="004E3E26" w:rsidP="004E3E26">
              <w:pPr>
                <w:pStyle w:val="Bibliography"/>
                <w:ind w:left="720" w:hanging="720"/>
                <w:rPr>
                  <w:noProof/>
                  <w:lang w:val="en-GB"/>
                </w:rPr>
              </w:pPr>
              <w:r w:rsidRPr="00626EE7">
                <w:rPr>
                  <w:noProof/>
                  <w:lang w:val="en-GB"/>
                </w:rPr>
                <w:t xml:space="preserve">Kwak, J. K. (2019). </w:t>
              </w:r>
              <w:r w:rsidRPr="00626EE7">
                <w:rPr>
                  <w:i/>
                  <w:iCs/>
                  <w:noProof/>
                  <w:lang w:val="en-GB"/>
                </w:rPr>
                <w:t>Analysis of Inventory Turnover as a Performance Measure in Manufacturing Industry.</w:t>
              </w:r>
              <w:r w:rsidRPr="00626EE7">
                <w:rPr>
                  <w:noProof/>
                  <w:lang w:val="en-GB"/>
                </w:rPr>
                <w:t xml:space="preserve"> Korea: MDPI.</w:t>
              </w:r>
            </w:p>
            <w:p w14:paraId="746DDE96" w14:textId="77777777" w:rsidR="004E3E26" w:rsidRPr="00626EE7" w:rsidRDefault="004E3E26" w:rsidP="004E3E26">
              <w:pPr>
                <w:pStyle w:val="Bibliography"/>
                <w:ind w:left="720" w:hanging="720"/>
                <w:rPr>
                  <w:noProof/>
                  <w:lang w:val="en-GB"/>
                </w:rPr>
              </w:pPr>
              <w:r w:rsidRPr="00626EE7">
                <w:rPr>
                  <w:noProof/>
                  <w:lang w:val="en-GB"/>
                </w:rPr>
                <w:t xml:space="preserve">L. Beril Toktay, L. M. (2000). Inventory management of remanufacturable products. </w:t>
              </w:r>
              <w:r w:rsidRPr="00626EE7">
                <w:rPr>
                  <w:i/>
                  <w:iCs/>
                  <w:noProof/>
                  <w:lang w:val="en-GB"/>
                </w:rPr>
                <w:t xml:space="preserve">Management science, Vol 46, No. 11 </w:t>
              </w:r>
              <w:r w:rsidRPr="00626EE7">
                <w:rPr>
                  <w:noProof/>
                  <w:lang w:val="en-GB"/>
                </w:rPr>
                <w:t>, 1412-1426.</w:t>
              </w:r>
            </w:p>
            <w:p w14:paraId="360103FF" w14:textId="77777777" w:rsidR="004E3E26" w:rsidRPr="00626EE7" w:rsidRDefault="004E3E26" w:rsidP="004E3E26">
              <w:pPr>
                <w:pStyle w:val="Bibliography"/>
                <w:ind w:left="720" w:hanging="720"/>
                <w:rPr>
                  <w:noProof/>
                  <w:lang w:val="en-GB"/>
                </w:rPr>
              </w:pPr>
              <w:r w:rsidRPr="00626EE7">
                <w:rPr>
                  <w:noProof/>
                  <w:lang w:val="en-GB"/>
                </w:rPr>
                <w:t xml:space="preserve">Luis Miguel Fonesca, A. L. (2021). COVID- 19: outcomes for Global Supply Chains. </w:t>
              </w:r>
              <w:r w:rsidRPr="00626EE7">
                <w:rPr>
                  <w:i/>
                  <w:iCs/>
                  <w:noProof/>
                  <w:lang w:val="en-GB"/>
                </w:rPr>
                <w:t>Vol. 15, No. Special Issue,pp. ISSN 2069–8887| Management &amp; Marketing. Challenges for the Knowledge Society</w:t>
              </w:r>
              <w:r w:rsidRPr="00626EE7">
                <w:rPr>
                  <w:noProof/>
                  <w:lang w:val="en-GB"/>
                </w:rPr>
                <w:t>, 424-438.</w:t>
              </w:r>
            </w:p>
            <w:p w14:paraId="60032FDE" w14:textId="77777777" w:rsidR="004E3E26" w:rsidRPr="00626EE7" w:rsidRDefault="004E3E26" w:rsidP="004E3E26">
              <w:pPr>
                <w:pStyle w:val="Bibliography"/>
                <w:ind w:left="720" w:hanging="720"/>
                <w:rPr>
                  <w:noProof/>
                  <w:lang w:val="en-GB"/>
                </w:rPr>
              </w:pPr>
              <w:r w:rsidRPr="00626EE7">
                <w:rPr>
                  <w:noProof/>
                  <w:lang w:val="en-GB"/>
                </w:rPr>
                <w:t xml:space="preserve">Manoj K. Malhotra, A. W. (2017). </w:t>
              </w:r>
              <w:r w:rsidRPr="00626EE7">
                <w:rPr>
                  <w:i/>
                  <w:iCs/>
                  <w:noProof/>
                  <w:lang w:val="en-GB"/>
                </w:rPr>
                <w:t>How inventory consignment programs can improve supply chain performance: a process oriented perspective.</w:t>
              </w:r>
              <w:r w:rsidRPr="00626EE7">
                <w:rPr>
                  <w:noProof/>
                  <w:lang w:val="en-GB"/>
                </w:rPr>
                <w:t xml:space="preserve"> University of South Carolina.</w:t>
              </w:r>
            </w:p>
            <w:p w14:paraId="75503681" w14:textId="77777777" w:rsidR="004E3E26" w:rsidRPr="00626EE7" w:rsidRDefault="004E3E26" w:rsidP="004E3E26">
              <w:pPr>
                <w:pStyle w:val="Bibliography"/>
                <w:ind w:left="720" w:hanging="720"/>
                <w:rPr>
                  <w:noProof/>
                  <w:lang w:val="en-GB"/>
                </w:rPr>
              </w:pPr>
              <w:r w:rsidRPr="00626EE7">
                <w:rPr>
                  <w:noProof/>
                  <w:lang w:val="en-GB"/>
                </w:rPr>
                <w:t xml:space="preserve">Marco Catena, Andrea GRassi, Alessdandro Person. (2016). </w:t>
              </w:r>
              <w:r w:rsidRPr="00626EE7">
                <w:rPr>
                  <w:i/>
                  <w:iCs/>
                  <w:noProof/>
                  <w:lang w:val="en-GB"/>
                </w:rPr>
                <w:t>THE CONSIGNMENT STOCK OF INVENTORIES IN PRESENCE .</w:t>
              </w:r>
              <w:r w:rsidRPr="00626EE7">
                <w:rPr>
                  <w:noProof/>
                  <w:lang w:val="en-GB"/>
                </w:rPr>
                <w:t xml:space="preserve"> Università di Padova.</w:t>
              </w:r>
            </w:p>
            <w:p w14:paraId="2147F16B" w14:textId="77777777" w:rsidR="004E3E26" w:rsidRPr="00626EE7" w:rsidRDefault="004E3E26" w:rsidP="004E3E26">
              <w:pPr>
                <w:pStyle w:val="Bibliography"/>
                <w:ind w:left="720" w:hanging="720"/>
                <w:rPr>
                  <w:noProof/>
                  <w:lang w:val="en-GB"/>
                </w:rPr>
              </w:pPr>
              <w:r w:rsidRPr="00626EE7">
                <w:rPr>
                  <w:noProof/>
                  <w:lang w:val="en-GB"/>
                </w:rPr>
                <w:t xml:space="preserve">Marijan Karić, P. I. (2009). </w:t>
              </w:r>
              <w:r w:rsidRPr="00626EE7">
                <w:rPr>
                  <w:i/>
                  <w:iCs/>
                  <w:noProof/>
                  <w:lang w:val="en-GB"/>
                </w:rPr>
                <w:t>MEASURING THE INVENTORY TURNOVER IN .</w:t>
              </w:r>
              <w:r w:rsidRPr="00626EE7">
                <w:rPr>
                  <w:noProof/>
                  <w:lang w:val="en-GB"/>
                </w:rPr>
                <w:t xml:space="preserve"> Croatia: Josip Juraj Strossmayer University of Osijek.</w:t>
              </w:r>
            </w:p>
            <w:p w14:paraId="600567C4" w14:textId="77777777" w:rsidR="004E3E26" w:rsidRPr="00626EE7" w:rsidRDefault="004E3E26" w:rsidP="004E3E26">
              <w:pPr>
                <w:pStyle w:val="Bibliography"/>
                <w:ind w:left="720" w:hanging="720"/>
                <w:rPr>
                  <w:noProof/>
                  <w:lang w:val="en-GB"/>
                </w:rPr>
              </w:pPr>
              <w:r w:rsidRPr="00626EE7">
                <w:rPr>
                  <w:noProof/>
                  <w:lang w:val="en-GB"/>
                </w:rPr>
                <w:lastRenderedPageBreak/>
                <w:t xml:space="preserve">Michael N. Katehakis, B. M. (2016). Cash-Flow Based Dynamic Inventory Management. </w:t>
              </w:r>
              <w:r w:rsidRPr="00626EE7">
                <w:rPr>
                  <w:i/>
                  <w:iCs/>
                  <w:noProof/>
                  <w:lang w:val="en-GB"/>
                </w:rPr>
                <w:t xml:space="preserve">Journal of Production and Operations Management </w:t>
              </w:r>
              <w:r w:rsidRPr="00626EE7">
                <w:rPr>
                  <w:noProof/>
                  <w:lang w:val="en-GB"/>
                </w:rPr>
                <w:t>, 1-18.</w:t>
              </w:r>
            </w:p>
            <w:p w14:paraId="4A6AB87F" w14:textId="77777777" w:rsidR="004E3E26" w:rsidRPr="00626EE7" w:rsidRDefault="004E3E26" w:rsidP="004E3E26">
              <w:pPr>
                <w:pStyle w:val="Bibliography"/>
                <w:ind w:left="720" w:hanging="720"/>
                <w:rPr>
                  <w:noProof/>
                  <w:lang w:val="en-GB"/>
                </w:rPr>
              </w:pPr>
              <w:r w:rsidRPr="00626EE7">
                <w:rPr>
                  <w:noProof/>
                  <w:lang w:val="en-GB"/>
                </w:rPr>
                <w:t xml:space="preserve">Mike Lucka, T. H. (2016). </w:t>
              </w:r>
              <w:r w:rsidRPr="00626EE7">
                <w:rPr>
                  <w:i/>
                  <w:iCs/>
                  <w:noProof/>
                  <w:lang w:val="en-GB"/>
                </w:rPr>
                <w:t>Sieve Analysis Different sieving methods for a variety of applications.</w:t>
              </w:r>
              <w:r w:rsidRPr="00626EE7">
                <w:rPr>
                  <w:noProof/>
                  <w:lang w:val="en-GB"/>
                </w:rPr>
                <w:t xml:space="preserve"> Germany : Retsch.</w:t>
              </w:r>
            </w:p>
            <w:p w14:paraId="7B34C85C" w14:textId="77777777" w:rsidR="004E3E26" w:rsidRPr="00626EE7" w:rsidRDefault="004E3E26" w:rsidP="004E3E26">
              <w:pPr>
                <w:pStyle w:val="Bibliography"/>
                <w:ind w:left="720" w:hanging="720"/>
                <w:rPr>
                  <w:noProof/>
                  <w:lang w:val="en-GB"/>
                </w:rPr>
              </w:pPr>
              <w:r w:rsidRPr="00626EE7">
                <w:rPr>
                  <w:noProof/>
                  <w:lang w:val="en-GB"/>
                </w:rPr>
                <w:t xml:space="preserve">Mukwakungu, S. M. (2018). The Impact of Just-in-Time (JIT) in Inventory Management System and the Supplier Overall Performance of South African’s Bed Mattress Manufacturing Companies. </w:t>
              </w:r>
              <w:r w:rsidRPr="00626EE7">
                <w:rPr>
                  <w:i/>
                  <w:iCs/>
                  <w:noProof/>
                  <w:lang w:val="en-GB"/>
                </w:rPr>
                <w:t>Proceedings of the International Conference on Industrial Engineering and Operations Management.</w:t>
              </w:r>
              <w:r w:rsidRPr="00626EE7">
                <w:rPr>
                  <w:noProof/>
                  <w:lang w:val="en-GB"/>
                </w:rPr>
                <w:t xml:space="preserve"> Pretoria / Johannesburg, South Africa: University of Johannesburg.</w:t>
              </w:r>
            </w:p>
            <w:p w14:paraId="32F764AA" w14:textId="77777777" w:rsidR="004E3E26" w:rsidRPr="00626EE7" w:rsidRDefault="004E3E26" w:rsidP="004E3E26">
              <w:pPr>
                <w:pStyle w:val="Bibliography"/>
                <w:ind w:left="720" w:hanging="720"/>
                <w:rPr>
                  <w:noProof/>
                  <w:lang w:val="en-GB"/>
                </w:rPr>
              </w:pPr>
              <w:r w:rsidRPr="00626EE7">
                <w:rPr>
                  <w:noProof/>
                  <w:lang w:val="en-GB"/>
                </w:rPr>
                <w:t xml:space="preserve">Nasution, A. A. (2020). Effect of inventory turnover on the level of profitability. </w:t>
              </w:r>
              <w:r w:rsidRPr="00626EE7">
                <w:rPr>
                  <w:i/>
                  <w:iCs/>
                  <w:noProof/>
                  <w:lang w:val="en-GB"/>
                </w:rPr>
                <w:t>IOP Conf. Series: Materials Science and Engineering</w:t>
              </w:r>
              <w:r w:rsidRPr="00626EE7">
                <w:rPr>
                  <w:noProof/>
                  <w:lang w:val="en-GB"/>
                </w:rPr>
                <w:t xml:space="preserve"> (pp. 1-4). Indonesia : IOP Publishing.</w:t>
              </w:r>
            </w:p>
            <w:p w14:paraId="57DD8F52" w14:textId="77777777" w:rsidR="004E3E26" w:rsidRPr="00626EE7" w:rsidRDefault="004E3E26" w:rsidP="004E3E26">
              <w:pPr>
                <w:pStyle w:val="Bibliography"/>
                <w:ind w:left="720" w:hanging="720"/>
                <w:rPr>
                  <w:noProof/>
                  <w:lang w:val="en-GB"/>
                </w:rPr>
              </w:pPr>
              <w:r w:rsidRPr="00626EE7">
                <w:rPr>
                  <w:noProof/>
                  <w:lang w:val="en-GB"/>
                </w:rPr>
                <w:t xml:space="preserve">NdiranguKung’u, J. (2016). Effects of Inventory Control on Profitability of industrial and Allied Firms in Kenya. </w:t>
              </w:r>
              <w:r w:rsidRPr="00626EE7">
                <w:rPr>
                  <w:i/>
                  <w:iCs/>
                  <w:noProof/>
                  <w:lang w:val="en-GB"/>
                </w:rPr>
                <w:t xml:space="preserve">IOSR Journal of Economics and Finance </w:t>
              </w:r>
              <w:r w:rsidRPr="00626EE7">
                <w:rPr>
                  <w:noProof/>
                  <w:lang w:val="en-GB"/>
                </w:rPr>
                <w:t>, 9-15.</w:t>
              </w:r>
            </w:p>
            <w:p w14:paraId="69D01427" w14:textId="77777777" w:rsidR="004E3E26" w:rsidRPr="00626EE7" w:rsidRDefault="004E3E26" w:rsidP="004E3E26">
              <w:pPr>
                <w:pStyle w:val="Bibliography"/>
                <w:ind w:left="720" w:hanging="720"/>
                <w:rPr>
                  <w:noProof/>
                  <w:lang w:val="en-GB"/>
                </w:rPr>
              </w:pPr>
              <w:r w:rsidRPr="00626EE7">
                <w:rPr>
                  <w:noProof/>
                  <w:lang w:val="en-GB"/>
                </w:rPr>
                <w:t xml:space="preserve">Pan, P.-Q. (2014). Integer Linear Programming (ILP). </w:t>
              </w:r>
              <w:r w:rsidRPr="00626EE7">
                <w:rPr>
                  <w:i/>
                  <w:iCs/>
                  <w:noProof/>
                  <w:lang w:val="en-GB"/>
                </w:rPr>
                <w:t>Linear Programming Computation</w:t>
              </w:r>
              <w:r w:rsidRPr="00626EE7">
                <w:rPr>
                  <w:noProof/>
                  <w:lang w:val="en-GB"/>
                </w:rPr>
                <w:t>, 275-294.</w:t>
              </w:r>
            </w:p>
            <w:p w14:paraId="6EA2146D" w14:textId="77777777" w:rsidR="004E3E26" w:rsidRPr="00626EE7" w:rsidRDefault="004E3E26" w:rsidP="004E3E26">
              <w:pPr>
                <w:pStyle w:val="Bibliography"/>
                <w:ind w:left="720" w:hanging="720"/>
                <w:rPr>
                  <w:noProof/>
                  <w:lang w:val="en-GB"/>
                </w:rPr>
              </w:pPr>
              <w:r w:rsidRPr="00626EE7">
                <w:rPr>
                  <w:noProof/>
                  <w:lang w:val="en-GB"/>
                </w:rPr>
                <w:t xml:space="preserve">Panneerselvam, C. S. (2007). Literature review of JIT-KANBAN system. </w:t>
              </w:r>
              <w:r w:rsidRPr="00626EE7">
                <w:rPr>
                  <w:i/>
                  <w:iCs/>
                  <w:noProof/>
                  <w:lang w:val="en-GB"/>
                </w:rPr>
                <w:t>The International Journal of Advanced Manufacturing Technology</w:t>
              </w:r>
              <w:r w:rsidRPr="00626EE7">
                <w:rPr>
                  <w:noProof/>
                  <w:lang w:val="en-GB"/>
                </w:rPr>
                <w:t>, 393-408.</w:t>
              </w:r>
            </w:p>
            <w:p w14:paraId="5AF687E4" w14:textId="77777777" w:rsidR="004E3E26" w:rsidRPr="00626EE7" w:rsidRDefault="004E3E26" w:rsidP="004E3E26">
              <w:pPr>
                <w:pStyle w:val="Bibliography"/>
                <w:ind w:left="720" w:hanging="720"/>
                <w:rPr>
                  <w:noProof/>
                  <w:lang w:val="en-GB"/>
                </w:rPr>
              </w:pPr>
              <w:r w:rsidRPr="00626EE7">
                <w:rPr>
                  <w:noProof/>
                  <w:lang w:val="en-GB"/>
                </w:rPr>
                <w:t xml:space="preserve">Phoga, S. (2013). INTRODUCTION TO JIT: A REVIEW. </w:t>
              </w:r>
              <w:r w:rsidRPr="00626EE7">
                <w:rPr>
                  <w:i/>
                  <w:iCs/>
                  <w:noProof/>
                  <w:lang w:val="en-GB"/>
                </w:rPr>
                <w:t>International Journal of Latest Research in Science and Technology</w:t>
              </w:r>
              <w:r w:rsidRPr="00626EE7">
                <w:rPr>
                  <w:noProof/>
                  <w:lang w:val="en-GB"/>
                </w:rPr>
                <w:t>, 97-102.</w:t>
              </w:r>
            </w:p>
            <w:p w14:paraId="3EC81E0E" w14:textId="77777777" w:rsidR="004E3E26" w:rsidRPr="00626EE7" w:rsidRDefault="004E3E26" w:rsidP="004E3E26">
              <w:pPr>
                <w:pStyle w:val="Bibliography"/>
                <w:ind w:left="720" w:hanging="720"/>
                <w:rPr>
                  <w:noProof/>
                  <w:lang w:val="en-GB"/>
                </w:rPr>
              </w:pPr>
              <w:r w:rsidRPr="00626EE7">
                <w:rPr>
                  <w:noProof/>
                  <w:lang w:val="en-GB"/>
                </w:rPr>
                <w:t xml:space="preserve">Phung, O. (2011). THE IMPACT OF JUST-IN-TIME INVENTORY SYSTEMS ON SMALL BUSINESSES. </w:t>
              </w:r>
              <w:r w:rsidRPr="00626EE7">
                <w:rPr>
                  <w:i/>
                  <w:iCs/>
                  <w:noProof/>
                  <w:lang w:val="en-GB"/>
                </w:rPr>
                <w:t>Journal of Accountancy Vol. 46</w:t>
              </w:r>
              <w:r w:rsidRPr="00626EE7">
                <w:rPr>
                  <w:noProof/>
                  <w:lang w:val="en-GB"/>
                </w:rPr>
                <w:t>.</w:t>
              </w:r>
            </w:p>
            <w:p w14:paraId="1E35CBF7" w14:textId="77777777" w:rsidR="004E3E26" w:rsidRPr="00626EE7" w:rsidRDefault="004E3E26" w:rsidP="004E3E26">
              <w:pPr>
                <w:pStyle w:val="Bibliography"/>
                <w:ind w:left="720" w:hanging="720"/>
                <w:rPr>
                  <w:noProof/>
                  <w:lang w:val="en-GB"/>
                </w:rPr>
              </w:pPr>
              <w:r w:rsidRPr="00626EE7">
                <w:rPr>
                  <w:noProof/>
                  <w:lang w:val="en-GB"/>
                </w:rPr>
                <w:t xml:space="preserve">Pourasiabi, H. (2012). Just In Time (JIT) Production and Supply Chain Management. </w:t>
              </w:r>
              <w:r w:rsidRPr="00626EE7">
                <w:rPr>
                  <w:i/>
                  <w:iCs/>
                  <w:noProof/>
                  <w:lang w:val="en-GB"/>
                </w:rPr>
                <w:t>Conference: International Iron &amp; Steel Symposium (2012)</w:t>
              </w:r>
              <w:r w:rsidRPr="00626EE7">
                <w:rPr>
                  <w:noProof/>
                  <w:lang w:val="en-GB"/>
                </w:rPr>
                <w:t>, (pp. 1221-1226). Karabuk, Turkey.</w:t>
              </w:r>
            </w:p>
            <w:p w14:paraId="10DE8425" w14:textId="77777777" w:rsidR="004E3E26" w:rsidRPr="00626EE7" w:rsidRDefault="004E3E26" w:rsidP="004E3E26">
              <w:pPr>
                <w:pStyle w:val="Bibliography"/>
                <w:ind w:left="720" w:hanging="720"/>
                <w:rPr>
                  <w:noProof/>
                  <w:lang w:val="en-GB"/>
                </w:rPr>
              </w:pPr>
              <w:r w:rsidRPr="00626EE7">
                <w:rPr>
                  <w:noProof/>
                  <w:lang w:val="en-GB"/>
                </w:rPr>
                <w:t xml:space="preserve">Rajat B. Wakode, L. P. (2015). Overview on Kanban Methodology and its Implementation. </w:t>
              </w:r>
              <w:r w:rsidRPr="00626EE7">
                <w:rPr>
                  <w:i/>
                  <w:iCs/>
                  <w:noProof/>
                  <w:lang w:val="en-GB"/>
                </w:rPr>
                <w:t>IJSRD - International Journal for Scientific Research &amp; Development| Vol. 3, Issue 02, 2015 | ISSN (online): 2321-0613</w:t>
              </w:r>
              <w:r w:rsidRPr="00626EE7">
                <w:rPr>
                  <w:noProof/>
                  <w:lang w:val="en-GB"/>
                </w:rPr>
                <w:t>, 2518-2521.</w:t>
              </w:r>
            </w:p>
            <w:p w14:paraId="438048DF" w14:textId="77777777" w:rsidR="004E3E26" w:rsidRPr="00626EE7" w:rsidRDefault="004E3E26" w:rsidP="004E3E26">
              <w:pPr>
                <w:pStyle w:val="Bibliography"/>
                <w:ind w:left="720" w:hanging="720"/>
                <w:rPr>
                  <w:noProof/>
                  <w:lang w:val="en-GB"/>
                </w:rPr>
              </w:pPr>
              <w:r w:rsidRPr="00626EE7">
                <w:rPr>
                  <w:noProof/>
                  <w:lang w:val="en-GB"/>
                </w:rPr>
                <w:t xml:space="preserve">Ramakrishan, P. (2013). </w:t>
              </w:r>
              <w:r w:rsidRPr="00626EE7">
                <w:rPr>
                  <w:i/>
                  <w:iCs/>
                  <w:noProof/>
                  <w:lang w:val="en-GB"/>
                </w:rPr>
                <w:t>Automotive applications of powder metallurgy.</w:t>
              </w:r>
              <w:r w:rsidRPr="00626EE7">
                <w:rPr>
                  <w:noProof/>
                  <w:lang w:val="en-GB"/>
                </w:rPr>
                <w:t xml:space="preserve"> Bombay, India : Indian Institute of Technology.</w:t>
              </w:r>
            </w:p>
            <w:p w14:paraId="2B786D27" w14:textId="77777777" w:rsidR="004E3E26" w:rsidRPr="00626EE7" w:rsidRDefault="004E3E26" w:rsidP="004E3E26">
              <w:pPr>
                <w:pStyle w:val="Bibliography"/>
                <w:ind w:left="720" w:hanging="720"/>
                <w:rPr>
                  <w:noProof/>
                  <w:lang w:val="en-GB"/>
                </w:rPr>
              </w:pPr>
              <w:r w:rsidRPr="00626EE7">
                <w:rPr>
                  <w:noProof/>
                  <w:lang w:val="en-GB"/>
                </w:rPr>
                <w:t xml:space="preserve">Rao, C. M. (2009). INVENTORY TURNOVER RATIO AS A SUPPLY CHAIN. </w:t>
              </w:r>
              <w:r w:rsidRPr="00626EE7">
                <w:rPr>
                  <w:i/>
                  <w:iCs/>
                  <w:noProof/>
                  <w:lang w:val="en-GB"/>
                </w:rPr>
                <w:t xml:space="preserve">Serbian Journal of Management 4 (1) </w:t>
              </w:r>
              <w:r w:rsidRPr="00626EE7">
                <w:rPr>
                  <w:noProof/>
                  <w:lang w:val="en-GB"/>
                </w:rPr>
                <w:t>, 41 - 50.</w:t>
              </w:r>
            </w:p>
            <w:p w14:paraId="4600385A" w14:textId="77777777" w:rsidR="004E3E26" w:rsidRPr="00626EE7" w:rsidRDefault="004E3E26" w:rsidP="004E3E26">
              <w:pPr>
                <w:pStyle w:val="Bibliography"/>
                <w:ind w:left="720" w:hanging="720"/>
                <w:rPr>
                  <w:noProof/>
                  <w:lang w:val="en-GB"/>
                </w:rPr>
              </w:pPr>
              <w:r w:rsidRPr="00626EE7">
                <w:rPr>
                  <w:noProof/>
                  <w:lang w:val="en-GB"/>
                </w:rPr>
                <w:t xml:space="preserve">Ricardo Baeza-Yates, P. (2021). </w:t>
              </w:r>
              <w:r w:rsidRPr="00626EE7">
                <w:rPr>
                  <w:i/>
                  <w:iCs/>
                  <w:noProof/>
                  <w:lang w:val="en-GB"/>
                </w:rPr>
                <w:t>3 Ways That Mathematical Optimization Can Be Used to Improve Machine Learning Applications</w:t>
              </w:r>
              <w:r w:rsidRPr="00626EE7">
                <w:rPr>
                  <w:noProof/>
                  <w:lang w:val="en-GB"/>
                </w:rPr>
                <w:t>. Retrieved March 11, 2021, from Gurobi Optimisation: https://www.gurobi.com/resource/3-ways-that-mathematical-optimization-can-be-used-to-improve-machine-learning-applications/</w:t>
              </w:r>
            </w:p>
            <w:p w14:paraId="117E9D9B" w14:textId="77777777" w:rsidR="004E3E26" w:rsidRPr="00626EE7" w:rsidRDefault="004E3E26" w:rsidP="004E3E26">
              <w:pPr>
                <w:pStyle w:val="Bibliography"/>
                <w:ind w:left="720" w:hanging="720"/>
                <w:rPr>
                  <w:noProof/>
                  <w:lang w:val="en-GB"/>
                </w:rPr>
              </w:pPr>
              <w:r w:rsidRPr="00626EE7">
                <w:rPr>
                  <w:noProof/>
                  <w:lang w:val="en-GB"/>
                </w:rPr>
                <w:t xml:space="preserve">Robinson, R. C. (2013). </w:t>
              </w:r>
              <w:r w:rsidRPr="00626EE7">
                <w:rPr>
                  <w:i/>
                  <w:iCs/>
                  <w:noProof/>
                  <w:lang w:val="en-GB"/>
                </w:rPr>
                <w:t>Introduction to mathematical optimisation.</w:t>
              </w:r>
              <w:r w:rsidRPr="00626EE7">
                <w:rPr>
                  <w:noProof/>
                  <w:lang w:val="en-GB"/>
                </w:rPr>
                <w:t xml:space="preserve"> Illinois : Northwestern University.</w:t>
              </w:r>
            </w:p>
            <w:p w14:paraId="4170ECAB" w14:textId="77777777" w:rsidR="004E3E26" w:rsidRPr="00626EE7" w:rsidRDefault="004E3E26" w:rsidP="004E3E26">
              <w:pPr>
                <w:pStyle w:val="Bibliography"/>
                <w:ind w:left="720" w:hanging="720"/>
                <w:rPr>
                  <w:noProof/>
                  <w:lang w:val="en-GB"/>
                </w:rPr>
              </w:pPr>
              <w:r w:rsidRPr="00626EE7">
                <w:rPr>
                  <w:noProof/>
                  <w:lang w:val="en-GB"/>
                </w:rPr>
                <w:lastRenderedPageBreak/>
                <w:t xml:space="preserve">Rommert Dekker, L. V. (2004). </w:t>
              </w:r>
              <w:r w:rsidRPr="00626EE7">
                <w:rPr>
                  <w:i/>
                  <w:iCs/>
                  <w:noProof/>
                  <w:lang w:val="en-GB"/>
                </w:rPr>
                <w:t>Quantitative models for reverse logistics decision making.</w:t>
              </w:r>
              <w:r w:rsidRPr="00626EE7">
                <w:rPr>
                  <w:noProof/>
                  <w:lang w:val="en-GB"/>
                </w:rPr>
                <w:t xml:space="preserve"> Rotterdam, The Netherlands: Rotterdam School of Economics and Management.</w:t>
              </w:r>
            </w:p>
            <w:p w14:paraId="24344027" w14:textId="77777777" w:rsidR="004E3E26" w:rsidRPr="00626EE7" w:rsidRDefault="004E3E26" w:rsidP="004E3E26">
              <w:pPr>
                <w:pStyle w:val="Bibliography"/>
                <w:ind w:left="720" w:hanging="720"/>
                <w:rPr>
                  <w:noProof/>
                  <w:lang w:val="en-GB"/>
                </w:rPr>
              </w:pPr>
              <w:r w:rsidRPr="00626EE7">
                <w:rPr>
                  <w:noProof/>
                  <w:lang w:val="en-GB"/>
                </w:rPr>
                <w:t xml:space="preserve">Rosen, E. M. (1997). </w:t>
              </w:r>
              <w:r w:rsidRPr="00626EE7">
                <w:rPr>
                  <w:i/>
                  <w:iCs/>
                  <w:noProof/>
                  <w:lang w:val="en-GB"/>
                </w:rPr>
                <w:t>Visual Basic For Applications, Add-Ins and Excel .</w:t>
              </w:r>
              <w:r w:rsidRPr="00626EE7">
                <w:rPr>
                  <w:noProof/>
                  <w:lang w:val="en-GB"/>
                </w:rPr>
                <w:t xml:space="preserve"> Cache .</w:t>
              </w:r>
            </w:p>
            <w:p w14:paraId="038DDE74" w14:textId="77777777" w:rsidR="004E3E26" w:rsidRPr="00626EE7" w:rsidRDefault="004E3E26" w:rsidP="004E3E26">
              <w:pPr>
                <w:pStyle w:val="Bibliography"/>
                <w:ind w:left="720" w:hanging="720"/>
                <w:rPr>
                  <w:noProof/>
                  <w:lang w:val="en-GB"/>
                </w:rPr>
              </w:pPr>
              <w:r w:rsidRPr="00626EE7">
                <w:rPr>
                  <w:noProof/>
                  <w:lang w:val="en-GB"/>
                </w:rPr>
                <w:t xml:space="preserve">Russenchuck, S. (2014). </w:t>
              </w:r>
              <w:r w:rsidRPr="00626EE7">
                <w:rPr>
                  <w:i/>
                  <w:iCs/>
                  <w:noProof/>
                  <w:lang w:val="en-GB"/>
                </w:rPr>
                <w:t>Mathematical optimisation techniques.</w:t>
              </w:r>
              <w:r w:rsidRPr="00626EE7">
                <w:rPr>
                  <w:noProof/>
                  <w:lang w:val="en-GB"/>
                </w:rPr>
                <w:t xml:space="preserve"> Geneva, Switzerland: CERN.</w:t>
              </w:r>
            </w:p>
            <w:p w14:paraId="749BCA26" w14:textId="77777777" w:rsidR="004E3E26" w:rsidRPr="00626EE7" w:rsidRDefault="004E3E26" w:rsidP="004E3E26">
              <w:pPr>
                <w:pStyle w:val="Bibliography"/>
                <w:ind w:left="720" w:hanging="720"/>
                <w:rPr>
                  <w:noProof/>
                  <w:lang w:val="en-GB"/>
                </w:rPr>
              </w:pPr>
              <w:r w:rsidRPr="00626EE7">
                <w:rPr>
                  <w:noProof/>
                  <w:lang w:val="en-GB"/>
                </w:rPr>
                <w:t xml:space="preserve">S. Sebnem, A. R. (2010). Inventory optimization in a one product recoverable manufacturing system. </w:t>
              </w:r>
              <w:r w:rsidRPr="00626EE7">
                <w:rPr>
                  <w:i/>
                  <w:iCs/>
                  <w:noProof/>
                  <w:lang w:val="en-GB"/>
                </w:rPr>
                <w:t>International Journal of Production Economics Vol 124, Issue 1</w:t>
              </w:r>
              <w:r w:rsidRPr="00626EE7">
                <w:rPr>
                  <w:noProof/>
                  <w:lang w:val="en-GB"/>
                </w:rPr>
                <w:t>, 11-19.</w:t>
              </w:r>
            </w:p>
            <w:p w14:paraId="17A714FC" w14:textId="77777777" w:rsidR="004E3E26" w:rsidRPr="00626EE7" w:rsidRDefault="004E3E26" w:rsidP="004E3E26">
              <w:pPr>
                <w:pStyle w:val="Bibliography"/>
                <w:ind w:left="720" w:hanging="720"/>
                <w:rPr>
                  <w:noProof/>
                  <w:lang w:val="en-GB"/>
                </w:rPr>
              </w:pPr>
              <w:r w:rsidRPr="00626EE7">
                <w:rPr>
                  <w:noProof/>
                  <w:lang w:val="en-GB"/>
                </w:rPr>
                <w:t xml:space="preserve">Samanta, P. (2015). </w:t>
              </w:r>
              <w:r w:rsidRPr="00626EE7">
                <w:rPr>
                  <w:i/>
                  <w:iCs/>
                  <w:noProof/>
                  <w:lang w:val="en-GB"/>
                </w:rPr>
                <w:t>Introduction into inventory management .</w:t>
              </w:r>
              <w:r w:rsidRPr="00626EE7">
                <w:rPr>
                  <w:noProof/>
                  <w:lang w:val="en-GB"/>
                </w:rPr>
                <w:t xml:space="preserve"> Berhampur: Berhampur University.</w:t>
              </w:r>
            </w:p>
            <w:p w14:paraId="7FDCC0B7" w14:textId="77777777" w:rsidR="004E3E26" w:rsidRPr="00626EE7" w:rsidRDefault="004E3E26" w:rsidP="004E3E26">
              <w:pPr>
                <w:pStyle w:val="Bibliography"/>
                <w:ind w:left="720" w:hanging="720"/>
                <w:rPr>
                  <w:noProof/>
                  <w:lang w:val="en-GB"/>
                </w:rPr>
              </w:pPr>
              <w:r w:rsidRPr="00626EE7">
                <w:rPr>
                  <w:noProof/>
                  <w:lang w:val="en-GB"/>
                </w:rPr>
                <w:t xml:space="preserve">Scott Wilschefski, M. R. (2019). Inductively Coupled Plasma Mass Spectrometry: Introduction to Analytical Aspects. </w:t>
              </w:r>
              <w:r w:rsidRPr="00626EE7">
                <w:rPr>
                  <w:i/>
                  <w:iCs/>
                  <w:noProof/>
                  <w:lang w:val="en-GB"/>
                </w:rPr>
                <w:t>The Clinical biochemist. Australian Association of Clinical Biochemists 40(3)</w:t>
              </w:r>
              <w:r w:rsidRPr="00626EE7">
                <w:rPr>
                  <w:noProof/>
                  <w:lang w:val="en-GB"/>
                </w:rPr>
                <w:t>, 115-133.</w:t>
              </w:r>
            </w:p>
            <w:p w14:paraId="52DA1D06" w14:textId="77777777" w:rsidR="004E3E26" w:rsidRPr="00626EE7" w:rsidRDefault="004E3E26" w:rsidP="004E3E26">
              <w:pPr>
                <w:pStyle w:val="Bibliography"/>
                <w:ind w:left="720" w:hanging="720"/>
                <w:rPr>
                  <w:noProof/>
                  <w:lang w:val="en-GB"/>
                </w:rPr>
              </w:pPr>
              <w:r w:rsidRPr="00626EE7">
                <w:rPr>
                  <w:noProof/>
                  <w:lang w:val="en-GB"/>
                </w:rPr>
                <w:t xml:space="preserve">Senthilnathan, S. (2014). Solving linear programming problems with "solver" in MS excel. </w:t>
              </w:r>
              <w:r w:rsidRPr="00626EE7">
                <w:rPr>
                  <w:i/>
                  <w:iCs/>
                  <w:noProof/>
                  <w:lang w:val="en-GB"/>
                </w:rPr>
                <w:t>SSRN Electronic journal</w:t>
              </w:r>
              <w:r w:rsidRPr="00626EE7">
                <w:rPr>
                  <w:noProof/>
                  <w:lang w:val="en-GB"/>
                </w:rPr>
                <w:t>.</w:t>
              </w:r>
            </w:p>
            <w:p w14:paraId="1498426E" w14:textId="77777777" w:rsidR="004E3E26" w:rsidRPr="00626EE7" w:rsidRDefault="004E3E26" w:rsidP="004E3E26">
              <w:pPr>
                <w:pStyle w:val="Bibliography"/>
                <w:ind w:left="720" w:hanging="720"/>
                <w:rPr>
                  <w:noProof/>
                  <w:lang w:val="en-GB"/>
                </w:rPr>
              </w:pPr>
              <w:r w:rsidRPr="00626EE7">
                <w:rPr>
                  <w:noProof/>
                  <w:lang w:val="en-GB"/>
                </w:rPr>
                <w:t xml:space="preserve">Senthilnathan, S. (2019). Economic Order Quantity (EOQ). </w:t>
              </w:r>
              <w:r w:rsidRPr="00626EE7">
                <w:rPr>
                  <w:i/>
                  <w:iCs/>
                  <w:noProof/>
                  <w:lang w:val="en-GB"/>
                </w:rPr>
                <w:t>SSRN Electronic Journal</w:t>
              </w:r>
              <w:r w:rsidRPr="00626EE7">
                <w:rPr>
                  <w:noProof/>
                  <w:lang w:val="en-GB"/>
                </w:rPr>
                <w:t>, 2-10.</w:t>
              </w:r>
            </w:p>
            <w:p w14:paraId="303921DF" w14:textId="77777777" w:rsidR="004E3E26" w:rsidRPr="00626EE7" w:rsidRDefault="004E3E26" w:rsidP="004E3E26">
              <w:pPr>
                <w:pStyle w:val="Bibliography"/>
                <w:ind w:left="720" w:hanging="720"/>
                <w:rPr>
                  <w:noProof/>
                  <w:lang w:val="en-GB"/>
                </w:rPr>
              </w:pPr>
              <w:r w:rsidRPr="00626EE7">
                <w:rPr>
                  <w:noProof/>
                  <w:lang w:val="en-GB"/>
                </w:rPr>
                <w:t xml:space="preserve">Shahab, E. A. (2015). Supply Chain Management &amp; Information Sharing Capabilities . </w:t>
              </w:r>
              <w:r w:rsidRPr="00626EE7">
                <w:rPr>
                  <w:i/>
                  <w:iCs/>
                  <w:noProof/>
                  <w:lang w:val="en-GB"/>
                </w:rPr>
                <w:t>Proceedings of the European Conference on Knowldge Management, ECKM)</w:t>
              </w:r>
              <w:r w:rsidRPr="00626EE7">
                <w:rPr>
                  <w:noProof/>
                  <w:lang w:val="en-GB"/>
                </w:rPr>
                <w:t>, 2.</w:t>
              </w:r>
            </w:p>
            <w:p w14:paraId="1AD52C6D" w14:textId="77777777" w:rsidR="004E3E26" w:rsidRPr="00626EE7" w:rsidRDefault="004E3E26" w:rsidP="004E3E26">
              <w:pPr>
                <w:pStyle w:val="Bibliography"/>
                <w:ind w:left="720" w:hanging="720"/>
                <w:rPr>
                  <w:noProof/>
                  <w:lang w:val="en-GB"/>
                </w:rPr>
              </w:pPr>
              <w:r w:rsidRPr="00626EE7">
                <w:rPr>
                  <w:noProof/>
                  <w:lang w:val="en-GB"/>
                </w:rPr>
                <w:t xml:space="preserve">Siwale, I. (2014). </w:t>
              </w:r>
              <w:r w:rsidRPr="00626EE7">
                <w:rPr>
                  <w:i/>
                  <w:iCs/>
                  <w:noProof/>
                  <w:lang w:val="en-GB"/>
                </w:rPr>
                <w:t>Global Optimization via Slack Variables.</w:t>
              </w:r>
              <w:r w:rsidRPr="00626EE7">
                <w:rPr>
                  <w:noProof/>
                  <w:lang w:val="en-GB"/>
                </w:rPr>
                <w:t xml:space="preserve"> Zenith Genetica Ltd.</w:t>
              </w:r>
            </w:p>
            <w:p w14:paraId="7F15FEDA" w14:textId="77777777" w:rsidR="004E3E26" w:rsidRPr="00626EE7" w:rsidRDefault="004E3E26" w:rsidP="004E3E26">
              <w:pPr>
                <w:pStyle w:val="Bibliography"/>
                <w:ind w:left="720" w:hanging="720"/>
                <w:rPr>
                  <w:noProof/>
                  <w:lang w:val="en-GB"/>
                </w:rPr>
              </w:pPr>
              <w:r w:rsidRPr="00626EE7">
                <w:rPr>
                  <w:noProof/>
                  <w:lang w:val="en-GB"/>
                </w:rPr>
                <w:t xml:space="preserve">Tobias Mettler, P. R. (2009). </w:t>
              </w:r>
              <w:r w:rsidRPr="00626EE7">
                <w:rPr>
                  <w:i/>
                  <w:iCs/>
                  <w:noProof/>
                  <w:lang w:val="en-GB"/>
                </w:rPr>
                <w:t>Supplier Relationship Management: A Case Study in health care.</w:t>
              </w:r>
              <w:r w:rsidRPr="00626EE7">
                <w:rPr>
                  <w:noProof/>
                  <w:lang w:val="en-GB"/>
                </w:rPr>
                <w:t xml:space="preserve"> Switzerland: University of St. Gallen, Institute of Information Management.</w:t>
              </w:r>
            </w:p>
            <w:p w14:paraId="09DEE650" w14:textId="77777777" w:rsidR="004E3E26" w:rsidRPr="00626EE7" w:rsidRDefault="004E3E26" w:rsidP="004E3E26">
              <w:pPr>
                <w:pStyle w:val="Bibliography"/>
                <w:ind w:left="720" w:hanging="720"/>
                <w:rPr>
                  <w:noProof/>
                  <w:lang w:val="en-GB"/>
                </w:rPr>
              </w:pPr>
              <w:r w:rsidRPr="00626EE7">
                <w:rPr>
                  <w:noProof/>
                  <w:lang w:val="en-GB"/>
                </w:rPr>
                <w:t xml:space="preserve">Tutorialspoint. (2016). </w:t>
              </w:r>
              <w:r w:rsidRPr="00626EE7">
                <w:rPr>
                  <w:i/>
                  <w:iCs/>
                  <w:noProof/>
                  <w:lang w:val="en-GB"/>
                </w:rPr>
                <w:t>VBA tutorials point, simply easy learning.</w:t>
              </w:r>
              <w:r w:rsidRPr="00626EE7">
                <w:rPr>
                  <w:noProof/>
                  <w:lang w:val="en-GB"/>
                </w:rPr>
                <w:t xml:space="preserve"> Tutorials Point (I) Pvt. Ltd.</w:t>
              </w:r>
            </w:p>
            <w:p w14:paraId="47363AF1" w14:textId="77777777" w:rsidR="004E3E26" w:rsidRPr="00626EE7" w:rsidRDefault="004E3E26" w:rsidP="004E3E26">
              <w:pPr>
                <w:pStyle w:val="Bibliography"/>
                <w:ind w:left="720" w:hanging="720"/>
                <w:rPr>
                  <w:noProof/>
                  <w:lang w:val="en-GB"/>
                </w:rPr>
              </w:pPr>
              <w:r w:rsidRPr="00626EE7">
                <w:rPr>
                  <w:noProof/>
                  <w:lang w:val="en-GB"/>
                </w:rPr>
                <w:t xml:space="preserve">Vishwanath Wickramanayake, A. B. (2015). </w:t>
              </w:r>
              <w:r w:rsidRPr="00626EE7">
                <w:rPr>
                  <w:i/>
                  <w:iCs/>
                  <w:noProof/>
                  <w:lang w:val="en-GB"/>
                </w:rPr>
                <w:t>Optimisation Strategies for Military Conflict Simulation.</w:t>
              </w:r>
              <w:r w:rsidRPr="00626EE7">
                <w:rPr>
                  <w:noProof/>
                  <w:lang w:val="en-GB"/>
                </w:rPr>
                <w:t xml:space="preserve"> Melbourne: Melbourne Institute of Technology.</w:t>
              </w:r>
            </w:p>
            <w:p w14:paraId="06800C04" w14:textId="77777777" w:rsidR="004E3E26" w:rsidRPr="00626EE7" w:rsidRDefault="004E3E26" w:rsidP="004E3E26">
              <w:pPr>
                <w:pStyle w:val="Bibliography"/>
                <w:ind w:left="720" w:hanging="720"/>
                <w:rPr>
                  <w:noProof/>
                  <w:lang w:val="en-GB"/>
                </w:rPr>
              </w:pPr>
              <w:r w:rsidRPr="00626EE7">
                <w:rPr>
                  <w:noProof/>
                  <w:lang w:val="en-GB"/>
                </w:rPr>
                <w:t xml:space="preserve">Vorst, D. I. (2004). Supply Chain Management: Theory and practices. </w:t>
              </w:r>
              <w:r w:rsidRPr="00626EE7">
                <w:rPr>
                  <w:i/>
                  <w:iCs/>
                  <w:noProof/>
                  <w:lang w:val="en-GB"/>
                </w:rPr>
                <w:t>Bridging Theory and Practice</w:t>
              </w:r>
              <w:r w:rsidRPr="00626EE7">
                <w:rPr>
                  <w:noProof/>
                  <w:lang w:val="en-GB"/>
                </w:rPr>
                <w:t>.</w:t>
              </w:r>
            </w:p>
            <w:p w14:paraId="7959AE78" w14:textId="77777777" w:rsidR="004E3E26" w:rsidRPr="00626EE7" w:rsidRDefault="004E3E26" w:rsidP="004E3E26">
              <w:pPr>
                <w:pStyle w:val="Bibliography"/>
                <w:ind w:left="720" w:hanging="720"/>
                <w:rPr>
                  <w:noProof/>
                  <w:lang w:val="en-GB"/>
                </w:rPr>
              </w:pPr>
              <w:r w:rsidRPr="00626EE7">
                <w:rPr>
                  <w:noProof/>
                  <w:lang w:val="en-GB"/>
                </w:rPr>
                <w:t xml:space="preserve">Walker, R. (2013). </w:t>
              </w:r>
              <w:r w:rsidRPr="00626EE7">
                <w:rPr>
                  <w:i/>
                  <w:iCs/>
                  <w:noProof/>
                  <w:lang w:val="en-GB"/>
                </w:rPr>
                <w:t>Introduction to Mathematical Programming.</w:t>
              </w:r>
              <w:r w:rsidRPr="00626EE7">
                <w:rPr>
                  <w:noProof/>
                  <w:lang w:val="en-GB"/>
                </w:rPr>
                <w:t xml:space="preserve"> Boston MA: Pearson Learning Solutions.</w:t>
              </w:r>
            </w:p>
            <w:p w14:paraId="00873A91" w14:textId="77777777" w:rsidR="004E3E26" w:rsidRPr="00626EE7" w:rsidRDefault="004E3E26" w:rsidP="004E3E26">
              <w:pPr>
                <w:pStyle w:val="Bibliography"/>
                <w:ind w:left="720" w:hanging="720"/>
                <w:rPr>
                  <w:noProof/>
                  <w:lang w:val="en-GB"/>
                </w:rPr>
              </w:pPr>
              <w:r w:rsidRPr="00626EE7">
                <w:rPr>
                  <w:noProof/>
                  <w:lang w:val="en-GB"/>
                </w:rPr>
                <w:t xml:space="preserve">William Rankin, T. N. (2006). Assessing the environmental Impact of metal production processes. </w:t>
              </w:r>
              <w:r w:rsidRPr="00626EE7">
                <w:rPr>
                  <w:i/>
                  <w:iCs/>
                  <w:noProof/>
                  <w:lang w:val="en-GB"/>
                </w:rPr>
                <w:t>Journal of Cleaner Production</w:t>
              </w:r>
              <w:r w:rsidRPr="00626EE7">
                <w:rPr>
                  <w:noProof/>
                  <w:lang w:val="en-GB"/>
                </w:rPr>
                <w:t>, 838-848.</w:t>
              </w:r>
            </w:p>
            <w:p w14:paraId="5EDE81A6" w14:textId="77777777" w:rsidR="004E3E26" w:rsidRPr="00626EE7" w:rsidRDefault="004E3E26" w:rsidP="004E3E26">
              <w:pPr>
                <w:pStyle w:val="Bibliography"/>
                <w:ind w:left="720" w:hanging="720"/>
                <w:rPr>
                  <w:noProof/>
                  <w:lang w:val="en-GB"/>
                </w:rPr>
              </w:pPr>
              <w:r w:rsidRPr="00626EE7">
                <w:rPr>
                  <w:noProof/>
                  <w:lang w:val="en-GB"/>
                </w:rPr>
                <w:t xml:space="preserve">Xu, V. M. (2014). Emission‐Considered Diesel Blending Optimization. </w:t>
              </w:r>
              <w:r w:rsidRPr="00626EE7">
                <w:rPr>
                  <w:i/>
                  <w:iCs/>
                  <w:noProof/>
                  <w:lang w:val="en-GB"/>
                </w:rPr>
                <w:t>Chemical Engineering Technology</w:t>
              </w:r>
              <w:r w:rsidRPr="00626EE7">
                <w:rPr>
                  <w:noProof/>
                  <w:lang w:val="en-GB"/>
                </w:rPr>
                <w:t>, 293-300.</w:t>
              </w:r>
            </w:p>
            <w:p w14:paraId="1920A742" w14:textId="77777777" w:rsidR="004E3E26" w:rsidRPr="00626EE7" w:rsidRDefault="004E3E26" w:rsidP="004E3E26">
              <w:pPr>
                <w:pStyle w:val="Bibliography"/>
                <w:ind w:left="720" w:hanging="720"/>
                <w:rPr>
                  <w:noProof/>
                  <w:lang w:val="en-GB"/>
                </w:rPr>
              </w:pPr>
              <w:r w:rsidRPr="00626EE7">
                <w:rPr>
                  <w:noProof/>
                  <w:lang w:val="en-GB"/>
                </w:rPr>
                <w:t xml:space="preserve">Zhitao Xu, A. E. (2020). COVID-19s impacts on Global Supply Chains: Facts and Perspectives. </w:t>
              </w:r>
              <w:r w:rsidRPr="00626EE7">
                <w:rPr>
                  <w:i/>
                  <w:iCs/>
                  <w:noProof/>
                  <w:lang w:val="en-GB"/>
                </w:rPr>
                <w:t>IEE Engineering Management Review PP (99)</w:t>
              </w:r>
              <w:r w:rsidRPr="00626EE7">
                <w:rPr>
                  <w:noProof/>
                  <w:lang w:val="en-GB"/>
                </w:rPr>
                <w:t>.</w:t>
              </w:r>
            </w:p>
            <w:p w14:paraId="53202103" w14:textId="0D3EF740" w:rsidR="00F02ED7" w:rsidRPr="00626EE7" w:rsidRDefault="00F02ED7" w:rsidP="004E3E26">
              <w:pPr>
                <w:rPr>
                  <w:rFonts w:ascii="Times New Roman" w:hAnsi="Times New Roman" w:cs="Times New Roman"/>
                  <w:sz w:val="24"/>
                  <w:szCs w:val="24"/>
                  <w:lang w:val="en-GB"/>
                </w:rPr>
              </w:pPr>
              <w:r w:rsidRPr="00626EE7">
                <w:rPr>
                  <w:rFonts w:ascii="Times New Roman" w:hAnsi="Times New Roman" w:cs="Times New Roman"/>
                  <w:b/>
                  <w:bCs/>
                  <w:noProof/>
                  <w:sz w:val="24"/>
                  <w:szCs w:val="24"/>
                  <w:lang w:val="en-GB"/>
                </w:rPr>
                <w:fldChar w:fldCharType="end"/>
              </w:r>
            </w:p>
          </w:sdtContent>
        </w:sdt>
      </w:sdtContent>
    </w:sdt>
    <w:sectPr w:rsidR="00F02ED7" w:rsidRPr="00626EE7" w:rsidSect="00A54B6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1F9E2" w14:textId="77777777" w:rsidR="00B36FCF" w:rsidRDefault="00B36FCF" w:rsidP="00784846">
      <w:pPr>
        <w:spacing w:after="0" w:line="240" w:lineRule="auto"/>
      </w:pPr>
      <w:r>
        <w:separator/>
      </w:r>
    </w:p>
  </w:endnote>
  <w:endnote w:type="continuationSeparator" w:id="0">
    <w:p w14:paraId="69951094" w14:textId="77777777" w:rsidR="00B36FCF" w:rsidRDefault="00B36FCF" w:rsidP="00784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Nexa Ligh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AAB80" w14:textId="77777777" w:rsidR="00B36FCF" w:rsidRDefault="00B36FCF" w:rsidP="00784846">
      <w:pPr>
        <w:spacing w:after="0" w:line="240" w:lineRule="auto"/>
      </w:pPr>
      <w:r>
        <w:separator/>
      </w:r>
    </w:p>
  </w:footnote>
  <w:footnote w:type="continuationSeparator" w:id="0">
    <w:p w14:paraId="0F1CD9AE" w14:textId="77777777" w:rsidR="00B36FCF" w:rsidRDefault="00B36FCF" w:rsidP="00784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2676B"/>
    <w:multiLevelType w:val="hybridMultilevel"/>
    <w:tmpl w:val="7702E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628C5"/>
    <w:multiLevelType w:val="hybridMultilevel"/>
    <w:tmpl w:val="2D92A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15B4E"/>
    <w:multiLevelType w:val="hybridMultilevel"/>
    <w:tmpl w:val="01AA3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C62E1"/>
    <w:multiLevelType w:val="hybridMultilevel"/>
    <w:tmpl w:val="455C3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A3604A"/>
    <w:multiLevelType w:val="hybridMultilevel"/>
    <w:tmpl w:val="839C7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3803BB"/>
    <w:multiLevelType w:val="hybridMultilevel"/>
    <w:tmpl w:val="56E89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697376"/>
    <w:multiLevelType w:val="hybridMultilevel"/>
    <w:tmpl w:val="A78C2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5368FB"/>
    <w:multiLevelType w:val="hybridMultilevel"/>
    <w:tmpl w:val="76C4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EF54C8"/>
    <w:multiLevelType w:val="hybridMultilevel"/>
    <w:tmpl w:val="7B0E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0337AC"/>
    <w:multiLevelType w:val="hybridMultilevel"/>
    <w:tmpl w:val="F9EC8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7268D5"/>
    <w:multiLevelType w:val="hybridMultilevel"/>
    <w:tmpl w:val="00FE5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ED50F4"/>
    <w:multiLevelType w:val="hybridMultilevel"/>
    <w:tmpl w:val="A9FA7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FA6439"/>
    <w:multiLevelType w:val="hybridMultilevel"/>
    <w:tmpl w:val="3D0A2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4655F1"/>
    <w:multiLevelType w:val="hybridMultilevel"/>
    <w:tmpl w:val="B35EB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1B4572"/>
    <w:multiLevelType w:val="hybridMultilevel"/>
    <w:tmpl w:val="D24C4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055991"/>
    <w:multiLevelType w:val="hybridMultilevel"/>
    <w:tmpl w:val="D20A5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B72587"/>
    <w:multiLevelType w:val="hybridMultilevel"/>
    <w:tmpl w:val="C422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E026C"/>
    <w:multiLevelType w:val="hybridMultilevel"/>
    <w:tmpl w:val="268E64DE"/>
    <w:lvl w:ilvl="0" w:tplc="78525B06">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DCD2CBF"/>
    <w:multiLevelType w:val="hybridMultilevel"/>
    <w:tmpl w:val="9D72CF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F3BF3"/>
    <w:multiLevelType w:val="hybridMultilevel"/>
    <w:tmpl w:val="1660D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2F59D8"/>
    <w:multiLevelType w:val="hybridMultilevel"/>
    <w:tmpl w:val="D55E1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E80D5F"/>
    <w:multiLevelType w:val="hybridMultilevel"/>
    <w:tmpl w:val="2D80D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2E0FAE"/>
    <w:multiLevelType w:val="hybridMultilevel"/>
    <w:tmpl w:val="6C46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DA48A3"/>
    <w:multiLevelType w:val="hybridMultilevel"/>
    <w:tmpl w:val="AA76D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8C1FCE"/>
    <w:multiLevelType w:val="hybridMultilevel"/>
    <w:tmpl w:val="7144B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D75B9A"/>
    <w:multiLevelType w:val="hybridMultilevel"/>
    <w:tmpl w:val="B6404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900958"/>
    <w:multiLevelType w:val="hybridMultilevel"/>
    <w:tmpl w:val="6752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B64E9D"/>
    <w:multiLevelType w:val="hybridMultilevel"/>
    <w:tmpl w:val="62EA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9A6143"/>
    <w:multiLevelType w:val="hybridMultilevel"/>
    <w:tmpl w:val="12E6635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9" w15:restartNumberingAfterBreak="0">
    <w:nsid w:val="5D584DF5"/>
    <w:multiLevelType w:val="hybridMultilevel"/>
    <w:tmpl w:val="0CE4C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961642"/>
    <w:multiLevelType w:val="hybridMultilevel"/>
    <w:tmpl w:val="305EF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D93733"/>
    <w:multiLevelType w:val="hybridMultilevel"/>
    <w:tmpl w:val="B7085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775216"/>
    <w:multiLevelType w:val="hybridMultilevel"/>
    <w:tmpl w:val="BEC0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095E60"/>
    <w:multiLevelType w:val="hybridMultilevel"/>
    <w:tmpl w:val="CCF6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294A0C"/>
    <w:multiLevelType w:val="hybridMultilevel"/>
    <w:tmpl w:val="E10AC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146B52"/>
    <w:multiLevelType w:val="hybridMultilevel"/>
    <w:tmpl w:val="0044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6F544C"/>
    <w:multiLevelType w:val="hybridMultilevel"/>
    <w:tmpl w:val="3D009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411A4B"/>
    <w:multiLevelType w:val="multilevel"/>
    <w:tmpl w:val="CDC6D9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937A6C"/>
    <w:multiLevelType w:val="hybridMultilevel"/>
    <w:tmpl w:val="FAFE9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3B09BB"/>
    <w:multiLevelType w:val="hybridMultilevel"/>
    <w:tmpl w:val="D914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88743F"/>
    <w:multiLevelType w:val="hybridMultilevel"/>
    <w:tmpl w:val="A7EED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A8E63A5"/>
    <w:multiLevelType w:val="hybridMultilevel"/>
    <w:tmpl w:val="1334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745174">
    <w:abstractNumId w:val="30"/>
  </w:num>
  <w:num w:numId="2" w16cid:durableId="190462405">
    <w:abstractNumId w:val="17"/>
  </w:num>
  <w:num w:numId="3" w16cid:durableId="867596240">
    <w:abstractNumId w:val="2"/>
  </w:num>
  <w:num w:numId="4" w16cid:durableId="171068622">
    <w:abstractNumId w:val="14"/>
  </w:num>
  <w:num w:numId="5" w16cid:durableId="67845686">
    <w:abstractNumId w:val="21"/>
  </w:num>
  <w:num w:numId="6" w16cid:durableId="712585249">
    <w:abstractNumId w:val="41"/>
  </w:num>
  <w:num w:numId="7" w16cid:durableId="1909731435">
    <w:abstractNumId w:val="10"/>
  </w:num>
  <w:num w:numId="8" w16cid:durableId="1075587419">
    <w:abstractNumId w:val="34"/>
  </w:num>
  <w:num w:numId="9" w16cid:durableId="1077820374">
    <w:abstractNumId w:val="7"/>
  </w:num>
  <w:num w:numId="10" w16cid:durableId="1722291340">
    <w:abstractNumId w:val="38"/>
  </w:num>
  <w:num w:numId="11" w16cid:durableId="836845564">
    <w:abstractNumId w:val="33"/>
  </w:num>
  <w:num w:numId="12" w16cid:durableId="1361590131">
    <w:abstractNumId w:val="9"/>
  </w:num>
  <w:num w:numId="13" w16cid:durableId="1852647461">
    <w:abstractNumId w:val="5"/>
  </w:num>
  <w:num w:numId="14" w16cid:durableId="782504177">
    <w:abstractNumId w:val="32"/>
  </w:num>
  <w:num w:numId="15" w16cid:durableId="1301570394">
    <w:abstractNumId w:val="1"/>
  </w:num>
  <w:num w:numId="16" w16cid:durableId="97140894">
    <w:abstractNumId w:val="24"/>
  </w:num>
  <w:num w:numId="17" w16cid:durableId="452359835">
    <w:abstractNumId w:val="11"/>
  </w:num>
  <w:num w:numId="18" w16cid:durableId="2116057139">
    <w:abstractNumId w:val="19"/>
  </w:num>
  <w:num w:numId="19" w16cid:durableId="1497039098">
    <w:abstractNumId w:val="40"/>
  </w:num>
  <w:num w:numId="20" w16cid:durableId="1692343812">
    <w:abstractNumId w:val="20"/>
  </w:num>
  <w:num w:numId="21" w16cid:durableId="1492983106">
    <w:abstractNumId w:val="3"/>
  </w:num>
  <w:num w:numId="22" w16cid:durableId="375351815">
    <w:abstractNumId w:val="28"/>
  </w:num>
  <w:num w:numId="23" w16cid:durableId="2024890852">
    <w:abstractNumId w:val="39"/>
  </w:num>
  <w:num w:numId="24" w16cid:durableId="890270679">
    <w:abstractNumId w:val="18"/>
  </w:num>
  <w:num w:numId="25" w16cid:durableId="1175531891">
    <w:abstractNumId w:val="0"/>
  </w:num>
  <w:num w:numId="26" w16cid:durableId="44185159">
    <w:abstractNumId w:val="23"/>
  </w:num>
  <w:num w:numId="27" w16cid:durableId="191306386">
    <w:abstractNumId w:val="13"/>
  </w:num>
  <w:num w:numId="28" w16cid:durableId="1090735431">
    <w:abstractNumId w:val="25"/>
  </w:num>
  <w:num w:numId="29" w16cid:durableId="36206930">
    <w:abstractNumId w:val="6"/>
  </w:num>
  <w:num w:numId="30" w16cid:durableId="1161121282">
    <w:abstractNumId w:val="27"/>
  </w:num>
  <w:num w:numId="31" w16cid:durableId="2057967348">
    <w:abstractNumId w:val="35"/>
  </w:num>
  <w:num w:numId="32" w16cid:durableId="607660060">
    <w:abstractNumId w:val="4"/>
  </w:num>
  <w:num w:numId="33" w16cid:durableId="1248422275">
    <w:abstractNumId w:val="29"/>
  </w:num>
  <w:num w:numId="34" w16cid:durableId="1692027309">
    <w:abstractNumId w:val="12"/>
  </w:num>
  <w:num w:numId="35" w16cid:durableId="2092847678">
    <w:abstractNumId w:val="15"/>
  </w:num>
  <w:num w:numId="36" w16cid:durableId="1551988691">
    <w:abstractNumId w:val="8"/>
  </w:num>
  <w:num w:numId="37" w16cid:durableId="1716003092">
    <w:abstractNumId w:val="16"/>
  </w:num>
  <w:num w:numId="38" w16cid:durableId="1421675396">
    <w:abstractNumId w:val="26"/>
  </w:num>
  <w:num w:numId="39" w16cid:durableId="227232811">
    <w:abstractNumId w:val="31"/>
  </w:num>
  <w:num w:numId="40" w16cid:durableId="616761878">
    <w:abstractNumId w:val="36"/>
  </w:num>
  <w:num w:numId="41" w16cid:durableId="1863784588">
    <w:abstractNumId w:val="22"/>
  </w:num>
  <w:num w:numId="42" w16cid:durableId="1695114858">
    <w:abstractNumId w:val="37"/>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A39"/>
    <w:rsid w:val="00000D5D"/>
    <w:rsid w:val="00001C95"/>
    <w:rsid w:val="00005023"/>
    <w:rsid w:val="000063F2"/>
    <w:rsid w:val="00010920"/>
    <w:rsid w:val="00010D3A"/>
    <w:rsid w:val="000123EA"/>
    <w:rsid w:val="00012A91"/>
    <w:rsid w:val="00012FE1"/>
    <w:rsid w:val="0001574C"/>
    <w:rsid w:val="00015E7F"/>
    <w:rsid w:val="000175B0"/>
    <w:rsid w:val="0001793D"/>
    <w:rsid w:val="0002117B"/>
    <w:rsid w:val="000228BE"/>
    <w:rsid w:val="00025DA6"/>
    <w:rsid w:val="00027BD3"/>
    <w:rsid w:val="000303A7"/>
    <w:rsid w:val="00032015"/>
    <w:rsid w:val="00035C62"/>
    <w:rsid w:val="000362FB"/>
    <w:rsid w:val="000379C4"/>
    <w:rsid w:val="0004145B"/>
    <w:rsid w:val="00051968"/>
    <w:rsid w:val="00054D01"/>
    <w:rsid w:val="0005520B"/>
    <w:rsid w:val="000575AE"/>
    <w:rsid w:val="00061561"/>
    <w:rsid w:val="000617D6"/>
    <w:rsid w:val="00061A86"/>
    <w:rsid w:val="00062819"/>
    <w:rsid w:val="0006375F"/>
    <w:rsid w:val="000646CE"/>
    <w:rsid w:val="00064CF6"/>
    <w:rsid w:val="000678FE"/>
    <w:rsid w:val="00070379"/>
    <w:rsid w:val="000705FC"/>
    <w:rsid w:val="00070F0F"/>
    <w:rsid w:val="00072404"/>
    <w:rsid w:val="00072840"/>
    <w:rsid w:val="00073A4E"/>
    <w:rsid w:val="0007503C"/>
    <w:rsid w:val="0007513D"/>
    <w:rsid w:val="00075295"/>
    <w:rsid w:val="00075EEC"/>
    <w:rsid w:val="00077E1A"/>
    <w:rsid w:val="00080EFF"/>
    <w:rsid w:val="000827F7"/>
    <w:rsid w:val="00082F1D"/>
    <w:rsid w:val="00084404"/>
    <w:rsid w:val="00085EEB"/>
    <w:rsid w:val="000878D3"/>
    <w:rsid w:val="00095775"/>
    <w:rsid w:val="0009592A"/>
    <w:rsid w:val="000A0CAD"/>
    <w:rsid w:val="000A1205"/>
    <w:rsid w:val="000A635C"/>
    <w:rsid w:val="000A6895"/>
    <w:rsid w:val="000B2ECB"/>
    <w:rsid w:val="000B5405"/>
    <w:rsid w:val="000B6B0C"/>
    <w:rsid w:val="000C0F86"/>
    <w:rsid w:val="000C2712"/>
    <w:rsid w:val="000C3D3B"/>
    <w:rsid w:val="000C41D3"/>
    <w:rsid w:val="000C6CCE"/>
    <w:rsid w:val="000D05A5"/>
    <w:rsid w:val="000D10E1"/>
    <w:rsid w:val="000D2CCF"/>
    <w:rsid w:val="000D3BD2"/>
    <w:rsid w:val="000D4ECA"/>
    <w:rsid w:val="000E0157"/>
    <w:rsid w:val="000E0420"/>
    <w:rsid w:val="000E401A"/>
    <w:rsid w:val="000E4937"/>
    <w:rsid w:val="000E7F2F"/>
    <w:rsid w:val="000F0F0C"/>
    <w:rsid w:val="000F37D5"/>
    <w:rsid w:val="000F721E"/>
    <w:rsid w:val="00100C18"/>
    <w:rsid w:val="00101295"/>
    <w:rsid w:val="00101800"/>
    <w:rsid w:val="00102F6C"/>
    <w:rsid w:val="00103EAF"/>
    <w:rsid w:val="00106588"/>
    <w:rsid w:val="00106B9A"/>
    <w:rsid w:val="001101C6"/>
    <w:rsid w:val="001106B8"/>
    <w:rsid w:val="00111A57"/>
    <w:rsid w:val="0011354A"/>
    <w:rsid w:val="001141B5"/>
    <w:rsid w:val="00114916"/>
    <w:rsid w:val="00116E37"/>
    <w:rsid w:val="00117138"/>
    <w:rsid w:val="001171BB"/>
    <w:rsid w:val="00120660"/>
    <w:rsid w:val="00124A68"/>
    <w:rsid w:val="00124EC2"/>
    <w:rsid w:val="00131B6B"/>
    <w:rsid w:val="00134163"/>
    <w:rsid w:val="00137560"/>
    <w:rsid w:val="00137BBB"/>
    <w:rsid w:val="00140DC2"/>
    <w:rsid w:val="00141CEE"/>
    <w:rsid w:val="001423DC"/>
    <w:rsid w:val="00143224"/>
    <w:rsid w:val="00143FF1"/>
    <w:rsid w:val="001465CD"/>
    <w:rsid w:val="0014669F"/>
    <w:rsid w:val="00146C05"/>
    <w:rsid w:val="001470FF"/>
    <w:rsid w:val="00150127"/>
    <w:rsid w:val="00150444"/>
    <w:rsid w:val="00150DFC"/>
    <w:rsid w:val="0015616D"/>
    <w:rsid w:val="00156B5A"/>
    <w:rsid w:val="001576C3"/>
    <w:rsid w:val="001609C4"/>
    <w:rsid w:val="00161324"/>
    <w:rsid w:val="00164678"/>
    <w:rsid w:val="0016514F"/>
    <w:rsid w:val="00165210"/>
    <w:rsid w:val="00165217"/>
    <w:rsid w:val="00165C19"/>
    <w:rsid w:val="0016608B"/>
    <w:rsid w:val="0017138F"/>
    <w:rsid w:val="001727EA"/>
    <w:rsid w:val="00176297"/>
    <w:rsid w:val="00176482"/>
    <w:rsid w:val="00177DAC"/>
    <w:rsid w:val="0018676E"/>
    <w:rsid w:val="001920F0"/>
    <w:rsid w:val="00193457"/>
    <w:rsid w:val="0019476B"/>
    <w:rsid w:val="001970FD"/>
    <w:rsid w:val="001A0138"/>
    <w:rsid w:val="001A1BEF"/>
    <w:rsid w:val="001A3716"/>
    <w:rsid w:val="001A3875"/>
    <w:rsid w:val="001A3CB5"/>
    <w:rsid w:val="001A6AAE"/>
    <w:rsid w:val="001A6FB3"/>
    <w:rsid w:val="001A770B"/>
    <w:rsid w:val="001A7AA6"/>
    <w:rsid w:val="001B0389"/>
    <w:rsid w:val="001B1130"/>
    <w:rsid w:val="001B14A6"/>
    <w:rsid w:val="001B2627"/>
    <w:rsid w:val="001B5F3E"/>
    <w:rsid w:val="001B74EF"/>
    <w:rsid w:val="001C1E25"/>
    <w:rsid w:val="001C5EF9"/>
    <w:rsid w:val="001C7A89"/>
    <w:rsid w:val="001D0A49"/>
    <w:rsid w:val="001D140F"/>
    <w:rsid w:val="001D1460"/>
    <w:rsid w:val="001D1F40"/>
    <w:rsid w:val="001D3DE2"/>
    <w:rsid w:val="001D4E4E"/>
    <w:rsid w:val="001D6554"/>
    <w:rsid w:val="001D7929"/>
    <w:rsid w:val="001E00D9"/>
    <w:rsid w:val="001E1475"/>
    <w:rsid w:val="001E7AD6"/>
    <w:rsid w:val="001F152D"/>
    <w:rsid w:val="001F1EA5"/>
    <w:rsid w:val="001F3785"/>
    <w:rsid w:val="001F3942"/>
    <w:rsid w:val="001F7175"/>
    <w:rsid w:val="00200213"/>
    <w:rsid w:val="00200C4B"/>
    <w:rsid w:val="002014F8"/>
    <w:rsid w:val="002035EA"/>
    <w:rsid w:val="002048BF"/>
    <w:rsid w:val="0020628F"/>
    <w:rsid w:val="002111C2"/>
    <w:rsid w:val="00212B08"/>
    <w:rsid w:val="00213ABB"/>
    <w:rsid w:val="0021415E"/>
    <w:rsid w:val="00214BC6"/>
    <w:rsid w:val="00216390"/>
    <w:rsid w:val="00221A59"/>
    <w:rsid w:val="002224F0"/>
    <w:rsid w:val="00224425"/>
    <w:rsid w:val="00225C44"/>
    <w:rsid w:val="00233EBE"/>
    <w:rsid w:val="0023508B"/>
    <w:rsid w:val="002358A6"/>
    <w:rsid w:val="002366B7"/>
    <w:rsid w:val="0024115F"/>
    <w:rsid w:val="002415CA"/>
    <w:rsid w:val="002415DA"/>
    <w:rsid w:val="002435E9"/>
    <w:rsid w:val="00244F04"/>
    <w:rsid w:val="002467BB"/>
    <w:rsid w:val="002535C8"/>
    <w:rsid w:val="00260A24"/>
    <w:rsid w:val="00260F7E"/>
    <w:rsid w:val="00261799"/>
    <w:rsid w:val="002631E0"/>
    <w:rsid w:val="002632C0"/>
    <w:rsid w:val="00264D9B"/>
    <w:rsid w:val="0026593E"/>
    <w:rsid w:val="00265C4F"/>
    <w:rsid w:val="00276B07"/>
    <w:rsid w:val="002813C5"/>
    <w:rsid w:val="0028173D"/>
    <w:rsid w:val="00284CB0"/>
    <w:rsid w:val="00284FBF"/>
    <w:rsid w:val="00285F46"/>
    <w:rsid w:val="00286687"/>
    <w:rsid w:val="002912EA"/>
    <w:rsid w:val="0029238D"/>
    <w:rsid w:val="002946DE"/>
    <w:rsid w:val="002A050E"/>
    <w:rsid w:val="002A3139"/>
    <w:rsid w:val="002A3D7F"/>
    <w:rsid w:val="002A7563"/>
    <w:rsid w:val="002B09B0"/>
    <w:rsid w:val="002B12C0"/>
    <w:rsid w:val="002B1A12"/>
    <w:rsid w:val="002B2042"/>
    <w:rsid w:val="002B5214"/>
    <w:rsid w:val="002B673B"/>
    <w:rsid w:val="002B78DB"/>
    <w:rsid w:val="002C371D"/>
    <w:rsid w:val="002C7D40"/>
    <w:rsid w:val="002D113A"/>
    <w:rsid w:val="002D326A"/>
    <w:rsid w:val="002D366E"/>
    <w:rsid w:val="002D7AA1"/>
    <w:rsid w:val="002D7D20"/>
    <w:rsid w:val="002E1211"/>
    <w:rsid w:val="002E2B0F"/>
    <w:rsid w:val="002E4042"/>
    <w:rsid w:val="002E454C"/>
    <w:rsid w:val="002E4B7A"/>
    <w:rsid w:val="002E510F"/>
    <w:rsid w:val="002E5D38"/>
    <w:rsid w:val="002E763D"/>
    <w:rsid w:val="002F084F"/>
    <w:rsid w:val="002F239A"/>
    <w:rsid w:val="002F28F7"/>
    <w:rsid w:val="002F29D0"/>
    <w:rsid w:val="002F31EC"/>
    <w:rsid w:val="002F4A3C"/>
    <w:rsid w:val="002F7840"/>
    <w:rsid w:val="00300C29"/>
    <w:rsid w:val="00301F83"/>
    <w:rsid w:val="00302678"/>
    <w:rsid w:val="00302CA6"/>
    <w:rsid w:val="00303F42"/>
    <w:rsid w:val="00303FC7"/>
    <w:rsid w:val="00304149"/>
    <w:rsid w:val="003042D1"/>
    <w:rsid w:val="00307806"/>
    <w:rsid w:val="00314F7E"/>
    <w:rsid w:val="0031525E"/>
    <w:rsid w:val="00315917"/>
    <w:rsid w:val="00315A10"/>
    <w:rsid w:val="003167E9"/>
    <w:rsid w:val="00317470"/>
    <w:rsid w:val="003203DF"/>
    <w:rsid w:val="00320412"/>
    <w:rsid w:val="00323A81"/>
    <w:rsid w:val="00324861"/>
    <w:rsid w:val="00326053"/>
    <w:rsid w:val="003264DF"/>
    <w:rsid w:val="00330FDB"/>
    <w:rsid w:val="003344CB"/>
    <w:rsid w:val="0033493B"/>
    <w:rsid w:val="00337D2A"/>
    <w:rsid w:val="00341223"/>
    <w:rsid w:val="00341A57"/>
    <w:rsid w:val="00342EA6"/>
    <w:rsid w:val="003430E9"/>
    <w:rsid w:val="00344783"/>
    <w:rsid w:val="0034655E"/>
    <w:rsid w:val="003465B6"/>
    <w:rsid w:val="0035055F"/>
    <w:rsid w:val="00355263"/>
    <w:rsid w:val="00357EB2"/>
    <w:rsid w:val="003606A0"/>
    <w:rsid w:val="00363034"/>
    <w:rsid w:val="00363CB1"/>
    <w:rsid w:val="00366618"/>
    <w:rsid w:val="00366D5E"/>
    <w:rsid w:val="003671CF"/>
    <w:rsid w:val="00367A01"/>
    <w:rsid w:val="00371AED"/>
    <w:rsid w:val="003739EB"/>
    <w:rsid w:val="00375EDF"/>
    <w:rsid w:val="003771F2"/>
    <w:rsid w:val="00377B81"/>
    <w:rsid w:val="00377FF0"/>
    <w:rsid w:val="00384743"/>
    <w:rsid w:val="00390395"/>
    <w:rsid w:val="003907A3"/>
    <w:rsid w:val="00391F78"/>
    <w:rsid w:val="003931B9"/>
    <w:rsid w:val="00393E6A"/>
    <w:rsid w:val="0039759E"/>
    <w:rsid w:val="00397E74"/>
    <w:rsid w:val="003A515D"/>
    <w:rsid w:val="003B2ED8"/>
    <w:rsid w:val="003B4405"/>
    <w:rsid w:val="003B5763"/>
    <w:rsid w:val="003B6E2A"/>
    <w:rsid w:val="003B7BFC"/>
    <w:rsid w:val="003C0E7D"/>
    <w:rsid w:val="003C2307"/>
    <w:rsid w:val="003C2396"/>
    <w:rsid w:val="003C6A84"/>
    <w:rsid w:val="003C6CB1"/>
    <w:rsid w:val="003D0125"/>
    <w:rsid w:val="003D019E"/>
    <w:rsid w:val="003D2A1D"/>
    <w:rsid w:val="003D3074"/>
    <w:rsid w:val="003D33FB"/>
    <w:rsid w:val="003D34D3"/>
    <w:rsid w:val="003D4616"/>
    <w:rsid w:val="003D5EAE"/>
    <w:rsid w:val="003D70D1"/>
    <w:rsid w:val="003E1CF3"/>
    <w:rsid w:val="003E254A"/>
    <w:rsid w:val="003E5E09"/>
    <w:rsid w:val="003E76AE"/>
    <w:rsid w:val="003F0DA0"/>
    <w:rsid w:val="003F3113"/>
    <w:rsid w:val="003F4B3A"/>
    <w:rsid w:val="003F5572"/>
    <w:rsid w:val="003F56AF"/>
    <w:rsid w:val="003F6B8B"/>
    <w:rsid w:val="003F7249"/>
    <w:rsid w:val="00400A08"/>
    <w:rsid w:val="00403B88"/>
    <w:rsid w:val="004052A6"/>
    <w:rsid w:val="00407076"/>
    <w:rsid w:val="0041030B"/>
    <w:rsid w:val="004126A4"/>
    <w:rsid w:val="00417DD9"/>
    <w:rsid w:val="00427348"/>
    <w:rsid w:val="00427B66"/>
    <w:rsid w:val="00430452"/>
    <w:rsid w:val="00431473"/>
    <w:rsid w:val="00431565"/>
    <w:rsid w:val="00433B06"/>
    <w:rsid w:val="004473FF"/>
    <w:rsid w:val="00450366"/>
    <w:rsid w:val="00450F9C"/>
    <w:rsid w:val="004519BD"/>
    <w:rsid w:val="00452035"/>
    <w:rsid w:val="004546E8"/>
    <w:rsid w:val="00454B08"/>
    <w:rsid w:val="00454BE0"/>
    <w:rsid w:val="00454CBE"/>
    <w:rsid w:val="00457F7B"/>
    <w:rsid w:val="00461ED5"/>
    <w:rsid w:val="0046222F"/>
    <w:rsid w:val="00466780"/>
    <w:rsid w:val="004676B0"/>
    <w:rsid w:val="004678D4"/>
    <w:rsid w:val="00467FFC"/>
    <w:rsid w:val="004706FF"/>
    <w:rsid w:val="004708B5"/>
    <w:rsid w:val="00470AAE"/>
    <w:rsid w:val="00471B96"/>
    <w:rsid w:val="00471E2F"/>
    <w:rsid w:val="00472336"/>
    <w:rsid w:val="004724A7"/>
    <w:rsid w:val="00472910"/>
    <w:rsid w:val="004746E5"/>
    <w:rsid w:val="004752E6"/>
    <w:rsid w:val="00477CED"/>
    <w:rsid w:val="00480439"/>
    <w:rsid w:val="004806E9"/>
    <w:rsid w:val="004816A8"/>
    <w:rsid w:val="00481FFE"/>
    <w:rsid w:val="00483AB0"/>
    <w:rsid w:val="004861F6"/>
    <w:rsid w:val="004866C7"/>
    <w:rsid w:val="00492AD1"/>
    <w:rsid w:val="00492B7F"/>
    <w:rsid w:val="00494EA0"/>
    <w:rsid w:val="00494EA1"/>
    <w:rsid w:val="00495B48"/>
    <w:rsid w:val="00497BCE"/>
    <w:rsid w:val="004A0DFA"/>
    <w:rsid w:val="004A20D4"/>
    <w:rsid w:val="004A22E3"/>
    <w:rsid w:val="004A54B4"/>
    <w:rsid w:val="004A6872"/>
    <w:rsid w:val="004B0311"/>
    <w:rsid w:val="004B145D"/>
    <w:rsid w:val="004B2AB8"/>
    <w:rsid w:val="004B641B"/>
    <w:rsid w:val="004C0F6C"/>
    <w:rsid w:val="004C213D"/>
    <w:rsid w:val="004D4B32"/>
    <w:rsid w:val="004E33C4"/>
    <w:rsid w:val="004E3E26"/>
    <w:rsid w:val="004F0464"/>
    <w:rsid w:val="004F1285"/>
    <w:rsid w:val="004F67E6"/>
    <w:rsid w:val="004F68D7"/>
    <w:rsid w:val="00502728"/>
    <w:rsid w:val="0050527F"/>
    <w:rsid w:val="00505CBE"/>
    <w:rsid w:val="00507B3E"/>
    <w:rsid w:val="0051065F"/>
    <w:rsid w:val="00513857"/>
    <w:rsid w:val="0052009B"/>
    <w:rsid w:val="00521FBD"/>
    <w:rsid w:val="00526E6F"/>
    <w:rsid w:val="0052715A"/>
    <w:rsid w:val="005338AF"/>
    <w:rsid w:val="005346A8"/>
    <w:rsid w:val="00537EB8"/>
    <w:rsid w:val="00540E6F"/>
    <w:rsid w:val="005421E1"/>
    <w:rsid w:val="005443B6"/>
    <w:rsid w:val="005455AA"/>
    <w:rsid w:val="005460CB"/>
    <w:rsid w:val="00546C96"/>
    <w:rsid w:val="00546F2A"/>
    <w:rsid w:val="00547EF8"/>
    <w:rsid w:val="00550452"/>
    <w:rsid w:val="00553EBA"/>
    <w:rsid w:val="0055476F"/>
    <w:rsid w:val="0055577C"/>
    <w:rsid w:val="00556300"/>
    <w:rsid w:val="00556AC1"/>
    <w:rsid w:val="00556B1D"/>
    <w:rsid w:val="00556D1A"/>
    <w:rsid w:val="00562D66"/>
    <w:rsid w:val="0056380E"/>
    <w:rsid w:val="00563E62"/>
    <w:rsid w:val="0056558F"/>
    <w:rsid w:val="005671E2"/>
    <w:rsid w:val="0057276B"/>
    <w:rsid w:val="00572E8E"/>
    <w:rsid w:val="0057311B"/>
    <w:rsid w:val="005734F3"/>
    <w:rsid w:val="00573BFE"/>
    <w:rsid w:val="005758F1"/>
    <w:rsid w:val="0057749B"/>
    <w:rsid w:val="00577B55"/>
    <w:rsid w:val="00584D2A"/>
    <w:rsid w:val="0058655A"/>
    <w:rsid w:val="00586766"/>
    <w:rsid w:val="00587495"/>
    <w:rsid w:val="0059041D"/>
    <w:rsid w:val="00592C00"/>
    <w:rsid w:val="00593229"/>
    <w:rsid w:val="005933CC"/>
    <w:rsid w:val="00593981"/>
    <w:rsid w:val="00593B98"/>
    <w:rsid w:val="00596987"/>
    <w:rsid w:val="005A2187"/>
    <w:rsid w:val="005A307D"/>
    <w:rsid w:val="005A37E3"/>
    <w:rsid w:val="005A38D7"/>
    <w:rsid w:val="005A5726"/>
    <w:rsid w:val="005A6691"/>
    <w:rsid w:val="005A7041"/>
    <w:rsid w:val="005A7E72"/>
    <w:rsid w:val="005B3136"/>
    <w:rsid w:val="005B5927"/>
    <w:rsid w:val="005B77CE"/>
    <w:rsid w:val="005C1ADB"/>
    <w:rsid w:val="005C2F90"/>
    <w:rsid w:val="005C40A0"/>
    <w:rsid w:val="005C5824"/>
    <w:rsid w:val="005C59D7"/>
    <w:rsid w:val="005C6997"/>
    <w:rsid w:val="005C78B5"/>
    <w:rsid w:val="005D1266"/>
    <w:rsid w:val="005D4900"/>
    <w:rsid w:val="005D61E2"/>
    <w:rsid w:val="005E1D20"/>
    <w:rsid w:val="005E5B28"/>
    <w:rsid w:val="005E6B49"/>
    <w:rsid w:val="005E70F2"/>
    <w:rsid w:val="005E7E96"/>
    <w:rsid w:val="005F02D4"/>
    <w:rsid w:val="005F1BC0"/>
    <w:rsid w:val="005F7B7B"/>
    <w:rsid w:val="00601DA1"/>
    <w:rsid w:val="006068B3"/>
    <w:rsid w:val="00612692"/>
    <w:rsid w:val="00612E84"/>
    <w:rsid w:val="0061522B"/>
    <w:rsid w:val="006153BD"/>
    <w:rsid w:val="00615AEC"/>
    <w:rsid w:val="00615BAC"/>
    <w:rsid w:val="006167E1"/>
    <w:rsid w:val="006210FE"/>
    <w:rsid w:val="00621588"/>
    <w:rsid w:val="00622D80"/>
    <w:rsid w:val="00623E58"/>
    <w:rsid w:val="006250E9"/>
    <w:rsid w:val="00625911"/>
    <w:rsid w:val="00626EE7"/>
    <w:rsid w:val="00632AA5"/>
    <w:rsid w:val="006371D9"/>
    <w:rsid w:val="006378AE"/>
    <w:rsid w:val="00637AB3"/>
    <w:rsid w:val="0064176C"/>
    <w:rsid w:val="00643D6C"/>
    <w:rsid w:val="00646D5C"/>
    <w:rsid w:val="006514E7"/>
    <w:rsid w:val="0065436A"/>
    <w:rsid w:val="006547A2"/>
    <w:rsid w:val="00656C81"/>
    <w:rsid w:val="00657C54"/>
    <w:rsid w:val="00660C81"/>
    <w:rsid w:val="00660F89"/>
    <w:rsid w:val="006610D4"/>
    <w:rsid w:val="00661DDE"/>
    <w:rsid w:val="00662931"/>
    <w:rsid w:val="006634A5"/>
    <w:rsid w:val="00664322"/>
    <w:rsid w:val="00664B3D"/>
    <w:rsid w:val="00666670"/>
    <w:rsid w:val="00666B18"/>
    <w:rsid w:val="00667202"/>
    <w:rsid w:val="00670488"/>
    <w:rsid w:val="006724B5"/>
    <w:rsid w:val="00673844"/>
    <w:rsid w:val="00673D71"/>
    <w:rsid w:val="00674A16"/>
    <w:rsid w:val="00677D71"/>
    <w:rsid w:val="006805A8"/>
    <w:rsid w:val="00681C63"/>
    <w:rsid w:val="006840DB"/>
    <w:rsid w:val="00686008"/>
    <w:rsid w:val="0068628B"/>
    <w:rsid w:val="00687F2C"/>
    <w:rsid w:val="0069365E"/>
    <w:rsid w:val="006A05E3"/>
    <w:rsid w:val="006A25D7"/>
    <w:rsid w:val="006A3119"/>
    <w:rsid w:val="006A45B3"/>
    <w:rsid w:val="006A5DD2"/>
    <w:rsid w:val="006A69B9"/>
    <w:rsid w:val="006B0361"/>
    <w:rsid w:val="006B0B3B"/>
    <w:rsid w:val="006B3016"/>
    <w:rsid w:val="006B30DF"/>
    <w:rsid w:val="006B3ACF"/>
    <w:rsid w:val="006B3F5B"/>
    <w:rsid w:val="006B6E48"/>
    <w:rsid w:val="006C28C5"/>
    <w:rsid w:val="006C31DE"/>
    <w:rsid w:val="006C3255"/>
    <w:rsid w:val="006C5317"/>
    <w:rsid w:val="006D0D9A"/>
    <w:rsid w:val="006D3BE2"/>
    <w:rsid w:val="006D51CE"/>
    <w:rsid w:val="006D72E5"/>
    <w:rsid w:val="006D73ED"/>
    <w:rsid w:val="006E2031"/>
    <w:rsid w:val="006E24C4"/>
    <w:rsid w:val="006E339B"/>
    <w:rsid w:val="006E4477"/>
    <w:rsid w:val="006E59A8"/>
    <w:rsid w:val="006E5D37"/>
    <w:rsid w:val="006E6DD2"/>
    <w:rsid w:val="006E6F7D"/>
    <w:rsid w:val="006F0330"/>
    <w:rsid w:val="006F0846"/>
    <w:rsid w:val="006F48DA"/>
    <w:rsid w:val="006F4DDF"/>
    <w:rsid w:val="006F6272"/>
    <w:rsid w:val="00700E94"/>
    <w:rsid w:val="00701F25"/>
    <w:rsid w:val="00702AAD"/>
    <w:rsid w:val="00704B00"/>
    <w:rsid w:val="0070666C"/>
    <w:rsid w:val="0070741F"/>
    <w:rsid w:val="0071364F"/>
    <w:rsid w:val="00715CE4"/>
    <w:rsid w:val="00715D6C"/>
    <w:rsid w:val="00716C56"/>
    <w:rsid w:val="00717FE2"/>
    <w:rsid w:val="007229F6"/>
    <w:rsid w:val="00723697"/>
    <w:rsid w:val="00723A17"/>
    <w:rsid w:val="00724D73"/>
    <w:rsid w:val="00731064"/>
    <w:rsid w:val="0073135A"/>
    <w:rsid w:val="007329F5"/>
    <w:rsid w:val="00734435"/>
    <w:rsid w:val="007356A0"/>
    <w:rsid w:val="00736726"/>
    <w:rsid w:val="0073673B"/>
    <w:rsid w:val="0074235A"/>
    <w:rsid w:val="00742D7B"/>
    <w:rsid w:val="00744600"/>
    <w:rsid w:val="00747AA0"/>
    <w:rsid w:val="00750931"/>
    <w:rsid w:val="0075105E"/>
    <w:rsid w:val="00751581"/>
    <w:rsid w:val="00752735"/>
    <w:rsid w:val="00752983"/>
    <w:rsid w:val="00753EF1"/>
    <w:rsid w:val="0075436C"/>
    <w:rsid w:val="00754CC6"/>
    <w:rsid w:val="00756307"/>
    <w:rsid w:val="007567F7"/>
    <w:rsid w:val="007603FF"/>
    <w:rsid w:val="007605FA"/>
    <w:rsid w:val="00760AC3"/>
    <w:rsid w:val="00761B56"/>
    <w:rsid w:val="00762560"/>
    <w:rsid w:val="00763BEC"/>
    <w:rsid w:val="007653D9"/>
    <w:rsid w:val="00767513"/>
    <w:rsid w:val="00767C37"/>
    <w:rsid w:val="007704FC"/>
    <w:rsid w:val="00770A55"/>
    <w:rsid w:val="00771140"/>
    <w:rsid w:val="007711D3"/>
    <w:rsid w:val="007719AE"/>
    <w:rsid w:val="00774D49"/>
    <w:rsid w:val="00776998"/>
    <w:rsid w:val="007777E8"/>
    <w:rsid w:val="00780893"/>
    <w:rsid w:val="00781A90"/>
    <w:rsid w:val="0078468C"/>
    <w:rsid w:val="00784846"/>
    <w:rsid w:val="00786B5E"/>
    <w:rsid w:val="00790151"/>
    <w:rsid w:val="00793E39"/>
    <w:rsid w:val="00794047"/>
    <w:rsid w:val="00795585"/>
    <w:rsid w:val="00796B0C"/>
    <w:rsid w:val="007975C7"/>
    <w:rsid w:val="007A360E"/>
    <w:rsid w:val="007A437C"/>
    <w:rsid w:val="007A4568"/>
    <w:rsid w:val="007A53FD"/>
    <w:rsid w:val="007A6562"/>
    <w:rsid w:val="007A747A"/>
    <w:rsid w:val="007A7BB0"/>
    <w:rsid w:val="007A7F24"/>
    <w:rsid w:val="007B0B76"/>
    <w:rsid w:val="007B448F"/>
    <w:rsid w:val="007B5A27"/>
    <w:rsid w:val="007B5C4E"/>
    <w:rsid w:val="007B6C85"/>
    <w:rsid w:val="007C2942"/>
    <w:rsid w:val="007C2F87"/>
    <w:rsid w:val="007C4095"/>
    <w:rsid w:val="007C4555"/>
    <w:rsid w:val="007C4928"/>
    <w:rsid w:val="007C6267"/>
    <w:rsid w:val="007D0D04"/>
    <w:rsid w:val="007D107B"/>
    <w:rsid w:val="007D2C47"/>
    <w:rsid w:val="007D44FD"/>
    <w:rsid w:val="007D4860"/>
    <w:rsid w:val="007E2100"/>
    <w:rsid w:val="007E6D3F"/>
    <w:rsid w:val="007F006F"/>
    <w:rsid w:val="007F09A8"/>
    <w:rsid w:val="007F1024"/>
    <w:rsid w:val="007F60DA"/>
    <w:rsid w:val="007F6294"/>
    <w:rsid w:val="007F7774"/>
    <w:rsid w:val="007F7FDC"/>
    <w:rsid w:val="00802381"/>
    <w:rsid w:val="008033BC"/>
    <w:rsid w:val="00803802"/>
    <w:rsid w:val="00803FCE"/>
    <w:rsid w:val="00804761"/>
    <w:rsid w:val="00805C16"/>
    <w:rsid w:val="00810F01"/>
    <w:rsid w:val="0081684D"/>
    <w:rsid w:val="00824585"/>
    <w:rsid w:val="00824DBC"/>
    <w:rsid w:val="00826340"/>
    <w:rsid w:val="0082702F"/>
    <w:rsid w:val="008273D9"/>
    <w:rsid w:val="0083138A"/>
    <w:rsid w:val="008325A5"/>
    <w:rsid w:val="00834435"/>
    <w:rsid w:val="00834E3E"/>
    <w:rsid w:val="008355BA"/>
    <w:rsid w:val="008359F7"/>
    <w:rsid w:val="00835A97"/>
    <w:rsid w:val="00836AE8"/>
    <w:rsid w:val="0083743E"/>
    <w:rsid w:val="0084066B"/>
    <w:rsid w:val="0084157E"/>
    <w:rsid w:val="00841936"/>
    <w:rsid w:val="00841F61"/>
    <w:rsid w:val="00842147"/>
    <w:rsid w:val="008424DC"/>
    <w:rsid w:val="008439D8"/>
    <w:rsid w:val="00843E22"/>
    <w:rsid w:val="00845CCE"/>
    <w:rsid w:val="008462B2"/>
    <w:rsid w:val="008468F4"/>
    <w:rsid w:val="008500BE"/>
    <w:rsid w:val="00852125"/>
    <w:rsid w:val="00853F87"/>
    <w:rsid w:val="008554D0"/>
    <w:rsid w:val="00857159"/>
    <w:rsid w:val="008579EB"/>
    <w:rsid w:val="00860E17"/>
    <w:rsid w:val="008613AA"/>
    <w:rsid w:val="0086229F"/>
    <w:rsid w:val="00863DE2"/>
    <w:rsid w:val="00863EE5"/>
    <w:rsid w:val="00864D6D"/>
    <w:rsid w:val="00867E21"/>
    <w:rsid w:val="00870E17"/>
    <w:rsid w:val="00871F91"/>
    <w:rsid w:val="00872104"/>
    <w:rsid w:val="008731FF"/>
    <w:rsid w:val="00873DF1"/>
    <w:rsid w:val="0087647A"/>
    <w:rsid w:val="0087662F"/>
    <w:rsid w:val="00881AE8"/>
    <w:rsid w:val="0088395A"/>
    <w:rsid w:val="00887401"/>
    <w:rsid w:val="0089106D"/>
    <w:rsid w:val="00891212"/>
    <w:rsid w:val="008913D8"/>
    <w:rsid w:val="0089249C"/>
    <w:rsid w:val="00893552"/>
    <w:rsid w:val="0089661A"/>
    <w:rsid w:val="00896C97"/>
    <w:rsid w:val="008A13B9"/>
    <w:rsid w:val="008A3804"/>
    <w:rsid w:val="008A4A3F"/>
    <w:rsid w:val="008A4ACF"/>
    <w:rsid w:val="008A593F"/>
    <w:rsid w:val="008A7694"/>
    <w:rsid w:val="008B0726"/>
    <w:rsid w:val="008B4606"/>
    <w:rsid w:val="008B481B"/>
    <w:rsid w:val="008B6412"/>
    <w:rsid w:val="008C0A06"/>
    <w:rsid w:val="008C0BB6"/>
    <w:rsid w:val="008C0D84"/>
    <w:rsid w:val="008C1AEB"/>
    <w:rsid w:val="008C2CEA"/>
    <w:rsid w:val="008C30B5"/>
    <w:rsid w:val="008C3E00"/>
    <w:rsid w:val="008C5820"/>
    <w:rsid w:val="008C5BC3"/>
    <w:rsid w:val="008C61A2"/>
    <w:rsid w:val="008D1AD7"/>
    <w:rsid w:val="008D74F0"/>
    <w:rsid w:val="008E0DE3"/>
    <w:rsid w:val="008E14ED"/>
    <w:rsid w:val="008E1C07"/>
    <w:rsid w:val="008E1C62"/>
    <w:rsid w:val="008E3C2B"/>
    <w:rsid w:val="008E4654"/>
    <w:rsid w:val="008E5788"/>
    <w:rsid w:val="008E69B8"/>
    <w:rsid w:val="008E6F88"/>
    <w:rsid w:val="008F1CE8"/>
    <w:rsid w:val="008F1E83"/>
    <w:rsid w:val="008F391B"/>
    <w:rsid w:val="008F7577"/>
    <w:rsid w:val="008F7EBD"/>
    <w:rsid w:val="00901561"/>
    <w:rsid w:val="00903CFC"/>
    <w:rsid w:val="009041AE"/>
    <w:rsid w:val="0090434B"/>
    <w:rsid w:val="00905028"/>
    <w:rsid w:val="009057A1"/>
    <w:rsid w:val="009070AE"/>
    <w:rsid w:val="0090724E"/>
    <w:rsid w:val="0091037F"/>
    <w:rsid w:val="00914C3E"/>
    <w:rsid w:val="0091699D"/>
    <w:rsid w:val="00917217"/>
    <w:rsid w:val="00923B52"/>
    <w:rsid w:val="00923F06"/>
    <w:rsid w:val="009240D2"/>
    <w:rsid w:val="00926C25"/>
    <w:rsid w:val="00926C8A"/>
    <w:rsid w:val="009324FC"/>
    <w:rsid w:val="00933B89"/>
    <w:rsid w:val="00935601"/>
    <w:rsid w:val="00937AF6"/>
    <w:rsid w:val="00941C1D"/>
    <w:rsid w:val="00942457"/>
    <w:rsid w:val="00943919"/>
    <w:rsid w:val="0094643C"/>
    <w:rsid w:val="00950332"/>
    <w:rsid w:val="00950803"/>
    <w:rsid w:val="00952A61"/>
    <w:rsid w:val="00953DA6"/>
    <w:rsid w:val="00954592"/>
    <w:rsid w:val="00954FAF"/>
    <w:rsid w:val="0096004F"/>
    <w:rsid w:val="00960A86"/>
    <w:rsid w:val="00960B07"/>
    <w:rsid w:val="00961EC4"/>
    <w:rsid w:val="0096740A"/>
    <w:rsid w:val="00967BB2"/>
    <w:rsid w:val="009728D4"/>
    <w:rsid w:val="00974580"/>
    <w:rsid w:val="00976AC2"/>
    <w:rsid w:val="00977566"/>
    <w:rsid w:val="00980A6A"/>
    <w:rsid w:val="00985C89"/>
    <w:rsid w:val="0098675D"/>
    <w:rsid w:val="00986787"/>
    <w:rsid w:val="00986923"/>
    <w:rsid w:val="0099206C"/>
    <w:rsid w:val="009933FC"/>
    <w:rsid w:val="00996E2D"/>
    <w:rsid w:val="00996EC8"/>
    <w:rsid w:val="00996F88"/>
    <w:rsid w:val="009A089A"/>
    <w:rsid w:val="009A194F"/>
    <w:rsid w:val="009A1AEA"/>
    <w:rsid w:val="009A238E"/>
    <w:rsid w:val="009A320E"/>
    <w:rsid w:val="009B22DA"/>
    <w:rsid w:val="009B3B69"/>
    <w:rsid w:val="009B66AA"/>
    <w:rsid w:val="009C0CF2"/>
    <w:rsid w:val="009C1A09"/>
    <w:rsid w:val="009C31CB"/>
    <w:rsid w:val="009C4FDA"/>
    <w:rsid w:val="009C5C03"/>
    <w:rsid w:val="009C77DE"/>
    <w:rsid w:val="009C7E64"/>
    <w:rsid w:val="009D24C4"/>
    <w:rsid w:val="009D2748"/>
    <w:rsid w:val="009D2E1E"/>
    <w:rsid w:val="009D561F"/>
    <w:rsid w:val="009D7717"/>
    <w:rsid w:val="009E1AF9"/>
    <w:rsid w:val="009E37F3"/>
    <w:rsid w:val="009E55D1"/>
    <w:rsid w:val="009E6772"/>
    <w:rsid w:val="009E7E9F"/>
    <w:rsid w:val="009F4CAF"/>
    <w:rsid w:val="009F7973"/>
    <w:rsid w:val="00A0300D"/>
    <w:rsid w:val="00A04AC4"/>
    <w:rsid w:val="00A05E9B"/>
    <w:rsid w:val="00A07B59"/>
    <w:rsid w:val="00A108A9"/>
    <w:rsid w:val="00A1281E"/>
    <w:rsid w:val="00A131E4"/>
    <w:rsid w:val="00A132C4"/>
    <w:rsid w:val="00A1336D"/>
    <w:rsid w:val="00A13436"/>
    <w:rsid w:val="00A14552"/>
    <w:rsid w:val="00A16C64"/>
    <w:rsid w:val="00A16CB8"/>
    <w:rsid w:val="00A20C4F"/>
    <w:rsid w:val="00A215D4"/>
    <w:rsid w:val="00A21DA9"/>
    <w:rsid w:val="00A22215"/>
    <w:rsid w:val="00A23CB8"/>
    <w:rsid w:val="00A302F0"/>
    <w:rsid w:val="00A319F2"/>
    <w:rsid w:val="00A32094"/>
    <w:rsid w:val="00A35267"/>
    <w:rsid w:val="00A35663"/>
    <w:rsid w:val="00A37F08"/>
    <w:rsid w:val="00A42A24"/>
    <w:rsid w:val="00A435A6"/>
    <w:rsid w:val="00A450BC"/>
    <w:rsid w:val="00A47B3C"/>
    <w:rsid w:val="00A47B50"/>
    <w:rsid w:val="00A5059D"/>
    <w:rsid w:val="00A506DA"/>
    <w:rsid w:val="00A53C76"/>
    <w:rsid w:val="00A53F4A"/>
    <w:rsid w:val="00A5424F"/>
    <w:rsid w:val="00A54B68"/>
    <w:rsid w:val="00A62195"/>
    <w:rsid w:val="00A645FC"/>
    <w:rsid w:val="00A6460C"/>
    <w:rsid w:val="00A67A93"/>
    <w:rsid w:val="00A72E30"/>
    <w:rsid w:val="00A74EE3"/>
    <w:rsid w:val="00A762D1"/>
    <w:rsid w:val="00A765D2"/>
    <w:rsid w:val="00A7695F"/>
    <w:rsid w:val="00A81C82"/>
    <w:rsid w:val="00A82CC5"/>
    <w:rsid w:val="00A83D11"/>
    <w:rsid w:val="00A853E0"/>
    <w:rsid w:val="00A85F3E"/>
    <w:rsid w:val="00A90A88"/>
    <w:rsid w:val="00A9426B"/>
    <w:rsid w:val="00A96F7E"/>
    <w:rsid w:val="00A9772A"/>
    <w:rsid w:val="00AA0C16"/>
    <w:rsid w:val="00AA191A"/>
    <w:rsid w:val="00AA219B"/>
    <w:rsid w:val="00AA26AE"/>
    <w:rsid w:val="00AA274E"/>
    <w:rsid w:val="00AA39B0"/>
    <w:rsid w:val="00AA69F0"/>
    <w:rsid w:val="00AB1633"/>
    <w:rsid w:val="00AB2198"/>
    <w:rsid w:val="00AB25AE"/>
    <w:rsid w:val="00AB305A"/>
    <w:rsid w:val="00AB333C"/>
    <w:rsid w:val="00AB39AD"/>
    <w:rsid w:val="00AB5FD2"/>
    <w:rsid w:val="00AB61A3"/>
    <w:rsid w:val="00AB6373"/>
    <w:rsid w:val="00AB7851"/>
    <w:rsid w:val="00AC1EE3"/>
    <w:rsid w:val="00AC5DC8"/>
    <w:rsid w:val="00AC741A"/>
    <w:rsid w:val="00AD0004"/>
    <w:rsid w:val="00AD1070"/>
    <w:rsid w:val="00AD40C2"/>
    <w:rsid w:val="00AD688A"/>
    <w:rsid w:val="00AD69BF"/>
    <w:rsid w:val="00AE0FC3"/>
    <w:rsid w:val="00AE363A"/>
    <w:rsid w:val="00AE4650"/>
    <w:rsid w:val="00AE5DFD"/>
    <w:rsid w:val="00AE7E7E"/>
    <w:rsid w:val="00AF01D2"/>
    <w:rsid w:val="00AF1222"/>
    <w:rsid w:val="00AF1D04"/>
    <w:rsid w:val="00AF3F11"/>
    <w:rsid w:val="00AF562F"/>
    <w:rsid w:val="00AF59E8"/>
    <w:rsid w:val="00AF676F"/>
    <w:rsid w:val="00B005A7"/>
    <w:rsid w:val="00B00648"/>
    <w:rsid w:val="00B01A0F"/>
    <w:rsid w:val="00B0599A"/>
    <w:rsid w:val="00B066E9"/>
    <w:rsid w:val="00B06B8A"/>
    <w:rsid w:val="00B079F3"/>
    <w:rsid w:val="00B1174F"/>
    <w:rsid w:val="00B15004"/>
    <w:rsid w:val="00B17211"/>
    <w:rsid w:val="00B20F6C"/>
    <w:rsid w:val="00B21A73"/>
    <w:rsid w:val="00B224AE"/>
    <w:rsid w:val="00B224B1"/>
    <w:rsid w:val="00B25AAF"/>
    <w:rsid w:val="00B264FD"/>
    <w:rsid w:val="00B271F0"/>
    <w:rsid w:val="00B301AA"/>
    <w:rsid w:val="00B309BA"/>
    <w:rsid w:val="00B30D39"/>
    <w:rsid w:val="00B32E1D"/>
    <w:rsid w:val="00B35A48"/>
    <w:rsid w:val="00B36FCF"/>
    <w:rsid w:val="00B37483"/>
    <w:rsid w:val="00B37733"/>
    <w:rsid w:val="00B37A66"/>
    <w:rsid w:val="00B413B5"/>
    <w:rsid w:val="00B4220F"/>
    <w:rsid w:val="00B43835"/>
    <w:rsid w:val="00B45D58"/>
    <w:rsid w:val="00B46240"/>
    <w:rsid w:val="00B509DF"/>
    <w:rsid w:val="00B528A5"/>
    <w:rsid w:val="00B52A33"/>
    <w:rsid w:val="00B56A33"/>
    <w:rsid w:val="00B61254"/>
    <w:rsid w:val="00B65197"/>
    <w:rsid w:val="00B66E33"/>
    <w:rsid w:val="00B75A39"/>
    <w:rsid w:val="00B80402"/>
    <w:rsid w:val="00B8109E"/>
    <w:rsid w:val="00B82E5E"/>
    <w:rsid w:val="00B83E0F"/>
    <w:rsid w:val="00B853B0"/>
    <w:rsid w:val="00B90876"/>
    <w:rsid w:val="00B94C39"/>
    <w:rsid w:val="00B9656B"/>
    <w:rsid w:val="00B96F68"/>
    <w:rsid w:val="00B97B92"/>
    <w:rsid w:val="00B97CCE"/>
    <w:rsid w:val="00BA157A"/>
    <w:rsid w:val="00BA17CB"/>
    <w:rsid w:val="00BA2836"/>
    <w:rsid w:val="00BA59D4"/>
    <w:rsid w:val="00BA7AE7"/>
    <w:rsid w:val="00BB2BDC"/>
    <w:rsid w:val="00BB2F0F"/>
    <w:rsid w:val="00BB567B"/>
    <w:rsid w:val="00BB66FB"/>
    <w:rsid w:val="00BC0565"/>
    <w:rsid w:val="00BC2789"/>
    <w:rsid w:val="00BC5394"/>
    <w:rsid w:val="00BC5527"/>
    <w:rsid w:val="00BC5BB1"/>
    <w:rsid w:val="00BC7201"/>
    <w:rsid w:val="00BC75E3"/>
    <w:rsid w:val="00BD0596"/>
    <w:rsid w:val="00BD09AD"/>
    <w:rsid w:val="00BD13A3"/>
    <w:rsid w:val="00BD1F1B"/>
    <w:rsid w:val="00BD2CCD"/>
    <w:rsid w:val="00BD3468"/>
    <w:rsid w:val="00BD3CB5"/>
    <w:rsid w:val="00BE091B"/>
    <w:rsid w:val="00BE15A3"/>
    <w:rsid w:val="00BE21A8"/>
    <w:rsid w:val="00BE4AAB"/>
    <w:rsid w:val="00BE5949"/>
    <w:rsid w:val="00BE6A8F"/>
    <w:rsid w:val="00BF39BA"/>
    <w:rsid w:val="00BF5935"/>
    <w:rsid w:val="00BF6C5E"/>
    <w:rsid w:val="00C06B0F"/>
    <w:rsid w:val="00C06F7B"/>
    <w:rsid w:val="00C07431"/>
    <w:rsid w:val="00C078D1"/>
    <w:rsid w:val="00C150CD"/>
    <w:rsid w:val="00C15348"/>
    <w:rsid w:val="00C16D9C"/>
    <w:rsid w:val="00C1736F"/>
    <w:rsid w:val="00C20642"/>
    <w:rsid w:val="00C2170B"/>
    <w:rsid w:val="00C235C7"/>
    <w:rsid w:val="00C23740"/>
    <w:rsid w:val="00C26A05"/>
    <w:rsid w:val="00C30574"/>
    <w:rsid w:val="00C30E53"/>
    <w:rsid w:val="00C3267A"/>
    <w:rsid w:val="00C34EC7"/>
    <w:rsid w:val="00C35FE9"/>
    <w:rsid w:val="00C36457"/>
    <w:rsid w:val="00C4164C"/>
    <w:rsid w:val="00C41E3E"/>
    <w:rsid w:val="00C430C4"/>
    <w:rsid w:val="00C43731"/>
    <w:rsid w:val="00C46BE6"/>
    <w:rsid w:val="00C51A95"/>
    <w:rsid w:val="00C52FA6"/>
    <w:rsid w:val="00C53091"/>
    <w:rsid w:val="00C53ED2"/>
    <w:rsid w:val="00C55A14"/>
    <w:rsid w:val="00C56A11"/>
    <w:rsid w:val="00C601A6"/>
    <w:rsid w:val="00C619FD"/>
    <w:rsid w:val="00C64C16"/>
    <w:rsid w:val="00C6799C"/>
    <w:rsid w:val="00C71C5E"/>
    <w:rsid w:val="00C723C7"/>
    <w:rsid w:val="00C752CE"/>
    <w:rsid w:val="00C80B58"/>
    <w:rsid w:val="00C81B6E"/>
    <w:rsid w:val="00C848E3"/>
    <w:rsid w:val="00C917F9"/>
    <w:rsid w:val="00C922BB"/>
    <w:rsid w:val="00C92D97"/>
    <w:rsid w:val="00C95C34"/>
    <w:rsid w:val="00C95CD9"/>
    <w:rsid w:val="00C96CBF"/>
    <w:rsid w:val="00C977BC"/>
    <w:rsid w:val="00CA0006"/>
    <w:rsid w:val="00CA01A2"/>
    <w:rsid w:val="00CA1E53"/>
    <w:rsid w:val="00CA1E61"/>
    <w:rsid w:val="00CA1E9C"/>
    <w:rsid w:val="00CA4C20"/>
    <w:rsid w:val="00CA5286"/>
    <w:rsid w:val="00CA737F"/>
    <w:rsid w:val="00CB0027"/>
    <w:rsid w:val="00CB0BAF"/>
    <w:rsid w:val="00CB2E94"/>
    <w:rsid w:val="00CB490F"/>
    <w:rsid w:val="00CB687E"/>
    <w:rsid w:val="00CB73DA"/>
    <w:rsid w:val="00CC2F88"/>
    <w:rsid w:val="00CC5D4E"/>
    <w:rsid w:val="00CD0595"/>
    <w:rsid w:val="00CD0F61"/>
    <w:rsid w:val="00CD0FAB"/>
    <w:rsid w:val="00CD1B52"/>
    <w:rsid w:val="00CD4AFA"/>
    <w:rsid w:val="00CD511F"/>
    <w:rsid w:val="00CD6B6D"/>
    <w:rsid w:val="00CD6E25"/>
    <w:rsid w:val="00CE0B0B"/>
    <w:rsid w:val="00CE0B6E"/>
    <w:rsid w:val="00CE2FD8"/>
    <w:rsid w:val="00CE43F1"/>
    <w:rsid w:val="00CE4F57"/>
    <w:rsid w:val="00CE6342"/>
    <w:rsid w:val="00CE67B5"/>
    <w:rsid w:val="00CE6FBC"/>
    <w:rsid w:val="00CE7C83"/>
    <w:rsid w:val="00CF02C8"/>
    <w:rsid w:val="00CF1205"/>
    <w:rsid w:val="00CF16D6"/>
    <w:rsid w:val="00CF503A"/>
    <w:rsid w:val="00CF5488"/>
    <w:rsid w:val="00CF6EF3"/>
    <w:rsid w:val="00CF727C"/>
    <w:rsid w:val="00D033BF"/>
    <w:rsid w:val="00D04029"/>
    <w:rsid w:val="00D049A3"/>
    <w:rsid w:val="00D0541A"/>
    <w:rsid w:val="00D1030B"/>
    <w:rsid w:val="00D14EF1"/>
    <w:rsid w:val="00D15878"/>
    <w:rsid w:val="00D16EBE"/>
    <w:rsid w:val="00D17B7F"/>
    <w:rsid w:val="00D2018C"/>
    <w:rsid w:val="00D21E43"/>
    <w:rsid w:val="00D23DFC"/>
    <w:rsid w:val="00D24417"/>
    <w:rsid w:val="00D24B94"/>
    <w:rsid w:val="00D25A72"/>
    <w:rsid w:val="00D25B74"/>
    <w:rsid w:val="00D266A7"/>
    <w:rsid w:val="00D268FA"/>
    <w:rsid w:val="00D27472"/>
    <w:rsid w:val="00D277CF"/>
    <w:rsid w:val="00D30377"/>
    <w:rsid w:val="00D35E90"/>
    <w:rsid w:val="00D40EFD"/>
    <w:rsid w:val="00D410EB"/>
    <w:rsid w:val="00D43AFC"/>
    <w:rsid w:val="00D43BE1"/>
    <w:rsid w:val="00D46718"/>
    <w:rsid w:val="00D50FDE"/>
    <w:rsid w:val="00D51531"/>
    <w:rsid w:val="00D52A55"/>
    <w:rsid w:val="00D5512C"/>
    <w:rsid w:val="00D60B41"/>
    <w:rsid w:val="00D61A24"/>
    <w:rsid w:val="00D62ACD"/>
    <w:rsid w:val="00D62BB6"/>
    <w:rsid w:val="00D64D6C"/>
    <w:rsid w:val="00D64F3F"/>
    <w:rsid w:val="00D6540B"/>
    <w:rsid w:val="00D70384"/>
    <w:rsid w:val="00D70FB2"/>
    <w:rsid w:val="00D741C7"/>
    <w:rsid w:val="00D746A4"/>
    <w:rsid w:val="00D75D96"/>
    <w:rsid w:val="00D7624B"/>
    <w:rsid w:val="00D7627A"/>
    <w:rsid w:val="00D76D1F"/>
    <w:rsid w:val="00D77D59"/>
    <w:rsid w:val="00D844F8"/>
    <w:rsid w:val="00D84549"/>
    <w:rsid w:val="00D84832"/>
    <w:rsid w:val="00D85D9B"/>
    <w:rsid w:val="00D871DE"/>
    <w:rsid w:val="00D90F06"/>
    <w:rsid w:val="00D913C8"/>
    <w:rsid w:val="00D92110"/>
    <w:rsid w:val="00D9280A"/>
    <w:rsid w:val="00D943C5"/>
    <w:rsid w:val="00D94634"/>
    <w:rsid w:val="00D957AF"/>
    <w:rsid w:val="00D96233"/>
    <w:rsid w:val="00D97560"/>
    <w:rsid w:val="00DA0D3C"/>
    <w:rsid w:val="00DA1F8A"/>
    <w:rsid w:val="00DA3158"/>
    <w:rsid w:val="00DA76FE"/>
    <w:rsid w:val="00DB1AD0"/>
    <w:rsid w:val="00DB2A9D"/>
    <w:rsid w:val="00DB547D"/>
    <w:rsid w:val="00DB70E3"/>
    <w:rsid w:val="00DC264C"/>
    <w:rsid w:val="00DC311C"/>
    <w:rsid w:val="00DC3257"/>
    <w:rsid w:val="00DC4B3B"/>
    <w:rsid w:val="00DC7966"/>
    <w:rsid w:val="00DC7E79"/>
    <w:rsid w:val="00DD2DE7"/>
    <w:rsid w:val="00DD3FF5"/>
    <w:rsid w:val="00DD4469"/>
    <w:rsid w:val="00DE09D0"/>
    <w:rsid w:val="00DE2673"/>
    <w:rsid w:val="00DE3321"/>
    <w:rsid w:val="00DE3CF9"/>
    <w:rsid w:val="00DE44D8"/>
    <w:rsid w:val="00DE5F2F"/>
    <w:rsid w:val="00DE601D"/>
    <w:rsid w:val="00DE725A"/>
    <w:rsid w:val="00DF0946"/>
    <w:rsid w:val="00DF15D4"/>
    <w:rsid w:val="00DF2D9F"/>
    <w:rsid w:val="00DF368D"/>
    <w:rsid w:val="00DF4AA8"/>
    <w:rsid w:val="00DF501E"/>
    <w:rsid w:val="00DF53BF"/>
    <w:rsid w:val="00DF6D81"/>
    <w:rsid w:val="00DF71C0"/>
    <w:rsid w:val="00E002A0"/>
    <w:rsid w:val="00E005AB"/>
    <w:rsid w:val="00E006AF"/>
    <w:rsid w:val="00E0693E"/>
    <w:rsid w:val="00E06EDD"/>
    <w:rsid w:val="00E07091"/>
    <w:rsid w:val="00E10700"/>
    <w:rsid w:val="00E11CC4"/>
    <w:rsid w:val="00E13C65"/>
    <w:rsid w:val="00E15542"/>
    <w:rsid w:val="00E15C46"/>
    <w:rsid w:val="00E203AB"/>
    <w:rsid w:val="00E20589"/>
    <w:rsid w:val="00E2149F"/>
    <w:rsid w:val="00E24023"/>
    <w:rsid w:val="00E2450A"/>
    <w:rsid w:val="00E245C5"/>
    <w:rsid w:val="00E252D8"/>
    <w:rsid w:val="00E25FFC"/>
    <w:rsid w:val="00E27827"/>
    <w:rsid w:val="00E2797C"/>
    <w:rsid w:val="00E27E52"/>
    <w:rsid w:val="00E33CC1"/>
    <w:rsid w:val="00E40214"/>
    <w:rsid w:val="00E40430"/>
    <w:rsid w:val="00E417BC"/>
    <w:rsid w:val="00E41B77"/>
    <w:rsid w:val="00E41D26"/>
    <w:rsid w:val="00E43B98"/>
    <w:rsid w:val="00E44AD8"/>
    <w:rsid w:val="00E4537E"/>
    <w:rsid w:val="00E45E86"/>
    <w:rsid w:val="00E51A4D"/>
    <w:rsid w:val="00E520CA"/>
    <w:rsid w:val="00E5229B"/>
    <w:rsid w:val="00E5481A"/>
    <w:rsid w:val="00E5691C"/>
    <w:rsid w:val="00E56D1F"/>
    <w:rsid w:val="00E57099"/>
    <w:rsid w:val="00E570F4"/>
    <w:rsid w:val="00E57589"/>
    <w:rsid w:val="00E579EE"/>
    <w:rsid w:val="00E61279"/>
    <w:rsid w:val="00E61572"/>
    <w:rsid w:val="00E62544"/>
    <w:rsid w:val="00E63392"/>
    <w:rsid w:val="00E63BFB"/>
    <w:rsid w:val="00E643A1"/>
    <w:rsid w:val="00E64DF3"/>
    <w:rsid w:val="00E65893"/>
    <w:rsid w:val="00E65FAD"/>
    <w:rsid w:val="00E6615B"/>
    <w:rsid w:val="00E67B67"/>
    <w:rsid w:val="00E70C04"/>
    <w:rsid w:val="00E729FE"/>
    <w:rsid w:val="00E75124"/>
    <w:rsid w:val="00E80165"/>
    <w:rsid w:val="00E80D4B"/>
    <w:rsid w:val="00E80EC4"/>
    <w:rsid w:val="00E82BE8"/>
    <w:rsid w:val="00E833D7"/>
    <w:rsid w:val="00E849A8"/>
    <w:rsid w:val="00E86290"/>
    <w:rsid w:val="00E8634A"/>
    <w:rsid w:val="00E86535"/>
    <w:rsid w:val="00E8739F"/>
    <w:rsid w:val="00E87DD4"/>
    <w:rsid w:val="00E900CF"/>
    <w:rsid w:val="00E90F0C"/>
    <w:rsid w:val="00E912A0"/>
    <w:rsid w:val="00E916F6"/>
    <w:rsid w:val="00E93455"/>
    <w:rsid w:val="00E96048"/>
    <w:rsid w:val="00E9794A"/>
    <w:rsid w:val="00E97951"/>
    <w:rsid w:val="00EA28A8"/>
    <w:rsid w:val="00EA302E"/>
    <w:rsid w:val="00EA3A8F"/>
    <w:rsid w:val="00EA6095"/>
    <w:rsid w:val="00EB0A53"/>
    <w:rsid w:val="00EB167D"/>
    <w:rsid w:val="00EB4439"/>
    <w:rsid w:val="00EB4465"/>
    <w:rsid w:val="00EB4B38"/>
    <w:rsid w:val="00EB6957"/>
    <w:rsid w:val="00EB6B57"/>
    <w:rsid w:val="00EB6DE1"/>
    <w:rsid w:val="00EC4FFA"/>
    <w:rsid w:val="00EC5894"/>
    <w:rsid w:val="00EC5C83"/>
    <w:rsid w:val="00EC648D"/>
    <w:rsid w:val="00EC65E4"/>
    <w:rsid w:val="00ED112D"/>
    <w:rsid w:val="00ED1193"/>
    <w:rsid w:val="00ED436A"/>
    <w:rsid w:val="00ED5826"/>
    <w:rsid w:val="00EE5843"/>
    <w:rsid w:val="00EF0368"/>
    <w:rsid w:val="00EF06E3"/>
    <w:rsid w:val="00EF088A"/>
    <w:rsid w:val="00EF5FD2"/>
    <w:rsid w:val="00EF6A67"/>
    <w:rsid w:val="00F0026F"/>
    <w:rsid w:val="00F02ED7"/>
    <w:rsid w:val="00F04A8A"/>
    <w:rsid w:val="00F05D78"/>
    <w:rsid w:val="00F078ED"/>
    <w:rsid w:val="00F07B28"/>
    <w:rsid w:val="00F07C1E"/>
    <w:rsid w:val="00F108A6"/>
    <w:rsid w:val="00F115FB"/>
    <w:rsid w:val="00F1183C"/>
    <w:rsid w:val="00F12C7D"/>
    <w:rsid w:val="00F14DD0"/>
    <w:rsid w:val="00F1505F"/>
    <w:rsid w:val="00F17F79"/>
    <w:rsid w:val="00F22589"/>
    <w:rsid w:val="00F22836"/>
    <w:rsid w:val="00F23009"/>
    <w:rsid w:val="00F23EF7"/>
    <w:rsid w:val="00F3148B"/>
    <w:rsid w:val="00F33D0A"/>
    <w:rsid w:val="00F34BF9"/>
    <w:rsid w:val="00F34D87"/>
    <w:rsid w:val="00F35016"/>
    <w:rsid w:val="00F351AA"/>
    <w:rsid w:val="00F402CA"/>
    <w:rsid w:val="00F4076B"/>
    <w:rsid w:val="00F40A77"/>
    <w:rsid w:val="00F410DE"/>
    <w:rsid w:val="00F41D40"/>
    <w:rsid w:val="00F4302F"/>
    <w:rsid w:val="00F47410"/>
    <w:rsid w:val="00F53861"/>
    <w:rsid w:val="00F53B8D"/>
    <w:rsid w:val="00F5745A"/>
    <w:rsid w:val="00F57817"/>
    <w:rsid w:val="00F61C72"/>
    <w:rsid w:val="00F63C2A"/>
    <w:rsid w:val="00F66BFC"/>
    <w:rsid w:val="00F70DFD"/>
    <w:rsid w:val="00F72548"/>
    <w:rsid w:val="00F72DCE"/>
    <w:rsid w:val="00F73415"/>
    <w:rsid w:val="00F73CE7"/>
    <w:rsid w:val="00F75F59"/>
    <w:rsid w:val="00F80C8D"/>
    <w:rsid w:val="00F820BF"/>
    <w:rsid w:val="00F831B8"/>
    <w:rsid w:val="00F8427B"/>
    <w:rsid w:val="00F90A32"/>
    <w:rsid w:val="00F951EF"/>
    <w:rsid w:val="00F96FE4"/>
    <w:rsid w:val="00FA21E7"/>
    <w:rsid w:val="00FA293C"/>
    <w:rsid w:val="00FA2D60"/>
    <w:rsid w:val="00FA425E"/>
    <w:rsid w:val="00FA4746"/>
    <w:rsid w:val="00FA5B2F"/>
    <w:rsid w:val="00FA5F7A"/>
    <w:rsid w:val="00FA6FD0"/>
    <w:rsid w:val="00FA76DB"/>
    <w:rsid w:val="00FB29D8"/>
    <w:rsid w:val="00FB750A"/>
    <w:rsid w:val="00FC00F3"/>
    <w:rsid w:val="00FC77D1"/>
    <w:rsid w:val="00FD06EB"/>
    <w:rsid w:val="00FD0AB6"/>
    <w:rsid w:val="00FD0B1F"/>
    <w:rsid w:val="00FD0C84"/>
    <w:rsid w:val="00FD162D"/>
    <w:rsid w:val="00FD1957"/>
    <w:rsid w:val="00FD1C45"/>
    <w:rsid w:val="00FD478A"/>
    <w:rsid w:val="00FD4B39"/>
    <w:rsid w:val="00FE08BE"/>
    <w:rsid w:val="00FE0BFC"/>
    <w:rsid w:val="00FE336A"/>
    <w:rsid w:val="00FE35C5"/>
    <w:rsid w:val="00FE5EDF"/>
    <w:rsid w:val="00FE7BBA"/>
    <w:rsid w:val="00FF47E9"/>
    <w:rsid w:val="00FF5C27"/>
    <w:rsid w:val="00FF7A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6EBBC"/>
  <w15:chartTrackingRefBased/>
  <w15:docId w15:val="{8ADF7ADF-DDD5-406E-B1D6-A0005AE54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D26"/>
  </w:style>
  <w:style w:type="paragraph" w:styleId="Heading1">
    <w:name w:val="heading 1"/>
    <w:basedOn w:val="Normal"/>
    <w:next w:val="Normal"/>
    <w:link w:val="Heading1Char"/>
    <w:uiPriority w:val="9"/>
    <w:qFormat/>
    <w:rsid w:val="00B75A39"/>
    <w:pPr>
      <w:keepNext/>
      <w:keepLines/>
      <w:spacing w:before="600" w:after="60" w:line="264" w:lineRule="auto"/>
      <w:contextualSpacing/>
      <w:outlineLvl w:val="0"/>
    </w:pPr>
    <w:rPr>
      <w:rFonts w:asciiTheme="majorHAnsi" w:eastAsiaTheme="majorEastAsia" w:hAnsiTheme="majorHAnsi" w:cstheme="majorBidi"/>
      <w:color w:val="365F91" w:themeColor="accent1" w:themeShade="BF"/>
      <w:sz w:val="32"/>
    </w:rPr>
  </w:style>
  <w:style w:type="paragraph" w:styleId="Heading2">
    <w:name w:val="heading 2"/>
    <w:basedOn w:val="Normal"/>
    <w:next w:val="Normal"/>
    <w:link w:val="Heading2Char"/>
    <w:uiPriority w:val="9"/>
    <w:unhideWhenUsed/>
    <w:qFormat/>
    <w:rsid w:val="00B75A3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75A39"/>
    <w:pPr>
      <w:keepNext/>
      <w:keepLines/>
      <w:spacing w:before="40" w:after="0" w:line="264" w:lineRule="auto"/>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09592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B75A39"/>
    <w:pPr>
      <w:spacing w:after="0" w:line="264" w:lineRule="auto"/>
      <w:jc w:val="center"/>
    </w:pPr>
    <w:rPr>
      <w:color w:val="595959" w:themeColor="text1" w:themeTint="A6"/>
    </w:rPr>
  </w:style>
  <w:style w:type="paragraph" w:styleId="Title">
    <w:name w:val="Title"/>
    <w:basedOn w:val="Normal"/>
    <w:link w:val="TitleChar"/>
    <w:uiPriority w:val="2"/>
    <w:unhideWhenUsed/>
    <w:qFormat/>
    <w:rsid w:val="00B75A39"/>
    <w:pPr>
      <w:spacing w:before="480" w:after="40" w:line="240" w:lineRule="auto"/>
      <w:contextualSpacing/>
      <w:jc w:val="center"/>
    </w:pPr>
    <w:rPr>
      <w:rFonts w:asciiTheme="majorHAnsi" w:eastAsiaTheme="majorEastAsia" w:hAnsiTheme="majorHAnsi" w:cstheme="majorBidi"/>
      <w:color w:val="365F91" w:themeColor="accent1" w:themeShade="BF"/>
      <w:kern w:val="28"/>
      <w:sz w:val="60"/>
    </w:rPr>
  </w:style>
  <w:style w:type="character" w:customStyle="1" w:styleId="TitleChar">
    <w:name w:val="Title Char"/>
    <w:basedOn w:val="DefaultParagraphFont"/>
    <w:link w:val="Title"/>
    <w:uiPriority w:val="2"/>
    <w:rsid w:val="00B75A39"/>
    <w:rPr>
      <w:rFonts w:asciiTheme="majorHAnsi" w:eastAsiaTheme="majorEastAsia" w:hAnsiTheme="majorHAnsi" w:cstheme="majorBidi"/>
      <w:color w:val="365F91" w:themeColor="accent1" w:themeShade="BF"/>
      <w:kern w:val="28"/>
      <w:sz w:val="60"/>
    </w:rPr>
  </w:style>
  <w:style w:type="paragraph" w:styleId="Subtitle">
    <w:name w:val="Subtitle"/>
    <w:basedOn w:val="Normal"/>
    <w:link w:val="SubtitleChar"/>
    <w:uiPriority w:val="3"/>
    <w:unhideWhenUsed/>
    <w:qFormat/>
    <w:rsid w:val="00B75A39"/>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B75A39"/>
    <w:rPr>
      <w:rFonts w:asciiTheme="majorHAnsi" w:eastAsiaTheme="majorEastAsia" w:hAnsiTheme="majorHAnsi" w:cstheme="majorBidi"/>
      <w:caps/>
      <w:color w:val="595959" w:themeColor="text1" w:themeTint="A6"/>
      <w:sz w:val="26"/>
    </w:rPr>
  </w:style>
  <w:style w:type="character" w:customStyle="1" w:styleId="Heading1Char">
    <w:name w:val="Heading 1 Char"/>
    <w:basedOn w:val="DefaultParagraphFont"/>
    <w:link w:val="Heading1"/>
    <w:uiPriority w:val="9"/>
    <w:rsid w:val="00B75A39"/>
    <w:rPr>
      <w:rFonts w:asciiTheme="majorHAnsi" w:eastAsiaTheme="majorEastAsia" w:hAnsiTheme="majorHAnsi" w:cstheme="majorBidi"/>
      <w:color w:val="365F91" w:themeColor="accent1" w:themeShade="BF"/>
      <w:sz w:val="32"/>
    </w:rPr>
  </w:style>
  <w:style w:type="paragraph" w:styleId="Caption">
    <w:name w:val="caption"/>
    <w:basedOn w:val="Normal"/>
    <w:next w:val="Normal"/>
    <w:uiPriority w:val="35"/>
    <w:unhideWhenUsed/>
    <w:qFormat/>
    <w:rsid w:val="00B75A39"/>
    <w:pPr>
      <w:spacing w:line="240" w:lineRule="auto"/>
    </w:pPr>
    <w:rPr>
      <w:i/>
      <w:iCs/>
      <w:color w:val="1F497D" w:themeColor="text2"/>
      <w:szCs w:val="18"/>
    </w:rPr>
  </w:style>
  <w:style w:type="paragraph" w:styleId="ListParagraph">
    <w:name w:val="List Paragraph"/>
    <w:basedOn w:val="Normal"/>
    <w:uiPriority w:val="34"/>
    <w:unhideWhenUsed/>
    <w:qFormat/>
    <w:rsid w:val="00B75A39"/>
    <w:pPr>
      <w:spacing w:before="120" w:line="264" w:lineRule="auto"/>
      <w:ind w:left="720"/>
      <w:contextualSpacing/>
    </w:pPr>
    <w:rPr>
      <w:color w:val="595959" w:themeColor="text1" w:themeTint="A6"/>
    </w:rPr>
  </w:style>
  <w:style w:type="character" w:customStyle="1" w:styleId="Heading2Char">
    <w:name w:val="Heading 2 Char"/>
    <w:basedOn w:val="DefaultParagraphFont"/>
    <w:link w:val="Heading2"/>
    <w:uiPriority w:val="9"/>
    <w:rsid w:val="00B75A3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75A39"/>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B75A39"/>
    <w:rPr>
      <w:color w:val="4F6228" w:themeColor="accent3" w:themeShade="80"/>
      <w:u w:val="single"/>
    </w:rPr>
  </w:style>
  <w:style w:type="paragraph" w:styleId="NormalWeb">
    <w:name w:val="Normal (Web)"/>
    <w:basedOn w:val="Normal"/>
    <w:uiPriority w:val="99"/>
    <w:semiHidden/>
    <w:unhideWhenUsed/>
    <w:rsid w:val="00B75A3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rt0xe">
    <w:name w:val="trt0xe"/>
    <w:basedOn w:val="Normal"/>
    <w:rsid w:val="00B75A3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7848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846"/>
  </w:style>
  <w:style w:type="paragraph" w:styleId="Footer">
    <w:name w:val="footer"/>
    <w:basedOn w:val="Normal"/>
    <w:link w:val="FooterChar"/>
    <w:uiPriority w:val="99"/>
    <w:unhideWhenUsed/>
    <w:rsid w:val="007848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846"/>
  </w:style>
  <w:style w:type="paragraph" w:styleId="TOCHeading">
    <w:name w:val="TOC Heading"/>
    <w:basedOn w:val="Heading1"/>
    <w:next w:val="Normal"/>
    <w:uiPriority w:val="39"/>
    <w:unhideWhenUsed/>
    <w:qFormat/>
    <w:rsid w:val="00CD6E2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CD6E25"/>
    <w:pPr>
      <w:spacing w:after="100"/>
    </w:pPr>
  </w:style>
  <w:style w:type="paragraph" w:styleId="TableofFigures">
    <w:name w:val="table of figures"/>
    <w:basedOn w:val="Normal"/>
    <w:next w:val="Normal"/>
    <w:uiPriority w:val="99"/>
    <w:unhideWhenUsed/>
    <w:rsid w:val="00481FFE"/>
    <w:pPr>
      <w:spacing w:after="0"/>
    </w:pPr>
  </w:style>
  <w:style w:type="paragraph" w:styleId="TOC2">
    <w:name w:val="toc 2"/>
    <w:basedOn w:val="Normal"/>
    <w:next w:val="Normal"/>
    <w:autoRedefine/>
    <w:uiPriority w:val="39"/>
    <w:unhideWhenUsed/>
    <w:rsid w:val="002535C8"/>
    <w:pPr>
      <w:spacing w:after="100"/>
      <w:ind w:left="220"/>
    </w:pPr>
  </w:style>
  <w:style w:type="table" w:styleId="TableGrid">
    <w:name w:val="Table Grid"/>
    <w:basedOn w:val="TableNormal"/>
    <w:uiPriority w:val="59"/>
    <w:rsid w:val="00546C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F3785"/>
    <w:rPr>
      <w:i/>
      <w:iCs/>
    </w:rPr>
  </w:style>
  <w:style w:type="paragraph" w:styleId="TOC3">
    <w:name w:val="toc 3"/>
    <w:basedOn w:val="Normal"/>
    <w:next w:val="Normal"/>
    <w:autoRedefine/>
    <w:uiPriority w:val="39"/>
    <w:unhideWhenUsed/>
    <w:rsid w:val="0009592A"/>
    <w:pPr>
      <w:spacing w:after="100"/>
      <w:ind w:left="440"/>
    </w:pPr>
  </w:style>
  <w:style w:type="character" w:customStyle="1" w:styleId="Heading4Char">
    <w:name w:val="Heading 4 Char"/>
    <w:basedOn w:val="DefaultParagraphFont"/>
    <w:link w:val="Heading4"/>
    <w:uiPriority w:val="9"/>
    <w:rsid w:val="0009592A"/>
    <w:rPr>
      <w:rFonts w:asciiTheme="majorHAnsi" w:eastAsiaTheme="majorEastAsia" w:hAnsiTheme="majorHAnsi" w:cstheme="majorBidi"/>
      <w:i/>
      <w:iCs/>
      <w:color w:val="365F91" w:themeColor="accent1" w:themeShade="BF"/>
    </w:rPr>
  </w:style>
  <w:style w:type="paragraph" w:styleId="NoSpacing">
    <w:name w:val="No Spacing"/>
    <w:uiPriority w:val="1"/>
    <w:qFormat/>
    <w:rsid w:val="00FC00F3"/>
    <w:pPr>
      <w:spacing w:after="0" w:line="240" w:lineRule="auto"/>
    </w:pPr>
  </w:style>
  <w:style w:type="paragraph" w:styleId="IntenseQuote">
    <w:name w:val="Intense Quote"/>
    <w:basedOn w:val="Normal"/>
    <w:next w:val="Normal"/>
    <w:link w:val="IntenseQuoteChar"/>
    <w:uiPriority w:val="30"/>
    <w:qFormat/>
    <w:rsid w:val="00FC00F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C00F3"/>
    <w:rPr>
      <w:i/>
      <w:iCs/>
      <w:color w:val="4F81BD" w:themeColor="accent1"/>
    </w:rPr>
  </w:style>
  <w:style w:type="character" w:styleId="SubtleReference">
    <w:name w:val="Subtle Reference"/>
    <w:basedOn w:val="DefaultParagraphFont"/>
    <w:uiPriority w:val="31"/>
    <w:qFormat/>
    <w:rsid w:val="00FC00F3"/>
    <w:rPr>
      <w:smallCaps/>
      <w:color w:val="5A5A5A" w:themeColor="text1" w:themeTint="A5"/>
    </w:rPr>
  </w:style>
  <w:style w:type="paragraph" w:customStyle="1" w:styleId="DecimalAligned">
    <w:name w:val="Decimal Aligned"/>
    <w:basedOn w:val="Normal"/>
    <w:uiPriority w:val="40"/>
    <w:qFormat/>
    <w:rsid w:val="00FC00F3"/>
    <w:pPr>
      <w:tabs>
        <w:tab w:val="decimal" w:pos="360"/>
      </w:tabs>
    </w:pPr>
    <w:rPr>
      <w:rFonts w:eastAsiaTheme="minorEastAsia" w:cs="Times New Roman"/>
    </w:rPr>
  </w:style>
  <w:style w:type="paragraph" w:styleId="FootnoteText">
    <w:name w:val="footnote text"/>
    <w:basedOn w:val="Normal"/>
    <w:link w:val="FootnoteTextChar"/>
    <w:uiPriority w:val="99"/>
    <w:unhideWhenUsed/>
    <w:rsid w:val="00FC00F3"/>
    <w:pPr>
      <w:spacing w:after="0" w:line="240" w:lineRule="auto"/>
    </w:pPr>
    <w:rPr>
      <w:rFonts w:eastAsiaTheme="minorEastAsia" w:cs="Times New Roman"/>
      <w:sz w:val="20"/>
      <w:szCs w:val="20"/>
    </w:rPr>
  </w:style>
  <w:style w:type="character" w:customStyle="1" w:styleId="FootnoteTextChar">
    <w:name w:val="Footnote Text Char"/>
    <w:basedOn w:val="DefaultParagraphFont"/>
    <w:link w:val="FootnoteText"/>
    <w:uiPriority w:val="99"/>
    <w:rsid w:val="00FC00F3"/>
    <w:rPr>
      <w:rFonts w:eastAsiaTheme="minorEastAsia" w:cs="Times New Roman"/>
      <w:sz w:val="20"/>
      <w:szCs w:val="20"/>
    </w:rPr>
  </w:style>
  <w:style w:type="character" w:styleId="SubtleEmphasis">
    <w:name w:val="Subtle Emphasis"/>
    <w:basedOn w:val="DefaultParagraphFont"/>
    <w:uiPriority w:val="19"/>
    <w:qFormat/>
    <w:rsid w:val="00FC00F3"/>
    <w:rPr>
      <w:i/>
      <w:iCs/>
    </w:rPr>
  </w:style>
  <w:style w:type="table" w:styleId="LightShading-Accent1">
    <w:name w:val="Light Shading Accent 1"/>
    <w:basedOn w:val="TableNormal"/>
    <w:uiPriority w:val="60"/>
    <w:rsid w:val="00FC00F3"/>
    <w:pPr>
      <w:spacing w:after="0" w:line="240" w:lineRule="auto"/>
    </w:pPr>
    <w:rPr>
      <w:rFonts w:eastAsiaTheme="minorEastAsia"/>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stTable7Colorful">
    <w:name w:val="List Table 7 Colorful"/>
    <w:basedOn w:val="TableNormal"/>
    <w:uiPriority w:val="52"/>
    <w:rsid w:val="00FC00F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Shading2-Accent5">
    <w:name w:val="Medium Shading 2 Accent 5"/>
    <w:basedOn w:val="TableNormal"/>
    <w:uiPriority w:val="64"/>
    <w:rsid w:val="00103EA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
    <w:name w:val="Light List"/>
    <w:basedOn w:val="TableNormal"/>
    <w:uiPriority w:val="61"/>
    <w:rsid w:val="00103EAF"/>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AB5FD2"/>
    <w:rPr>
      <w:sz w:val="16"/>
      <w:szCs w:val="16"/>
    </w:rPr>
  </w:style>
  <w:style w:type="paragraph" w:styleId="CommentText">
    <w:name w:val="annotation text"/>
    <w:basedOn w:val="Normal"/>
    <w:link w:val="CommentTextChar"/>
    <w:uiPriority w:val="99"/>
    <w:semiHidden/>
    <w:unhideWhenUsed/>
    <w:rsid w:val="00AB5FD2"/>
    <w:pPr>
      <w:spacing w:line="240" w:lineRule="auto"/>
    </w:pPr>
    <w:rPr>
      <w:sz w:val="20"/>
      <w:szCs w:val="20"/>
    </w:rPr>
  </w:style>
  <w:style w:type="character" w:customStyle="1" w:styleId="CommentTextChar">
    <w:name w:val="Comment Text Char"/>
    <w:basedOn w:val="DefaultParagraphFont"/>
    <w:link w:val="CommentText"/>
    <w:uiPriority w:val="99"/>
    <w:semiHidden/>
    <w:rsid w:val="00AB5FD2"/>
    <w:rPr>
      <w:sz w:val="20"/>
      <w:szCs w:val="20"/>
    </w:rPr>
  </w:style>
  <w:style w:type="paragraph" w:styleId="CommentSubject">
    <w:name w:val="annotation subject"/>
    <w:basedOn w:val="CommentText"/>
    <w:next w:val="CommentText"/>
    <w:link w:val="CommentSubjectChar"/>
    <w:uiPriority w:val="99"/>
    <w:semiHidden/>
    <w:unhideWhenUsed/>
    <w:rsid w:val="00AB5FD2"/>
    <w:rPr>
      <w:b/>
      <w:bCs/>
    </w:rPr>
  </w:style>
  <w:style w:type="character" w:customStyle="1" w:styleId="CommentSubjectChar">
    <w:name w:val="Comment Subject Char"/>
    <w:basedOn w:val="CommentTextChar"/>
    <w:link w:val="CommentSubject"/>
    <w:uiPriority w:val="99"/>
    <w:semiHidden/>
    <w:rsid w:val="00AB5FD2"/>
    <w:rPr>
      <w:b/>
      <w:bCs/>
      <w:sz w:val="20"/>
      <w:szCs w:val="20"/>
    </w:rPr>
  </w:style>
  <w:style w:type="character" w:styleId="Strong">
    <w:name w:val="Strong"/>
    <w:basedOn w:val="DefaultParagraphFont"/>
    <w:uiPriority w:val="22"/>
    <w:qFormat/>
    <w:rsid w:val="00954592"/>
    <w:rPr>
      <w:b/>
      <w:bCs/>
    </w:rPr>
  </w:style>
  <w:style w:type="paragraph" w:styleId="Bibliography">
    <w:name w:val="Bibliography"/>
    <w:basedOn w:val="Normal"/>
    <w:next w:val="Normal"/>
    <w:uiPriority w:val="37"/>
    <w:unhideWhenUsed/>
    <w:rsid w:val="00F02ED7"/>
  </w:style>
  <w:style w:type="character" w:styleId="PlaceholderText">
    <w:name w:val="Placeholder Text"/>
    <w:basedOn w:val="DefaultParagraphFont"/>
    <w:uiPriority w:val="99"/>
    <w:semiHidden/>
    <w:rsid w:val="00DF094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9207">
      <w:bodyDiv w:val="1"/>
      <w:marLeft w:val="0"/>
      <w:marRight w:val="0"/>
      <w:marTop w:val="0"/>
      <w:marBottom w:val="0"/>
      <w:divBdr>
        <w:top w:val="none" w:sz="0" w:space="0" w:color="auto"/>
        <w:left w:val="none" w:sz="0" w:space="0" w:color="auto"/>
        <w:bottom w:val="none" w:sz="0" w:space="0" w:color="auto"/>
        <w:right w:val="none" w:sz="0" w:space="0" w:color="auto"/>
      </w:divBdr>
    </w:div>
    <w:div w:id="3169961">
      <w:bodyDiv w:val="1"/>
      <w:marLeft w:val="0"/>
      <w:marRight w:val="0"/>
      <w:marTop w:val="0"/>
      <w:marBottom w:val="0"/>
      <w:divBdr>
        <w:top w:val="none" w:sz="0" w:space="0" w:color="auto"/>
        <w:left w:val="none" w:sz="0" w:space="0" w:color="auto"/>
        <w:bottom w:val="none" w:sz="0" w:space="0" w:color="auto"/>
        <w:right w:val="none" w:sz="0" w:space="0" w:color="auto"/>
      </w:divBdr>
    </w:div>
    <w:div w:id="4066121">
      <w:bodyDiv w:val="1"/>
      <w:marLeft w:val="0"/>
      <w:marRight w:val="0"/>
      <w:marTop w:val="0"/>
      <w:marBottom w:val="0"/>
      <w:divBdr>
        <w:top w:val="none" w:sz="0" w:space="0" w:color="auto"/>
        <w:left w:val="none" w:sz="0" w:space="0" w:color="auto"/>
        <w:bottom w:val="none" w:sz="0" w:space="0" w:color="auto"/>
        <w:right w:val="none" w:sz="0" w:space="0" w:color="auto"/>
      </w:divBdr>
    </w:div>
    <w:div w:id="7291664">
      <w:bodyDiv w:val="1"/>
      <w:marLeft w:val="0"/>
      <w:marRight w:val="0"/>
      <w:marTop w:val="0"/>
      <w:marBottom w:val="0"/>
      <w:divBdr>
        <w:top w:val="none" w:sz="0" w:space="0" w:color="auto"/>
        <w:left w:val="none" w:sz="0" w:space="0" w:color="auto"/>
        <w:bottom w:val="none" w:sz="0" w:space="0" w:color="auto"/>
        <w:right w:val="none" w:sz="0" w:space="0" w:color="auto"/>
      </w:divBdr>
    </w:div>
    <w:div w:id="10618874">
      <w:bodyDiv w:val="1"/>
      <w:marLeft w:val="0"/>
      <w:marRight w:val="0"/>
      <w:marTop w:val="0"/>
      <w:marBottom w:val="0"/>
      <w:divBdr>
        <w:top w:val="none" w:sz="0" w:space="0" w:color="auto"/>
        <w:left w:val="none" w:sz="0" w:space="0" w:color="auto"/>
        <w:bottom w:val="none" w:sz="0" w:space="0" w:color="auto"/>
        <w:right w:val="none" w:sz="0" w:space="0" w:color="auto"/>
      </w:divBdr>
    </w:div>
    <w:div w:id="13658299">
      <w:bodyDiv w:val="1"/>
      <w:marLeft w:val="0"/>
      <w:marRight w:val="0"/>
      <w:marTop w:val="0"/>
      <w:marBottom w:val="0"/>
      <w:divBdr>
        <w:top w:val="none" w:sz="0" w:space="0" w:color="auto"/>
        <w:left w:val="none" w:sz="0" w:space="0" w:color="auto"/>
        <w:bottom w:val="none" w:sz="0" w:space="0" w:color="auto"/>
        <w:right w:val="none" w:sz="0" w:space="0" w:color="auto"/>
      </w:divBdr>
    </w:div>
    <w:div w:id="17901559">
      <w:bodyDiv w:val="1"/>
      <w:marLeft w:val="0"/>
      <w:marRight w:val="0"/>
      <w:marTop w:val="0"/>
      <w:marBottom w:val="0"/>
      <w:divBdr>
        <w:top w:val="none" w:sz="0" w:space="0" w:color="auto"/>
        <w:left w:val="none" w:sz="0" w:space="0" w:color="auto"/>
        <w:bottom w:val="none" w:sz="0" w:space="0" w:color="auto"/>
        <w:right w:val="none" w:sz="0" w:space="0" w:color="auto"/>
      </w:divBdr>
    </w:div>
    <w:div w:id="22244948">
      <w:bodyDiv w:val="1"/>
      <w:marLeft w:val="0"/>
      <w:marRight w:val="0"/>
      <w:marTop w:val="0"/>
      <w:marBottom w:val="0"/>
      <w:divBdr>
        <w:top w:val="none" w:sz="0" w:space="0" w:color="auto"/>
        <w:left w:val="none" w:sz="0" w:space="0" w:color="auto"/>
        <w:bottom w:val="none" w:sz="0" w:space="0" w:color="auto"/>
        <w:right w:val="none" w:sz="0" w:space="0" w:color="auto"/>
      </w:divBdr>
    </w:div>
    <w:div w:id="31351151">
      <w:bodyDiv w:val="1"/>
      <w:marLeft w:val="0"/>
      <w:marRight w:val="0"/>
      <w:marTop w:val="0"/>
      <w:marBottom w:val="0"/>
      <w:divBdr>
        <w:top w:val="none" w:sz="0" w:space="0" w:color="auto"/>
        <w:left w:val="none" w:sz="0" w:space="0" w:color="auto"/>
        <w:bottom w:val="none" w:sz="0" w:space="0" w:color="auto"/>
        <w:right w:val="none" w:sz="0" w:space="0" w:color="auto"/>
      </w:divBdr>
    </w:div>
    <w:div w:id="31543449">
      <w:bodyDiv w:val="1"/>
      <w:marLeft w:val="0"/>
      <w:marRight w:val="0"/>
      <w:marTop w:val="0"/>
      <w:marBottom w:val="0"/>
      <w:divBdr>
        <w:top w:val="none" w:sz="0" w:space="0" w:color="auto"/>
        <w:left w:val="none" w:sz="0" w:space="0" w:color="auto"/>
        <w:bottom w:val="none" w:sz="0" w:space="0" w:color="auto"/>
        <w:right w:val="none" w:sz="0" w:space="0" w:color="auto"/>
      </w:divBdr>
    </w:div>
    <w:div w:id="42409128">
      <w:bodyDiv w:val="1"/>
      <w:marLeft w:val="0"/>
      <w:marRight w:val="0"/>
      <w:marTop w:val="0"/>
      <w:marBottom w:val="0"/>
      <w:divBdr>
        <w:top w:val="none" w:sz="0" w:space="0" w:color="auto"/>
        <w:left w:val="none" w:sz="0" w:space="0" w:color="auto"/>
        <w:bottom w:val="none" w:sz="0" w:space="0" w:color="auto"/>
        <w:right w:val="none" w:sz="0" w:space="0" w:color="auto"/>
      </w:divBdr>
    </w:div>
    <w:div w:id="43142955">
      <w:bodyDiv w:val="1"/>
      <w:marLeft w:val="0"/>
      <w:marRight w:val="0"/>
      <w:marTop w:val="0"/>
      <w:marBottom w:val="0"/>
      <w:divBdr>
        <w:top w:val="none" w:sz="0" w:space="0" w:color="auto"/>
        <w:left w:val="none" w:sz="0" w:space="0" w:color="auto"/>
        <w:bottom w:val="none" w:sz="0" w:space="0" w:color="auto"/>
        <w:right w:val="none" w:sz="0" w:space="0" w:color="auto"/>
      </w:divBdr>
    </w:div>
    <w:div w:id="43607643">
      <w:bodyDiv w:val="1"/>
      <w:marLeft w:val="0"/>
      <w:marRight w:val="0"/>
      <w:marTop w:val="0"/>
      <w:marBottom w:val="0"/>
      <w:divBdr>
        <w:top w:val="none" w:sz="0" w:space="0" w:color="auto"/>
        <w:left w:val="none" w:sz="0" w:space="0" w:color="auto"/>
        <w:bottom w:val="none" w:sz="0" w:space="0" w:color="auto"/>
        <w:right w:val="none" w:sz="0" w:space="0" w:color="auto"/>
      </w:divBdr>
    </w:div>
    <w:div w:id="43874592">
      <w:bodyDiv w:val="1"/>
      <w:marLeft w:val="0"/>
      <w:marRight w:val="0"/>
      <w:marTop w:val="0"/>
      <w:marBottom w:val="0"/>
      <w:divBdr>
        <w:top w:val="none" w:sz="0" w:space="0" w:color="auto"/>
        <w:left w:val="none" w:sz="0" w:space="0" w:color="auto"/>
        <w:bottom w:val="none" w:sz="0" w:space="0" w:color="auto"/>
        <w:right w:val="none" w:sz="0" w:space="0" w:color="auto"/>
      </w:divBdr>
    </w:div>
    <w:div w:id="48960536">
      <w:bodyDiv w:val="1"/>
      <w:marLeft w:val="0"/>
      <w:marRight w:val="0"/>
      <w:marTop w:val="0"/>
      <w:marBottom w:val="0"/>
      <w:divBdr>
        <w:top w:val="none" w:sz="0" w:space="0" w:color="auto"/>
        <w:left w:val="none" w:sz="0" w:space="0" w:color="auto"/>
        <w:bottom w:val="none" w:sz="0" w:space="0" w:color="auto"/>
        <w:right w:val="none" w:sz="0" w:space="0" w:color="auto"/>
      </w:divBdr>
    </w:div>
    <w:div w:id="50540042">
      <w:bodyDiv w:val="1"/>
      <w:marLeft w:val="0"/>
      <w:marRight w:val="0"/>
      <w:marTop w:val="0"/>
      <w:marBottom w:val="0"/>
      <w:divBdr>
        <w:top w:val="none" w:sz="0" w:space="0" w:color="auto"/>
        <w:left w:val="none" w:sz="0" w:space="0" w:color="auto"/>
        <w:bottom w:val="none" w:sz="0" w:space="0" w:color="auto"/>
        <w:right w:val="none" w:sz="0" w:space="0" w:color="auto"/>
      </w:divBdr>
    </w:div>
    <w:div w:id="53312015">
      <w:bodyDiv w:val="1"/>
      <w:marLeft w:val="0"/>
      <w:marRight w:val="0"/>
      <w:marTop w:val="0"/>
      <w:marBottom w:val="0"/>
      <w:divBdr>
        <w:top w:val="none" w:sz="0" w:space="0" w:color="auto"/>
        <w:left w:val="none" w:sz="0" w:space="0" w:color="auto"/>
        <w:bottom w:val="none" w:sz="0" w:space="0" w:color="auto"/>
        <w:right w:val="none" w:sz="0" w:space="0" w:color="auto"/>
      </w:divBdr>
    </w:div>
    <w:div w:id="54669514">
      <w:bodyDiv w:val="1"/>
      <w:marLeft w:val="0"/>
      <w:marRight w:val="0"/>
      <w:marTop w:val="0"/>
      <w:marBottom w:val="0"/>
      <w:divBdr>
        <w:top w:val="none" w:sz="0" w:space="0" w:color="auto"/>
        <w:left w:val="none" w:sz="0" w:space="0" w:color="auto"/>
        <w:bottom w:val="none" w:sz="0" w:space="0" w:color="auto"/>
        <w:right w:val="none" w:sz="0" w:space="0" w:color="auto"/>
      </w:divBdr>
    </w:div>
    <w:div w:id="56056659">
      <w:bodyDiv w:val="1"/>
      <w:marLeft w:val="0"/>
      <w:marRight w:val="0"/>
      <w:marTop w:val="0"/>
      <w:marBottom w:val="0"/>
      <w:divBdr>
        <w:top w:val="none" w:sz="0" w:space="0" w:color="auto"/>
        <w:left w:val="none" w:sz="0" w:space="0" w:color="auto"/>
        <w:bottom w:val="none" w:sz="0" w:space="0" w:color="auto"/>
        <w:right w:val="none" w:sz="0" w:space="0" w:color="auto"/>
      </w:divBdr>
    </w:div>
    <w:div w:id="58065812">
      <w:bodyDiv w:val="1"/>
      <w:marLeft w:val="0"/>
      <w:marRight w:val="0"/>
      <w:marTop w:val="0"/>
      <w:marBottom w:val="0"/>
      <w:divBdr>
        <w:top w:val="none" w:sz="0" w:space="0" w:color="auto"/>
        <w:left w:val="none" w:sz="0" w:space="0" w:color="auto"/>
        <w:bottom w:val="none" w:sz="0" w:space="0" w:color="auto"/>
        <w:right w:val="none" w:sz="0" w:space="0" w:color="auto"/>
      </w:divBdr>
    </w:div>
    <w:div w:id="65497983">
      <w:bodyDiv w:val="1"/>
      <w:marLeft w:val="0"/>
      <w:marRight w:val="0"/>
      <w:marTop w:val="0"/>
      <w:marBottom w:val="0"/>
      <w:divBdr>
        <w:top w:val="none" w:sz="0" w:space="0" w:color="auto"/>
        <w:left w:val="none" w:sz="0" w:space="0" w:color="auto"/>
        <w:bottom w:val="none" w:sz="0" w:space="0" w:color="auto"/>
        <w:right w:val="none" w:sz="0" w:space="0" w:color="auto"/>
      </w:divBdr>
    </w:div>
    <w:div w:id="65959416">
      <w:bodyDiv w:val="1"/>
      <w:marLeft w:val="0"/>
      <w:marRight w:val="0"/>
      <w:marTop w:val="0"/>
      <w:marBottom w:val="0"/>
      <w:divBdr>
        <w:top w:val="none" w:sz="0" w:space="0" w:color="auto"/>
        <w:left w:val="none" w:sz="0" w:space="0" w:color="auto"/>
        <w:bottom w:val="none" w:sz="0" w:space="0" w:color="auto"/>
        <w:right w:val="none" w:sz="0" w:space="0" w:color="auto"/>
      </w:divBdr>
    </w:div>
    <w:div w:id="71853759">
      <w:bodyDiv w:val="1"/>
      <w:marLeft w:val="0"/>
      <w:marRight w:val="0"/>
      <w:marTop w:val="0"/>
      <w:marBottom w:val="0"/>
      <w:divBdr>
        <w:top w:val="none" w:sz="0" w:space="0" w:color="auto"/>
        <w:left w:val="none" w:sz="0" w:space="0" w:color="auto"/>
        <w:bottom w:val="none" w:sz="0" w:space="0" w:color="auto"/>
        <w:right w:val="none" w:sz="0" w:space="0" w:color="auto"/>
      </w:divBdr>
    </w:div>
    <w:div w:id="74328975">
      <w:bodyDiv w:val="1"/>
      <w:marLeft w:val="0"/>
      <w:marRight w:val="0"/>
      <w:marTop w:val="0"/>
      <w:marBottom w:val="0"/>
      <w:divBdr>
        <w:top w:val="none" w:sz="0" w:space="0" w:color="auto"/>
        <w:left w:val="none" w:sz="0" w:space="0" w:color="auto"/>
        <w:bottom w:val="none" w:sz="0" w:space="0" w:color="auto"/>
        <w:right w:val="none" w:sz="0" w:space="0" w:color="auto"/>
      </w:divBdr>
    </w:div>
    <w:div w:id="75246877">
      <w:bodyDiv w:val="1"/>
      <w:marLeft w:val="0"/>
      <w:marRight w:val="0"/>
      <w:marTop w:val="0"/>
      <w:marBottom w:val="0"/>
      <w:divBdr>
        <w:top w:val="none" w:sz="0" w:space="0" w:color="auto"/>
        <w:left w:val="none" w:sz="0" w:space="0" w:color="auto"/>
        <w:bottom w:val="none" w:sz="0" w:space="0" w:color="auto"/>
        <w:right w:val="none" w:sz="0" w:space="0" w:color="auto"/>
      </w:divBdr>
    </w:div>
    <w:div w:id="78411405">
      <w:bodyDiv w:val="1"/>
      <w:marLeft w:val="0"/>
      <w:marRight w:val="0"/>
      <w:marTop w:val="0"/>
      <w:marBottom w:val="0"/>
      <w:divBdr>
        <w:top w:val="none" w:sz="0" w:space="0" w:color="auto"/>
        <w:left w:val="none" w:sz="0" w:space="0" w:color="auto"/>
        <w:bottom w:val="none" w:sz="0" w:space="0" w:color="auto"/>
        <w:right w:val="none" w:sz="0" w:space="0" w:color="auto"/>
      </w:divBdr>
    </w:div>
    <w:div w:id="79110410">
      <w:bodyDiv w:val="1"/>
      <w:marLeft w:val="0"/>
      <w:marRight w:val="0"/>
      <w:marTop w:val="0"/>
      <w:marBottom w:val="0"/>
      <w:divBdr>
        <w:top w:val="none" w:sz="0" w:space="0" w:color="auto"/>
        <w:left w:val="none" w:sz="0" w:space="0" w:color="auto"/>
        <w:bottom w:val="none" w:sz="0" w:space="0" w:color="auto"/>
        <w:right w:val="none" w:sz="0" w:space="0" w:color="auto"/>
      </w:divBdr>
    </w:div>
    <w:div w:id="79252060">
      <w:bodyDiv w:val="1"/>
      <w:marLeft w:val="0"/>
      <w:marRight w:val="0"/>
      <w:marTop w:val="0"/>
      <w:marBottom w:val="0"/>
      <w:divBdr>
        <w:top w:val="none" w:sz="0" w:space="0" w:color="auto"/>
        <w:left w:val="none" w:sz="0" w:space="0" w:color="auto"/>
        <w:bottom w:val="none" w:sz="0" w:space="0" w:color="auto"/>
        <w:right w:val="none" w:sz="0" w:space="0" w:color="auto"/>
      </w:divBdr>
    </w:div>
    <w:div w:id="85924620">
      <w:bodyDiv w:val="1"/>
      <w:marLeft w:val="0"/>
      <w:marRight w:val="0"/>
      <w:marTop w:val="0"/>
      <w:marBottom w:val="0"/>
      <w:divBdr>
        <w:top w:val="none" w:sz="0" w:space="0" w:color="auto"/>
        <w:left w:val="none" w:sz="0" w:space="0" w:color="auto"/>
        <w:bottom w:val="none" w:sz="0" w:space="0" w:color="auto"/>
        <w:right w:val="none" w:sz="0" w:space="0" w:color="auto"/>
      </w:divBdr>
    </w:div>
    <w:div w:id="86779504">
      <w:bodyDiv w:val="1"/>
      <w:marLeft w:val="0"/>
      <w:marRight w:val="0"/>
      <w:marTop w:val="0"/>
      <w:marBottom w:val="0"/>
      <w:divBdr>
        <w:top w:val="none" w:sz="0" w:space="0" w:color="auto"/>
        <w:left w:val="none" w:sz="0" w:space="0" w:color="auto"/>
        <w:bottom w:val="none" w:sz="0" w:space="0" w:color="auto"/>
        <w:right w:val="none" w:sz="0" w:space="0" w:color="auto"/>
      </w:divBdr>
    </w:div>
    <w:div w:id="88963194">
      <w:bodyDiv w:val="1"/>
      <w:marLeft w:val="0"/>
      <w:marRight w:val="0"/>
      <w:marTop w:val="0"/>
      <w:marBottom w:val="0"/>
      <w:divBdr>
        <w:top w:val="none" w:sz="0" w:space="0" w:color="auto"/>
        <w:left w:val="none" w:sz="0" w:space="0" w:color="auto"/>
        <w:bottom w:val="none" w:sz="0" w:space="0" w:color="auto"/>
        <w:right w:val="none" w:sz="0" w:space="0" w:color="auto"/>
      </w:divBdr>
    </w:div>
    <w:div w:id="90053923">
      <w:bodyDiv w:val="1"/>
      <w:marLeft w:val="0"/>
      <w:marRight w:val="0"/>
      <w:marTop w:val="0"/>
      <w:marBottom w:val="0"/>
      <w:divBdr>
        <w:top w:val="none" w:sz="0" w:space="0" w:color="auto"/>
        <w:left w:val="none" w:sz="0" w:space="0" w:color="auto"/>
        <w:bottom w:val="none" w:sz="0" w:space="0" w:color="auto"/>
        <w:right w:val="none" w:sz="0" w:space="0" w:color="auto"/>
      </w:divBdr>
    </w:div>
    <w:div w:id="93979488">
      <w:bodyDiv w:val="1"/>
      <w:marLeft w:val="0"/>
      <w:marRight w:val="0"/>
      <w:marTop w:val="0"/>
      <w:marBottom w:val="0"/>
      <w:divBdr>
        <w:top w:val="none" w:sz="0" w:space="0" w:color="auto"/>
        <w:left w:val="none" w:sz="0" w:space="0" w:color="auto"/>
        <w:bottom w:val="none" w:sz="0" w:space="0" w:color="auto"/>
        <w:right w:val="none" w:sz="0" w:space="0" w:color="auto"/>
      </w:divBdr>
    </w:div>
    <w:div w:id="98725418">
      <w:bodyDiv w:val="1"/>
      <w:marLeft w:val="0"/>
      <w:marRight w:val="0"/>
      <w:marTop w:val="0"/>
      <w:marBottom w:val="0"/>
      <w:divBdr>
        <w:top w:val="none" w:sz="0" w:space="0" w:color="auto"/>
        <w:left w:val="none" w:sz="0" w:space="0" w:color="auto"/>
        <w:bottom w:val="none" w:sz="0" w:space="0" w:color="auto"/>
        <w:right w:val="none" w:sz="0" w:space="0" w:color="auto"/>
      </w:divBdr>
    </w:div>
    <w:div w:id="101537708">
      <w:bodyDiv w:val="1"/>
      <w:marLeft w:val="0"/>
      <w:marRight w:val="0"/>
      <w:marTop w:val="0"/>
      <w:marBottom w:val="0"/>
      <w:divBdr>
        <w:top w:val="none" w:sz="0" w:space="0" w:color="auto"/>
        <w:left w:val="none" w:sz="0" w:space="0" w:color="auto"/>
        <w:bottom w:val="none" w:sz="0" w:space="0" w:color="auto"/>
        <w:right w:val="none" w:sz="0" w:space="0" w:color="auto"/>
      </w:divBdr>
    </w:div>
    <w:div w:id="103694371">
      <w:bodyDiv w:val="1"/>
      <w:marLeft w:val="0"/>
      <w:marRight w:val="0"/>
      <w:marTop w:val="0"/>
      <w:marBottom w:val="0"/>
      <w:divBdr>
        <w:top w:val="none" w:sz="0" w:space="0" w:color="auto"/>
        <w:left w:val="none" w:sz="0" w:space="0" w:color="auto"/>
        <w:bottom w:val="none" w:sz="0" w:space="0" w:color="auto"/>
        <w:right w:val="none" w:sz="0" w:space="0" w:color="auto"/>
      </w:divBdr>
    </w:div>
    <w:div w:id="106051385">
      <w:bodyDiv w:val="1"/>
      <w:marLeft w:val="0"/>
      <w:marRight w:val="0"/>
      <w:marTop w:val="0"/>
      <w:marBottom w:val="0"/>
      <w:divBdr>
        <w:top w:val="none" w:sz="0" w:space="0" w:color="auto"/>
        <w:left w:val="none" w:sz="0" w:space="0" w:color="auto"/>
        <w:bottom w:val="none" w:sz="0" w:space="0" w:color="auto"/>
        <w:right w:val="none" w:sz="0" w:space="0" w:color="auto"/>
      </w:divBdr>
    </w:div>
    <w:div w:id="113789666">
      <w:bodyDiv w:val="1"/>
      <w:marLeft w:val="0"/>
      <w:marRight w:val="0"/>
      <w:marTop w:val="0"/>
      <w:marBottom w:val="0"/>
      <w:divBdr>
        <w:top w:val="none" w:sz="0" w:space="0" w:color="auto"/>
        <w:left w:val="none" w:sz="0" w:space="0" w:color="auto"/>
        <w:bottom w:val="none" w:sz="0" w:space="0" w:color="auto"/>
        <w:right w:val="none" w:sz="0" w:space="0" w:color="auto"/>
      </w:divBdr>
    </w:div>
    <w:div w:id="115486776">
      <w:bodyDiv w:val="1"/>
      <w:marLeft w:val="0"/>
      <w:marRight w:val="0"/>
      <w:marTop w:val="0"/>
      <w:marBottom w:val="0"/>
      <w:divBdr>
        <w:top w:val="none" w:sz="0" w:space="0" w:color="auto"/>
        <w:left w:val="none" w:sz="0" w:space="0" w:color="auto"/>
        <w:bottom w:val="none" w:sz="0" w:space="0" w:color="auto"/>
        <w:right w:val="none" w:sz="0" w:space="0" w:color="auto"/>
      </w:divBdr>
    </w:div>
    <w:div w:id="122774503">
      <w:bodyDiv w:val="1"/>
      <w:marLeft w:val="0"/>
      <w:marRight w:val="0"/>
      <w:marTop w:val="0"/>
      <w:marBottom w:val="0"/>
      <w:divBdr>
        <w:top w:val="none" w:sz="0" w:space="0" w:color="auto"/>
        <w:left w:val="none" w:sz="0" w:space="0" w:color="auto"/>
        <w:bottom w:val="none" w:sz="0" w:space="0" w:color="auto"/>
        <w:right w:val="none" w:sz="0" w:space="0" w:color="auto"/>
      </w:divBdr>
    </w:div>
    <w:div w:id="125513005">
      <w:bodyDiv w:val="1"/>
      <w:marLeft w:val="0"/>
      <w:marRight w:val="0"/>
      <w:marTop w:val="0"/>
      <w:marBottom w:val="0"/>
      <w:divBdr>
        <w:top w:val="none" w:sz="0" w:space="0" w:color="auto"/>
        <w:left w:val="none" w:sz="0" w:space="0" w:color="auto"/>
        <w:bottom w:val="none" w:sz="0" w:space="0" w:color="auto"/>
        <w:right w:val="none" w:sz="0" w:space="0" w:color="auto"/>
      </w:divBdr>
    </w:div>
    <w:div w:id="128785581">
      <w:bodyDiv w:val="1"/>
      <w:marLeft w:val="0"/>
      <w:marRight w:val="0"/>
      <w:marTop w:val="0"/>
      <w:marBottom w:val="0"/>
      <w:divBdr>
        <w:top w:val="none" w:sz="0" w:space="0" w:color="auto"/>
        <w:left w:val="none" w:sz="0" w:space="0" w:color="auto"/>
        <w:bottom w:val="none" w:sz="0" w:space="0" w:color="auto"/>
        <w:right w:val="none" w:sz="0" w:space="0" w:color="auto"/>
      </w:divBdr>
    </w:div>
    <w:div w:id="136609172">
      <w:bodyDiv w:val="1"/>
      <w:marLeft w:val="0"/>
      <w:marRight w:val="0"/>
      <w:marTop w:val="0"/>
      <w:marBottom w:val="0"/>
      <w:divBdr>
        <w:top w:val="none" w:sz="0" w:space="0" w:color="auto"/>
        <w:left w:val="none" w:sz="0" w:space="0" w:color="auto"/>
        <w:bottom w:val="none" w:sz="0" w:space="0" w:color="auto"/>
        <w:right w:val="none" w:sz="0" w:space="0" w:color="auto"/>
      </w:divBdr>
    </w:div>
    <w:div w:id="137305193">
      <w:bodyDiv w:val="1"/>
      <w:marLeft w:val="0"/>
      <w:marRight w:val="0"/>
      <w:marTop w:val="0"/>
      <w:marBottom w:val="0"/>
      <w:divBdr>
        <w:top w:val="none" w:sz="0" w:space="0" w:color="auto"/>
        <w:left w:val="none" w:sz="0" w:space="0" w:color="auto"/>
        <w:bottom w:val="none" w:sz="0" w:space="0" w:color="auto"/>
        <w:right w:val="none" w:sz="0" w:space="0" w:color="auto"/>
      </w:divBdr>
    </w:div>
    <w:div w:id="137890759">
      <w:bodyDiv w:val="1"/>
      <w:marLeft w:val="0"/>
      <w:marRight w:val="0"/>
      <w:marTop w:val="0"/>
      <w:marBottom w:val="0"/>
      <w:divBdr>
        <w:top w:val="none" w:sz="0" w:space="0" w:color="auto"/>
        <w:left w:val="none" w:sz="0" w:space="0" w:color="auto"/>
        <w:bottom w:val="none" w:sz="0" w:space="0" w:color="auto"/>
        <w:right w:val="none" w:sz="0" w:space="0" w:color="auto"/>
      </w:divBdr>
    </w:div>
    <w:div w:id="144324765">
      <w:bodyDiv w:val="1"/>
      <w:marLeft w:val="0"/>
      <w:marRight w:val="0"/>
      <w:marTop w:val="0"/>
      <w:marBottom w:val="0"/>
      <w:divBdr>
        <w:top w:val="none" w:sz="0" w:space="0" w:color="auto"/>
        <w:left w:val="none" w:sz="0" w:space="0" w:color="auto"/>
        <w:bottom w:val="none" w:sz="0" w:space="0" w:color="auto"/>
        <w:right w:val="none" w:sz="0" w:space="0" w:color="auto"/>
      </w:divBdr>
    </w:div>
    <w:div w:id="145049273">
      <w:bodyDiv w:val="1"/>
      <w:marLeft w:val="0"/>
      <w:marRight w:val="0"/>
      <w:marTop w:val="0"/>
      <w:marBottom w:val="0"/>
      <w:divBdr>
        <w:top w:val="none" w:sz="0" w:space="0" w:color="auto"/>
        <w:left w:val="none" w:sz="0" w:space="0" w:color="auto"/>
        <w:bottom w:val="none" w:sz="0" w:space="0" w:color="auto"/>
        <w:right w:val="none" w:sz="0" w:space="0" w:color="auto"/>
      </w:divBdr>
    </w:div>
    <w:div w:id="147283581">
      <w:bodyDiv w:val="1"/>
      <w:marLeft w:val="0"/>
      <w:marRight w:val="0"/>
      <w:marTop w:val="0"/>
      <w:marBottom w:val="0"/>
      <w:divBdr>
        <w:top w:val="none" w:sz="0" w:space="0" w:color="auto"/>
        <w:left w:val="none" w:sz="0" w:space="0" w:color="auto"/>
        <w:bottom w:val="none" w:sz="0" w:space="0" w:color="auto"/>
        <w:right w:val="none" w:sz="0" w:space="0" w:color="auto"/>
      </w:divBdr>
    </w:div>
    <w:div w:id="148711202">
      <w:bodyDiv w:val="1"/>
      <w:marLeft w:val="0"/>
      <w:marRight w:val="0"/>
      <w:marTop w:val="0"/>
      <w:marBottom w:val="0"/>
      <w:divBdr>
        <w:top w:val="none" w:sz="0" w:space="0" w:color="auto"/>
        <w:left w:val="none" w:sz="0" w:space="0" w:color="auto"/>
        <w:bottom w:val="none" w:sz="0" w:space="0" w:color="auto"/>
        <w:right w:val="none" w:sz="0" w:space="0" w:color="auto"/>
      </w:divBdr>
    </w:div>
    <w:div w:id="154345183">
      <w:bodyDiv w:val="1"/>
      <w:marLeft w:val="0"/>
      <w:marRight w:val="0"/>
      <w:marTop w:val="0"/>
      <w:marBottom w:val="0"/>
      <w:divBdr>
        <w:top w:val="none" w:sz="0" w:space="0" w:color="auto"/>
        <w:left w:val="none" w:sz="0" w:space="0" w:color="auto"/>
        <w:bottom w:val="none" w:sz="0" w:space="0" w:color="auto"/>
        <w:right w:val="none" w:sz="0" w:space="0" w:color="auto"/>
      </w:divBdr>
    </w:div>
    <w:div w:id="160775263">
      <w:bodyDiv w:val="1"/>
      <w:marLeft w:val="0"/>
      <w:marRight w:val="0"/>
      <w:marTop w:val="0"/>
      <w:marBottom w:val="0"/>
      <w:divBdr>
        <w:top w:val="none" w:sz="0" w:space="0" w:color="auto"/>
        <w:left w:val="none" w:sz="0" w:space="0" w:color="auto"/>
        <w:bottom w:val="none" w:sz="0" w:space="0" w:color="auto"/>
        <w:right w:val="none" w:sz="0" w:space="0" w:color="auto"/>
      </w:divBdr>
    </w:div>
    <w:div w:id="168183180">
      <w:bodyDiv w:val="1"/>
      <w:marLeft w:val="0"/>
      <w:marRight w:val="0"/>
      <w:marTop w:val="0"/>
      <w:marBottom w:val="0"/>
      <w:divBdr>
        <w:top w:val="none" w:sz="0" w:space="0" w:color="auto"/>
        <w:left w:val="none" w:sz="0" w:space="0" w:color="auto"/>
        <w:bottom w:val="none" w:sz="0" w:space="0" w:color="auto"/>
        <w:right w:val="none" w:sz="0" w:space="0" w:color="auto"/>
      </w:divBdr>
    </w:div>
    <w:div w:id="170411144">
      <w:bodyDiv w:val="1"/>
      <w:marLeft w:val="0"/>
      <w:marRight w:val="0"/>
      <w:marTop w:val="0"/>
      <w:marBottom w:val="0"/>
      <w:divBdr>
        <w:top w:val="none" w:sz="0" w:space="0" w:color="auto"/>
        <w:left w:val="none" w:sz="0" w:space="0" w:color="auto"/>
        <w:bottom w:val="none" w:sz="0" w:space="0" w:color="auto"/>
        <w:right w:val="none" w:sz="0" w:space="0" w:color="auto"/>
      </w:divBdr>
    </w:div>
    <w:div w:id="171772060">
      <w:bodyDiv w:val="1"/>
      <w:marLeft w:val="0"/>
      <w:marRight w:val="0"/>
      <w:marTop w:val="0"/>
      <w:marBottom w:val="0"/>
      <w:divBdr>
        <w:top w:val="none" w:sz="0" w:space="0" w:color="auto"/>
        <w:left w:val="none" w:sz="0" w:space="0" w:color="auto"/>
        <w:bottom w:val="none" w:sz="0" w:space="0" w:color="auto"/>
        <w:right w:val="none" w:sz="0" w:space="0" w:color="auto"/>
      </w:divBdr>
    </w:div>
    <w:div w:id="173231193">
      <w:bodyDiv w:val="1"/>
      <w:marLeft w:val="0"/>
      <w:marRight w:val="0"/>
      <w:marTop w:val="0"/>
      <w:marBottom w:val="0"/>
      <w:divBdr>
        <w:top w:val="none" w:sz="0" w:space="0" w:color="auto"/>
        <w:left w:val="none" w:sz="0" w:space="0" w:color="auto"/>
        <w:bottom w:val="none" w:sz="0" w:space="0" w:color="auto"/>
        <w:right w:val="none" w:sz="0" w:space="0" w:color="auto"/>
      </w:divBdr>
    </w:div>
    <w:div w:id="174611787">
      <w:bodyDiv w:val="1"/>
      <w:marLeft w:val="0"/>
      <w:marRight w:val="0"/>
      <w:marTop w:val="0"/>
      <w:marBottom w:val="0"/>
      <w:divBdr>
        <w:top w:val="none" w:sz="0" w:space="0" w:color="auto"/>
        <w:left w:val="none" w:sz="0" w:space="0" w:color="auto"/>
        <w:bottom w:val="none" w:sz="0" w:space="0" w:color="auto"/>
        <w:right w:val="none" w:sz="0" w:space="0" w:color="auto"/>
      </w:divBdr>
    </w:div>
    <w:div w:id="180710214">
      <w:bodyDiv w:val="1"/>
      <w:marLeft w:val="0"/>
      <w:marRight w:val="0"/>
      <w:marTop w:val="0"/>
      <w:marBottom w:val="0"/>
      <w:divBdr>
        <w:top w:val="none" w:sz="0" w:space="0" w:color="auto"/>
        <w:left w:val="none" w:sz="0" w:space="0" w:color="auto"/>
        <w:bottom w:val="none" w:sz="0" w:space="0" w:color="auto"/>
        <w:right w:val="none" w:sz="0" w:space="0" w:color="auto"/>
      </w:divBdr>
    </w:div>
    <w:div w:id="182286812">
      <w:bodyDiv w:val="1"/>
      <w:marLeft w:val="0"/>
      <w:marRight w:val="0"/>
      <w:marTop w:val="0"/>
      <w:marBottom w:val="0"/>
      <w:divBdr>
        <w:top w:val="none" w:sz="0" w:space="0" w:color="auto"/>
        <w:left w:val="none" w:sz="0" w:space="0" w:color="auto"/>
        <w:bottom w:val="none" w:sz="0" w:space="0" w:color="auto"/>
        <w:right w:val="none" w:sz="0" w:space="0" w:color="auto"/>
      </w:divBdr>
    </w:div>
    <w:div w:id="182518844">
      <w:bodyDiv w:val="1"/>
      <w:marLeft w:val="0"/>
      <w:marRight w:val="0"/>
      <w:marTop w:val="0"/>
      <w:marBottom w:val="0"/>
      <w:divBdr>
        <w:top w:val="none" w:sz="0" w:space="0" w:color="auto"/>
        <w:left w:val="none" w:sz="0" w:space="0" w:color="auto"/>
        <w:bottom w:val="none" w:sz="0" w:space="0" w:color="auto"/>
        <w:right w:val="none" w:sz="0" w:space="0" w:color="auto"/>
      </w:divBdr>
    </w:div>
    <w:div w:id="194462335">
      <w:bodyDiv w:val="1"/>
      <w:marLeft w:val="0"/>
      <w:marRight w:val="0"/>
      <w:marTop w:val="0"/>
      <w:marBottom w:val="0"/>
      <w:divBdr>
        <w:top w:val="none" w:sz="0" w:space="0" w:color="auto"/>
        <w:left w:val="none" w:sz="0" w:space="0" w:color="auto"/>
        <w:bottom w:val="none" w:sz="0" w:space="0" w:color="auto"/>
        <w:right w:val="none" w:sz="0" w:space="0" w:color="auto"/>
      </w:divBdr>
    </w:div>
    <w:div w:id="194854714">
      <w:bodyDiv w:val="1"/>
      <w:marLeft w:val="0"/>
      <w:marRight w:val="0"/>
      <w:marTop w:val="0"/>
      <w:marBottom w:val="0"/>
      <w:divBdr>
        <w:top w:val="none" w:sz="0" w:space="0" w:color="auto"/>
        <w:left w:val="none" w:sz="0" w:space="0" w:color="auto"/>
        <w:bottom w:val="none" w:sz="0" w:space="0" w:color="auto"/>
        <w:right w:val="none" w:sz="0" w:space="0" w:color="auto"/>
      </w:divBdr>
    </w:div>
    <w:div w:id="197856411">
      <w:bodyDiv w:val="1"/>
      <w:marLeft w:val="0"/>
      <w:marRight w:val="0"/>
      <w:marTop w:val="0"/>
      <w:marBottom w:val="0"/>
      <w:divBdr>
        <w:top w:val="none" w:sz="0" w:space="0" w:color="auto"/>
        <w:left w:val="none" w:sz="0" w:space="0" w:color="auto"/>
        <w:bottom w:val="none" w:sz="0" w:space="0" w:color="auto"/>
        <w:right w:val="none" w:sz="0" w:space="0" w:color="auto"/>
      </w:divBdr>
    </w:div>
    <w:div w:id="199589733">
      <w:bodyDiv w:val="1"/>
      <w:marLeft w:val="0"/>
      <w:marRight w:val="0"/>
      <w:marTop w:val="0"/>
      <w:marBottom w:val="0"/>
      <w:divBdr>
        <w:top w:val="none" w:sz="0" w:space="0" w:color="auto"/>
        <w:left w:val="none" w:sz="0" w:space="0" w:color="auto"/>
        <w:bottom w:val="none" w:sz="0" w:space="0" w:color="auto"/>
        <w:right w:val="none" w:sz="0" w:space="0" w:color="auto"/>
      </w:divBdr>
    </w:div>
    <w:div w:id="199631356">
      <w:bodyDiv w:val="1"/>
      <w:marLeft w:val="0"/>
      <w:marRight w:val="0"/>
      <w:marTop w:val="0"/>
      <w:marBottom w:val="0"/>
      <w:divBdr>
        <w:top w:val="none" w:sz="0" w:space="0" w:color="auto"/>
        <w:left w:val="none" w:sz="0" w:space="0" w:color="auto"/>
        <w:bottom w:val="none" w:sz="0" w:space="0" w:color="auto"/>
        <w:right w:val="none" w:sz="0" w:space="0" w:color="auto"/>
      </w:divBdr>
    </w:div>
    <w:div w:id="201988060">
      <w:bodyDiv w:val="1"/>
      <w:marLeft w:val="0"/>
      <w:marRight w:val="0"/>
      <w:marTop w:val="0"/>
      <w:marBottom w:val="0"/>
      <w:divBdr>
        <w:top w:val="none" w:sz="0" w:space="0" w:color="auto"/>
        <w:left w:val="none" w:sz="0" w:space="0" w:color="auto"/>
        <w:bottom w:val="none" w:sz="0" w:space="0" w:color="auto"/>
        <w:right w:val="none" w:sz="0" w:space="0" w:color="auto"/>
      </w:divBdr>
    </w:div>
    <w:div w:id="204217470">
      <w:bodyDiv w:val="1"/>
      <w:marLeft w:val="0"/>
      <w:marRight w:val="0"/>
      <w:marTop w:val="0"/>
      <w:marBottom w:val="0"/>
      <w:divBdr>
        <w:top w:val="none" w:sz="0" w:space="0" w:color="auto"/>
        <w:left w:val="none" w:sz="0" w:space="0" w:color="auto"/>
        <w:bottom w:val="none" w:sz="0" w:space="0" w:color="auto"/>
        <w:right w:val="none" w:sz="0" w:space="0" w:color="auto"/>
      </w:divBdr>
    </w:div>
    <w:div w:id="207377132">
      <w:bodyDiv w:val="1"/>
      <w:marLeft w:val="0"/>
      <w:marRight w:val="0"/>
      <w:marTop w:val="0"/>
      <w:marBottom w:val="0"/>
      <w:divBdr>
        <w:top w:val="none" w:sz="0" w:space="0" w:color="auto"/>
        <w:left w:val="none" w:sz="0" w:space="0" w:color="auto"/>
        <w:bottom w:val="none" w:sz="0" w:space="0" w:color="auto"/>
        <w:right w:val="none" w:sz="0" w:space="0" w:color="auto"/>
      </w:divBdr>
    </w:div>
    <w:div w:id="208420807">
      <w:bodyDiv w:val="1"/>
      <w:marLeft w:val="0"/>
      <w:marRight w:val="0"/>
      <w:marTop w:val="0"/>
      <w:marBottom w:val="0"/>
      <w:divBdr>
        <w:top w:val="none" w:sz="0" w:space="0" w:color="auto"/>
        <w:left w:val="none" w:sz="0" w:space="0" w:color="auto"/>
        <w:bottom w:val="none" w:sz="0" w:space="0" w:color="auto"/>
        <w:right w:val="none" w:sz="0" w:space="0" w:color="auto"/>
      </w:divBdr>
    </w:div>
    <w:div w:id="212621443">
      <w:bodyDiv w:val="1"/>
      <w:marLeft w:val="0"/>
      <w:marRight w:val="0"/>
      <w:marTop w:val="0"/>
      <w:marBottom w:val="0"/>
      <w:divBdr>
        <w:top w:val="none" w:sz="0" w:space="0" w:color="auto"/>
        <w:left w:val="none" w:sz="0" w:space="0" w:color="auto"/>
        <w:bottom w:val="none" w:sz="0" w:space="0" w:color="auto"/>
        <w:right w:val="none" w:sz="0" w:space="0" w:color="auto"/>
      </w:divBdr>
    </w:div>
    <w:div w:id="212625013">
      <w:bodyDiv w:val="1"/>
      <w:marLeft w:val="0"/>
      <w:marRight w:val="0"/>
      <w:marTop w:val="0"/>
      <w:marBottom w:val="0"/>
      <w:divBdr>
        <w:top w:val="none" w:sz="0" w:space="0" w:color="auto"/>
        <w:left w:val="none" w:sz="0" w:space="0" w:color="auto"/>
        <w:bottom w:val="none" w:sz="0" w:space="0" w:color="auto"/>
        <w:right w:val="none" w:sz="0" w:space="0" w:color="auto"/>
      </w:divBdr>
    </w:div>
    <w:div w:id="214970090">
      <w:bodyDiv w:val="1"/>
      <w:marLeft w:val="0"/>
      <w:marRight w:val="0"/>
      <w:marTop w:val="0"/>
      <w:marBottom w:val="0"/>
      <w:divBdr>
        <w:top w:val="none" w:sz="0" w:space="0" w:color="auto"/>
        <w:left w:val="none" w:sz="0" w:space="0" w:color="auto"/>
        <w:bottom w:val="none" w:sz="0" w:space="0" w:color="auto"/>
        <w:right w:val="none" w:sz="0" w:space="0" w:color="auto"/>
      </w:divBdr>
    </w:div>
    <w:div w:id="214973218">
      <w:bodyDiv w:val="1"/>
      <w:marLeft w:val="0"/>
      <w:marRight w:val="0"/>
      <w:marTop w:val="0"/>
      <w:marBottom w:val="0"/>
      <w:divBdr>
        <w:top w:val="none" w:sz="0" w:space="0" w:color="auto"/>
        <w:left w:val="none" w:sz="0" w:space="0" w:color="auto"/>
        <w:bottom w:val="none" w:sz="0" w:space="0" w:color="auto"/>
        <w:right w:val="none" w:sz="0" w:space="0" w:color="auto"/>
      </w:divBdr>
    </w:div>
    <w:div w:id="216480300">
      <w:bodyDiv w:val="1"/>
      <w:marLeft w:val="0"/>
      <w:marRight w:val="0"/>
      <w:marTop w:val="0"/>
      <w:marBottom w:val="0"/>
      <w:divBdr>
        <w:top w:val="none" w:sz="0" w:space="0" w:color="auto"/>
        <w:left w:val="none" w:sz="0" w:space="0" w:color="auto"/>
        <w:bottom w:val="none" w:sz="0" w:space="0" w:color="auto"/>
        <w:right w:val="none" w:sz="0" w:space="0" w:color="auto"/>
      </w:divBdr>
    </w:div>
    <w:div w:id="218132242">
      <w:bodyDiv w:val="1"/>
      <w:marLeft w:val="0"/>
      <w:marRight w:val="0"/>
      <w:marTop w:val="0"/>
      <w:marBottom w:val="0"/>
      <w:divBdr>
        <w:top w:val="none" w:sz="0" w:space="0" w:color="auto"/>
        <w:left w:val="none" w:sz="0" w:space="0" w:color="auto"/>
        <w:bottom w:val="none" w:sz="0" w:space="0" w:color="auto"/>
        <w:right w:val="none" w:sz="0" w:space="0" w:color="auto"/>
      </w:divBdr>
    </w:div>
    <w:div w:id="220213320">
      <w:bodyDiv w:val="1"/>
      <w:marLeft w:val="0"/>
      <w:marRight w:val="0"/>
      <w:marTop w:val="0"/>
      <w:marBottom w:val="0"/>
      <w:divBdr>
        <w:top w:val="none" w:sz="0" w:space="0" w:color="auto"/>
        <w:left w:val="none" w:sz="0" w:space="0" w:color="auto"/>
        <w:bottom w:val="none" w:sz="0" w:space="0" w:color="auto"/>
        <w:right w:val="none" w:sz="0" w:space="0" w:color="auto"/>
      </w:divBdr>
    </w:div>
    <w:div w:id="222569803">
      <w:bodyDiv w:val="1"/>
      <w:marLeft w:val="0"/>
      <w:marRight w:val="0"/>
      <w:marTop w:val="0"/>
      <w:marBottom w:val="0"/>
      <w:divBdr>
        <w:top w:val="none" w:sz="0" w:space="0" w:color="auto"/>
        <w:left w:val="none" w:sz="0" w:space="0" w:color="auto"/>
        <w:bottom w:val="none" w:sz="0" w:space="0" w:color="auto"/>
        <w:right w:val="none" w:sz="0" w:space="0" w:color="auto"/>
      </w:divBdr>
    </w:div>
    <w:div w:id="223637210">
      <w:bodyDiv w:val="1"/>
      <w:marLeft w:val="0"/>
      <w:marRight w:val="0"/>
      <w:marTop w:val="0"/>
      <w:marBottom w:val="0"/>
      <w:divBdr>
        <w:top w:val="none" w:sz="0" w:space="0" w:color="auto"/>
        <w:left w:val="none" w:sz="0" w:space="0" w:color="auto"/>
        <w:bottom w:val="none" w:sz="0" w:space="0" w:color="auto"/>
        <w:right w:val="none" w:sz="0" w:space="0" w:color="auto"/>
      </w:divBdr>
    </w:div>
    <w:div w:id="228006017">
      <w:bodyDiv w:val="1"/>
      <w:marLeft w:val="0"/>
      <w:marRight w:val="0"/>
      <w:marTop w:val="0"/>
      <w:marBottom w:val="0"/>
      <w:divBdr>
        <w:top w:val="none" w:sz="0" w:space="0" w:color="auto"/>
        <w:left w:val="none" w:sz="0" w:space="0" w:color="auto"/>
        <w:bottom w:val="none" w:sz="0" w:space="0" w:color="auto"/>
        <w:right w:val="none" w:sz="0" w:space="0" w:color="auto"/>
      </w:divBdr>
    </w:div>
    <w:div w:id="229971663">
      <w:bodyDiv w:val="1"/>
      <w:marLeft w:val="0"/>
      <w:marRight w:val="0"/>
      <w:marTop w:val="0"/>
      <w:marBottom w:val="0"/>
      <w:divBdr>
        <w:top w:val="none" w:sz="0" w:space="0" w:color="auto"/>
        <w:left w:val="none" w:sz="0" w:space="0" w:color="auto"/>
        <w:bottom w:val="none" w:sz="0" w:space="0" w:color="auto"/>
        <w:right w:val="none" w:sz="0" w:space="0" w:color="auto"/>
      </w:divBdr>
    </w:div>
    <w:div w:id="233780821">
      <w:bodyDiv w:val="1"/>
      <w:marLeft w:val="0"/>
      <w:marRight w:val="0"/>
      <w:marTop w:val="0"/>
      <w:marBottom w:val="0"/>
      <w:divBdr>
        <w:top w:val="none" w:sz="0" w:space="0" w:color="auto"/>
        <w:left w:val="none" w:sz="0" w:space="0" w:color="auto"/>
        <w:bottom w:val="none" w:sz="0" w:space="0" w:color="auto"/>
        <w:right w:val="none" w:sz="0" w:space="0" w:color="auto"/>
      </w:divBdr>
    </w:div>
    <w:div w:id="236015172">
      <w:bodyDiv w:val="1"/>
      <w:marLeft w:val="0"/>
      <w:marRight w:val="0"/>
      <w:marTop w:val="0"/>
      <w:marBottom w:val="0"/>
      <w:divBdr>
        <w:top w:val="none" w:sz="0" w:space="0" w:color="auto"/>
        <w:left w:val="none" w:sz="0" w:space="0" w:color="auto"/>
        <w:bottom w:val="none" w:sz="0" w:space="0" w:color="auto"/>
        <w:right w:val="none" w:sz="0" w:space="0" w:color="auto"/>
      </w:divBdr>
    </w:div>
    <w:div w:id="239680096">
      <w:bodyDiv w:val="1"/>
      <w:marLeft w:val="0"/>
      <w:marRight w:val="0"/>
      <w:marTop w:val="0"/>
      <w:marBottom w:val="0"/>
      <w:divBdr>
        <w:top w:val="none" w:sz="0" w:space="0" w:color="auto"/>
        <w:left w:val="none" w:sz="0" w:space="0" w:color="auto"/>
        <w:bottom w:val="none" w:sz="0" w:space="0" w:color="auto"/>
        <w:right w:val="none" w:sz="0" w:space="0" w:color="auto"/>
      </w:divBdr>
    </w:div>
    <w:div w:id="241449809">
      <w:bodyDiv w:val="1"/>
      <w:marLeft w:val="0"/>
      <w:marRight w:val="0"/>
      <w:marTop w:val="0"/>
      <w:marBottom w:val="0"/>
      <w:divBdr>
        <w:top w:val="none" w:sz="0" w:space="0" w:color="auto"/>
        <w:left w:val="none" w:sz="0" w:space="0" w:color="auto"/>
        <w:bottom w:val="none" w:sz="0" w:space="0" w:color="auto"/>
        <w:right w:val="none" w:sz="0" w:space="0" w:color="auto"/>
      </w:divBdr>
    </w:div>
    <w:div w:id="243036185">
      <w:bodyDiv w:val="1"/>
      <w:marLeft w:val="0"/>
      <w:marRight w:val="0"/>
      <w:marTop w:val="0"/>
      <w:marBottom w:val="0"/>
      <w:divBdr>
        <w:top w:val="none" w:sz="0" w:space="0" w:color="auto"/>
        <w:left w:val="none" w:sz="0" w:space="0" w:color="auto"/>
        <w:bottom w:val="none" w:sz="0" w:space="0" w:color="auto"/>
        <w:right w:val="none" w:sz="0" w:space="0" w:color="auto"/>
      </w:divBdr>
    </w:div>
    <w:div w:id="249703594">
      <w:bodyDiv w:val="1"/>
      <w:marLeft w:val="0"/>
      <w:marRight w:val="0"/>
      <w:marTop w:val="0"/>
      <w:marBottom w:val="0"/>
      <w:divBdr>
        <w:top w:val="none" w:sz="0" w:space="0" w:color="auto"/>
        <w:left w:val="none" w:sz="0" w:space="0" w:color="auto"/>
        <w:bottom w:val="none" w:sz="0" w:space="0" w:color="auto"/>
        <w:right w:val="none" w:sz="0" w:space="0" w:color="auto"/>
      </w:divBdr>
    </w:div>
    <w:div w:id="254093131">
      <w:bodyDiv w:val="1"/>
      <w:marLeft w:val="0"/>
      <w:marRight w:val="0"/>
      <w:marTop w:val="0"/>
      <w:marBottom w:val="0"/>
      <w:divBdr>
        <w:top w:val="none" w:sz="0" w:space="0" w:color="auto"/>
        <w:left w:val="none" w:sz="0" w:space="0" w:color="auto"/>
        <w:bottom w:val="none" w:sz="0" w:space="0" w:color="auto"/>
        <w:right w:val="none" w:sz="0" w:space="0" w:color="auto"/>
      </w:divBdr>
    </w:div>
    <w:div w:id="257177986">
      <w:bodyDiv w:val="1"/>
      <w:marLeft w:val="0"/>
      <w:marRight w:val="0"/>
      <w:marTop w:val="0"/>
      <w:marBottom w:val="0"/>
      <w:divBdr>
        <w:top w:val="none" w:sz="0" w:space="0" w:color="auto"/>
        <w:left w:val="none" w:sz="0" w:space="0" w:color="auto"/>
        <w:bottom w:val="none" w:sz="0" w:space="0" w:color="auto"/>
        <w:right w:val="none" w:sz="0" w:space="0" w:color="auto"/>
      </w:divBdr>
    </w:div>
    <w:div w:id="259803130">
      <w:bodyDiv w:val="1"/>
      <w:marLeft w:val="0"/>
      <w:marRight w:val="0"/>
      <w:marTop w:val="0"/>
      <w:marBottom w:val="0"/>
      <w:divBdr>
        <w:top w:val="none" w:sz="0" w:space="0" w:color="auto"/>
        <w:left w:val="none" w:sz="0" w:space="0" w:color="auto"/>
        <w:bottom w:val="none" w:sz="0" w:space="0" w:color="auto"/>
        <w:right w:val="none" w:sz="0" w:space="0" w:color="auto"/>
      </w:divBdr>
    </w:div>
    <w:div w:id="262884018">
      <w:bodyDiv w:val="1"/>
      <w:marLeft w:val="0"/>
      <w:marRight w:val="0"/>
      <w:marTop w:val="0"/>
      <w:marBottom w:val="0"/>
      <w:divBdr>
        <w:top w:val="none" w:sz="0" w:space="0" w:color="auto"/>
        <w:left w:val="none" w:sz="0" w:space="0" w:color="auto"/>
        <w:bottom w:val="none" w:sz="0" w:space="0" w:color="auto"/>
        <w:right w:val="none" w:sz="0" w:space="0" w:color="auto"/>
      </w:divBdr>
    </w:div>
    <w:div w:id="271715567">
      <w:bodyDiv w:val="1"/>
      <w:marLeft w:val="0"/>
      <w:marRight w:val="0"/>
      <w:marTop w:val="0"/>
      <w:marBottom w:val="0"/>
      <w:divBdr>
        <w:top w:val="none" w:sz="0" w:space="0" w:color="auto"/>
        <w:left w:val="none" w:sz="0" w:space="0" w:color="auto"/>
        <w:bottom w:val="none" w:sz="0" w:space="0" w:color="auto"/>
        <w:right w:val="none" w:sz="0" w:space="0" w:color="auto"/>
      </w:divBdr>
    </w:div>
    <w:div w:id="279461110">
      <w:bodyDiv w:val="1"/>
      <w:marLeft w:val="0"/>
      <w:marRight w:val="0"/>
      <w:marTop w:val="0"/>
      <w:marBottom w:val="0"/>
      <w:divBdr>
        <w:top w:val="none" w:sz="0" w:space="0" w:color="auto"/>
        <w:left w:val="none" w:sz="0" w:space="0" w:color="auto"/>
        <w:bottom w:val="none" w:sz="0" w:space="0" w:color="auto"/>
        <w:right w:val="none" w:sz="0" w:space="0" w:color="auto"/>
      </w:divBdr>
    </w:div>
    <w:div w:id="281809308">
      <w:bodyDiv w:val="1"/>
      <w:marLeft w:val="0"/>
      <w:marRight w:val="0"/>
      <w:marTop w:val="0"/>
      <w:marBottom w:val="0"/>
      <w:divBdr>
        <w:top w:val="none" w:sz="0" w:space="0" w:color="auto"/>
        <w:left w:val="none" w:sz="0" w:space="0" w:color="auto"/>
        <w:bottom w:val="none" w:sz="0" w:space="0" w:color="auto"/>
        <w:right w:val="none" w:sz="0" w:space="0" w:color="auto"/>
      </w:divBdr>
      <w:divsChild>
        <w:div w:id="1490899240">
          <w:marLeft w:val="0"/>
          <w:marRight w:val="0"/>
          <w:marTop w:val="0"/>
          <w:marBottom w:val="0"/>
          <w:divBdr>
            <w:top w:val="none" w:sz="0" w:space="0" w:color="auto"/>
            <w:left w:val="none" w:sz="0" w:space="0" w:color="auto"/>
            <w:bottom w:val="none" w:sz="0" w:space="0" w:color="auto"/>
            <w:right w:val="none" w:sz="0" w:space="0" w:color="auto"/>
          </w:divBdr>
        </w:div>
        <w:div w:id="2135949913">
          <w:marLeft w:val="0"/>
          <w:marRight w:val="0"/>
          <w:marTop w:val="0"/>
          <w:marBottom w:val="0"/>
          <w:divBdr>
            <w:top w:val="none" w:sz="0" w:space="0" w:color="auto"/>
            <w:left w:val="none" w:sz="0" w:space="0" w:color="auto"/>
            <w:bottom w:val="none" w:sz="0" w:space="0" w:color="auto"/>
            <w:right w:val="none" w:sz="0" w:space="0" w:color="auto"/>
          </w:divBdr>
        </w:div>
        <w:div w:id="396559585">
          <w:marLeft w:val="0"/>
          <w:marRight w:val="0"/>
          <w:marTop w:val="0"/>
          <w:marBottom w:val="0"/>
          <w:divBdr>
            <w:top w:val="none" w:sz="0" w:space="0" w:color="auto"/>
            <w:left w:val="none" w:sz="0" w:space="0" w:color="auto"/>
            <w:bottom w:val="none" w:sz="0" w:space="0" w:color="auto"/>
            <w:right w:val="none" w:sz="0" w:space="0" w:color="auto"/>
          </w:divBdr>
        </w:div>
        <w:div w:id="870336047">
          <w:marLeft w:val="0"/>
          <w:marRight w:val="0"/>
          <w:marTop w:val="0"/>
          <w:marBottom w:val="0"/>
          <w:divBdr>
            <w:top w:val="none" w:sz="0" w:space="0" w:color="auto"/>
            <w:left w:val="none" w:sz="0" w:space="0" w:color="auto"/>
            <w:bottom w:val="none" w:sz="0" w:space="0" w:color="auto"/>
            <w:right w:val="none" w:sz="0" w:space="0" w:color="auto"/>
          </w:divBdr>
        </w:div>
      </w:divsChild>
    </w:div>
    <w:div w:id="290794573">
      <w:bodyDiv w:val="1"/>
      <w:marLeft w:val="0"/>
      <w:marRight w:val="0"/>
      <w:marTop w:val="0"/>
      <w:marBottom w:val="0"/>
      <w:divBdr>
        <w:top w:val="none" w:sz="0" w:space="0" w:color="auto"/>
        <w:left w:val="none" w:sz="0" w:space="0" w:color="auto"/>
        <w:bottom w:val="none" w:sz="0" w:space="0" w:color="auto"/>
        <w:right w:val="none" w:sz="0" w:space="0" w:color="auto"/>
      </w:divBdr>
    </w:div>
    <w:div w:id="291834687">
      <w:bodyDiv w:val="1"/>
      <w:marLeft w:val="0"/>
      <w:marRight w:val="0"/>
      <w:marTop w:val="0"/>
      <w:marBottom w:val="0"/>
      <w:divBdr>
        <w:top w:val="none" w:sz="0" w:space="0" w:color="auto"/>
        <w:left w:val="none" w:sz="0" w:space="0" w:color="auto"/>
        <w:bottom w:val="none" w:sz="0" w:space="0" w:color="auto"/>
        <w:right w:val="none" w:sz="0" w:space="0" w:color="auto"/>
      </w:divBdr>
    </w:div>
    <w:div w:id="293096245">
      <w:bodyDiv w:val="1"/>
      <w:marLeft w:val="0"/>
      <w:marRight w:val="0"/>
      <w:marTop w:val="0"/>
      <w:marBottom w:val="0"/>
      <w:divBdr>
        <w:top w:val="none" w:sz="0" w:space="0" w:color="auto"/>
        <w:left w:val="none" w:sz="0" w:space="0" w:color="auto"/>
        <w:bottom w:val="none" w:sz="0" w:space="0" w:color="auto"/>
        <w:right w:val="none" w:sz="0" w:space="0" w:color="auto"/>
      </w:divBdr>
    </w:div>
    <w:div w:id="293294610">
      <w:bodyDiv w:val="1"/>
      <w:marLeft w:val="0"/>
      <w:marRight w:val="0"/>
      <w:marTop w:val="0"/>
      <w:marBottom w:val="0"/>
      <w:divBdr>
        <w:top w:val="none" w:sz="0" w:space="0" w:color="auto"/>
        <w:left w:val="none" w:sz="0" w:space="0" w:color="auto"/>
        <w:bottom w:val="none" w:sz="0" w:space="0" w:color="auto"/>
        <w:right w:val="none" w:sz="0" w:space="0" w:color="auto"/>
      </w:divBdr>
    </w:div>
    <w:div w:id="295448457">
      <w:bodyDiv w:val="1"/>
      <w:marLeft w:val="0"/>
      <w:marRight w:val="0"/>
      <w:marTop w:val="0"/>
      <w:marBottom w:val="0"/>
      <w:divBdr>
        <w:top w:val="none" w:sz="0" w:space="0" w:color="auto"/>
        <w:left w:val="none" w:sz="0" w:space="0" w:color="auto"/>
        <w:bottom w:val="none" w:sz="0" w:space="0" w:color="auto"/>
        <w:right w:val="none" w:sz="0" w:space="0" w:color="auto"/>
      </w:divBdr>
    </w:div>
    <w:div w:id="296764641">
      <w:bodyDiv w:val="1"/>
      <w:marLeft w:val="0"/>
      <w:marRight w:val="0"/>
      <w:marTop w:val="0"/>
      <w:marBottom w:val="0"/>
      <w:divBdr>
        <w:top w:val="none" w:sz="0" w:space="0" w:color="auto"/>
        <w:left w:val="none" w:sz="0" w:space="0" w:color="auto"/>
        <w:bottom w:val="none" w:sz="0" w:space="0" w:color="auto"/>
        <w:right w:val="none" w:sz="0" w:space="0" w:color="auto"/>
      </w:divBdr>
    </w:div>
    <w:div w:id="300230964">
      <w:bodyDiv w:val="1"/>
      <w:marLeft w:val="0"/>
      <w:marRight w:val="0"/>
      <w:marTop w:val="0"/>
      <w:marBottom w:val="0"/>
      <w:divBdr>
        <w:top w:val="none" w:sz="0" w:space="0" w:color="auto"/>
        <w:left w:val="none" w:sz="0" w:space="0" w:color="auto"/>
        <w:bottom w:val="none" w:sz="0" w:space="0" w:color="auto"/>
        <w:right w:val="none" w:sz="0" w:space="0" w:color="auto"/>
      </w:divBdr>
    </w:div>
    <w:div w:id="303897792">
      <w:bodyDiv w:val="1"/>
      <w:marLeft w:val="0"/>
      <w:marRight w:val="0"/>
      <w:marTop w:val="0"/>
      <w:marBottom w:val="0"/>
      <w:divBdr>
        <w:top w:val="none" w:sz="0" w:space="0" w:color="auto"/>
        <w:left w:val="none" w:sz="0" w:space="0" w:color="auto"/>
        <w:bottom w:val="none" w:sz="0" w:space="0" w:color="auto"/>
        <w:right w:val="none" w:sz="0" w:space="0" w:color="auto"/>
      </w:divBdr>
    </w:div>
    <w:div w:id="305818354">
      <w:bodyDiv w:val="1"/>
      <w:marLeft w:val="0"/>
      <w:marRight w:val="0"/>
      <w:marTop w:val="0"/>
      <w:marBottom w:val="0"/>
      <w:divBdr>
        <w:top w:val="none" w:sz="0" w:space="0" w:color="auto"/>
        <w:left w:val="none" w:sz="0" w:space="0" w:color="auto"/>
        <w:bottom w:val="none" w:sz="0" w:space="0" w:color="auto"/>
        <w:right w:val="none" w:sz="0" w:space="0" w:color="auto"/>
      </w:divBdr>
    </w:div>
    <w:div w:id="307982805">
      <w:bodyDiv w:val="1"/>
      <w:marLeft w:val="0"/>
      <w:marRight w:val="0"/>
      <w:marTop w:val="0"/>
      <w:marBottom w:val="0"/>
      <w:divBdr>
        <w:top w:val="none" w:sz="0" w:space="0" w:color="auto"/>
        <w:left w:val="none" w:sz="0" w:space="0" w:color="auto"/>
        <w:bottom w:val="none" w:sz="0" w:space="0" w:color="auto"/>
        <w:right w:val="none" w:sz="0" w:space="0" w:color="auto"/>
      </w:divBdr>
    </w:div>
    <w:div w:id="308051771">
      <w:bodyDiv w:val="1"/>
      <w:marLeft w:val="0"/>
      <w:marRight w:val="0"/>
      <w:marTop w:val="0"/>
      <w:marBottom w:val="0"/>
      <w:divBdr>
        <w:top w:val="none" w:sz="0" w:space="0" w:color="auto"/>
        <w:left w:val="none" w:sz="0" w:space="0" w:color="auto"/>
        <w:bottom w:val="none" w:sz="0" w:space="0" w:color="auto"/>
        <w:right w:val="none" w:sz="0" w:space="0" w:color="auto"/>
      </w:divBdr>
    </w:div>
    <w:div w:id="312411747">
      <w:bodyDiv w:val="1"/>
      <w:marLeft w:val="0"/>
      <w:marRight w:val="0"/>
      <w:marTop w:val="0"/>
      <w:marBottom w:val="0"/>
      <w:divBdr>
        <w:top w:val="none" w:sz="0" w:space="0" w:color="auto"/>
        <w:left w:val="none" w:sz="0" w:space="0" w:color="auto"/>
        <w:bottom w:val="none" w:sz="0" w:space="0" w:color="auto"/>
        <w:right w:val="none" w:sz="0" w:space="0" w:color="auto"/>
      </w:divBdr>
    </w:div>
    <w:div w:id="312412140">
      <w:bodyDiv w:val="1"/>
      <w:marLeft w:val="0"/>
      <w:marRight w:val="0"/>
      <w:marTop w:val="0"/>
      <w:marBottom w:val="0"/>
      <w:divBdr>
        <w:top w:val="none" w:sz="0" w:space="0" w:color="auto"/>
        <w:left w:val="none" w:sz="0" w:space="0" w:color="auto"/>
        <w:bottom w:val="none" w:sz="0" w:space="0" w:color="auto"/>
        <w:right w:val="none" w:sz="0" w:space="0" w:color="auto"/>
      </w:divBdr>
    </w:div>
    <w:div w:id="312567040">
      <w:bodyDiv w:val="1"/>
      <w:marLeft w:val="0"/>
      <w:marRight w:val="0"/>
      <w:marTop w:val="0"/>
      <w:marBottom w:val="0"/>
      <w:divBdr>
        <w:top w:val="none" w:sz="0" w:space="0" w:color="auto"/>
        <w:left w:val="none" w:sz="0" w:space="0" w:color="auto"/>
        <w:bottom w:val="none" w:sz="0" w:space="0" w:color="auto"/>
        <w:right w:val="none" w:sz="0" w:space="0" w:color="auto"/>
      </w:divBdr>
    </w:div>
    <w:div w:id="315570413">
      <w:bodyDiv w:val="1"/>
      <w:marLeft w:val="0"/>
      <w:marRight w:val="0"/>
      <w:marTop w:val="0"/>
      <w:marBottom w:val="0"/>
      <w:divBdr>
        <w:top w:val="none" w:sz="0" w:space="0" w:color="auto"/>
        <w:left w:val="none" w:sz="0" w:space="0" w:color="auto"/>
        <w:bottom w:val="none" w:sz="0" w:space="0" w:color="auto"/>
        <w:right w:val="none" w:sz="0" w:space="0" w:color="auto"/>
      </w:divBdr>
    </w:div>
    <w:div w:id="322858957">
      <w:bodyDiv w:val="1"/>
      <w:marLeft w:val="0"/>
      <w:marRight w:val="0"/>
      <w:marTop w:val="0"/>
      <w:marBottom w:val="0"/>
      <w:divBdr>
        <w:top w:val="none" w:sz="0" w:space="0" w:color="auto"/>
        <w:left w:val="none" w:sz="0" w:space="0" w:color="auto"/>
        <w:bottom w:val="none" w:sz="0" w:space="0" w:color="auto"/>
        <w:right w:val="none" w:sz="0" w:space="0" w:color="auto"/>
      </w:divBdr>
    </w:div>
    <w:div w:id="323244746">
      <w:bodyDiv w:val="1"/>
      <w:marLeft w:val="0"/>
      <w:marRight w:val="0"/>
      <w:marTop w:val="0"/>
      <w:marBottom w:val="0"/>
      <w:divBdr>
        <w:top w:val="none" w:sz="0" w:space="0" w:color="auto"/>
        <w:left w:val="none" w:sz="0" w:space="0" w:color="auto"/>
        <w:bottom w:val="none" w:sz="0" w:space="0" w:color="auto"/>
        <w:right w:val="none" w:sz="0" w:space="0" w:color="auto"/>
      </w:divBdr>
    </w:div>
    <w:div w:id="326980029">
      <w:bodyDiv w:val="1"/>
      <w:marLeft w:val="0"/>
      <w:marRight w:val="0"/>
      <w:marTop w:val="0"/>
      <w:marBottom w:val="0"/>
      <w:divBdr>
        <w:top w:val="none" w:sz="0" w:space="0" w:color="auto"/>
        <w:left w:val="none" w:sz="0" w:space="0" w:color="auto"/>
        <w:bottom w:val="none" w:sz="0" w:space="0" w:color="auto"/>
        <w:right w:val="none" w:sz="0" w:space="0" w:color="auto"/>
      </w:divBdr>
    </w:div>
    <w:div w:id="334965103">
      <w:bodyDiv w:val="1"/>
      <w:marLeft w:val="0"/>
      <w:marRight w:val="0"/>
      <w:marTop w:val="0"/>
      <w:marBottom w:val="0"/>
      <w:divBdr>
        <w:top w:val="none" w:sz="0" w:space="0" w:color="auto"/>
        <w:left w:val="none" w:sz="0" w:space="0" w:color="auto"/>
        <w:bottom w:val="none" w:sz="0" w:space="0" w:color="auto"/>
        <w:right w:val="none" w:sz="0" w:space="0" w:color="auto"/>
      </w:divBdr>
    </w:div>
    <w:div w:id="335576054">
      <w:bodyDiv w:val="1"/>
      <w:marLeft w:val="0"/>
      <w:marRight w:val="0"/>
      <w:marTop w:val="0"/>
      <w:marBottom w:val="0"/>
      <w:divBdr>
        <w:top w:val="none" w:sz="0" w:space="0" w:color="auto"/>
        <w:left w:val="none" w:sz="0" w:space="0" w:color="auto"/>
        <w:bottom w:val="none" w:sz="0" w:space="0" w:color="auto"/>
        <w:right w:val="none" w:sz="0" w:space="0" w:color="auto"/>
      </w:divBdr>
    </w:div>
    <w:div w:id="336158073">
      <w:bodyDiv w:val="1"/>
      <w:marLeft w:val="0"/>
      <w:marRight w:val="0"/>
      <w:marTop w:val="0"/>
      <w:marBottom w:val="0"/>
      <w:divBdr>
        <w:top w:val="none" w:sz="0" w:space="0" w:color="auto"/>
        <w:left w:val="none" w:sz="0" w:space="0" w:color="auto"/>
        <w:bottom w:val="none" w:sz="0" w:space="0" w:color="auto"/>
        <w:right w:val="none" w:sz="0" w:space="0" w:color="auto"/>
      </w:divBdr>
    </w:div>
    <w:div w:id="336887173">
      <w:bodyDiv w:val="1"/>
      <w:marLeft w:val="0"/>
      <w:marRight w:val="0"/>
      <w:marTop w:val="0"/>
      <w:marBottom w:val="0"/>
      <w:divBdr>
        <w:top w:val="none" w:sz="0" w:space="0" w:color="auto"/>
        <w:left w:val="none" w:sz="0" w:space="0" w:color="auto"/>
        <w:bottom w:val="none" w:sz="0" w:space="0" w:color="auto"/>
        <w:right w:val="none" w:sz="0" w:space="0" w:color="auto"/>
      </w:divBdr>
    </w:div>
    <w:div w:id="340545938">
      <w:bodyDiv w:val="1"/>
      <w:marLeft w:val="0"/>
      <w:marRight w:val="0"/>
      <w:marTop w:val="0"/>
      <w:marBottom w:val="0"/>
      <w:divBdr>
        <w:top w:val="none" w:sz="0" w:space="0" w:color="auto"/>
        <w:left w:val="none" w:sz="0" w:space="0" w:color="auto"/>
        <w:bottom w:val="none" w:sz="0" w:space="0" w:color="auto"/>
        <w:right w:val="none" w:sz="0" w:space="0" w:color="auto"/>
      </w:divBdr>
    </w:div>
    <w:div w:id="345206584">
      <w:bodyDiv w:val="1"/>
      <w:marLeft w:val="0"/>
      <w:marRight w:val="0"/>
      <w:marTop w:val="0"/>
      <w:marBottom w:val="0"/>
      <w:divBdr>
        <w:top w:val="none" w:sz="0" w:space="0" w:color="auto"/>
        <w:left w:val="none" w:sz="0" w:space="0" w:color="auto"/>
        <w:bottom w:val="none" w:sz="0" w:space="0" w:color="auto"/>
        <w:right w:val="none" w:sz="0" w:space="0" w:color="auto"/>
      </w:divBdr>
    </w:div>
    <w:div w:id="346450419">
      <w:bodyDiv w:val="1"/>
      <w:marLeft w:val="0"/>
      <w:marRight w:val="0"/>
      <w:marTop w:val="0"/>
      <w:marBottom w:val="0"/>
      <w:divBdr>
        <w:top w:val="none" w:sz="0" w:space="0" w:color="auto"/>
        <w:left w:val="none" w:sz="0" w:space="0" w:color="auto"/>
        <w:bottom w:val="none" w:sz="0" w:space="0" w:color="auto"/>
        <w:right w:val="none" w:sz="0" w:space="0" w:color="auto"/>
      </w:divBdr>
    </w:div>
    <w:div w:id="349725063">
      <w:bodyDiv w:val="1"/>
      <w:marLeft w:val="0"/>
      <w:marRight w:val="0"/>
      <w:marTop w:val="0"/>
      <w:marBottom w:val="0"/>
      <w:divBdr>
        <w:top w:val="none" w:sz="0" w:space="0" w:color="auto"/>
        <w:left w:val="none" w:sz="0" w:space="0" w:color="auto"/>
        <w:bottom w:val="none" w:sz="0" w:space="0" w:color="auto"/>
        <w:right w:val="none" w:sz="0" w:space="0" w:color="auto"/>
      </w:divBdr>
    </w:div>
    <w:div w:id="358898790">
      <w:bodyDiv w:val="1"/>
      <w:marLeft w:val="0"/>
      <w:marRight w:val="0"/>
      <w:marTop w:val="0"/>
      <w:marBottom w:val="0"/>
      <w:divBdr>
        <w:top w:val="none" w:sz="0" w:space="0" w:color="auto"/>
        <w:left w:val="none" w:sz="0" w:space="0" w:color="auto"/>
        <w:bottom w:val="none" w:sz="0" w:space="0" w:color="auto"/>
        <w:right w:val="none" w:sz="0" w:space="0" w:color="auto"/>
      </w:divBdr>
    </w:div>
    <w:div w:id="361830900">
      <w:bodyDiv w:val="1"/>
      <w:marLeft w:val="0"/>
      <w:marRight w:val="0"/>
      <w:marTop w:val="0"/>
      <w:marBottom w:val="0"/>
      <w:divBdr>
        <w:top w:val="none" w:sz="0" w:space="0" w:color="auto"/>
        <w:left w:val="none" w:sz="0" w:space="0" w:color="auto"/>
        <w:bottom w:val="none" w:sz="0" w:space="0" w:color="auto"/>
        <w:right w:val="none" w:sz="0" w:space="0" w:color="auto"/>
      </w:divBdr>
    </w:div>
    <w:div w:id="364063900">
      <w:bodyDiv w:val="1"/>
      <w:marLeft w:val="0"/>
      <w:marRight w:val="0"/>
      <w:marTop w:val="0"/>
      <w:marBottom w:val="0"/>
      <w:divBdr>
        <w:top w:val="none" w:sz="0" w:space="0" w:color="auto"/>
        <w:left w:val="none" w:sz="0" w:space="0" w:color="auto"/>
        <w:bottom w:val="none" w:sz="0" w:space="0" w:color="auto"/>
        <w:right w:val="none" w:sz="0" w:space="0" w:color="auto"/>
      </w:divBdr>
    </w:div>
    <w:div w:id="365764162">
      <w:bodyDiv w:val="1"/>
      <w:marLeft w:val="0"/>
      <w:marRight w:val="0"/>
      <w:marTop w:val="0"/>
      <w:marBottom w:val="0"/>
      <w:divBdr>
        <w:top w:val="none" w:sz="0" w:space="0" w:color="auto"/>
        <w:left w:val="none" w:sz="0" w:space="0" w:color="auto"/>
        <w:bottom w:val="none" w:sz="0" w:space="0" w:color="auto"/>
        <w:right w:val="none" w:sz="0" w:space="0" w:color="auto"/>
      </w:divBdr>
    </w:div>
    <w:div w:id="366685756">
      <w:bodyDiv w:val="1"/>
      <w:marLeft w:val="0"/>
      <w:marRight w:val="0"/>
      <w:marTop w:val="0"/>
      <w:marBottom w:val="0"/>
      <w:divBdr>
        <w:top w:val="none" w:sz="0" w:space="0" w:color="auto"/>
        <w:left w:val="none" w:sz="0" w:space="0" w:color="auto"/>
        <w:bottom w:val="none" w:sz="0" w:space="0" w:color="auto"/>
        <w:right w:val="none" w:sz="0" w:space="0" w:color="auto"/>
      </w:divBdr>
    </w:div>
    <w:div w:id="369771898">
      <w:bodyDiv w:val="1"/>
      <w:marLeft w:val="0"/>
      <w:marRight w:val="0"/>
      <w:marTop w:val="0"/>
      <w:marBottom w:val="0"/>
      <w:divBdr>
        <w:top w:val="none" w:sz="0" w:space="0" w:color="auto"/>
        <w:left w:val="none" w:sz="0" w:space="0" w:color="auto"/>
        <w:bottom w:val="none" w:sz="0" w:space="0" w:color="auto"/>
        <w:right w:val="none" w:sz="0" w:space="0" w:color="auto"/>
      </w:divBdr>
    </w:div>
    <w:div w:id="370811492">
      <w:bodyDiv w:val="1"/>
      <w:marLeft w:val="0"/>
      <w:marRight w:val="0"/>
      <w:marTop w:val="0"/>
      <w:marBottom w:val="0"/>
      <w:divBdr>
        <w:top w:val="none" w:sz="0" w:space="0" w:color="auto"/>
        <w:left w:val="none" w:sz="0" w:space="0" w:color="auto"/>
        <w:bottom w:val="none" w:sz="0" w:space="0" w:color="auto"/>
        <w:right w:val="none" w:sz="0" w:space="0" w:color="auto"/>
      </w:divBdr>
    </w:div>
    <w:div w:id="372120784">
      <w:bodyDiv w:val="1"/>
      <w:marLeft w:val="0"/>
      <w:marRight w:val="0"/>
      <w:marTop w:val="0"/>
      <w:marBottom w:val="0"/>
      <w:divBdr>
        <w:top w:val="none" w:sz="0" w:space="0" w:color="auto"/>
        <w:left w:val="none" w:sz="0" w:space="0" w:color="auto"/>
        <w:bottom w:val="none" w:sz="0" w:space="0" w:color="auto"/>
        <w:right w:val="none" w:sz="0" w:space="0" w:color="auto"/>
      </w:divBdr>
    </w:div>
    <w:div w:id="373699476">
      <w:bodyDiv w:val="1"/>
      <w:marLeft w:val="0"/>
      <w:marRight w:val="0"/>
      <w:marTop w:val="0"/>
      <w:marBottom w:val="0"/>
      <w:divBdr>
        <w:top w:val="none" w:sz="0" w:space="0" w:color="auto"/>
        <w:left w:val="none" w:sz="0" w:space="0" w:color="auto"/>
        <w:bottom w:val="none" w:sz="0" w:space="0" w:color="auto"/>
        <w:right w:val="none" w:sz="0" w:space="0" w:color="auto"/>
      </w:divBdr>
    </w:div>
    <w:div w:id="378942358">
      <w:bodyDiv w:val="1"/>
      <w:marLeft w:val="0"/>
      <w:marRight w:val="0"/>
      <w:marTop w:val="0"/>
      <w:marBottom w:val="0"/>
      <w:divBdr>
        <w:top w:val="none" w:sz="0" w:space="0" w:color="auto"/>
        <w:left w:val="none" w:sz="0" w:space="0" w:color="auto"/>
        <w:bottom w:val="none" w:sz="0" w:space="0" w:color="auto"/>
        <w:right w:val="none" w:sz="0" w:space="0" w:color="auto"/>
      </w:divBdr>
    </w:div>
    <w:div w:id="380715519">
      <w:bodyDiv w:val="1"/>
      <w:marLeft w:val="0"/>
      <w:marRight w:val="0"/>
      <w:marTop w:val="0"/>
      <w:marBottom w:val="0"/>
      <w:divBdr>
        <w:top w:val="none" w:sz="0" w:space="0" w:color="auto"/>
        <w:left w:val="none" w:sz="0" w:space="0" w:color="auto"/>
        <w:bottom w:val="none" w:sz="0" w:space="0" w:color="auto"/>
        <w:right w:val="none" w:sz="0" w:space="0" w:color="auto"/>
      </w:divBdr>
    </w:div>
    <w:div w:id="381948072">
      <w:bodyDiv w:val="1"/>
      <w:marLeft w:val="0"/>
      <w:marRight w:val="0"/>
      <w:marTop w:val="0"/>
      <w:marBottom w:val="0"/>
      <w:divBdr>
        <w:top w:val="none" w:sz="0" w:space="0" w:color="auto"/>
        <w:left w:val="none" w:sz="0" w:space="0" w:color="auto"/>
        <w:bottom w:val="none" w:sz="0" w:space="0" w:color="auto"/>
        <w:right w:val="none" w:sz="0" w:space="0" w:color="auto"/>
      </w:divBdr>
    </w:div>
    <w:div w:id="384333972">
      <w:bodyDiv w:val="1"/>
      <w:marLeft w:val="0"/>
      <w:marRight w:val="0"/>
      <w:marTop w:val="0"/>
      <w:marBottom w:val="0"/>
      <w:divBdr>
        <w:top w:val="none" w:sz="0" w:space="0" w:color="auto"/>
        <w:left w:val="none" w:sz="0" w:space="0" w:color="auto"/>
        <w:bottom w:val="none" w:sz="0" w:space="0" w:color="auto"/>
        <w:right w:val="none" w:sz="0" w:space="0" w:color="auto"/>
      </w:divBdr>
    </w:div>
    <w:div w:id="385109466">
      <w:bodyDiv w:val="1"/>
      <w:marLeft w:val="0"/>
      <w:marRight w:val="0"/>
      <w:marTop w:val="0"/>
      <w:marBottom w:val="0"/>
      <w:divBdr>
        <w:top w:val="none" w:sz="0" w:space="0" w:color="auto"/>
        <w:left w:val="none" w:sz="0" w:space="0" w:color="auto"/>
        <w:bottom w:val="none" w:sz="0" w:space="0" w:color="auto"/>
        <w:right w:val="none" w:sz="0" w:space="0" w:color="auto"/>
      </w:divBdr>
    </w:div>
    <w:div w:id="385178450">
      <w:bodyDiv w:val="1"/>
      <w:marLeft w:val="0"/>
      <w:marRight w:val="0"/>
      <w:marTop w:val="0"/>
      <w:marBottom w:val="0"/>
      <w:divBdr>
        <w:top w:val="none" w:sz="0" w:space="0" w:color="auto"/>
        <w:left w:val="none" w:sz="0" w:space="0" w:color="auto"/>
        <w:bottom w:val="none" w:sz="0" w:space="0" w:color="auto"/>
        <w:right w:val="none" w:sz="0" w:space="0" w:color="auto"/>
      </w:divBdr>
    </w:div>
    <w:div w:id="386531747">
      <w:bodyDiv w:val="1"/>
      <w:marLeft w:val="0"/>
      <w:marRight w:val="0"/>
      <w:marTop w:val="0"/>
      <w:marBottom w:val="0"/>
      <w:divBdr>
        <w:top w:val="none" w:sz="0" w:space="0" w:color="auto"/>
        <w:left w:val="none" w:sz="0" w:space="0" w:color="auto"/>
        <w:bottom w:val="none" w:sz="0" w:space="0" w:color="auto"/>
        <w:right w:val="none" w:sz="0" w:space="0" w:color="auto"/>
      </w:divBdr>
    </w:div>
    <w:div w:id="399013927">
      <w:bodyDiv w:val="1"/>
      <w:marLeft w:val="0"/>
      <w:marRight w:val="0"/>
      <w:marTop w:val="0"/>
      <w:marBottom w:val="0"/>
      <w:divBdr>
        <w:top w:val="none" w:sz="0" w:space="0" w:color="auto"/>
        <w:left w:val="none" w:sz="0" w:space="0" w:color="auto"/>
        <w:bottom w:val="none" w:sz="0" w:space="0" w:color="auto"/>
        <w:right w:val="none" w:sz="0" w:space="0" w:color="auto"/>
      </w:divBdr>
    </w:div>
    <w:div w:id="400100550">
      <w:bodyDiv w:val="1"/>
      <w:marLeft w:val="0"/>
      <w:marRight w:val="0"/>
      <w:marTop w:val="0"/>
      <w:marBottom w:val="0"/>
      <w:divBdr>
        <w:top w:val="none" w:sz="0" w:space="0" w:color="auto"/>
        <w:left w:val="none" w:sz="0" w:space="0" w:color="auto"/>
        <w:bottom w:val="none" w:sz="0" w:space="0" w:color="auto"/>
        <w:right w:val="none" w:sz="0" w:space="0" w:color="auto"/>
      </w:divBdr>
    </w:div>
    <w:div w:id="402415545">
      <w:bodyDiv w:val="1"/>
      <w:marLeft w:val="0"/>
      <w:marRight w:val="0"/>
      <w:marTop w:val="0"/>
      <w:marBottom w:val="0"/>
      <w:divBdr>
        <w:top w:val="none" w:sz="0" w:space="0" w:color="auto"/>
        <w:left w:val="none" w:sz="0" w:space="0" w:color="auto"/>
        <w:bottom w:val="none" w:sz="0" w:space="0" w:color="auto"/>
        <w:right w:val="none" w:sz="0" w:space="0" w:color="auto"/>
      </w:divBdr>
    </w:div>
    <w:div w:id="402532317">
      <w:bodyDiv w:val="1"/>
      <w:marLeft w:val="0"/>
      <w:marRight w:val="0"/>
      <w:marTop w:val="0"/>
      <w:marBottom w:val="0"/>
      <w:divBdr>
        <w:top w:val="none" w:sz="0" w:space="0" w:color="auto"/>
        <w:left w:val="none" w:sz="0" w:space="0" w:color="auto"/>
        <w:bottom w:val="none" w:sz="0" w:space="0" w:color="auto"/>
        <w:right w:val="none" w:sz="0" w:space="0" w:color="auto"/>
      </w:divBdr>
    </w:div>
    <w:div w:id="403841246">
      <w:bodyDiv w:val="1"/>
      <w:marLeft w:val="0"/>
      <w:marRight w:val="0"/>
      <w:marTop w:val="0"/>
      <w:marBottom w:val="0"/>
      <w:divBdr>
        <w:top w:val="none" w:sz="0" w:space="0" w:color="auto"/>
        <w:left w:val="none" w:sz="0" w:space="0" w:color="auto"/>
        <w:bottom w:val="none" w:sz="0" w:space="0" w:color="auto"/>
        <w:right w:val="none" w:sz="0" w:space="0" w:color="auto"/>
      </w:divBdr>
    </w:div>
    <w:div w:id="404449272">
      <w:bodyDiv w:val="1"/>
      <w:marLeft w:val="0"/>
      <w:marRight w:val="0"/>
      <w:marTop w:val="0"/>
      <w:marBottom w:val="0"/>
      <w:divBdr>
        <w:top w:val="none" w:sz="0" w:space="0" w:color="auto"/>
        <w:left w:val="none" w:sz="0" w:space="0" w:color="auto"/>
        <w:bottom w:val="none" w:sz="0" w:space="0" w:color="auto"/>
        <w:right w:val="none" w:sz="0" w:space="0" w:color="auto"/>
      </w:divBdr>
    </w:div>
    <w:div w:id="405959160">
      <w:bodyDiv w:val="1"/>
      <w:marLeft w:val="0"/>
      <w:marRight w:val="0"/>
      <w:marTop w:val="0"/>
      <w:marBottom w:val="0"/>
      <w:divBdr>
        <w:top w:val="none" w:sz="0" w:space="0" w:color="auto"/>
        <w:left w:val="none" w:sz="0" w:space="0" w:color="auto"/>
        <w:bottom w:val="none" w:sz="0" w:space="0" w:color="auto"/>
        <w:right w:val="none" w:sz="0" w:space="0" w:color="auto"/>
      </w:divBdr>
    </w:div>
    <w:div w:id="408697704">
      <w:bodyDiv w:val="1"/>
      <w:marLeft w:val="0"/>
      <w:marRight w:val="0"/>
      <w:marTop w:val="0"/>
      <w:marBottom w:val="0"/>
      <w:divBdr>
        <w:top w:val="none" w:sz="0" w:space="0" w:color="auto"/>
        <w:left w:val="none" w:sz="0" w:space="0" w:color="auto"/>
        <w:bottom w:val="none" w:sz="0" w:space="0" w:color="auto"/>
        <w:right w:val="none" w:sz="0" w:space="0" w:color="auto"/>
      </w:divBdr>
    </w:div>
    <w:div w:id="416361711">
      <w:bodyDiv w:val="1"/>
      <w:marLeft w:val="0"/>
      <w:marRight w:val="0"/>
      <w:marTop w:val="0"/>
      <w:marBottom w:val="0"/>
      <w:divBdr>
        <w:top w:val="none" w:sz="0" w:space="0" w:color="auto"/>
        <w:left w:val="none" w:sz="0" w:space="0" w:color="auto"/>
        <w:bottom w:val="none" w:sz="0" w:space="0" w:color="auto"/>
        <w:right w:val="none" w:sz="0" w:space="0" w:color="auto"/>
      </w:divBdr>
    </w:div>
    <w:div w:id="417554520">
      <w:bodyDiv w:val="1"/>
      <w:marLeft w:val="0"/>
      <w:marRight w:val="0"/>
      <w:marTop w:val="0"/>
      <w:marBottom w:val="0"/>
      <w:divBdr>
        <w:top w:val="none" w:sz="0" w:space="0" w:color="auto"/>
        <w:left w:val="none" w:sz="0" w:space="0" w:color="auto"/>
        <w:bottom w:val="none" w:sz="0" w:space="0" w:color="auto"/>
        <w:right w:val="none" w:sz="0" w:space="0" w:color="auto"/>
      </w:divBdr>
    </w:div>
    <w:div w:id="422385838">
      <w:bodyDiv w:val="1"/>
      <w:marLeft w:val="0"/>
      <w:marRight w:val="0"/>
      <w:marTop w:val="0"/>
      <w:marBottom w:val="0"/>
      <w:divBdr>
        <w:top w:val="none" w:sz="0" w:space="0" w:color="auto"/>
        <w:left w:val="none" w:sz="0" w:space="0" w:color="auto"/>
        <w:bottom w:val="none" w:sz="0" w:space="0" w:color="auto"/>
        <w:right w:val="none" w:sz="0" w:space="0" w:color="auto"/>
      </w:divBdr>
    </w:div>
    <w:div w:id="422839165">
      <w:bodyDiv w:val="1"/>
      <w:marLeft w:val="0"/>
      <w:marRight w:val="0"/>
      <w:marTop w:val="0"/>
      <w:marBottom w:val="0"/>
      <w:divBdr>
        <w:top w:val="none" w:sz="0" w:space="0" w:color="auto"/>
        <w:left w:val="none" w:sz="0" w:space="0" w:color="auto"/>
        <w:bottom w:val="none" w:sz="0" w:space="0" w:color="auto"/>
        <w:right w:val="none" w:sz="0" w:space="0" w:color="auto"/>
      </w:divBdr>
    </w:div>
    <w:div w:id="424158742">
      <w:bodyDiv w:val="1"/>
      <w:marLeft w:val="0"/>
      <w:marRight w:val="0"/>
      <w:marTop w:val="0"/>
      <w:marBottom w:val="0"/>
      <w:divBdr>
        <w:top w:val="none" w:sz="0" w:space="0" w:color="auto"/>
        <w:left w:val="none" w:sz="0" w:space="0" w:color="auto"/>
        <w:bottom w:val="none" w:sz="0" w:space="0" w:color="auto"/>
        <w:right w:val="none" w:sz="0" w:space="0" w:color="auto"/>
      </w:divBdr>
    </w:div>
    <w:div w:id="425686787">
      <w:bodyDiv w:val="1"/>
      <w:marLeft w:val="0"/>
      <w:marRight w:val="0"/>
      <w:marTop w:val="0"/>
      <w:marBottom w:val="0"/>
      <w:divBdr>
        <w:top w:val="none" w:sz="0" w:space="0" w:color="auto"/>
        <w:left w:val="none" w:sz="0" w:space="0" w:color="auto"/>
        <w:bottom w:val="none" w:sz="0" w:space="0" w:color="auto"/>
        <w:right w:val="none" w:sz="0" w:space="0" w:color="auto"/>
      </w:divBdr>
    </w:div>
    <w:div w:id="430276202">
      <w:bodyDiv w:val="1"/>
      <w:marLeft w:val="0"/>
      <w:marRight w:val="0"/>
      <w:marTop w:val="0"/>
      <w:marBottom w:val="0"/>
      <w:divBdr>
        <w:top w:val="none" w:sz="0" w:space="0" w:color="auto"/>
        <w:left w:val="none" w:sz="0" w:space="0" w:color="auto"/>
        <w:bottom w:val="none" w:sz="0" w:space="0" w:color="auto"/>
        <w:right w:val="none" w:sz="0" w:space="0" w:color="auto"/>
      </w:divBdr>
    </w:div>
    <w:div w:id="432750061">
      <w:bodyDiv w:val="1"/>
      <w:marLeft w:val="0"/>
      <w:marRight w:val="0"/>
      <w:marTop w:val="0"/>
      <w:marBottom w:val="0"/>
      <w:divBdr>
        <w:top w:val="none" w:sz="0" w:space="0" w:color="auto"/>
        <w:left w:val="none" w:sz="0" w:space="0" w:color="auto"/>
        <w:bottom w:val="none" w:sz="0" w:space="0" w:color="auto"/>
        <w:right w:val="none" w:sz="0" w:space="0" w:color="auto"/>
      </w:divBdr>
    </w:div>
    <w:div w:id="437873247">
      <w:bodyDiv w:val="1"/>
      <w:marLeft w:val="0"/>
      <w:marRight w:val="0"/>
      <w:marTop w:val="0"/>
      <w:marBottom w:val="0"/>
      <w:divBdr>
        <w:top w:val="none" w:sz="0" w:space="0" w:color="auto"/>
        <w:left w:val="none" w:sz="0" w:space="0" w:color="auto"/>
        <w:bottom w:val="none" w:sz="0" w:space="0" w:color="auto"/>
        <w:right w:val="none" w:sz="0" w:space="0" w:color="auto"/>
      </w:divBdr>
    </w:div>
    <w:div w:id="438523882">
      <w:bodyDiv w:val="1"/>
      <w:marLeft w:val="0"/>
      <w:marRight w:val="0"/>
      <w:marTop w:val="0"/>
      <w:marBottom w:val="0"/>
      <w:divBdr>
        <w:top w:val="none" w:sz="0" w:space="0" w:color="auto"/>
        <w:left w:val="none" w:sz="0" w:space="0" w:color="auto"/>
        <w:bottom w:val="none" w:sz="0" w:space="0" w:color="auto"/>
        <w:right w:val="none" w:sz="0" w:space="0" w:color="auto"/>
      </w:divBdr>
    </w:div>
    <w:div w:id="439373918">
      <w:bodyDiv w:val="1"/>
      <w:marLeft w:val="0"/>
      <w:marRight w:val="0"/>
      <w:marTop w:val="0"/>
      <w:marBottom w:val="0"/>
      <w:divBdr>
        <w:top w:val="none" w:sz="0" w:space="0" w:color="auto"/>
        <w:left w:val="none" w:sz="0" w:space="0" w:color="auto"/>
        <w:bottom w:val="none" w:sz="0" w:space="0" w:color="auto"/>
        <w:right w:val="none" w:sz="0" w:space="0" w:color="auto"/>
      </w:divBdr>
    </w:div>
    <w:div w:id="442306871">
      <w:bodyDiv w:val="1"/>
      <w:marLeft w:val="0"/>
      <w:marRight w:val="0"/>
      <w:marTop w:val="0"/>
      <w:marBottom w:val="0"/>
      <w:divBdr>
        <w:top w:val="none" w:sz="0" w:space="0" w:color="auto"/>
        <w:left w:val="none" w:sz="0" w:space="0" w:color="auto"/>
        <w:bottom w:val="none" w:sz="0" w:space="0" w:color="auto"/>
        <w:right w:val="none" w:sz="0" w:space="0" w:color="auto"/>
      </w:divBdr>
    </w:div>
    <w:div w:id="444077376">
      <w:bodyDiv w:val="1"/>
      <w:marLeft w:val="0"/>
      <w:marRight w:val="0"/>
      <w:marTop w:val="0"/>
      <w:marBottom w:val="0"/>
      <w:divBdr>
        <w:top w:val="none" w:sz="0" w:space="0" w:color="auto"/>
        <w:left w:val="none" w:sz="0" w:space="0" w:color="auto"/>
        <w:bottom w:val="none" w:sz="0" w:space="0" w:color="auto"/>
        <w:right w:val="none" w:sz="0" w:space="0" w:color="auto"/>
      </w:divBdr>
    </w:div>
    <w:div w:id="446772942">
      <w:bodyDiv w:val="1"/>
      <w:marLeft w:val="0"/>
      <w:marRight w:val="0"/>
      <w:marTop w:val="0"/>
      <w:marBottom w:val="0"/>
      <w:divBdr>
        <w:top w:val="none" w:sz="0" w:space="0" w:color="auto"/>
        <w:left w:val="none" w:sz="0" w:space="0" w:color="auto"/>
        <w:bottom w:val="none" w:sz="0" w:space="0" w:color="auto"/>
        <w:right w:val="none" w:sz="0" w:space="0" w:color="auto"/>
      </w:divBdr>
    </w:div>
    <w:div w:id="447817206">
      <w:bodyDiv w:val="1"/>
      <w:marLeft w:val="0"/>
      <w:marRight w:val="0"/>
      <w:marTop w:val="0"/>
      <w:marBottom w:val="0"/>
      <w:divBdr>
        <w:top w:val="none" w:sz="0" w:space="0" w:color="auto"/>
        <w:left w:val="none" w:sz="0" w:space="0" w:color="auto"/>
        <w:bottom w:val="none" w:sz="0" w:space="0" w:color="auto"/>
        <w:right w:val="none" w:sz="0" w:space="0" w:color="auto"/>
      </w:divBdr>
    </w:div>
    <w:div w:id="447893311">
      <w:bodyDiv w:val="1"/>
      <w:marLeft w:val="0"/>
      <w:marRight w:val="0"/>
      <w:marTop w:val="0"/>
      <w:marBottom w:val="0"/>
      <w:divBdr>
        <w:top w:val="none" w:sz="0" w:space="0" w:color="auto"/>
        <w:left w:val="none" w:sz="0" w:space="0" w:color="auto"/>
        <w:bottom w:val="none" w:sz="0" w:space="0" w:color="auto"/>
        <w:right w:val="none" w:sz="0" w:space="0" w:color="auto"/>
      </w:divBdr>
    </w:div>
    <w:div w:id="451218519">
      <w:bodyDiv w:val="1"/>
      <w:marLeft w:val="0"/>
      <w:marRight w:val="0"/>
      <w:marTop w:val="0"/>
      <w:marBottom w:val="0"/>
      <w:divBdr>
        <w:top w:val="none" w:sz="0" w:space="0" w:color="auto"/>
        <w:left w:val="none" w:sz="0" w:space="0" w:color="auto"/>
        <w:bottom w:val="none" w:sz="0" w:space="0" w:color="auto"/>
        <w:right w:val="none" w:sz="0" w:space="0" w:color="auto"/>
      </w:divBdr>
    </w:div>
    <w:div w:id="462388929">
      <w:bodyDiv w:val="1"/>
      <w:marLeft w:val="0"/>
      <w:marRight w:val="0"/>
      <w:marTop w:val="0"/>
      <w:marBottom w:val="0"/>
      <w:divBdr>
        <w:top w:val="none" w:sz="0" w:space="0" w:color="auto"/>
        <w:left w:val="none" w:sz="0" w:space="0" w:color="auto"/>
        <w:bottom w:val="none" w:sz="0" w:space="0" w:color="auto"/>
        <w:right w:val="none" w:sz="0" w:space="0" w:color="auto"/>
      </w:divBdr>
    </w:div>
    <w:div w:id="463886193">
      <w:bodyDiv w:val="1"/>
      <w:marLeft w:val="0"/>
      <w:marRight w:val="0"/>
      <w:marTop w:val="0"/>
      <w:marBottom w:val="0"/>
      <w:divBdr>
        <w:top w:val="none" w:sz="0" w:space="0" w:color="auto"/>
        <w:left w:val="none" w:sz="0" w:space="0" w:color="auto"/>
        <w:bottom w:val="none" w:sz="0" w:space="0" w:color="auto"/>
        <w:right w:val="none" w:sz="0" w:space="0" w:color="auto"/>
      </w:divBdr>
    </w:div>
    <w:div w:id="467165562">
      <w:bodyDiv w:val="1"/>
      <w:marLeft w:val="0"/>
      <w:marRight w:val="0"/>
      <w:marTop w:val="0"/>
      <w:marBottom w:val="0"/>
      <w:divBdr>
        <w:top w:val="none" w:sz="0" w:space="0" w:color="auto"/>
        <w:left w:val="none" w:sz="0" w:space="0" w:color="auto"/>
        <w:bottom w:val="none" w:sz="0" w:space="0" w:color="auto"/>
        <w:right w:val="none" w:sz="0" w:space="0" w:color="auto"/>
      </w:divBdr>
    </w:div>
    <w:div w:id="468059898">
      <w:bodyDiv w:val="1"/>
      <w:marLeft w:val="0"/>
      <w:marRight w:val="0"/>
      <w:marTop w:val="0"/>
      <w:marBottom w:val="0"/>
      <w:divBdr>
        <w:top w:val="none" w:sz="0" w:space="0" w:color="auto"/>
        <w:left w:val="none" w:sz="0" w:space="0" w:color="auto"/>
        <w:bottom w:val="none" w:sz="0" w:space="0" w:color="auto"/>
        <w:right w:val="none" w:sz="0" w:space="0" w:color="auto"/>
      </w:divBdr>
      <w:divsChild>
        <w:div w:id="171073900">
          <w:marLeft w:val="0"/>
          <w:marRight w:val="0"/>
          <w:marTop w:val="0"/>
          <w:marBottom w:val="0"/>
          <w:divBdr>
            <w:top w:val="none" w:sz="0" w:space="0" w:color="auto"/>
            <w:left w:val="none" w:sz="0" w:space="0" w:color="auto"/>
            <w:bottom w:val="none" w:sz="0" w:space="0" w:color="auto"/>
            <w:right w:val="none" w:sz="0" w:space="0" w:color="auto"/>
          </w:divBdr>
        </w:div>
        <w:div w:id="192964786">
          <w:marLeft w:val="0"/>
          <w:marRight w:val="0"/>
          <w:marTop w:val="0"/>
          <w:marBottom w:val="0"/>
          <w:divBdr>
            <w:top w:val="none" w:sz="0" w:space="0" w:color="auto"/>
            <w:left w:val="none" w:sz="0" w:space="0" w:color="auto"/>
            <w:bottom w:val="none" w:sz="0" w:space="0" w:color="auto"/>
            <w:right w:val="none" w:sz="0" w:space="0" w:color="auto"/>
          </w:divBdr>
        </w:div>
      </w:divsChild>
    </w:div>
    <w:div w:id="468791579">
      <w:bodyDiv w:val="1"/>
      <w:marLeft w:val="0"/>
      <w:marRight w:val="0"/>
      <w:marTop w:val="0"/>
      <w:marBottom w:val="0"/>
      <w:divBdr>
        <w:top w:val="none" w:sz="0" w:space="0" w:color="auto"/>
        <w:left w:val="none" w:sz="0" w:space="0" w:color="auto"/>
        <w:bottom w:val="none" w:sz="0" w:space="0" w:color="auto"/>
        <w:right w:val="none" w:sz="0" w:space="0" w:color="auto"/>
      </w:divBdr>
    </w:div>
    <w:div w:id="472064476">
      <w:bodyDiv w:val="1"/>
      <w:marLeft w:val="0"/>
      <w:marRight w:val="0"/>
      <w:marTop w:val="0"/>
      <w:marBottom w:val="0"/>
      <w:divBdr>
        <w:top w:val="none" w:sz="0" w:space="0" w:color="auto"/>
        <w:left w:val="none" w:sz="0" w:space="0" w:color="auto"/>
        <w:bottom w:val="none" w:sz="0" w:space="0" w:color="auto"/>
        <w:right w:val="none" w:sz="0" w:space="0" w:color="auto"/>
      </w:divBdr>
    </w:div>
    <w:div w:id="473715777">
      <w:bodyDiv w:val="1"/>
      <w:marLeft w:val="0"/>
      <w:marRight w:val="0"/>
      <w:marTop w:val="0"/>
      <w:marBottom w:val="0"/>
      <w:divBdr>
        <w:top w:val="none" w:sz="0" w:space="0" w:color="auto"/>
        <w:left w:val="none" w:sz="0" w:space="0" w:color="auto"/>
        <w:bottom w:val="none" w:sz="0" w:space="0" w:color="auto"/>
        <w:right w:val="none" w:sz="0" w:space="0" w:color="auto"/>
      </w:divBdr>
    </w:div>
    <w:div w:id="476387035">
      <w:bodyDiv w:val="1"/>
      <w:marLeft w:val="0"/>
      <w:marRight w:val="0"/>
      <w:marTop w:val="0"/>
      <w:marBottom w:val="0"/>
      <w:divBdr>
        <w:top w:val="none" w:sz="0" w:space="0" w:color="auto"/>
        <w:left w:val="none" w:sz="0" w:space="0" w:color="auto"/>
        <w:bottom w:val="none" w:sz="0" w:space="0" w:color="auto"/>
        <w:right w:val="none" w:sz="0" w:space="0" w:color="auto"/>
      </w:divBdr>
    </w:div>
    <w:div w:id="477384837">
      <w:bodyDiv w:val="1"/>
      <w:marLeft w:val="0"/>
      <w:marRight w:val="0"/>
      <w:marTop w:val="0"/>
      <w:marBottom w:val="0"/>
      <w:divBdr>
        <w:top w:val="none" w:sz="0" w:space="0" w:color="auto"/>
        <w:left w:val="none" w:sz="0" w:space="0" w:color="auto"/>
        <w:bottom w:val="none" w:sz="0" w:space="0" w:color="auto"/>
        <w:right w:val="none" w:sz="0" w:space="0" w:color="auto"/>
      </w:divBdr>
    </w:div>
    <w:div w:id="484014583">
      <w:bodyDiv w:val="1"/>
      <w:marLeft w:val="0"/>
      <w:marRight w:val="0"/>
      <w:marTop w:val="0"/>
      <w:marBottom w:val="0"/>
      <w:divBdr>
        <w:top w:val="none" w:sz="0" w:space="0" w:color="auto"/>
        <w:left w:val="none" w:sz="0" w:space="0" w:color="auto"/>
        <w:bottom w:val="none" w:sz="0" w:space="0" w:color="auto"/>
        <w:right w:val="none" w:sz="0" w:space="0" w:color="auto"/>
      </w:divBdr>
    </w:div>
    <w:div w:id="488788043">
      <w:bodyDiv w:val="1"/>
      <w:marLeft w:val="0"/>
      <w:marRight w:val="0"/>
      <w:marTop w:val="0"/>
      <w:marBottom w:val="0"/>
      <w:divBdr>
        <w:top w:val="none" w:sz="0" w:space="0" w:color="auto"/>
        <w:left w:val="none" w:sz="0" w:space="0" w:color="auto"/>
        <w:bottom w:val="none" w:sz="0" w:space="0" w:color="auto"/>
        <w:right w:val="none" w:sz="0" w:space="0" w:color="auto"/>
      </w:divBdr>
    </w:div>
    <w:div w:id="489833534">
      <w:bodyDiv w:val="1"/>
      <w:marLeft w:val="0"/>
      <w:marRight w:val="0"/>
      <w:marTop w:val="0"/>
      <w:marBottom w:val="0"/>
      <w:divBdr>
        <w:top w:val="none" w:sz="0" w:space="0" w:color="auto"/>
        <w:left w:val="none" w:sz="0" w:space="0" w:color="auto"/>
        <w:bottom w:val="none" w:sz="0" w:space="0" w:color="auto"/>
        <w:right w:val="none" w:sz="0" w:space="0" w:color="auto"/>
      </w:divBdr>
    </w:div>
    <w:div w:id="490800092">
      <w:bodyDiv w:val="1"/>
      <w:marLeft w:val="0"/>
      <w:marRight w:val="0"/>
      <w:marTop w:val="0"/>
      <w:marBottom w:val="0"/>
      <w:divBdr>
        <w:top w:val="none" w:sz="0" w:space="0" w:color="auto"/>
        <w:left w:val="none" w:sz="0" w:space="0" w:color="auto"/>
        <w:bottom w:val="none" w:sz="0" w:space="0" w:color="auto"/>
        <w:right w:val="none" w:sz="0" w:space="0" w:color="auto"/>
      </w:divBdr>
    </w:div>
    <w:div w:id="493758832">
      <w:bodyDiv w:val="1"/>
      <w:marLeft w:val="0"/>
      <w:marRight w:val="0"/>
      <w:marTop w:val="0"/>
      <w:marBottom w:val="0"/>
      <w:divBdr>
        <w:top w:val="none" w:sz="0" w:space="0" w:color="auto"/>
        <w:left w:val="none" w:sz="0" w:space="0" w:color="auto"/>
        <w:bottom w:val="none" w:sz="0" w:space="0" w:color="auto"/>
        <w:right w:val="none" w:sz="0" w:space="0" w:color="auto"/>
      </w:divBdr>
    </w:div>
    <w:div w:id="494687554">
      <w:bodyDiv w:val="1"/>
      <w:marLeft w:val="0"/>
      <w:marRight w:val="0"/>
      <w:marTop w:val="0"/>
      <w:marBottom w:val="0"/>
      <w:divBdr>
        <w:top w:val="none" w:sz="0" w:space="0" w:color="auto"/>
        <w:left w:val="none" w:sz="0" w:space="0" w:color="auto"/>
        <w:bottom w:val="none" w:sz="0" w:space="0" w:color="auto"/>
        <w:right w:val="none" w:sz="0" w:space="0" w:color="auto"/>
      </w:divBdr>
    </w:div>
    <w:div w:id="495413823">
      <w:bodyDiv w:val="1"/>
      <w:marLeft w:val="0"/>
      <w:marRight w:val="0"/>
      <w:marTop w:val="0"/>
      <w:marBottom w:val="0"/>
      <w:divBdr>
        <w:top w:val="none" w:sz="0" w:space="0" w:color="auto"/>
        <w:left w:val="none" w:sz="0" w:space="0" w:color="auto"/>
        <w:bottom w:val="none" w:sz="0" w:space="0" w:color="auto"/>
        <w:right w:val="none" w:sz="0" w:space="0" w:color="auto"/>
      </w:divBdr>
    </w:div>
    <w:div w:id="496384132">
      <w:bodyDiv w:val="1"/>
      <w:marLeft w:val="0"/>
      <w:marRight w:val="0"/>
      <w:marTop w:val="0"/>
      <w:marBottom w:val="0"/>
      <w:divBdr>
        <w:top w:val="none" w:sz="0" w:space="0" w:color="auto"/>
        <w:left w:val="none" w:sz="0" w:space="0" w:color="auto"/>
        <w:bottom w:val="none" w:sz="0" w:space="0" w:color="auto"/>
        <w:right w:val="none" w:sz="0" w:space="0" w:color="auto"/>
      </w:divBdr>
    </w:div>
    <w:div w:id="497963762">
      <w:bodyDiv w:val="1"/>
      <w:marLeft w:val="0"/>
      <w:marRight w:val="0"/>
      <w:marTop w:val="0"/>
      <w:marBottom w:val="0"/>
      <w:divBdr>
        <w:top w:val="none" w:sz="0" w:space="0" w:color="auto"/>
        <w:left w:val="none" w:sz="0" w:space="0" w:color="auto"/>
        <w:bottom w:val="none" w:sz="0" w:space="0" w:color="auto"/>
        <w:right w:val="none" w:sz="0" w:space="0" w:color="auto"/>
      </w:divBdr>
    </w:div>
    <w:div w:id="499270170">
      <w:bodyDiv w:val="1"/>
      <w:marLeft w:val="0"/>
      <w:marRight w:val="0"/>
      <w:marTop w:val="0"/>
      <w:marBottom w:val="0"/>
      <w:divBdr>
        <w:top w:val="none" w:sz="0" w:space="0" w:color="auto"/>
        <w:left w:val="none" w:sz="0" w:space="0" w:color="auto"/>
        <w:bottom w:val="none" w:sz="0" w:space="0" w:color="auto"/>
        <w:right w:val="none" w:sz="0" w:space="0" w:color="auto"/>
      </w:divBdr>
    </w:div>
    <w:div w:id="500201591">
      <w:bodyDiv w:val="1"/>
      <w:marLeft w:val="0"/>
      <w:marRight w:val="0"/>
      <w:marTop w:val="0"/>
      <w:marBottom w:val="0"/>
      <w:divBdr>
        <w:top w:val="none" w:sz="0" w:space="0" w:color="auto"/>
        <w:left w:val="none" w:sz="0" w:space="0" w:color="auto"/>
        <w:bottom w:val="none" w:sz="0" w:space="0" w:color="auto"/>
        <w:right w:val="none" w:sz="0" w:space="0" w:color="auto"/>
      </w:divBdr>
    </w:div>
    <w:div w:id="510026139">
      <w:bodyDiv w:val="1"/>
      <w:marLeft w:val="0"/>
      <w:marRight w:val="0"/>
      <w:marTop w:val="0"/>
      <w:marBottom w:val="0"/>
      <w:divBdr>
        <w:top w:val="none" w:sz="0" w:space="0" w:color="auto"/>
        <w:left w:val="none" w:sz="0" w:space="0" w:color="auto"/>
        <w:bottom w:val="none" w:sz="0" w:space="0" w:color="auto"/>
        <w:right w:val="none" w:sz="0" w:space="0" w:color="auto"/>
      </w:divBdr>
    </w:div>
    <w:div w:id="510871153">
      <w:bodyDiv w:val="1"/>
      <w:marLeft w:val="0"/>
      <w:marRight w:val="0"/>
      <w:marTop w:val="0"/>
      <w:marBottom w:val="0"/>
      <w:divBdr>
        <w:top w:val="none" w:sz="0" w:space="0" w:color="auto"/>
        <w:left w:val="none" w:sz="0" w:space="0" w:color="auto"/>
        <w:bottom w:val="none" w:sz="0" w:space="0" w:color="auto"/>
        <w:right w:val="none" w:sz="0" w:space="0" w:color="auto"/>
      </w:divBdr>
    </w:div>
    <w:div w:id="513344262">
      <w:bodyDiv w:val="1"/>
      <w:marLeft w:val="0"/>
      <w:marRight w:val="0"/>
      <w:marTop w:val="0"/>
      <w:marBottom w:val="0"/>
      <w:divBdr>
        <w:top w:val="none" w:sz="0" w:space="0" w:color="auto"/>
        <w:left w:val="none" w:sz="0" w:space="0" w:color="auto"/>
        <w:bottom w:val="none" w:sz="0" w:space="0" w:color="auto"/>
        <w:right w:val="none" w:sz="0" w:space="0" w:color="auto"/>
      </w:divBdr>
    </w:div>
    <w:div w:id="514542367">
      <w:bodyDiv w:val="1"/>
      <w:marLeft w:val="0"/>
      <w:marRight w:val="0"/>
      <w:marTop w:val="0"/>
      <w:marBottom w:val="0"/>
      <w:divBdr>
        <w:top w:val="none" w:sz="0" w:space="0" w:color="auto"/>
        <w:left w:val="none" w:sz="0" w:space="0" w:color="auto"/>
        <w:bottom w:val="none" w:sz="0" w:space="0" w:color="auto"/>
        <w:right w:val="none" w:sz="0" w:space="0" w:color="auto"/>
      </w:divBdr>
    </w:div>
    <w:div w:id="517155275">
      <w:bodyDiv w:val="1"/>
      <w:marLeft w:val="0"/>
      <w:marRight w:val="0"/>
      <w:marTop w:val="0"/>
      <w:marBottom w:val="0"/>
      <w:divBdr>
        <w:top w:val="none" w:sz="0" w:space="0" w:color="auto"/>
        <w:left w:val="none" w:sz="0" w:space="0" w:color="auto"/>
        <w:bottom w:val="none" w:sz="0" w:space="0" w:color="auto"/>
        <w:right w:val="none" w:sz="0" w:space="0" w:color="auto"/>
      </w:divBdr>
    </w:div>
    <w:div w:id="517700588">
      <w:bodyDiv w:val="1"/>
      <w:marLeft w:val="0"/>
      <w:marRight w:val="0"/>
      <w:marTop w:val="0"/>
      <w:marBottom w:val="0"/>
      <w:divBdr>
        <w:top w:val="none" w:sz="0" w:space="0" w:color="auto"/>
        <w:left w:val="none" w:sz="0" w:space="0" w:color="auto"/>
        <w:bottom w:val="none" w:sz="0" w:space="0" w:color="auto"/>
        <w:right w:val="none" w:sz="0" w:space="0" w:color="auto"/>
      </w:divBdr>
    </w:div>
    <w:div w:id="521406291">
      <w:bodyDiv w:val="1"/>
      <w:marLeft w:val="0"/>
      <w:marRight w:val="0"/>
      <w:marTop w:val="0"/>
      <w:marBottom w:val="0"/>
      <w:divBdr>
        <w:top w:val="none" w:sz="0" w:space="0" w:color="auto"/>
        <w:left w:val="none" w:sz="0" w:space="0" w:color="auto"/>
        <w:bottom w:val="none" w:sz="0" w:space="0" w:color="auto"/>
        <w:right w:val="none" w:sz="0" w:space="0" w:color="auto"/>
      </w:divBdr>
    </w:div>
    <w:div w:id="522481326">
      <w:bodyDiv w:val="1"/>
      <w:marLeft w:val="0"/>
      <w:marRight w:val="0"/>
      <w:marTop w:val="0"/>
      <w:marBottom w:val="0"/>
      <w:divBdr>
        <w:top w:val="none" w:sz="0" w:space="0" w:color="auto"/>
        <w:left w:val="none" w:sz="0" w:space="0" w:color="auto"/>
        <w:bottom w:val="none" w:sz="0" w:space="0" w:color="auto"/>
        <w:right w:val="none" w:sz="0" w:space="0" w:color="auto"/>
      </w:divBdr>
    </w:div>
    <w:div w:id="525093846">
      <w:bodyDiv w:val="1"/>
      <w:marLeft w:val="0"/>
      <w:marRight w:val="0"/>
      <w:marTop w:val="0"/>
      <w:marBottom w:val="0"/>
      <w:divBdr>
        <w:top w:val="none" w:sz="0" w:space="0" w:color="auto"/>
        <w:left w:val="none" w:sz="0" w:space="0" w:color="auto"/>
        <w:bottom w:val="none" w:sz="0" w:space="0" w:color="auto"/>
        <w:right w:val="none" w:sz="0" w:space="0" w:color="auto"/>
      </w:divBdr>
    </w:div>
    <w:div w:id="531500937">
      <w:bodyDiv w:val="1"/>
      <w:marLeft w:val="0"/>
      <w:marRight w:val="0"/>
      <w:marTop w:val="0"/>
      <w:marBottom w:val="0"/>
      <w:divBdr>
        <w:top w:val="none" w:sz="0" w:space="0" w:color="auto"/>
        <w:left w:val="none" w:sz="0" w:space="0" w:color="auto"/>
        <w:bottom w:val="none" w:sz="0" w:space="0" w:color="auto"/>
        <w:right w:val="none" w:sz="0" w:space="0" w:color="auto"/>
      </w:divBdr>
    </w:div>
    <w:div w:id="531528605">
      <w:bodyDiv w:val="1"/>
      <w:marLeft w:val="0"/>
      <w:marRight w:val="0"/>
      <w:marTop w:val="0"/>
      <w:marBottom w:val="0"/>
      <w:divBdr>
        <w:top w:val="none" w:sz="0" w:space="0" w:color="auto"/>
        <w:left w:val="none" w:sz="0" w:space="0" w:color="auto"/>
        <w:bottom w:val="none" w:sz="0" w:space="0" w:color="auto"/>
        <w:right w:val="none" w:sz="0" w:space="0" w:color="auto"/>
      </w:divBdr>
    </w:div>
    <w:div w:id="533617908">
      <w:bodyDiv w:val="1"/>
      <w:marLeft w:val="0"/>
      <w:marRight w:val="0"/>
      <w:marTop w:val="0"/>
      <w:marBottom w:val="0"/>
      <w:divBdr>
        <w:top w:val="none" w:sz="0" w:space="0" w:color="auto"/>
        <w:left w:val="none" w:sz="0" w:space="0" w:color="auto"/>
        <w:bottom w:val="none" w:sz="0" w:space="0" w:color="auto"/>
        <w:right w:val="none" w:sz="0" w:space="0" w:color="auto"/>
      </w:divBdr>
    </w:div>
    <w:div w:id="533621812">
      <w:bodyDiv w:val="1"/>
      <w:marLeft w:val="0"/>
      <w:marRight w:val="0"/>
      <w:marTop w:val="0"/>
      <w:marBottom w:val="0"/>
      <w:divBdr>
        <w:top w:val="none" w:sz="0" w:space="0" w:color="auto"/>
        <w:left w:val="none" w:sz="0" w:space="0" w:color="auto"/>
        <w:bottom w:val="none" w:sz="0" w:space="0" w:color="auto"/>
        <w:right w:val="none" w:sz="0" w:space="0" w:color="auto"/>
      </w:divBdr>
    </w:div>
    <w:div w:id="535195468">
      <w:bodyDiv w:val="1"/>
      <w:marLeft w:val="0"/>
      <w:marRight w:val="0"/>
      <w:marTop w:val="0"/>
      <w:marBottom w:val="0"/>
      <w:divBdr>
        <w:top w:val="none" w:sz="0" w:space="0" w:color="auto"/>
        <w:left w:val="none" w:sz="0" w:space="0" w:color="auto"/>
        <w:bottom w:val="none" w:sz="0" w:space="0" w:color="auto"/>
        <w:right w:val="none" w:sz="0" w:space="0" w:color="auto"/>
      </w:divBdr>
    </w:div>
    <w:div w:id="544561964">
      <w:bodyDiv w:val="1"/>
      <w:marLeft w:val="0"/>
      <w:marRight w:val="0"/>
      <w:marTop w:val="0"/>
      <w:marBottom w:val="0"/>
      <w:divBdr>
        <w:top w:val="none" w:sz="0" w:space="0" w:color="auto"/>
        <w:left w:val="none" w:sz="0" w:space="0" w:color="auto"/>
        <w:bottom w:val="none" w:sz="0" w:space="0" w:color="auto"/>
        <w:right w:val="none" w:sz="0" w:space="0" w:color="auto"/>
      </w:divBdr>
    </w:div>
    <w:div w:id="545215603">
      <w:bodyDiv w:val="1"/>
      <w:marLeft w:val="0"/>
      <w:marRight w:val="0"/>
      <w:marTop w:val="0"/>
      <w:marBottom w:val="0"/>
      <w:divBdr>
        <w:top w:val="none" w:sz="0" w:space="0" w:color="auto"/>
        <w:left w:val="none" w:sz="0" w:space="0" w:color="auto"/>
        <w:bottom w:val="none" w:sz="0" w:space="0" w:color="auto"/>
        <w:right w:val="none" w:sz="0" w:space="0" w:color="auto"/>
      </w:divBdr>
    </w:div>
    <w:div w:id="546724873">
      <w:bodyDiv w:val="1"/>
      <w:marLeft w:val="0"/>
      <w:marRight w:val="0"/>
      <w:marTop w:val="0"/>
      <w:marBottom w:val="0"/>
      <w:divBdr>
        <w:top w:val="none" w:sz="0" w:space="0" w:color="auto"/>
        <w:left w:val="none" w:sz="0" w:space="0" w:color="auto"/>
        <w:bottom w:val="none" w:sz="0" w:space="0" w:color="auto"/>
        <w:right w:val="none" w:sz="0" w:space="0" w:color="auto"/>
      </w:divBdr>
    </w:div>
    <w:div w:id="549610603">
      <w:bodyDiv w:val="1"/>
      <w:marLeft w:val="0"/>
      <w:marRight w:val="0"/>
      <w:marTop w:val="0"/>
      <w:marBottom w:val="0"/>
      <w:divBdr>
        <w:top w:val="none" w:sz="0" w:space="0" w:color="auto"/>
        <w:left w:val="none" w:sz="0" w:space="0" w:color="auto"/>
        <w:bottom w:val="none" w:sz="0" w:space="0" w:color="auto"/>
        <w:right w:val="none" w:sz="0" w:space="0" w:color="auto"/>
      </w:divBdr>
    </w:div>
    <w:div w:id="550700195">
      <w:bodyDiv w:val="1"/>
      <w:marLeft w:val="0"/>
      <w:marRight w:val="0"/>
      <w:marTop w:val="0"/>
      <w:marBottom w:val="0"/>
      <w:divBdr>
        <w:top w:val="none" w:sz="0" w:space="0" w:color="auto"/>
        <w:left w:val="none" w:sz="0" w:space="0" w:color="auto"/>
        <w:bottom w:val="none" w:sz="0" w:space="0" w:color="auto"/>
        <w:right w:val="none" w:sz="0" w:space="0" w:color="auto"/>
      </w:divBdr>
    </w:div>
    <w:div w:id="551886196">
      <w:bodyDiv w:val="1"/>
      <w:marLeft w:val="0"/>
      <w:marRight w:val="0"/>
      <w:marTop w:val="0"/>
      <w:marBottom w:val="0"/>
      <w:divBdr>
        <w:top w:val="none" w:sz="0" w:space="0" w:color="auto"/>
        <w:left w:val="none" w:sz="0" w:space="0" w:color="auto"/>
        <w:bottom w:val="none" w:sz="0" w:space="0" w:color="auto"/>
        <w:right w:val="none" w:sz="0" w:space="0" w:color="auto"/>
      </w:divBdr>
    </w:div>
    <w:div w:id="552040399">
      <w:bodyDiv w:val="1"/>
      <w:marLeft w:val="0"/>
      <w:marRight w:val="0"/>
      <w:marTop w:val="0"/>
      <w:marBottom w:val="0"/>
      <w:divBdr>
        <w:top w:val="none" w:sz="0" w:space="0" w:color="auto"/>
        <w:left w:val="none" w:sz="0" w:space="0" w:color="auto"/>
        <w:bottom w:val="none" w:sz="0" w:space="0" w:color="auto"/>
        <w:right w:val="none" w:sz="0" w:space="0" w:color="auto"/>
      </w:divBdr>
    </w:div>
    <w:div w:id="553469527">
      <w:bodyDiv w:val="1"/>
      <w:marLeft w:val="0"/>
      <w:marRight w:val="0"/>
      <w:marTop w:val="0"/>
      <w:marBottom w:val="0"/>
      <w:divBdr>
        <w:top w:val="none" w:sz="0" w:space="0" w:color="auto"/>
        <w:left w:val="none" w:sz="0" w:space="0" w:color="auto"/>
        <w:bottom w:val="none" w:sz="0" w:space="0" w:color="auto"/>
        <w:right w:val="none" w:sz="0" w:space="0" w:color="auto"/>
      </w:divBdr>
    </w:div>
    <w:div w:id="555775097">
      <w:bodyDiv w:val="1"/>
      <w:marLeft w:val="0"/>
      <w:marRight w:val="0"/>
      <w:marTop w:val="0"/>
      <w:marBottom w:val="0"/>
      <w:divBdr>
        <w:top w:val="none" w:sz="0" w:space="0" w:color="auto"/>
        <w:left w:val="none" w:sz="0" w:space="0" w:color="auto"/>
        <w:bottom w:val="none" w:sz="0" w:space="0" w:color="auto"/>
        <w:right w:val="none" w:sz="0" w:space="0" w:color="auto"/>
      </w:divBdr>
    </w:div>
    <w:div w:id="560093541">
      <w:bodyDiv w:val="1"/>
      <w:marLeft w:val="0"/>
      <w:marRight w:val="0"/>
      <w:marTop w:val="0"/>
      <w:marBottom w:val="0"/>
      <w:divBdr>
        <w:top w:val="none" w:sz="0" w:space="0" w:color="auto"/>
        <w:left w:val="none" w:sz="0" w:space="0" w:color="auto"/>
        <w:bottom w:val="none" w:sz="0" w:space="0" w:color="auto"/>
        <w:right w:val="none" w:sz="0" w:space="0" w:color="auto"/>
      </w:divBdr>
    </w:div>
    <w:div w:id="567494563">
      <w:bodyDiv w:val="1"/>
      <w:marLeft w:val="0"/>
      <w:marRight w:val="0"/>
      <w:marTop w:val="0"/>
      <w:marBottom w:val="0"/>
      <w:divBdr>
        <w:top w:val="none" w:sz="0" w:space="0" w:color="auto"/>
        <w:left w:val="none" w:sz="0" w:space="0" w:color="auto"/>
        <w:bottom w:val="none" w:sz="0" w:space="0" w:color="auto"/>
        <w:right w:val="none" w:sz="0" w:space="0" w:color="auto"/>
      </w:divBdr>
    </w:div>
    <w:div w:id="567620216">
      <w:bodyDiv w:val="1"/>
      <w:marLeft w:val="0"/>
      <w:marRight w:val="0"/>
      <w:marTop w:val="0"/>
      <w:marBottom w:val="0"/>
      <w:divBdr>
        <w:top w:val="none" w:sz="0" w:space="0" w:color="auto"/>
        <w:left w:val="none" w:sz="0" w:space="0" w:color="auto"/>
        <w:bottom w:val="none" w:sz="0" w:space="0" w:color="auto"/>
        <w:right w:val="none" w:sz="0" w:space="0" w:color="auto"/>
      </w:divBdr>
    </w:div>
    <w:div w:id="571434197">
      <w:bodyDiv w:val="1"/>
      <w:marLeft w:val="0"/>
      <w:marRight w:val="0"/>
      <w:marTop w:val="0"/>
      <w:marBottom w:val="0"/>
      <w:divBdr>
        <w:top w:val="none" w:sz="0" w:space="0" w:color="auto"/>
        <w:left w:val="none" w:sz="0" w:space="0" w:color="auto"/>
        <w:bottom w:val="none" w:sz="0" w:space="0" w:color="auto"/>
        <w:right w:val="none" w:sz="0" w:space="0" w:color="auto"/>
      </w:divBdr>
    </w:div>
    <w:div w:id="571937681">
      <w:bodyDiv w:val="1"/>
      <w:marLeft w:val="0"/>
      <w:marRight w:val="0"/>
      <w:marTop w:val="0"/>
      <w:marBottom w:val="0"/>
      <w:divBdr>
        <w:top w:val="none" w:sz="0" w:space="0" w:color="auto"/>
        <w:left w:val="none" w:sz="0" w:space="0" w:color="auto"/>
        <w:bottom w:val="none" w:sz="0" w:space="0" w:color="auto"/>
        <w:right w:val="none" w:sz="0" w:space="0" w:color="auto"/>
      </w:divBdr>
    </w:div>
    <w:div w:id="577833582">
      <w:bodyDiv w:val="1"/>
      <w:marLeft w:val="0"/>
      <w:marRight w:val="0"/>
      <w:marTop w:val="0"/>
      <w:marBottom w:val="0"/>
      <w:divBdr>
        <w:top w:val="none" w:sz="0" w:space="0" w:color="auto"/>
        <w:left w:val="none" w:sz="0" w:space="0" w:color="auto"/>
        <w:bottom w:val="none" w:sz="0" w:space="0" w:color="auto"/>
        <w:right w:val="none" w:sz="0" w:space="0" w:color="auto"/>
      </w:divBdr>
    </w:div>
    <w:div w:id="578172664">
      <w:bodyDiv w:val="1"/>
      <w:marLeft w:val="0"/>
      <w:marRight w:val="0"/>
      <w:marTop w:val="0"/>
      <w:marBottom w:val="0"/>
      <w:divBdr>
        <w:top w:val="none" w:sz="0" w:space="0" w:color="auto"/>
        <w:left w:val="none" w:sz="0" w:space="0" w:color="auto"/>
        <w:bottom w:val="none" w:sz="0" w:space="0" w:color="auto"/>
        <w:right w:val="none" w:sz="0" w:space="0" w:color="auto"/>
      </w:divBdr>
    </w:div>
    <w:div w:id="591856501">
      <w:bodyDiv w:val="1"/>
      <w:marLeft w:val="0"/>
      <w:marRight w:val="0"/>
      <w:marTop w:val="0"/>
      <w:marBottom w:val="0"/>
      <w:divBdr>
        <w:top w:val="none" w:sz="0" w:space="0" w:color="auto"/>
        <w:left w:val="none" w:sz="0" w:space="0" w:color="auto"/>
        <w:bottom w:val="none" w:sz="0" w:space="0" w:color="auto"/>
        <w:right w:val="none" w:sz="0" w:space="0" w:color="auto"/>
      </w:divBdr>
    </w:div>
    <w:div w:id="593513965">
      <w:bodyDiv w:val="1"/>
      <w:marLeft w:val="0"/>
      <w:marRight w:val="0"/>
      <w:marTop w:val="0"/>
      <w:marBottom w:val="0"/>
      <w:divBdr>
        <w:top w:val="none" w:sz="0" w:space="0" w:color="auto"/>
        <w:left w:val="none" w:sz="0" w:space="0" w:color="auto"/>
        <w:bottom w:val="none" w:sz="0" w:space="0" w:color="auto"/>
        <w:right w:val="none" w:sz="0" w:space="0" w:color="auto"/>
      </w:divBdr>
    </w:div>
    <w:div w:id="595290325">
      <w:bodyDiv w:val="1"/>
      <w:marLeft w:val="0"/>
      <w:marRight w:val="0"/>
      <w:marTop w:val="0"/>
      <w:marBottom w:val="0"/>
      <w:divBdr>
        <w:top w:val="none" w:sz="0" w:space="0" w:color="auto"/>
        <w:left w:val="none" w:sz="0" w:space="0" w:color="auto"/>
        <w:bottom w:val="none" w:sz="0" w:space="0" w:color="auto"/>
        <w:right w:val="none" w:sz="0" w:space="0" w:color="auto"/>
      </w:divBdr>
    </w:div>
    <w:div w:id="599803508">
      <w:bodyDiv w:val="1"/>
      <w:marLeft w:val="0"/>
      <w:marRight w:val="0"/>
      <w:marTop w:val="0"/>
      <w:marBottom w:val="0"/>
      <w:divBdr>
        <w:top w:val="none" w:sz="0" w:space="0" w:color="auto"/>
        <w:left w:val="none" w:sz="0" w:space="0" w:color="auto"/>
        <w:bottom w:val="none" w:sz="0" w:space="0" w:color="auto"/>
        <w:right w:val="none" w:sz="0" w:space="0" w:color="auto"/>
      </w:divBdr>
    </w:div>
    <w:div w:id="602802604">
      <w:bodyDiv w:val="1"/>
      <w:marLeft w:val="0"/>
      <w:marRight w:val="0"/>
      <w:marTop w:val="0"/>
      <w:marBottom w:val="0"/>
      <w:divBdr>
        <w:top w:val="none" w:sz="0" w:space="0" w:color="auto"/>
        <w:left w:val="none" w:sz="0" w:space="0" w:color="auto"/>
        <w:bottom w:val="none" w:sz="0" w:space="0" w:color="auto"/>
        <w:right w:val="none" w:sz="0" w:space="0" w:color="auto"/>
      </w:divBdr>
    </w:div>
    <w:div w:id="604969286">
      <w:bodyDiv w:val="1"/>
      <w:marLeft w:val="0"/>
      <w:marRight w:val="0"/>
      <w:marTop w:val="0"/>
      <w:marBottom w:val="0"/>
      <w:divBdr>
        <w:top w:val="none" w:sz="0" w:space="0" w:color="auto"/>
        <w:left w:val="none" w:sz="0" w:space="0" w:color="auto"/>
        <w:bottom w:val="none" w:sz="0" w:space="0" w:color="auto"/>
        <w:right w:val="none" w:sz="0" w:space="0" w:color="auto"/>
      </w:divBdr>
    </w:div>
    <w:div w:id="609825417">
      <w:bodyDiv w:val="1"/>
      <w:marLeft w:val="0"/>
      <w:marRight w:val="0"/>
      <w:marTop w:val="0"/>
      <w:marBottom w:val="0"/>
      <w:divBdr>
        <w:top w:val="none" w:sz="0" w:space="0" w:color="auto"/>
        <w:left w:val="none" w:sz="0" w:space="0" w:color="auto"/>
        <w:bottom w:val="none" w:sz="0" w:space="0" w:color="auto"/>
        <w:right w:val="none" w:sz="0" w:space="0" w:color="auto"/>
      </w:divBdr>
    </w:div>
    <w:div w:id="610431275">
      <w:bodyDiv w:val="1"/>
      <w:marLeft w:val="0"/>
      <w:marRight w:val="0"/>
      <w:marTop w:val="0"/>
      <w:marBottom w:val="0"/>
      <w:divBdr>
        <w:top w:val="none" w:sz="0" w:space="0" w:color="auto"/>
        <w:left w:val="none" w:sz="0" w:space="0" w:color="auto"/>
        <w:bottom w:val="none" w:sz="0" w:space="0" w:color="auto"/>
        <w:right w:val="none" w:sz="0" w:space="0" w:color="auto"/>
      </w:divBdr>
    </w:div>
    <w:div w:id="612978976">
      <w:bodyDiv w:val="1"/>
      <w:marLeft w:val="0"/>
      <w:marRight w:val="0"/>
      <w:marTop w:val="0"/>
      <w:marBottom w:val="0"/>
      <w:divBdr>
        <w:top w:val="none" w:sz="0" w:space="0" w:color="auto"/>
        <w:left w:val="none" w:sz="0" w:space="0" w:color="auto"/>
        <w:bottom w:val="none" w:sz="0" w:space="0" w:color="auto"/>
        <w:right w:val="none" w:sz="0" w:space="0" w:color="auto"/>
      </w:divBdr>
    </w:div>
    <w:div w:id="614554500">
      <w:bodyDiv w:val="1"/>
      <w:marLeft w:val="0"/>
      <w:marRight w:val="0"/>
      <w:marTop w:val="0"/>
      <w:marBottom w:val="0"/>
      <w:divBdr>
        <w:top w:val="none" w:sz="0" w:space="0" w:color="auto"/>
        <w:left w:val="none" w:sz="0" w:space="0" w:color="auto"/>
        <w:bottom w:val="none" w:sz="0" w:space="0" w:color="auto"/>
        <w:right w:val="none" w:sz="0" w:space="0" w:color="auto"/>
      </w:divBdr>
    </w:div>
    <w:div w:id="620188573">
      <w:bodyDiv w:val="1"/>
      <w:marLeft w:val="0"/>
      <w:marRight w:val="0"/>
      <w:marTop w:val="0"/>
      <w:marBottom w:val="0"/>
      <w:divBdr>
        <w:top w:val="none" w:sz="0" w:space="0" w:color="auto"/>
        <w:left w:val="none" w:sz="0" w:space="0" w:color="auto"/>
        <w:bottom w:val="none" w:sz="0" w:space="0" w:color="auto"/>
        <w:right w:val="none" w:sz="0" w:space="0" w:color="auto"/>
      </w:divBdr>
    </w:div>
    <w:div w:id="620502994">
      <w:bodyDiv w:val="1"/>
      <w:marLeft w:val="0"/>
      <w:marRight w:val="0"/>
      <w:marTop w:val="0"/>
      <w:marBottom w:val="0"/>
      <w:divBdr>
        <w:top w:val="none" w:sz="0" w:space="0" w:color="auto"/>
        <w:left w:val="none" w:sz="0" w:space="0" w:color="auto"/>
        <w:bottom w:val="none" w:sz="0" w:space="0" w:color="auto"/>
        <w:right w:val="none" w:sz="0" w:space="0" w:color="auto"/>
      </w:divBdr>
    </w:div>
    <w:div w:id="627318290">
      <w:bodyDiv w:val="1"/>
      <w:marLeft w:val="0"/>
      <w:marRight w:val="0"/>
      <w:marTop w:val="0"/>
      <w:marBottom w:val="0"/>
      <w:divBdr>
        <w:top w:val="none" w:sz="0" w:space="0" w:color="auto"/>
        <w:left w:val="none" w:sz="0" w:space="0" w:color="auto"/>
        <w:bottom w:val="none" w:sz="0" w:space="0" w:color="auto"/>
        <w:right w:val="none" w:sz="0" w:space="0" w:color="auto"/>
      </w:divBdr>
    </w:div>
    <w:div w:id="631786406">
      <w:bodyDiv w:val="1"/>
      <w:marLeft w:val="0"/>
      <w:marRight w:val="0"/>
      <w:marTop w:val="0"/>
      <w:marBottom w:val="0"/>
      <w:divBdr>
        <w:top w:val="none" w:sz="0" w:space="0" w:color="auto"/>
        <w:left w:val="none" w:sz="0" w:space="0" w:color="auto"/>
        <w:bottom w:val="none" w:sz="0" w:space="0" w:color="auto"/>
        <w:right w:val="none" w:sz="0" w:space="0" w:color="auto"/>
      </w:divBdr>
    </w:div>
    <w:div w:id="637681994">
      <w:bodyDiv w:val="1"/>
      <w:marLeft w:val="0"/>
      <w:marRight w:val="0"/>
      <w:marTop w:val="0"/>
      <w:marBottom w:val="0"/>
      <w:divBdr>
        <w:top w:val="none" w:sz="0" w:space="0" w:color="auto"/>
        <w:left w:val="none" w:sz="0" w:space="0" w:color="auto"/>
        <w:bottom w:val="none" w:sz="0" w:space="0" w:color="auto"/>
        <w:right w:val="none" w:sz="0" w:space="0" w:color="auto"/>
      </w:divBdr>
    </w:div>
    <w:div w:id="641496294">
      <w:bodyDiv w:val="1"/>
      <w:marLeft w:val="0"/>
      <w:marRight w:val="0"/>
      <w:marTop w:val="0"/>
      <w:marBottom w:val="0"/>
      <w:divBdr>
        <w:top w:val="none" w:sz="0" w:space="0" w:color="auto"/>
        <w:left w:val="none" w:sz="0" w:space="0" w:color="auto"/>
        <w:bottom w:val="none" w:sz="0" w:space="0" w:color="auto"/>
        <w:right w:val="none" w:sz="0" w:space="0" w:color="auto"/>
      </w:divBdr>
    </w:div>
    <w:div w:id="642075981">
      <w:bodyDiv w:val="1"/>
      <w:marLeft w:val="0"/>
      <w:marRight w:val="0"/>
      <w:marTop w:val="0"/>
      <w:marBottom w:val="0"/>
      <w:divBdr>
        <w:top w:val="none" w:sz="0" w:space="0" w:color="auto"/>
        <w:left w:val="none" w:sz="0" w:space="0" w:color="auto"/>
        <w:bottom w:val="none" w:sz="0" w:space="0" w:color="auto"/>
        <w:right w:val="none" w:sz="0" w:space="0" w:color="auto"/>
      </w:divBdr>
    </w:div>
    <w:div w:id="642583615">
      <w:bodyDiv w:val="1"/>
      <w:marLeft w:val="0"/>
      <w:marRight w:val="0"/>
      <w:marTop w:val="0"/>
      <w:marBottom w:val="0"/>
      <w:divBdr>
        <w:top w:val="none" w:sz="0" w:space="0" w:color="auto"/>
        <w:left w:val="none" w:sz="0" w:space="0" w:color="auto"/>
        <w:bottom w:val="none" w:sz="0" w:space="0" w:color="auto"/>
        <w:right w:val="none" w:sz="0" w:space="0" w:color="auto"/>
      </w:divBdr>
    </w:div>
    <w:div w:id="646861356">
      <w:bodyDiv w:val="1"/>
      <w:marLeft w:val="0"/>
      <w:marRight w:val="0"/>
      <w:marTop w:val="0"/>
      <w:marBottom w:val="0"/>
      <w:divBdr>
        <w:top w:val="none" w:sz="0" w:space="0" w:color="auto"/>
        <w:left w:val="none" w:sz="0" w:space="0" w:color="auto"/>
        <w:bottom w:val="none" w:sz="0" w:space="0" w:color="auto"/>
        <w:right w:val="none" w:sz="0" w:space="0" w:color="auto"/>
      </w:divBdr>
    </w:div>
    <w:div w:id="654181645">
      <w:bodyDiv w:val="1"/>
      <w:marLeft w:val="0"/>
      <w:marRight w:val="0"/>
      <w:marTop w:val="0"/>
      <w:marBottom w:val="0"/>
      <w:divBdr>
        <w:top w:val="none" w:sz="0" w:space="0" w:color="auto"/>
        <w:left w:val="none" w:sz="0" w:space="0" w:color="auto"/>
        <w:bottom w:val="none" w:sz="0" w:space="0" w:color="auto"/>
        <w:right w:val="none" w:sz="0" w:space="0" w:color="auto"/>
      </w:divBdr>
    </w:div>
    <w:div w:id="656618193">
      <w:bodyDiv w:val="1"/>
      <w:marLeft w:val="0"/>
      <w:marRight w:val="0"/>
      <w:marTop w:val="0"/>
      <w:marBottom w:val="0"/>
      <w:divBdr>
        <w:top w:val="none" w:sz="0" w:space="0" w:color="auto"/>
        <w:left w:val="none" w:sz="0" w:space="0" w:color="auto"/>
        <w:bottom w:val="none" w:sz="0" w:space="0" w:color="auto"/>
        <w:right w:val="none" w:sz="0" w:space="0" w:color="auto"/>
      </w:divBdr>
    </w:div>
    <w:div w:id="664825852">
      <w:bodyDiv w:val="1"/>
      <w:marLeft w:val="0"/>
      <w:marRight w:val="0"/>
      <w:marTop w:val="0"/>
      <w:marBottom w:val="0"/>
      <w:divBdr>
        <w:top w:val="none" w:sz="0" w:space="0" w:color="auto"/>
        <w:left w:val="none" w:sz="0" w:space="0" w:color="auto"/>
        <w:bottom w:val="none" w:sz="0" w:space="0" w:color="auto"/>
        <w:right w:val="none" w:sz="0" w:space="0" w:color="auto"/>
      </w:divBdr>
    </w:div>
    <w:div w:id="668338330">
      <w:bodyDiv w:val="1"/>
      <w:marLeft w:val="0"/>
      <w:marRight w:val="0"/>
      <w:marTop w:val="0"/>
      <w:marBottom w:val="0"/>
      <w:divBdr>
        <w:top w:val="none" w:sz="0" w:space="0" w:color="auto"/>
        <w:left w:val="none" w:sz="0" w:space="0" w:color="auto"/>
        <w:bottom w:val="none" w:sz="0" w:space="0" w:color="auto"/>
        <w:right w:val="none" w:sz="0" w:space="0" w:color="auto"/>
      </w:divBdr>
    </w:div>
    <w:div w:id="669911180">
      <w:bodyDiv w:val="1"/>
      <w:marLeft w:val="0"/>
      <w:marRight w:val="0"/>
      <w:marTop w:val="0"/>
      <w:marBottom w:val="0"/>
      <w:divBdr>
        <w:top w:val="none" w:sz="0" w:space="0" w:color="auto"/>
        <w:left w:val="none" w:sz="0" w:space="0" w:color="auto"/>
        <w:bottom w:val="none" w:sz="0" w:space="0" w:color="auto"/>
        <w:right w:val="none" w:sz="0" w:space="0" w:color="auto"/>
      </w:divBdr>
    </w:div>
    <w:div w:id="676267480">
      <w:bodyDiv w:val="1"/>
      <w:marLeft w:val="0"/>
      <w:marRight w:val="0"/>
      <w:marTop w:val="0"/>
      <w:marBottom w:val="0"/>
      <w:divBdr>
        <w:top w:val="none" w:sz="0" w:space="0" w:color="auto"/>
        <w:left w:val="none" w:sz="0" w:space="0" w:color="auto"/>
        <w:bottom w:val="none" w:sz="0" w:space="0" w:color="auto"/>
        <w:right w:val="none" w:sz="0" w:space="0" w:color="auto"/>
      </w:divBdr>
    </w:div>
    <w:div w:id="679936305">
      <w:bodyDiv w:val="1"/>
      <w:marLeft w:val="0"/>
      <w:marRight w:val="0"/>
      <w:marTop w:val="0"/>
      <w:marBottom w:val="0"/>
      <w:divBdr>
        <w:top w:val="none" w:sz="0" w:space="0" w:color="auto"/>
        <w:left w:val="none" w:sz="0" w:space="0" w:color="auto"/>
        <w:bottom w:val="none" w:sz="0" w:space="0" w:color="auto"/>
        <w:right w:val="none" w:sz="0" w:space="0" w:color="auto"/>
      </w:divBdr>
    </w:div>
    <w:div w:id="690641286">
      <w:bodyDiv w:val="1"/>
      <w:marLeft w:val="0"/>
      <w:marRight w:val="0"/>
      <w:marTop w:val="0"/>
      <w:marBottom w:val="0"/>
      <w:divBdr>
        <w:top w:val="none" w:sz="0" w:space="0" w:color="auto"/>
        <w:left w:val="none" w:sz="0" w:space="0" w:color="auto"/>
        <w:bottom w:val="none" w:sz="0" w:space="0" w:color="auto"/>
        <w:right w:val="none" w:sz="0" w:space="0" w:color="auto"/>
      </w:divBdr>
    </w:div>
    <w:div w:id="693002007">
      <w:bodyDiv w:val="1"/>
      <w:marLeft w:val="0"/>
      <w:marRight w:val="0"/>
      <w:marTop w:val="0"/>
      <w:marBottom w:val="0"/>
      <w:divBdr>
        <w:top w:val="none" w:sz="0" w:space="0" w:color="auto"/>
        <w:left w:val="none" w:sz="0" w:space="0" w:color="auto"/>
        <w:bottom w:val="none" w:sz="0" w:space="0" w:color="auto"/>
        <w:right w:val="none" w:sz="0" w:space="0" w:color="auto"/>
      </w:divBdr>
    </w:div>
    <w:div w:id="693308715">
      <w:bodyDiv w:val="1"/>
      <w:marLeft w:val="0"/>
      <w:marRight w:val="0"/>
      <w:marTop w:val="0"/>
      <w:marBottom w:val="0"/>
      <w:divBdr>
        <w:top w:val="none" w:sz="0" w:space="0" w:color="auto"/>
        <w:left w:val="none" w:sz="0" w:space="0" w:color="auto"/>
        <w:bottom w:val="none" w:sz="0" w:space="0" w:color="auto"/>
        <w:right w:val="none" w:sz="0" w:space="0" w:color="auto"/>
      </w:divBdr>
    </w:div>
    <w:div w:id="703747428">
      <w:bodyDiv w:val="1"/>
      <w:marLeft w:val="0"/>
      <w:marRight w:val="0"/>
      <w:marTop w:val="0"/>
      <w:marBottom w:val="0"/>
      <w:divBdr>
        <w:top w:val="none" w:sz="0" w:space="0" w:color="auto"/>
        <w:left w:val="none" w:sz="0" w:space="0" w:color="auto"/>
        <w:bottom w:val="none" w:sz="0" w:space="0" w:color="auto"/>
        <w:right w:val="none" w:sz="0" w:space="0" w:color="auto"/>
      </w:divBdr>
    </w:div>
    <w:div w:id="704713727">
      <w:bodyDiv w:val="1"/>
      <w:marLeft w:val="0"/>
      <w:marRight w:val="0"/>
      <w:marTop w:val="0"/>
      <w:marBottom w:val="0"/>
      <w:divBdr>
        <w:top w:val="none" w:sz="0" w:space="0" w:color="auto"/>
        <w:left w:val="none" w:sz="0" w:space="0" w:color="auto"/>
        <w:bottom w:val="none" w:sz="0" w:space="0" w:color="auto"/>
        <w:right w:val="none" w:sz="0" w:space="0" w:color="auto"/>
      </w:divBdr>
    </w:div>
    <w:div w:id="708578455">
      <w:bodyDiv w:val="1"/>
      <w:marLeft w:val="0"/>
      <w:marRight w:val="0"/>
      <w:marTop w:val="0"/>
      <w:marBottom w:val="0"/>
      <w:divBdr>
        <w:top w:val="none" w:sz="0" w:space="0" w:color="auto"/>
        <w:left w:val="none" w:sz="0" w:space="0" w:color="auto"/>
        <w:bottom w:val="none" w:sz="0" w:space="0" w:color="auto"/>
        <w:right w:val="none" w:sz="0" w:space="0" w:color="auto"/>
      </w:divBdr>
    </w:div>
    <w:div w:id="712197602">
      <w:bodyDiv w:val="1"/>
      <w:marLeft w:val="0"/>
      <w:marRight w:val="0"/>
      <w:marTop w:val="0"/>
      <w:marBottom w:val="0"/>
      <w:divBdr>
        <w:top w:val="none" w:sz="0" w:space="0" w:color="auto"/>
        <w:left w:val="none" w:sz="0" w:space="0" w:color="auto"/>
        <w:bottom w:val="none" w:sz="0" w:space="0" w:color="auto"/>
        <w:right w:val="none" w:sz="0" w:space="0" w:color="auto"/>
      </w:divBdr>
    </w:div>
    <w:div w:id="713115450">
      <w:bodyDiv w:val="1"/>
      <w:marLeft w:val="0"/>
      <w:marRight w:val="0"/>
      <w:marTop w:val="0"/>
      <w:marBottom w:val="0"/>
      <w:divBdr>
        <w:top w:val="none" w:sz="0" w:space="0" w:color="auto"/>
        <w:left w:val="none" w:sz="0" w:space="0" w:color="auto"/>
        <w:bottom w:val="none" w:sz="0" w:space="0" w:color="auto"/>
        <w:right w:val="none" w:sz="0" w:space="0" w:color="auto"/>
      </w:divBdr>
    </w:div>
    <w:div w:id="716439569">
      <w:bodyDiv w:val="1"/>
      <w:marLeft w:val="0"/>
      <w:marRight w:val="0"/>
      <w:marTop w:val="0"/>
      <w:marBottom w:val="0"/>
      <w:divBdr>
        <w:top w:val="none" w:sz="0" w:space="0" w:color="auto"/>
        <w:left w:val="none" w:sz="0" w:space="0" w:color="auto"/>
        <w:bottom w:val="none" w:sz="0" w:space="0" w:color="auto"/>
        <w:right w:val="none" w:sz="0" w:space="0" w:color="auto"/>
      </w:divBdr>
    </w:div>
    <w:div w:id="716440524">
      <w:bodyDiv w:val="1"/>
      <w:marLeft w:val="0"/>
      <w:marRight w:val="0"/>
      <w:marTop w:val="0"/>
      <w:marBottom w:val="0"/>
      <w:divBdr>
        <w:top w:val="none" w:sz="0" w:space="0" w:color="auto"/>
        <w:left w:val="none" w:sz="0" w:space="0" w:color="auto"/>
        <w:bottom w:val="none" w:sz="0" w:space="0" w:color="auto"/>
        <w:right w:val="none" w:sz="0" w:space="0" w:color="auto"/>
      </w:divBdr>
    </w:div>
    <w:div w:id="725027274">
      <w:bodyDiv w:val="1"/>
      <w:marLeft w:val="0"/>
      <w:marRight w:val="0"/>
      <w:marTop w:val="0"/>
      <w:marBottom w:val="0"/>
      <w:divBdr>
        <w:top w:val="none" w:sz="0" w:space="0" w:color="auto"/>
        <w:left w:val="none" w:sz="0" w:space="0" w:color="auto"/>
        <w:bottom w:val="none" w:sz="0" w:space="0" w:color="auto"/>
        <w:right w:val="none" w:sz="0" w:space="0" w:color="auto"/>
      </w:divBdr>
    </w:div>
    <w:div w:id="725642775">
      <w:bodyDiv w:val="1"/>
      <w:marLeft w:val="0"/>
      <w:marRight w:val="0"/>
      <w:marTop w:val="0"/>
      <w:marBottom w:val="0"/>
      <w:divBdr>
        <w:top w:val="none" w:sz="0" w:space="0" w:color="auto"/>
        <w:left w:val="none" w:sz="0" w:space="0" w:color="auto"/>
        <w:bottom w:val="none" w:sz="0" w:space="0" w:color="auto"/>
        <w:right w:val="none" w:sz="0" w:space="0" w:color="auto"/>
      </w:divBdr>
    </w:div>
    <w:div w:id="728260765">
      <w:bodyDiv w:val="1"/>
      <w:marLeft w:val="0"/>
      <w:marRight w:val="0"/>
      <w:marTop w:val="0"/>
      <w:marBottom w:val="0"/>
      <w:divBdr>
        <w:top w:val="none" w:sz="0" w:space="0" w:color="auto"/>
        <w:left w:val="none" w:sz="0" w:space="0" w:color="auto"/>
        <w:bottom w:val="none" w:sz="0" w:space="0" w:color="auto"/>
        <w:right w:val="none" w:sz="0" w:space="0" w:color="auto"/>
      </w:divBdr>
    </w:div>
    <w:div w:id="728382762">
      <w:bodyDiv w:val="1"/>
      <w:marLeft w:val="0"/>
      <w:marRight w:val="0"/>
      <w:marTop w:val="0"/>
      <w:marBottom w:val="0"/>
      <w:divBdr>
        <w:top w:val="none" w:sz="0" w:space="0" w:color="auto"/>
        <w:left w:val="none" w:sz="0" w:space="0" w:color="auto"/>
        <w:bottom w:val="none" w:sz="0" w:space="0" w:color="auto"/>
        <w:right w:val="none" w:sz="0" w:space="0" w:color="auto"/>
      </w:divBdr>
    </w:div>
    <w:div w:id="735396944">
      <w:bodyDiv w:val="1"/>
      <w:marLeft w:val="0"/>
      <w:marRight w:val="0"/>
      <w:marTop w:val="0"/>
      <w:marBottom w:val="0"/>
      <w:divBdr>
        <w:top w:val="none" w:sz="0" w:space="0" w:color="auto"/>
        <w:left w:val="none" w:sz="0" w:space="0" w:color="auto"/>
        <w:bottom w:val="none" w:sz="0" w:space="0" w:color="auto"/>
        <w:right w:val="none" w:sz="0" w:space="0" w:color="auto"/>
      </w:divBdr>
    </w:div>
    <w:div w:id="735667433">
      <w:bodyDiv w:val="1"/>
      <w:marLeft w:val="0"/>
      <w:marRight w:val="0"/>
      <w:marTop w:val="0"/>
      <w:marBottom w:val="0"/>
      <w:divBdr>
        <w:top w:val="none" w:sz="0" w:space="0" w:color="auto"/>
        <w:left w:val="none" w:sz="0" w:space="0" w:color="auto"/>
        <w:bottom w:val="none" w:sz="0" w:space="0" w:color="auto"/>
        <w:right w:val="none" w:sz="0" w:space="0" w:color="auto"/>
      </w:divBdr>
    </w:div>
    <w:div w:id="736710466">
      <w:bodyDiv w:val="1"/>
      <w:marLeft w:val="0"/>
      <w:marRight w:val="0"/>
      <w:marTop w:val="0"/>
      <w:marBottom w:val="0"/>
      <w:divBdr>
        <w:top w:val="none" w:sz="0" w:space="0" w:color="auto"/>
        <w:left w:val="none" w:sz="0" w:space="0" w:color="auto"/>
        <w:bottom w:val="none" w:sz="0" w:space="0" w:color="auto"/>
        <w:right w:val="none" w:sz="0" w:space="0" w:color="auto"/>
      </w:divBdr>
    </w:div>
    <w:div w:id="737095831">
      <w:bodyDiv w:val="1"/>
      <w:marLeft w:val="0"/>
      <w:marRight w:val="0"/>
      <w:marTop w:val="0"/>
      <w:marBottom w:val="0"/>
      <w:divBdr>
        <w:top w:val="none" w:sz="0" w:space="0" w:color="auto"/>
        <w:left w:val="none" w:sz="0" w:space="0" w:color="auto"/>
        <w:bottom w:val="none" w:sz="0" w:space="0" w:color="auto"/>
        <w:right w:val="none" w:sz="0" w:space="0" w:color="auto"/>
      </w:divBdr>
    </w:div>
    <w:div w:id="742533436">
      <w:bodyDiv w:val="1"/>
      <w:marLeft w:val="0"/>
      <w:marRight w:val="0"/>
      <w:marTop w:val="0"/>
      <w:marBottom w:val="0"/>
      <w:divBdr>
        <w:top w:val="none" w:sz="0" w:space="0" w:color="auto"/>
        <w:left w:val="none" w:sz="0" w:space="0" w:color="auto"/>
        <w:bottom w:val="none" w:sz="0" w:space="0" w:color="auto"/>
        <w:right w:val="none" w:sz="0" w:space="0" w:color="auto"/>
      </w:divBdr>
    </w:div>
    <w:div w:id="745037842">
      <w:bodyDiv w:val="1"/>
      <w:marLeft w:val="0"/>
      <w:marRight w:val="0"/>
      <w:marTop w:val="0"/>
      <w:marBottom w:val="0"/>
      <w:divBdr>
        <w:top w:val="none" w:sz="0" w:space="0" w:color="auto"/>
        <w:left w:val="none" w:sz="0" w:space="0" w:color="auto"/>
        <w:bottom w:val="none" w:sz="0" w:space="0" w:color="auto"/>
        <w:right w:val="none" w:sz="0" w:space="0" w:color="auto"/>
      </w:divBdr>
    </w:div>
    <w:div w:id="747120126">
      <w:bodyDiv w:val="1"/>
      <w:marLeft w:val="0"/>
      <w:marRight w:val="0"/>
      <w:marTop w:val="0"/>
      <w:marBottom w:val="0"/>
      <w:divBdr>
        <w:top w:val="none" w:sz="0" w:space="0" w:color="auto"/>
        <w:left w:val="none" w:sz="0" w:space="0" w:color="auto"/>
        <w:bottom w:val="none" w:sz="0" w:space="0" w:color="auto"/>
        <w:right w:val="none" w:sz="0" w:space="0" w:color="auto"/>
      </w:divBdr>
    </w:div>
    <w:div w:id="750543540">
      <w:bodyDiv w:val="1"/>
      <w:marLeft w:val="0"/>
      <w:marRight w:val="0"/>
      <w:marTop w:val="0"/>
      <w:marBottom w:val="0"/>
      <w:divBdr>
        <w:top w:val="none" w:sz="0" w:space="0" w:color="auto"/>
        <w:left w:val="none" w:sz="0" w:space="0" w:color="auto"/>
        <w:bottom w:val="none" w:sz="0" w:space="0" w:color="auto"/>
        <w:right w:val="none" w:sz="0" w:space="0" w:color="auto"/>
      </w:divBdr>
    </w:div>
    <w:div w:id="751588532">
      <w:bodyDiv w:val="1"/>
      <w:marLeft w:val="0"/>
      <w:marRight w:val="0"/>
      <w:marTop w:val="0"/>
      <w:marBottom w:val="0"/>
      <w:divBdr>
        <w:top w:val="none" w:sz="0" w:space="0" w:color="auto"/>
        <w:left w:val="none" w:sz="0" w:space="0" w:color="auto"/>
        <w:bottom w:val="none" w:sz="0" w:space="0" w:color="auto"/>
        <w:right w:val="none" w:sz="0" w:space="0" w:color="auto"/>
      </w:divBdr>
    </w:div>
    <w:div w:id="756899026">
      <w:bodyDiv w:val="1"/>
      <w:marLeft w:val="0"/>
      <w:marRight w:val="0"/>
      <w:marTop w:val="0"/>
      <w:marBottom w:val="0"/>
      <w:divBdr>
        <w:top w:val="none" w:sz="0" w:space="0" w:color="auto"/>
        <w:left w:val="none" w:sz="0" w:space="0" w:color="auto"/>
        <w:bottom w:val="none" w:sz="0" w:space="0" w:color="auto"/>
        <w:right w:val="none" w:sz="0" w:space="0" w:color="auto"/>
      </w:divBdr>
    </w:div>
    <w:div w:id="758214118">
      <w:bodyDiv w:val="1"/>
      <w:marLeft w:val="0"/>
      <w:marRight w:val="0"/>
      <w:marTop w:val="0"/>
      <w:marBottom w:val="0"/>
      <w:divBdr>
        <w:top w:val="none" w:sz="0" w:space="0" w:color="auto"/>
        <w:left w:val="none" w:sz="0" w:space="0" w:color="auto"/>
        <w:bottom w:val="none" w:sz="0" w:space="0" w:color="auto"/>
        <w:right w:val="none" w:sz="0" w:space="0" w:color="auto"/>
      </w:divBdr>
    </w:div>
    <w:div w:id="758717008">
      <w:bodyDiv w:val="1"/>
      <w:marLeft w:val="0"/>
      <w:marRight w:val="0"/>
      <w:marTop w:val="0"/>
      <w:marBottom w:val="0"/>
      <w:divBdr>
        <w:top w:val="none" w:sz="0" w:space="0" w:color="auto"/>
        <w:left w:val="none" w:sz="0" w:space="0" w:color="auto"/>
        <w:bottom w:val="none" w:sz="0" w:space="0" w:color="auto"/>
        <w:right w:val="none" w:sz="0" w:space="0" w:color="auto"/>
      </w:divBdr>
    </w:div>
    <w:div w:id="758912298">
      <w:bodyDiv w:val="1"/>
      <w:marLeft w:val="0"/>
      <w:marRight w:val="0"/>
      <w:marTop w:val="0"/>
      <w:marBottom w:val="0"/>
      <w:divBdr>
        <w:top w:val="none" w:sz="0" w:space="0" w:color="auto"/>
        <w:left w:val="none" w:sz="0" w:space="0" w:color="auto"/>
        <w:bottom w:val="none" w:sz="0" w:space="0" w:color="auto"/>
        <w:right w:val="none" w:sz="0" w:space="0" w:color="auto"/>
      </w:divBdr>
    </w:div>
    <w:div w:id="762186401">
      <w:bodyDiv w:val="1"/>
      <w:marLeft w:val="0"/>
      <w:marRight w:val="0"/>
      <w:marTop w:val="0"/>
      <w:marBottom w:val="0"/>
      <w:divBdr>
        <w:top w:val="none" w:sz="0" w:space="0" w:color="auto"/>
        <w:left w:val="none" w:sz="0" w:space="0" w:color="auto"/>
        <w:bottom w:val="none" w:sz="0" w:space="0" w:color="auto"/>
        <w:right w:val="none" w:sz="0" w:space="0" w:color="auto"/>
      </w:divBdr>
    </w:div>
    <w:div w:id="774252480">
      <w:bodyDiv w:val="1"/>
      <w:marLeft w:val="0"/>
      <w:marRight w:val="0"/>
      <w:marTop w:val="0"/>
      <w:marBottom w:val="0"/>
      <w:divBdr>
        <w:top w:val="none" w:sz="0" w:space="0" w:color="auto"/>
        <w:left w:val="none" w:sz="0" w:space="0" w:color="auto"/>
        <w:bottom w:val="none" w:sz="0" w:space="0" w:color="auto"/>
        <w:right w:val="none" w:sz="0" w:space="0" w:color="auto"/>
      </w:divBdr>
    </w:div>
    <w:div w:id="775295098">
      <w:bodyDiv w:val="1"/>
      <w:marLeft w:val="0"/>
      <w:marRight w:val="0"/>
      <w:marTop w:val="0"/>
      <w:marBottom w:val="0"/>
      <w:divBdr>
        <w:top w:val="none" w:sz="0" w:space="0" w:color="auto"/>
        <w:left w:val="none" w:sz="0" w:space="0" w:color="auto"/>
        <w:bottom w:val="none" w:sz="0" w:space="0" w:color="auto"/>
        <w:right w:val="none" w:sz="0" w:space="0" w:color="auto"/>
      </w:divBdr>
    </w:div>
    <w:div w:id="778718966">
      <w:bodyDiv w:val="1"/>
      <w:marLeft w:val="0"/>
      <w:marRight w:val="0"/>
      <w:marTop w:val="0"/>
      <w:marBottom w:val="0"/>
      <w:divBdr>
        <w:top w:val="none" w:sz="0" w:space="0" w:color="auto"/>
        <w:left w:val="none" w:sz="0" w:space="0" w:color="auto"/>
        <w:bottom w:val="none" w:sz="0" w:space="0" w:color="auto"/>
        <w:right w:val="none" w:sz="0" w:space="0" w:color="auto"/>
      </w:divBdr>
    </w:div>
    <w:div w:id="781459046">
      <w:bodyDiv w:val="1"/>
      <w:marLeft w:val="0"/>
      <w:marRight w:val="0"/>
      <w:marTop w:val="0"/>
      <w:marBottom w:val="0"/>
      <w:divBdr>
        <w:top w:val="none" w:sz="0" w:space="0" w:color="auto"/>
        <w:left w:val="none" w:sz="0" w:space="0" w:color="auto"/>
        <w:bottom w:val="none" w:sz="0" w:space="0" w:color="auto"/>
        <w:right w:val="none" w:sz="0" w:space="0" w:color="auto"/>
      </w:divBdr>
    </w:div>
    <w:div w:id="783961052">
      <w:bodyDiv w:val="1"/>
      <w:marLeft w:val="0"/>
      <w:marRight w:val="0"/>
      <w:marTop w:val="0"/>
      <w:marBottom w:val="0"/>
      <w:divBdr>
        <w:top w:val="none" w:sz="0" w:space="0" w:color="auto"/>
        <w:left w:val="none" w:sz="0" w:space="0" w:color="auto"/>
        <w:bottom w:val="none" w:sz="0" w:space="0" w:color="auto"/>
        <w:right w:val="none" w:sz="0" w:space="0" w:color="auto"/>
      </w:divBdr>
    </w:div>
    <w:div w:id="784546997">
      <w:bodyDiv w:val="1"/>
      <w:marLeft w:val="0"/>
      <w:marRight w:val="0"/>
      <w:marTop w:val="0"/>
      <w:marBottom w:val="0"/>
      <w:divBdr>
        <w:top w:val="none" w:sz="0" w:space="0" w:color="auto"/>
        <w:left w:val="none" w:sz="0" w:space="0" w:color="auto"/>
        <w:bottom w:val="none" w:sz="0" w:space="0" w:color="auto"/>
        <w:right w:val="none" w:sz="0" w:space="0" w:color="auto"/>
      </w:divBdr>
    </w:div>
    <w:div w:id="786005110">
      <w:bodyDiv w:val="1"/>
      <w:marLeft w:val="0"/>
      <w:marRight w:val="0"/>
      <w:marTop w:val="0"/>
      <w:marBottom w:val="0"/>
      <w:divBdr>
        <w:top w:val="none" w:sz="0" w:space="0" w:color="auto"/>
        <w:left w:val="none" w:sz="0" w:space="0" w:color="auto"/>
        <w:bottom w:val="none" w:sz="0" w:space="0" w:color="auto"/>
        <w:right w:val="none" w:sz="0" w:space="0" w:color="auto"/>
      </w:divBdr>
    </w:div>
    <w:div w:id="787433245">
      <w:bodyDiv w:val="1"/>
      <w:marLeft w:val="0"/>
      <w:marRight w:val="0"/>
      <w:marTop w:val="0"/>
      <w:marBottom w:val="0"/>
      <w:divBdr>
        <w:top w:val="none" w:sz="0" w:space="0" w:color="auto"/>
        <w:left w:val="none" w:sz="0" w:space="0" w:color="auto"/>
        <w:bottom w:val="none" w:sz="0" w:space="0" w:color="auto"/>
        <w:right w:val="none" w:sz="0" w:space="0" w:color="auto"/>
      </w:divBdr>
    </w:div>
    <w:div w:id="800347232">
      <w:bodyDiv w:val="1"/>
      <w:marLeft w:val="0"/>
      <w:marRight w:val="0"/>
      <w:marTop w:val="0"/>
      <w:marBottom w:val="0"/>
      <w:divBdr>
        <w:top w:val="none" w:sz="0" w:space="0" w:color="auto"/>
        <w:left w:val="none" w:sz="0" w:space="0" w:color="auto"/>
        <w:bottom w:val="none" w:sz="0" w:space="0" w:color="auto"/>
        <w:right w:val="none" w:sz="0" w:space="0" w:color="auto"/>
      </w:divBdr>
    </w:div>
    <w:div w:id="800852613">
      <w:bodyDiv w:val="1"/>
      <w:marLeft w:val="0"/>
      <w:marRight w:val="0"/>
      <w:marTop w:val="0"/>
      <w:marBottom w:val="0"/>
      <w:divBdr>
        <w:top w:val="none" w:sz="0" w:space="0" w:color="auto"/>
        <w:left w:val="none" w:sz="0" w:space="0" w:color="auto"/>
        <w:bottom w:val="none" w:sz="0" w:space="0" w:color="auto"/>
        <w:right w:val="none" w:sz="0" w:space="0" w:color="auto"/>
      </w:divBdr>
    </w:div>
    <w:div w:id="801579236">
      <w:bodyDiv w:val="1"/>
      <w:marLeft w:val="0"/>
      <w:marRight w:val="0"/>
      <w:marTop w:val="0"/>
      <w:marBottom w:val="0"/>
      <w:divBdr>
        <w:top w:val="none" w:sz="0" w:space="0" w:color="auto"/>
        <w:left w:val="none" w:sz="0" w:space="0" w:color="auto"/>
        <w:bottom w:val="none" w:sz="0" w:space="0" w:color="auto"/>
        <w:right w:val="none" w:sz="0" w:space="0" w:color="auto"/>
      </w:divBdr>
    </w:div>
    <w:div w:id="803036249">
      <w:bodyDiv w:val="1"/>
      <w:marLeft w:val="0"/>
      <w:marRight w:val="0"/>
      <w:marTop w:val="0"/>
      <w:marBottom w:val="0"/>
      <w:divBdr>
        <w:top w:val="none" w:sz="0" w:space="0" w:color="auto"/>
        <w:left w:val="none" w:sz="0" w:space="0" w:color="auto"/>
        <w:bottom w:val="none" w:sz="0" w:space="0" w:color="auto"/>
        <w:right w:val="none" w:sz="0" w:space="0" w:color="auto"/>
      </w:divBdr>
    </w:div>
    <w:div w:id="804080854">
      <w:bodyDiv w:val="1"/>
      <w:marLeft w:val="0"/>
      <w:marRight w:val="0"/>
      <w:marTop w:val="0"/>
      <w:marBottom w:val="0"/>
      <w:divBdr>
        <w:top w:val="none" w:sz="0" w:space="0" w:color="auto"/>
        <w:left w:val="none" w:sz="0" w:space="0" w:color="auto"/>
        <w:bottom w:val="none" w:sz="0" w:space="0" w:color="auto"/>
        <w:right w:val="none" w:sz="0" w:space="0" w:color="auto"/>
      </w:divBdr>
    </w:div>
    <w:div w:id="806123554">
      <w:bodyDiv w:val="1"/>
      <w:marLeft w:val="0"/>
      <w:marRight w:val="0"/>
      <w:marTop w:val="0"/>
      <w:marBottom w:val="0"/>
      <w:divBdr>
        <w:top w:val="none" w:sz="0" w:space="0" w:color="auto"/>
        <w:left w:val="none" w:sz="0" w:space="0" w:color="auto"/>
        <w:bottom w:val="none" w:sz="0" w:space="0" w:color="auto"/>
        <w:right w:val="none" w:sz="0" w:space="0" w:color="auto"/>
      </w:divBdr>
    </w:div>
    <w:div w:id="810363502">
      <w:bodyDiv w:val="1"/>
      <w:marLeft w:val="0"/>
      <w:marRight w:val="0"/>
      <w:marTop w:val="0"/>
      <w:marBottom w:val="0"/>
      <w:divBdr>
        <w:top w:val="none" w:sz="0" w:space="0" w:color="auto"/>
        <w:left w:val="none" w:sz="0" w:space="0" w:color="auto"/>
        <w:bottom w:val="none" w:sz="0" w:space="0" w:color="auto"/>
        <w:right w:val="none" w:sz="0" w:space="0" w:color="auto"/>
      </w:divBdr>
    </w:div>
    <w:div w:id="814033355">
      <w:bodyDiv w:val="1"/>
      <w:marLeft w:val="0"/>
      <w:marRight w:val="0"/>
      <w:marTop w:val="0"/>
      <w:marBottom w:val="0"/>
      <w:divBdr>
        <w:top w:val="none" w:sz="0" w:space="0" w:color="auto"/>
        <w:left w:val="none" w:sz="0" w:space="0" w:color="auto"/>
        <w:bottom w:val="none" w:sz="0" w:space="0" w:color="auto"/>
        <w:right w:val="none" w:sz="0" w:space="0" w:color="auto"/>
      </w:divBdr>
    </w:div>
    <w:div w:id="814101703">
      <w:bodyDiv w:val="1"/>
      <w:marLeft w:val="0"/>
      <w:marRight w:val="0"/>
      <w:marTop w:val="0"/>
      <w:marBottom w:val="0"/>
      <w:divBdr>
        <w:top w:val="none" w:sz="0" w:space="0" w:color="auto"/>
        <w:left w:val="none" w:sz="0" w:space="0" w:color="auto"/>
        <w:bottom w:val="none" w:sz="0" w:space="0" w:color="auto"/>
        <w:right w:val="none" w:sz="0" w:space="0" w:color="auto"/>
      </w:divBdr>
    </w:div>
    <w:div w:id="814108766">
      <w:bodyDiv w:val="1"/>
      <w:marLeft w:val="0"/>
      <w:marRight w:val="0"/>
      <w:marTop w:val="0"/>
      <w:marBottom w:val="0"/>
      <w:divBdr>
        <w:top w:val="none" w:sz="0" w:space="0" w:color="auto"/>
        <w:left w:val="none" w:sz="0" w:space="0" w:color="auto"/>
        <w:bottom w:val="none" w:sz="0" w:space="0" w:color="auto"/>
        <w:right w:val="none" w:sz="0" w:space="0" w:color="auto"/>
      </w:divBdr>
    </w:div>
    <w:div w:id="819032660">
      <w:bodyDiv w:val="1"/>
      <w:marLeft w:val="0"/>
      <w:marRight w:val="0"/>
      <w:marTop w:val="0"/>
      <w:marBottom w:val="0"/>
      <w:divBdr>
        <w:top w:val="none" w:sz="0" w:space="0" w:color="auto"/>
        <w:left w:val="none" w:sz="0" w:space="0" w:color="auto"/>
        <w:bottom w:val="none" w:sz="0" w:space="0" w:color="auto"/>
        <w:right w:val="none" w:sz="0" w:space="0" w:color="auto"/>
      </w:divBdr>
    </w:div>
    <w:div w:id="819733724">
      <w:bodyDiv w:val="1"/>
      <w:marLeft w:val="0"/>
      <w:marRight w:val="0"/>
      <w:marTop w:val="0"/>
      <w:marBottom w:val="0"/>
      <w:divBdr>
        <w:top w:val="none" w:sz="0" w:space="0" w:color="auto"/>
        <w:left w:val="none" w:sz="0" w:space="0" w:color="auto"/>
        <w:bottom w:val="none" w:sz="0" w:space="0" w:color="auto"/>
        <w:right w:val="none" w:sz="0" w:space="0" w:color="auto"/>
      </w:divBdr>
    </w:div>
    <w:div w:id="820579071">
      <w:bodyDiv w:val="1"/>
      <w:marLeft w:val="0"/>
      <w:marRight w:val="0"/>
      <w:marTop w:val="0"/>
      <w:marBottom w:val="0"/>
      <w:divBdr>
        <w:top w:val="none" w:sz="0" w:space="0" w:color="auto"/>
        <w:left w:val="none" w:sz="0" w:space="0" w:color="auto"/>
        <w:bottom w:val="none" w:sz="0" w:space="0" w:color="auto"/>
        <w:right w:val="none" w:sz="0" w:space="0" w:color="auto"/>
      </w:divBdr>
    </w:div>
    <w:div w:id="822166145">
      <w:bodyDiv w:val="1"/>
      <w:marLeft w:val="0"/>
      <w:marRight w:val="0"/>
      <w:marTop w:val="0"/>
      <w:marBottom w:val="0"/>
      <w:divBdr>
        <w:top w:val="none" w:sz="0" w:space="0" w:color="auto"/>
        <w:left w:val="none" w:sz="0" w:space="0" w:color="auto"/>
        <w:bottom w:val="none" w:sz="0" w:space="0" w:color="auto"/>
        <w:right w:val="none" w:sz="0" w:space="0" w:color="auto"/>
      </w:divBdr>
    </w:div>
    <w:div w:id="825970388">
      <w:bodyDiv w:val="1"/>
      <w:marLeft w:val="0"/>
      <w:marRight w:val="0"/>
      <w:marTop w:val="0"/>
      <w:marBottom w:val="0"/>
      <w:divBdr>
        <w:top w:val="none" w:sz="0" w:space="0" w:color="auto"/>
        <w:left w:val="none" w:sz="0" w:space="0" w:color="auto"/>
        <w:bottom w:val="none" w:sz="0" w:space="0" w:color="auto"/>
        <w:right w:val="none" w:sz="0" w:space="0" w:color="auto"/>
      </w:divBdr>
    </w:div>
    <w:div w:id="827326581">
      <w:bodyDiv w:val="1"/>
      <w:marLeft w:val="0"/>
      <w:marRight w:val="0"/>
      <w:marTop w:val="0"/>
      <w:marBottom w:val="0"/>
      <w:divBdr>
        <w:top w:val="none" w:sz="0" w:space="0" w:color="auto"/>
        <w:left w:val="none" w:sz="0" w:space="0" w:color="auto"/>
        <w:bottom w:val="none" w:sz="0" w:space="0" w:color="auto"/>
        <w:right w:val="none" w:sz="0" w:space="0" w:color="auto"/>
      </w:divBdr>
    </w:div>
    <w:div w:id="827985319">
      <w:bodyDiv w:val="1"/>
      <w:marLeft w:val="0"/>
      <w:marRight w:val="0"/>
      <w:marTop w:val="0"/>
      <w:marBottom w:val="0"/>
      <w:divBdr>
        <w:top w:val="none" w:sz="0" w:space="0" w:color="auto"/>
        <w:left w:val="none" w:sz="0" w:space="0" w:color="auto"/>
        <w:bottom w:val="none" w:sz="0" w:space="0" w:color="auto"/>
        <w:right w:val="none" w:sz="0" w:space="0" w:color="auto"/>
      </w:divBdr>
    </w:div>
    <w:div w:id="830221223">
      <w:bodyDiv w:val="1"/>
      <w:marLeft w:val="0"/>
      <w:marRight w:val="0"/>
      <w:marTop w:val="0"/>
      <w:marBottom w:val="0"/>
      <w:divBdr>
        <w:top w:val="none" w:sz="0" w:space="0" w:color="auto"/>
        <w:left w:val="none" w:sz="0" w:space="0" w:color="auto"/>
        <w:bottom w:val="none" w:sz="0" w:space="0" w:color="auto"/>
        <w:right w:val="none" w:sz="0" w:space="0" w:color="auto"/>
      </w:divBdr>
    </w:div>
    <w:div w:id="830678395">
      <w:bodyDiv w:val="1"/>
      <w:marLeft w:val="0"/>
      <w:marRight w:val="0"/>
      <w:marTop w:val="0"/>
      <w:marBottom w:val="0"/>
      <w:divBdr>
        <w:top w:val="none" w:sz="0" w:space="0" w:color="auto"/>
        <w:left w:val="none" w:sz="0" w:space="0" w:color="auto"/>
        <w:bottom w:val="none" w:sz="0" w:space="0" w:color="auto"/>
        <w:right w:val="none" w:sz="0" w:space="0" w:color="auto"/>
      </w:divBdr>
    </w:div>
    <w:div w:id="831338411">
      <w:bodyDiv w:val="1"/>
      <w:marLeft w:val="0"/>
      <w:marRight w:val="0"/>
      <w:marTop w:val="0"/>
      <w:marBottom w:val="0"/>
      <w:divBdr>
        <w:top w:val="none" w:sz="0" w:space="0" w:color="auto"/>
        <w:left w:val="none" w:sz="0" w:space="0" w:color="auto"/>
        <w:bottom w:val="none" w:sz="0" w:space="0" w:color="auto"/>
        <w:right w:val="none" w:sz="0" w:space="0" w:color="auto"/>
      </w:divBdr>
    </w:div>
    <w:div w:id="831795820">
      <w:bodyDiv w:val="1"/>
      <w:marLeft w:val="0"/>
      <w:marRight w:val="0"/>
      <w:marTop w:val="0"/>
      <w:marBottom w:val="0"/>
      <w:divBdr>
        <w:top w:val="none" w:sz="0" w:space="0" w:color="auto"/>
        <w:left w:val="none" w:sz="0" w:space="0" w:color="auto"/>
        <w:bottom w:val="none" w:sz="0" w:space="0" w:color="auto"/>
        <w:right w:val="none" w:sz="0" w:space="0" w:color="auto"/>
      </w:divBdr>
    </w:div>
    <w:div w:id="837841372">
      <w:bodyDiv w:val="1"/>
      <w:marLeft w:val="0"/>
      <w:marRight w:val="0"/>
      <w:marTop w:val="0"/>
      <w:marBottom w:val="0"/>
      <w:divBdr>
        <w:top w:val="none" w:sz="0" w:space="0" w:color="auto"/>
        <w:left w:val="none" w:sz="0" w:space="0" w:color="auto"/>
        <w:bottom w:val="none" w:sz="0" w:space="0" w:color="auto"/>
        <w:right w:val="none" w:sz="0" w:space="0" w:color="auto"/>
      </w:divBdr>
    </w:div>
    <w:div w:id="837885145">
      <w:bodyDiv w:val="1"/>
      <w:marLeft w:val="0"/>
      <w:marRight w:val="0"/>
      <w:marTop w:val="0"/>
      <w:marBottom w:val="0"/>
      <w:divBdr>
        <w:top w:val="none" w:sz="0" w:space="0" w:color="auto"/>
        <w:left w:val="none" w:sz="0" w:space="0" w:color="auto"/>
        <w:bottom w:val="none" w:sz="0" w:space="0" w:color="auto"/>
        <w:right w:val="none" w:sz="0" w:space="0" w:color="auto"/>
      </w:divBdr>
    </w:div>
    <w:div w:id="844249414">
      <w:bodyDiv w:val="1"/>
      <w:marLeft w:val="0"/>
      <w:marRight w:val="0"/>
      <w:marTop w:val="0"/>
      <w:marBottom w:val="0"/>
      <w:divBdr>
        <w:top w:val="none" w:sz="0" w:space="0" w:color="auto"/>
        <w:left w:val="none" w:sz="0" w:space="0" w:color="auto"/>
        <w:bottom w:val="none" w:sz="0" w:space="0" w:color="auto"/>
        <w:right w:val="none" w:sz="0" w:space="0" w:color="auto"/>
      </w:divBdr>
    </w:div>
    <w:div w:id="844395298">
      <w:bodyDiv w:val="1"/>
      <w:marLeft w:val="0"/>
      <w:marRight w:val="0"/>
      <w:marTop w:val="0"/>
      <w:marBottom w:val="0"/>
      <w:divBdr>
        <w:top w:val="none" w:sz="0" w:space="0" w:color="auto"/>
        <w:left w:val="none" w:sz="0" w:space="0" w:color="auto"/>
        <w:bottom w:val="none" w:sz="0" w:space="0" w:color="auto"/>
        <w:right w:val="none" w:sz="0" w:space="0" w:color="auto"/>
      </w:divBdr>
    </w:div>
    <w:div w:id="851988637">
      <w:bodyDiv w:val="1"/>
      <w:marLeft w:val="0"/>
      <w:marRight w:val="0"/>
      <w:marTop w:val="0"/>
      <w:marBottom w:val="0"/>
      <w:divBdr>
        <w:top w:val="none" w:sz="0" w:space="0" w:color="auto"/>
        <w:left w:val="none" w:sz="0" w:space="0" w:color="auto"/>
        <w:bottom w:val="none" w:sz="0" w:space="0" w:color="auto"/>
        <w:right w:val="none" w:sz="0" w:space="0" w:color="auto"/>
      </w:divBdr>
    </w:div>
    <w:div w:id="856893987">
      <w:bodyDiv w:val="1"/>
      <w:marLeft w:val="0"/>
      <w:marRight w:val="0"/>
      <w:marTop w:val="0"/>
      <w:marBottom w:val="0"/>
      <w:divBdr>
        <w:top w:val="none" w:sz="0" w:space="0" w:color="auto"/>
        <w:left w:val="none" w:sz="0" w:space="0" w:color="auto"/>
        <w:bottom w:val="none" w:sz="0" w:space="0" w:color="auto"/>
        <w:right w:val="none" w:sz="0" w:space="0" w:color="auto"/>
      </w:divBdr>
    </w:div>
    <w:div w:id="862128826">
      <w:bodyDiv w:val="1"/>
      <w:marLeft w:val="0"/>
      <w:marRight w:val="0"/>
      <w:marTop w:val="0"/>
      <w:marBottom w:val="0"/>
      <w:divBdr>
        <w:top w:val="none" w:sz="0" w:space="0" w:color="auto"/>
        <w:left w:val="none" w:sz="0" w:space="0" w:color="auto"/>
        <w:bottom w:val="none" w:sz="0" w:space="0" w:color="auto"/>
        <w:right w:val="none" w:sz="0" w:space="0" w:color="auto"/>
      </w:divBdr>
    </w:div>
    <w:div w:id="862863880">
      <w:bodyDiv w:val="1"/>
      <w:marLeft w:val="0"/>
      <w:marRight w:val="0"/>
      <w:marTop w:val="0"/>
      <w:marBottom w:val="0"/>
      <w:divBdr>
        <w:top w:val="none" w:sz="0" w:space="0" w:color="auto"/>
        <w:left w:val="none" w:sz="0" w:space="0" w:color="auto"/>
        <w:bottom w:val="none" w:sz="0" w:space="0" w:color="auto"/>
        <w:right w:val="none" w:sz="0" w:space="0" w:color="auto"/>
      </w:divBdr>
    </w:div>
    <w:div w:id="865947719">
      <w:bodyDiv w:val="1"/>
      <w:marLeft w:val="0"/>
      <w:marRight w:val="0"/>
      <w:marTop w:val="0"/>
      <w:marBottom w:val="0"/>
      <w:divBdr>
        <w:top w:val="none" w:sz="0" w:space="0" w:color="auto"/>
        <w:left w:val="none" w:sz="0" w:space="0" w:color="auto"/>
        <w:bottom w:val="none" w:sz="0" w:space="0" w:color="auto"/>
        <w:right w:val="none" w:sz="0" w:space="0" w:color="auto"/>
      </w:divBdr>
    </w:div>
    <w:div w:id="868493535">
      <w:bodyDiv w:val="1"/>
      <w:marLeft w:val="0"/>
      <w:marRight w:val="0"/>
      <w:marTop w:val="0"/>
      <w:marBottom w:val="0"/>
      <w:divBdr>
        <w:top w:val="none" w:sz="0" w:space="0" w:color="auto"/>
        <w:left w:val="none" w:sz="0" w:space="0" w:color="auto"/>
        <w:bottom w:val="none" w:sz="0" w:space="0" w:color="auto"/>
        <w:right w:val="none" w:sz="0" w:space="0" w:color="auto"/>
      </w:divBdr>
    </w:div>
    <w:div w:id="868685624">
      <w:bodyDiv w:val="1"/>
      <w:marLeft w:val="0"/>
      <w:marRight w:val="0"/>
      <w:marTop w:val="0"/>
      <w:marBottom w:val="0"/>
      <w:divBdr>
        <w:top w:val="none" w:sz="0" w:space="0" w:color="auto"/>
        <w:left w:val="none" w:sz="0" w:space="0" w:color="auto"/>
        <w:bottom w:val="none" w:sz="0" w:space="0" w:color="auto"/>
        <w:right w:val="none" w:sz="0" w:space="0" w:color="auto"/>
      </w:divBdr>
    </w:div>
    <w:div w:id="870071955">
      <w:bodyDiv w:val="1"/>
      <w:marLeft w:val="0"/>
      <w:marRight w:val="0"/>
      <w:marTop w:val="0"/>
      <w:marBottom w:val="0"/>
      <w:divBdr>
        <w:top w:val="none" w:sz="0" w:space="0" w:color="auto"/>
        <w:left w:val="none" w:sz="0" w:space="0" w:color="auto"/>
        <w:bottom w:val="none" w:sz="0" w:space="0" w:color="auto"/>
        <w:right w:val="none" w:sz="0" w:space="0" w:color="auto"/>
      </w:divBdr>
    </w:div>
    <w:div w:id="871916967">
      <w:bodyDiv w:val="1"/>
      <w:marLeft w:val="0"/>
      <w:marRight w:val="0"/>
      <w:marTop w:val="0"/>
      <w:marBottom w:val="0"/>
      <w:divBdr>
        <w:top w:val="none" w:sz="0" w:space="0" w:color="auto"/>
        <w:left w:val="none" w:sz="0" w:space="0" w:color="auto"/>
        <w:bottom w:val="none" w:sz="0" w:space="0" w:color="auto"/>
        <w:right w:val="none" w:sz="0" w:space="0" w:color="auto"/>
      </w:divBdr>
    </w:div>
    <w:div w:id="872839764">
      <w:bodyDiv w:val="1"/>
      <w:marLeft w:val="0"/>
      <w:marRight w:val="0"/>
      <w:marTop w:val="0"/>
      <w:marBottom w:val="0"/>
      <w:divBdr>
        <w:top w:val="none" w:sz="0" w:space="0" w:color="auto"/>
        <w:left w:val="none" w:sz="0" w:space="0" w:color="auto"/>
        <w:bottom w:val="none" w:sz="0" w:space="0" w:color="auto"/>
        <w:right w:val="none" w:sz="0" w:space="0" w:color="auto"/>
      </w:divBdr>
    </w:div>
    <w:div w:id="874078639">
      <w:bodyDiv w:val="1"/>
      <w:marLeft w:val="0"/>
      <w:marRight w:val="0"/>
      <w:marTop w:val="0"/>
      <w:marBottom w:val="0"/>
      <w:divBdr>
        <w:top w:val="none" w:sz="0" w:space="0" w:color="auto"/>
        <w:left w:val="none" w:sz="0" w:space="0" w:color="auto"/>
        <w:bottom w:val="none" w:sz="0" w:space="0" w:color="auto"/>
        <w:right w:val="none" w:sz="0" w:space="0" w:color="auto"/>
      </w:divBdr>
    </w:div>
    <w:div w:id="875779470">
      <w:bodyDiv w:val="1"/>
      <w:marLeft w:val="0"/>
      <w:marRight w:val="0"/>
      <w:marTop w:val="0"/>
      <w:marBottom w:val="0"/>
      <w:divBdr>
        <w:top w:val="none" w:sz="0" w:space="0" w:color="auto"/>
        <w:left w:val="none" w:sz="0" w:space="0" w:color="auto"/>
        <w:bottom w:val="none" w:sz="0" w:space="0" w:color="auto"/>
        <w:right w:val="none" w:sz="0" w:space="0" w:color="auto"/>
      </w:divBdr>
    </w:div>
    <w:div w:id="876743130">
      <w:bodyDiv w:val="1"/>
      <w:marLeft w:val="0"/>
      <w:marRight w:val="0"/>
      <w:marTop w:val="0"/>
      <w:marBottom w:val="0"/>
      <w:divBdr>
        <w:top w:val="none" w:sz="0" w:space="0" w:color="auto"/>
        <w:left w:val="none" w:sz="0" w:space="0" w:color="auto"/>
        <w:bottom w:val="none" w:sz="0" w:space="0" w:color="auto"/>
        <w:right w:val="none" w:sz="0" w:space="0" w:color="auto"/>
      </w:divBdr>
    </w:div>
    <w:div w:id="878324495">
      <w:bodyDiv w:val="1"/>
      <w:marLeft w:val="0"/>
      <w:marRight w:val="0"/>
      <w:marTop w:val="0"/>
      <w:marBottom w:val="0"/>
      <w:divBdr>
        <w:top w:val="none" w:sz="0" w:space="0" w:color="auto"/>
        <w:left w:val="none" w:sz="0" w:space="0" w:color="auto"/>
        <w:bottom w:val="none" w:sz="0" w:space="0" w:color="auto"/>
        <w:right w:val="none" w:sz="0" w:space="0" w:color="auto"/>
      </w:divBdr>
    </w:div>
    <w:div w:id="879316591">
      <w:bodyDiv w:val="1"/>
      <w:marLeft w:val="0"/>
      <w:marRight w:val="0"/>
      <w:marTop w:val="0"/>
      <w:marBottom w:val="0"/>
      <w:divBdr>
        <w:top w:val="none" w:sz="0" w:space="0" w:color="auto"/>
        <w:left w:val="none" w:sz="0" w:space="0" w:color="auto"/>
        <w:bottom w:val="none" w:sz="0" w:space="0" w:color="auto"/>
        <w:right w:val="none" w:sz="0" w:space="0" w:color="auto"/>
      </w:divBdr>
    </w:div>
    <w:div w:id="879391893">
      <w:bodyDiv w:val="1"/>
      <w:marLeft w:val="0"/>
      <w:marRight w:val="0"/>
      <w:marTop w:val="0"/>
      <w:marBottom w:val="0"/>
      <w:divBdr>
        <w:top w:val="none" w:sz="0" w:space="0" w:color="auto"/>
        <w:left w:val="none" w:sz="0" w:space="0" w:color="auto"/>
        <w:bottom w:val="none" w:sz="0" w:space="0" w:color="auto"/>
        <w:right w:val="none" w:sz="0" w:space="0" w:color="auto"/>
      </w:divBdr>
    </w:div>
    <w:div w:id="879558697">
      <w:bodyDiv w:val="1"/>
      <w:marLeft w:val="0"/>
      <w:marRight w:val="0"/>
      <w:marTop w:val="0"/>
      <w:marBottom w:val="0"/>
      <w:divBdr>
        <w:top w:val="none" w:sz="0" w:space="0" w:color="auto"/>
        <w:left w:val="none" w:sz="0" w:space="0" w:color="auto"/>
        <w:bottom w:val="none" w:sz="0" w:space="0" w:color="auto"/>
        <w:right w:val="none" w:sz="0" w:space="0" w:color="auto"/>
      </w:divBdr>
    </w:div>
    <w:div w:id="890504354">
      <w:bodyDiv w:val="1"/>
      <w:marLeft w:val="0"/>
      <w:marRight w:val="0"/>
      <w:marTop w:val="0"/>
      <w:marBottom w:val="0"/>
      <w:divBdr>
        <w:top w:val="none" w:sz="0" w:space="0" w:color="auto"/>
        <w:left w:val="none" w:sz="0" w:space="0" w:color="auto"/>
        <w:bottom w:val="none" w:sz="0" w:space="0" w:color="auto"/>
        <w:right w:val="none" w:sz="0" w:space="0" w:color="auto"/>
      </w:divBdr>
    </w:div>
    <w:div w:id="890966952">
      <w:bodyDiv w:val="1"/>
      <w:marLeft w:val="0"/>
      <w:marRight w:val="0"/>
      <w:marTop w:val="0"/>
      <w:marBottom w:val="0"/>
      <w:divBdr>
        <w:top w:val="none" w:sz="0" w:space="0" w:color="auto"/>
        <w:left w:val="none" w:sz="0" w:space="0" w:color="auto"/>
        <w:bottom w:val="none" w:sz="0" w:space="0" w:color="auto"/>
        <w:right w:val="none" w:sz="0" w:space="0" w:color="auto"/>
      </w:divBdr>
    </w:div>
    <w:div w:id="896012891">
      <w:bodyDiv w:val="1"/>
      <w:marLeft w:val="0"/>
      <w:marRight w:val="0"/>
      <w:marTop w:val="0"/>
      <w:marBottom w:val="0"/>
      <w:divBdr>
        <w:top w:val="none" w:sz="0" w:space="0" w:color="auto"/>
        <w:left w:val="none" w:sz="0" w:space="0" w:color="auto"/>
        <w:bottom w:val="none" w:sz="0" w:space="0" w:color="auto"/>
        <w:right w:val="none" w:sz="0" w:space="0" w:color="auto"/>
      </w:divBdr>
    </w:div>
    <w:div w:id="898438471">
      <w:bodyDiv w:val="1"/>
      <w:marLeft w:val="0"/>
      <w:marRight w:val="0"/>
      <w:marTop w:val="0"/>
      <w:marBottom w:val="0"/>
      <w:divBdr>
        <w:top w:val="none" w:sz="0" w:space="0" w:color="auto"/>
        <w:left w:val="none" w:sz="0" w:space="0" w:color="auto"/>
        <w:bottom w:val="none" w:sz="0" w:space="0" w:color="auto"/>
        <w:right w:val="none" w:sz="0" w:space="0" w:color="auto"/>
      </w:divBdr>
    </w:div>
    <w:div w:id="900363318">
      <w:bodyDiv w:val="1"/>
      <w:marLeft w:val="0"/>
      <w:marRight w:val="0"/>
      <w:marTop w:val="0"/>
      <w:marBottom w:val="0"/>
      <w:divBdr>
        <w:top w:val="none" w:sz="0" w:space="0" w:color="auto"/>
        <w:left w:val="none" w:sz="0" w:space="0" w:color="auto"/>
        <w:bottom w:val="none" w:sz="0" w:space="0" w:color="auto"/>
        <w:right w:val="none" w:sz="0" w:space="0" w:color="auto"/>
      </w:divBdr>
    </w:div>
    <w:div w:id="901479763">
      <w:bodyDiv w:val="1"/>
      <w:marLeft w:val="0"/>
      <w:marRight w:val="0"/>
      <w:marTop w:val="0"/>
      <w:marBottom w:val="0"/>
      <w:divBdr>
        <w:top w:val="none" w:sz="0" w:space="0" w:color="auto"/>
        <w:left w:val="none" w:sz="0" w:space="0" w:color="auto"/>
        <w:bottom w:val="none" w:sz="0" w:space="0" w:color="auto"/>
        <w:right w:val="none" w:sz="0" w:space="0" w:color="auto"/>
      </w:divBdr>
    </w:div>
    <w:div w:id="902908022">
      <w:bodyDiv w:val="1"/>
      <w:marLeft w:val="0"/>
      <w:marRight w:val="0"/>
      <w:marTop w:val="0"/>
      <w:marBottom w:val="0"/>
      <w:divBdr>
        <w:top w:val="none" w:sz="0" w:space="0" w:color="auto"/>
        <w:left w:val="none" w:sz="0" w:space="0" w:color="auto"/>
        <w:bottom w:val="none" w:sz="0" w:space="0" w:color="auto"/>
        <w:right w:val="none" w:sz="0" w:space="0" w:color="auto"/>
      </w:divBdr>
    </w:div>
    <w:div w:id="904730074">
      <w:bodyDiv w:val="1"/>
      <w:marLeft w:val="0"/>
      <w:marRight w:val="0"/>
      <w:marTop w:val="0"/>
      <w:marBottom w:val="0"/>
      <w:divBdr>
        <w:top w:val="none" w:sz="0" w:space="0" w:color="auto"/>
        <w:left w:val="none" w:sz="0" w:space="0" w:color="auto"/>
        <w:bottom w:val="none" w:sz="0" w:space="0" w:color="auto"/>
        <w:right w:val="none" w:sz="0" w:space="0" w:color="auto"/>
      </w:divBdr>
    </w:div>
    <w:div w:id="905728564">
      <w:bodyDiv w:val="1"/>
      <w:marLeft w:val="0"/>
      <w:marRight w:val="0"/>
      <w:marTop w:val="0"/>
      <w:marBottom w:val="0"/>
      <w:divBdr>
        <w:top w:val="none" w:sz="0" w:space="0" w:color="auto"/>
        <w:left w:val="none" w:sz="0" w:space="0" w:color="auto"/>
        <w:bottom w:val="none" w:sz="0" w:space="0" w:color="auto"/>
        <w:right w:val="none" w:sz="0" w:space="0" w:color="auto"/>
      </w:divBdr>
    </w:div>
    <w:div w:id="906842949">
      <w:bodyDiv w:val="1"/>
      <w:marLeft w:val="0"/>
      <w:marRight w:val="0"/>
      <w:marTop w:val="0"/>
      <w:marBottom w:val="0"/>
      <w:divBdr>
        <w:top w:val="none" w:sz="0" w:space="0" w:color="auto"/>
        <w:left w:val="none" w:sz="0" w:space="0" w:color="auto"/>
        <w:bottom w:val="none" w:sz="0" w:space="0" w:color="auto"/>
        <w:right w:val="none" w:sz="0" w:space="0" w:color="auto"/>
      </w:divBdr>
    </w:div>
    <w:div w:id="908030087">
      <w:bodyDiv w:val="1"/>
      <w:marLeft w:val="0"/>
      <w:marRight w:val="0"/>
      <w:marTop w:val="0"/>
      <w:marBottom w:val="0"/>
      <w:divBdr>
        <w:top w:val="none" w:sz="0" w:space="0" w:color="auto"/>
        <w:left w:val="none" w:sz="0" w:space="0" w:color="auto"/>
        <w:bottom w:val="none" w:sz="0" w:space="0" w:color="auto"/>
        <w:right w:val="none" w:sz="0" w:space="0" w:color="auto"/>
      </w:divBdr>
    </w:div>
    <w:div w:id="913471760">
      <w:bodyDiv w:val="1"/>
      <w:marLeft w:val="0"/>
      <w:marRight w:val="0"/>
      <w:marTop w:val="0"/>
      <w:marBottom w:val="0"/>
      <w:divBdr>
        <w:top w:val="none" w:sz="0" w:space="0" w:color="auto"/>
        <w:left w:val="none" w:sz="0" w:space="0" w:color="auto"/>
        <w:bottom w:val="none" w:sz="0" w:space="0" w:color="auto"/>
        <w:right w:val="none" w:sz="0" w:space="0" w:color="auto"/>
      </w:divBdr>
    </w:div>
    <w:div w:id="916212491">
      <w:bodyDiv w:val="1"/>
      <w:marLeft w:val="0"/>
      <w:marRight w:val="0"/>
      <w:marTop w:val="0"/>
      <w:marBottom w:val="0"/>
      <w:divBdr>
        <w:top w:val="none" w:sz="0" w:space="0" w:color="auto"/>
        <w:left w:val="none" w:sz="0" w:space="0" w:color="auto"/>
        <w:bottom w:val="none" w:sz="0" w:space="0" w:color="auto"/>
        <w:right w:val="none" w:sz="0" w:space="0" w:color="auto"/>
      </w:divBdr>
    </w:div>
    <w:div w:id="916329070">
      <w:bodyDiv w:val="1"/>
      <w:marLeft w:val="0"/>
      <w:marRight w:val="0"/>
      <w:marTop w:val="0"/>
      <w:marBottom w:val="0"/>
      <w:divBdr>
        <w:top w:val="none" w:sz="0" w:space="0" w:color="auto"/>
        <w:left w:val="none" w:sz="0" w:space="0" w:color="auto"/>
        <w:bottom w:val="none" w:sz="0" w:space="0" w:color="auto"/>
        <w:right w:val="none" w:sz="0" w:space="0" w:color="auto"/>
      </w:divBdr>
    </w:div>
    <w:div w:id="923605704">
      <w:bodyDiv w:val="1"/>
      <w:marLeft w:val="0"/>
      <w:marRight w:val="0"/>
      <w:marTop w:val="0"/>
      <w:marBottom w:val="0"/>
      <w:divBdr>
        <w:top w:val="none" w:sz="0" w:space="0" w:color="auto"/>
        <w:left w:val="none" w:sz="0" w:space="0" w:color="auto"/>
        <w:bottom w:val="none" w:sz="0" w:space="0" w:color="auto"/>
        <w:right w:val="none" w:sz="0" w:space="0" w:color="auto"/>
      </w:divBdr>
    </w:div>
    <w:div w:id="925844349">
      <w:bodyDiv w:val="1"/>
      <w:marLeft w:val="0"/>
      <w:marRight w:val="0"/>
      <w:marTop w:val="0"/>
      <w:marBottom w:val="0"/>
      <w:divBdr>
        <w:top w:val="none" w:sz="0" w:space="0" w:color="auto"/>
        <w:left w:val="none" w:sz="0" w:space="0" w:color="auto"/>
        <w:bottom w:val="none" w:sz="0" w:space="0" w:color="auto"/>
        <w:right w:val="none" w:sz="0" w:space="0" w:color="auto"/>
      </w:divBdr>
    </w:div>
    <w:div w:id="928124284">
      <w:bodyDiv w:val="1"/>
      <w:marLeft w:val="0"/>
      <w:marRight w:val="0"/>
      <w:marTop w:val="0"/>
      <w:marBottom w:val="0"/>
      <w:divBdr>
        <w:top w:val="none" w:sz="0" w:space="0" w:color="auto"/>
        <w:left w:val="none" w:sz="0" w:space="0" w:color="auto"/>
        <w:bottom w:val="none" w:sz="0" w:space="0" w:color="auto"/>
        <w:right w:val="none" w:sz="0" w:space="0" w:color="auto"/>
      </w:divBdr>
    </w:div>
    <w:div w:id="934553482">
      <w:bodyDiv w:val="1"/>
      <w:marLeft w:val="0"/>
      <w:marRight w:val="0"/>
      <w:marTop w:val="0"/>
      <w:marBottom w:val="0"/>
      <w:divBdr>
        <w:top w:val="none" w:sz="0" w:space="0" w:color="auto"/>
        <w:left w:val="none" w:sz="0" w:space="0" w:color="auto"/>
        <w:bottom w:val="none" w:sz="0" w:space="0" w:color="auto"/>
        <w:right w:val="none" w:sz="0" w:space="0" w:color="auto"/>
      </w:divBdr>
    </w:div>
    <w:div w:id="939679951">
      <w:bodyDiv w:val="1"/>
      <w:marLeft w:val="0"/>
      <w:marRight w:val="0"/>
      <w:marTop w:val="0"/>
      <w:marBottom w:val="0"/>
      <w:divBdr>
        <w:top w:val="none" w:sz="0" w:space="0" w:color="auto"/>
        <w:left w:val="none" w:sz="0" w:space="0" w:color="auto"/>
        <w:bottom w:val="none" w:sz="0" w:space="0" w:color="auto"/>
        <w:right w:val="none" w:sz="0" w:space="0" w:color="auto"/>
      </w:divBdr>
    </w:div>
    <w:div w:id="945968261">
      <w:bodyDiv w:val="1"/>
      <w:marLeft w:val="0"/>
      <w:marRight w:val="0"/>
      <w:marTop w:val="0"/>
      <w:marBottom w:val="0"/>
      <w:divBdr>
        <w:top w:val="none" w:sz="0" w:space="0" w:color="auto"/>
        <w:left w:val="none" w:sz="0" w:space="0" w:color="auto"/>
        <w:bottom w:val="none" w:sz="0" w:space="0" w:color="auto"/>
        <w:right w:val="none" w:sz="0" w:space="0" w:color="auto"/>
      </w:divBdr>
    </w:div>
    <w:div w:id="946234565">
      <w:bodyDiv w:val="1"/>
      <w:marLeft w:val="0"/>
      <w:marRight w:val="0"/>
      <w:marTop w:val="0"/>
      <w:marBottom w:val="0"/>
      <w:divBdr>
        <w:top w:val="none" w:sz="0" w:space="0" w:color="auto"/>
        <w:left w:val="none" w:sz="0" w:space="0" w:color="auto"/>
        <w:bottom w:val="none" w:sz="0" w:space="0" w:color="auto"/>
        <w:right w:val="none" w:sz="0" w:space="0" w:color="auto"/>
      </w:divBdr>
    </w:div>
    <w:div w:id="948123196">
      <w:bodyDiv w:val="1"/>
      <w:marLeft w:val="0"/>
      <w:marRight w:val="0"/>
      <w:marTop w:val="0"/>
      <w:marBottom w:val="0"/>
      <w:divBdr>
        <w:top w:val="none" w:sz="0" w:space="0" w:color="auto"/>
        <w:left w:val="none" w:sz="0" w:space="0" w:color="auto"/>
        <w:bottom w:val="none" w:sz="0" w:space="0" w:color="auto"/>
        <w:right w:val="none" w:sz="0" w:space="0" w:color="auto"/>
      </w:divBdr>
    </w:div>
    <w:div w:id="952633465">
      <w:bodyDiv w:val="1"/>
      <w:marLeft w:val="0"/>
      <w:marRight w:val="0"/>
      <w:marTop w:val="0"/>
      <w:marBottom w:val="0"/>
      <w:divBdr>
        <w:top w:val="none" w:sz="0" w:space="0" w:color="auto"/>
        <w:left w:val="none" w:sz="0" w:space="0" w:color="auto"/>
        <w:bottom w:val="none" w:sz="0" w:space="0" w:color="auto"/>
        <w:right w:val="none" w:sz="0" w:space="0" w:color="auto"/>
      </w:divBdr>
    </w:div>
    <w:div w:id="953632691">
      <w:bodyDiv w:val="1"/>
      <w:marLeft w:val="0"/>
      <w:marRight w:val="0"/>
      <w:marTop w:val="0"/>
      <w:marBottom w:val="0"/>
      <w:divBdr>
        <w:top w:val="none" w:sz="0" w:space="0" w:color="auto"/>
        <w:left w:val="none" w:sz="0" w:space="0" w:color="auto"/>
        <w:bottom w:val="none" w:sz="0" w:space="0" w:color="auto"/>
        <w:right w:val="none" w:sz="0" w:space="0" w:color="auto"/>
      </w:divBdr>
    </w:div>
    <w:div w:id="955063907">
      <w:bodyDiv w:val="1"/>
      <w:marLeft w:val="0"/>
      <w:marRight w:val="0"/>
      <w:marTop w:val="0"/>
      <w:marBottom w:val="0"/>
      <w:divBdr>
        <w:top w:val="none" w:sz="0" w:space="0" w:color="auto"/>
        <w:left w:val="none" w:sz="0" w:space="0" w:color="auto"/>
        <w:bottom w:val="none" w:sz="0" w:space="0" w:color="auto"/>
        <w:right w:val="none" w:sz="0" w:space="0" w:color="auto"/>
      </w:divBdr>
    </w:div>
    <w:div w:id="962155470">
      <w:bodyDiv w:val="1"/>
      <w:marLeft w:val="0"/>
      <w:marRight w:val="0"/>
      <w:marTop w:val="0"/>
      <w:marBottom w:val="0"/>
      <w:divBdr>
        <w:top w:val="none" w:sz="0" w:space="0" w:color="auto"/>
        <w:left w:val="none" w:sz="0" w:space="0" w:color="auto"/>
        <w:bottom w:val="none" w:sz="0" w:space="0" w:color="auto"/>
        <w:right w:val="none" w:sz="0" w:space="0" w:color="auto"/>
      </w:divBdr>
    </w:div>
    <w:div w:id="962349163">
      <w:bodyDiv w:val="1"/>
      <w:marLeft w:val="0"/>
      <w:marRight w:val="0"/>
      <w:marTop w:val="0"/>
      <w:marBottom w:val="0"/>
      <w:divBdr>
        <w:top w:val="none" w:sz="0" w:space="0" w:color="auto"/>
        <w:left w:val="none" w:sz="0" w:space="0" w:color="auto"/>
        <w:bottom w:val="none" w:sz="0" w:space="0" w:color="auto"/>
        <w:right w:val="none" w:sz="0" w:space="0" w:color="auto"/>
      </w:divBdr>
    </w:div>
    <w:div w:id="965886766">
      <w:bodyDiv w:val="1"/>
      <w:marLeft w:val="0"/>
      <w:marRight w:val="0"/>
      <w:marTop w:val="0"/>
      <w:marBottom w:val="0"/>
      <w:divBdr>
        <w:top w:val="none" w:sz="0" w:space="0" w:color="auto"/>
        <w:left w:val="none" w:sz="0" w:space="0" w:color="auto"/>
        <w:bottom w:val="none" w:sz="0" w:space="0" w:color="auto"/>
        <w:right w:val="none" w:sz="0" w:space="0" w:color="auto"/>
      </w:divBdr>
    </w:div>
    <w:div w:id="966545868">
      <w:bodyDiv w:val="1"/>
      <w:marLeft w:val="0"/>
      <w:marRight w:val="0"/>
      <w:marTop w:val="0"/>
      <w:marBottom w:val="0"/>
      <w:divBdr>
        <w:top w:val="none" w:sz="0" w:space="0" w:color="auto"/>
        <w:left w:val="none" w:sz="0" w:space="0" w:color="auto"/>
        <w:bottom w:val="none" w:sz="0" w:space="0" w:color="auto"/>
        <w:right w:val="none" w:sz="0" w:space="0" w:color="auto"/>
      </w:divBdr>
    </w:div>
    <w:div w:id="969745274">
      <w:bodyDiv w:val="1"/>
      <w:marLeft w:val="0"/>
      <w:marRight w:val="0"/>
      <w:marTop w:val="0"/>
      <w:marBottom w:val="0"/>
      <w:divBdr>
        <w:top w:val="none" w:sz="0" w:space="0" w:color="auto"/>
        <w:left w:val="none" w:sz="0" w:space="0" w:color="auto"/>
        <w:bottom w:val="none" w:sz="0" w:space="0" w:color="auto"/>
        <w:right w:val="none" w:sz="0" w:space="0" w:color="auto"/>
      </w:divBdr>
    </w:div>
    <w:div w:id="971717162">
      <w:bodyDiv w:val="1"/>
      <w:marLeft w:val="0"/>
      <w:marRight w:val="0"/>
      <w:marTop w:val="0"/>
      <w:marBottom w:val="0"/>
      <w:divBdr>
        <w:top w:val="none" w:sz="0" w:space="0" w:color="auto"/>
        <w:left w:val="none" w:sz="0" w:space="0" w:color="auto"/>
        <w:bottom w:val="none" w:sz="0" w:space="0" w:color="auto"/>
        <w:right w:val="none" w:sz="0" w:space="0" w:color="auto"/>
      </w:divBdr>
    </w:div>
    <w:div w:id="971904388">
      <w:bodyDiv w:val="1"/>
      <w:marLeft w:val="0"/>
      <w:marRight w:val="0"/>
      <w:marTop w:val="0"/>
      <w:marBottom w:val="0"/>
      <w:divBdr>
        <w:top w:val="none" w:sz="0" w:space="0" w:color="auto"/>
        <w:left w:val="none" w:sz="0" w:space="0" w:color="auto"/>
        <w:bottom w:val="none" w:sz="0" w:space="0" w:color="auto"/>
        <w:right w:val="none" w:sz="0" w:space="0" w:color="auto"/>
      </w:divBdr>
    </w:div>
    <w:div w:id="979723538">
      <w:bodyDiv w:val="1"/>
      <w:marLeft w:val="0"/>
      <w:marRight w:val="0"/>
      <w:marTop w:val="0"/>
      <w:marBottom w:val="0"/>
      <w:divBdr>
        <w:top w:val="none" w:sz="0" w:space="0" w:color="auto"/>
        <w:left w:val="none" w:sz="0" w:space="0" w:color="auto"/>
        <w:bottom w:val="none" w:sz="0" w:space="0" w:color="auto"/>
        <w:right w:val="none" w:sz="0" w:space="0" w:color="auto"/>
      </w:divBdr>
    </w:div>
    <w:div w:id="986516510">
      <w:bodyDiv w:val="1"/>
      <w:marLeft w:val="0"/>
      <w:marRight w:val="0"/>
      <w:marTop w:val="0"/>
      <w:marBottom w:val="0"/>
      <w:divBdr>
        <w:top w:val="none" w:sz="0" w:space="0" w:color="auto"/>
        <w:left w:val="none" w:sz="0" w:space="0" w:color="auto"/>
        <w:bottom w:val="none" w:sz="0" w:space="0" w:color="auto"/>
        <w:right w:val="none" w:sz="0" w:space="0" w:color="auto"/>
      </w:divBdr>
    </w:div>
    <w:div w:id="987587890">
      <w:bodyDiv w:val="1"/>
      <w:marLeft w:val="0"/>
      <w:marRight w:val="0"/>
      <w:marTop w:val="0"/>
      <w:marBottom w:val="0"/>
      <w:divBdr>
        <w:top w:val="none" w:sz="0" w:space="0" w:color="auto"/>
        <w:left w:val="none" w:sz="0" w:space="0" w:color="auto"/>
        <w:bottom w:val="none" w:sz="0" w:space="0" w:color="auto"/>
        <w:right w:val="none" w:sz="0" w:space="0" w:color="auto"/>
      </w:divBdr>
    </w:div>
    <w:div w:id="990871109">
      <w:bodyDiv w:val="1"/>
      <w:marLeft w:val="0"/>
      <w:marRight w:val="0"/>
      <w:marTop w:val="0"/>
      <w:marBottom w:val="0"/>
      <w:divBdr>
        <w:top w:val="none" w:sz="0" w:space="0" w:color="auto"/>
        <w:left w:val="none" w:sz="0" w:space="0" w:color="auto"/>
        <w:bottom w:val="none" w:sz="0" w:space="0" w:color="auto"/>
        <w:right w:val="none" w:sz="0" w:space="0" w:color="auto"/>
      </w:divBdr>
    </w:div>
    <w:div w:id="991524170">
      <w:bodyDiv w:val="1"/>
      <w:marLeft w:val="0"/>
      <w:marRight w:val="0"/>
      <w:marTop w:val="0"/>
      <w:marBottom w:val="0"/>
      <w:divBdr>
        <w:top w:val="none" w:sz="0" w:space="0" w:color="auto"/>
        <w:left w:val="none" w:sz="0" w:space="0" w:color="auto"/>
        <w:bottom w:val="none" w:sz="0" w:space="0" w:color="auto"/>
        <w:right w:val="none" w:sz="0" w:space="0" w:color="auto"/>
      </w:divBdr>
    </w:div>
    <w:div w:id="991788026">
      <w:bodyDiv w:val="1"/>
      <w:marLeft w:val="0"/>
      <w:marRight w:val="0"/>
      <w:marTop w:val="0"/>
      <w:marBottom w:val="0"/>
      <w:divBdr>
        <w:top w:val="none" w:sz="0" w:space="0" w:color="auto"/>
        <w:left w:val="none" w:sz="0" w:space="0" w:color="auto"/>
        <w:bottom w:val="none" w:sz="0" w:space="0" w:color="auto"/>
        <w:right w:val="none" w:sz="0" w:space="0" w:color="auto"/>
      </w:divBdr>
    </w:div>
    <w:div w:id="994265635">
      <w:bodyDiv w:val="1"/>
      <w:marLeft w:val="0"/>
      <w:marRight w:val="0"/>
      <w:marTop w:val="0"/>
      <w:marBottom w:val="0"/>
      <w:divBdr>
        <w:top w:val="none" w:sz="0" w:space="0" w:color="auto"/>
        <w:left w:val="none" w:sz="0" w:space="0" w:color="auto"/>
        <w:bottom w:val="none" w:sz="0" w:space="0" w:color="auto"/>
        <w:right w:val="none" w:sz="0" w:space="0" w:color="auto"/>
      </w:divBdr>
    </w:div>
    <w:div w:id="1000042681">
      <w:bodyDiv w:val="1"/>
      <w:marLeft w:val="0"/>
      <w:marRight w:val="0"/>
      <w:marTop w:val="0"/>
      <w:marBottom w:val="0"/>
      <w:divBdr>
        <w:top w:val="none" w:sz="0" w:space="0" w:color="auto"/>
        <w:left w:val="none" w:sz="0" w:space="0" w:color="auto"/>
        <w:bottom w:val="none" w:sz="0" w:space="0" w:color="auto"/>
        <w:right w:val="none" w:sz="0" w:space="0" w:color="auto"/>
      </w:divBdr>
    </w:div>
    <w:div w:id="1001733058">
      <w:bodyDiv w:val="1"/>
      <w:marLeft w:val="0"/>
      <w:marRight w:val="0"/>
      <w:marTop w:val="0"/>
      <w:marBottom w:val="0"/>
      <w:divBdr>
        <w:top w:val="none" w:sz="0" w:space="0" w:color="auto"/>
        <w:left w:val="none" w:sz="0" w:space="0" w:color="auto"/>
        <w:bottom w:val="none" w:sz="0" w:space="0" w:color="auto"/>
        <w:right w:val="none" w:sz="0" w:space="0" w:color="auto"/>
      </w:divBdr>
    </w:div>
    <w:div w:id="1002270997">
      <w:bodyDiv w:val="1"/>
      <w:marLeft w:val="0"/>
      <w:marRight w:val="0"/>
      <w:marTop w:val="0"/>
      <w:marBottom w:val="0"/>
      <w:divBdr>
        <w:top w:val="none" w:sz="0" w:space="0" w:color="auto"/>
        <w:left w:val="none" w:sz="0" w:space="0" w:color="auto"/>
        <w:bottom w:val="none" w:sz="0" w:space="0" w:color="auto"/>
        <w:right w:val="none" w:sz="0" w:space="0" w:color="auto"/>
      </w:divBdr>
    </w:div>
    <w:div w:id="1009016961">
      <w:bodyDiv w:val="1"/>
      <w:marLeft w:val="0"/>
      <w:marRight w:val="0"/>
      <w:marTop w:val="0"/>
      <w:marBottom w:val="0"/>
      <w:divBdr>
        <w:top w:val="none" w:sz="0" w:space="0" w:color="auto"/>
        <w:left w:val="none" w:sz="0" w:space="0" w:color="auto"/>
        <w:bottom w:val="none" w:sz="0" w:space="0" w:color="auto"/>
        <w:right w:val="none" w:sz="0" w:space="0" w:color="auto"/>
      </w:divBdr>
    </w:div>
    <w:div w:id="1011298046">
      <w:bodyDiv w:val="1"/>
      <w:marLeft w:val="0"/>
      <w:marRight w:val="0"/>
      <w:marTop w:val="0"/>
      <w:marBottom w:val="0"/>
      <w:divBdr>
        <w:top w:val="none" w:sz="0" w:space="0" w:color="auto"/>
        <w:left w:val="none" w:sz="0" w:space="0" w:color="auto"/>
        <w:bottom w:val="none" w:sz="0" w:space="0" w:color="auto"/>
        <w:right w:val="none" w:sz="0" w:space="0" w:color="auto"/>
      </w:divBdr>
    </w:div>
    <w:div w:id="1011686164">
      <w:bodyDiv w:val="1"/>
      <w:marLeft w:val="0"/>
      <w:marRight w:val="0"/>
      <w:marTop w:val="0"/>
      <w:marBottom w:val="0"/>
      <w:divBdr>
        <w:top w:val="none" w:sz="0" w:space="0" w:color="auto"/>
        <w:left w:val="none" w:sz="0" w:space="0" w:color="auto"/>
        <w:bottom w:val="none" w:sz="0" w:space="0" w:color="auto"/>
        <w:right w:val="none" w:sz="0" w:space="0" w:color="auto"/>
      </w:divBdr>
    </w:div>
    <w:div w:id="1012220707">
      <w:bodyDiv w:val="1"/>
      <w:marLeft w:val="0"/>
      <w:marRight w:val="0"/>
      <w:marTop w:val="0"/>
      <w:marBottom w:val="0"/>
      <w:divBdr>
        <w:top w:val="none" w:sz="0" w:space="0" w:color="auto"/>
        <w:left w:val="none" w:sz="0" w:space="0" w:color="auto"/>
        <w:bottom w:val="none" w:sz="0" w:space="0" w:color="auto"/>
        <w:right w:val="none" w:sz="0" w:space="0" w:color="auto"/>
      </w:divBdr>
    </w:div>
    <w:div w:id="1021010310">
      <w:bodyDiv w:val="1"/>
      <w:marLeft w:val="0"/>
      <w:marRight w:val="0"/>
      <w:marTop w:val="0"/>
      <w:marBottom w:val="0"/>
      <w:divBdr>
        <w:top w:val="none" w:sz="0" w:space="0" w:color="auto"/>
        <w:left w:val="none" w:sz="0" w:space="0" w:color="auto"/>
        <w:bottom w:val="none" w:sz="0" w:space="0" w:color="auto"/>
        <w:right w:val="none" w:sz="0" w:space="0" w:color="auto"/>
      </w:divBdr>
    </w:div>
    <w:div w:id="1025716287">
      <w:bodyDiv w:val="1"/>
      <w:marLeft w:val="0"/>
      <w:marRight w:val="0"/>
      <w:marTop w:val="0"/>
      <w:marBottom w:val="0"/>
      <w:divBdr>
        <w:top w:val="none" w:sz="0" w:space="0" w:color="auto"/>
        <w:left w:val="none" w:sz="0" w:space="0" w:color="auto"/>
        <w:bottom w:val="none" w:sz="0" w:space="0" w:color="auto"/>
        <w:right w:val="none" w:sz="0" w:space="0" w:color="auto"/>
      </w:divBdr>
    </w:div>
    <w:div w:id="1030298152">
      <w:bodyDiv w:val="1"/>
      <w:marLeft w:val="0"/>
      <w:marRight w:val="0"/>
      <w:marTop w:val="0"/>
      <w:marBottom w:val="0"/>
      <w:divBdr>
        <w:top w:val="none" w:sz="0" w:space="0" w:color="auto"/>
        <w:left w:val="none" w:sz="0" w:space="0" w:color="auto"/>
        <w:bottom w:val="none" w:sz="0" w:space="0" w:color="auto"/>
        <w:right w:val="none" w:sz="0" w:space="0" w:color="auto"/>
      </w:divBdr>
    </w:div>
    <w:div w:id="1031220998">
      <w:bodyDiv w:val="1"/>
      <w:marLeft w:val="0"/>
      <w:marRight w:val="0"/>
      <w:marTop w:val="0"/>
      <w:marBottom w:val="0"/>
      <w:divBdr>
        <w:top w:val="none" w:sz="0" w:space="0" w:color="auto"/>
        <w:left w:val="none" w:sz="0" w:space="0" w:color="auto"/>
        <w:bottom w:val="none" w:sz="0" w:space="0" w:color="auto"/>
        <w:right w:val="none" w:sz="0" w:space="0" w:color="auto"/>
      </w:divBdr>
    </w:div>
    <w:div w:id="1034114159">
      <w:bodyDiv w:val="1"/>
      <w:marLeft w:val="0"/>
      <w:marRight w:val="0"/>
      <w:marTop w:val="0"/>
      <w:marBottom w:val="0"/>
      <w:divBdr>
        <w:top w:val="none" w:sz="0" w:space="0" w:color="auto"/>
        <w:left w:val="none" w:sz="0" w:space="0" w:color="auto"/>
        <w:bottom w:val="none" w:sz="0" w:space="0" w:color="auto"/>
        <w:right w:val="none" w:sz="0" w:space="0" w:color="auto"/>
      </w:divBdr>
    </w:div>
    <w:div w:id="1042364758">
      <w:bodyDiv w:val="1"/>
      <w:marLeft w:val="0"/>
      <w:marRight w:val="0"/>
      <w:marTop w:val="0"/>
      <w:marBottom w:val="0"/>
      <w:divBdr>
        <w:top w:val="none" w:sz="0" w:space="0" w:color="auto"/>
        <w:left w:val="none" w:sz="0" w:space="0" w:color="auto"/>
        <w:bottom w:val="none" w:sz="0" w:space="0" w:color="auto"/>
        <w:right w:val="none" w:sz="0" w:space="0" w:color="auto"/>
      </w:divBdr>
    </w:div>
    <w:div w:id="1044259374">
      <w:bodyDiv w:val="1"/>
      <w:marLeft w:val="0"/>
      <w:marRight w:val="0"/>
      <w:marTop w:val="0"/>
      <w:marBottom w:val="0"/>
      <w:divBdr>
        <w:top w:val="none" w:sz="0" w:space="0" w:color="auto"/>
        <w:left w:val="none" w:sz="0" w:space="0" w:color="auto"/>
        <w:bottom w:val="none" w:sz="0" w:space="0" w:color="auto"/>
        <w:right w:val="none" w:sz="0" w:space="0" w:color="auto"/>
      </w:divBdr>
    </w:div>
    <w:div w:id="1048842723">
      <w:bodyDiv w:val="1"/>
      <w:marLeft w:val="0"/>
      <w:marRight w:val="0"/>
      <w:marTop w:val="0"/>
      <w:marBottom w:val="0"/>
      <w:divBdr>
        <w:top w:val="none" w:sz="0" w:space="0" w:color="auto"/>
        <w:left w:val="none" w:sz="0" w:space="0" w:color="auto"/>
        <w:bottom w:val="none" w:sz="0" w:space="0" w:color="auto"/>
        <w:right w:val="none" w:sz="0" w:space="0" w:color="auto"/>
      </w:divBdr>
    </w:div>
    <w:div w:id="1050307663">
      <w:bodyDiv w:val="1"/>
      <w:marLeft w:val="0"/>
      <w:marRight w:val="0"/>
      <w:marTop w:val="0"/>
      <w:marBottom w:val="0"/>
      <w:divBdr>
        <w:top w:val="none" w:sz="0" w:space="0" w:color="auto"/>
        <w:left w:val="none" w:sz="0" w:space="0" w:color="auto"/>
        <w:bottom w:val="none" w:sz="0" w:space="0" w:color="auto"/>
        <w:right w:val="none" w:sz="0" w:space="0" w:color="auto"/>
      </w:divBdr>
    </w:div>
    <w:div w:id="1051927079">
      <w:bodyDiv w:val="1"/>
      <w:marLeft w:val="0"/>
      <w:marRight w:val="0"/>
      <w:marTop w:val="0"/>
      <w:marBottom w:val="0"/>
      <w:divBdr>
        <w:top w:val="none" w:sz="0" w:space="0" w:color="auto"/>
        <w:left w:val="none" w:sz="0" w:space="0" w:color="auto"/>
        <w:bottom w:val="none" w:sz="0" w:space="0" w:color="auto"/>
        <w:right w:val="none" w:sz="0" w:space="0" w:color="auto"/>
      </w:divBdr>
    </w:div>
    <w:div w:id="1052653803">
      <w:bodyDiv w:val="1"/>
      <w:marLeft w:val="0"/>
      <w:marRight w:val="0"/>
      <w:marTop w:val="0"/>
      <w:marBottom w:val="0"/>
      <w:divBdr>
        <w:top w:val="none" w:sz="0" w:space="0" w:color="auto"/>
        <w:left w:val="none" w:sz="0" w:space="0" w:color="auto"/>
        <w:bottom w:val="none" w:sz="0" w:space="0" w:color="auto"/>
        <w:right w:val="none" w:sz="0" w:space="0" w:color="auto"/>
      </w:divBdr>
    </w:div>
    <w:div w:id="1053385912">
      <w:bodyDiv w:val="1"/>
      <w:marLeft w:val="0"/>
      <w:marRight w:val="0"/>
      <w:marTop w:val="0"/>
      <w:marBottom w:val="0"/>
      <w:divBdr>
        <w:top w:val="none" w:sz="0" w:space="0" w:color="auto"/>
        <w:left w:val="none" w:sz="0" w:space="0" w:color="auto"/>
        <w:bottom w:val="none" w:sz="0" w:space="0" w:color="auto"/>
        <w:right w:val="none" w:sz="0" w:space="0" w:color="auto"/>
      </w:divBdr>
    </w:div>
    <w:div w:id="1056899674">
      <w:bodyDiv w:val="1"/>
      <w:marLeft w:val="0"/>
      <w:marRight w:val="0"/>
      <w:marTop w:val="0"/>
      <w:marBottom w:val="0"/>
      <w:divBdr>
        <w:top w:val="none" w:sz="0" w:space="0" w:color="auto"/>
        <w:left w:val="none" w:sz="0" w:space="0" w:color="auto"/>
        <w:bottom w:val="none" w:sz="0" w:space="0" w:color="auto"/>
        <w:right w:val="none" w:sz="0" w:space="0" w:color="auto"/>
      </w:divBdr>
    </w:div>
    <w:div w:id="1058014740">
      <w:bodyDiv w:val="1"/>
      <w:marLeft w:val="0"/>
      <w:marRight w:val="0"/>
      <w:marTop w:val="0"/>
      <w:marBottom w:val="0"/>
      <w:divBdr>
        <w:top w:val="none" w:sz="0" w:space="0" w:color="auto"/>
        <w:left w:val="none" w:sz="0" w:space="0" w:color="auto"/>
        <w:bottom w:val="none" w:sz="0" w:space="0" w:color="auto"/>
        <w:right w:val="none" w:sz="0" w:space="0" w:color="auto"/>
      </w:divBdr>
    </w:div>
    <w:div w:id="1062876053">
      <w:bodyDiv w:val="1"/>
      <w:marLeft w:val="0"/>
      <w:marRight w:val="0"/>
      <w:marTop w:val="0"/>
      <w:marBottom w:val="0"/>
      <w:divBdr>
        <w:top w:val="none" w:sz="0" w:space="0" w:color="auto"/>
        <w:left w:val="none" w:sz="0" w:space="0" w:color="auto"/>
        <w:bottom w:val="none" w:sz="0" w:space="0" w:color="auto"/>
        <w:right w:val="none" w:sz="0" w:space="0" w:color="auto"/>
      </w:divBdr>
    </w:div>
    <w:div w:id="1065640623">
      <w:bodyDiv w:val="1"/>
      <w:marLeft w:val="0"/>
      <w:marRight w:val="0"/>
      <w:marTop w:val="0"/>
      <w:marBottom w:val="0"/>
      <w:divBdr>
        <w:top w:val="none" w:sz="0" w:space="0" w:color="auto"/>
        <w:left w:val="none" w:sz="0" w:space="0" w:color="auto"/>
        <w:bottom w:val="none" w:sz="0" w:space="0" w:color="auto"/>
        <w:right w:val="none" w:sz="0" w:space="0" w:color="auto"/>
      </w:divBdr>
    </w:div>
    <w:div w:id="1065839196">
      <w:bodyDiv w:val="1"/>
      <w:marLeft w:val="0"/>
      <w:marRight w:val="0"/>
      <w:marTop w:val="0"/>
      <w:marBottom w:val="0"/>
      <w:divBdr>
        <w:top w:val="none" w:sz="0" w:space="0" w:color="auto"/>
        <w:left w:val="none" w:sz="0" w:space="0" w:color="auto"/>
        <w:bottom w:val="none" w:sz="0" w:space="0" w:color="auto"/>
        <w:right w:val="none" w:sz="0" w:space="0" w:color="auto"/>
      </w:divBdr>
    </w:div>
    <w:div w:id="1070272556">
      <w:bodyDiv w:val="1"/>
      <w:marLeft w:val="0"/>
      <w:marRight w:val="0"/>
      <w:marTop w:val="0"/>
      <w:marBottom w:val="0"/>
      <w:divBdr>
        <w:top w:val="none" w:sz="0" w:space="0" w:color="auto"/>
        <w:left w:val="none" w:sz="0" w:space="0" w:color="auto"/>
        <w:bottom w:val="none" w:sz="0" w:space="0" w:color="auto"/>
        <w:right w:val="none" w:sz="0" w:space="0" w:color="auto"/>
      </w:divBdr>
    </w:div>
    <w:div w:id="1071005801">
      <w:bodyDiv w:val="1"/>
      <w:marLeft w:val="0"/>
      <w:marRight w:val="0"/>
      <w:marTop w:val="0"/>
      <w:marBottom w:val="0"/>
      <w:divBdr>
        <w:top w:val="none" w:sz="0" w:space="0" w:color="auto"/>
        <w:left w:val="none" w:sz="0" w:space="0" w:color="auto"/>
        <w:bottom w:val="none" w:sz="0" w:space="0" w:color="auto"/>
        <w:right w:val="none" w:sz="0" w:space="0" w:color="auto"/>
      </w:divBdr>
    </w:div>
    <w:div w:id="1071385428">
      <w:bodyDiv w:val="1"/>
      <w:marLeft w:val="0"/>
      <w:marRight w:val="0"/>
      <w:marTop w:val="0"/>
      <w:marBottom w:val="0"/>
      <w:divBdr>
        <w:top w:val="none" w:sz="0" w:space="0" w:color="auto"/>
        <w:left w:val="none" w:sz="0" w:space="0" w:color="auto"/>
        <w:bottom w:val="none" w:sz="0" w:space="0" w:color="auto"/>
        <w:right w:val="none" w:sz="0" w:space="0" w:color="auto"/>
      </w:divBdr>
    </w:div>
    <w:div w:id="1073115872">
      <w:bodyDiv w:val="1"/>
      <w:marLeft w:val="0"/>
      <w:marRight w:val="0"/>
      <w:marTop w:val="0"/>
      <w:marBottom w:val="0"/>
      <w:divBdr>
        <w:top w:val="none" w:sz="0" w:space="0" w:color="auto"/>
        <w:left w:val="none" w:sz="0" w:space="0" w:color="auto"/>
        <w:bottom w:val="none" w:sz="0" w:space="0" w:color="auto"/>
        <w:right w:val="none" w:sz="0" w:space="0" w:color="auto"/>
      </w:divBdr>
    </w:div>
    <w:div w:id="1074477657">
      <w:bodyDiv w:val="1"/>
      <w:marLeft w:val="0"/>
      <w:marRight w:val="0"/>
      <w:marTop w:val="0"/>
      <w:marBottom w:val="0"/>
      <w:divBdr>
        <w:top w:val="none" w:sz="0" w:space="0" w:color="auto"/>
        <w:left w:val="none" w:sz="0" w:space="0" w:color="auto"/>
        <w:bottom w:val="none" w:sz="0" w:space="0" w:color="auto"/>
        <w:right w:val="none" w:sz="0" w:space="0" w:color="auto"/>
      </w:divBdr>
    </w:div>
    <w:div w:id="1075008904">
      <w:bodyDiv w:val="1"/>
      <w:marLeft w:val="0"/>
      <w:marRight w:val="0"/>
      <w:marTop w:val="0"/>
      <w:marBottom w:val="0"/>
      <w:divBdr>
        <w:top w:val="none" w:sz="0" w:space="0" w:color="auto"/>
        <w:left w:val="none" w:sz="0" w:space="0" w:color="auto"/>
        <w:bottom w:val="none" w:sz="0" w:space="0" w:color="auto"/>
        <w:right w:val="none" w:sz="0" w:space="0" w:color="auto"/>
      </w:divBdr>
    </w:div>
    <w:div w:id="1076560222">
      <w:bodyDiv w:val="1"/>
      <w:marLeft w:val="0"/>
      <w:marRight w:val="0"/>
      <w:marTop w:val="0"/>
      <w:marBottom w:val="0"/>
      <w:divBdr>
        <w:top w:val="none" w:sz="0" w:space="0" w:color="auto"/>
        <w:left w:val="none" w:sz="0" w:space="0" w:color="auto"/>
        <w:bottom w:val="none" w:sz="0" w:space="0" w:color="auto"/>
        <w:right w:val="none" w:sz="0" w:space="0" w:color="auto"/>
      </w:divBdr>
    </w:div>
    <w:div w:id="1080299153">
      <w:bodyDiv w:val="1"/>
      <w:marLeft w:val="0"/>
      <w:marRight w:val="0"/>
      <w:marTop w:val="0"/>
      <w:marBottom w:val="0"/>
      <w:divBdr>
        <w:top w:val="none" w:sz="0" w:space="0" w:color="auto"/>
        <w:left w:val="none" w:sz="0" w:space="0" w:color="auto"/>
        <w:bottom w:val="none" w:sz="0" w:space="0" w:color="auto"/>
        <w:right w:val="none" w:sz="0" w:space="0" w:color="auto"/>
      </w:divBdr>
    </w:div>
    <w:div w:id="1083065338">
      <w:bodyDiv w:val="1"/>
      <w:marLeft w:val="0"/>
      <w:marRight w:val="0"/>
      <w:marTop w:val="0"/>
      <w:marBottom w:val="0"/>
      <w:divBdr>
        <w:top w:val="none" w:sz="0" w:space="0" w:color="auto"/>
        <w:left w:val="none" w:sz="0" w:space="0" w:color="auto"/>
        <w:bottom w:val="none" w:sz="0" w:space="0" w:color="auto"/>
        <w:right w:val="none" w:sz="0" w:space="0" w:color="auto"/>
      </w:divBdr>
    </w:div>
    <w:div w:id="1083647151">
      <w:bodyDiv w:val="1"/>
      <w:marLeft w:val="0"/>
      <w:marRight w:val="0"/>
      <w:marTop w:val="0"/>
      <w:marBottom w:val="0"/>
      <w:divBdr>
        <w:top w:val="none" w:sz="0" w:space="0" w:color="auto"/>
        <w:left w:val="none" w:sz="0" w:space="0" w:color="auto"/>
        <w:bottom w:val="none" w:sz="0" w:space="0" w:color="auto"/>
        <w:right w:val="none" w:sz="0" w:space="0" w:color="auto"/>
      </w:divBdr>
    </w:div>
    <w:div w:id="1085492523">
      <w:bodyDiv w:val="1"/>
      <w:marLeft w:val="0"/>
      <w:marRight w:val="0"/>
      <w:marTop w:val="0"/>
      <w:marBottom w:val="0"/>
      <w:divBdr>
        <w:top w:val="none" w:sz="0" w:space="0" w:color="auto"/>
        <w:left w:val="none" w:sz="0" w:space="0" w:color="auto"/>
        <w:bottom w:val="none" w:sz="0" w:space="0" w:color="auto"/>
        <w:right w:val="none" w:sz="0" w:space="0" w:color="auto"/>
      </w:divBdr>
    </w:div>
    <w:div w:id="1086264111">
      <w:bodyDiv w:val="1"/>
      <w:marLeft w:val="0"/>
      <w:marRight w:val="0"/>
      <w:marTop w:val="0"/>
      <w:marBottom w:val="0"/>
      <w:divBdr>
        <w:top w:val="none" w:sz="0" w:space="0" w:color="auto"/>
        <w:left w:val="none" w:sz="0" w:space="0" w:color="auto"/>
        <w:bottom w:val="none" w:sz="0" w:space="0" w:color="auto"/>
        <w:right w:val="none" w:sz="0" w:space="0" w:color="auto"/>
      </w:divBdr>
    </w:div>
    <w:div w:id="1088229144">
      <w:bodyDiv w:val="1"/>
      <w:marLeft w:val="0"/>
      <w:marRight w:val="0"/>
      <w:marTop w:val="0"/>
      <w:marBottom w:val="0"/>
      <w:divBdr>
        <w:top w:val="none" w:sz="0" w:space="0" w:color="auto"/>
        <w:left w:val="none" w:sz="0" w:space="0" w:color="auto"/>
        <w:bottom w:val="none" w:sz="0" w:space="0" w:color="auto"/>
        <w:right w:val="none" w:sz="0" w:space="0" w:color="auto"/>
      </w:divBdr>
    </w:div>
    <w:div w:id="1093817972">
      <w:bodyDiv w:val="1"/>
      <w:marLeft w:val="0"/>
      <w:marRight w:val="0"/>
      <w:marTop w:val="0"/>
      <w:marBottom w:val="0"/>
      <w:divBdr>
        <w:top w:val="none" w:sz="0" w:space="0" w:color="auto"/>
        <w:left w:val="none" w:sz="0" w:space="0" w:color="auto"/>
        <w:bottom w:val="none" w:sz="0" w:space="0" w:color="auto"/>
        <w:right w:val="none" w:sz="0" w:space="0" w:color="auto"/>
      </w:divBdr>
    </w:div>
    <w:div w:id="1095908018">
      <w:bodyDiv w:val="1"/>
      <w:marLeft w:val="0"/>
      <w:marRight w:val="0"/>
      <w:marTop w:val="0"/>
      <w:marBottom w:val="0"/>
      <w:divBdr>
        <w:top w:val="none" w:sz="0" w:space="0" w:color="auto"/>
        <w:left w:val="none" w:sz="0" w:space="0" w:color="auto"/>
        <w:bottom w:val="none" w:sz="0" w:space="0" w:color="auto"/>
        <w:right w:val="none" w:sz="0" w:space="0" w:color="auto"/>
      </w:divBdr>
    </w:div>
    <w:div w:id="1096826903">
      <w:bodyDiv w:val="1"/>
      <w:marLeft w:val="0"/>
      <w:marRight w:val="0"/>
      <w:marTop w:val="0"/>
      <w:marBottom w:val="0"/>
      <w:divBdr>
        <w:top w:val="none" w:sz="0" w:space="0" w:color="auto"/>
        <w:left w:val="none" w:sz="0" w:space="0" w:color="auto"/>
        <w:bottom w:val="none" w:sz="0" w:space="0" w:color="auto"/>
        <w:right w:val="none" w:sz="0" w:space="0" w:color="auto"/>
      </w:divBdr>
    </w:div>
    <w:div w:id="1099831716">
      <w:bodyDiv w:val="1"/>
      <w:marLeft w:val="0"/>
      <w:marRight w:val="0"/>
      <w:marTop w:val="0"/>
      <w:marBottom w:val="0"/>
      <w:divBdr>
        <w:top w:val="none" w:sz="0" w:space="0" w:color="auto"/>
        <w:left w:val="none" w:sz="0" w:space="0" w:color="auto"/>
        <w:bottom w:val="none" w:sz="0" w:space="0" w:color="auto"/>
        <w:right w:val="none" w:sz="0" w:space="0" w:color="auto"/>
      </w:divBdr>
    </w:div>
    <w:div w:id="1100107406">
      <w:bodyDiv w:val="1"/>
      <w:marLeft w:val="0"/>
      <w:marRight w:val="0"/>
      <w:marTop w:val="0"/>
      <w:marBottom w:val="0"/>
      <w:divBdr>
        <w:top w:val="none" w:sz="0" w:space="0" w:color="auto"/>
        <w:left w:val="none" w:sz="0" w:space="0" w:color="auto"/>
        <w:bottom w:val="none" w:sz="0" w:space="0" w:color="auto"/>
        <w:right w:val="none" w:sz="0" w:space="0" w:color="auto"/>
      </w:divBdr>
    </w:div>
    <w:div w:id="1104105748">
      <w:bodyDiv w:val="1"/>
      <w:marLeft w:val="0"/>
      <w:marRight w:val="0"/>
      <w:marTop w:val="0"/>
      <w:marBottom w:val="0"/>
      <w:divBdr>
        <w:top w:val="none" w:sz="0" w:space="0" w:color="auto"/>
        <w:left w:val="none" w:sz="0" w:space="0" w:color="auto"/>
        <w:bottom w:val="none" w:sz="0" w:space="0" w:color="auto"/>
        <w:right w:val="none" w:sz="0" w:space="0" w:color="auto"/>
      </w:divBdr>
    </w:div>
    <w:div w:id="1109087918">
      <w:bodyDiv w:val="1"/>
      <w:marLeft w:val="0"/>
      <w:marRight w:val="0"/>
      <w:marTop w:val="0"/>
      <w:marBottom w:val="0"/>
      <w:divBdr>
        <w:top w:val="none" w:sz="0" w:space="0" w:color="auto"/>
        <w:left w:val="none" w:sz="0" w:space="0" w:color="auto"/>
        <w:bottom w:val="none" w:sz="0" w:space="0" w:color="auto"/>
        <w:right w:val="none" w:sz="0" w:space="0" w:color="auto"/>
      </w:divBdr>
    </w:div>
    <w:div w:id="1110123125">
      <w:bodyDiv w:val="1"/>
      <w:marLeft w:val="0"/>
      <w:marRight w:val="0"/>
      <w:marTop w:val="0"/>
      <w:marBottom w:val="0"/>
      <w:divBdr>
        <w:top w:val="none" w:sz="0" w:space="0" w:color="auto"/>
        <w:left w:val="none" w:sz="0" w:space="0" w:color="auto"/>
        <w:bottom w:val="none" w:sz="0" w:space="0" w:color="auto"/>
        <w:right w:val="none" w:sz="0" w:space="0" w:color="auto"/>
      </w:divBdr>
    </w:div>
    <w:div w:id="1112087987">
      <w:bodyDiv w:val="1"/>
      <w:marLeft w:val="0"/>
      <w:marRight w:val="0"/>
      <w:marTop w:val="0"/>
      <w:marBottom w:val="0"/>
      <w:divBdr>
        <w:top w:val="none" w:sz="0" w:space="0" w:color="auto"/>
        <w:left w:val="none" w:sz="0" w:space="0" w:color="auto"/>
        <w:bottom w:val="none" w:sz="0" w:space="0" w:color="auto"/>
        <w:right w:val="none" w:sz="0" w:space="0" w:color="auto"/>
      </w:divBdr>
    </w:div>
    <w:div w:id="1113328142">
      <w:bodyDiv w:val="1"/>
      <w:marLeft w:val="0"/>
      <w:marRight w:val="0"/>
      <w:marTop w:val="0"/>
      <w:marBottom w:val="0"/>
      <w:divBdr>
        <w:top w:val="none" w:sz="0" w:space="0" w:color="auto"/>
        <w:left w:val="none" w:sz="0" w:space="0" w:color="auto"/>
        <w:bottom w:val="none" w:sz="0" w:space="0" w:color="auto"/>
        <w:right w:val="none" w:sz="0" w:space="0" w:color="auto"/>
      </w:divBdr>
    </w:div>
    <w:div w:id="1118179559">
      <w:bodyDiv w:val="1"/>
      <w:marLeft w:val="0"/>
      <w:marRight w:val="0"/>
      <w:marTop w:val="0"/>
      <w:marBottom w:val="0"/>
      <w:divBdr>
        <w:top w:val="none" w:sz="0" w:space="0" w:color="auto"/>
        <w:left w:val="none" w:sz="0" w:space="0" w:color="auto"/>
        <w:bottom w:val="none" w:sz="0" w:space="0" w:color="auto"/>
        <w:right w:val="none" w:sz="0" w:space="0" w:color="auto"/>
      </w:divBdr>
    </w:div>
    <w:div w:id="1118648871">
      <w:bodyDiv w:val="1"/>
      <w:marLeft w:val="0"/>
      <w:marRight w:val="0"/>
      <w:marTop w:val="0"/>
      <w:marBottom w:val="0"/>
      <w:divBdr>
        <w:top w:val="none" w:sz="0" w:space="0" w:color="auto"/>
        <w:left w:val="none" w:sz="0" w:space="0" w:color="auto"/>
        <w:bottom w:val="none" w:sz="0" w:space="0" w:color="auto"/>
        <w:right w:val="none" w:sz="0" w:space="0" w:color="auto"/>
      </w:divBdr>
    </w:div>
    <w:div w:id="1120685233">
      <w:bodyDiv w:val="1"/>
      <w:marLeft w:val="0"/>
      <w:marRight w:val="0"/>
      <w:marTop w:val="0"/>
      <w:marBottom w:val="0"/>
      <w:divBdr>
        <w:top w:val="none" w:sz="0" w:space="0" w:color="auto"/>
        <w:left w:val="none" w:sz="0" w:space="0" w:color="auto"/>
        <w:bottom w:val="none" w:sz="0" w:space="0" w:color="auto"/>
        <w:right w:val="none" w:sz="0" w:space="0" w:color="auto"/>
      </w:divBdr>
    </w:div>
    <w:div w:id="1128014973">
      <w:bodyDiv w:val="1"/>
      <w:marLeft w:val="0"/>
      <w:marRight w:val="0"/>
      <w:marTop w:val="0"/>
      <w:marBottom w:val="0"/>
      <w:divBdr>
        <w:top w:val="none" w:sz="0" w:space="0" w:color="auto"/>
        <w:left w:val="none" w:sz="0" w:space="0" w:color="auto"/>
        <w:bottom w:val="none" w:sz="0" w:space="0" w:color="auto"/>
        <w:right w:val="none" w:sz="0" w:space="0" w:color="auto"/>
      </w:divBdr>
    </w:div>
    <w:div w:id="1128741093">
      <w:bodyDiv w:val="1"/>
      <w:marLeft w:val="0"/>
      <w:marRight w:val="0"/>
      <w:marTop w:val="0"/>
      <w:marBottom w:val="0"/>
      <w:divBdr>
        <w:top w:val="none" w:sz="0" w:space="0" w:color="auto"/>
        <w:left w:val="none" w:sz="0" w:space="0" w:color="auto"/>
        <w:bottom w:val="none" w:sz="0" w:space="0" w:color="auto"/>
        <w:right w:val="none" w:sz="0" w:space="0" w:color="auto"/>
      </w:divBdr>
    </w:div>
    <w:div w:id="1132988455">
      <w:bodyDiv w:val="1"/>
      <w:marLeft w:val="0"/>
      <w:marRight w:val="0"/>
      <w:marTop w:val="0"/>
      <w:marBottom w:val="0"/>
      <w:divBdr>
        <w:top w:val="none" w:sz="0" w:space="0" w:color="auto"/>
        <w:left w:val="none" w:sz="0" w:space="0" w:color="auto"/>
        <w:bottom w:val="none" w:sz="0" w:space="0" w:color="auto"/>
        <w:right w:val="none" w:sz="0" w:space="0" w:color="auto"/>
      </w:divBdr>
    </w:div>
    <w:div w:id="1134450250">
      <w:bodyDiv w:val="1"/>
      <w:marLeft w:val="0"/>
      <w:marRight w:val="0"/>
      <w:marTop w:val="0"/>
      <w:marBottom w:val="0"/>
      <w:divBdr>
        <w:top w:val="none" w:sz="0" w:space="0" w:color="auto"/>
        <w:left w:val="none" w:sz="0" w:space="0" w:color="auto"/>
        <w:bottom w:val="none" w:sz="0" w:space="0" w:color="auto"/>
        <w:right w:val="none" w:sz="0" w:space="0" w:color="auto"/>
      </w:divBdr>
    </w:div>
    <w:div w:id="1138693472">
      <w:bodyDiv w:val="1"/>
      <w:marLeft w:val="0"/>
      <w:marRight w:val="0"/>
      <w:marTop w:val="0"/>
      <w:marBottom w:val="0"/>
      <w:divBdr>
        <w:top w:val="none" w:sz="0" w:space="0" w:color="auto"/>
        <w:left w:val="none" w:sz="0" w:space="0" w:color="auto"/>
        <w:bottom w:val="none" w:sz="0" w:space="0" w:color="auto"/>
        <w:right w:val="none" w:sz="0" w:space="0" w:color="auto"/>
      </w:divBdr>
    </w:div>
    <w:div w:id="1141924490">
      <w:bodyDiv w:val="1"/>
      <w:marLeft w:val="0"/>
      <w:marRight w:val="0"/>
      <w:marTop w:val="0"/>
      <w:marBottom w:val="0"/>
      <w:divBdr>
        <w:top w:val="none" w:sz="0" w:space="0" w:color="auto"/>
        <w:left w:val="none" w:sz="0" w:space="0" w:color="auto"/>
        <w:bottom w:val="none" w:sz="0" w:space="0" w:color="auto"/>
        <w:right w:val="none" w:sz="0" w:space="0" w:color="auto"/>
      </w:divBdr>
    </w:div>
    <w:div w:id="1145002575">
      <w:bodyDiv w:val="1"/>
      <w:marLeft w:val="0"/>
      <w:marRight w:val="0"/>
      <w:marTop w:val="0"/>
      <w:marBottom w:val="0"/>
      <w:divBdr>
        <w:top w:val="none" w:sz="0" w:space="0" w:color="auto"/>
        <w:left w:val="none" w:sz="0" w:space="0" w:color="auto"/>
        <w:bottom w:val="none" w:sz="0" w:space="0" w:color="auto"/>
        <w:right w:val="none" w:sz="0" w:space="0" w:color="auto"/>
      </w:divBdr>
    </w:div>
    <w:div w:id="1148745768">
      <w:bodyDiv w:val="1"/>
      <w:marLeft w:val="0"/>
      <w:marRight w:val="0"/>
      <w:marTop w:val="0"/>
      <w:marBottom w:val="0"/>
      <w:divBdr>
        <w:top w:val="none" w:sz="0" w:space="0" w:color="auto"/>
        <w:left w:val="none" w:sz="0" w:space="0" w:color="auto"/>
        <w:bottom w:val="none" w:sz="0" w:space="0" w:color="auto"/>
        <w:right w:val="none" w:sz="0" w:space="0" w:color="auto"/>
      </w:divBdr>
    </w:div>
    <w:div w:id="1150170845">
      <w:bodyDiv w:val="1"/>
      <w:marLeft w:val="0"/>
      <w:marRight w:val="0"/>
      <w:marTop w:val="0"/>
      <w:marBottom w:val="0"/>
      <w:divBdr>
        <w:top w:val="none" w:sz="0" w:space="0" w:color="auto"/>
        <w:left w:val="none" w:sz="0" w:space="0" w:color="auto"/>
        <w:bottom w:val="none" w:sz="0" w:space="0" w:color="auto"/>
        <w:right w:val="none" w:sz="0" w:space="0" w:color="auto"/>
      </w:divBdr>
    </w:div>
    <w:div w:id="1150516756">
      <w:bodyDiv w:val="1"/>
      <w:marLeft w:val="0"/>
      <w:marRight w:val="0"/>
      <w:marTop w:val="0"/>
      <w:marBottom w:val="0"/>
      <w:divBdr>
        <w:top w:val="none" w:sz="0" w:space="0" w:color="auto"/>
        <w:left w:val="none" w:sz="0" w:space="0" w:color="auto"/>
        <w:bottom w:val="none" w:sz="0" w:space="0" w:color="auto"/>
        <w:right w:val="none" w:sz="0" w:space="0" w:color="auto"/>
      </w:divBdr>
    </w:div>
    <w:div w:id="1153105964">
      <w:bodyDiv w:val="1"/>
      <w:marLeft w:val="0"/>
      <w:marRight w:val="0"/>
      <w:marTop w:val="0"/>
      <w:marBottom w:val="0"/>
      <w:divBdr>
        <w:top w:val="none" w:sz="0" w:space="0" w:color="auto"/>
        <w:left w:val="none" w:sz="0" w:space="0" w:color="auto"/>
        <w:bottom w:val="none" w:sz="0" w:space="0" w:color="auto"/>
        <w:right w:val="none" w:sz="0" w:space="0" w:color="auto"/>
      </w:divBdr>
    </w:div>
    <w:div w:id="1153448816">
      <w:bodyDiv w:val="1"/>
      <w:marLeft w:val="0"/>
      <w:marRight w:val="0"/>
      <w:marTop w:val="0"/>
      <w:marBottom w:val="0"/>
      <w:divBdr>
        <w:top w:val="none" w:sz="0" w:space="0" w:color="auto"/>
        <w:left w:val="none" w:sz="0" w:space="0" w:color="auto"/>
        <w:bottom w:val="none" w:sz="0" w:space="0" w:color="auto"/>
        <w:right w:val="none" w:sz="0" w:space="0" w:color="auto"/>
      </w:divBdr>
    </w:div>
    <w:div w:id="1154906916">
      <w:bodyDiv w:val="1"/>
      <w:marLeft w:val="0"/>
      <w:marRight w:val="0"/>
      <w:marTop w:val="0"/>
      <w:marBottom w:val="0"/>
      <w:divBdr>
        <w:top w:val="none" w:sz="0" w:space="0" w:color="auto"/>
        <w:left w:val="none" w:sz="0" w:space="0" w:color="auto"/>
        <w:bottom w:val="none" w:sz="0" w:space="0" w:color="auto"/>
        <w:right w:val="none" w:sz="0" w:space="0" w:color="auto"/>
      </w:divBdr>
    </w:div>
    <w:div w:id="1157569479">
      <w:bodyDiv w:val="1"/>
      <w:marLeft w:val="0"/>
      <w:marRight w:val="0"/>
      <w:marTop w:val="0"/>
      <w:marBottom w:val="0"/>
      <w:divBdr>
        <w:top w:val="none" w:sz="0" w:space="0" w:color="auto"/>
        <w:left w:val="none" w:sz="0" w:space="0" w:color="auto"/>
        <w:bottom w:val="none" w:sz="0" w:space="0" w:color="auto"/>
        <w:right w:val="none" w:sz="0" w:space="0" w:color="auto"/>
      </w:divBdr>
    </w:div>
    <w:div w:id="1158889347">
      <w:bodyDiv w:val="1"/>
      <w:marLeft w:val="0"/>
      <w:marRight w:val="0"/>
      <w:marTop w:val="0"/>
      <w:marBottom w:val="0"/>
      <w:divBdr>
        <w:top w:val="none" w:sz="0" w:space="0" w:color="auto"/>
        <w:left w:val="none" w:sz="0" w:space="0" w:color="auto"/>
        <w:bottom w:val="none" w:sz="0" w:space="0" w:color="auto"/>
        <w:right w:val="none" w:sz="0" w:space="0" w:color="auto"/>
      </w:divBdr>
    </w:div>
    <w:div w:id="1160119412">
      <w:bodyDiv w:val="1"/>
      <w:marLeft w:val="0"/>
      <w:marRight w:val="0"/>
      <w:marTop w:val="0"/>
      <w:marBottom w:val="0"/>
      <w:divBdr>
        <w:top w:val="none" w:sz="0" w:space="0" w:color="auto"/>
        <w:left w:val="none" w:sz="0" w:space="0" w:color="auto"/>
        <w:bottom w:val="none" w:sz="0" w:space="0" w:color="auto"/>
        <w:right w:val="none" w:sz="0" w:space="0" w:color="auto"/>
      </w:divBdr>
    </w:div>
    <w:div w:id="1166820301">
      <w:bodyDiv w:val="1"/>
      <w:marLeft w:val="0"/>
      <w:marRight w:val="0"/>
      <w:marTop w:val="0"/>
      <w:marBottom w:val="0"/>
      <w:divBdr>
        <w:top w:val="none" w:sz="0" w:space="0" w:color="auto"/>
        <w:left w:val="none" w:sz="0" w:space="0" w:color="auto"/>
        <w:bottom w:val="none" w:sz="0" w:space="0" w:color="auto"/>
        <w:right w:val="none" w:sz="0" w:space="0" w:color="auto"/>
      </w:divBdr>
    </w:div>
    <w:div w:id="1168793702">
      <w:bodyDiv w:val="1"/>
      <w:marLeft w:val="0"/>
      <w:marRight w:val="0"/>
      <w:marTop w:val="0"/>
      <w:marBottom w:val="0"/>
      <w:divBdr>
        <w:top w:val="none" w:sz="0" w:space="0" w:color="auto"/>
        <w:left w:val="none" w:sz="0" w:space="0" w:color="auto"/>
        <w:bottom w:val="none" w:sz="0" w:space="0" w:color="auto"/>
        <w:right w:val="none" w:sz="0" w:space="0" w:color="auto"/>
      </w:divBdr>
    </w:div>
    <w:div w:id="1173304893">
      <w:bodyDiv w:val="1"/>
      <w:marLeft w:val="0"/>
      <w:marRight w:val="0"/>
      <w:marTop w:val="0"/>
      <w:marBottom w:val="0"/>
      <w:divBdr>
        <w:top w:val="none" w:sz="0" w:space="0" w:color="auto"/>
        <w:left w:val="none" w:sz="0" w:space="0" w:color="auto"/>
        <w:bottom w:val="none" w:sz="0" w:space="0" w:color="auto"/>
        <w:right w:val="none" w:sz="0" w:space="0" w:color="auto"/>
      </w:divBdr>
    </w:div>
    <w:div w:id="1175339971">
      <w:bodyDiv w:val="1"/>
      <w:marLeft w:val="0"/>
      <w:marRight w:val="0"/>
      <w:marTop w:val="0"/>
      <w:marBottom w:val="0"/>
      <w:divBdr>
        <w:top w:val="none" w:sz="0" w:space="0" w:color="auto"/>
        <w:left w:val="none" w:sz="0" w:space="0" w:color="auto"/>
        <w:bottom w:val="none" w:sz="0" w:space="0" w:color="auto"/>
        <w:right w:val="none" w:sz="0" w:space="0" w:color="auto"/>
      </w:divBdr>
    </w:div>
    <w:div w:id="1179273523">
      <w:bodyDiv w:val="1"/>
      <w:marLeft w:val="0"/>
      <w:marRight w:val="0"/>
      <w:marTop w:val="0"/>
      <w:marBottom w:val="0"/>
      <w:divBdr>
        <w:top w:val="none" w:sz="0" w:space="0" w:color="auto"/>
        <w:left w:val="none" w:sz="0" w:space="0" w:color="auto"/>
        <w:bottom w:val="none" w:sz="0" w:space="0" w:color="auto"/>
        <w:right w:val="none" w:sz="0" w:space="0" w:color="auto"/>
      </w:divBdr>
    </w:div>
    <w:div w:id="1182285117">
      <w:bodyDiv w:val="1"/>
      <w:marLeft w:val="0"/>
      <w:marRight w:val="0"/>
      <w:marTop w:val="0"/>
      <w:marBottom w:val="0"/>
      <w:divBdr>
        <w:top w:val="none" w:sz="0" w:space="0" w:color="auto"/>
        <w:left w:val="none" w:sz="0" w:space="0" w:color="auto"/>
        <w:bottom w:val="none" w:sz="0" w:space="0" w:color="auto"/>
        <w:right w:val="none" w:sz="0" w:space="0" w:color="auto"/>
      </w:divBdr>
    </w:div>
    <w:div w:id="1182742416">
      <w:bodyDiv w:val="1"/>
      <w:marLeft w:val="0"/>
      <w:marRight w:val="0"/>
      <w:marTop w:val="0"/>
      <w:marBottom w:val="0"/>
      <w:divBdr>
        <w:top w:val="none" w:sz="0" w:space="0" w:color="auto"/>
        <w:left w:val="none" w:sz="0" w:space="0" w:color="auto"/>
        <w:bottom w:val="none" w:sz="0" w:space="0" w:color="auto"/>
        <w:right w:val="none" w:sz="0" w:space="0" w:color="auto"/>
      </w:divBdr>
    </w:div>
    <w:div w:id="1183471173">
      <w:bodyDiv w:val="1"/>
      <w:marLeft w:val="0"/>
      <w:marRight w:val="0"/>
      <w:marTop w:val="0"/>
      <w:marBottom w:val="0"/>
      <w:divBdr>
        <w:top w:val="none" w:sz="0" w:space="0" w:color="auto"/>
        <w:left w:val="none" w:sz="0" w:space="0" w:color="auto"/>
        <w:bottom w:val="none" w:sz="0" w:space="0" w:color="auto"/>
        <w:right w:val="none" w:sz="0" w:space="0" w:color="auto"/>
      </w:divBdr>
    </w:div>
    <w:div w:id="1185823318">
      <w:bodyDiv w:val="1"/>
      <w:marLeft w:val="0"/>
      <w:marRight w:val="0"/>
      <w:marTop w:val="0"/>
      <w:marBottom w:val="0"/>
      <w:divBdr>
        <w:top w:val="none" w:sz="0" w:space="0" w:color="auto"/>
        <w:left w:val="none" w:sz="0" w:space="0" w:color="auto"/>
        <w:bottom w:val="none" w:sz="0" w:space="0" w:color="auto"/>
        <w:right w:val="none" w:sz="0" w:space="0" w:color="auto"/>
      </w:divBdr>
    </w:div>
    <w:div w:id="1188177608">
      <w:bodyDiv w:val="1"/>
      <w:marLeft w:val="0"/>
      <w:marRight w:val="0"/>
      <w:marTop w:val="0"/>
      <w:marBottom w:val="0"/>
      <w:divBdr>
        <w:top w:val="none" w:sz="0" w:space="0" w:color="auto"/>
        <w:left w:val="none" w:sz="0" w:space="0" w:color="auto"/>
        <w:bottom w:val="none" w:sz="0" w:space="0" w:color="auto"/>
        <w:right w:val="none" w:sz="0" w:space="0" w:color="auto"/>
      </w:divBdr>
    </w:div>
    <w:div w:id="1191988701">
      <w:bodyDiv w:val="1"/>
      <w:marLeft w:val="0"/>
      <w:marRight w:val="0"/>
      <w:marTop w:val="0"/>
      <w:marBottom w:val="0"/>
      <w:divBdr>
        <w:top w:val="none" w:sz="0" w:space="0" w:color="auto"/>
        <w:left w:val="none" w:sz="0" w:space="0" w:color="auto"/>
        <w:bottom w:val="none" w:sz="0" w:space="0" w:color="auto"/>
        <w:right w:val="none" w:sz="0" w:space="0" w:color="auto"/>
      </w:divBdr>
    </w:div>
    <w:div w:id="1194421712">
      <w:bodyDiv w:val="1"/>
      <w:marLeft w:val="0"/>
      <w:marRight w:val="0"/>
      <w:marTop w:val="0"/>
      <w:marBottom w:val="0"/>
      <w:divBdr>
        <w:top w:val="none" w:sz="0" w:space="0" w:color="auto"/>
        <w:left w:val="none" w:sz="0" w:space="0" w:color="auto"/>
        <w:bottom w:val="none" w:sz="0" w:space="0" w:color="auto"/>
        <w:right w:val="none" w:sz="0" w:space="0" w:color="auto"/>
      </w:divBdr>
    </w:div>
    <w:div w:id="1194882552">
      <w:bodyDiv w:val="1"/>
      <w:marLeft w:val="0"/>
      <w:marRight w:val="0"/>
      <w:marTop w:val="0"/>
      <w:marBottom w:val="0"/>
      <w:divBdr>
        <w:top w:val="none" w:sz="0" w:space="0" w:color="auto"/>
        <w:left w:val="none" w:sz="0" w:space="0" w:color="auto"/>
        <w:bottom w:val="none" w:sz="0" w:space="0" w:color="auto"/>
        <w:right w:val="none" w:sz="0" w:space="0" w:color="auto"/>
      </w:divBdr>
    </w:div>
    <w:div w:id="1195926741">
      <w:bodyDiv w:val="1"/>
      <w:marLeft w:val="0"/>
      <w:marRight w:val="0"/>
      <w:marTop w:val="0"/>
      <w:marBottom w:val="0"/>
      <w:divBdr>
        <w:top w:val="none" w:sz="0" w:space="0" w:color="auto"/>
        <w:left w:val="none" w:sz="0" w:space="0" w:color="auto"/>
        <w:bottom w:val="none" w:sz="0" w:space="0" w:color="auto"/>
        <w:right w:val="none" w:sz="0" w:space="0" w:color="auto"/>
      </w:divBdr>
    </w:div>
    <w:div w:id="1196236817">
      <w:bodyDiv w:val="1"/>
      <w:marLeft w:val="0"/>
      <w:marRight w:val="0"/>
      <w:marTop w:val="0"/>
      <w:marBottom w:val="0"/>
      <w:divBdr>
        <w:top w:val="none" w:sz="0" w:space="0" w:color="auto"/>
        <w:left w:val="none" w:sz="0" w:space="0" w:color="auto"/>
        <w:bottom w:val="none" w:sz="0" w:space="0" w:color="auto"/>
        <w:right w:val="none" w:sz="0" w:space="0" w:color="auto"/>
      </w:divBdr>
    </w:div>
    <w:div w:id="1196892438">
      <w:bodyDiv w:val="1"/>
      <w:marLeft w:val="0"/>
      <w:marRight w:val="0"/>
      <w:marTop w:val="0"/>
      <w:marBottom w:val="0"/>
      <w:divBdr>
        <w:top w:val="none" w:sz="0" w:space="0" w:color="auto"/>
        <w:left w:val="none" w:sz="0" w:space="0" w:color="auto"/>
        <w:bottom w:val="none" w:sz="0" w:space="0" w:color="auto"/>
        <w:right w:val="none" w:sz="0" w:space="0" w:color="auto"/>
      </w:divBdr>
    </w:div>
    <w:div w:id="1199008795">
      <w:bodyDiv w:val="1"/>
      <w:marLeft w:val="0"/>
      <w:marRight w:val="0"/>
      <w:marTop w:val="0"/>
      <w:marBottom w:val="0"/>
      <w:divBdr>
        <w:top w:val="none" w:sz="0" w:space="0" w:color="auto"/>
        <w:left w:val="none" w:sz="0" w:space="0" w:color="auto"/>
        <w:bottom w:val="none" w:sz="0" w:space="0" w:color="auto"/>
        <w:right w:val="none" w:sz="0" w:space="0" w:color="auto"/>
      </w:divBdr>
    </w:div>
    <w:div w:id="1199855529">
      <w:bodyDiv w:val="1"/>
      <w:marLeft w:val="0"/>
      <w:marRight w:val="0"/>
      <w:marTop w:val="0"/>
      <w:marBottom w:val="0"/>
      <w:divBdr>
        <w:top w:val="none" w:sz="0" w:space="0" w:color="auto"/>
        <w:left w:val="none" w:sz="0" w:space="0" w:color="auto"/>
        <w:bottom w:val="none" w:sz="0" w:space="0" w:color="auto"/>
        <w:right w:val="none" w:sz="0" w:space="0" w:color="auto"/>
      </w:divBdr>
    </w:div>
    <w:div w:id="1200121930">
      <w:bodyDiv w:val="1"/>
      <w:marLeft w:val="0"/>
      <w:marRight w:val="0"/>
      <w:marTop w:val="0"/>
      <w:marBottom w:val="0"/>
      <w:divBdr>
        <w:top w:val="none" w:sz="0" w:space="0" w:color="auto"/>
        <w:left w:val="none" w:sz="0" w:space="0" w:color="auto"/>
        <w:bottom w:val="none" w:sz="0" w:space="0" w:color="auto"/>
        <w:right w:val="none" w:sz="0" w:space="0" w:color="auto"/>
      </w:divBdr>
    </w:div>
    <w:div w:id="1200244432">
      <w:bodyDiv w:val="1"/>
      <w:marLeft w:val="0"/>
      <w:marRight w:val="0"/>
      <w:marTop w:val="0"/>
      <w:marBottom w:val="0"/>
      <w:divBdr>
        <w:top w:val="none" w:sz="0" w:space="0" w:color="auto"/>
        <w:left w:val="none" w:sz="0" w:space="0" w:color="auto"/>
        <w:bottom w:val="none" w:sz="0" w:space="0" w:color="auto"/>
        <w:right w:val="none" w:sz="0" w:space="0" w:color="auto"/>
      </w:divBdr>
    </w:div>
    <w:div w:id="1205630534">
      <w:bodyDiv w:val="1"/>
      <w:marLeft w:val="0"/>
      <w:marRight w:val="0"/>
      <w:marTop w:val="0"/>
      <w:marBottom w:val="0"/>
      <w:divBdr>
        <w:top w:val="none" w:sz="0" w:space="0" w:color="auto"/>
        <w:left w:val="none" w:sz="0" w:space="0" w:color="auto"/>
        <w:bottom w:val="none" w:sz="0" w:space="0" w:color="auto"/>
        <w:right w:val="none" w:sz="0" w:space="0" w:color="auto"/>
      </w:divBdr>
    </w:div>
    <w:div w:id="1206865685">
      <w:bodyDiv w:val="1"/>
      <w:marLeft w:val="0"/>
      <w:marRight w:val="0"/>
      <w:marTop w:val="0"/>
      <w:marBottom w:val="0"/>
      <w:divBdr>
        <w:top w:val="none" w:sz="0" w:space="0" w:color="auto"/>
        <w:left w:val="none" w:sz="0" w:space="0" w:color="auto"/>
        <w:bottom w:val="none" w:sz="0" w:space="0" w:color="auto"/>
        <w:right w:val="none" w:sz="0" w:space="0" w:color="auto"/>
      </w:divBdr>
    </w:div>
    <w:div w:id="1220022474">
      <w:bodyDiv w:val="1"/>
      <w:marLeft w:val="0"/>
      <w:marRight w:val="0"/>
      <w:marTop w:val="0"/>
      <w:marBottom w:val="0"/>
      <w:divBdr>
        <w:top w:val="none" w:sz="0" w:space="0" w:color="auto"/>
        <w:left w:val="none" w:sz="0" w:space="0" w:color="auto"/>
        <w:bottom w:val="none" w:sz="0" w:space="0" w:color="auto"/>
        <w:right w:val="none" w:sz="0" w:space="0" w:color="auto"/>
      </w:divBdr>
    </w:div>
    <w:div w:id="1221597991">
      <w:bodyDiv w:val="1"/>
      <w:marLeft w:val="0"/>
      <w:marRight w:val="0"/>
      <w:marTop w:val="0"/>
      <w:marBottom w:val="0"/>
      <w:divBdr>
        <w:top w:val="none" w:sz="0" w:space="0" w:color="auto"/>
        <w:left w:val="none" w:sz="0" w:space="0" w:color="auto"/>
        <w:bottom w:val="none" w:sz="0" w:space="0" w:color="auto"/>
        <w:right w:val="none" w:sz="0" w:space="0" w:color="auto"/>
      </w:divBdr>
    </w:div>
    <w:div w:id="1227448746">
      <w:bodyDiv w:val="1"/>
      <w:marLeft w:val="0"/>
      <w:marRight w:val="0"/>
      <w:marTop w:val="0"/>
      <w:marBottom w:val="0"/>
      <w:divBdr>
        <w:top w:val="none" w:sz="0" w:space="0" w:color="auto"/>
        <w:left w:val="none" w:sz="0" w:space="0" w:color="auto"/>
        <w:bottom w:val="none" w:sz="0" w:space="0" w:color="auto"/>
        <w:right w:val="none" w:sz="0" w:space="0" w:color="auto"/>
      </w:divBdr>
    </w:div>
    <w:div w:id="1228222951">
      <w:bodyDiv w:val="1"/>
      <w:marLeft w:val="0"/>
      <w:marRight w:val="0"/>
      <w:marTop w:val="0"/>
      <w:marBottom w:val="0"/>
      <w:divBdr>
        <w:top w:val="none" w:sz="0" w:space="0" w:color="auto"/>
        <w:left w:val="none" w:sz="0" w:space="0" w:color="auto"/>
        <w:bottom w:val="none" w:sz="0" w:space="0" w:color="auto"/>
        <w:right w:val="none" w:sz="0" w:space="0" w:color="auto"/>
      </w:divBdr>
    </w:div>
    <w:div w:id="1228414739">
      <w:bodyDiv w:val="1"/>
      <w:marLeft w:val="0"/>
      <w:marRight w:val="0"/>
      <w:marTop w:val="0"/>
      <w:marBottom w:val="0"/>
      <w:divBdr>
        <w:top w:val="none" w:sz="0" w:space="0" w:color="auto"/>
        <w:left w:val="none" w:sz="0" w:space="0" w:color="auto"/>
        <w:bottom w:val="none" w:sz="0" w:space="0" w:color="auto"/>
        <w:right w:val="none" w:sz="0" w:space="0" w:color="auto"/>
      </w:divBdr>
    </w:div>
    <w:div w:id="1228611926">
      <w:bodyDiv w:val="1"/>
      <w:marLeft w:val="0"/>
      <w:marRight w:val="0"/>
      <w:marTop w:val="0"/>
      <w:marBottom w:val="0"/>
      <w:divBdr>
        <w:top w:val="none" w:sz="0" w:space="0" w:color="auto"/>
        <w:left w:val="none" w:sz="0" w:space="0" w:color="auto"/>
        <w:bottom w:val="none" w:sz="0" w:space="0" w:color="auto"/>
        <w:right w:val="none" w:sz="0" w:space="0" w:color="auto"/>
      </w:divBdr>
    </w:div>
    <w:div w:id="1229420798">
      <w:bodyDiv w:val="1"/>
      <w:marLeft w:val="0"/>
      <w:marRight w:val="0"/>
      <w:marTop w:val="0"/>
      <w:marBottom w:val="0"/>
      <w:divBdr>
        <w:top w:val="none" w:sz="0" w:space="0" w:color="auto"/>
        <w:left w:val="none" w:sz="0" w:space="0" w:color="auto"/>
        <w:bottom w:val="none" w:sz="0" w:space="0" w:color="auto"/>
        <w:right w:val="none" w:sz="0" w:space="0" w:color="auto"/>
      </w:divBdr>
    </w:div>
    <w:div w:id="1230191017">
      <w:bodyDiv w:val="1"/>
      <w:marLeft w:val="0"/>
      <w:marRight w:val="0"/>
      <w:marTop w:val="0"/>
      <w:marBottom w:val="0"/>
      <w:divBdr>
        <w:top w:val="none" w:sz="0" w:space="0" w:color="auto"/>
        <w:left w:val="none" w:sz="0" w:space="0" w:color="auto"/>
        <w:bottom w:val="none" w:sz="0" w:space="0" w:color="auto"/>
        <w:right w:val="none" w:sz="0" w:space="0" w:color="auto"/>
      </w:divBdr>
    </w:div>
    <w:div w:id="1234852322">
      <w:bodyDiv w:val="1"/>
      <w:marLeft w:val="0"/>
      <w:marRight w:val="0"/>
      <w:marTop w:val="0"/>
      <w:marBottom w:val="0"/>
      <w:divBdr>
        <w:top w:val="none" w:sz="0" w:space="0" w:color="auto"/>
        <w:left w:val="none" w:sz="0" w:space="0" w:color="auto"/>
        <w:bottom w:val="none" w:sz="0" w:space="0" w:color="auto"/>
        <w:right w:val="none" w:sz="0" w:space="0" w:color="auto"/>
      </w:divBdr>
    </w:div>
    <w:div w:id="1235044584">
      <w:bodyDiv w:val="1"/>
      <w:marLeft w:val="0"/>
      <w:marRight w:val="0"/>
      <w:marTop w:val="0"/>
      <w:marBottom w:val="0"/>
      <w:divBdr>
        <w:top w:val="none" w:sz="0" w:space="0" w:color="auto"/>
        <w:left w:val="none" w:sz="0" w:space="0" w:color="auto"/>
        <w:bottom w:val="none" w:sz="0" w:space="0" w:color="auto"/>
        <w:right w:val="none" w:sz="0" w:space="0" w:color="auto"/>
      </w:divBdr>
    </w:div>
    <w:div w:id="1242789724">
      <w:bodyDiv w:val="1"/>
      <w:marLeft w:val="0"/>
      <w:marRight w:val="0"/>
      <w:marTop w:val="0"/>
      <w:marBottom w:val="0"/>
      <w:divBdr>
        <w:top w:val="none" w:sz="0" w:space="0" w:color="auto"/>
        <w:left w:val="none" w:sz="0" w:space="0" w:color="auto"/>
        <w:bottom w:val="none" w:sz="0" w:space="0" w:color="auto"/>
        <w:right w:val="none" w:sz="0" w:space="0" w:color="auto"/>
      </w:divBdr>
    </w:div>
    <w:div w:id="1242908754">
      <w:bodyDiv w:val="1"/>
      <w:marLeft w:val="0"/>
      <w:marRight w:val="0"/>
      <w:marTop w:val="0"/>
      <w:marBottom w:val="0"/>
      <w:divBdr>
        <w:top w:val="none" w:sz="0" w:space="0" w:color="auto"/>
        <w:left w:val="none" w:sz="0" w:space="0" w:color="auto"/>
        <w:bottom w:val="none" w:sz="0" w:space="0" w:color="auto"/>
        <w:right w:val="none" w:sz="0" w:space="0" w:color="auto"/>
      </w:divBdr>
    </w:div>
    <w:div w:id="1244953405">
      <w:bodyDiv w:val="1"/>
      <w:marLeft w:val="0"/>
      <w:marRight w:val="0"/>
      <w:marTop w:val="0"/>
      <w:marBottom w:val="0"/>
      <w:divBdr>
        <w:top w:val="none" w:sz="0" w:space="0" w:color="auto"/>
        <w:left w:val="none" w:sz="0" w:space="0" w:color="auto"/>
        <w:bottom w:val="none" w:sz="0" w:space="0" w:color="auto"/>
        <w:right w:val="none" w:sz="0" w:space="0" w:color="auto"/>
      </w:divBdr>
    </w:div>
    <w:div w:id="1246113001">
      <w:bodyDiv w:val="1"/>
      <w:marLeft w:val="0"/>
      <w:marRight w:val="0"/>
      <w:marTop w:val="0"/>
      <w:marBottom w:val="0"/>
      <w:divBdr>
        <w:top w:val="none" w:sz="0" w:space="0" w:color="auto"/>
        <w:left w:val="none" w:sz="0" w:space="0" w:color="auto"/>
        <w:bottom w:val="none" w:sz="0" w:space="0" w:color="auto"/>
        <w:right w:val="none" w:sz="0" w:space="0" w:color="auto"/>
      </w:divBdr>
    </w:div>
    <w:div w:id="1246767851">
      <w:bodyDiv w:val="1"/>
      <w:marLeft w:val="0"/>
      <w:marRight w:val="0"/>
      <w:marTop w:val="0"/>
      <w:marBottom w:val="0"/>
      <w:divBdr>
        <w:top w:val="none" w:sz="0" w:space="0" w:color="auto"/>
        <w:left w:val="none" w:sz="0" w:space="0" w:color="auto"/>
        <w:bottom w:val="none" w:sz="0" w:space="0" w:color="auto"/>
        <w:right w:val="none" w:sz="0" w:space="0" w:color="auto"/>
      </w:divBdr>
    </w:div>
    <w:div w:id="1249118399">
      <w:bodyDiv w:val="1"/>
      <w:marLeft w:val="0"/>
      <w:marRight w:val="0"/>
      <w:marTop w:val="0"/>
      <w:marBottom w:val="0"/>
      <w:divBdr>
        <w:top w:val="none" w:sz="0" w:space="0" w:color="auto"/>
        <w:left w:val="none" w:sz="0" w:space="0" w:color="auto"/>
        <w:bottom w:val="none" w:sz="0" w:space="0" w:color="auto"/>
        <w:right w:val="none" w:sz="0" w:space="0" w:color="auto"/>
      </w:divBdr>
    </w:div>
    <w:div w:id="1249122421">
      <w:bodyDiv w:val="1"/>
      <w:marLeft w:val="0"/>
      <w:marRight w:val="0"/>
      <w:marTop w:val="0"/>
      <w:marBottom w:val="0"/>
      <w:divBdr>
        <w:top w:val="none" w:sz="0" w:space="0" w:color="auto"/>
        <w:left w:val="none" w:sz="0" w:space="0" w:color="auto"/>
        <w:bottom w:val="none" w:sz="0" w:space="0" w:color="auto"/>
        <w:right w:val="none" w:sz="0" w:space="0" w:color="auto"/>
      </w:divBdr>
    </w:div>
    <w:div w:id="1250890362">
      <w:bodyDiv w:val="1"/>
      <w:marLeft w:val="0"/>
      <w:marRight w:val="0"/>
      <w:marTop w:val="0"/>
      <w:marBottom w:val="0"/>
      <w:divBdr>
        <w:top w:val="none" w:sz="0" w:space="0" w:color="auto"/>
        <w:left w:val="none" w:sz="0" w:space="0" w:color="auto"/>
        <w:bottom w:val="none" w:sz="0" w:space="0" w:color="auto"/>
        <w:right w:val="none" w:sz="0" w:space="0" w:color="auto"/>
      </w:divBdr>
    </w:div>
    <w:div w:id="1251237242">
      <w:bodyDiv w:val="1"/>
      <w:marLeft w:val="0"/>
      <w:marRight w:val="0"/>
      <w:marTop w:val="0"/>
      <w:marBottom w:val="0"/>
      <w:divBdr>
        <w:top w:val="none" w:sz="0" w:space="0" w:color="auto"/>
        <w:left w:val="none" w:sz="0" w:space="0" w:color="auto"/>
        <w:bottom w:val="none" w:sz="0" w:space="0" w:color="auto"/>
        <w:right w:val="none" w:sz="0" w:space="0" w:color="auto"/>
      </w:divBdr>
    </w:div>
    <w:div w:id="1254127033">
      <w:bodyDiv w:val="1"/>
      <w:marLeft w:val="0"/>
      <w:marRight w:val="0"/>
      <w:marTop w:val="0"/>
      <w:marBottom w:val="0"/>
      <w:divBdr>
        <w:top w:val="none" w:sz="0" w:space="0" w:color="auto"/>
        <w:left w:val="none" w:sz="0" w:space="0" w:color="auto"/>
        <w:bottom w:val="none" w:sz="0" w:space="0" w:color="auto"/>
        <w:right w:val="none" w:sz="0" w:space="0" w:color="auto"/>
      </w:divBdr>
    </w:div>
    <w:div w:id="1257520200">
      <w:bodyDiv w:val="1"/>
      <w:marLeft w:val="0"/>
      <w:marRight w:val="0"/>
      <w:marTop w:val="0"/>
      <w:marBottom w:val="0"/>
      <w:divBdr>
        <w:top w:val="none" w:sz="0" w:space="0" w:color="auto"/>
        <w:left w:val="none" w:sz="0" w:space="0" w:color="auto"/>
        <w:bottom w:val="none" w:sz="0" w:space="0" w:color="auto"/>
        <w:right w:val="none" w:sz="0" w:space="0" w:color="auto"/>
      </w:divBdr>
    </w:div>
    <w:div w:id="1260483356">
      <w:bodyDiv w:val="1"/>
      <w:marLeft w:val="0"/>
      <w:marRight w:val="0"/>
      <w:marTop w:val="0"/>
      <w:marBottom w:val="0"/>
      <w:divBdr>
        <w:top w:val="none" w:sz="0" w:space="0" w:color="auto"/>
        <w:left w:val="none" w:sz="0" w:space="0" w:color="auto"/>
        <w:bottom w:val="none" w:sz="0" w:space="0" w:color="auto"/>
        <w:right w:val="none" w:sz="0" w:space="0" w:color="auto"/>
      </w:divBdr>
    </w:div>
    <w:div w:id="1261447307">
      <w:bodyDiv w:val="1"/>
      <w:marLeft w:val="0"/>
      <w:marRight w:val="0"/>
      <w:marTop w:val="0"/>
      <w:marBottom w:val="0"/>
      <w:divBdr>
        <w:top w:val="none" w:sz="0" w:space="0" w:color="auto"/>
        <w:left w:val="none" w:sz="0" w:space="0" w:color="auto"/>
        <w:bottom w:val="none" w:sz="0" w:space="0" w:color="auto"/>
        <w:right w:val="none" w:sz="0" w:space="0" w:color="auto"/>
      </w:divBdr>
    </w:div>
    <w:div w:id="1262840924">
      <w:bodyDiv w:val="1"/>
      <w:marLeft w:val="0"/>
      <w:marRight w:val="0"/>
      <w:marTop w:val="0"/>
      <w:marBottom w:val="0"/>
      <w:divBdr>
        <w:top w:val="none" w:sz="0" w:space="0" w:color="auto"/>
        <w:left w:val="none" w:sz="0" w:space="0" w:color="auto"/>
        <w:bottom w:val="none" w:sz="0" w:space="0" w:color="auto"/>
        <w:right w:val="none" w:sz="0" w:space="0" w:color="auto"/>
      </w:divBdr>
    </w:div>
    <w:div w:id="1265267220">
      <w:bodyDiv w:val="1"/>
      <w:marLeft w:val="0"/>
      <w:marRight w:val="0"/>
      <w:marTop w:val="0"/>
      <w:marBottom w:val="0"/>
      <w:divBdr>
        <w:top w:val="none" w:sz="0" w:space="0" w:color="auto"/>
        <w:left w:val="none" w:sz="0" w:space="0" w:color="auto"/>
        <w:bottom w:val="none" w:sz="0" w:space="0" w:color="auto"/>
        <w:right w:val="none" w:sz="0" w:space="0" w:color="auto"/>
      </w:divBdr>
    </w:div>
    <w:div w:id="1266235317">
      <w:bodyDiv w:val="1"/>
      <w:marLeft w:val="0"/>
      <w:marRight w:val="0"/>
      <w:marTop w:val="0"/>
      <w:marBottom w:val="0"/>
      <w:divBdr>
        <w:top w:val="none" w:sz="0" w:space="0" w:color="auto"/>
        <w:left w:val="none" w:sz="0" w:space="0" w:color="auto"/>
        <w:bottom w:val="none" w:sz="0" w:space="0" w:color="auto"/>
        <w:right w:val="none" w:sz="0" w:space="0" w:color="auto"/>
      </w:divBdr>
    </w:div>
    <w:div w:id="1270896318">
      <w:bodyDiv w:val="1"/>
      <w:marLeft w:val="0"/>
      <w:marRight w:val="0"/>
      <w:marTop w:val="0"/>
      <w:marBottom w:val="0"/>
      <w:divBdr>
        <w:top w:val="none" w:sz="0" w:space="0" w:color="auto"/>
        <w:left w:val="none" w:sz="0" w:space="0" w:color="auto"/>
        <w:bottom w:val="none" w:sz="0" w:space="0" w:color="auto"/>
        <w:right w:val="none" w:sz="0" w:space="0" w:color="auto"/>
      </w:divBdr>
    </w:div>
    <w:div w:id="1271934177">
      <w:bodyDiv w:val="1"/>
      <w:marLeft w:val="0"/>
      <w:marRight w:val="0"/>
      <w:marTop w:val="0"/>
      <w:marBottom w:val="0"/>
      <w:divBdr>
        <w:top w:val="none" w:sz="0" w:space="0" w:color="auto"/>
        <w:left w:val="none" w:sz="0" w:space="0" w:color="auto"/>
        <w:bottom w:val="none" w:sz="0" w:space="0" w:color="auto"/>
        <w:right w:val="none" w:sz="0" w:space="0" w:color="auto"/>
      </w:divBdr>
    </w:div>
    <w:div w:id="1272784243">
      <w:bodyDiv w:val="1"/>
      <w:marLeft w:val="0"/>
      <w:marRight w:val="0"/>
      <w:marTop w:val="0"/>
      <w:marBottom w:val="0"/>
      <w:divBdr>
        <w:top w:val="none" w:sz="0" w:space="0" w:color="auto"/>
        <w:left w:val="none" w:sz="0" w:space="0" w:color="auto"/>
        <w:bottom w:val="none" w:sz="0" w:space="0" w:color="auto"/>
        <w:right w:val="none" w:sz="0" w:space="0" w:color="auto"/>
      </w:divBdr>
    </w:div>
    <w:div w:id="1274020991">
      <w:bodyDiv w:val="1"/>
      <w:marLeft w:val="0"/>
      <w:marRight w:val="0"/>
      <w:marTop w:val="0"/>
      <w:marBottom w:val="0"/>
      <w:divBdr>
        <w:top w:val="none" w:sz="0" w:space="0" w:color="auto"/>
        <w:left w:val="none" w:sz="0" w:space="0" w:color="auto"/>
        <w:bottom w:val="none" w:sz="0" w:space="0" w:color="auto"/>
        <w:right w:val="none" w:sz="0" w:space="0" w:color="auto"/>
      </w:divBdr>
    </w:div>
    <w:div w:id="1274169215">
      <w:bodyDiv w:val="1"/>
      <w:marLeft w:val="0"/>
      <w:marRight w:val="0"/>
      <w:marTop w:val="0"/>
      <w:marBottom w:val="0"/>
      <w:divBdr>
        <w:top w:val="none" w:sz="0" w:space="0" w:color="auto"/>
        <w:left w:val="none" w:sz="0" w:space="0" w:color="auto"/>
        <w:bottom w:val="none" w:sz="0" w:space="0" w:color="auto"/>
        <w:right w:val="none" w:sz="0" w:space="0" w:color="auto"/>
      </w:divBdr>
    </w:div>
    <w:div w:id="1279793625">
      <w:bodyDiv w:val="1"/>
      <w:marLeft w:val="0"/>
      <w:marRight w:val="0"/>
      <w:marTop w:val="0"/>
      <w:marBottom w:val="0"/>
      <w:divBdr>
        <w:top w:val="none" w:sz="0" w:space="0" w:color="auto"/>
        <w:left w:val="none" w:sz="0" w:space="0" w:color="auto"/>
        <w:bottom w:val="none" w:sz="0" w:space="0" w:color="auto"/>
        <w:right w:val="none" w:sz="0" w:space="0" w:color="auto"/>
      </w:divBdr>
    </w:div>
    <w:div w:id="1287590431">
      <w:bodyDiv w:val="1"/>
      <w:marLeft w:val="0"/>
      <w:marRight w:val="0"/>
      <w:marTop w:val="0"/>
      <w:marBottom w:val="0"/>
      <w:divBdr>
        <w:top w:val="none" w:sz="0" w:space="0" w:color="auto"/>
        <w:left w:val="none" w:sz="0" w:space="0" w:color="auto"/>
        <w:bottom w:val="none" w:sz="0" w:space="0" w:color="auto"/>
        <w:right w:val="none" w:sz="0" w:space="0" w:color="auto"/>
      </w:divBdr>
    </w:div>
    <w:div w:id="1289361107">
      <w:bodyDiv w:val="1"/>
      <w:marLeft w:val="0"/>
      <w:marRight w:val="0"/>
      <w:marTop w:val="0"/>
      <w:marBottom w:val="0"/>
      <w:divBdr>
        <w:top w:val="none" w:sz="0" w:space="0" w:color="auto"/>
        <w:left w:val="none" w:sz="0" w:space="0" w:color="auto"/>
        <w:bottom w:val="none" w:sz="0" w:space="0" w:color="auto"/>
        <w:right w:val="none" w:sz="0" w:space="0" w:color="auto"/>
      </w:divBdr>
    </w:div>
    <w:div w:id="1289892664">
      <w:bodyDiv w:val="1"/>
      <w:marLeft w:val="0"/>
      <w:marRight w:val="0"/>
      <w:marTop w:val="0"/>
      <w:marBottom w:val="0"/>
      <w:divBdr>
        <w:top w:val="none" w:sz="0" w:space="0" w:color="auto"/>
        <w:left w:val="none" w:sz="0" w:space="0" w:color="auto"/>
        <w:bottom w:val="none" w:sz="0" w:space="0" w:color="auto"/>
        <w:right w:val="none" w:sz="0" w:space="0" w:color="auto"/>
      </w:divBdr>
    </w:div>
    <w:div w:id="1293556237">
      <w:bodyDiv w:val="1"/>
      <w:marLeft w:val="0"/>
      <w:marRight w:val="0"/>
      <w:marTop w:val="0"/>
      <w:marBottom w:val="0"/>
      <w:divBdr>
        <w:top w:val="none" w:sz="0" w:space="0" w:color="auto"/>
        <w:left w:val="none" w:sz="0" w:space="0" w:color="auto"/>
        <w:bottom w:val="none" w:sz="0" w:space="0" w:color="auto"/>
        <w:right w:val="none" w:sz="0" w:space="0" w:color="auto"/>
      </w:divBdr>
    </w:div>
    <w:div w:id="1294871707">
      <w:bodyDiv w:val="1"/>
      <w:marLeft w:val="0"/>
      <w:marRight w:val="0"/>
      <w:marTop w:val="0"/>
      <w:marBottom w:val="0"/>
      <w:divBdr>
        <w:top w:val="none" w:sz="0" w:space="0" w:color="auto"/>
        <w:left w:val="none" w:sz="0" w:space="0" w:color="auto"/>
        <w:bottom w:val="none" w:sz="0" w:space="0" w:color="auto"/>
        <w:right w:val="none" w:sz="0" w:space="0" w:color="auto"/>
      </w:divBdr>
    </w:div>
    <w:div w:id="1295790069">
      <w:bodyDiv w:val="1"/>
      <w:marLeft w:val="0"/>
      <w:marRight w:val="0"/>
      <w:marTop w:val="0"/>
      <w:marBottom w:val="0"/>
      <w:divBdr>
        <w:top w:val="none" w:sz="0" w:space="0" w:color="auto"/>
        <w:left w:val="none" w:sz="0" w:space="0" w:color="auto"/>
        <w:bottom w:val="none" w:sz="0" w:space="0" w:color="auto"/>
        <w:right w:val="none" w:sz="0" w:space="0" w:color="auto"/>
      </w:divBdr>
    </w:div>
    <w:div w:id="1300263814">
      <w:bodyDiv w:val="1"/>
      <w:marLeft w:val="0"/>
      <w:marRight w:val="0"/>
      <w:marTop w:val="0"/>
      <w:marBottom w:val="0"/>
      <w:divBdr>
        <w:top w:val="none" w:sz="0" w:space="0" w:color="auto"/>
        <w:left w:val="none" w:sz="0" w:space="0" w:color="auto"/>
        <w:bottom w:val="none" w:sz="0" w:space="0" w:color="auto"/>
        <w:right w:val="none" w:sz="0" w:space="0" w:color="auto"/>
      </w:divBdr>
    </w:div>
    <w:div w:id="1315645772">
      <w:bodyDiv w:val="1"/>
      <w:marLeft w:val="0"/>
      <w:marRight w:val="0"/>
      <w:marTop w:val="0"/>
      <w:marBottom w:val="0"/>
      <w:divBdr>
        <w:top w:val="none" w:sz="0" w:space="0" w:color="auto"/>
        <w:left w:val="none" w:sz="0" w:space="0" w:color="auto"/>
        <w:bottom w:val="none" w:sz="0" w:space="0" w:color="auto"/>
        <w:right w:val="none" w:sz="0" w:space="0" w:color="auto"/>
      </w:divBdr>
    </w:div>
    <w:div w:id="1316253941">
      <w:bodyDiv w:val="1"/>
      <w:marLeft w:val="0"/>
      <w:marRight w:val="0"/>
      <w:marTop w:val="0"/>
      <w:marBottom w:val="0"/>
      <w:divBdr>
        <w:top w:val="none" w:sz="0" w:space="0" w:color="auto"/>
        <w:left w:val="none" w:sz="0" w:space="0" w:color="auto"/>
        <w:bottom w:val="none" w:sz="0" w:space="0" w:color="auto"/>
        <w:right w:val="none" w:sz="0" w:space="0" w:color="auto"/>
      </w:divBdr>
    </w:div>
    <w:div w:id="1317876283">
      <w:bodyDiv w:val="1"/>
      <w:marLeft w:val="0"/>
      <w:marRight w:val="0"/>
      <w:marTop w:val="0"/>
      <w:marBottom w:val="0"/>
      <w:divBdr>
        <w:top w:val="none" w:sz="0" w:space="0" w:color="auto"/>
        <w:left w:val="none" w:sz="0" w:space="0" w:color="auto"/>
        <w:bottom w:val="none" w:sz="0" w:space="0" w:color="auto"/>
        <w:right w:val="none" w:sz="0" w:space="0" w:color="auto"/>
      </w:divBdr>
    </w:div>
    <w:div w:id="1318730984">
      <w:bodyDiv w:val="1"/>
      <w:marLeft w:val="0"/>
      <w:marRight w:val="0"/>
      <w:marTop w:val="0"/>
      <w:marBottom w:val="0"/>
      <w:divBdr>
        <w:top w:val="none" w:sz="0" w:space="0" w:color="auto"/>
        <w:left w:val="none" w:sz="0" w:space="0" w:color="auto"/>
        <w:bottom w:val="none" w:sz="0" w:space="0" w:color="auto"/>
        <w:right w:val="none" w:sz="0" w:space="0" w:color="auto"/>
      </w:divBdr>
    </w:div>
    <w:div w:id="1320305656">
      <w:bodyDiv w:val="1"/>
      <w:marLeft w:val="0"/>
      <w:marRight w:val="0"/>
      <w:marTop w:val="0"/>
      <w:marBottom w:val="0"/>
      <w:divBdr>
        <w:top w:val="none" w:sz="0" w:space="0" w:color="auto"/>
        <w:left w:val="none" w:sz="0" w:space="0" w:color="auto"/>
        <w:bottom w:val="none" w:sz="0" w:space="0" w:color="auto"/>
        <w:right w:val="none" w:sz="0" w:space="0" w:color="auto"/>
      </w:divBdr>
    </w:div>
    <w:div w:id="1336032561">
      <w:bodyDiv w:val="1"/>
      <w:marLeft w:val="0"/>
      <w:marRight w:val="0"/>
      <w:marTop w:val="0"/>
      <w:marBottom w:val="0"/>
      <w:divBdr>
        <w:top w:val="none" w:sz="0" w:space="0" w:color="auto"/>
        <w:left w:val="none" w:sz="0" w:space="0" w:color="auto"/>
        <w:bottom w:val="none" w:sz="0" w:space="0" w:color="auto"/>
        <w:right w:val="none" w:sz="0" w:space="0" w:color="auto"/>
      </w:divBdr>
    </w:div>
    <w:div w:id="1337727238">
      <w:bodyDiv w:val="1"/>
      <w:marLeft w:val="0"/>
      <w:marRight w:val="0"/>
      <w:marTop w:val="0"/>
      <w:marBottom w:val="0"/>
      <w:divBdr>
        <w:top w:val="none" w:sz="0" w:space="0" w:color="auto"/>
        <w:left w:val="none" w:sz="0" w:space="0" w:color="auto"/>
        <w:bottom w:val="none" w:sz="0" w:space="0" w:color="auto"/>
        <w:right w:val="none" w:sz="0" w:space="0" w:color="auto"/>
      </w:divBdr>
    </w:div>
    <w:div w:id="1344169740">
      <w:bodyDiv w:val="1"/>
      <w:marLeft w:val="0"/>
      <w:marRight w:val="0"/>
      <w:marTop w:val="0"/>
      <w:marBottom w:val="0"/>
      <w:divBdr>
        <w:top w:val="none" w:sz="0" w:space="0" w:color="auto"/>
        <w:left w:val="none" w:sz="0" w:space="0" w:color="auto"/>
        <w:bottom w:val="none" w:sz="0" w:space="0" w:color="auto"/>
        <w:right w:val="none" w:sz="0" w:space="0" w:color="auto"/>
      </w:divBdr>
    </w:div>
    <w:div w:id="1354528194">
      <w:bodyDiv w:val="1"/>
      <w:marLeft w:val="0"/>
      <w:marRight w:val="0"/>
      <w:marTop w:val="0"/>
      <w:marBottom w:val="0"/>
      <w:divBdr>
        <w:top w:val="none" w:sz="0" w:space="0" w:color="auto"/>
        <w:left w:val="none" w:sz="0" w:space="0" w:color="auto"/>
        <w:bottom w:val="none" w:sz="0" w:space="0" w:color="auto"/>
        <w:right w:val="none" w:sz="0" w:space="0" w:color="auto"/>
      </w:divBdr>
    </w:div>
    <w:div w:id="1355690183">
      <w:bodyDiv w:val="1"/>
      <w:marLeft w:val="0"/>
      <w:marRight w:val="0"/>
      <w:marTop w:val="0"/>
      <w:marBottom w:val="0"/>
      <w:divBdr>
        <w:top w:val="none" w:sz="0" w:space="0" w:color="auto"/>
        <w:left w:val="none" w:sz="0" w:space="0" w:color="auto"/>
        <w:bottom w:val="none" w:sz="0" w:space="0" w:color="auto"/>
        <w:right w:val="none" w:sz="0" w:space="0" w:color="auto"/>
      </w:divBdr>
    </w:div>
    <w:div w:id="1358655678">
      <w:bodyDiv w:val="1"/>
      <w:marLeft w:val="0"/>
      <w:marRight w:val="0"/>
      <w:marTop w:val="0"/>
      <w:marBottom w:val="0"/>
      <w:divBdr>
        <w:top w:val="none" w:sz="0" w:space="0" w:color="auto"/>
        <w:left w:val="none" w:sz="0" w:space="0" w:color="auto"/>
        <w:bottom w:val="none" w:sz="0" w:space="0" w:color="auto"/>
        <w:right w:val="none" w:sz="0" w:space="0" w:color="auto"/>
      </w:divBdr>
    </w:div>
    <w:div w:id="1358968940">
      <w:bodyDiv w:val="1"/>
      <w:marLeft w:val="0"/>
      <w:marRight w:val="0"/>
      <w:marTop w:val="0"/>
      <w:marBottom w:val="0"/>
      <w:divBdr>
        <w:top w:val="none" w:sz="0" w:space="0" w:color="auto"/>
        <w:left w:val="none" w:sz="0" w:space="0" w:color="auto"/>
        <w:bottom w:val="none" w:sz="0" w:space="0" w:color="auto"/>
        <w:right w:val="none" w:sz="0" w:space="0" w:color="auto"/>
      </w:divBdr>
    </w:div>
    <w:div w:id="1359159457">
      <w:bodyDiv w:val="1"/>
      <w:marLeft w:val="0"/>
      <w:marRight w:val="0"/>
      <w:marTop w:val="0"/>
      <w:marBottom w:val="0"/>
      <w:divBdr>
        <w:top w:val="none" w:sz="0" w:space="0" w:color="auto"/>
        <w:left w:val="none" w:sz="0" w:space="0" w:color="auto"/>
        <w:bottom w:val="none" w:sz="0" w:space="0" w:color="auto"/>
        <w:right w:val="none" w:sz="0" w:space="0" w:color="auto"/>
      </w:divBdr>
    </w:div>
    <w:div w:id="1359233670">
      <w:bodyDiv w:val="1"/>
      <w:marLeft w:val="0"/>
      <w:marRight w:val="0"/>
      <w:marTop w:val="0"/>
      <w:marBottom w:val="0"/>
      <w:divBdr>
        <w:top w:val="none" w:sz="0" w:space="0" w:color="auto"/>
        <w:left w:val="none" w:sz="0" w:space="0" w:color="auto"/>
        <w:bottom w:val="none" w:sz="0" w:space="0" w:color="auto"/>
        <w:right w:val="none" w:sz="0" w:space="0" w:color="auto"/>
      </w:divBdr>
    </w:div>
    <w:div w:id="1366326504">
      <w:bodyDiv w:val="1"/>
      <w:marLeft w:val="0"/>
      <w:marRight w:val="0"/>
      <w:marTop w:val="0"/>
      <w:marBottom w:val="0"/>
      <w:divBdr>
        <w:top w:val="none" w:sz="0" w:space="0" w:color="auto"/>
        <w:left w:val="none" w:sz="0" w:space="0" w:color="auto"/>
        <w:bottom w:val="none" w:sz="0" w:space="0" w:color="auto"/>
        <w:right w:val="none" w:sz="0" w:space="0" w:color="auto"/>
      </w:divBdr>
    </w:div>
    <w:div w:id="1368023344">
      <w:bodyDiv w:val="1"/>
      <w:marLeft w:val="0"/>
      <w:marRight w:val="0"/>
      <w:marTop w:val="0"/>
      <w:marBottom w:val="0"/>
      <w:divBdr>
        <w:top w:val="none" w:sz="0" w:space="0" w:color="auto"/>
        <w:left w:val="none" w:sz="0" w:space="0" w:color="auto"/>
        <w:bottom w:val="none" w:sz="0" w:space="0" w:color="auto"/>
        <w:right w:val="none" w:sz="0" w:space="0" w:color="auto"/>
      </w:divBdr>
    </w:div>
    <w:div w:id="1371489218">
      <w:bodyDiv w:val="1"/>
      <w:marLeft w:val="0"/>
      <w:marRight w:val="0"/>
      <w:marTop w:val="0"/>
      <w:marBottom w:val="0"/>
      <w:divBdr>
        <w:top w:val="none" w:sz="0" w:space="0" w:color="auto"/>
        <w:left w:val="none" w:sz="0" w:space="0" w:color="auto"/>
        <w:bottom w:val="none" w:sz="0" w:space="0" w:color="auto"/>
        <w:right w:val="none" w:sz="0" w:space="0" w:color="auto"/>
      </w:divBdr>
    </w:div>
    <w:div w:id="1372223110">
      <w:bodyDiv w:val="1"/>
      <w:marLeft w:val="0"/>
      <w:marRight w:val="0"/>
      <w:marTop w:val="0"/>
      <w:marBottom w:val="0"/>
      <w:divBdr>
        <w:top w:val="none" w:sz="0" w:space="0" w:color="auto"/>
        <w:left w:val="none" w:sz="0" w:space="0" w:color="auto"/>
        <w:bottom w:val="none" w:sz="0" w:space="0" w:color="auto"/>
        <w:right w:val="none" w:sz="0" w:space="0" w:color="auto"/>
      </w:divBdr>
    </w:div>
    <w:div w:id="1373111866">
      <w:bodyDiv w:val="1"/>
      <w:marLeft w:val="0"/>
      <w:marRight w:val="0"/>
      <w:marTop w:val="0"/>
      <w:marBottom w:val="0"/>
      <w:divBdr>
        <w:top w:val="none" w:sz="0" w:space="0" w:color="auto"/>
        <w:left w:val="none" w:sz="0" w:space="0" w:color="auto"/>
        <w:bottom w:val="none" w:sz="0" w:space="0" w:color="auto"/>
        <w:right w:val="none" w:sz="0" w:space="0" w:color="auto"/>
      </w:divBdr>
    </w:div>
    <w:div w:id="1373311160">
      <w:bodyDiv w:val="1"/>
      <w:marLeft w:val="0"/>
      <w:marRight w:val="0"/>
      <w:marTop w:val="0"/>
      <w:marBottom w:val="0"/>
      <w:divBdr>
        <w:top w:val="none" w:sz="0" w:space="0" w:color="auto"/>
        <w:left w:val="none" w:sz="0" w:space="0" w:color="auto"/>
        <w:bottom w:val="none" w:sz="0" w:space="0" w:color="auto"/>
        <w:right w:val="none" w:sz="0" w:space="0" w:color="auto"/>
      </w:divBdr>
    </w:div>
    <w:div w:id="1382440216">
      <w:bodyDiv w:val="1"/>
      <w:marLeft w:val="0"/>
      <w:marRight w:val="0"/>
      <w:marTop w:val="0"/>
      <w:marBottom w:val="0"/>
      <w:divBdr>
        <w:top w:val="none" w:sz="0" w:space="0" w:color="auto"/>
        <w:left w:val="none" w:sz="0" w:space="0" w:color="auto"/>
        <w:bottom w:val="none" w:sz="0" w:space="0" w:color="auto"/>
        <w:right w:val="none" w:sz="0" w:space="0" w:color="auto"/>
      </w:divBdr>
    </w:div>
    <w:div w:id="1383366609">
      <w:bodyDiv w:val="1"/>
      <w:marLeft w:val="0"/>
      <w:marRight w:val="0"/>
      <w:marTop w:val="0"/>
      <w:marBottom w:val="0"/>
      <w:divBdr>
        <w:top w:val="none" w:sz="0" w:space="0" w:color="auto"/>
        <w:left w:val="none" w:sz="0" w:space="0" w:color="auto"/>
        <w:bottom w:val="none" w:sz="0" w:space="0" w:color="auto"/>
        <w:right w:val="none" w:sz="0" w:space="0" w:color="auto"/>
      </w:divBdr>
    </w:div>
    <w:div w:id="1384064194">
      <w:bodyDiv w:val="1"/>
      <w:marLeft w:val="0"/>
      <w:marRight w:val="0"/>
      <w:marTop w:val="0"/>
      <w:marBottom w:val="0"/>
      <w:divBdr>
        <w:top w:val="none" w:sz="0" w:space="0" w:color="auto"/>
        <w:left w:val="none" w:sz="0" w:space="0" w:color="auto"/>
        <w:bottom w:val="none" w:sz="0" w:space="0" w:color="auto"/>
        <w:right w:val="none" w:sz="0" w:space="0" w:color="auto"/>
      </w:divBdr>
    </w:div>
    <w:div w:id="1384216051">
      <w:bodyDiv w:val="1"/>
      <w:marLeft w:val="0"/>
      <w:marRight w:val="0"/>
      <w:marTop w:val="0"/>
      <w:marBottom w:val="0"/>
      <w:divBdr>
        <w:top w:val="none" w:sz="0" w:space="0" w:color="auto"/>
        <w:left w:val="none" w:sz="0" w:space="0" w:color="auto"/>
        <w:bottom w:val="none" w:sz="0" w:space="0" w:color="auto"/>
        <w:right w:val="none" w:sz="0" w:space="0" w:color="auto"/>
      </w:divBdr>
    </w:div>
    <w:div w:id="1384334701">
      <w:bodyDiv w:val="1"/>
      <w:marLeft w:val="0"/>
      <w:marRight w:val="0"/>
      <w:marTop w:val="0"/>
      <w:marBottom w:val="0"/>
      <w:divBdr>
        <w:top w:val="none" w:sz="0" w:space="0" w:color="auto"/>
        <w:left w:val="none" w:sz="0" w:space="0" w:color="auto"/>
        <w:bottom w:val="none" w:sz="0" w:space="0" w:color="auto"/>
        <w:right w:val="none" w:sz="0" w:space="0" w:color="auto"/>
      </w:divBdr>
    </w:div>
    <w:div w:id="1385133003">
      <w:bodyDiv w:val="1"/>
      <w:marLeft w:val="0"/>
      <w:marRight w:val="0"/>
      <w:marTop w:val="0"/>
      <w:marBottom w:val="0"/>
      <w:divBdr>
        <w:top w:val="none" w:sz="0" w:space="0" w:color="auto"/>
        <w:left w:val="none" w:sz="0" w:space="0" w:color="auto"/>
        <w:bottom w:val="none" w:sz="0" w:space="0" w:color="auto"/>
        <w:right w:val="none" w:sz="0" w:space="0" w:color="auto"/>
      </w:divBdr>
    </w:div>
    <w:div w:id="1389649428">
      <w:bodyDiv w:val="1"/>
      <w:marLeft w:val="0"/>
      <w:marRight w:val="0"/>
      <w:marTop w:val="0"/>
      <w:marBottom w:val="0"/>
      <w:divBdr>
        <w:top w:val="none" w:sz="0" w:space="0" w:color="auto"/>
        <w:left w:val="none" w:sz="0" w:space="0" w:color="auto"/>
        <w:bottom w:val="none" w:sz="0" w:space="0" w:color="auto"/>
        <w:right w:val="none" w:sz="0" w:space="0" w:color="auto"/>
      </w:divBdr>
    </w:div>
    <w:div w:id="1390493615">
      <w:bodyDiv w:val="1"/>
      <w:marLeft w:val="0"/>
      <w:marRight w:val="0"/>
      <w:marTop w:val="0"/>
      <w:marBottom w:val="0"/>
      <w:divBdr>
        <w:top w:val="none" w:sz="0" w:space="0" w:color="auto"/>
        <w:left w:val="none" w:sz="0" w:space="0" w:color="auto"/>
        <w:bottom w:val="none" w:sz="0" w:space="0" w:color="auto"/>
        <w:right w:val="none" w:sz="0" w:space="0" w:color="auto"/>
      </w:divBdr>
    </w:div>
    <w:div w:id="1391924889">
      <w:bodyDiv w:val="1"/>
      <w:marLeft w:val="0"/>
      <w:marRight w:val="0"/>
      <w:marTop w:val="0"/>
      <w:marBottom w:val="0"/>
      <w:divBdr>
        <w:top w:val="none" w:sz="0" w:space="0" w:color="auto"/>
        <w:left w:val="none" w:sz="0" w:space="0" w:color="auto"/>
        <w:bottom w:val="none" w:sz="0" w:space="0" w:color="auto"/>
        <w:right w:val="none" w:sz="0" w:space="0" w:color="auto"/>
      </w:divBdr>
    </w:div>
    <w:div w:id="1392315237">
      <w:bodyDiv w:val="1"/>
      <w:marLeft w:val="0"/>
      <w:marRight w:val="0"/>
      <w:marTop w:val="0"/>
      <w:marBottom w:val="0"/>
      <w:divBdr>
        <w:top w:val="none" w:sz="0" w:space="0" w:color="auto"/>
        <w:left w:val="none" w:sz="0" w:space="0" w:color="auto"/>
        <w:bottom w:val="none" w:sz="0" w:space="0" w:color="auto"/>
        <w:right w:val="none" w:sz="0" w:space="0" w:color="auto"/>
      </w:divBdr>
    </w:div>
    <w:div w:id="1401825412">
      <w:bodyDiv w:val="1"/>
      <w:marLeft w:val="0"/>
      <w:marRight w:val="0"/>
      <w:marTop w:val="0"/>
      <w:marBottom w:val="0"/>
      <w:divBdr>
        <w:top w:val="none" w:sz="0" w:space="0" w:color="auto"/>
        <w:left w:val="none" w:sz="0" w:space="0" w:color="auto"/>
        <w:bottom w:val="none" w:sz="0" w:space="0" w:color="auto"/>
        <w:right w:val="none" w:sz="0" w:space="0" w:color="auto"/>
      </w:divBdr>
    </w:div>
    <w:div w:id="1408066257">
      <w:bodyDiv w:val="1"/>
      <w:marLeft w:val="0"/>
      <w:marRight w:val="0"/>
      <w:marTop w:val="0"/>
      <w:marBottom w:val="0"/>
      <w:divBdr>
        <w:top w:val="none" w:sz="0" w:space="0" w:color="auto"/>
        <w:left w:val="none" w:sz="0" w:space="0" w:color="auto"/>
        <w:bottom w:val="none" w:sz="0" w:space="0" w:color="auto"/>
        <w:right w:val="none" w:sz="0" w:space="0" w:color="auto"/>
      </w:divBdr>
    </w:div>
    <w:div w:id="1415710142">
      <w:bodyDiv w:val="1"/>
      <w:marLeft w:val="0"/>
      <w:marRight w:val="0"/>
      <w:marTop w:val="0"/>
      <w:marBottom w:val="0"/>
      <w:divBdr>
        <w:top w:val="none" w:sz="0" w:space="0" w:color="auto"/>
        <w:left w:val="none" w:sz="0" w:space="0" w:color="auto"/>
        <w:bottom w:val="none" w:sz="0" w:space="0" w:color="auto"/>
        <w:right w:val="none" w:sz="0" w:space="0" w:color="auto"/>
      </w:divBdr>
    </w:div>
    <w:div w:id="1417286207">
      <w:bodyDiv w:val="1"/>
      <w:marLeft w:val="0"/>
      <w:marRight w:val="0"/>
      <w:marTop w:val="0"/>
      <w:marBottom w:val="0"/>
      <w:divBdr>
        <w:top w:val="none" w:sz="0" w:space="0" w:color="auto"/>
        <w:left w:val="none" w:sz="0" w:space="0" w:color="auto"/>
        <w:bottom w:val="none" w:sz="0" w:space="0" w:color="auto"/>
        <w:right w:val="none" w:sz="0" w:space="0" w:color="auto"/>
      </w:divBdr>
    </w:div>
    <w:div w:id="1420953159">
      <w:bodyDiv w:val="1"/>
      <w:marLeft w:val="0"/>
      <w:marRight w:val="0"/>
      <w:marTop w:val="0"/>
      <w:marBottom w:val="0"/>
      <w:divBdr>
        <w:top w:val="none" w:sz="0" w:space="0" w:color="auto"/>
        <w:left w:val="none" w:sz="0" w:space="0" w:color="auto"/>
        <w:bottom w:val="none" w:sz="0" w:space="0" w:color="auto"/>
        <w:right w:val="none" w:sz="0" w:space="0" w:color="auto"/>
      </w:divBdr>
    </w:div>
    <w:div w:id="1421827830">
      <w:bodyDiv w:val="1"/>
      <w:marLeft w:val="0"/>
      <w:marRight w:val="0"/>
      <w:marTop w:val="0"/>
      <w:marBottom w:val="0"/>
      <w:divBdr>
        <w:top w:val="none" w:sz="0" w:space="0" w:color="auto"/>
        <w:left w:val="none" w:sz="0" w:space="0" w:color="auto"/>
        <w:bottom w:val="none" w:sz="0" w:space="0" w:color="auto"/>
        <w:right w:val="none" w:sz="0" w:space="0" w:color="auto"/>
      </w:divBdr>
    </w:div>
    <w:div w:id="1421947110">
      <w:bodyDiv w:val="1"/>
      <w:marLeft w:val="0"/>
      <w:marRight w:val="0"/>
      <w:marTop w:val="0"/>
      <w:marBottom w:val="0"/>
      <w:divBdr>
        <w:top w:val="none" w:sz="0" w:space="0" w:color="auto"/>
        <w:left w:val="none" w:sz="0" w:space="0" w:color="auto"/>
        <w:bottom w:val="none" w:sz="0" w:space="0" w:color="auto"/>
        <w:right w:val="none" w:sz="0" w:space="0" w:color="auto"/>
      </w:divBdr>
    </w:div>
    <w:div w:id="1427118602">
      <w:bodyDiv w:val="1"/>
      <w:marLeft w:val="0"/>
      <w:marRight w:val="0"/>
      <w:marTop w:val="0"/>
      <w:marBottom w:val="0"/>
      <w:divBdr>
        <w:top w:val="none" w:sz="0" w:space="0" w:color="auto"/>
        <w:left w:val="none" w:sz="0" w:space="0" w:color="auto"/>
        <w:bottom w:val="none" w:sz="0" w:space="0" w:color="auto"/>
        <w:right w:val="none" w:sz="0" w:space="0" w:color="auto"/>
      </w:divBdr>
    </w:div>
    <w:div w:id="1428500924">
      <w:bodyDiv w:val="1"/>
      <w:marLeft w:val="0"/>
      <w:marRight w:val="0"/>
      <w:marTop w:val="0"/>
      <w:marBottom w:val="0"/>
      <w:divBdr>
        <w:top w:val="none" w:sz="0" w:space="0" w:color="auto"/>
        <w:left w:val="none" w:sz="0" w:space="0" w:color="auto"/>
        <w:bottom w:val="none" w:sz="0" w:space="0" w:color="auto"/>
        <w:right w:val="none" w:sz="0" w:space="0" w:color="auto"/>
      </w:divBdr>
    </w:div>
    <w:div w:id="1432168830">
      <w:bodyDiv w:val="1"/>
      <w:marLeft w:val="0"/>
      <w:marRight w:val="0"/>
      <w:marTop w:val="0"/>
      <w:marBottom w:val="0"/>
      <w:divBdr>
        <w:top w:val="none" w:sz="0" w:space="0" w:color="auto"/>
        <w:left w:val="none" w:sz="0" w:space="0" w:color="auto"/>
        <w:bottom w:val="none" w:sz="0" w:space="0" w:color="auto"/>
        <w:right w:val="none" w:sz="0" w:space="0" w:color="auto"/>
      </w:divBdr>
    </w:div>
    <w:div w:id="1432314877">
      <w:bodyDiv w:val="1"/>
      <w:marLeft w:val="0"/>
      <w:marRight w:val="0"/>
      <w:marTop w:val="0"/>
      <w:marBottom w:val="0"/>
      <w:divBdr>
        <w:top w:val="none" w:sz="0" w:space="0" w:color="auto"/>
        <w:left w:val="none" w:sz="0" w:space="0" w:color="auto"/>
        <w:bottom w:val="none" w:sz="0" w:space="0" w:color="auto"/>
        <w:right w:val="none" w:sz="0" w:space="0" w:color="auto"/>
      </w:divBdr>
    </w:div>
    <w:div w:id="1438256744">
      <w:bodyDiv w:val="1"/>
      <w:marLeft w:val="0"/>
      <w:marRight w:val="0"/>
      <w:marTop w:val="0"/>
      <w:marBottom w:val="0"/>
      <w:divBdr>
        <w:top w:val="none" w:sz="0" w:space="0" w:color="auto"/>
        <w:left w:val="none" w:sz="0" w:space="0" w:color="auto"/>
        <w:bottom w:val="none" w:sz="0" w:space="0" w:color="auto"/>
        <w:right w:val="none" w:sz="0" w:space="0" w:color="auto"/>
      </w:divBdr>
    </w:div>
    <w:div w:id="1438526407">
      <w:bodyDiv w:val="1"/>
      <w:marLeft w:val="0"/>
      <w:marRight w:val="0"/>
      <w:marTop w:val="0"/>
      <w:marBottom w:val="0"/>
      <w:divBdr>
        <w:top w:val="none" w:sz="0" w:space="0" w:color="auto"/>
        <w:left w:val="none" w:sz="0" w:space="0" w:color="auto"/>
        <w:bottom w:val="none" w:sz="0" w:space="0" w:color="auto"/>
        <w:right w:val="none" w:sz="0" w:space="0" w:color="auto"/>
      </w:divBdr>
    </w:div>
    <w:div w:id="1442336384">
      <w:bodyDiv w:val="1"/>
      <w:marLeft w:val="0"/>
      <w:marRight w:val="0"/>
      <w:marTop w:val="0"/>
      <w:marBottom w:val="0"/>
      <w:divBdr>
        <w:top w:val="none" w:sz="0" w:space="0" w:color="auto"/>
        <w:left w:val="none" w:sz="0" w:space="0" w:color="auto"/>
        <w:bottom w:val="none" w:sz="0" w:space="0" w:color="auto"/>
        <w:right w:val="none" w:sz="0" w:space="0" w:color="auto"/>
      </w:divBdr>
    </w:div>
    <w:div w:id="1445267611">
      <w:bodyDiv w:val="1"/>
      <w:marLeft w:val="0"/>
      <w:marRight w:val="0"/>
      <w:marTop w:val="0"/>
      <w:marBottom w:val="0"/>
      <w:divBdr>
        <w:top w:val="none" w:sz="0" w:space="0" w:color="auto"/>
        <w:left w:val="none" w:sz="0" w:space="0" w:color="auto"/>
        <w:bottom w:val="none" w:sz="0" w:space="0" w:color="auto"/>
        <w:right w:val="none" w:sz="0" w:space="0" w:color="auto"/>
      </w:divBdr>
    </w:div>
    <w:div w:id="1447768583">
      <w:bodyDiv w:val="1"/>
      <w:marLeft w:val="0"/>
      <w:marRight w:val="0"/>
      <w:marTop w:val="0"/>
      <w:marBottom w:val="0"/>
      <w:divBdr>
        <w:top w:val="none" w:sz="0" w:space="0" w:color="auto"/>
        <w:left w:val="none" w:sz="0" w:space="0" w:color="auto"/>
        <w:bottom w:val="none" w:sz="0" w:space="0" w:color="auto"/>
        <w:right w:val="none" w:sz="0" w:space="0" w:color="auto"/>
      </w:divBdr>
    </w:div>
    <w:div w:id="1448308640">
      <w:bodyDiv w:val="1"/>
      <w:marLeft w:val="0"/>
      <w:marRight w:val="0"/>
      <w:marTop w:val="0"/>
      <w:marBottom w:val="0"/>
      <w:divBdr>
        <w:top w:val="none" w:sz="0" w:space="0" w:color="auto"/>
        <w:left w:val="none" w:sz="0" w:space="0" w:color="auto"/>
        <w:bottom w:val="none" w:sz="0" w:space="0" w:color="auto"/>
        <w:right w:val="none" w:sz="0" w:space="0" w:color="auto"/>
      </w:divBdr>
    </w:div>
    <w:div w:id="1448935904">
      <w:bodyDiv w:val="1"/>
      <w:marLeft w:val="0"/>
      <w:marRight w:val="0"/>
      <w:marTop w:val="0"/>
      <w:marBottom w:val="0"/>
      <w:divBdr>
        <w:top w:val="none" w:sz="0" w:space="0" w:color="auto"/>
        <w:left w:val="none" w:sz="0" w:space="0" w:color="auto"/>
        <w:bottom w:val="none" w:sz="0" w:space="0" w:color="auto"/>
        <w:right w:val="none" w:sz="0" w:space="0" w:color="auto"/>
      </w:divBdr>
    </w:div>
    <w:div w:id="1450199215">
      <w:bodyDiv w:val="1"/>
      <w:marLeft w:val="0"/>
      <w:marRight w:val="0"/>
      <w:marTop w:val="0"/>
      <w:marBottom w:val="0"/>
      <w:divBdr>
        <w:top w:val="none" w:sz="0" w:space="0" w:color="auto"/>
        <w:left w:val="none" w:sz="0" w:space="0" w:color="auto"/>
        <w:bottom w:val="none" w:sz="0" w:space="0" w:color="auto"/>
        <w:right w:val="none" w:sz="0" w:space="0" w:color="auto"/>
      </w:divBdr>
    </w:div>
    <w:div w:id="1451515696">
      <w:bodyDiv w:val="1"/>
      <w:marLeft w:val="0"/>
      <w:marRight w:val="0"/>
      <w:marTop w:val="0"/>
      <w:marBottom w:val="0"/>
      <w:divBdr>
        <w:top w:val="none" w:sz="0" w:space="0" w:color="auto"/>
        <w:left w:val="none" w:sz="0" w:space="0" w:color="auto"/>
        <w:bottom w:val="none" w:sz="0" w:space="0" w:color="auto"/>
        <w:right w:val="none" w:sz="0" w:space="0" w:color="auto"/>
      </w:divBdr>
    </w:div>
    <w:div w:id="1453671610">
      <w:bodyDiv w:val="1"/>
      <w:marLeft w:val="0"/>
      <w:marRight w:val="0"/>
      <w:marTop w:val="0"/>
      <w:marBottom w:val="0"/>
      <w:divBdr>
        <w:top w:val="none" w:sz="0" w:space="0" w:color="auto"/>
        <w:left w:val="none" w:sz="0" w:space="0" w:color="auto"/>
        <w:bottom w:val="none" w:sz="0" w:space="0" w:color="auto"/>
        <w:right w:val="none" w:sz="0" w:space="0" w:color="auto"/>
      </w:divBdr>
    </w:div>
    <w:div w:id="1457066086">
      <w:bodyDiv w:val="1"/>
      <w:marLeft w:val="0"/>
      <w:marRight w:val="0"/>
      <w:marTop w:val="0"/>
      <w:marBottom w:val="0"/>
      <w:divBdr>
        <w:top w:val="none" w:sz="0" w:space="0" w:color="auto"/>
        <w:left w:val="none" w:sz="0" w:space="0" w:color="auto"/>
        <w:bottom w:val="none" w:sz="0" w:space="0" w:color="auto"/>
        <w:right w:val="none" w:sz="0" w:space="0" w:color="auto"/>
      </w:divBdr>
    </w:div>
    <w:div w:id="1458376779">
      <w:bodyDiv w:val="1"/>
      <w:marLeft w:val="0"/>
      <w:marRight w:val="0"/>
      <w:marTop w:val="0"/>
      <w:marBottom w:val="0"/>
      <w:divBdr>
        <w:top w:val="none" w:sz="0" w:space="0" w:color="auto"/>
        <w:left w:val="none" w:sz="0" w:space="0" w:color="auto"/>
        <w:bottom w:val="none" w:sz="0" w:space="0" w:color="auto"/>
        <w:right w:val="none" w:sz="0" w:space="0" w:color="auto"/>
      </w:divBdr>
    </w:div>
    <w:div w:id="1459255700">
      <w:bodyDiv w:val="1"/>
      <w:marLeft w:val="0"/>
      <w:marRight w:val="0"/>
      <w:marTop w:val="0"/>
      <w:marBottom w:val="0"/>
      <w:divBdr>
        <w:top w:val="none" w:sz="0" w:space="0" w:color="auto"/>
        <w:left w:val="none" w:sz="0" w:space="0" w:color="auto"/>
        <w:bottom w:val="none" w:sz="0" w:space="0" w:color="auto"/>
        <w:right w:val="none" w:sz="0" w:space="0" w:color="auto"/>
      </w:divBdr>
    </w:div>
    <w:div w:id="1459953838">
      <w:bodyDiv w:val="1"/>
      <w:marLeft w:val="0"/>
      <w:marRight w:val="0"/>
      <w:marTop w:val="0"/>
      <w:marBottom w:val="0"/>
      <w:divBdr>
        <w:top w:val="none" w:sz="0" w:space="0" w:color="auto"/>
        <w:left w:val="none" w:sz="0" w:space="0" w:color="auto"/>
        <w:bottom w:val="none" w:sz="0" w:space="0" w:color="auto"/>
        <w:right w:val="none" w:sz="0" w:space="0" w:color="auto"/>
      </w:divBdr>
    </w:div>
    <w:div w:id="1466310009">
      <w:bodyDiv w:val="1"/>
      <w:marLeft w:val="0"/>
      <w:marRight w:val="0"/>
      <w:marTop w:val="0"/>
      <w:marBottom w:val="0"/>
      <w:divBdr>
        <w:top w:val="none" w:sz="0" w:space="0" w:color="auto"/>
        <w:left w:val="none" w:sz="0" w:space="0" w:color="auto"/>
        <w:bottom w:val="none" w:sz="0" w:space="0" w:color="auto"/>
        <w:right w:val="none" w:sz="0" w:space="0" w:color="auto"/>
      </w:divBdr>
    </w:div>
    <w:div w:id="1466314483">
      <w:bodyDiv w:val="1"/>
      <w:marLeft w:val="0"/>
      <w:marRight w:val="0"/>
      <w:marTop w:val="0"/>
      <w:marBottom w:val="0"/>
      <w:divBdr>
        <w:top w:val="none" w:sz="0" w:space="0" w:color="auto"/>
        <w:left w:val="none" w:sz="0" w:space="0" w:color="auto"/>
        <w:bottom w:val="none" w:sz="0" w:space="0" w:color="auto"/>
        <w:right w:val="none" w:sz="0" w:space="0" w:color="auto"/>
      </w:divBdr>
    </w:div>
    <w:div w:id="1468203450">
      <w:bodyDiv w:val="1"/>
      <w:marLeft w:val="0"/>
      <w:marRight w:val="0"/>
      <w:marTop w:val="0"/>
      <w:marBottom w:val="0"/>
      <w:divBdr>
        <w:top w:val="none" w:sz="0" w:space="0" w:color="auto"/>
        <w:left w:val="none" w:sz="0" w:space="0" w:color="auto"/>
        <w:bottom w:val="none" w:sz="0" w:space="0" w:color="auto"/>
        <w:right w:val="none" w:sz="0" w:space="0" w:color="auto"/>
      </w:divBdr>
    </w:div>
    <w:div w:id="1471053301">
      <w:bodyDiv w:val="1"/>
      <w:marLeft w:val="0"/>
      <w:marRight w:val="0"/>
      <w:marTop w:val="0"/>
      <w:marBottom w:val="0"/>
      <w:divBdr>
        <w:top w:val="none" w:sz="0" w:space="0" w:color="auto"/>
        <w:left w:val="none" w:sz="0" w:space="0" w:color="auto"/>
        <w:bottom w:val="none" w:sz="0" w:space="0" w:color="auto"/>
        <w:right w:val="none" w:sz="0" w:space="0" w:color="auto"/>
      </w:divBdr>
    </w:div>
    <w:div w:id="1481194935">
      <w:bodyDiv w:val="1"/>
      <w:marLeft w:val="0"/>
      <w:marRight w:val="0"/>
      <w:marTop w:val="0"/>
      <w:marBottom w:val="0"/>
      <w:divBdr>
        <w:top w:val="none" w:sz="0" w:space="0" w:color="auto"/>
        <w:left w:val="none" w:sz="0" w:space="0" w:color="auto"/>
        <w:bottom w:val="none" w:sz="0" w:space="0" w:color="auto"/>
        <w:right w:val="none" w:sz="0" w:space="0" w:color="auto"/>
      </w:divBdr>
    </w:div>
    <w:div w:id="1483620416">
      <w:bodyDiv w:val="1"/>
      <w:marLeft w:val="0"/>
      <w:marRight w:val="0"/>
      <w:marTop w:val="0"/>
      <w:marBottom w:val="0"/>
      <w:divBdr>
        <w:top w:val="none" w:sz="0" w:space="0" w:color="auto"/>
        <w:left w:val="none" w:sz="0" w:space="0" w:color="auto"/>
        <w:bottom w:val="none" w:sz="0" w:space="0" w:color="auto"/>
        <w:right w:val="none" w:sz="0" w:space="0" w:color="auto"/>
      </w:divBdr>
    </w:div>
    <w:div w:id="1483740198">
      <w:bodyDiv w:val="1"/>
      <w:marLeft w:val="0"/>
      <w:marRight w:val="0"/>
      <w:marTop w:val="0"/>
      <w:marBottom w:val="0"/>
      <w:divBdr>
        <w:top w:val="none" w:sz="0" w:space="0" w:color="auto"/>
        <w:left w:val="none" w:sz="0" w:space="0" w:color="auto"/>
        <w:bottom w:val="none" w:sz="0" w:space="0" w:color="auto"/>
        <w:right w:val="none" w:sz="0" w:space="0" w:color="auto"/>
      </w:divBdr>
    </w:div>
    <w:div w:id="1484812940">
      <w:bodyDiv w:val="1"/>
      <w:marLeft w:val="0"/>
      <w:marRight w:val="0"/>
      <w:marTop w:val="0"/>
      <w:marBottom w:val="0"/>
      <w:divBdr>
        <w:top w:val="none" w:sz="0" w:space="0" w:color="auto"/>
        <w:left w:val="none" w:sz="0" w:space="0" w:color="auto"/>
        <w:bottom w:val="none" w:sz="0" w:space="0" w:color="auto"/>
        <w:right w:val="none" w:sz="0" w:space="0" w:color="auto"/>
      </w:divBdr>
    </w:div>
    <w:div w:id="1490559378">
      <w:bodyDiv w:val="1"/>
      <w:marLeft w:val="0"/>
      <w:marRight w:val="0"/>
      <w:marTop w:val="0"/>
      <w:marBottom w:val="0"/>
      <w:divBdr>
        <w:top w:val="none" w:sz="0" w:space="0" w:color="auto"/>
        <w:left w:val="none" w:sz="0" w:space="0" w:color="auto"/>
        <w:bottom w:val="none" w:sz="0" w:space="0" w:color="auto"/>
        <w:right w:val="none" w:sz="0" w:space="0" w:color="auto"/>
      </w:divBdr>
    </w:div>
    <w:div w:id="1492872603">
      <w:bodyDiv w:val="1"/>
      <w:marLeft w:val="0"/>
      <w:marRight w:val="0"/>
      <w:marTop w:val="0"/>
      <w:marBottom w:val="0"/>
      <w:divBdr>
        <w:top w:val="none" w:sz="0" w:space="0" w:color="auto"/>
        <w:left w:val="none" w:sz="0" w:space="0" w:color="auto"/>
        <w:bottom w:val="none" w:sz="0" w:space="0" w:color="auto"/>
        <w:right w:val="none" w:sz="0" w:space="0" w:color="auto"/>
      </w:divBdr>
    </w:div>
    <w:div w:id="1493060499">
      <w:bodyDiv w:val="1"/>
      <w:marLeft w:val="0"/>
      <w:marRight w:val="0"/>
      <w:marTop w:val="0"/>
      <w:marBottom w:val="0"/>
      <w:divBdr>
        <w:top w:val="none" w:sz="0" w:space="0" w:color="auto"/>
        <w:left w:val="none" w:sz="0" w:space="0" w:color="auto"/>
        <w:bottom w:val="none" w:sz="0" w:space="0" w:color="auto"/>
        <w:right w:val="none" w:sz="0" w:space="0" w:color="auto"/>
      </w:divBdr>
    </w:div>
    <w:div w:id="1497569186">
      <w:bodyDiv w:val="1"/>
      <w:marLeft w:val="0"/>
      <w:marRight w:val="0"/>
      <w:marTop w:val="0"/>
      <w:marBottom w:val="0"/>
      <w:divBdr>
        <w:top w:val="none" w:sz="0" w:space="0" w:color="auto"/>
        <w:left w:val="none" w:sz="0" w:space="0" w:color="auto"/>
        <w:bottom w:val="none" w:sz="0" w:space="0" w:color="auto"/>
        <w:right w:val="none" w:sz="0" w:space="0" w:color="auto"/>
      </w:divBdr>
    </w:div>
    <w:div w:id="1500845006">
      <w:bodyDiv w:val="1"/>
      <w:marLeft w:val="0"/>
      <w:marRight w:val="0"/>
      <w:marTop w:val="0"/>
      <w:marBottom w:val="0"/>
      <w:divBdr>
        <w:top w:val="none" w:sz="0" w:space="0" w:color="auto"/>
        <w:left w:val="none" w:sz="0" w:space="0" w:color="auto"/>
        <w:bottom w:val="none" w:sz="0" w:space="0" w:color="auto"/>
        <w:right w:val="none" w:sz="0" w:space="0" w:color="auto"/>
      </w:divBdr>
    </w:div>
    <w:div w:id="1502357828">
      <w:bodyDiv w:val="1"/>
      <w:marLeft w:val="0"/>
      <w:marRight w:val="0"/>
      <w:marTop w:val="0"/>
      <w:marBottom w:val="0"/>
      <w:divBdr>
        <w:top w:val="none" w:sz="0" w:space="0" w:color="auto"/>
        <w:left w:val="none" w:sz="0" w:space="0" w:color="auto"/>
        <w:bottom w:val="none" w:sz="0" w:space="0" w:color="auto"/>
        <w:right w:val="none" w:sz="0" w:space="0" w:color="auto"/>
      </w:divBdr>
    </w:div>
    <w:div w:id="1504709885">
      <w:bodyDiv w:val="1"/>
      <w:marLeft w:val="0"/>
      <w:marRight w:val="0"/>
      <w:marTop w:val="0"/>
      <w:marBottom w:val="0"/>
      <w:divBdr>
        <w:top w:val="none" w:sz="0" w:space="0" w:color="auto"/>
        <w:left w:val="none" w:sz="0" w:space="0" w:color="auto"/>
        <w:bottom w:val="none" w:sz="0" w:space="0" w:color="auto"/>
        <w:right w:val="none" w:sz="0" w:space="0" w:color="auto"/>
      </w:divBdr>
    </w:div>
    <w:div w:id="1508010553">
      <w:bodyDiv w:val="1"/>
      <w:marLeft w:val="0"/>
      <w:marRight w:val="0"/>
      <w:marTop w:val="0"/>
      <w:marBottom w:val="0"/>
      <w:divBdr>
        <w:top w:val="none" w:sz="0" w:space="0" w:color="auto"/>
        <w:left w:val="none" w:sz="0" w:space="0" w:color="auto"/>
        <w:bottom w:val="none" w:sz="0" w:space="0" w:color="auto"/>
        <w:right w:val="none" w:sz="0" w:space="0" w:color="auto"/>
      </w:divBdr>
    </w:div>
    <w:div w:id="1510756532">
      <w:bodyDiv w:val="1"/>
      <w:marLeft w:val="0"/>
      <w:marRight w:val="0"/>
      <w:marTop w:val="0"/>
      <w:marBottom w:val="0"/>
      <w:divBdr>
        <w:top w:val="none" w:sz="0" w:space="0" w:color="auto"/>
        <w:left w:val="none" w:sz="0" w:space="0" w:color="auto"/>
        <w:bottom w:val="none" w:sz="0" w:space="0" w:color="auto"/>
        <w:right w:val="none" w:sz="0" w:space="0" w:color="auto"/>
      </w:divBdr>
    </w:div>
    <w:div w:id="1514030218">
      <w:bodyDiv w:val="1"/>
      <w:marLeft w:val="0"/>
      <w:marRight w:val="0"/>
      <w:marTop w:val="0"/>
      <w:marBottom w:val="0"/>
      <w:divBdr>
        <w:top w:val="none" w:sz="0" w:space="0" w:color="auto"/>
        <w:left w:val="none" w:sz="0" w:space="0" w:color="auto"/>
        <w:bottom w:val="none" w:sz="0" w:space="0" w:color="auto"/>
        <w:right w:val="none" w:sz="0" w:space="0" w:color="auto"/>
      </w:divBdr>
    </w:div>
    <w:div w:id="1517235771">
      <w:bodyDiv w:val="1"/>
      <w:marLeft w:val="0"/>
      <w:marRight w:val="0"/>
      <w:marTop w:val="0"/>
      <w:marBottom w:val="0"/>
      <w:divBdr>
        <w:top w:val="none" w:sz="0" w:space="0" w:color="auto"/>
        <w:left w:val="none" w:sz="0" w:space="0" w:color="auto"/>
        <w:bottom w:val="none" w:sz="0" w:space="0" w:color="auto"/>
        <w:right w:val="none" w:sz="0" w:space="0" w:color="auto"/>
      </w:divBdr>
    </w:div>
    <w:div w:id="1518497508">
      <w:bodyDiv w:val="1"/>
      <w:marLeft w:val="0"/>
      <w:marRight w:val="0"/>
      <w:marTop w:val="0"/>
      <w:marBottom w:val="0"/>
      <w:divBdr>
        <w:top w:val="none" w:sz="0" w:space="0" w:color="auto"/>
        <w:left w:val="none" w:sz="0" w:space="0" w:color="auto"/>
        <w:bottom w:val="none" w:sz="0" w:space="0" w:color="auto"/>
        <w:right w:val="none" w:sz="0" w:space="0" w:color="auto"/>
      </w:divBdr>
    </w:div>
    <w:div w:id="1519270117">
      <w:bodyDiv w:val="1"/>
      <w:marLeft w:val="0"/>
      <w:marRight w:val="0"/>
      <w:marTop w:val="0"/>
      <w:marBottom w:val="0"/>
      <w:divBdr>
        <w:top w:val="none" w:sz="0" w:space="0" w:color="auto"/>
        <w:left w:val="none" w:sz="0" w:space="0" w:color="auto"/>
        <w:bottom w:val="none" w:sz="0" w:space="0" w:color="auto"/>
        <w:right w:val="none" w:sz="0" w:space="0" w:color="auto"/>
      </w:divBdr>
    </w:div>
    <w:div w:id="1520852692">
      <w:bodyDiv w:val="1"/>
      <w:marLeft w:val="0"/>
      <w:marRight w:val="0"/>
      <w:marTop w:val="0"/>
      <w:marBottom w:val="0"/>
      <w:divBdr>
        <w:top w:val="none" w:sz="0" w:space="0" w:color="auto"/>
        <w:left w:val="none" w:sz="0" w:space="0" w:color="auto"/>
        <w:bottom w:val="none" w:sz="0" w:space="0" w:color="auto"/>
        <w:right w:val="none" w:sz="0" w:space="0" w:color="auto"/>
      </w:divBdr>
    </w:div>
    <w:div w:id="1521626984">
      <w:bodyDiv w:val="1"/>
      <w:marLeft w:val="0"/>
      <w:marRight w:val="0"/>
      <w:marTop w:val="0"/>
      <w:marBottom w:val="0"/>
      <w:divBdr>
        <w:top w:val="none" w:sz="0" w:space="0" w:color="auto"/>
        <w:left w:val="none" w:sz="0" w:space="0" w:color="auto"/>
        <w:bottom w:val="none" w:sz="0" w:space="0" w:color="auto"/>
        <w:right w:val="none" w:sz="0" w:space="0" w:color="auto"/>
      </w:divBdr>
    </w:div>
    <w:div w:id="1524591935">
      <w:bodyDiv w:val="1"/>
      <w:marLeft w:val="0"/>
      <w:marRight w:val="0"/>
      <w:marTop w:val="0"/>
      <w:marBottom w:val="0"/>
      <w:divBdr>
        <w:top w:val="none" w:sz="0" w:space="0" w:color="auto"/>
        <w:left w:val="none" w:sz="0" w:space="0" w:color="auto"/>
        <w:bottom w:val="none" w:sz="0" w:space="0" w:color="auto"/>
        <w:right w:val="none" w:sz="0" w:space="0" w:color="auto"/>
      </w:divBdr>
    </w:div>
    <w:div w:id="1526136865">
      <w:bodyDiv w:val="1"/>
      <w:marLeft w:val="0"/>
      <w:marRight w:val="0"/>
      <w:marTop w:val="0"/>
      <w:marBottom w:val="0"/>
      <w:divBdr>
        <w:top w:val="none" w:sz="0" w:space="0" w:color="auto"/>
        <w:left w:val="none" w:sz="0" w:space="0" w:color="auto"/>
        <w:bottom w:val="none" w:sz="0" w:space="0" w:color="auto"/>
        <w:right w:val="none" w:sz="0" w:space="0" w:color="auto"/>
      </w:divBdr>
    </w:div>
    <w:div w:id="1528180638">
      <w:bodyDiv w:val="1"/>
      <w:marLeft w:val="0"/>
      <w:marRight w:val="0"/>
      <w:marTop w:val="0"/>
      <w:marBottom w:val="0"/>
      <w:divBdr>
        <w:top w:val="none" w:sz="0" w:space="0" w:color="auto"/>
        <w:left w:val="none" w:sz="0" w:space="0" w:color="auto"/>
        <w:bottom w:val="none" w:sz="0" w:space="0" w:color="auto"/>
        <w:right w:val="none" w:sz="0" w:space="0" w:color="auto"/>
      </w:divBdr>
    </w:div>
    <w:div w:id="1531531796">
      <w:bodyDiv w:val="1"/>
      <w:marLeft w:val="0"/>
      <w:marRight w:val="0"/>
      <w:marTop w:val="0"/>
      <w:marBottom w:val="0"/>
      <w:divBdr>
        <w:top w:val="none" w:sz="0" w:space="0" w:color="auto"/>
        <w:left w:val="none" w:sz="0" w:space="0" w:color="auto"/>
        <w:bottom w:val="none" w:sz="0" w:space="0" w:color="auto"/>
        <w:right w:val="none" w:sz="0" w:space="0" w:color="auto"/>
      </w:divBdr>
      <w:divsChild>
        <w:div w:id="1220281713">
          <w:marLeft w:val="547"/>
          <w:marRight w:val="0"/>
          <w:marTop w:val="96"/>
          <w:marBottom w:val="0"/>
          <w:divBdr>
            <w:top w:val="none" w:sz="0" w:space="0" w:color="auto"/>
            <w:left w:val="none" w:sz="0" w:space="0" w:color="auto"/>
            <w:bottom w:val="none" w:sz="0" w:space="0" w:color="auto"/>
            <w:right w:val="none" w:sz="0" w:space="0" w:color="auto"/>
          </w:divBdr>
        </w:div>
        <w:div w:id="201023170">
          <w:marLeft w:val="547"/>
          <w:marRight w:val="0"/>
          <w:marTop w:val="96"/>
          <w:marBottom w:val="0"/>
          <w:divBdr>
            <w:top w:val="none" w:sz="0" w:space="0" w:color="auto"/>
            <w:left w:val="none" w:sz="0" w:space="0" w:color="auto"/>
            <w:bottom w:val="none" w:sz="0" w:space="0" w:color="auto"/>
            <w:right w:val="none" w:sz="0" w:space="0" w:color="auto"/>
          </w:divBdr>
        </w:div>
        <w:div w:id="1741516377">
          <w:marLeft w:val="547"/>
          <w:marRight w:val="0"/>
          <w:marTop w:val="96"/>
          <w:marBottom w:val="0"/>
          <w:divBdr>
            <w:top w:val="none" w:sz="0" w:space="0" w:color="auto"/>
            <w:left w:val="none" w:sz="0" w:space="0" w:color="auto"/>
            <w:bottom w:val="none" w:sz="0" w:space="0" w:color="auto"/>
            <w:right w:val="none" w:sz="0" w:space="0" w:color="auto"/>
          </w:divBdr>
        </w:div>
        <w:div w:id="469637616">
          <w:marLeft w:val="547"/>
          <w:marRight w:val="0"/>
          <w:marTop w:val="96"/>
          <w:marBottom w:val="0"/>
          <w:divBdr>
            <w:top w:val="none" w:sz="0" w:space="0" w:color="auto"/>
            <w:left w:val="none" w:sz="0" w:space="0" w:color="auto"/>
            <w:bottom w:val="none" w:sz="0" w:space="0" w:color="auto"/>
            <w:right w:val="none" w:sz="0" w:space="0" w:color="auto"/>
          </w:divBdr>
        </w:div>
        <w:div w:id="1320842199">
          <w:marLeft w:val="547"/>
          <w:marRight w:val="0"/>
          <w:marTop w:val="96"/>
          <w:marBottom w:val="0"/>
          <w:divBdr>
            <w:top w:val="none" w:sz="0" w:space="0" w:color="auto"/>
            <w:left w:val="none" w:sz="0" w:space="0" w:color="auto"/>
            <w:bottom w:val="none" w:sz="0" w:space="0" w:color="auto"/>
            <w:right w:val="none" w:sz="0" w:space="0" w:color="auto"/>
          </w:divBdr>
        </w:div>
        <w:div w:id="900404966">
          <w:marLeft w:val="547"/>
          <w:marRight w:val="0"/>
          <w:marTop w:val="96"/>
          <w:marBottom w:val="0"/>
          <w:divBdr>
            <w:top w:val="none" w:sz="0" w:space="0" w:color="auto"/>
            <w:left w:val="none" w:sz="0" w:space="0" w:color="auto"/>
            <w:bottom w:val="none" w:sz="0" w:space="0" w:color="auto"/>
            <w:right w:val="none" w:sz="0" w:space="0" w:color="auto"/>
          </w:divBdr>
        </w:div>
        <w:div w:id="453405871">
          <w:marLeft w:val="547"/>
          <w:marRight w:val="0"/>
          <w:marTop w:val="96"/>
          <w:marBottom w:val="0"/>
          <w:divBdr>
            <w:top w:val="none" w:sz="0" w:space="0" w:color="auto"/>
            <w:left w:val="none" w:sz="0" w:space="0" w:color="auto"/>
            <w:bottom w:val="none" w:sz="0" w:space="0" w:color="auto"/>
            <w:right w:val="none" w:sz="0" w:space="0" w:color="auto"/>
          </w:divBdr>
        </w:div>
        <w:div w:id="2012758009">
          <w:marLeft w:val="547"/>
          <w:marRight w:val="0"/>
          <w:marTop w:val="96"/>
          <w:marBottom w:val="0"/>
          <w:divBdr>
            <w:top w:val="none" w:sz="0" w:space="0" w:color="auto"/>
            <w:left w:val="none" w:sz="0" w:space="0" w:color="auto"/>
            <w:bottom w:val="none" w:sz="0" w:space="0" w:color="auto"/>
            <w:right w:val="none" w:sz="0" w:space="0" w:color="auto"/>
          </w:divBdr>
        </w:div>
        <w:div w:id="1167944410">
          <w:marLeft w:val="547"/>
          <w:marRight w:val="0"/>
          <w:marTop w:val="96"/>
          <w:marBottom w:val="0"/>
          <w:divBdr>
            <w:top w:val="none" w:sz="0" w:space="0" w:color="auto"/>
            <w:left w:val="none" w:sz="0" w:space="0" w:color="auto"/>
            <w:bottom w:val="none" w:sz="0" w:space="0" w:color="auto"/>
            <w:right w:val="none" w:sz="0" w:space="0" w:color="auto"/>
          </w:divBdr>
        </w:div>
      </w:divsChild>
    </w:div>
    <w:div w:id="1534807555">
      <w:bodyDiv w:val="1"/>
      <w:marLeft w:val="0"/>
      <w:marRight w:val="0"/>
      <w:marTop w:val="0"/>
      <w:marBottom w:val="0"/>
      <w:divBdr>
        <w:top w:val="none" w:sz="0" w:space="0" w:color="auto"/>
        <w:left w:val="none" w:sz="0" w:space="0" w:color="auto"/>
        <w:bottom w:val="none" w:sz="0" w:space="0" w:color="auto"/>
        <w:right w:val="none" w:sz="0" w:space="0" w:color="auto"/>
      </w:divBdr>
    </w:div>
    <w:div w:id="1543791159">
      <w:bodyDiv w:val="1"/>
      <w:marLeft w:val="0"/>
      <w:marRight w:val="0"/>
      <w:marTop w:val="0"/>
      <w:marBottom w:val="0"/>
      <w:divBdr>
        <w:top w:val="none" w:sz="0" w:space="0" w:color="auto"/>
        <w:left w:val="none" w:sz="0" w:space="0" w:color="auto"/>
        <w:bottom w:val="none" w:sz="0" w:space="0" w:color="auto"/>
        <w:right w:val="none" w:sz="0" w:space="0" w:color="auto"/>
      </w:divBdr>
    </w:div>
    <w:div w:id="1544632629">
      <w:bodyDiv w:val="1"/>
      <w:marLeft w:val="0"/>
      <w:marRight w:val="0"/>
      <w:marTop w:val="0"/>
      <w:marBottom w:val="0"/>
      <w:divBdr>
        <w:top w:val="none" w:sz="0" w:space="0" w:color="auto"/>
        <w:left w:val="none" w:sz="0" w:space="0" w:color="auto"/>
        <w:bottom w:val="none" w:sz="0" w:space="0" w:color="auto"/>
        <w:right w:val="none" w:sz="0" w:space="0" w:color="auto"/>
      </w:divBdr>
    </w:div>
    <w:div w:id="1544824247">
      <w:bodyDiv w:val="1"/>
      <w:marLeft w:val="0"/>
      <w:marRight w:val="0"/>
      <w:marTop w:val="0"/>
      <w:marBottom w:val="0"/>
      <w:divBdr>
        <w:top w:val="none" w:sz="0" w:space="0" w:color="auto"/>
        <w:left w:val="none" w:sz="0" w:space="0" w:color="auto"/>
        <w:bottom w:val="none" w:sz="0" w:space="0" w:color="auto"/>
        <w:right w:val="none" w:sz="0" w:space="0" w:color="auto"/>
      </w:divBdr>
    </w:div>
    <w:div w:id="1547915327">
      <w:bodyDiv w:val="1"/>
      <w:marLeft w:val="0"/>
      <w:marRight w:val="0"/>
      <w:marTop w:val="0"/>
      <w:marBottom w:val="0"/>
      <w:divBdr>
        <w:top w:val="none" w:sz="0" w:space="0" w:color="auto"/>
        <w:left w:val="none" w:sz="0" w:space="0" w:color="auto"/>
        <w:bottom w:val="none" w:sz="0" w:space="0" w:color="auto"/>
        <w:right w:val="none" w:sz="0" w:space="0" w:color="auto"/>
      </w:divBdr>
    </w:div>
    <w:div w:id="1548756844">
      <w:bodyDiv w:val="1"/>
      <w:marLeft w:val="0"/>
      <w:marRight w:val="0"/>
      <w:marTop w:val="0"/>
      <w:marBottom w:val="0"/>
      <w:divBdr>
        <w:top w:val="none" w:sz="0" w:space="0" w:color="auto"/>
        <w:left w:val="none" w:sz="0" w:space="0" w:color="auto"/>
        <w:bottom w:val="none" w:sz="0" w:space="0" w:color="auto"/>
        <w:right w:val="none" w:sz="0" w:space="0" w:color="auto"/>
      </w:divBdr>
    </w:div>
    <w:div w:id="1550845858">
      <w:bodyDiv w:val="1"/>
      <w:marLeft w:val="0"/>
      <w:marRight w:val="0"/>
      <w:marTop w:val="0"/>
      <w:marBottom w:val="0"/>
      <w:divBdr>
        <w:top w:val="none" w:sz="0" w:space="0" w:color="auto"/>
        <w:left w:val="none" w:sz="0" w:space="0" w:color="auto"/>
        <w:bottom w:val="none" w:sz="0" w:space="0" w:color="auto"/>
        <w:right w:val="none" w:sz="0" w:space="0" w:color="auto"/>
      </w:divBdr>
    </w:div>
    <w:div w:id="1553497588">
      <w:bodyDiv w:val="1"/>
      <w:marLeft w:val="0"/>
      <w:marRight w:val="0"/>
      <w:marTop w:val="0"/>
      <w:marBottom w:val="0"/>
      <w:divBdr>
        <w:top w:val="none" w:sz="0" w:space="0" w:color="auto"/>
        <w:left w:val="none" w:sz="0" w:space="0" w:color="auto"/>
        <w:bottom w:val="none" w:sz="0" w:space="0" w:color="auto"/>
        <w:right w:val="none" w:sz="0" w:space="0" w:color="auto"/>
      </w:divBdr>
    </w:div>
    <w:div w:id="1559854245">
      <w:bodyDiv w:val="1"/>
      <w:marLeft w:val="0"/>
      <w:marRight w:val="0"/>
      <w:marTop w:val="0"/>
      <w:marBottom w:val="0"/>
      <w:divBdr>
        <w:top w:val="none" w:sz="0" w:space="0" w:color="auto"/>
        <w:left w:val="none" w:sz="0" w:space="0" w:color="auto"/>
        <w:bottom w:val="none" w:sz="0" w:space="0" w:color="auto"/>
        <w:right w:val="none" w:sz="0" w:space="0" w:color="auto"/>
      </w:divBdr>
    </w:div>
    <w:div w:id="1562784686">
      <w:bodyDiv w:val="1"/>
      <w:marLeft w:val="0"/>
      <w:marRight w:val="0"/>
      <w:marTop w:val="0"/>
      <w:marBottom w:val="0"/>
      <w:divBdr>
        <w:top w:val="none" w:sz="0" w:space="0" w:color="auto"/>
        <w:left w:val="none" w:sz="0" w:space="0" w:color="auto"/>
        <w:bottom w:val="none" w:sz="0" w:space="0" w:color="auto"/>
        <w:right w:val="none" w:sz="0" w:space="0" w:color="auto"/>
      </w:divBdr>
    </w:div>
    <w:div w:id="1563638688">
      <w:bodyDiv w:val="1"/>
      <w:marLeft w:val="0"/>
      <w:marRight w:val="0"/>
      <w:marTop w:val="0"/>
      <w:marBottom w:val="0"/>
      <w:divBdr>
        <w:top w:val="none" w:sz="0" w:space="0" w:color="auto"/>
        <w:left w:val="none" w:sz="0" w:space="0" w:color="auto"/>
        <w:bottom w:val="none" w:sz="0" w:space="0" w:color="auto"/>
        <w:right w:val="none" w:sz="0" w:space="0" w:color="auto"/>
      </w:divBdr>
    </w:div>
    <w:div w:id="1566722168">
      <w:bodyDiv w:val="1"/>
      <w:marLeft w:val="0"/>
      <w:marRight w:val="0"/>
      <w:marTop w:val="0"/>
      <w:marBottom w:val="0"/>
      <w:divBdr>
        <w:top w:val="none" w:sz="0" w:space="0" w:color="auto"/>
        <w:left w:val="none" w:sz="0" w:space="0" w:color="auto"/>
        <w:bottom w:val="none" w:sz="0" w:space="0" w:color="auto"/>
        <w:right w:val="none" w:sz="0" w:space="0" w:color="auto"/>
      </w:divBdr>
    </w:div>
    <w:div w:id="1580211881">
      <w:bodyDiv w:val="1"/>
      <w:marLeft w:val="0"/>
      <w:marRight w:val="0"/>
      <w:marTop w:val="0"/>
      <w:marBottom w:val="0"/>
      <w:divBdr>
        <w:top w:val="none" w:sz="0" w:space="0" w:color="auto"/>
        <w:left w:val="none" w:sz="0" w:space="0" w:color="auto"/>
        <w:bottom w:val="none" w:sz="0" w:space="0" w:color="auto"/>
        <w:right w:val="none" w:sz="0" w:space="0" w:color="auto"/>
      </w:divBdr>
    </w:div>
    <w:div w:id="1581405626">
      <w:bodyDiv w:val="1"/>
      <w:marLeft w:val="0"/>
      <w:marRight w:val="0"/>
      <w:marTop w:val="0"/>
      <w:marBottom w:val="0"/>
      <w:divBdr>
        <w:top w:val="none" w:sz="0" w:space="0" w:color="auto"/>
        <w:left w:val="none" w:sz="0" w:space="0" w:color="auto"/>
        <w:bottom w:val="none" w:sz="0" w:space="0" w:color="auto"/>
        <w:right w:val="none" w:sz="0" w:space="0" w:color="auto"/>
      </w:divBdr>
    </w:div>
    <w:div w:id="1585799974">
      <w:bodyDiv w:val="1"/>
      <w:marLeft w:val="0"/>
      <w:marRight w:val="0"/>
      <w:marTop w:val="0"/>
      <w:marBottom w:val="0"/>
      <w:divBdr>
        <w:top w:val="none" w:sz="0" w:space="0" w:color="auto"/>
        <w:left w:val="none" w:sz="0" w:space="0" w:color="auto"/>
        <w:bottom w:val="none" w:sz="0" w:space="0" w:color="auto"/>
        <w:right w:val="none" w:sz="0" w:space="0" w:color="auto"/>
      </w:divBdr>
    </w:div>
    <w:div w:id="1586452271">
      <w:bodyDiv w:val="1"/>
      <w:marLeft w:val="0"/>
      <w:marRight w:val="0"/>
      <w:marTop w:val="0"/>
      <w:marBottom w:val="0"/>
      <w:divBdr>
        <w:top w:val="none" w:sz="0" w:space="0" w:color="auto"/>
        <w:left w:val="none" w:sz="0" w:space="0" w:color="auto"/>
        <w:bottom w:val="none" w:sz="0" w:space="0" w:color="auto"/>
        <w:right w:val="none" w:sz="0" w:space="0" w:color="auto"/>
      </w:divBdr>
    </w:div>
    <w:div w:id="1589004489">
      <w:bodyDiv w:val="1"/>
      <w:marLeft w:val="0"/>
      <w:marRight w:val="0"/>
      <w:marTop w:val="0"/>
      <w:marBottom w:val="0"/>
      <w:divBdr>
        <w:top w:val="none" w:sz="0" w:space="0" w:color="auto"/>
        <w:left w:val="none" w:sz="0" w:space="0" w:color="auto"/>
        <w:bottom w:val="none" w:sz="0" w:space="0" w:color="auto"/>
        <w:right w:val="none" w:sz="0" w:space="0" w:color="auto"/>
      </w:divBdr>
    </w:div>
    <w:div w:id="1590236376">
      <w:bodyDiv w:val="1"/>
      <w:marLeft w:val="0"/>
      <w:marRight w:val="0"/>
      <w:marTop w:val="0"/>
      <w:marBottom w:val="0"/>
      <w:divBdr>
        <w:top w:val="none" w:sz="0" w:space="0" w:color="auto"/>
        <w:left w:val="none" w:sz="0" w:space="0" w:color="auto"/>
        <w:bottom w:val="none" w:sz="0" w:space="0" w:color="auto"/>
        <w:right w:val="none" w:sz="0" w:space="0" w:color="auto"/>
      </w:divBdr>
    </w:div>
    <w:div w:id="1593589150">
      <w:bodyDiv w:val="1"/>
      <w:marLeft w:val="0"/>
      <w:marRight w:val="0"/>
      <w:marTop w:val="0"/>
      <w:marBottom w:val="0"/>
      <w:divBdr>
        <w:top w:val="none" w:sz="0" w:space="0" w:color="auto"/>
        <w:left w:val="none" w:sz="0" w:space="0" w:color="auto"/>
        <w:bottom w:val="none" w:sz="0" w:space="0" w:color="auto"/>
        <w:right w:val="none" w:sz="0" w:space="0" w:color="auto"/>
      </w:divBdr>
    </w:div>
    <w:div w:id="1597516220">
      <w:bodyDiv w:val="1"/>
      <w:marLeft w:val="0"/>
      <w:marRight w:val="0"/>
      <w:marTop w:val="0"/>
      <w:marBottom w:val="0"/>
      <w:divBdr>
        <w:top w:val="none" w:sz="0" w:space="0" w:color="auto"/>
        <w:left w:val="none" w:sz="0" w:space="0" w:color="auto"/>
        <w:bottom w:val="none" w:sz="0" w:space="0" w:color="auto"/>
        <w:right w:val="none" w:sz="0" w:space="0" w:color="auto"/>
      </w:divBdr>
    </w:div>
    <w:div w:id="1598758332">
      <w:bodyDiv w:val="1"/>
      <w:marLeft w:val="0"/>
      <w:marRight w:val="0"/>
      <w:marTop w:val="0"/>
      <w:marBottom w:val="0"/>
      <w:divBdr>
        <w:top w:val="none" w:sz="0" w:space="0" w:color="auto"/>
        <w:left w:val="none" w:sz="0" w:space="0" w:color="auto"/>
        <w:bottom w:val="none" w:sz="0" w:space="0" w:color="auto"/>
        <w:right w:val="none" w:sz="0" w:space="0" w:color="auto"/>
      </w:divBdr>
    </w:div>
    <w:div w:id="1601183702">
      <w:bodyDiv w:val="1"/>
      <w:marLeft w:val="0"/>
      <w:marRight w:val="0"/>
      <w:marTop w:val="0"/>
      <w:marBottom w:val="0"/>
      <w:divBdr>
        <w:top w:val="none" w:sz="0" w:space="0" w:color="auto"/>
        <w:left w:val="none" w:sz="0" w:space="0" w:color="auto"/>
        <w:bottom w:val="none" w:sz="0" w:space="0" w:color="auto"/>
        <w:right w:val="none" w:sz="0" w:space="0" w:color="auto"/>
      </w:divBdr>
    </w:div>
    <w:div w:id="1602839321">
      <w:bodyDiv w:val="1"/>
      <w:marLeft w:val="0"/>
      <w:marRight w:val="0"/>
      <w:marTop w:val="0"/>
      <w:marBottom w:val="0"/>
      <w:divBdr>
        <w:top w:val="none" w:sz="0" w:space="0" w:color="auto"/>
        <w:left w:val="none" w:sz="0" w:space="0" w:color="auto"/>
        <w:bottom w:val="none" w:sz="0" w:space="0" w:color="auto"/>
        <w:right w:val="none" w:sz="0" w:space="0" w:color="auto"/>
      </w:divBdr>
    </w:div>
    <w:div w:id="1606226534">
      <w:bodyDiv w:val="1"/>
      <w:marLeft w:val="0"/>
      <w:marRight w:val="0"/>
      <w:marTop w:val="0"/>
      <w:marBottom w:val="0"/>
      <w:divBdr>
        <w:top w:val="none" w:sz="0" w:space="0" w:color="auto"/>
        <w:left w:val="none" w:sz="0" w:space="0" w:color="auto"/>
        <w:bottom w:val="none" w:sz="0" w:space="0" w:color="auto"/>
        <w:right w:val="none" w:sz="0" w:space="0" w:color="auto"/>
      </w:divBdr>
    </w:div>
    <w:div w:id="1606233753">
      <w:bodyDiv w:val="1"/>
      <w:marLeft w:val="0"/>
      <w:marRight w:val="0"/>
      <w:marTop w:val="0"/>
      <w:marBottom w:val="0"/>
      <w:divBdr>
        <w:top w:val="none" w:sz="0" w:space="0" w:color="auto"/>
        <w:left w:val="none" w:sz="0" w:space="0" w:color="auto"/>
        <w:bottom w:val="none" w:sz="0" w:space="0" w:color="auto"/>
        <w:right w:val="none" w:sz="0" w:space="0" w:color="auto"/>
      </w:divBdr>
    </w:div>
    <w:div w:id="1606842310">
      <w:bodyDiv w:val="1"/>
      <w:marLeft w:val="0"/>
      <w:marRight w:val="0"/>
      <w:marTop w:val="0"/>
      <w:marBottom w:val="0"/>
      <w:divBdr>
        <w:top w:val="none" w:sz="0" w:space="0" w:color="auto"/>
        <w:left w:val="none" w:sz="0" w:space="0" w:color="auto"/>
        <w:bottom w:val="none" w:sz="0" w:space="0" w:color="auto"/>
        <w:right w:val="none" w:sz="0" w:space="0" w:color="auto"/>
      </w:divBdr>
    </w:div>
    <w:div w:id="1606884686">
      <w:bodyDiv w:val="1"/>
      <w:marLeft w:val="0"/>
      <w:marRight w:val="0"/>
      <w:marTop w:val="0"/>
      <w:marBottom w:val="0"/>
      <w:divBdr>
        <w:top w:val="none" w:sz="0" w:space="0" w:color="auto"/>
        <w:left w:val="none" w:sz="0" w:space="0" w:color="auto"/>
        <w:bottom w:val="none" w:sz="0" w:space="0" w:color="auto"/>
        <w:right w:val="none" w:sz="0" w:space="0" w:color="auto"/>
      </w:divBdr>
    </w:div>
    <w:div w:id="1608154390">
      <w:bodyDiv w:val="1"/>
      <w:marLeft w:val="0"/>
      <w:marRight w:val="0"/>
      <w:marTop w:val="0"/>
      <w:marBottom w:val="0"/>
      <w:divBdr>
        <w:top w:val="none" w:sz="0" w:space="0" w:color="auto"/>
        <w:left w:val="none" w:sz="0" w:space="0" w:color="auto"/>
        <w:bottom w:val="none" w:sz="0" w:space="0" w:color="auto"/>
        <w:right w:val="none" w:sz="0" w:space="0" w:color="auto"/>
      </w:divBdr>
    </w:div>
    <w:div w:id="1608464430">
      <w:bodyDiv w:val="1"/>
      <w:marLeft w:val="0"/>
      <w:marRight w:val="0"/>
      <w:marTop w:val="0"/>
      <w:marBottom w:val="0"/>
      <w:divBdr>
        <w:top w:val="none" w:sz="0" w:space="0" w:color="auto"/>
        <w:left w:val="none" w:sz="0" w:space="0" w:color="auto"/>
        <w:bottom w:val="none" w:sz="0" w:space="0" w:color="auto"/>
        <w:right w:val="none" w:sz="0" w:space="0" w:color="auto"/>
      </w:divBdr>
    </w:div>
    <w:div w:id="1616673979">
      <w:bodyDiv w:val="1"/>
      <w:marLeft w:val="0"/>
      <w:marRight w:val="0"/>
      <w:marTop w:val="0"/>
      <w:marBottom w:val="0"/>
      <w:divBdr>
        <w:top w:val="none" w:sz="0" w:space="0" w:color="auto"/>
        <w:left w:val="none" w:sz="0" w:space="0" w:color="auto"/>
        <w:bottom w:val="none" w:sz="0" w:space="0" w:color="auto"/>
        <w:right w:val="none" w:sz="0" w:space="0" w:color="auto"/>
      </w:divBdr>
    </w:div>
    <w:div w:id="1616717045">
      <w:bodyDiv w:val="1"/>
      <w:marLeft w:val="0"/>
      <w:marRight w:val="0"/>
      <w:marTop w:val="0"/>
      <w:marBottom w:val="0"/>
      <w:divBdr>
        <w:top w:val="none" w:sz="0" w:space="0" w:color="auto"/>
        <w:left w:val="none" w:sz="0" w:space="0" w:color="auto"/>
        <w:bottom w:val="none" w:sz="0" w:space="0" w:color="auto"/>
        <w:right w:val="none" w:sz="0" w:space="0" w:color="auto"/>
      </w:divBdr>
    </w:div>
    <w:div w:id="1617255330">
      <w:bodyDiv w:val="1"/>
      <w:marLeft w:val="0"/>
      <w:marRight w:val="0"/>
      <w:marTop w:val="0"/>
      <w:marBottom w:val="0"/>
      <w:divBdr>
        <w:top w:val="none" w:sz="0" w:space="0" w:color="auto"/>
        <w:left w:val="none" w:sz="0" w:space="0" w:color="auto"/>
        <w:bottom w:val="none" w:sz="0" w:space="0" w:color="auto"/>
        <w:right w:val="none" w:sz="0" w:space="0" w:color="auto"/>
      </w:divBdr>
    </w:div>
    <w:div w:id="1623415640">
      <w:bodyDiv w:val="1"/>
      <w:marLeft w:val="0"/>
      <w:marRight w:val="0"/>
      <w:marTop w:val="0"/>
      <w:marBottom w:val="0"/>
      <w:divBdr>
        <w:top w:val="none" w:sz="0" w:space="0" w:color="auto"/>
        <w:left w:val="none" w:sz="0" w:space="0" w:color="auto"/>
        <w:bottom w:val="none" w:sz="0" w:space="0" w:color="auto"/>
        <w:right w:val="none" w:sz="0" w:space="0" w:color="auto"/>
      </w:divBdr>
    </w:div>
    <w:div w:id="1626085273">
      <w:bodyDiv w:val="1"/>
      <w:marLeft w:val="0"/>
      <w:marRight w:val="0"/>
      <w:marTop w:val="0"/>
      <w:marBottom w:val="0"/>
      <w:divBdr>
        <w:top w:val="none" w:sz="0" w:space="0" w:color="auto"/>
        <w:left w:val="none" w:sz="0" w:space="0" w:color="auto"/>
        <w:bottom w:val="none" w:sz="0" w:space="0" w:color="auto"/>
        <w:right w:val="none" w:sz="0" w:space="0" w:color="auto"/>
      </w:divBdr>
    </w:div>
    <w:div w:id="1627201574">
      <w:bodyDiv w:val="1"/>
      <w:marLeft w:val="0"/>
      <w:marRight w:val="0"/>
      <w:marTop w:val="0"/>
      <w:marBottom w:val="0"/>
      <w:divBdr>
        <w:top w:val="none" w:sz="0" w:space="0" w:color="auto"/>
        <w:left w:val="none" w:sz="0" w:space="0" w:color="auto"/>
        <w:bottom w:val="none" w:sz="0" w:space="0" w:color="auto"/>
        <w:right w:val="none" w:sz="0" w:space="0" w:color="auto"/>
      </w:divBdr>
    </w:div>
    <w:div w:id="1630670223">
      <w:bodyDiv w:val="1"/>
      <w:marLeft w:val="0"/>
      <w:marRight w:val="0"/>
      <w:marTop w:val="0"/>
      <w:marBottom w:val="0"/>
      <w:divBdr>
        <w:top w:val="none" w:sz="0" w:space="0" w:color="auto"/>
        <w:left w:val="none" w:sz="0" w:space="0" w:color="auto"/>
        <w:bottom w:val="none" w:sz="0" w:space="0" w:color="auto"/>
        <w:right w:val="none" w:sz="0" w:space="0" w:color="auto"/>
      </w:divBdr>
    </w:div>
    <w:div w:id="1634948155">
      <w:bodyDiv w:val="1"/>
      <w:marLeft w:val="0"/>
      <w:marRight w:val="0"/>
      <w:marTop w:val="0"/>
      <w:marBottom w:val="0"/>
      <w:divBdr>
        <w:top w:val="none" w:sz="0" w:space="0" w:color="auto"/>
        <w:left w:val="none" w:sz="0" w:space="0" w:color="auto"/>
        <w:bottom w:val="none" w:sz="0" w:space="0" w:color="auto"/>
        <w:right w:val="none" w:sz="0" w:space="0" w:color="auto"/>
      </w:divBdr>
    </w:div>
    <w:div w:id="1638604064">
      <w:bodyDiv w:val="1"/>
      <w:marLeft w:val="0"/>
      <w:marRight w:val="0"/>
      <w:marTop w:val="0"/>
      <w:marBottom w:val="0"/>
      <w:divBdr>
        <w:top w:val="none" w:sz="0" w:space="0" w:color="auto"/>
        <w:left w:val="none" w:sz="0" w:space="0" w:color="auto"/>
        <w:bottom w:val="none" w:sz="0" w:space="0" w:color="auto"/>
        <w:right w:val="none" w:sz="0" w:space="0" w:color="auto"/>
      </w:divBdr>
    </w:div>
    <w:div w:id="1639065165">
      <w:bodyDiv w:val="1"/>
      <w:marLeft w:val="0"/>
      <w:marRight w:val="0"/>
      <w:marTop w:val="0"/>
      <w:marBottom w:val="0"/>
      <w:divBdr>
        <w:top w:val="none" w:sz="0" w:space="0" w:color="auto"/>
        <w:left w:val="none" w:sz="0" w:space="0" w:color="auto"/>
        <w:bottom w:val="none" w:sz="0" w:space="0" w:color="auto"/>
        <w:right w:val="none" w:sz="0" w:space="0" w:color="auto"/>
      </w:divBdr>
    </w:div>
    <w:div w:id="1643844535">
      <w:bodyDiv w:val="1"/>
      <w:marLeft w:val="0"/>
      <w:marRight w:val="0"/>
      <w:marTop w:val="0"/>
      <w:marBottom w:val="0"/>
      <w:divBdr>
        <w:top w:val="none" w:sz="0" w:space="0" w:color="auto"/>
        <w:left w:val="none" w:sz="0" w:space="0" w:color="auto"/>
        <w:bottom w:val="none" w:sz="0" w:space="0" w:color="auto"/>
        <w:right w:val="none" w:sz="0" w:space="0" w:color="auto"/>
      </w:divBdr>
    </w:div>
    <w:div w:id="1646273384">
      <w:bodyDiv w:val="1"/>
      <w:marLeft w:val="0"/>
      <w:marRight w:val="0"/>
      <w:marTop w:val="0"/>
      <w:marBottom w:val="0"/>
      <w:divBdr>
        <w:top w:val="none" w:sz="0" w:space="0" w:color="auto"/>
        <w:left w:val="none" w:sz="0" w:space="0" w:color="auto"/>
        <w:bottom w:val="none" w:sz="0" w:space="0" w:color="auto"/>
        <w:right w:val="none" w:sz="0" w:space="0" w:color="auto"/>
      </w:divBdr>
    </w:div>
    <w:div w:id="1647514705">
      <w:bodyDiv w:val="1"/>
      <w:marLeft w:val="0"/>
      <w:marRight w:val="0"/>
      <w:marTop w:val="0"/>
      <w:marBottom w:val="0"/>
      <w:divBdr>
        <w:top w:val="none" w:sz="0" w:space="0" w:color="auto"/>
        <w:left w:val="none" w:sz="0" w:space="0" w:color="auto"/>
        <w:bottom w:val="none" w:sz="0" w:space="0" w:color="auto"/>
        <w:right w:val="none" w:sz="0" w:space="0" w:color="auto"/>
      </w:divBdr>
    </w:div>
    <w:div w:id="1648899863">
      <w:bodyDiv w:val="1"/>
      <w:marLeft w:val="0"/>
      <w:marRight w:val="0"/>
      <w:marTop w:val="0"/>
      <w:marBottom w:val="0"/>
      <w:divBdr>
        <w:top w:val="none" w:sz="0" w:space="0" w:color="auto"/>
        <w:left w:val="none" w:sz="0" w:space="0" w:color="auto"/>
        <w:bottom w:val="none" w:sz="0" w:space="0" w:color="auto"/>
        <w:right w:val="none" w:sz="0" w:space="0" w:color="auto"/>
      </w:divBdr>
      <w:divsChild>
        <w:div w:id="482739163">
          <w:marLeft w:val="0"/>
          <w:marRight w:val="0"/>
          <w:marTop w:val="0"/>
          <w:marBottom w:val="0"/>
          <w:divBdr>
            <w:top w:val="none" w:sz="0" w:space="0" w:color="auto"/>
            <w:left w:val="none" w:sz="0" w:space="0" w:color="auto"/>
            <w:bottom w:val="none" w:sz="0" w:space="0" w:color="auto"/>
            <w:right w:val="none" w:sz="0" w:space="0" w:color="auto"/>
          </w:divBdr>
        </w:div>
        <w:div w:id="870538232">
          <w:marLeft w:val="0"/>
          <w:marRight w:val="0"/>
          <w:marTop w:val="0"/>
          <w:marBottom w:val="0"/>
          <w:divBdr>
            <w:top w:val="none" w:sz="0" w:space="0" w:color="auto"/>
            <w:left w:val="none" w:sz="0" w:space="0" w:color="auto"/>
            <w:bottom w:val="none" w:sz="0" w:space="0" w:color="auto"/>
            <w:right w:val="none" w:sz="0" w:space="0" w:color="auto"/>
          </w:divBdr>
          <w:divsChild>
            <w:div w:id="787092331">
              <w:marLeft w:val="0"/>
              <w:marRight w:val="0"/>
              <w:marTop w:val="0"/>
              <w:marBottom w:val="0"/>
              <w:divBdr>
                <w:top w:val="none" w:sz="0" w:space="0" w:color="auto"/>
                <w:left w:val="none" w:sz="0" w:space="0" w:color="auto"/>
                <w:bottom w:val="none" w:sz="0" w:space="0" w:color="auto"/>
                <w:right w:val="none" w:sz="0" w:space="0" w:color="auto"/>
              </w:divBdr>
            </w:div>
            <w:div w:id="7125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46919">
      <w:bodyDiv w:val="1"/>
      <w:marLeft w:val="0"/>
      <w:marRight w:val="0"/>
      <w:marTop w:val="0"/>
      <w:marBottom w:val="0"/>
      <w:divBdr>
        <w:top w:val="none" w:sz="0" w:space="0" w:color="auto"/>
        <w:left w:val="none" w:sz="0" w:space="0" w:color="auto"/>
        <w:bottom w:val="none" w:sz="0" w:space="0" w:color="auto"/>
        <w:right w:val="none" w:sz="0" w:space="0" w:color="auto"/>
      </w:divBdr>
    </w:div>
    <w:div w:id="1649552549">
      <w:bodyDiv w:val="1"/>
      <w:marLeft w:val="0"/>
      <w:marRight w:val="0"/>
      <w:marTop w:val="0"/>
      <w:marBottom w:val="0"/>
      <w:divBdr>
        <w:top w:val="none" w:sz="0" w:space="0" w:color="auto"/>
        <w:left w:val="none" w:sz="0" w:space="0" w:color="auto"/>
        <w:bottom w:val="none" w:sz="0" w:space="0" w:color="auto"/>
        <w:right w:val="none" w:sz="0" w:space="0" w:color="auto"/>
      </w:divBdr>
    </w:div>
    <w:div w:id="1650015690">
      <w:bodyDiv w:val="1"/>
      <w:marLeft w:val="0"/>
      <w:marRight w:val="0"/>
      <w:marTop w:val="0"/>
      <w:marBottom w:val="0"/>
      <w:divBdr>
        <w:top w:val="none" w:sz="0" w:space="0" w:color="auto"/>
        <w:left w:val="none" w:sz="0" w:space="0" w:color="auto"/>
        <w:bottom w:val="none" w:sz="0" w:space="0" w:color="auto"/>
        <w:right w:val="none" w:sz="0" w:space="0" w:color="auto"/>
      </w:divBdr>
    </w:div>
    <w:div w:id="1650281574">
      <w:bodyDiv w:val="1"/>
      <w:marLeft w:val="0"/>
      <w:marRight w:val="0"/>
      <w:marTop w:val="0"/>
      <w:marBottom w:val="0"/>
      <w:divBdr>
        <w:top w:val="none" w:sz="0" w:space="0" w:color="auto"/>
        <w:left w:val="none" w:sz="0" w:space="0" w:color="auto"/>
        <w:bottom w:val="none" w:sz="0" w:space="0" w:color="auto"/>
        <w:right w:val="none" w:sz="0" w:space="0" w:color="auto"/>
      </w:divBdr>
    </w:div>
    <w:div w:id="1650397250">
      <w:bodyDiv w:val="1"/>
      <w:marLeft w:val="0"/>
      <w:marRight w:val="0"/>
      <w:marTop w:val="0"/>
      <w:marBottom w:val="0"/>
      <w:divBdr>
        <w:top w:val="none" w:sz="0" w:space="0" w:color="auto"/>
        <w:left w:val="none" w:sz="0" w:space="0" w:color="auto"/>
        <w:bottom w:val="none" w:sz="0" w:space="0" w:color="auto"/>
        <w:right w:val="none" w:sz="0" w:space="0" w:color="auto"/>
      </w:divBdr>
    </w:div>
    <w:div w:id="1656059141">
      <w:bodyDiv w:val="1"/>
      <w:marLeft w:val="0"/>
      <w:marRight w:val="0"/>
      <w:marTop w:val="0"/>
      <w:marBottom w:val="0"/>
      <w:divBdr>
        <w:top w:val="none" w:sz="0" w:space="0" w:color="auto"/>
        <w:left w:val="none" w:sz="0" w:space="0" w:color="auto"/>
        <w:bottom w:val="none" w:sz="0" w:space="0" w:color="auto"/>
        <w:right w:val="none" w:sz="0" w:space="0" w:color="auto"/>
      </w:divBdr>
    </w:div>
    <w:div w:id="1656832778">
      <w:bodyDiv w:val="1"/>
      <w:marLeft w:val="0"/>
      <w:marRight w:val="0"/>
      <w:marTop w:val="0"/>
      <w:marBottom w:val="0"/>
      <w:divBdr>
        <w:top w:val="none" w:sz="0" w:space="0" w:color="auto"/>
        <w:left w:val="none" w:sz="0" w:space="0" w:color="auto"/>
        <w:bottom w:val="none" w:sz="0" w:space="0" w:color="auto"/>
        <w:right w:val="none" w:sz="0" w:space="0" w:color="auto"/>
      </w:divBdr>
    </w:div>
    <w:div w:id="1658530049">
      <w:bodyDiv w:val="1"/>
      <w:marLeft w:val="0"/>
      <w:marRight w:val="0"/>
      <w:marTop w:val="0"/>
      <w:marBottom w:val="0"/>
      <w:divBdr>
        <w:top w:val="none" w:sz="0" w:space="0" w:color="auto"/>
        <w:left w:val="none" w:sz="0" w:space="0" w:color="auto"/>
        <w:bottom w:val="none" w:sz="0" w:space="0" w:color="auto"/>
        <w:right w:val="none" w:sz="0" w:space="0" w:color="auto"/>
      </w:divBdr>
    </w:div>
    <w:div w:id="1667434489">
      <w:bodyDiv w:val="1"/>
      <w:marLeft w:val="0"/>
      <w:marRight w:val="0"/>
      <w:marTop w:val="0"/>
      <w:marBottom w:val="0"/>
      <w:divBdr>
        <w:top w:val="none" w:sz="0" w:space="0" w:color="auto"/>
        <w:left w:val="none" w:sz="0" w:space="0" w:color="auto"/>
        <w:bottom w:val="none" w:sz="0" w:space="0" w:color="auto"/>
        <w:right w:val="none" w:sz="0" w:space="0" w:color="auto"/>
      </w:divBdr>
    </w:div>
    <w:div w:id="1672221105">
      <w:bodyDiv w:val="1"/>
      <w:marLeft w:val="0"/>
      <w:marRight w:val="0"/>
      <w:marTop w:val="0"/>
      <w:marBottom w:val="0"/>
      <w:divBdr>
        <w:top w:val="none" w:sz="0" w:space="0" w:color="auto"/>
        <w:left w:val="none" w:sz="0" w:space="0" w:color="auto"/>
        <w:bottom w:val="none" w:sz="0" w:space="0" w:color="auto"/>
        <w:right w:val="none" w:sz="0" w:space="0" w:color="auto"/>
      </w:divBdr>
    </w:div>
    <w:div w:id="1672560771">
      <w:bodyDiv w:val="1"/>
      <w:marLeft w:val="0"/>
      <w:marRight w:val="0"/>
      <w:marTop w:val="0"/>
      <w:marBottom w:val="0"/>
      <w:divBdr>
        <w:top w:val="none" w:sz="0" w:space="0" w:color="auto"/>
        <w:left w:val="none" w:sz="0" w:space="0" w:color="auto"/>
        <w:bottom w:val="none" w:sz="0" w:space="0" w:color="auto"/>
        <w:right w:val="none" w:sz="0" w:space="0" w:color="auto"/>
      </w:divBdr>
    </w:div>
    <w:div w:id="1676806856">
      <w:bodyDiv w:val="1"/>
      <w:marLeft w:val="0"/>
      <w:marRight w:val="0"/>
      <w:marTop w:val="0"/>
      <w:marBottom w:val="0"/>
      <w:divBdr>
        <w:top w:val="none" w:sz="0" w:space="0" w:color="auto"/>
        <w:left w:val="none" w:sz="0" w:space="0" w:color="auto"/>
        <w:bottom w:val="none" w:sz="0" w:space="0" w:color="auto"/>
        <w:right w:val="none" w:sz="0" w:space="0" w:color="auto"/>
      </w:divBdr>
    </w:div>
    <w:div w:id="1685281163">
      <w:bodyDiv w:val="1"/>
      <w:marLeft w:val="0"/>
      <w:marRight w:val="0"/>
      <w:marTop w:val="0"/>
      <w:marBottom w:val="0"/>
      <w:divBdr>
        <w:top w:val="none" w:sz="0" w:space="0" w:color="auto"/>
        <w:left w:val="none" w:sz="0" w:space="0" w:color="auto"/>
        <w:bottom w:val="none" w:sz="0" w:space="0" w:color="auto"/>
        <w:right w:val="none" w:sz="0" w:space="0" w:color="auto"/>
      </w:divBdr>
    </w:div>
    <w:div w:id="1686593824">
      <w:bodyDiv w:val="1"/>
      <w:marLeft w:val="0"/>
      <w:marRight w:val="0"/>
      <w:marTop w:val="0"/>
      <w:marBottom w:val="0"/>
      <w:divBdr>
        <w:top w:val="none" w:sz="0" w:space="0" w:color="auto"/>
        <w:left w:val="none" w:sz="0" w:space="0" w:color="auto"/>
        <w:bottom w:val="none" w:sz="0" w:space="0" w:color="auto"/>
        <w:right w:val="none" w:sz="0" w:space="0" w:color="auto"/>
      </w:divBdr>
    </w:div>
    <w:div w:id="1701203893">
      <w:bodyDiv w:val="1"/>
      <w:marLeft w:val="0"/>
      <w:marRight w:val="0"/>
      <w:marTop w:val="0"/>
      <w:marBottom w:val="0"/>
      <w:divBdr>
        <w:top w:val="none" w:sz="0" w:space="0" w:color="auto"/>
        <w:left w:val="none" w:sz="0" w:space="0" w:color="auto"/>
        <w:bottom w:val="none" w:sz="0" w:space="0" w:color="auto"/>
        <w:right w:val="none" w:sz="0" w:space="0" w:color="auto"/>
      </w:divBdr>
    </w:div>
    <w:div w:id="1702130175">
      <w:bodyDiv w:val="1"/>
      <w:marLeft w:val="0"/>
      <w:marRight w:val="0"/>
      <w:marTop w:val="0"/>
      <w:marBottom w:val="0"/>
      <w:divBdr>
        <w:top w:val="none" w:sz="0" w:space="0" w:color="auto"/>
        <w:left w:val="none" w:sz="0" w:space="0" w:color="auto"/>
        <w:bottom w:val="none" w:sz="0" w:space="0" w:color="auto"/>
        <w:right w:val="none" w:sz="0" w:space="0" w:color="auto"/>
      </w:divBdr>
    </w:div>
    <w:div w:id="1705252286">
      <w:bodyDiv w:val="1"/>
      <w:marLeft w:val="0"/>
      <w:marRight w:val="0"/>
      <w:marTop w:val="0"/>
      <w:marBottom w:val="0"/>
      <w:divBdr>
        <w:top w:val="none" w:sz="0" w:space="0" w:color="auto"/>
        <w:left w:val="none" w:sz="0" w:space="0" w:color="auto"/>
        <w:bottom w:val="none" w:sz="0" w:space="0" w:color="auto"/>
        <w:right w:val="none" w:sz="0" w:space="0" w:color="auto"/>
      </w:divBdr>
    </w:div>
    <w:div w:id="1709139587">
      <w:bodyDiv w:val="1"/>
      <w:marLeft w:val="0"/>
      <w:marRight w:val="0"/>
      <w:marTop w:val="0"/>
      <w:marBottom w:val="0"/>
      <w:divBdr>
        <w:top w:val="none" w:sz="0" w:space="0" w:color="auto"/>
        <w:left w:val="none" w:sz="0" w:space="0" w:color="auto"/>
        <w:bottom w:val="none" w:sz="0" w:space="0" w:color="auto"/>
        <w:right w:val="none" w:sz="0" w:space="0" w:color="auto"/>
      </w:divBdr>
    </w:div>
    <w:div w:id="1710717608">
      <w:bodyDiv w:val="1"/>
      <w:marLeft w:val="0"/>
      <w:marRight w:val="0"/>
      <w:marTop w:val="0"/>
      <w:marBottom w:val="0"/>
      <w:divBdr>
        <w:top w:val="none" w:sz="0" w:space="0" w:color="auto"/>
        <w:left w:val="none" w:sz="0" w:space="0" w:color="auto"/>
        <w:bottom w:val="none" w:sz="0" w:space="0" w:color="auto"/>
        <w:right w:val="none" w:sz="0" w:space="0" w:color="auto"/>
      </w:divBdr>
    </w:div>
    <w:div w:id="1711177722">
      <w:bodyDiv w:val="1"/>
      <w:marLeft w:val="0"/>
      <w:marRight w:val="0"/>
      <w:marTop w:val="0"/>
      <w:marBottom w:val="0"/>
      <w:divBdr>
        <w:top w:val="none" w:sz="0" w:space="0" w:color="auto"/>
        <w:left w:val="none" w:sz="0" w:space="0" w:color="auto"/>
        <w:bottom w:val="none" w:sz="0" w:space="0" w:color="auto"/>
        <w:right w:val="none" w:sz="0" w:space="0" w:color="auto"/>
      </w:divBdr>
    </w:div>
    <w:div w:id="1711999842">
      <w:bodyDiv w:val="1"/>
      <w:marLeft w:val="0"/>
      <w:marRight w:val="0"/>
      <w:marTop w:val="0"/>
      <w:marBottom w:val="0"/>
      <w:divBdr>
        <w:top w:val="none" w:sz="0" w:space="0" w:color="auto"/>
        <w:left w:val="none" w:sz="0" w:space="0" w:color="auto"/>
        <w:bottom w:val="none" w:sz="0" w:space="0" w:color="auto"/>
        <w:right w:val="none" w:sz="0" w:space="0" w:color="auto"/>
      </w:divBdr>
    </w:div>
    <w:div w:id="1713263230">
      <w:bodyDiv w:val="1"/>
      <w:marLeft w:val="0"/>
      <w:marRight w:val="0"/>
      <w:marTop w:val="0"/>
      <w:marBottom w:val="0"/>
      <w:divBdr>
        <w:top w:val="none" w:sz="0" w:space="0" w:color="auto"/>
        <w:left w:val="none" w:sz="0" w:space="0" w:color="auto"/>
        <w:bottom w:val="none" w:sz="0" w:space="0" w:color="auto"/>
        <w:right w:val="none" w:sz="0" w:space="0" w:color="auto"/>
      </w:divBdr>
    </w:div>
    <w:div w:id="1714696887">
      <w:bodyDiv w:val="1"/>
      <w:marLeft w:val="0"/>
      <w:marRight w:val="0"/>
      <w:marTop w:val="0"/>
      <w:marBottom w:val="0"/>
      <w:divBdr>
        <w:top w:val="none" w:sz="0" w:space="0" w:color="auto"/>
        <w:left w:val="none" w:sz="0" w:space="0" w:color="auto"/>
        <w:bottom w:val="none" w:sz="0" w:space="0" w:color="auto"/>
        <w:right w:val="none" w:sz="0" w:space="0" w:color="auto"/>
      </w:divBdr>
    </w:div>
    <w:div w:id="1716661134">
      <w:bodyDiv w:val="1"/>
      <w:marLeft w:val="0"/>
      <w:marRight w:val="0"/>
      <w:marTop w:val="0"/>
      <w:marBottom w:val="0"/>
      <w:divBdr>
        <w:top w:val="none" w:sz="0" w:space="0" w:color="auto"/>
        <w:left w:val="none" w:sz="0" w:space="0" w:color="auto"/>
        <w:bottom w:val="none" w:sz="0" w:space="0" w:color="auto"/>
        <w:right w:val="none" w:sz="0" w:space="0" w:color="auto"/>
      </w:divBdr>
    </w:div>
    <w:div w:id="1717311664">
      <w:bodyDiv w:val="1"/>
      <w:marLeft w:val="0"/>
      <w:marRight w:val="0"/>
      <w:marTop w:val="0"/>
      <w:marBottom w:val="0"/>
      <w:divBdr>
        <w:top w:val="none" w:sz="0" w:space="0" w:color="auto"/>
        <w:left w:val="none" w:sz="0" w:space="0" w:color="auto"/>
        <w:bottom w:val="none" w:sz="0" w:space="0" w:color="auto"/>
        <w:right w:val="none" w:sz="0" w:space="0" w:color="auto"/>
      </w:divBdr>
    </w:div>
    <w:div w:id="1723483844">
      <w:bodyDiv w:val="1"/>
      <w:marLeft w:val="0"/>
      <w:marRight w:val="0"/>
      <w:marTop w:val="0"/>
      <w:marBottom w:val="0"/>
      <w:divBdr>
        <w:top w:val="none" w:sz="0" w:space="0" w:color="auto"/>
        <w:left w:val="none" w:sz="0" w:space="0" w:color="auto"/>
        <w:bottom w:val="none" w:sz="0" w:space="0" w:color="auto"/>
        <w:right w:val="none" w:sz="0" w:space="0" w:color="auto"/>
      </w:divBdr>
    </w:div>
    <w:div w:id="1726902957">
      <w:bodyDiv w:val="1"/>
      <w:marLeft w:val="0"/>
      <w:marRight w:val="0"/>
      <w:marTop w:val="0"/>
      <w:marBottom w:val="0"/>
      <w:divBdr>
        <w:top w:val="none" w:sz="0" w:space="0" w:color="auto"/>
        <w:left w:val="none" w:sz="0" w:space="0" w:color="auto"/>
        <w:bottom w:val="none" w:sz="0" w:space="0" w:color="auto"/>
        <w:right w:val="none" w:sz="0" w:space="0" w:color="auto"/>
      </w:divBdr>
    </w:div>
    <w:div w:id="1730767560">
      <w:bodyDiv w:val="1"/>
      <w:marLeft w:val="0"/>
      <w:marRight w:val="0"/>
      <w:marTop w:val="0"/>
      <w:marBottom w:val="0"/>
      <w:divBdr>
        <w:top w:val="none" w:sz="0" w:space="0" w:color="auto"/>
        <w:left w:val="none" w:sz="0" w:space="0" w:color="auto"/>
        <w:bottom w:val="none" w:sz="0" w:space="0" w:color="auto"/>
        <w:right w:val="none" w:sz="0" w:space="0" w:color="auto"/>
      </w:divBdr>
    </w:div>
    <w:div w:id="1733769781">
      <w:bodyDiv w:val="1"/>
      <w:marLeft w:val="0"/>
      <w:marRight w:val="0"/>
      <w:marTop w:val="0"/>
      <w:marBottom w:val="0"/>
      <w:divBdr>
        <w:top w:val="none" w:sz="0" w:space="0" w:color="auto"/>
        <w:left w:val="none" w:sz="0" w:space="0" w:color="auto"/>
        <w:bottom w:val="none" w:sz="0" w:space="0" w:color="auto"/>
        <w:right w:val="none" w:sz="0" w:space="0" w:color="auto"/>
      </w:divBdr>
    </w:div>
    <w:div w:id="1735396687">
      <w:bodyDiv w:val="1"/>
      <w:marLeft w:val="0"/>
      <w:marRight w:val="0"/>
      <w:marTop w:val="0"/>
      <w:marBottom w:val="0"/>
      <w:divBdr>
        <w:top w:val="none" w:sz="0" w:space="0" w:color="auto"/>
        <w:left w:val="none" w:sz="0" w:space="0" w:color="auto"/>
        <w:bottom w:val="none" w:sz="0" w:space="0" w:color="auto"/>
        <w:right w:val="none" w:sz="0" w:space="0" w:color="auto"/>
      </w:divBdr>
    </w:div>
    <w:div w:id="1735932073">
      <w:bodyDiv w:val="1"/>
      <w:marLeft w:val="0"/>
      <w:marRight w:val="0"/>
      <w:marTop w:val="0"/>
      <w:marBottom w:val="0"/>
      <w:divBdr>
        <w:top w:val="none" w:sz="0" w:space="0" w:color="auto"/>
        <w:left w:val="none" w:sz="0" w:space="0" w:color="auto"/>
        <w:bottom w:val="none" w:sz="0" w:space="0" w:color="auto"/>
        <w:right w:val="none" w:sz="0" w:space="0" w:color="auto"/>
      </w:divBdr>
    </w:div>
    <w:div w:id="1736271778">
      <w:bodyDiv w:val="1"/>
      <w:marLeft w:val="0"/>
      <w:marRight w:val="0"/>
      <w:marTop w:val="0"/>
      <w:marBottom w:val="0"/>
      <w:divBdr>
        <w:top w:val="none" w:sz="0" w:space="0" w:color="auto"/>
        <w:left w:val="none" w:sz="0" w:space="0" w:color="auto"/>
        <w:bottom w:val="none" w:sz="0" w:space="0" w:color="auto"/>
        <w:right w:val="none" w:sz="0" w:space="0" w:color="auto"/>
      </w:divBdr>
    </w:div>
    <w:div w:id="1736508003">
      <w:bodyDiv w:val="1"/>
      <w:marLeft w:val="0"/>
      <w:marRight w:val="0"/>
      <w:marTop w:val="0"/>
      <w:marBottom w:val="0"/>
      <w:divBdr>
        <w:top w:val="none" w:sz="0" w:space="0" w:color="auto"/>
        <w:left w:val="none" w:sz="0" w:space="0" w:color="auto"/>
        <w:bottom w:val="none" w:sz="0" w:space="0" w:color="auto"/>
        <w:right w:val="none" w:sz="0" w:space="0" w:color="auto"/>
      </w:divBdr>
    </w:div>
    <w:div w:id="1737774059">
      <w:bodyDiv w:val="1"/>
      <w:marLeft w:val="0"/>
      <w:marRight w:val="0"/>
      <w:marTop w:val="0"/>
      <w:marBottom w:val="0"/>
      <w:divBdr>
        <w:top w:val="none" w:sz="0" w:space="0" w:color="auto"/>
        <w:left w:val="none" w:sz="0" w:space="0" w:color="auto"/>
        <w:bottom w:val="none" w:sz="0" w:space="0" w:color="auto"/>
        <w:right w:val="none" w:sz="0" w:space="0" w:color="auto"/>
      </w:divBdr>
    </w:div>
    <w:div w:id="1740790908">
      <w:bodyDiv w:val="1"/>
      <w:marLeft w:val="0"/>
      <w:marRight w:val="0"/>
      <w:marTop w:val="0"/>
      <w:marBottom w:val="0"/>
      <w:divBdr>
        <w:top w:val="none" w:sz="0" w:space="0" w:color="auto"/>
        <w:left w:val="none" w:sz="0" w:space="0" w:color="auto"/>
        <w:bottom w:val="none" w:sz="0" w:space="0" w:color="auto"/>
        <w:right w:val="none" w:sz="0" w:space="0" w:color="auto"/>
      </w:divBdr>
    </w:div>
    <w:div w:id="1740858062">
      <w:bodyDiv w:val="1"/>
      <w:marLeft w:val="0"/>
      <w:marRight w:val="0"/>
      <w:marTop w:val="0"/>
      <w:marBottom w:val="0"/>
      <w:divBdr>
        <w:top w:val="none" w:sz="0" w:space="0" w:color="auto"/>
        <w:left w:val="none" w:sz="0" w:space="0" w:color="auto"/>
        <w:bottom w:val="none" w:sz="0" w:space="0" w:color="auto"/>
        <w:right w:val="none" w:sz="0" w:space="0" w:color="auto"/>
      </w:divBdr>
    </w:div>
    <w:div w:id="1742679986">
      <w:bodyDiv w:val="1"/>
      <w:marLeft w:val="0"/>
      <w:marRight w:val="0"/>
      <w:marTop w:val="0"/>
      <w:marBottom w:val="0"/>
      <w:divBdr>
        <w:top w:val="none" w:sz="0" w:space="0" w:color="auto"/>
        <w:left w:val="none" w:sz="0" w:space="0" w:color="auto"/>
        <w:bottom w:val="none" w:sz="0" w:space="0" w:color="auto"/>
        <w:right w:val="none" w:sz="0" w:space="0" w:color="auto"/>
      </w:divBdr>
    </w:div>
    <w:div w:id="1744907156">
      <w:bodyDiv w:val="1"/>
      <w:marLeft w:val="0"/>
      <w:marRight w:val="0"/>
      <w:marTop w:val="0"/>
      <w:marBottom w:val="0"/>
      <w:divBdr>
        <w:top w:val="none" w:sz="0" w:space="0" w:color="auto"/>
        <w:left w:val="none" w:sz="0" w:space="0" w:color="auto"/>
        <w:bottom w:val="none" w:sz="0" w:space="0" w:color="auto"/>
        <w:right w:val="none" w:sz="0" w:space="0" w:color="auto"/>
      </w:divBdr>
    </w:div>
    <w:div w:id="1746108099">
      <w:bodyDiv w:val="1"/>
      <w:marLeft w:val="0"/>
      <w:marRight w:val="0"/>
      <w:marTop w:val="0"/>
      <w:marBottom w:val="0"/>
      <w:divBdr>
        <w:top w:val="none" w:sz="0" w:space="0" w:color="auto"/>
        <w:left w:val="none" w:sz="0" w:space="0" w:color="auto"/>
        <w:bottom w:val="none" w:sz="0" w:space="0" w:color="auto"/>
        <w:right w:val="none" w:sz="0" w:space="0" w:color="auto"/>
      </w:divBdr>
    </w:div>
    <w:div w:id="1747922572">
      <w:bodyDiv w:val="1"/>
      <w:marLeft w:val="0"/>
      <w:marRight w:val="0"/>
      <w:marTop w:val="0"/>
      <w:marBottom w:val="0"/>
      <w:divBdr>
        <w:top w:val="none" w:sz="0" w:space="0" w:color="auto"/>
        <w:left w:val="none" w:sz="0" w:space="0" w:color="auto"/>
        <w:bottom w:val="none" w:sz="0" w:space="0" w:color="auto"/>
        <w:right w:val="none" w:sz="0" w:space="0" w:color="auto"/>
      </w:divBdr>
    </w:div>
    <w:div w:id="1748574649">
      <w:bodyDiv w:val="1"/>
      <w:marLeft w:val="0"/>
      <w:marRight w:val="0"/>
      <w:marTop w:val="0"/>
      <w:marBottom w:val="0"/>
      <w:divBdr>
        <w:top w:val="none" w:sz="0" w:space="0" w:color="auto"/>
        <w:left w:val="none" w:sz="0" w:space="0" w:color="auto"/>
        <w:bottom w:val="none" w:sz="0" w:space="0" w:color="auto"/>
        <w:right w:val="none" w:sz="0" w:space="0" w:color="auto"/>
      </w:divBdr>
    </w:div>
    <w:div w:id="1753701511">
      <w:bodyDiv w:val="1"/>
      <w:marLeft w:val="0"/>
      <w:marRight w:val="0"/>
      <w:marTop w:val="0"/>
      <w:marBottom w:val="0"/>
      <w:divBdr>
        <w:top w:val="none" w:sz="0" w:space="0" w:color="auto"/>
        <w:left w:val="none" w:sz="0" w:space="0" w:color="auto"/>
        <w:bottom w:val="none" w:sz="0" w:space="0" w:color="auto"/>
        <w:right w:val="none" w:sz="0" w:space="0" w:color="auto"/>
      </w:divBdr>
    </w:div>
    <w:div w:id="1754233133">
      <w:bodyDiv w:val="1"/>
      <w:marLeft w:val="0"/>
      <w:marRight w:val="0"/>
      <w:marTop w:val="0"/>
      <w:marBottom w:val="0"/>
      <w:divBdr>
        <w:top w:val="none" w:sz="0" w:space="0" w:color="auto"/>
        <w:left w:val="none" w:sz="0" w:space="0" w:color="auto"/>
        <w:bottom w:val="none" w:sz="0" w:space="0" w:color="auto"/>
        <w:right w:val="none" w:sz="0" w:space="0" w:color="auto"/>
      </w:divBdr>
    </w:div>
    <w:div w:id="1761482300">
      <w:bodyDiv w:val="1"/>
      <w:marLeft w:val="0"/>
      <w:marRight w:val="0"/>
      <w:marTop w:val="0"/>
      <w:marBottom w:val="0"/>
      <w:divBdr>
        <w:top w:val="none" w:sz="0" w:space="0" w:color="auto"/>
        <w:left w:val="none" w:sz="0" w:space="0" w:color="auto"/>
        <w:bottom w:val="none" w:sz="0" w:space="0" w:color="auto"/>
        <w:right w:val="none" w:sz="0" w:space="0" w:color="auto"/>
      </w:divBdr>
    </w:div>
    <w:div w:id="1761638668">
      <w:bodyDiv w:val="1"/>
      <w:marLeft w:val="0"/>
      <w:marRight w:val="0"/>
      <w:marTop w:val="0"/>
      <w:marBottom w:val="0"/>
      <w:divBdr>
        <w:top w:val="none" w:sz="0" w:space="0" w:color="auto"/>
        <w:left w:val="none" w:sz="0" w:space="0" w:color="auto"/>
        <w:bottom w:val="none" w:sz="0" w:space="0" w:color="auto"/>
        <w:right w:val="none" w:sz="0" w:space="0" w:color="auto"/>
      </w:divBdr>
    </w:div>
    <w:div w:id="1762486460">
      <w:bodyDiv w:val="1"/>
      <w:marLeft w:val="0"/>
      <w:marRight w:val="0"/>
      <w:marTop w:val="0"/>
      <w:marBottom w:val="0"/>
      <w:divBdr>
        <w:top w:val="none" w:sz="0" w:space="0" w:color="auto"/>
        <w:left w:val="none" w:sz="0" w:space="0" w:color="auto"/>
        <w:bottom w:val="none" w:sz="0" w:space="0" w:color="auto"/>
        <w:right w:val="none" w:sz="0" w:space="0" w:color="auto"/>
      </w:divBdr>
    </w:div>
    <w:div w:id="1762531798">
      <w:bodyDiv w:val="1"/>
      <w:marLeft w:val="0"/>
      <w:marRight w:val="0"/>
      <w:marTop w:val="0"/>
      <w:marBottom w:val="0"/>
      <w:divBdr>
        <w:top w:val="none" w:sz="0" w:space="0" w:color="auto"/>
        <w:left w:val="none" w:sz="0" w:space="0" w:color="auto"/>
        <w:bottom w:val="none" w:sz="0" w:space="0" w:color="auto"/>
        <w:right w:val="none" w:sz="0" w:space="0" w:color="auto"/>
      </w:divBdr>
    </w:div>
    <w:div w:id="1764639970">
      <w:bodyDiv w:val="1"/>
      <w:marLeft w:val="0"/>
      <w:marRight w:val="0"/>
      <w:marTop w:val="0"/>
      <w:marBottom w:val="0"/>
      <w:divBdr>
        <w:top w:val="none" w:sz="0" w:space="0" w:color="auto"/>
        <w:left w:val="none" w:sz="0" w:space="0" w:color="auto"/>
        <w:bottom w:val="none" w:sz="0" w:space="0" w:color="auto"/>
        <w:right w:val="none" w:sz="0" w:space="0" w:color="auto"/>
      </w:divBdr>
    </w:div>
    <w:div w:id="1766419169">
      <w:bodyDiv w:val="1"/>
      <w:marLeft w:val="0"/>
      <w:marRight w:val="0"/>
      <w:marTop w:val="0"/>
      <w:marBottom w:val="0"/>
      <w:divBdr>
        <w:top w:val="none" w:sz="0" w:space="0" w:color="auto"/>
        <w:left w:val="none" w:sz="0" w:space="0" w:color="auto"/>
        <w:bottom w:val="none" w:sz="0" w:space="0" w:color="auto"/>
        <w:right w:val="none" w:sz="0" w:space="0" w:color="auto"/>
      </w:divBdr>
    </w:div>
    <w:div w:id="1767775185">
      <w:bodyDiv w:val="1"/>
      <w:marLeft w:val="0"/>
      <w:marRight w:val="0"/>
      <w:marTop w:val="0"/>
      <w:marBottom w:val="0"/>
      <w:divBdr>
        <w:top w:val="none" w:sz="0" w:space="0" w:color="auto"/>
        <w:left w:val="none" w:sz="0" w:space="0" w:color="auto"/>
        <w:bottom w:val="none" w:sz="0" w:space="0" w:color="auto"/>
        <w:right w:val="none" w:sz="0" w:space="0" w:color="auto"/>
      </w:divBdr>
    </w:div>
    <w:div w:id="1768887759">
      <w:bodyDiv w:val="1"/>
      <w:marLeft w:val="0"/>
      <w:marRight w:val="0"/>
      <w:marTop w:val="0"/>
      <w:marBottom w:val="0"/>
      <w:divBdr>
        <w:top w:val="none" w:sz="0" w:space="0" w:color="auto"/>
        <w:left w:val="none" w:sz="0" w:space="0" w:color="auto"/>
        <w:bottom w:val="none" w:sz="0" w:space="0" w:color="auto"/>
        <w:right w:val="none" w:sz="0" w:space="0" w:color="auto"/>
      </w:divBdr>
    </w:div>
    <w:div w:id="1769540029">
      <w:bodyDiv w:val="1"/>
      <w:marLeft w:val="0"/>
      <w:marRight w:val="0"/>
      <w:marTop w:val="0"/>
      <w:marBottom w:val="0"/>
      <w:divBdr>
        <w:top w:val="none" w:sz="0" w:space="0" w:color="auto"/>
        <w:left w:val="none" w:sz="0" w:space="0" w:color="auto"/>
        <w:bottom w:val="none" w:sz="0" w:space="0" w:color="auto"/>
        <w:right w:val="none" w:sz="0" w:space="0" w:color="auto"/>
      </w:divBdr>
    </w:div>
    <w:div w:id="1771704309">
      <w:bodyDiv w:val="1"/>
      <w:marLeft w:val="0"/>
      <w:marRight w:val="0"/>
      <w:marTop w:val="0"/>
      <w:marBottom w:val="0"/>
      <w:divBdr>
        <w:top w:val="none" w:sz="0" w:space="0" w:color="auto"/>
        <w:left w:val="none" w:sz="0" w:space="0" w:color="auto"/>
        <w:bottom w:val="none" w:sz="0" w:space="0" w:color="auto"/>
        <w:right w:val="none" w:sz="0" w:space="0" w:color="auto"/>
      </w:divBdr>
    </w:div>
    <w:div w:id="1772238927">
      <w:bodyDiv w:val="1"/>
      <w:marLeft w:val="0"/>
      <w:marRight w:val="0"/>
      <w:marTop w:val="0"/>
      <w:marBottom w:val="0"/>
      <w:divBdr>
        <w:top w:val="none" w:sz="0" w:space="0" w:color="auto"/>
        <w:left w:val="none" w:sz="0" w:space="0" w:color="auto"/>
        <w:bottom w:val="none" w:sz="0" w:space="0" w:color="auto"/>
        <w:right w:val="none" w:sz="0" w:space="0" w:color="auto"/>
      </w:divBdr>
    </w:div>
    <w:div w:id="1774132149">
      <w:bodyDiv w:val="1"/>
      <w:marLeft w:val="0"/>
      <w:marRight w:val="0"/>
      <w:marTop w:val="0"/>
      <w:marBottom w:val="0"/>
      <w:divBdr>
        <w:top w:val="none" w:sz="0" w:space="0" w:color="auto"/>
        <w:left w:val="none" w:sz="0" w:space="0" w:color="auto"/>
        <w:bottom w:val="none" w:sz="0" w:space="0" w:color="auto"/>
        <w:right w:val="none" w:sz="0" w:space="0" w:color="auto"/>
      </w:divBdr>
    </w:div>
    <w:div w:id="1778672810">
      <w:bodyDiv w:val="1"/>
      <w:marLeft w:val="0"/>
      <w:marRight w:val="0"/>
      <w:marTop w:val="0"/>
      <w:marBottom w:val="0"/>
      <w:divBdr>
        <w:top w:val="none" w:sz="0" w:space="0" w:color="auto"/>
        <w:left w:val="none" w:sz="0" w:space="0" w:color="auto"/>
        <w:bottom w:val="none" w:sz="0" w:space="0" w:color="auto"/>
        <w:right w:val="none" w:sz="0" w:space="0" w:color="auto"/>
      </w:divBdr>
    </w:div>
    <w:div w:id="1781798649">
      <w:bodyDiv w:val="1"/>
      <w:marLeft w:val="0"/>
      <w:marRight w:val="0"/>
      <w:marTop w:val="0"/>
      <w:marBottom w:val="0"/>
      <w:divBdr>
        <w:top w:val="none" w:sz="0" w:space="0" w:color="auto"/>
        <w:left w:val="none" w:sz="0" w:space="0" w:color="auto"/>
        <w:bottom w:val="none" w:sz="0" w:space="0" w:color="auto"/>
        <w:right w:val="none" w:sz="0" w:space="0" w:color="auto"/>
      </w:divBdr>
    </w:div>
    <w:div w:id="1782531868">
      <w:bodyDiv w:val="1"/>
      <w:marLeft w:val="0"/>
      <w:marRight w:val="0"/>
      <w:marTop w:val="0"/>
      <w:marBottom w:val="0"/>
      <w:divBdr>
        <w:top w:val="none" w:sz="0" w:space="0" w:color="auto"/>
        <w:left w:val="none" w:sz="0" w:space="0" w:color="auto"/>
        <w:bottom w:val="none" w:sz="0" w:space="0" w:color="auto"/>
        <w:right w:val="none" w:sz="0" w:space="0" w:color="auto"/>
      </w:divBdr>
    </w:div>
    <w:div w:id="1784570179">
      <w:bodyDiv w:val="1"/>
      <w:marLeft w:val="0"/>
      <w:marRight w:val="0"/>
      <w:marTop w:val="0"/>
      <w:marBottom w:val="0"/>
      <w:divBdr>
        <w:top w:val="none" w:sz="0" w:space="0" w:color="auto"/>
        <w:left w:val="none" w:sz="0" w:space="0" w:color="auto"/>
        <w:bottom w:val="none" w:sz="0" w:space="0" w:color="auto"/>
        <w:right w:val="none" w:sz="0" w:space="0" w:color="auto"/>
      </w:divBdr>
    </w:div>
    <w:div w:id="1784810725">
      <w:bodyDiv w:val="1"/>
      <w:marLeft w:val="0"/>
      <w:marRight w:val="0"/>
      <w:marTop w:val="0"/>
      <w:marBottom w:val="0"/>
      <w:divBdr>
        <w:top w:val="none" w:sz="0" w:space="0" w:color="auto"/>
        <w:left w:val="none" w:sz="0" w:space="0" w:color="auto"/>
        <w:bottom w:val="none" w:sz="0" w:space="0" w:color="auto"/>
        <w:right w:val="none" w:sz="0" w:space="0" w:color="auto"/>
      </w:divBdr>
    </w:div>
    <w:div w:id="1789423836">
      <w:bodyDiv w:val="1"/>
      <w:marLeft w:val="0"/>
      <w:marRight w:val="0"/>
      <w:marTop w:val="0"/>
      <w:marBottom w:val="0"/>
      <w:divBdr>
        <w:top w:val="none" w:sz="0" w:space="0" w:color="auto"/>
        <w:left w:val="none" w:sz="0" w:space="0" w:color="auto"/>
        <w:bottom w:val="none" w:sz="0" w:space="0" w:color="auto"/>
        <w:right w:val="none" w:sz="0" w:space="0" w:color="auto"/>
      </w:divBdr>
    </w:div>
    <w:div w:id="1790003439">
      <w:bodyDiv w:val="1"/>
      <w:marLeft w:val="0"/>
      <w:marRight w:val="0"/>
      <w:marTop w:val="0"/>
      <w:marBottom w:val="0"/>
      <w:divBdr>
        <w:top w:val="none" w:sz="0" w:space="0" w:color="auto"/>
        <w:left w:val="none" w:sz="0" w:space="0" w:color="auto"/>
        <w:bottom w:val="none" w:sz="0" w:space="0" w:color="auto"/>
        <w:right w:val="none" w:sz="0" w:space="0" w:color="auto"/>
      </w:divBdr>
    </w:div>
    <w:div w:id="1795054104">
      <w:bodyDiv w:val="1"/>
      <w:marLeft w:val="0"/>
      <w:marRight w:val="0"/>
      <w:marTop w:val="0"/>
      <w:marBottom w:val="0"/>
      <w:divBdr>
        <w:top w:val="none" w:sz="0" w:space="0" w:color="auto"/>
        <w:left w:val="none" w:sz="0" w:space="0" w:color="auto"/>
        <w:bottom w:val="none" w:sz="0" w:space="0" w:color="auto"/>
        <w:right w:val="none" w:sz="0" w:space="0" w:color="auto"/>
      </w:divBdr>
    </w:div>
    <w:div w:id="1795060665">
      <w:bodyDiv w:val="1"/>
      <w:marLeft w:val="0"/>
      <w:marRight w:val="0"/>
      <w:marTop w:val="0"/>
      <w:marBottom w:val="0"/>
      <w:divBdr>
        <w:top w:val="none" w:sz="0" w:space="0" w:color="auto"/>
        <w:left w:val="none" w:sz="0" w:space="0" w:color="auto"/>
        <w:bottom w:val="none" w:sz="0" w:space="0" w:color="auto"/>
        <w:right w:val="none" w:sz="0" w:space="0" w:color="auto"/>
      </w:divBdr>
    </w:div>
    <w:div w:id="1800604451">
      <w:bodyDiv w:val="1"/>
      <w:marLeft w:val="0"/>
      <w:marRight w:val="0"/>
      <w:marTop w:val="0"/>
      <w:marBottom w:val="0"/>
      <w:divBdr>
        <w:top w:val="none" w:sz="0" w:space="0" w:color="auto"/>
        <w:left w:val="none" w:sz="0" w:space="0" w:color="auto"/>
        <w:bottom w:val="none" w:sz="0" w:space="0" w:color="auto"/>
        <w:right w:val="none" w:sz="0" w:space="0" w:color="auto"/>
      </w:divBdr>
    </w:div>
    <w:div w:id="1801415912">
      <w:bodyDiv w:val="1"/>
      <w:marLeft w:val="0"/>
      <w:marRight w:val="0"/>
      <w:marTop w:val="0"/>
      <w:marBottom w:val="0"/>
      <w:divBdr>
        <w:top w:val="none" w:sz="0" w:space="0" w:color="auto"/>
        <w:left w:val="none" w:sz="0" w:space="0" w:color="auto"/>
        <w:bottom w:val="none" w:sz="0" w:space="0" w:color="auto"/>
        <w:right w:val="none" w:sz="0" w:space="0" w:color="auto"/>
      </w:divBdr>
    </w:div>
    <w:div w:id="1802572855">
      <w:bodyDiv w:val="1"/>
      <w:marLeft w:val="0"/>
      <w:marRight w:val="0"/>
      <w:marTop w:val="0"/>
      <w:marBottom w:val="0"/>
      <w:divBdr>
        <w:top w:val="none" w:sz="0" w:space="0" w:color="auto"/>
        <w:left w:val="none" w:sz="0" w:space="0" w:color="auto"/>
        <w:bottom w:val="none" w:sz="0" w:space="0" w:color="auto"/>
        <w:right w:val="none" w:sz="0" w:space="0" w:color="auto"/>
      </w:divBdr>
    </w:div>
    <w:div w:id="1809123003">
      <w:bodyDiv w:val="1"/>
      <w:marLeft w:val="0"/>
      <w:marRight w:val="0"/>
      <w:marTop w:val="0"/>
      <w:marBottom w:val="0"/>
      <w:divBdr>
        <w:top w:val="none" w:sz="0" w:space="0" w:color="auto"/>
        <w:left w:val="none" w:sz="0" w:space="0" w:color="auto"/>
        <w:bottom w:val="none" w:sz="0" w:space="0" w:color="auto"/>
        <w:right w:val="none" w:sz="0" w:space="0" w:color="auto"/>
      </w:divBdr>
    </w:div>
    <w:div w:id="1809517881">
      <w:bodyDiv w:val="1"/>
      <w:marLeft w:val="0"/>
      <w:marRight w:val="0"/>
      <w:marTop w:val="0"/>
      <w:marBottom w:val="0"/>
      <w:divBdr>
        <w:top w:val="none" w:sz="0" w:space="0" w:color="auto"/>
        <w:left w:val="none" w:sz="0" w:space="0" w:color="auto"/>
        <w:bottom w:val="none" w:sz="0" w:space="0" w:color="auto"/>
        <w:right w:val="none" w:sz="0" w:space="0" w:color="auto"/>
      </w:divBdr>
    </w:div>
    <w:div w:id="1810659719">
      <w:bodyDiv w:val="1"/>
      <w:marLeft w:val="0"/>
      <w:marRight w:val="0"/>
      <w:marTop w:val="0"/>
      <w:marBottom w:val="0"/>
      <w:divBdr>
        <w:top w:val="none" w:sz="0" w:space="0" w:color="auto"/>
        <w:left w:val="none" w:sz="0" w:space="0" w:color="auto"/>
        <w:bottom w:val="none" w:sz="0" w:space="0" w:color="auto"/>
        <w:right w:val="none" w:sz="0" w:space="0" w:color="auto"/>
      </w:divBdr>
    </w:div>
    <w:div w:id="1811510469">
      <w:bodyDiv w:val="1"/>
      <w:marLeft w:val="0"/>
      <w:marRight w:val="0"/>
      <w:marTop w:val="0"/>
      <w:marBottom w:val="0"/>
      <w:divBdr>
        <w:top w:val="none" w:sz="0" w:space="0" w:color="auto"/>
        <w:left w:val="none" w:sz="0" w:space="0" w:color="auto"/>
        <w:bottom w:val="none" w:sz="0" w:space="0" w:color="auto"/>
        <w:right w:val="none" w:sz="0" w:space="0" w:color="auto"/>
      </w:divBdr>
    </w:div>
    <w:div w:id="1816991224">
      <w:bodyDiv w:val="1"/>
      <w:marLeft w:val="0"/>
      <w:marRight w:val="0"/>
      <w:marTop w:val="0"/>
      <w:marBottom w:val="0"/>
      <w:divBdr>
        <w:top w:val="none" w:sz="0" w:space="0" w:color="auto"/>
        <w:left w:val="none" w:sz="0" w:space="0" w:color="auto"/>
        <w:bottom w:val="none" w:sz="0" w:space="0" w:color="auto"/>
        <w:right w:val="none" w:sz="0" w:space="0" w:color="auto"/>
      </w:divBdr>
    </w:div>
    <w:div w:id="1818569841">
      <w:bodyDiv w:val="1"/>
      <w:marLeft w:val="0"/>
      <w:marRight w:val="0"/>
      <w:marTop w:val="0"/>
      <w:marBottom w:val="0"/>
      <w:divBdr>
        <w:top w:val="none" w:sz="0" w:space="0" w:color="auto"/>
        <w:left w:val="none" w:sz="0" w:space="0" w:color="auto"/>
        <w:bottom w:val="none" w:sz="0" w:space="0" w:color="auto"/>
        <w:right w:val="none" w:sz="0" w:space="0" w:color="auto"/>
      </w:divBdr>
    </w:div>
    <w:div w:id="1821574140">
      <w:bodyDiv w:val="1"/>
      <w:marLeft w:val="0"/>
      <w:marRight w:val="0"/>
      <w:marTop w:val="0"/>
      <w:marBottom w:val="0"/>
      <w:divBdr>
        <w:top w:val="none" w:sz="0" w:space="0" w:color="auto"/>
        <w:left w:val="none" w:sz="0" w:space="0" w:color="auto"/>
        <w:bottom w:val="none" w:sz="0" w:space="0" w:color="auto"/>
        <w:right w:val="none" w:sz="0" w:space="0" w:color="auto"/>
      </w:divBdr>
    </w:div>
    <w:div w:id="1821655891">
      <w:bodyDiv w:val="1"/>
      <w:marLeft w:val="0"/>
      <w:marRight w:val="0"/>
      <w:marTop w:val="0"/>
      <w:marBottom w:val="0"/>
      <w:divBdr>
        <w:top w:val="none" w:sz="0" w:space="0" w:color="auto"/>
        <w:left w:val="none" w:sz="0" w:space="0" w:color="auto"/>
        <w:bottom w:val="none" w:sz="0" w:space="0" w:color="auto"/>
        <w:right w:val="none" w:sz="0" w:space="0" w:color="auto"/>
      </w:divBdr>
    </w:div>
    <w:div w:id="1826389733">
      <w:bodyDiv w:val="1"/>
      <w:marLeft w:val="0"/>
      <w:marRight w:val="0"/>
      <w:marTop w:val="0"/>
      <w:marBottom w:val="0"/>
      <w:divBdr>
        <w:top w:val="none" w:sz="0" w:space="0" w:color="auto"/>
        <w:left w:val="none" w:sz="0" w:space="0" w:color="auto"/>
        <w:bottom w:val="none" w:sz="0" w:space="0" w:color="auto"/>
        <w:right w:val="none" w:sz="0" w:space="0" w:color="auto"/>
      </w:divBdr>
    </w:div>
    <w:div w:id="1829203819">
      <w:bodyDiv w:val="1"/>
      <w:marLeft w:val="0"/>
      <w:marRight w:val="0"/>
      <w:marTop w:val="0"/>
      <w:marBottom w:val="0"/>
      <w:divBdr>
        <w:top w:val="none" w:sz="0" w:space="0" w:color="auto"/>
        <w:left w:val="none" w:sz="0" w:space="0" w:color="auto"/>
        <w:bottom w:val="none" w:sz="0" w:space="0" w:color="auto"/>
        <w:right w:val="none" w:sz="0" w:space="0" w:color="auto"/>
      </w:divBdr>
    </w:div>
    <w:div w:id="1832021507">
      <w:bodyDiv w:val="1"/>
      <w:marLeft w:val="0"/>
      <w:marRight w:val="0"/>
      <w:marTop w:val="0"/>
      <w:marBottom w:val="0"/>
      <w:divBdr>
        <w:top w:val="none" w:sz="0" w:space="0" w:color="auto"/>
        <w:left w:val="none" w:sz="0" w:space="0" w:color="auto"/>
        <w:bottom w:val="none" w:sz="0" w:space="0" w:color="auto"/>
        <w:right w:val="none" w:sz="0" w:space="0" w:color="auto"/>
      </w:divBdr>
    </w:div>
    <w:div w:id="1833452280">
      <w:bodyDiv w:val="1"/>
      <w:marLeft w:val="0"/>
      <w:marRight w:val="0"/>
      <w:marTop w:val="0"/>
      <w:marBottom w:val="0"/>
      <w:divBdr>
        <w:top w:val="none" w:sz="0" w:space="0" w:color="auto"/>
        <w:left w:val="none" w:sz="0" w:space="0" w:color="auto"/>
        <w:bottom w:val="none" w:sz="0" w:space="0" w:color="auto"/>
        <w:right w:val="none" w:sz="0" w:space="0" w:color="auto"/>
      </w:divBdr>
    </w:div>
    <w:div w:id="1836023684">
      <w:bodyDiv w:val="1"/>
      <w:marLeft w:val="0"/>
      <w:marRight w:val="0"/>
      <w:marTop w:val="0"/>
      <w:marBottom w:val="0"/>
      <w:divBdr>
        <w:top w:val="none" w:sz="0" w:space="0" w:color="auto"/>
        <w:left w:val="none" w:sz="0" w:space="0" w:color="auto"/>
        <w:bottom w:val="none" w:sz="0" w:space="0" w:color="auto"/>
        <w:right w:val="none" w:sz="0" w:space="0" w:color="auto"/>
      </w:divBdr>
    </w:div>
    <w:div w:id="1837502028">
      <w:bodyDiv w:val="1"/>
      <w:marLeft w:val="0"/>
      <w:marRight w:val="0"/>
      <w:marTop w:val="0"/>
      <w:marBottom w:val="0"/>
      <w:divBdr>
        <w:top w:val="none" w:sz="0" w:space="0" w:color="auto"/>
        <w:left w:val="none" w:sz="0" w:space="0" w:color="auto"/>
        <w:bottom w:val="none" w:sz="0" w:space="0" w:color="auto"/>
        <w:right w:val="none" w:sz="0" w:space="0" w:color="auto"/>
      </w:divBdr>
    </w:div>
    <w:div w:id="1838154465">
      <w:bodyDiv w:val="1"/>
      <w:marLeft w:val="0"/>
      <w:marRight w:val="0"/>
      <w:marTop w:val="0"/>
      <w:marBottom w:val="0"/>
      <w:divBdr>
        <w:top w:val="none" w:sz="0" w:space="0" w:color="auto"/>
        <w:left w:val="none" w:sz="0" w:space="0" w:color="auto"/>
        <w:bottom w:val="none" w:sz="0" w:space="0" w:color="auto"/>
        <w:right w:val="none" w:sz="0" w:space="0" w:color="auto"/>
      </w:divBdr>
    </w:div>
    <w:div w:id="1839081249">
      <w:bodyDiv w:val="1"/>
      <w:marLeft w:val="0"/>
      <w:marRight w:val="0"/>
      <w:marTop w:val="0"/>
      <w:marBottom w:val="0"/>
      <w:divBdr>
        <w:top w:val="none" w:sz="0" w:space="0" w:color="auto"/>
        <w:left w:val="none" w:sz="0" w:space="0" w:color="auto"/>
        <w:bottom w:val="none" w:sz="0" w:space="0" w:color="auto"/>
        <w:right w:val="none" w:sz="0" w:space="0" w:color="auto"/>
      </w:divBdr>
    </w:div>
    <w:div w:id="1842501146">
      <w:bodyDiv w:val="1"/>
      <w:marLeft w:val="0"/>
      <w:marRight w:val="0"/>
      <w:marTop w:val="0"/>
      <w:marBottom w:val="0"/>
      <w:divBdr>
        <w:top w:val="none" w:sz="0" w:space="0" w:color="auto"/>
        <w:left w:val="none" w:sz="0" w:space="0" w:color="auto"/>
        <w:bottom w:val="none" w:sz="0" w:space="0" w:color="auto"/>
        <w:right w:val="none" w:sz="0" w:space="0" w:color="auto"/>
      </w:divBdr>
    </w:div>
    <w:div w:id="1843425298">
      <w:bodyDiv w:val="1"/>
      <w:marLeft w:val="0"/>
      <w:marRight w:val="0"/>
      <w:marTop w:val="0"/>
      <w:marBottom w:val="0"/>
      <w:divBdr>
        <w:top w:val="none" w:sz="0" w:space="0" w:color="auto"/>
        <w:left w:val="none" w:sz="0" w:space="0" w:color="auto"/>
        <w:bottom w:val="none" w:sz="0" w:space="0" w:color="auto"/>
        <w:right w:val="none" w:sz="0" w:space="0" w:color="auto"/>
      </w:divBdr>
    </w:div>
    <w:div w:id="1844320058">
      <w:bodyDiv w:val="1"/>
      <w:marLeft w:val="0"/>
      <w:marRight w:val="0"/>
      <w:marTop w:val="0"/>
      <w:marBottom w:val="0"/>
      <w:divBdr>
        <w:top w:val="none" w:sz="0" w:space="0" w:color="auto"/>
        <w:left w:val="none" w:sz="0" w:space="0" w:color="auto"/>
        <w:bottom w:val="none" w:sz="0" w:space="0" w:color="auto"/>
        <w:right w:val="none" w:sz="0" w:space="0" w:color="auto"/>
      </w:divBdr>
    </w:div>
    <w:div w:id="1846748492">
      <w:bodyDiv w:val="1"/>
      <w:marLeft w:val="0"/>
      <w:marRight w:val="0"/>
      <w:marTop w:val="0"/>
      <w:marBottom w:val="0"/>
      <w:divBdr>
        <w:top w:val="none" w:sz="0" w:space="0" w:color="auto"/>
        <w:left w:val="none" w:sz="0" w:space="0" w:color="auto"/>
        <w:bottom w:val="none" w:sz="0" w:space="0" w:color="auto"/>
        <w:right w:val="none" w:sz="0" w:space="0" w:color="auto"/>
      </w:divBdr>
    </w:div>
    <w:div w:id="1848473496">
      <w:bodyDiv w:val="1"/>
      <w:marLeft w:val="0"/>
      <w:marRight w:val="0"/>
      <w:marTop w:val="0"/>
      <w:marBottom w:val="0"/>
      <w:divBdr>
        <w:top w:val="none" w:sz="0" w:space="0" w:color="auto"/>
        <w:left w:val="none" w:sz="0" w:space="0" w:color="auto"/>
        <w:bottom w:val="none" w:sz="0" w:space="0" w:color="auto"/>
        <w:right w:val="none" w:sz="0" w:space="0" w:color="auto"/>
      </w:divBdr>
    </w:div>
    <w:div w:id="1848667006">
      <w:bodyDiv w:val="1"/>
      <w:marLeft w:val="0"/>
      <w:marRight w:val="0"/>
      <w:marTop w:val="0"/>
      <w:marBottom w:val="0"/>
      <w:divBdr>
        <w:top w:val="none" w:sz="0" w:space="0" w:color="auto"/>
        <w:left w:val="none" w:sz="0" w:space="0" w:color="auto"/>
        <w:bottom w:val="none" w:sz="0" w:space="0" w:color="auto"/>
        <w:right w:val="none" w:sz="0" w:space="0" w:color="auto"/>
      </w:divBdr>
    </w:div>
    <w:div w:id="1852641480">
      <w:bodyDiv w:val="1"/>
      <w:marLeft w:val="0"/>
      <w:marRight w:val="0"/>
      <w:marTop w:val="0"/>
      <w:marBottom w:val="0"/>
      <w:divBdr>
        <w:top w:val="none" w:sz="0" w:space="0" w:color="auto"/>
        <w:left w:val="none" w:sz="0" w:space="0" w:color="auto"/>
        <w:bottom w:val="none" w:sz="0" w:space="0" w:color="auto"/>
        <w:right w:val="none" w:sz="0" w:space="0" w:color="auto"/>
      </w:divBdr>
    </w:div>
    <w:div w:id="1858541335">
      <w:bodyDiv w:val="1"/>
      <w:marLeft w:val="0"/>
      <w:marRight w:val="0"/>
      <w:marTop w:val="0"/>
      <w:marBottom w:val="0"/>
      <w:divBdr>
        <w:top w:val="none" w:sz="0" w:space="0" w:color="auto"/>
        <w:left w:val="none" w:sz="0" w:space="0" w:color="auto"/>
        <w:bottom w:val="none" w:sz="0" w:space="0" w:color="auto"/>
        <w:right w:val="none" w:sz="0" w:space="0" w:color="auto"/>
      </w:divBdr>
    </w:div>
    <w:div w:id="1859654727">
      <w:bodyDiv w:val="1"/>
      <w:marLeft w:val="0"/>
      <w:marRight w:val="0"/>
      <w:marTop w:val="0"/>
      <w:marBottom w:val="0"/>
      <w:divBdr>
        <w:top w:val="none" w:sz="0" w:space="0" w:color="auto"/>
        <w:left w:val="none" w:sz="0" w:space="0" w:color="auto"/>
        <w:bottom w:val="none" w:sz="0" w:space="0" w:color="auto"/>
        <w:right w:val="none" w:sz="0" w:space="0" w:color="auto"/>
      </w:divBdr>
    </w:div>
    <w:div w:id="1864903603">
      <w:bodyDiv w:val="1"/>
      <w:marLeft w:val="0"/>
      <w:marRight w:val="0"/>
      <w:marTop w:val="0"/>
      <w:marBottom w:val="0"/>
      <w:divBdr>
        <w:top w:val="none" w:sz="0" w:space="0" w:color="auto"/>
        <w:left w:val="none" w:sz="0" w:space="0" w:color="auto"/>
        <w:bottom w:val="none" w:sz="0" w:space="0" w:color="auto"/>
        <w:right w:val="none" w:sz="0" w:space="0" w:color="auto"/>
      </w:divBdr>
    </w:div>
    <w:div w:id="1865050839">
      <w:bodyDiv w:val="1"/>
      <w:marLeft w:val="0"/>
      <w:marRight w:val="0"/>
      <w:marTop w:val="0"/>
      <w:marBottom w:val="0"/>
      <w:divBdr>
        <w:top w:val="none" w:sz="0" w:space="0" w:color="auto"/>
        <w:left w:val="none" w:sz="0" w:space="0" w:color="auto"/>
        <w:bottom w:val="none" w:sz="0" w:space="0" w:color="auto"/>
        <w:right w:val="none" w:sz="0" w:space="0" w:color="auto"/>
      </w:divBdr>
    </w:div>
    <w:div w:id="1865052122">
      <w:bodyDiv w:val="1"/>
      <w:marLeft w:val="0"/>
      <w:marRight w:val="0"/>
      <w:marTop w:val="0"/>
      <w:marBottom w:val="0"/>
      <w:divBdr>
        <w:top w:val="none" w:sz="0" w:space="0" w:color="auto"/>
        <w:left w:val="none" w:sz="0" w:space="0" w:color="auto"/>
        <w:bottom w:val="none" w:sz="0" w:space="0" w:color="auto"/>
        <w:right w:val="none" w:sz="0" w:space="0" w:color="auto"/>
      </w:divBdr>
    </w:div>
    <w:div w:id="1867674710">
      <w:bodyDiv w:val="1"/>
      <w:marLeft w:val="0"/>
      <w:marRight w:val="0"/>
      <w:marTop w:val="0"/>
      <w:marBottom w:val="0"/>
      <w:divBdr>
        <w:top w:val="none" w:sz="0" w:space="0" w:color="auto"/>
        <w:left w:val="none" w:sz="0" w:space="0" w:color="auto"/>
        <w:bottom w:val="none" w:sz="0" w:space="0" w:color="auto"/>
        <w:right w:val="none" w:sz="0" w:space="0" w:color="auto"/>
      </w:divBdr>
    </w:div>
    <w:div w:id="1868325185">
      <w:bodyDiv w:val="1"/>
      <w:marLeft w:val="0"/>
      <w:marRight w:val="0"/>
      <w:marTop w:val="0"/>
      <w:marBottom w:val="0"/>
      <w:divBdr>
        <w:top w:val="none" w:sz="0" w:space="0" w:color="auto"/>
        <w:left w:val="none" w:sz="0" w:space="0" w:color="auto"/>
        <w:bottom w:val="none" w:sz="0" w:space="0" w:color="auto"/>
        <w:right w:val="none" w:sz="0" w:space="0" w:color="auto"/>
      </w:divBdr>
    </w:div>
    <w:div w:id="1869371378">
      <w:bodyDiv w:val="1"/>
      <w:marLeft w:val="0"/>
      <w:marRight w:val="0"/>
      <w:marTop w:val="0"/>
      <w:marBottom w:val="0"/>
      <w:divBdr>
        <w:top w:val="none" w:sz="0" w:space="0" w:color="auto"/>
        <w:left w:val="none" w:sz="0" w:space="0" w:color="auto"/>
        <w:bottom w:val="none" w:sz="0" w:space="0" w:color="auto"/>
        <w:right w:val="none" w:sz="0" w:space="0" w:color="auto"/>
      </w:divBdr>
    </w:div>
    <w:div w:id="1871993881">
      <w:bodyDiv w:val="1"/>
      <w:marLeft w:val="0"/>
      <w:marRight w:val="0"/>
      <w:marTop w:val="0"/>
      <w:marBottom w:val="0"/>
      <w:divBdr>
        <w:top w:val="none" w:sz="0" w:space="0" w:color="auto"/>
        <w:left w:val="none" w:sz="0" w:space="0" w:color="auto"/>
        <w:bottom w:val="none" w:sz="0" w:space="0" w:color="auto"/>
        <w:right w:val="none" w:sz="0" w:space="0" w:color="auto"/>
      </w:divBdr>
    </w:div>
    <w:div w:id="1874927642">
      <w:bodyDiv w:val="1"/>
      <w:marLeft w:val="0"/>
      <w:marRight w:val="0"/>
      <w:marTop w:val="0"/>
      <w:marBottom w:val="0"/>
      <w:divBdr>
        <w:top w:val="none" w:sz="0" w:space="0" w:color="auto"/>
        <w:left w:val="none" w:sz="0" w:space="0" w:color="auto"/>
        <w:bottom w:val="none" w:sz="0" w:space="0" w:color="auto"/>
        <w:right w:val="none" w:sz="0" w:space="0" w:color="auto"/>
      </w:divBdr>
      <w:divsChild>
        <w:div w:id="617875501">
          <w:marLeft w:val="0"/>
          <w:marRight w:val="0"/>
          <w:marTop w:val="0"/>
          <w:marBottom w:val="0"/>
          <w:divBdr>
            <w:top w:val="none" w:sz="0" w:space="0" w:color="auto"/>
            <w:left w:val="none" w:sz="0" w:space="0" w:color="auto"/>
            <w:bottom w:val="none" w:sz="0" w:space="0" w:color="auto"/>
            <w:right w:val="none" w:sz="0" w:space="0" w:color="auto"/>
          </w:divBdr>
          <w:divsChild>
            <w:div w:id="46490119">
              <w:marLeft w:val="0"/>
              <w:marRight w:val="0"/>
              <w:marTop w:val="0"/>
              <w:marBottom w:val="0"/>
              <w:divBdr>
                <w:top w:val="none" w:sz="0" w:space="0" w:color="auto"/>
                <w:left w:val="none" w:sz="0" w:space="0" w:color="auto"/>
                <w:bottom w:val="none" w:sz="0" w:space="0" w:color="auto"/>
                <w:right w:val="none" w:sz="0" w:space="0" w:color="auto"/>
              </w:divBdr>
            </w:div>
            <w:div w:id="146245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664313">
      <w:bodyDiv w:val="1"/>
      <w:marLeft w:val="0"/>
      <w:marRight w:val="0"/>
      <w:marTop w:val="0"/>
      <w:marBottom w:val="0"/>
      <w:divBdr>
        <w:top w:val="none" w:sz="0" w:space="0" w:color="auto"/>
        <w:left w:val="none" w:sz="0" w:space="0" w:color="auto"/>
        <w:bottom w:val="none" w:sz="0" w:space="0" w:color="auto"/>
        <w:right w:val="none" w:sz="0" w:space="0" w:color="auto"/>
      </w:divBdr>
    </w:div>
    <w:div w:id="1887988301">
      <w:bodyDiv w:val="1"/>
      <w:marLeft w:val="0"/>
      <w:marRight w:val="0"/>
      <w:marTop w:val="0"/>
      <w:marBottom w:val="0"/>
      <w:divBdr>
        <w:top w:val="none" w:sz="0" w:space="0" w:color="auto"/>
        <w:left w:val="none" w:sz="0" w:space="0" w:color="auto"/>
        <w:bottom w:val="none" w:sz="0" w:space="0" w:color="auto"/>
        <w:right w:val="none" w:sz="0" w:space="0" w:color="auto"/>
      </w:divBdr>
    </w:div>
    <w:div w:id="1889102820">
      <w:bodyDiv w:val="1"/>
      <w:marLeft w:val="0"/>
      <w:marRight w:val="0"/>
      <w:marTop w:val="0"/>
      <w:marBottom w:val="0"/>
      <w:divBdr>
        <w:top w:val="none" w:sz="0" w:space="0" w:color="auto"/>
        <w:left w:val="none" w:sz="0" w:space="0" w:color="auto"/>
        <w:bottom w:val="none" w:sz="0" w:space="0" w:color="auto"/>
        <w:right w:val="none" w:sz="0" w:space="0" w:color="auto"/>
      </w:divBdr>
    </w:div>
    <w:div w:id="1896964777">
      <w:bodyDiv w:val="1"/>
      <w:marLeft w:val="0"/>
      <w:marRight w:val="0"/>
      <w:marTop w:val="0"/>
      <w:marBottom w:val="0"/>
      <w:divBdr>
        <w:top w:val="none" w:sz="0" w:space="0" w:color="auto"/>
        <w:left w:val="none" w:sz="0" w:space="0" w:color="auto"/>
        <w:bottom w:val="none" w:sz="0" w:space="0" w:color="auto"/>
        <w:right w:val="none" w:sz="0" w:space="0" w:color="auto"/>
      </w:divBdr>
    </w:div>
    <w:div w:id="1902324465">
      <w:bodyDiv w:val="1"/>
      <w:marLeft w:val="0"/>
      <w:marRight w:val="0"/>
      <w:marTop w:val="0"/>
      <w:marBottom w:val="0"/>
      <w:divBdr>
        <w:top w:val="none" w:sz="0" w:space="0" w:color="auto"/>
        <w:left w:val="none" w:sz="0" w:space="0" w:color="auto"/>
        <w:bottom w:val="none" w:sz="0" w:space="0" w:color="auto"/>
        <w:right w:val="none" w:sz="0" w:space="0" w:color="auto"/>
      </w:divBdr>
    </w:div>
    <w:div w:id="1902786293">
      <w:bodyDiv w:val="1"/>
      <w:marLeft w:val="0"/>
      <w:marRight w:val="0"/>
      <w:marTop w:val="0"/>
      <w:marBottom w:val="0"/>
      <w:divBdr>
        <w:top w:val="none" w:sz="0" w:space="0" w:color="auto"/>
        <w:left w:val="none" w:sz="0" w:space="0" w:color="auto"/>
        <w:bottom w:val="none" w:sz="0" w:space="0" w:color="auto"/>
        <w:right w:val="none" w:sz="0" w:space="0" w:color="auto"/>
      </w:divBdr>
    </w:div>
    <w:div w:id="1922327269">
      <w:bodyDiv w:val="1"/>
      <w:marLeft w:val="0"/>
      <w:marRight w:val="0"/>
      <w:marTop w:val="0"/>
      <w:marBottom w:val="0"/>
      <w:divBdr>
        <w:top w:val="none" w:sz="0" w:space="0" w:color="auto"/>
        <w:left w:val="none" w:sz="0" w:space="0" w:color="auto"/>
        <w:bottom w:val="none" w:sz="0" w:space="0" w:color="auto"/>
        <w:right w:val="none" w:sz="0" w:space="0" w:color="auto"/>
      </w:divBdr>
    </w:div>
    <w:div w:id="1923836762">
      <w:bodyDiv w:val="1"/>
      <w:marLeft w:val="0"/>
      <w:marRight w:val="0"/>
      <w:marTop w:val="0"/>
      <w:marBottom w:val="0"/>
      <w:divBdr>
        <w:top w:val="none" w:sz="0" w:space="0" w:color="auto"/>
        <w:left w:val="none" w:sz="0" w:space="0" w:color="auto"/>
        <w:bottom w:val="none" w:sz="0" w:space="0" w:color="auto"/>
        <w:right w:val="none" w:sz="0" w:space="0" w:color="auto"/>
      </w:divBdr>
    </w:div>
    <w:div w:id="1924141283">
      <w:bodyDiv w:val="1"/>
      <w:marLeft w:val="0"/>
      <w:marRight w:val="0"/>
      <w:marTop w:val="0"/>
      <w:marBottom w:val="0"/>
      <w:divBdr>
        <w:top w:val="none" w:sz="0" w:space="0" w:color="auto"/>
        <w:left w:val="none" w:sz="0" w:space="0" w:color="auto"/>
        <w:bottom w:val="none" w:sz="0" w:space="0" w:color="auto"/>
        <w:right w:val="none" w:sz="0" w:space="0" w:color="auto"/>
      </w:divBdr>
    </w:div>
    <w:div w:id="1928608351">
      <w:bodyDiv w:val="1"/>
      <w:marLeft w:val="0"/>
      <w:marRight w:val="0"/>
      <w:marTop w:val="0"/>
      <w:marBottom w:val="0"/>
      <w:divBdr>
        <w:top w:val="none" w:sz="0" w:space="0" w:color="auto"/>
        <w:left w:val="none" w:sz="0" w:space="0" w:color="auto"/>
        <w:bottom w:val="none" w:sz="0" w:space="0" w:color="auto"/>
        <w:right w:val="none" w:sz="0" w:space="0" w:color="auto"/>
      </w:divBdr>
    </w:div>
    <w:div w:id="1928685952">
      <w:bodyDiv w:val="1"/>
      <w:marLeft w:val="0"/>
      <w:marRight w:val="0"/>
      <w:marTop w:val="0"/>
      <w:marBottom w:val="0"/>
      <w:divBdr>
        <w:top w:val="none" w:sz="0" w:space="0" w:color="auto"/>
        <w:left w:val="none" w:sz="0" w:space="0" w:color="auto"/>
        <w:bottom w:val="none" w:sz="0" w:space="0" w:color="auto"/>
        <w:right w:val="none" w:sz="0" w:space="0" w:color="auto"/>
      </w:divBdr>
    </w:div>
    <w:div w:id="1932158641">
      <w:bodyDiv w:val="1"/>
      <w:marLeft w:val="0"/>
      <w:marRight w:val="0"/>
      <w:marTop w:val="0"/>
      <w:marBottom w:val="0"/>
      <w:divBdr>
        <w:top w:val="none" w:sz="0" w:space="0" w:color="auto"/>
        <w:left w:val="none" w:sz="0" w:space="0" w:color="auto"/>
        <w:bottom w:val="none" w:sz="0" w:space="0" w:color="auto"/>
        <w:right w:val="none" w:sz="0" w:space="0" w:color="auto"/>
      </w:divBdr>
    </w:div>
    <w:div w:id="1933321173">
      <w:bodyDiv w:val="1"/>
      <w:marLeft w:val="0"/>
      <w:marRight w:val="0"/>
      <w:marTop w:val="0"/>
      <w:marBottom w:val="0"/>
      <w:divBdr>
        <w:top w:val="none" w:sz="0" w:space="0" w:color="auto"/>
        <w:left w:val="none" w:sz="0" w:space="0" w:color="auto"/>
        <w:bottom w:val="none" w:sz="0" w:space="0" w:color="auto"/>
        <w:right w:val="none" w:sz="0" w:space="0" w:color="auto"/>
      </w:divBdr>
    </w:div>
    <w:div w:id="1938783768">
      <w:bodyDiv w:val="1"/>
      <w:marLeft w:val="0"/>
      <w:marRight w:val="0"/>
      <w:marTop w:val="0"/>
      <w:marBottom w:val="0"/>
      <w:divBdr>
        <w:top w:val="none" w:sz="0" w:space="0" w:color="auto"/>
        <w:left w:val="none" w:sz="0" w:space="0" w:color="auto"/>
        <w:bottom w:val="none" w:sz="0" w:space="0" w:color="auto"/>
        <w:right w:val="none" w:sz="0" w:space="0" w:color="auto"/>
      </w:divBdr>
    </w:div>
    <w:div w:id="1941142247">
      <w:bodyDiv w:val="1"/>
      <w:marLeft w:val="0"/>
      <w:marRight w:val="0"/>
      <w:marTop w:val="0"/>
      <w:marBottom w:val="0"/>
      <w:divBdr>
        <w:top w:val="none" w:sz="0" w:space="0" w:color="auto"/>
        <w:left w:val="none" w:sz="0" w:space="0" w:color="auto"/>
        <w:bottom w:val="none" w:sz="0" w:space="0" w:color="auto"/>
        <w:right w:val="none" w:sz="0" w:space="0" w:color="auto"/>
      </w:divBdr>
    </w:div>
    <w:div w:id="1947078186">
      <w:bodyDiv w:val="1"/>
      <w:marLeft w:val="0"/>
      <w:marRight w:val="0"/>
      <w:marTop w:val="0"/>
      <w:marBottom w:val="0"/>
      <w:divBdr>
        <w:top w:val="none" w:sz="0" w:space="0" w:color="auto"/>
        <w:left w:val="none" w:sz="0" w:space="0" w:color="auto"/>
        <w:bottom w:val="none" w:sz="0" w:space="0" w:color="auto"/>
        <w:right w:val="none" w:sz="0" w:space="0" w:color="auto"/>
      </w:divBdr>
    </w:div>
    <w:div w:id="1949972660">
      <w:bodyDiv w:val="1"/>
      <w:marLeft w:val="0"/>
      <w:marRight w:val="0"/>
      <w:marTop w:val="0"/>
      <w:marBottom w:val="0"/>
      <w:divBdr>
        <w:top w:val="none" w:sz="0" w:space="0" w:color="auto"/>
        <w:left w:val="none" w:sz="0" w:space="0" w:color="auto"/>
        <w:bottom w:val="none" w:sz="0" w:space="0" w:color="auto"/>
        <w:right w:val="none" w:sz="0" w:space="0" w:color="auto"/>
      </w:divBdr>
    </w:div>
    <w:div w:id="1953977019">
      <w:bodyDiv w:val="1"/>
      <w:marLeft w:val="0"/>
      <w:marRight w:val="0"/>
      <w:marTop w:val="0"/>
      <w:marBottom w:val="0"/>
      <w:divBdr>
        <w:top w:val="none" w:sz="0" w:space="0" w:color="auto"/>
        <w:left w:val="none" w:sz="0" w:space="0" w:color="auto"/>
        <w:bottom w:val="none" w:sz="0" w:space="0" w:color="auto"/>
        <w:right w:val="none" w:sz="0" w:space="0" w:color="auto"/>
      </w:divBdr>
    </w:div>
    <w:div w:id="1955013823">
      <w:bodyDiv w:val="1"/>
      <w:marLeft w:val="0"/>
      <w:marRight w:val="0"/>
      <w:marTop w:val="0"/>
      <w:marBottom w:val="0"/>
      <w:divBdr>
        <w:top w:val="none" w:sz="0" w:space="0" w:color="auto"/>
        <w:left w:val="none" w:sz="0" w:space="0" w:color="auto"/>
        <w:bottom w:val="none" w:sz="0" w:space="0" w:color="auto"/>
        <w:right w:val="none" w:sz="0" w:space="0" w:color="auto"/>
      </w:divBdr>
    </w:div>
    <w:div w:id="1956011470">
      <w:bodyDiv w:val="1"/>
      <w:marLeft w:val="0"/>
      <w:marRight w:val="0"/>
      <w:marTop w:val="0"/>
      <w:marBottom w:val="0"/>
      <w:divBdr>
        <w:top w:val="none" w:sz="0" w:space="0" w:color="auto"/>
        <w:left w:val="none" w:sz="0" w:space="0" w:color="auto"/>
        <w:bottom w:val="none" w:sz="0" w:space="0" w:color="auto"/>
        <w:right w:val="none" w:sz="0" w:space="0" w:color="auto"/>
      </w:divBdr>
    </w:div>
    <w:div w:id="1959146002">
      <w:bodyDiv w:val="1"/>
      <w:marLeft w:val="0"/>
      <w:marRight w:val="0"/>
      <w:marTop w:val="0"/>
      <w:marBottom w:val="0"/>
      <w:divBdr>
        <w:top w:val="none" w:sz="0" w:space="0" w:color="auto"/>
        <w:left w:val="none" w:sz="0" w:space="0" w:color="auto"/>
        <w:bottom w:val="none" w:sz="0" w:space="0" w:color="auto"/>
        <w:right w:val="none" w:sz="0" w:space="0" w:color="auto"/>
      </w:divBdr>
    </w:div>
    <w:div w:id="1960530774">
      <w:bodyDiv w:val="1"/>
      <w:marLeft w:val="0"/>
      <w:marRight w:val="0"/>
      <w:marTop w:val="0"/>
      <w:marBottom w:val="0"/>
      <w:divBdr>
        <w:top w:val="none" w:sz="0" w:space="0" w:color="auto"/>
        <w:left w:val="none" w:sz="0" w:space="0" w:color="auto"/>
        <w:bottom w:val="none" w:sz="0" w:space="0" w:color="auto"/>
        <w:right w:val="none" w:sz="0" w:space="0" w:color="auto"/>
      </w:divBdr>
    </w:div>
    <w:div w:id="1962689719">
      <w:bodyDiv w:val="1"/>
      <w:marLeft w:val="0"/>
      <w:marRight w:val="0"/>
      <w:marTop w:val="0"/>
      <w:marBottom w:val="0"/>
      <w:divBdr>
        <w:top w:val="none" w:sz="0" w:space="0" w:color="auto"/>
        <w:left w:val="none" w:sz="0" w:space="0" w:color="auto"/>
        <w:bottom w:val="none" w:sz="0" w:space="0" w:color="auto"/>
        <w:right w:val="none" w:sz="0" w:space="0" w:color="auto"/>
      </w:divBdr>
    </w:div>
    <w:div w:id="1963029093">
      <w:bodyDiv w:val="1"/>
      <w:marLeft w:val="0"/>
      <w:marRight w:val="0"/>
      <w:marTop w:val="0"/>
      <w:marBottom w:val="0"/>
      <w:divBdr>
        <w:top w:val="none" w:sz="0" w:space="0" w:color="auto"/>
        <w:left w:val="none" w:sz="0" w:space="0" w:color="auto"/>
        <w:bottom w:val="none" w:sz="0" w:space="0" w:color="auto"/>
        <w:right w:val="none" w:sz="0" w:space="0" w:color="auto"/>
      </w:divBdr>
    </w:div>
    <w:div w:id="1965503189">
      <w:bodyDiv w:val="1"/>
      <w:marLeft w:val="0"/>
      <w:marRight w:val="0"/>
      <w:marTop w:val="0"/>
      <w:marBottom w:val="0"/>
      <w:divBdr>
        <w:top w:val="none" w:sz="0" w:space="0" w:color="auto"/>
        <w:left w:val="none" w:sz="0" w:space="0" w:color="auto"/>
        <w:bottom w:val="none" w:sz="0" w:space="0" w:color="auto"/>
        <w:right w:val="none" w:sz="0" w:space="0" w:color="auto"/>
      </w:divBdr>
    </w:div>
    <w:div w:id="1966083164">
      <w:bodyDiv w:val="1"/>
      <w:marLeft w:val="0"/>
      <w:marRight w:val="0"/>
      <w:marTop w:val="0"/>
      <w:marBottom w:val="0"/>
      <w:divBdr>
        <w:top w:val="none" w:sz="0" w:space="0" w:color="auto"/>
        <w:left w:val="none" w:sz="0" w:space="0" w:color="auto"/>
        <w:bottom w:val="none" w:sz="0" w:space="0" w:color="auto"/>
        <w:right w:val="none" w:sz="0" w:space="0" w:color="auto"/>
      </w:divBdr>
    </w:div>
    <w:div w:id="1966428432">
      <w:bodyDiv w:val="1"/>
      <w:marLeft w:val="0"/>
      <w:marRight w:val="0"/>
      <w:marTop w:val="0"/>
      <w:marBottom w:val="0"/>
      <w:divBdr>
        <w:top w:val="none" w:sz="0" w:space="0" w:color="auto"/>
        <w:left w:val="none" w:sz="0" w:space="0" w:color="auto"/>
        <w:bottom w:val="none" w:sz="0" w:space="0" w:color="auto"/>
        <w:right w:val="none" w:sz="0" w:space="0" w:color="auto"/>
      </w:divBdr>
    </w:div>
    <w:div w:id="1969044359">
      <w:bodyDiv w:val="1"/>
      <w:marLeft w:val="0"/>
      <w:marRight w:val="0"/>
      <w:marTop w:val="0"/>
      <w:marBottom w:val="0"/>
      <w:divBdr>
        <w:top w:val="none" w:sz="0" w:space="0" w:color="auto"/>
        <w:left w:val="none" w:sz="0" w:space="0" w:color="auto"/>
        <w:bottom w:val="none" w:sz="0" w:space="0" w:color="auto"/>
        <w:right w:val="none" w:sz="0" w:space="0" w:color="auto"/>
      </w:divBdr>
    </w:div>
    <w:div w:id="1969585146">
      <w:bodyDiv w:val="1"/>
      <w:marLeft w:val="0"/>
      <w:marRight w:val="0"/>
      <w:marTop w:val="0"/>
      <w:marBottom w:val="0"/>
      <w:divBdr>
        <w:top w:val="none" w:sz="0" w:space="0" w:color="auto"/>
        <w:left w:val="none" w:sz="0" w:space="0" w:color="auto"/>
        <w:bottom w:val="none" w:sz="0" w:space="0" w:color="auto"/>
        <w:right w:val="none" w:sz="0" w:space="0" w:color="auto"/>
      </w:divBdr>
    </w:div>
    <w:div w:id="1972636007">
      <w:bodyDiv w:val="1"/>
      <w:marLeft w:val="0"/>
      <w:marRight w:val="0"/>
      <w:marTop w:val="0"/>
      <w:marBottom w:val="0"/>
      <w:divBdr>
        <w:top w:val="none" w:sz="0" w:space="0" w:color="auto"/>
        <w:left w:val="none" w:sz="0" w:space="0" w:color="auto"/>
        <w:bottom w:val="none" w:sz="0" w:space="0" w:color="auto"/>
        <w:right w:val="none" w:sz="0" w:space="0" w:color="auto"/>
      </w:divBdr>
    </w:div>
    <w:div w:id="1973560741">
      <w:bodyDiv w:val="1"/>
      <w:marLeft w:val="0"/>
      <w:marRight w:val="0"/>
      <w:marTop w:val="0"/>
      <w:marBottom w:val="0"/>
      <w:divBdr>
        <w:top w:val="none" w:sz="0" w:space="0" w:color="auto"/>
        <w:left w:val="none" w:sz="0" w:space="0" w:color="auto"/>
        <w:bottom w:val="none" w:sz="0" w:space="0" w:color="auto"/>
        <w:right w:val="none" w:sz="0" w:space="0" w:color="auto"/>
      </w:divBdr>
    </w:div>
    <w:div w:id="1977106721">
      <w:bodyDiv w:val="1"/>
      <w:marLeft w:val="0"/>
      <w:marRight w:val="0"/>
      <w:marTop w:val="0"/>
      <w:marBottom w:val="0"/>
      <w:divBdr>
        <w:top w:val="none" w:sz="0" w:space="0" w:color="auto"/>
        <w:left w:val="none" w:sz="0" w:space="0" w:color="auto"/>
        <w:bottom w:val="none" w:sz="0" w:space="0" w:color="auto"/>
        <w:right w:val="none" w:sz="0" w:space="0" w:color="auto"/>
      </w:divBdr>
    </w:div>
    <w:div w:id="1980189700">
      <w:bodyDiv w:val="1"/>
      <w:marLeft w:val="0"/>
      <w:marRight w:val="0"/>
      <w:marTop w:val="0"/>
      <w:marBottom w:val="0"/>
      <w:divBdr>
        <w:top w:val="none" w:sz="0" w:space="0" w:color="auto"/>
        <w:left w:val="none" w:sz="0" w:space="0" w:color="auto"/>
        <w:bottom w:val="none" w:sz="0" w:space="0" w:color="auto"/>
        <w:right w:val="none" w:sz="0" w:space="0" w:color="auto"/>
      </w:divBdr>
    </w:div>
    <w:div w:id="1985501579">
      <w:bodyDiv w:val="1"/>
      <w:marLeft w:val="0"/>
      <w:marRight w:val="0"/>
      <w:marTop w:val="0"/>
      <w:marBottom w:val="0"/>
      <w:divBdr>
        <w:top w:val="none" w:sz="0" w:space="0" w:color="auto"/>
        <w:left w:val="none" w:sz="0" w:space="0" w:color="auto"/>
        <w:bottom w:val="none" w:sz="0" w:space="0" w:color="auto"/>
        <w:right w:val="none" w:sz="0" w:space="0" w:color="auto"/>
      </w:divBdr>
    </w:div>
    <w:div w:id="1987928424">
      <w:bodyDiv w:val="1"/>
      <w:marLeft w:val="0"/>
      <w:marRight w:val="0"/>
      <w:marTop w:val="0"/>
      <w:marBottom w:val="0"/>
      <w:divBdr>
        <w:top w:val="none" w:sz="0" w:space="0" w:color="auto"/>
        <w:left w:val="none" w:sz="0" w:space="0" w:color="auto"/>
        <w:bottom w:val="none" w:sz="0" w:space="0" w:color="auto"/>
        <w:right w:val="none" w:sz="0" w:space="0" w:color="auto"/>
      </w:divBdr>
    </w:div>
    <w:div w:id="1988243706">
      <w:bodyDiv w:val="1"/>
      <w:marLeft w:val="0"/>
      <w:marRight w:val="0"/>
      <w:marTop w:val="0"/>
      <w:marBottom w:val="0"/>
      <w:divBdr>
        <w:top w:val="none" w:sz="0" w:space="0" w:color="auto"/>
        <w:left w:val="none" w:sz="0" w:space="0" w:color="auto"/>
        <w:bottom w:val="none" w:sz="0" w:space="0" w:color="auto"/>
        <w:right w:val="none" w:sz="0" w:space="0" w:color="auto"/>
      </w:divBdr>
    </w:div>
    <w:div w:id="1990672926">
      <w:bodyDiv w:val="1"/>
      <w:marLeft w:val="0"/>
      <w:marRight w:val="0"/>
      <w:marTop w:val="0"/>
      <w:marBottom w:val="0"/>
      <w:divBdr>
        <w:top w:val="none" w:sz="0" w:space="0" w:color="auto"/>
        <w:left w:val="none" w:sz="0" w:space="0" w:color="auto"/>
        <w:bottom w:val="none" w:sz="0" w:space="0" w:color="auto"/>
        <w:right w:val="none" w:sz="0" w:space="0" w:color="auto"/>
      </w:divBdr>
    </w:div>
    <w:div w:id="1993559510">
      <w:bodyDiv w:val="1"/>
      <w:marLeft w:val="0"/>
      <w:marRight w:val="0"/>
      <w:marTop w:val="0"/>
      <w:marBottom w:val="0"/>
      <w:divBdr>
        <w:top w:val="none" w:sz="0" w:space="0" w:color="auto"/>
        <w:left w:val="none" w:sz="0" w:space="0" w:color="auto"/>
        <w:bottom w:val="none" w:sz="0" w:space="0" w:color="auto"/>
        <w:right w:val="none" w:sz="0" w:space="0" w:color="auto"/>
      </w:divBdr>
    </w:div>
    <w:div w:id="1995066604">
      <w:bodyDiv w:val="1"/>
      <w:marLeft w:val="0"/>
      <w:marRight w:val="0"/>
      <w:marTop w:val="0"/>
      <w:marBottom w:val="0"/>
      <w:divBdr>
        <w:top w:val="none" w:sz="0" w:space="0" w:color="auto"/>
        <w:left w:val="none" w:sz="0" w:space="0" w:color="auto"/>
        <w:bottom w:val="none" w:sz="0" w:space="0" w:color="auto"/>
        <w:right w:val="none" w:sz="0" w:space="0" w:color="auto"/>
      </w:divBdr>
    </w:div>
    <w:div w:id="1995185614">
      <w:bodyDiv w:val="1"/>
      <w:marLeft w:val="0"/>
      <w:marRight w:val="0"/>
      <w:marTop w:val="0"/>
      <w:marBottom w:val="0"/>
      <w:divBdr>
        <w:top w:val="none" w:sz="0" w:space="0" w:color="auto"/>
        <w:left w:val="none" w:sz="0" w:space="0" w:color="auto"/>
        <w:bottom w:val="none" w:sz="0" w:space="0" w:color="auto"/>
        <w:right w:val="none" w:sz="0" w:space="0" w:color="auto"/>
      </w:divBdr>
    </w:div>
    <w:div w:id="1998416765">
      <w:bodyDiv w:val="1"/>
      <w:marLeft w:val="0"/>
      <w:marRight w:val="0"/>
      <w:marTop w:val="0"/>
      <w:marBottom w:val="0"/>
      <w:divBdr>
        <w:top w:val="none" w:sz="0" w:space="0" w:color="auto"/>
        <w:left w:val="none" w:sz="0" w:space="0" w:color="auto"/>
        <w:bottom w:val="none" w:sz="0" w:space="0" w:color="auto"/>
        <w:right w:val="none" w:sz="0" w:space="0" w:color="auto"/>
      </w:divBdr>
    </w:div>
    <w:div w:id="1998922436">
      <w:bodyDiv w:val="1"/>
      <w:marLeft w:val="0"/>
      <w:marRight w:val="0"/>
      <w:marTop w:val="0"/>
      <w:marBottom w:val="0"/>
      <w:divBdr>
        <w:top w:val="none" w:sz="0" w:space="0" w:color="auto"/>
        <w:left w:val="none" w:sz="0" w:space="0" w:color="auto"/>
        <w:bottom w:val="none" w:sz="0" w:space="0" w:color="auto"/>
        <w:right w:val="none" w:sz="0" w:space="0" w:color="auto"/>
      </w:divBdr>
    </w:div>
    <w:div w:id="1999334582">
      <w:bodyDiv w:val="1"/>
      <w:marLeft w:val="0"/>
      <w:marRight w:val="0"/>
      <w:marTop w:val="0"/>
      <w:marBottom w:val="0"/>
      <w:divBdr>
        <w:top w:val="none" w:sz="0" w:space="0" w:color="auto"/>
        <w:left w:val="none" w:sz="0" w:space="0" w:color="auto"/>
        <w:bottom w:val="none" w:sz="0" w:space="0" w:color="auto"/>
        <w:right w:val="none" w:sz="0" w:space="0" w:color="auto"/>
      </w:divBdr>
    </w:div>
    <w:div w:id="2005158388">
      <w:bodyDiv w:val="1"/>
      <w:marLeft w:val="0"/>
      <w:marRight w:val="0"/>
      <w:marTop w:val="0"/>
      <w:marBottom w:val="0"/>
      <w:divBdr>
        <w:top w:val="none" w:sz="0" w:space="0" w:color="auto"/>
        <w:left w:val="none" w:sz="0" w:space="0" w:color="auto"/>
        <w:bottom w:val="none" w:sz="0" w:space="0" w:color="auto"/>
        <w:right w:val="none" w:sz="0" w:space="0" w:color="auto"/>
      </w:divBdr>
    </w:div>
    <w:div w:id="2006784162">
      <w:bodyDiv w:val="1"/>
      <w:marLeft w:val="0"/>
      <w:marRight w:val="0"/>
      <w:marTop w:val="0"/>
      <w:marBottom w:val="0"/>
      <w:divBdr>
        <w:top w:val="none" w:sz="0" w:space="0" w:color="auto"/>
        <w:left w:val="none" w:sz="0" w:space="0" w:color="auto"/>
        <w:bottom w:val="none" w:sz="0" w:space="0" w:color="auto"/>
        <w:right w:val="none" w:sz="0" w:space="0" w:color="auto"/>
      </w:divBdr>
    </w:div>
    <w:div w:id="2008095687">
      <w:bodyDiv w:val="1"/>
      <w:marLeft w:val="0"/>
      <w:marRight w:val="0"/>
      <w:marTop w:val="0"/>
      <w:marBottom w:val="0"/>
      <w:divBdr>
        <w:top w:val="none" w:sz="0" w:space="0" w:color="auto"/>
        <w:left w:val="none" w:sz="0" w:space="0" w:color="auto"/>
        <w:bottom w:val="none" w:sz="0" w:space="0" w:color="auto"/>
        <w:right w:val="none" w:sz="0" w:space="0" w:color="auto"/>
      </w:divBdr>
    </w:div>
    <w:div w:id="2009165006">
      <w:bodyDiv w:val="1"/>
      <w:marLeft w:val="0"/>
      <w:marRight w:val="0"/>
      <w:marTop w:val="0"/>
      <w:marBottom w:val="0"/>
      <w:divBdr>
        <w:top w:val="none" w:sz="0" w:space="0" w:color="auto"/>
        <w:left w:val="none" w:sz="0" w:space="0" w:color="auto"/>
        <w:bottom w:val="none" w:sz="0" w:space="0" w:color="auto"/>
        <w:right w:val="none" w:sz="0" w:space="0" w:color="auto"/>
      </w:divBdr>
      <w:divsChild>
        <w:div w:id="1019357262">
          <w:marLeft w:val="0"/>
          <w:marRight w:val="0"/>
          <w:marTop w:val="0"/>
          <w:marBottom w:val="0"/>
          <w:divBdr>
            <w:top w:val="none" w:sz="0" w:space="0" w:color="auto"/>
            <w:left w:val="none" w:sz="0" w:space="0" w:color="auto"/>
            <w:bottom w:val="none" w:sz="0" w:space="0" w:color="auto"/>
            <w:right w:val="none" w:sz="0" w:space="0" w:color="auto"/>
          </w:divBdr>
        </w:div>
        <w:div w:id="707098515">
          <w:marLeft w:val="0"/>
          <w:marRight w:val="0"/>
          <w:marTop w:val="0"/>
          <w:marBottom w:val="0"/>
          <w:divBdr>
            <w:top w:val="none" w:sz="0" w:space="0" w:color="auto"/>
            <w:left w:val="none" w:sz="0" w:space="0" w:color="auto"/>
            <w:bottom w:val="none" w:sz="0" w:space="0" w:color="auto"/>
            <w:right w:val="none" w:sz="0" w:space="0" w:color="auto"/>
          </w:divBdr>
          <w:divsChild>
            <w:div w:id="2079471516">
              <w:marLeft w:val="0"/>
              <w:marRight w:val="0"/>
              <w:marTop w:val="0"/>
              <w:marBottom w:val="0"/>
              <w:divBdr>
                <w:top w:val="none" w:sz="0" w:space="0" w:color="auto"/>
                <w:left w:val="none" w:sz="0" w:space="0" w:color="auto"/>
                <w:bottom w:val="none" w:sz="0" w:space="0" w:color="auto"/>
                <w:right w:val="none" w:sz="0" w:space="0" w:color="auto"/>
              </w:divBdr>
            </w:div>
            <w:div w:id="3819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953761">
      <w:bodyDiv w:val="1"/>
      <w:marLeft w:val="0"/>
      <w:marRight w:val="0"/>
      <w:marTop w:val="0"/>
      <w:marBottom w:val="0"/>
      <w:divBdr>
        <w:top w:val="none" w:sz="0" w:space="0" w:color="auto"/>
        <w:left w:val="none" w:sz="0" w:space="0" w:color="auto"/>
        <w:bottom w:val="none" w:sz="0" w:space="0" w:color="auto"/>
        <w:right w:val="none" w:sz="0" w:space="0" w:color="auto"/>
      </w:divBdr>
    </w:div>
    <w:div w:id="2015720916">
      <w:bodyDiv w:val="1"/>
      <w:marLeft w:val="0"/>
      <w:marRight w:val="0"/>
      <w:marTop w:val="0"/>
      <w:marBottom w:val="0"/>
      <w:divBdr>
        <w:top w:val="none" w:sz="0" w:space="0" w:color="auto"/>
        <w:left w:val="none" w:sz="0" w:space="0" w:color="auto"/>
        <w:bottom w:val="none" w:sz="0" w:space="0" w:color="auto"/>
        <w:right w:val="none" w:sz="0" w:space="0" w:color="auto"/>
      </w:divBdr>
    </w:div>
    <w:div w:id="2017031757">
      <w:bodyDiv w:val="1"/>
      <w:marLeft w:val="0"/>
      <w:marRight w:val="0"/>
      <w:marTop w:val="0"/>
      <w:marBottom w:val="0"/>
      <w:divBdr>
        <w:top w:val="none" w:sz="0" w:space="0" w:color="auto"/>
        <w:left w:val="none" w:sz="0" w:space="0" w:color="auto"/>
        <w:bottom w:val="none" w:sz="0" w:space="0" w:color="auto"/>
        <w:right w:val="none" w:sz="0" w:space="0" w:color="auto"/>
      </w:divBdr>
    </w:div>
    <w:div w:id="2018578374">
      <w:bodyDiv w:val="1"/>
      <w:marLeft w:val="0"/>
      <w:marRight w:val="0"/>
      <w:marTop w:val="0"/>
      <w:marBottom w:val="0"/>
      <w:divBdr>
        <w:top w:val="none" w:sz="0" w:space="0" w:color="auto"/>
        <w:left w:val="none" w:sz="0" w:space="0" w:color="auto"/>
        <w:bottom w:val="none" w:sz="0" w:space="0" w:color="auto"/>
        <w:right w:val="none" w:sz="0" w:space="0" w:color="auto"/>
      </w:divBdr>
    </w:div>
    <w:div w:id="2021540020">
      <w:bodyDiv w:val="1"/>
      <w:marLeft w:val="0"/>
      <w:marRight w:val="0"/>
      <w:marTop w:val="0"/>
      <w:marBottom w:val="0"/>
      <w:divBdr>
        <w:top w:val="none" w:sz="0" w:space="0" w:color="auto"/>
        <w:left w:val="none" w:sz="0" w:space="0" w:color="auto"/>
        <w:bottom w:val="none" w:sz="0" w:space="0" w:color="auto"/>
        <w:right w:val="none" w:sz="0" w:space="0" w:color="auto"/>
      </w:divBdr>
    </w:div>
    <w:div w:id="2029599939">
      <w:bodyDiv w:val="1"/>
      <w:marLeft w:val="0"/>
      <w:marRight w:val="0"/>
      <w:marTop w:val="0"/>
      <w:marBottom w:val="0"/>
      <w:divBdr>
        <w:top w:val="none" w:sz="0" w:space="0" w:color="auto"/>
        <w:left w:val="none" w:sz="0" w:space="0" w:color="auto"/>
        <w:bottom w:val="none" w:sz="0" w:space="0" w:color="auto"/>
        <w:right w:val="none" w:sz="0" w:space="0" w:color="auto"/>
      </w:divBdr>
    </w:div>
    <w:div w:id="2030597678">
      <w:bodyDiv w:val="1"/>
      <w:marLeft w:val="0"/>
      <w:marRight w:val="0"/>
      <w:marTop w:val="0"/>
      <w:marBottom w:val="0"/>
      <w:divBdr>
        <w:top w:val="none" w:sz="0" w:space="0" w:color="auto"/>
        <w:left w:val="none" w:sz="0" w:space="0" w:color="auto"/>
        <w:bottom w:val="none" w:sz="0" w:space="0" w:color="auto"/>
        <w:right w:val="none" w:sz="0" w:space="0" w:color="auto"/>
      </w:divBdr>
    </w:div>
    <w:div w:id="2033875332">
      <w:bodyDiv w:val="1"/>
      <w:marLeft w:val="0"/>
      <w:marRight w:val="0"/>
      <w:marTop w:val="0"/>
      <w:marBottom w:val="0"/>
      <w:divBdr>
        <w:top w:val="none" w:sz="0" w:space="0" w:color="auto"/>
        <w:left w:val="none" w:sz="0" w:space="0" w:color="auto"/>
        <w:bottom w:val="none" w:sz="0" w:space="0" w:color="auto"/>
        <w:right w:val="none" w:sz="0" w:space="0" w:color="auto"/>
      </w:divBdr>
    </w:div>
    <w:div w:id="2035230104">
      <w:bodyDiv w:val="1"/>
      <w:marLeft w:val="0"/>
      <w:marRight w:val="0"/>
      <w:marTop w:val="0"/>
      <w:marBottom w:val="0"/>
      <w:divBdr>
        <w:top w:val="none" w:sz="0" w:space="0" w:color="auto"/>
        <w:left w:val="none" w:sz="0" w:space="0" w:color="auto"/>
        <w:bottom w:val="none" w:sz="0" w:space="0" w:color="auto"/>
        <w:right w:val="none" w:sz="0" w:space="0" w:color="auto"/>
      </w:divBdr>
    </w:div>
    <w:div w:id="2037658609">
      <w:bodyDiv w:val="1"/>
      <w:marLeft w:val="0"/>
      <w:marRight w:val="0"/>
      <w:marTop w:val="0"/>
      <w:marBottom w:val="0"/>
      <w:divBdr>
        <w:top w:val="none" w:sz="0" w:space="0" w:color="auto"/>
        <w:left w:val="none" w:sz="0" w:space="0" w:color="auto"/>
        <w:bottom w:val="none" w:sz="0" w:space="0" w:color="auto"/>
        <w:right w:val="none" w:sz="0" w:space="0" w:color="auto"/>
      </w:divBdr>
    </w:div>
    <w:div w:id="2042246772">
      <w:bodyDiv w:val="1"/>
      <w:marLeft w:val="0"/>
      <w:marRight w:val="0"/>
      <w:marTop w:val="0"/>
      <w:marBottom w:val="0"/>
      <w:divBdr>
        <w:top w:val="none" w:sz="0" w:space="0" w:color="auto"/>
        <w:left w:val="none" w:sz="0" w:space="0" w:color="auto"/>
        <w:bottom w:val="none" w:sz="0" w:space="0" w:color="auto"/>
        <w:right w:val="none" w:sz="0" w:space="0" w:color="auto"/>
      </w:divBdr>
    </w:div>
    <w:div w:id="2043359938">
      <w:bodyDiv w:val="1"/>
      <w:marLeft w:val="0"/>
      <w:marRight w:val="0"/>
      <w:marTop w:val="0"/>
      <w:marBottom w:val="0"/>
      <w:divBdr>
        <w:top w:val="none" w:sz="0" w:space="0" w:color="auto"/>
        <w:left w:val="none" w:sz="0" w:space="0" w:color="auto"/>
        <w:bottom w:val="none" w:sz="0" w:space="0" w:color="auto"/>
        <w:right w:val="none" w:sz="0" w:space="0" w:color="auto"/>
      </w:divBdr>
    </w:div>
    <w:div w:id="2043507623">
      <w:bodyDiv w:val="1"/>
      <w:marLeft w:val="0"/>
      <w:marRight w:val="0"/>
      <w:marTop w:val="0"/>
      <w:marBottom w:val="0"/>
      <w:divBdr>
        <w:top w:val="none" w:sz="0" w:space="0" w:color="auto"/>
        <w:left w:val="none" w:sz="0" w:space="0" w:color="auto"/>
        <w:bottom w:val="none" w:sz="0" w:space="0" w:color="auto"/>
        <w:right w:val="none" w:sz="0" w:space="0" w:color="auto"/>
      </w:divBdr>
    </w:div>
    <w:div w:id="2047632972">
      <w:bodyDiv w:val="1"/>
      <w:marLeft w:val="0"/>
      <w:marRight w:val="0"/>
      <w:marTop w:val="0"/>
      <w:marBottom w:val="0"/>
      <w:divBdr>
        <w:top w:val="none" w:sz="0" w:space="0" w:color="auto"/>
        <w:left w:val="none" w:sz="0" w:space="0" w:color="auto"/>
        <w:bottom w:val="none" w:sz="0" w:space="0" w:color="auto"/>
        <w:right w:val="none" w:sz="0" w:space="0" w:color="auto"/>
      </w:divBdr>
    </w:div>
    <w:div w:id="2049260403">
      <w:bodyDiv w:val="1"/>
      <w:marLeft w:val="0"/>
      <w:marRight w:val="0"/>
      <w:marTop w:val="0"/>
      <w:marBottom w:val="0"/>
      <w:divBdr>
        <w:top w:val="none" w:sz="0" w:space="0" w:color="auto"/>
        <w:left w:val="none" w:sz="0" w:space="0" w:color="auto"/>
        <w:bottom w:val="none" w:sz="0" w:space="0" w:color="auto"/>
        <w:right w:val="none" w:sz="0" w:space="0" w:color="auto"/>
      </w:divBdr>
    </w:div>
    <w:div w:id="2050372811">
      <w:bodyDiv w:val="1"/>
      <w:marLeft w:val="0"/>
      <w:marRight w:val="0"/>
      <w:marTop w:val="0"/>
      <w:marBottom w:val="0"/>
      <w:divBdr>
        <w:top w:val="none" w:sz="0" w:space="0" w:color="auto"/>
        <w:left w:val="none" w:sz="0" w:space="0" w:color="auto"/>
        <w:bottom w:val="none" w:sz="0" w:space="0" w:color="auto"/>
        <w:right w:val="none" w:sz="0" w:space="0" w:color="auto"/>
      </w:divBdr>
    </w:div>
    <w:div w:id="2050641090">
      <w:bodyDiv w:val="1"/>
      <w:marLeft w:val="0"/>
      <w:marRight w:val="0"/>
      <w:marTop w:val="0"/>
      <w:marBottom w:val="0"/>
      <w:divBdr>
        <w:top w:val="none" w:sz="0" w:space="0" w:color="auto"/>
        <w:left w:val="none" w:sz="0" w:space="0" w:color="auto"/>
        <w:bottom w:val="none" w:sz="0" w:space="0" w:color="auto"/>
        <w:right w:val="none" w:sz="0" w:space="0" w:color="auto"/>
      </w:divBdr>
    </w:div>
    <w:div w:id="2054188375">
      <w:bodyDiv w:val="1"/>
      <w:marLeft w:val="0"/>
      <w:marRight w:val="0"/>
      <w:marTop w:val="0"/>
      <w:marBottom w:val="0"/>
      <w:divBdr>
        <w:top w:val="none" w:sz="0" w:space="0" w:color="auto"/>
        <w:left w:val="none" w:sz="0" w:space="0" w:color="auto"/>
        <w:bottom w:val="none" w:sz="0" w:space="0" w:color="auto"/>
        <w:right w:val="none" w:sz="0" w:space="0" w:color="auto"/>
      </w:divBdr>
    </w:div>
    <w:div w:id="2057123511">
      <w:bodyDiv w:val="1"/>
      <w:marLeft w:val="0"/>
      <w:marRight w:val="0"/>
      <w:marTop w:val="0"/>
      <w:marBottom w:val="0"/>
      <w:divBdr>
        <w:top w:val="none" w:sz="0" w:space="0" w:color="auto"/>
        <w:left w:val="none" w:sz="0" w:space="0" w:color="auto"/>
        <w:bottom w:val="none" w:sz="0" w:space="0" w:color="auto"/>
        <w:right w:val="none" w:sz="0" w:space="0" w:color="auto"/>
      </w:divBdr>
    </w:div>
    <w:div w:id="2057267355">
      <w:bodyDiv w:val="1"/>
      <w:marLeft w:val="0"/>
      <w:marRight w:val="0"/>
      <w:marTop w:val="0"/>
      <w:marBottom w:val="0"/>
      <w:divBdr>
        <w:top w:val="none" w:sz="0" w:space="0" w:color="auto"/>
        <w:left w:val="none" w:sz="0" w:space="0" w:color="auto"/>
        <w:bottom w:val="none" w:sz="0" w:space="0" w:color="auto"/>
        <w:right w:val="none" w:sz="0" w:space="0" w:color="auto"/>
      </w:divBdr>
    </w:div>
    <w:div w:id="2059277784">
      <w:bodyDiv w:val="1"/>
      <w:marLeft w:val="0"/>
      <w:marRight w:val="0"/>
      <w:marTop w:val="0"/>
      <w:marBottom w:val="0"/>
      <w:divBdr>
        <w:top w:val="none" w:sz="0" w:space="0" w:color="auto"/>
        <w:left w:val="none" w:sz="0" w:space="0" w:color="auto"/>
        <w:bottom w:val="none" w:sz="0" w:space="0" w:color="auto"/>
        <w:right w:val="none" w:sz="0" w:space="0" w:color="auto"/>
      </w:divBdr>
    </w:div>
    <w:div w:id="2063357650">
      <w:bodyDiv w:val="1"/>
      <w:marLeft w:val="0"/>
      <w:marRight w:val="0"/>
      <w:marTop w:val="0"/>
      <w:marBottom w:val="0"/>
      <w:divBdr>
        <w:top w:val="none" w:sz="0" w:space="0" w:color="auto"/>
        <w:left w:val="none" w:sz="0" w:space="0" w:color="auto"/>
        <w:bottom w:val="none" w:sz="0" w:space="0" w:color="auto"/>
        <w:right w:val="none" w:sz="0" w:space="0" w:color="auto"/>
      </w:divBdr>
    </w:div>
    <w:div w:id="2067878402">
      <w:bodyDiv w:val="1"/>
      <w:marLeft w:val="0"/>
      <w:marRight w:val="0"/>
      <w:marTop w:val="0"/>
      <w:marBottom w:val="0"/>
      <w:divBdr>
        <w:top w:val="none" w:sz="0" w:space="0" w:color="auto"/>
        <w:left w:val="none" w:sz="0" w:space="0" w:color="auto"/>
        <w:bottom w:val="none" w:sz="0" w:space="0" w:color="auto"/>
        <w:right w:val="none" w:sz="0" w:space="0" w:color="auto"/>
      </w:divBdr>
    </w:div>
    <w:div w:id="2071226608">
      <w:bodyDiv w:val="1"/>
      <w:marLeft w:val="0"/>
      <w:marRight w:val="0"/>
      <w:marTop w:val="0"/>
      <w:marBottom w:val="0"/>
      <w:divBdr>
        <w:top w:val="none" w:sz="0" w:space="0" w:color="auto"/>
        <w:left w:val="none" w:sz="0" w:space="0" w:color="auto"/>
        <w:bottom w:val="none" w:sz="0" w:space="0" w:color="auto"/>
        <w:right w:val="none" w:sz="0" w:space="0" w:color="auto"/>
      </w:divBdr>
    </w:div>
    <w:div w:id="2071807788">
      <w:bodyDiv w:val="1"/>
      <w:marLeft w:val="0"/>
      <w:marRight w:val="0"/>
      <w:marTop w:val="0"/>
      <w:marBottom w:val="0"/>
      <w:divBdr>
        <w:top w:val="none" w:sz="0" w:space="0" w:color="auto"/>
        <w:left w:val="none" w:sz="0" w:space="0" w:color="auto"/>
        <w:bottom w:val="none" w:sz="0" w:space="0" w:color="auto"/>
        <w:right w:val="none" w:sz="0" w:space="0" w:color="auto"/>
      </w:divBdr>
    </w:div>
    <w:div w:id="2074887638">
      <w:bodyDiv w:val="1"/>
      <w:marLeft w:val="0"/>
      <w:marRight w:val="0"/>
      <w:marTop w:val="0"/>
      <w:marBottom w:val="0"/>
      <w:divBdr>
        <w:top w:val="none" w:sz="0" w:space="0" w:color="auto"/>
        <w:left w:val="none" w:sz="0" w:space="0" w:color="auto"/>
        <w:bottom w:val="none" w:sz="0" w:space="0" w:color="auto"/>
        <w:right w:val="none" w:sz="0" w:space="0" w:color="auto"/>
      </w:divBdr>
    </w:div>
    <w:div w:id="2078743909">
      <w:bodyDiv w:val="1"/>
      <w:marLeft w:val="0"/>
      <w:marRight w:val="0"/>
      <w:marTop w:val="0"/>
      <w:marBottom w:val="0"/>
      <w:divBdr>
        <w:top w:val="none" w:sz="0" w:space="0" w:color="auto"/>
        <w:left w:val="none" w:sz="0" w:space="0" w:color="auto"/>
        <w:bottom w:val="none" w:sz="0" w:space="0" w:color="auto"/>
        <w:right w:val="none" w:sz="0" w:space="0" w:color="auto"/>
      </w:divBdr>
    </w:div>
    <w:div w:id="2086805881">
      <w:bodyDiv w:val="1"/>
      <w:marLeft w:val="0"/>
      <w:marRight w:val="0"/>
      <w:marTop w:val="0"/>
      <w:marBottom w:val="0"/>
      <w:divBdr>
        <w:top w:val="none" w:sz="0" w:space="0" w:color="auto"/>
        <w:left w:val="none" w:sz="0" w:space="0" w:color="auto"/>
        <w:bottom w:val="none" w:sz="0" w:space="0" w:color="auto"/>
        <w:right w:val="none" w:sz="0" w:space="0" w:color="auto"/>
      </w:divBdr>
    </w:div>
    <w:div w:id="2088183381">
      <w:bodyDiv w:val="1"/>
      <w:marLeft w:val="0"/>
      <w:marRight w:val="0"/>
      <w:marTop w:val="0"/>
      <w:marBottom w:val="0"/>
      <w:divBdr>
        <w:top w:val="none" w:sz="0" w:space="0" w:color="auto"/>
        <w:left w:val="none" w:sz="0" w:space="0" w:color="auto"/>
        <w:bottom w:val="none" w:sz="0" w:space="0" w:color="auto"/>
        <w:right w:val="none" w:sz="0" w:space="0" w:color="auto"/>
      </w:divBdr>
    </w:div>
    <w:div w:id="2089619489">
      <w:bodyDiv w:val="1"/>
      <w:marLeft w:val="0"/>
      <w:marRight w:val="0"/>
      <w:marTop w:val="0"/>
      <w:marBottom w:val="0"/>
      <w:divBdr>
        <w:top w:val="none" w:sz="0" w:space="0" w:color="auto"/>
        <w:left w:val="none" w:sz="0" w:space="0" w:color="auto"/>
        <w:bottom w:val="none" w:sz="0" w:space="0" w:color="auto"/>
        <w:right w:val="none" w:sz="0" w:space="0" w:color="auto"/>
      </w:divBdr>
    </w:div>
    <w:div w:id="2090542315">
      <w:bodyDiv w:val="1"/>
      <w:marLeft w:val="0"/>
      <w:marRight w:val="0"/>
      <w:marTop w:val="0"/>
      <w:marBottom w:val="0"/>
      <w:divBdr>
        <w:top w:val="none" w:sz="0" w:space="0" w:color="auto"/>
        <w:left w:val="none" w:sz="0" w:space="0" w:color="auto"/>
        <w:bottom w:val="none" w:sz="0" w:space="0" w:color="auto"/>
        <w:right w:val="none" w:sz="0" w:space="0" w:color="auto"/>
      </w:divBdr>
    </w:div>
    <w:div w:id="2091341839">
      <w:bodyDiv w:val="1"/>
      <w:marLeft w:val="0"/>
      <w:marRight w:val="0"/>
      <w:marTop w:val="0"/>
      <w:marBottom w:val="0"/>
      <w:divBdr>
        <w:top w:val="none" w:sz="0" w:space="0" w:color="auto"/>
        <w:left w:val="none" w:sz="0" w:space="0" w:color="auto"/>
        <w:bottom w:val="none" w:sz="0" w:space="0" w:color="auto"/>
        <w:right w:val="none" w:sz="0" w:space="0" w:color="auto"/>
      </w:divBdr>
    </w:div>
    <w:div w:id="2093504391">
      <w:bodyDiv w:val="1"/>
      <w:marLeft w:val="0"/>
      <w:marRight w:val="0"/>
      <w:marTop w:val="0"/>
      <w:marBottom w:val="0"/>
      <w:divBdr>
        <w:top w:val="none" w:sz="0" w:space="0" w:color="auto"/>
        <w:left w:val="none" w:sz="0" w:space="0" w:color="auto"/>
        <w:bottom w:val="none" w:sz="0" w:space="0" w:color="auto"/>
        <w:right w:val="none" w:sz="0" w:space="0" w:color="auto"/>
      </w:divBdr>
    </w:div>
    <w:div w:id="2098399186">
      <w:bodyDiv w:val="1"/>
      <w:marLeft w:val="0"/>
      <w:marRight w:val="0"/>
      <w:marTop w:val="0"/>
      <w:marBottom w:val="0"/>
      <w:divBdr>
        <w:top w:val="none" w:sz="0" w:space="0" w:color="auto"/>
        <w:left w:val="none" w:sz="0" w:space="0" w:color="auto"/>
        <w:bottom w:val="none" w:sz="0" w:space="0" w:color="auto"/>
        <w:right w:val="none" w:sz="0" w:space="0" w:color="auto"/>
      </w:divBdr>
    </w:div>
    <w:div w:id="2102410631">
      <w:bodyDiv w:val="1"/>
      <w:marLeft w:val="0"/>
      <w:marRight w:val="0"/>
      <w:marTop w:val="0"/>
      <w:marBottom w:val="0"/>
      <w:divBdr>
        <w:top w:val="none" w:sz="0" w:space="0" w:color="auto"/>
        <w:left w:val="none" w:sz="0" w:space="0" w:color="auto"/>
        <w:bottom w:val="none" w:sz="0" w:space="0" w:color="auto"/>
        <w:right w:val="none" w:sz="0" w:space="0" w:color="auto"/>
      </w:divBdr>
    </w:div>
    <w:div w:id="2104493695">
      <w:bodyDiv w:val="1"/>
      <w:marLeft w:val="0"/>
      <w:marRight w:val="0"/>
      <w:marTop w:val="0"/>
      <w:marBottom w:val="0"/>
      <w:divBdr>
        <w:top w:val="none" w:sz="0" w:space="0" w:color="auto"/>
        <w:left w:val="none" w:sz="0" w:space="0" w:color="auto"/>
        <w:bottom w:val="none" w:sz="0" w:space="0" w:color="auto"/>
        <w:right w:val="none" w:sz="0" w:space="0" w:color="auto"/>
      </w:divBdr>
    </w:div>
    <w:div w:id="2104565550">
      <w:bodyDiv w:val="1"/>
      <w:marLeft w:val="0"/>
      <w:marRight w:val="0"/>
      <w:marTop w:val="0"/>
      <w:marBottom w:val="0"/>
      <w:divBdr>
        <w:top w:val="none" w:sz="0" w:space="0" w:color="auto"/>
        <w:left w:val="none" w:sz="0" w:space="0" w:color="auto"/>
        <w:bottom w:val="none" w:sz="0" w:space="0" w:color="auto"/>
        <w:right w:val="none" w:sz="0" w:space="0" w:color="auto"/>
      </w:divBdr>
    </w:div>
    <w:div w:id="2104642941">
      <w:bodyDiv w:val="1"/>
      <w:marLeft w:val="0"/>
      <w:marRight w:val="0"/>
      <w:marTop w:val="0"/>
      <w:marBottom w:val="0"/>
      <w:divBdr>
        <w:top w:val="none" w:sz="0" w:space="0" w:color="auto"/>
        <w:left w:val="none" w:sz="0" w:space="0" w:color="auto"/>
        <w:bottom w:val="none" w:sz="0" w:space="0" w:color="auto"/>
        <w:right w:val="none" w:sz="0" w:space="0" w:color="auto"/>
      </w:divBdr>
    </w:div>
    <w:div w:id="2105803504">
      <w:bodyDiv w:val="1"/>
      <w:marLeft w:val="0"/>
      <w:marRight w:val="0"/>
      <w:marTop w:val="0"/>
      <w:marBottom w:val="0"/>
      <w:divBdr>
        <w:top w:val="none" w:sz="0" w:space="0" w:color="auto"/>
        <w:left w:val="none" w:sz="0" w:space="0" w:color="auto"/>
        <w:bottom w:val="none" w:sz="0" w:space="0" w:color="auto"/>
        <w:right w:val="none" w:sz="0" w:space="0" w:color="auto"/>
      </w:divBdr>
    </w:div>
    <w:div w:id="2106031097">
      <w:bodyDiv w:val="1"/>
      <w:marLeft w:val="0"/>
      <w:marRight w:val="0"/>
      <w:marTop w:val="0"/>
      <w:marBottom w:val="0"/>
      <w:divBdr>
        <w:top w:val="none" w:sz="0" w:space="0" w:color="auto"/>
        <w:left w:val="none" w:sz="0" w:space="0" w:color="auto"/>
        <w:bottom w:val="none" w:sz="0" w:space="0" w:color="auto"/>
        <w:right w:val="none" w:sz="0" w:space="0" w:color="auto"/>
      </w:divBdr>
    </w:div>
    <w:div w:id="2106881584">
      <w:bodyDiv w:val="1"/>
      <w:marLeft w:val="0"/>
      <w:marRight w:val="0"/>
      <w:marTop w:val="0"/>
      <w:marBottom w:val="0"/>
      <w:divBdr>
        <w:top w:val="none" w:sz="0" w:space="0" w:color="auto"/>
        <w:left w:val="none" w:sz="0" w:space="0" w:color="auto"/>
        <w:bottom w:val="none" w:sz="0" w:space="0" w:color="auto"/>
        <w:right w:val="none" w:sz="0" w:space="0" w:color="auto"/>
      </w:divBdr>
    </w:div>
    <w:div w:id="2109886968">
      <w:bodyDiv w:val="1"/>
      <w:marLeft w:val="0"/>
      <w:marRight w:val="0"/>
      <w:marTop w:val="0"/>
      <w:marBottom w:val="0"/>
      <w:divBdr>
        <w:top w:val="none" w:sz="0" w:space="0" w:color="auto"/>
        <w:left w:val="none" w:sz="0" w:space="0" w:color="auto"/>
        <w:bottom w:val="none" w:sz="0" w:space="0" w:color="auto"/>
        <w:right w:val="none" w:sz="0" w:space="0" w:color="auto"/>
      </w:divBdr>
    </w:div>
    <w:div w:id="2116245381">
      <w:bodyDiv w:val="1"/>
      <w:marLeft w:val="0"/>
      <w:marRight w:val="0"/>
      <w:marTop w:val="0"/>
      <w:marBottom w:val="0"/>
      <w:divBdr>
        <w:top w:val="none" w:sz="0" w:space="0" w:color="auto"/>
        <w:left w:val="none" w:sz="0" w:space="0" w:color="auto"/>
        <w:bottom w:val="none" w:sz="0" w:space="0" w:color="auto"/>
        <w:right w:val="none" w:sz="0" w:space="0" w:color="auto"/>
      </w:divBdr>
    </w:div>
    <w:div w:id="2126655155">
      <w:bodyDiv w:val="1"/>
      <w:marLeft w:val="0"/>
      <w:marRight w:val="0"/>
      <w:marTop w:val="0"/>
      <w:marBottom w:val="0"/>
      <w:divBdr>
        <w:top w:val="none" w:sz="0" w:space="0" w:color="auto"/>
        <w:left w:val="none" w:sz="0" w:space="0" w:color="auto"/>
        <w:bottom w:val="none" w:sz="0" w:space="0" w:color="auto"/>
        <w:right w:val="none" w:sz="0" w:space="0" w:color="auto"/>
      </w:divBdr>
    </w:div>
    <w:div w:id="2128156355">
      <w:bodyDiv w:val="1"/>
      <w:marLeft w:val="0"/>
      <w:marRight w:val="0"/>
      <w:marTop w:val="0"/>
      <w:marBottom w:val="0"/>
      <w:divBdr>
        <w:top w:val="none" w:sz="0" w:space="0" w:color="auto"/>
        <w:left w:val="none" w:sz="0" w:space="0" w:color="auto"/>
        <w:bottom w:val="none" w:sz="0" w:space="0" w:color="auto"/>
        <w:right w:val="none" w:sz="0" w:space="0" w:color="auto"/>
      </w:divBdr>
    </w:div>
    <w:div w:id="2129471433">
      <w:bodyDiv w:val="1"/>
      <w:marLeft w:val="0"/>
      <w:marRight w:val="0"/>
      <w:marTop w:val="0"/>
      <w:marBottom w:val="0"/>
      <w:divBdr>
        <w:top w:val="none" w:sz="0" w:space="0" w:color="auto"/>
        <w:left w:val="none" w:sz="0" w:space="0" w:color="auto"/>
        <w:bottom w:val="none" w:sz="0" w:space="0" w:color="auto"/>
        <w:right w:val="none" w:sz="0" w:space="0" w:color="auto"/>
      </w:divBdr>
    </w:div>
    <w:div w:id="2131824577">
      <w:bodyDiv w:val="1"/>
      <w:marLeft w:val="0"/>
      <w:marRight w:val="0"/>
      <w:marTop w:val="0"/>
      <w:marBottom w:val="0"/>
      <w:divBdr>
        <w:top w:val="none" w:sz="0" w:space="0" w:color="auto"/>
        <w:left w:val="none" w:sz="0" w:space="0" w:color="auto"/>
        <w:bottom w:val="none" w:sz="0" w:space="0" w:color="auto"/>
        <w:right w:val="none" w:sz="0" w:space="0" w:color="auto"/>
      </w:divBdr>
    </w:div>
    <w:div w:id="2134666914">
      <w:bodyDiv w:val="1"/>
      <w:marLeft w:val="0"/>
      <w:marRight w:val="0"/>
      <w:marTop w:val="0"/>
      <w:marBottom w:val="0"/>
      <w:divBdr>
        <w:top w:val="none" w:sz="0" w:space="0" w:color="auto"/>
        <w:left w:val="none" w:sz="0" w:space="0" w:color="auto"/>
        <w:bottom w:val="none" w:sz="0" w:space="0" w:color="auto"/>
        <w:right w:val="none" w:sz="0" w:space="0" w:color="auto"/>
      </w:divBdr>
    </w:div>
    <w:div w:id="2136949682">
      <w:bodyDiv w:val="1"/>
      <w:marLeft w:val="0"/>
      <w:marRight w:val="0"/>
      <w:marTop w:val="0"/>
      <w:marBottom w:val="0"/>
      <w:divBdr>
        <w:top w:val="none" w:sz="0" w:space="0" w:color="auto"/>
        <w:left w:val="none" w:sz="0" w:space="0" w:color="auto"/>
        <w:bottom w:val="none" w:sz="0" w:space="0" w:color="auto"/>
        <w:right w:val="none" w:sz="0" w:space="0" w:color="auto"/>
      </w:divBdr>
    </w:div>
    <w:div w:id="2137020957">
      <w:bodyDiv w:val="1"/>
      <w:marLeft w:val="0"/>
      <w:marRight w:val="0"/>
      <w:marTop w:val="0"/>
      <w:marBottom w:val="0"/>
      <w:divBdr>
        <w:top w:val="none" w:sz="0" w:space="0" w:color="auto"/>
        <w:left w:val="none" w:sz="0" w:space="0" w:color="auto"/>
        <w:bottom w:val="none" w:sz="0" w:space="0" w:color="auto"/>
        <w:right w:val="none" w:sz="0" w:space="0" w:color="auto"/>
      </w:divBdr>
    </w:div>
    <w:div w:id="2141654420">
      <w:bodyDiv w:val="1"/>
      <w:marLeft w:val="0"/>
      <w:marRight w:val="0"/>
      <w:marTop w:val="0"/>
      <w:marBottom w:val="0"/>
      <w:divBdr>
        <w:top w:val="none" w:sz="0" w:space="0" w:color="auto"/>
        <w:left w:val="none" w:sz="0" w:space="0" w:color="auto"/>
        <w:bottom w:val="none" w:sz="0" w:space="0" w:color="auto"/>
        <w:right w:val="none" w:sz="0" w:space="0" w:color="auto"/>
      </w:divBdr>
    </w:div>
    <w:div w:id="2142261576">
      <w:bodyDiv w:val="1"/>
      <w:marLeft w:val="0"/>
      <w:marRight w:val="0"/>
      <w:marTop w:val="0"/>
      <w:marBottom w:val="0"/>
      <w:divBdr>
        <w:top w:val="none" w:sz="0" w:space="0" w:color="auto"/>
        <w:left w:val="none" w:sz="0" w:space="0" w:color="auto"/>
        <w:bottom w:val="none" w:sz="0" w:space="0" w:color="auto"/>
        <w:right w:val="none" w:sz="0" w:space="0" w:color="auto"/>
      </w:divBdr>
    </w:div>
    <w:div w:id="2143885135">
      <w:bodyDiv w:val="1"/>
      <w:marLeft w:val="0"/>
      <w:marRight w:val="0"/>
      <w:marTop w:val="0"/>
      <w:marBottom w:val="0"/>
      <w:divBdr>
        <w:top w:val="none" w:sz="0" w:space="0" w:color="auto"/>
        <w:left w:val="none" w:sz="0" w:space="0" w:color="auto"/>
        <w:bottom w:val="none" w:sz="0" w:space="0" w:color="auto"/>
        <w:right w:val="none" w:sz="0" w:space="0" w:color="auto"/>
      </w:divBdr>
    </w:div>
    <w:div w:id="2145996660">
      <w:bodyDiv w:val="1"/>
      <w:marLeft w:val="0"/>
      <w:marRight w:val="0"/>
      <w:marTop w:val="0"/>
      <w:marBottom w:val="0"/>
      <w:divBdr>
        <w:top w:val="none" w:sz="0" w:space="0" w:color="auto"/>
        <w:left w:val="none" w:sz="0" w:space="0" w:color="auto"/>
        <w:bottom w:val="none" w:sz="0" w:space="0" w:color="auto"/>
        <w:right w:val="none" w:sz="0" w:space="0" w:color="auto"/>
      </w:divBdr>
      <w:divsChild>
        <w:div w:id="2051613006">
          <w:marLeft w:val="0"/>
          <w:marRight w:val="0"/>
          <w:marTop w:val="0"/>
          <w:marBottom w:val="0"/>
          <w:divBdr>
            <w:top w:val="none" w:sz="0" w:space="0" w:color="auto"/>
            <w:left w:val="none" w:sz="0" w:space="0" w:color="auto"/>
            <w:bottom w:val="none" w:sz="0" w:space="0" w:color="auto"/>
            <w:right w:val="none" w:sz="0" w:space="0" w:color="auto"/>
          </w:divBdr>
        </w:div>
        <w:div w:id="1076437131">
          <w:marLeft w:val="0"/>
          <w:marRight w:val="0"/>
          <w:marTop w:val="0"/>
          <w:marBottom w:val="0"/>
          <w:divBdr>
            <w:top w:val="none" w:sz="0" w:space="0" w:color="auto"/>
            <w:left w:val="none" w:sz="0" w:space="0" w:color="auto"/>
            <w:bottom w:val="none" w:sz="0" w:space="0" w:color="auto"/>
            <w:right w:val="none" w:sz="0" w:space="0" w:color="auto"/>
          </w:divBdr>
        </w:div>
      </w:divsChild>
    </w:div>
    <w:div w:id="2146240237">
      <w:bodyDiv w:val="1"/>
      <w:marLeft w:val="0"/>
      <w:marRight w:val="0"/>
      <w:marTop w:val="0"/>
      <w:marBottom w:val="0"/>
      <w:divBdr>
        <w:top w:val="none" w:sz="0" w:space="0" w:color="auto"/>
        <w:left w:val="none" w:sz="0" w:space="0" w:color="auto"/>
        <w:bottom w:val="none" w:sz="0" w:space="0" w:color="auto"/>
        <w:right w:val="none" w:sz="0" w:space="0" w:color="auto"/>
      </w:divBdr>
    </w:div>
    <w:div w:id="2146654134">
      <w:bodyDiv w:val="1"/>
      <w:marLeft w:val="0"/>
      <w:marRight w:val="0"/>
      <w:marTop w:val="0"/>
      <w:marBottom w:val="0"/>
      <w:divBdr>
        <w:top w:val="none" w:sz="0" w:space="0" w:color="auto"/>
        <w:left w:val="none" w:sz="0" w:space="0" w:color="auto"/>
        <w:bottom w:val="none" w:sz="0" w:space="0" w:color="auto"/>
        <w:right w:val="none" w:sz="0" w:space="0" w:color="auto"/>
      </w:divBdr>
    </w:div>
    <w:div w:id="214670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29.png"/><Relationship Id="rId47" Type="http://schemas.openxmlformats.org/officeDocument/2006/relationships/chart" Target="charts/chart4.xml"/><Relationship Id="rId50" Type="http://schemas.openxmlformats.org/officeDocument/2006/relationships/image" Target="media/image33.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4.png"/><Relationship Id="rId46"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29" Type="http://schemas.openxmlformats.org/officeDocument/2006/relationships/image" Target="media/image20.png"/><Relationship Id="rId41" Type="http://schemas.openxmlformats.org/officeDocument/2006/relationships/image" Target="media/image28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5" Type="http://schemas.openxmlformats.org/officeDocument/2006/relationships/image" Target="media/image32.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2.xml"/><Relationship Id="rId28" Type="http://schemas.openxmlformats.org/officeDocument/2006/relationships/image" Target="media/image19.png"/><Relationship Id="rId36" Type="http://schemas.openxmlformats.org/officeDocument/2006/relationships/image" Target="media/image27.emf"/><Relationship Id="rId49"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4" Type="http://schemas.openxmlformats.org/officeDocument/2006/relationships/image" Target="media/image31.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image" Target="media/image30.png"/><Relationship Id="rId48" Type="http://schemas.openxmlformats.org/officeDocument/2006/relationships/chart" Target="charts/chart5.xml"/><Relationship Id="rId8" Type="http://schemas.openxmlformats.org/officeDocument/2006/relationships/image" Target="media/image1.png"/><Relationship Id="rId51" Type="http://schemas.openxmlformats.org/officeDocument/2006/relationships/image" Target="media/image34.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m.watson\Documents\Mitch%20LSN\Uni\MSc%20Project\MSc%20assignment\Variable%20costs%20Titou.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[Variable costs Titou.xlsx]15x4 usage!PivotTable3</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4.5382764654418199E-2"/>
          <c:y val="0.33800350785535688"/>
          <c:w val="0.90749520290143926"/>
          <c:h val="0.53779353410207609"/>
        </c:manualLayout>
      </c:layout>
      <c:barChart>
        <c:barDir val="col"/>
        <c:grouping val="stacked"/>
        <c:varyColors val="0"/>
        <c:ser>
          <c:idx val="0"/>
          <c:order val="0"/>
          <c:tx>
            <c:strRef>
              <c:f>'15x4 usage'!$B$8</c:f>
              <c:strCache>
                <c:ptCount val="1"/>
                <c:pt idx="0">
                  <c:v>Average of partYAtotalgascostperkg</c:v>
                </c:pt>
              </c:strCache>
            </c:strRef>
          </c:tx>
          <c:spPr>
            <a:solidFill>
              <a:schemeClr val="accent1"/>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usage'!$B$9:$B$18</c:f>
              <c:numCache>
                <c:formatCode>General</c:formatCode>
                <c:ptCount val="9"/>
                <c:pt idx="0">
                  <c:v>1.5344729941874564</c:v>
                </c:pt>
                <c:pt idx="1">
                  <c:v>1.3874006422905916</c:v>
                </c:pt>
                <c:pt idx="2">
                  <c:v>0.48547103332622998</c:v>
                </c:pt>
                <c:pt idx="3">
                  <c:v>1.0583990610020542</c:v>
                </c:pt>
                <c:pt idx="4">
                  <c:v>0.40480263003816502</c:v>
                </c:pt>
                <c:pt idx="5">
                  <c:v>1.1581943810654884</c:v>
                </c:pt>
                <c:pt idx="6">
                  <c:v>0.880670221968334</c:v>
                </c:pt>
                <c:pt idx="7">
                  <c:v>0.97513067473583059</c:v>
                </c:pt>
                <c:pt idx="8">
                  <c:v>2.2071643987725578</c:v>
                </c:pt>
              </c:numCache>
            </c:numRef>
          </c:val>
          <c:extLst>
            <c:ext xmlns:c16="http://schemas.microsoft.com/office/drawing/2014/chart" uri="{C3380CC4-5D6E-409C-BE32-E72D297353CC}">
              <c16:uniqueId val="{00000000-E1D2-4908-9F23-5FCAB9F0FBFD}"/>
            </c:ext>
          </c:extLst>
        </c:ser>
        <c:ser>
          <c:idx val="1"/>
          <c:order val="1"/>
          <c:tx>
            <c:strRef>
              <c:f>'15x4 usage'!$C$8</c:f>
              <c:strCache>
                <c:ptCount val="1"/>
                <c:pt idx="0">
                  <c:v>Average of YAVCrefractories</c:v>
                </c:pt>
              </c:strCache>
            </c:strRef>
          </c:tx>
          <c:spPr>
            <a:solidFill>
              <a:schemeClr val="accent2"/>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usage'!$C$9:$C$18</c:f>
              <c:numCache>
                <c:formatCode>General</c:formatCode>
                <c:ptCount val="9"/>
                <c:pt idx="0">
                  <c:v>0.81946358859128121</c:v>
                </c:pt>
                <c:pt idx="1">
                  <c:v>0.60920755717886754</c:v>
                </c:pt>
                <c:pt idx="2">
                  <c:v>0.63694267515923497</c:v>
                </c:pt>
                <c:pt idx="3">
                  <c:v>0.76782924421150078</c:v>
                </c:pt>
                <c:pt idx="4">
                  <c:v>0.43103448275862</c:v>
                </c:pt>
                <c:pt idx="5">
                  <c:v>0.70334655787279865</c:v>
                </c:pt>
                <c:pt idx="6">
                  <c:v>0.61569437972844765</c:v>
                </c:pt>
                <c:pt idx="7">
                  <c:v>0.99493177387914211</c:v>
                </c:pt>
                <c:pt idx="8">
                  <c:v>1.3039880901700129</c:v>
                </c:pt>
              </c:numCache>
            </c:numRef>
          </c:val>
          <c:extLst>
            <c:ext xmlns:c16="http://schemas.microsoft.com/office/drawing/2014/chart" uri="{C3380CC4-5D6E-409C-BE32-E72D297353CC}">
              <c16:uniqueId val="{00000001-E1D2-4908-9F23-5FCAB9F0FBFD}"/>
            </c:ext>
          </c:extLst>
        </c:ser>
        <c:ser>
          <c:idx val="2"/>
          <c:order val="2"/>
          <c:tx>
            <c:strRef>
              <c:f>'15x4 usage'!$D$8</c:f>
              <c:strCache>
                <c:ptCount val="1"/>
                <c:pt idx="0">
                  <c:v>Average of YAVCelecplant</c:v>
                </c:pt>
              </c:strCache>
            </c:strRef>
          </c:tx>
          <c:spPr>
            <a:solidFill>
              <a:schemeClr val="accent3"/>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usage'!$D$9:$D$18</c:f>
              <c:numCache>
                <c:formatCode>General</c:formatCode>
                <c:ptCount val="9"/>
                <c:pt idx="0">
                  <c:v>0.90140994745040981</c:v>
                </c:pt>
                <c:pt idx="1">
                  <c:v>0.67012831289675379</c:v>
                </c:pt>
                <c:pt idx="2">
                  <c:v>0.70063694267515897</c:v>
                </c:pt>
                <c:pt idx="3">
                  <c:v>0.84461216863264976</c:v>
                </c:pt>
                <c:pt idx="4">
                  <c:v>0.47413793103448199</c:v>
                </c:pt>
                <c:pt idx="5">
                  <c:v>0.77368121366007792</c:v>
                </c:pt>
                <c:pt idx="6">
                  <c:v>0.67726381770129263</c:v>
                </c:pt>
                <c:pt idx="7">
                  <c:v>1.0944249512670565</c:v>
                </c:pt>
                <c:pt idx="8">
                  <c:v>1.4343868991870143</c:v>
                </c:pt>
              </c:numCache>
            </c:numRef>
          </c:val>
          <c:extLst>
            <c:ext xmlns:c16="http://schemas.microsoft.com/office/drawing/2014/chart" uri="{C3380CC4-5D6E-409C-BE32-E72D297353CC}">
              <c16:uniqueId val="{00000002-E1D2-4908-9F23-5FCAB9F0FBFD}"/>
            </c:ext>
          </c:extLst>
        </c:ser>
        <c:ser>
          <c:idx val="3"/>
          <c:order val="3"/>
          <c:tx>
            <c:strRef>
              <c:f>'15x4 usage'!$E$8</c:f>
              <c:strCache>
                <c:ptCount val="1"/>
                <c:pt idx="0">
                  <c:v>Average of YAassetdepreciation</c:v>
                </c:pt>
              </c:strCache>
            </c:strRef>
          </c:tx>
          <c:spPr>
            <a:solidFill>
              <a:schemeClr val="accent4"/>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usage'!$E$9:$E$18</c:f>
              <c:numCache>
                <c:formatCode>General</c:formatCode>
                <c:ptCount val="9"/>
                <c:pt idx="0">
                  <c:v>0.79897699887649809</c:v>
                </c:pt>
                <c:pt idx="1">
                  <c:v>0.59397736824939484</c:v>
                </c:pt>
                <c:pt idx="2">
                  <c:v>0.62101910828025397</c:v>
                </c:pt>
                <c:pt idx="3">
                  <c:v>0.74863351310621373</c:v>
                </c:pt>
                <c:pt idx="4">
                  <c:v>0.42025862068965503</c:v>
                </c:pt>
                <c:pt idx="5">
                  <c:v>0.685762893925979</c:v>
                </c:pt>
                <c:pt idx="6">
                  <c:v>0.60030202023523704</c:v>
                </c:pt>
                <c:pt idx="7">
                  <c:v>0.97005847953216351</c:v>
                </c:pt>
                <c:pt idx="8">
                  <c:v>1.2713883879157617</c:v>
                </c:pt>
              </c:numCache>
            </c:numRef>
          </c:val>
          <c:extLst>
            <c:ext xmlns:c16="http://schemas.microsoft.com/office/drawing/2014/chart" uri="{C3380CC4-5D6E-409C-BE32-E72D297353CC}">
              <c16:uniqueId val="{00000003-E1D2-4908-9F23-5FCAB9F0FBFD}"/>
            </c:ext>
          </c:extLst>
        </c:ser>
        <c:ser>
          <c:idx val="4"/>
          <c:order val="4"/>
          <c:tx>
            <c:strRef>
              <c:f>'15x4 usage'!$F$8</c:f>
              <c:strCache>
                <c:ptCount val="1"/>
                <c:pt idx="0">
                  <c:v>Average of YAmeltlossperkg</c:v>
                </c:pt>
              </c:strCache>
            </c:strRef>
          </c:tx>
          <c:spPr>
            <a:solidFill>
              <a:schemeClr val="accent5"/>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usage'!$F$9:$F$18</c:f>
              <c:numCache>
                <c:formatCode>General</c:formatCode>
                <c:ptCount val="9"/>
                <c:pt idx="0">
                  <c:v>#N/A</c:v>
                </c:pt>
                <c:pt idx="1">
                  <c:v>0.22845213333333342</c:v>
                </c:pt>
                <c:pt idx="2">
                  <c:v>0.89171900000000004</c:v>
                </c:pt>
                <c:pt idx="3">
                  <c:v>1.0329621699029126</c:v>
                </c:pt>
                <c:pt idx="4">
                  <c:v>0.60344799999999998</c:v>
                </c:pt>
                <c:pt idx="5">
                  <c:v>0.26375423076923066</c:v>
                </c:pt>
                <c:pt idx="6">
                  <c:v>0.35158096610169498</c:v>
                </c:pt>
                <c:pt idx="7">
                  <c:v>1.3929040000000001</c:v>
                </c:pt>
                <c:pt idx="8">
                  <c:v>1.4396678461538461</c:v>
                </c:pt>
              </c:numCache>
            </c:numRef>
          </c:val>
          <c:extLst>
            <c:ext xmlns:c16="http://schemas.microsoft.com/office/drawing/2014/chart" uri="{C3380CC4-5D6E-409C-BE32-E72D297353CC}">
              <c16:uniqueId val="{00000004-E1D2-4908-9F23-5FCAB9F0FBFD}"/>
            </c:ext>
          </c:extLst>
        </c:ser>
        <c:dLbls>
          <c:showLegendKey val="0"/>
          <c:showVal val="0"/>
          <c:showCatName val="0"/>
          <c:showSerName val="0"/>
          <c:showPercent val="0"/>
          <c:showBubbleSize val="0"/>
        </c:dLbls>
        <c:gapWidth val="219"/>
        <c:overlap val="100"/>
        <c:axId val="578856496"/>
        <c:axId val="578855184"/>
      </c:barChart>
      <c:lineChart>
        <c:grouping val="standard"/>
        <c:varyColors val="0"/>
        <c:ser>
          <c:idx val="5"/>
          <c:order val="5"/>
          <c:tx>
            <c:strRef>
              <c:f>'15x4 usage'!$G$8</c:f>
              <c:strCache>
                <c:ptCount val="1"/>
                <c:pt idx="0">
                  <c:v>Count of meltid</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usage'!$G$9:$G$18</c:f>
              <c:numCache>
                <c:formatCode>General</c:formatCode>
                <c:ptCount val="9"/>
                <c:pt idx="0">
                  <c:v>205</c:v>
                </c:pt>
                <c:pt idx="1">
                  <c:v>30</c:v>
                </c:pt>
                <c:pt idx="2">
                  <c:v>1</c:v>
                </c:pt>
                <c:pt idx="3">
                  <c:v>215</c:v>
                </c:pt>
                <c:pt idx="4">
                  <c:v>1</c:v>
                </c:pt>
                <c:pt idx="5">
                  <c:v>13</c:v>
                </c:pt>
                <c:pt idx="6">
                  <c:v>81</c:v>
                </c:pt>
                <c:pt idx="7">
                  <c:v>2</c:v>
                </c:pt>
                <c:pt idx="8">
                  <c:v>14</c:v>
                </c:pt>
              </c:numCache>
            </c:numRef>
          </c:val>
          <c:smooth val="0"/>
          <c:extLst>
            <c:ext xmlns:c16="http://schemas.microsoft.com/office/drawing/2014/chart" uri="{C3380CC4-5D6E-409C-BE32-E72D297353CC}">
              <c16:uniqueId val="{00000005-E1D2-4908-9F23-5FCAB9F0FBFD}"/>
            </c:ext>
          </c:extLst>
        </c:ser>
        <c:dLbls>
          <c:showLegendKey val="0"/>
          <c:showVal val="0"/>
          <c:showCatName val="0"/>
          <c:showSerName val="0"/>
          <c:showPercent val="0"/>
          <c:showBubbleSize val="0"/>
        </c:dLbls>
        <c:marker val="1"/>
        <c:smooth val="0"/>
        <c:axId val="823446152"/>
        <c:axId val="823454352"/>
      </c:lineChart>
      <c:catAx>
        <c:axId val="578856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55184"/>
        <c:crosses val="autoZero"/>
        <c:auto val="1"/>
        <c:lblAlgn val="ctr"/>
        <c:lblOffset val="100"/>
        <c:noMultiLvlLbl val="0"/>
      </c:catAx>
      <c:valAx>
        <c:axId val="578855184"/>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56496"/>
        <c:crosses val="autoZero"/>
        <c:crossBetween val="between"/>
      </c:valAx>
      <c:valAx>
        <c:axId val="823454352"/>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3446152"/>
        <c:crosses val="max"/>
        <c:crossBetween val="between"/>
      </c:valAx>
      <c:catAx>
        <c:axId val="823446152"/>
        <c:scaling>
          <c:orientation val="minMax"/>
        </c:scaling>
        <c:delete val="1"/>
        <c:axPos val="b"/>
        <c:numFmt formatCode="General" sourceLinked="1"/>
        <c:majorTickMark val="out"/>
        <c:minorTickMark val="none"/>
        <c:tickLblPos val="nextTo"/>
        <c:crossAx val="823454352"/>
        <c:crosses val="autoZero"/>
        <c:auto val="1"/>
        <c:lblAlgn val="ctr"/>
        <c:lblOffset val="100"/>
        <c:noMultiLvlLbl val="0"/>
      </c:catAx>
      <c:spPr>
        <a:noFill/>
        <a:ln>
          <a:noFill/>
        </a:ln>
        <a:effectLst/>
      </c:spPr>
    </c:plotArea>
    <c:legend>
      <c:legendPos val="r"/>
      <c:layout>
        <c:manualLayout>
          <c:xMode val="edge"/>
          <c:yMode val="edge"/>
          <c:x val="3.4280402449693777E-2"/>
          <c:y val="2.9137950183843922E-2"/>
          <c:w val="0.96571959755030601"/>
          <c:h val="0.269538036674835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[Qlik Sense - Untitled - Pivot table - February 1, 2022.xlsx]Sheet10!PivotTable3</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Breakdown</a:t>
            </a:r>
            <a:r>
              <a:rPr lang="en-US" baseline="0"/>
              <a:t> of Part Numbers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pieChart>
        <c:varyColors val="1"/>
        <c:ser>
          <c:idx val="0"/>
          <c:order val="0"/>
          <c:tx>
            <c:strRef>
              <c:f>Sheet10!$B$3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1117-41D3-94D0-B0A3FD6A6B3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1117-41D3-94D0-B0A3FD6A6B3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1117-41D3-94D0-B0A3FD6A6B3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1117-41D3-94D0-B0A3FD6A6B3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1117-41D3-94D0-B0A3FD6A6B30}"/>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c:ext xmlns:c16="http://schemas.microsoft.com/office/drawing/2014/chart" uri="{C3380CC4-5D6E-409C-BE32-E72D297353CC}">
                <c16:uniqueId val="{0000000B-1117-41D3-94D0-B0A3FD6A6B30}"/>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0D-1117-41D3-94D0-B0A3FD6A6B30}"/>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0F-1117-41D3-94D0-B0A3FD6A6B30}"/>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11-1117-41D3-94D0-B0A3FD6A6B30}"/>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13-1117-41D3-94D0-B0A3FD6A6B30}"/>
              </c:ext>
            </c:extLst>
          </c:dPt>
          <c:dPt>
            <c:idx val="10"/>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15-1117-41D3-94D0-B0A3FD6A6B30}"/>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38100">
                  <a:solidFill>
                    <a:sysClr val="windowText" lastClr="000000"/>
                  </a:solidFill>
                </a:ln>
                <a:effectLst/>
              </c:spPr>
            </c:leaderLines>
            <c:extLst>
              <c:ext xmlns:c15="http://schemas.microsoft.com/office/drawing/2012/chart" uri="{CE6537A1-D6FC-4f65-9D91-7224C49458BB}"/>
            </c:extLst>
          </c:dLbls>
          <c:cat>
            <c:strRef>
              <c:f>Sheet10!$A$4:$A$15</c:f>
              <c:strCache>
                <c:ptCount val="11"/>
                <c:pt idx="0">
                  <c:v>Blending</c:v>
                </c:pt>
                <c:pt idx="1">
                  <c:v>Brazing</c:v>
                </c:pt>
                <c:pt idx="2">
                  <c:v>By Product</c:v>
                </c:pt>
                <c:pt idx="3">
                  <c:v>Lab Rework</c:v>
                </c:pt>
                <c:pt idx="4">
                  <c:v>Melting</c:v>
                </c:pt>
                <c:pt idx="5">
                  <c:v>Product Overmake</c:v>
                </c:pt>
                <c:pt idx="6">
                  <c:v>Re Label</c:v>
                </c:pt>
                <c:pt idx="7">
                  <c:v>Revert</c:v>
                </c:pt>
                <c:pt idx="8">
                  <c:v>Stock</c:v>
                </c:pt>
                <c:pt idx="9">
                  <c:v>Unclassified</c:v>
                </c:pt>
                <c:pt idx="10">
                  <c:v>(blank)</c:v>
                </c:pt>
              </c:strCache>
            </c:strRef>
          </c:cat>
          <c:val>
            <c:numRef>
              <c:f>Sheet10!$B$4:$B$15</c:f>
              <c:numCache>
                <c:formatCode>General</c:formatCode>
                <c:ptCount val="11"/>
                <c:pt idx="0">
                  <c:v>59</c:v>
                </c:pt>
                <c:pt idx="1">
                  <c:v>19</c:v>
                </c:pt>
                <c:pt idx="2">
                  <c:v>26</c:v>
                </c:pt>
                <c:pt idx="3">
                  <c:v>8</c:v>
                </c:pt>
                <c:pt idx="4">
                  <c:v>177</c:v>
                </c:pt>
                <c:pt idx="5">
                  <c:v>5</c:v>
                </c:pt>
                <c:pt idx="6">
                  <c:v>1</c:v>
                </c:pt>
                <c:pt idx="7">
                  <c:v>14</c:v>
                </c:pt>
                <c:pt idx="8">
                  <c:v>9</c:v>
                </c:pt>
                <c:pt idx="9">
                  <c:v>65</c:v>
                </c:pt>
              </c:numCache>
            </c:numRef>
          </c:val>
          <c:extLst>
            <c:ext xmlns:c16="http://schemas.microsoft.com/office/drawing/2014/chart" uri="{C3380CC4-5D6E-409C-BE32-E72D297353CC}">
              <c16:uniqueId val="{00000016-1117-41D3-94D0-B0A3FD6A6B30}"/>
            </c:ext>
          </c:extLst>
        </c:ser>
        <c:dLbls>
          <c:showLegendKey val="0"/>
          <c:showVal val="0"/>
          <c:showCatName val="1"/>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Sieve Test</a:t>
            </a:r>
            <a:r>
              <a:rPr lang="en-GB" baseline="0"/>
              <a:t> of </a:t>
            </a:r>
            <a:r>
              <a:rPr lang="en-GB"/>
              <a:t>N-340-PW3 Batches from Optimisation</a:t>
            </a:r>
            <a:r>
              <a:rPr lang="en-GB" baseline="0"/>
              <a:t> </a:t>
            </a:r>
            <a:endParaRPr lang="en-GB"/>
          </a:p>
        </c:rich>
      </c:tx>
      <c:layout>
        <c:manualLayout>
          <c:xMode val="edge"/>
          <c:yMode val="edge"/>
          <c:x val="0.1033392539964476"/>
          <c:y val="2.179836512261580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Results!$N$5</c:f>
              <c:strCache>
                <c:ptCount val="1"/>
                <c:pt idx="0">
                  <c:v>Opt. Blend 1</c:v>
                </c:pt>
              </c:strCache>
            </c:strRef>
          </c:tx>
          <c:spPr>
            <a:solidFill>
              <a:schemeClr val="accent1"/>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Results!$P$5:$U$5</c:f>
              <c:numCache>
                <c:formatCode>0</c:formatCode>
                <c:ptCount val="6"/>
                <c:pt idx="0">
                  <c:v>13.14</c:v>
                </c:pt>
                <c:pt idx="1">
                  <c:v>17.236999999999998</c:v>
                </c:pt>
                <c:pt idx="2">
                  <c:v>16.350000000000001</c:v>
                </c:pt>
                <c:pt idx="3">
                  <c:v>11.99</c:v>
                </c:pt>
                <c:pt idx="4">
                  <c:v>6.6479999999999997</c:v>
                </c:pt>
                <c:pt idx="5">
                  <c:v>0</c:v>
                </c:pt>
              </c:numCache>
            </c:numRef>
          </c:val>
          <c:extLst>
            <c:ext xmlns:c16="http://schemas.microsoft.com/office/drawing/2014/chart" uri="{C3380CC4-5D6E-409C-BE32-E72D297353CC}">
              <c16:uniqueId val="{00000000-FF92-489A-8540-352350776119}"/>
            </c:ext>
          </c:extLst>
        </c:ser>
        <c:ser>
          <c:idx val="1"/>
          <c:order val="1"/>
          <c:tx>
            <c:strRef>
              <c:f>Results!$N$6</c:f>
              <c:strCache>
                <c:ptCount val="1"/>
                <c:pt idx="0">
                  <c:v>Opt. Blend 2</c:v>
                </c:pt>
              </c:strCache>
            </c:strRef>
          </c:tx>
          <c:spPr>
            <a:solidFill>
              <a:schemeClr val="accent2"/>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Results!$P$6:$U$6</c:f>
              <c:numCache>
                <c:formatCode>0</c:formatCode>
                <c:ptCount val="6"/>
                <c:pt idx="0">
                  <c:v>12.97</c:v>
                </c:pt>
                <c:pt idx="1">
                  <c:v>17.95</c:v>
                </c:pt>
                <c:pt idx="2">
                  <c:v>16.760999999999999</c:v>
                </c:pt>
                <c:pt idx="3">
                  <c:v>11.75</c:v>
                </c:pt>
                <c:pt idx="4">
                  <c:v>6.8470000000000004</c:v>
                </c:pt>
                <c:pt idx="5">
                  <c:v>0</c:v>
                </c:pt>
              </c:numCache>
            </c:numRef>
          </c:val>
          <c:extLst>
            <c:ext xmlns:c16="http://schemas.microsoft.com/office/drawing/2014/chart" uri="{C3380CC4-5D6E-409C-BE32-E72D297353CC}">
              <c16:uniqueId val="{00000001-FF92-489A-8540-352350776119}"/>
            </c:ext>
          </c:extLst>
        </c:ser>
        <c:ser>
          <c:idx val="2"/>
          <c:order val="2"/>
          <c:tx>
            <c:strRef>
              <c:f>Results!$N$7</c:f>
              <c:strCache>
                <c:ptCount val="1"/>
                <c:pt idx="0">
                  <c:v>Opt. Blend 3</c:v>
                </c:pt>
              </c:strCache>
            </c:strRef>
          </c:tx>
          <c:spPr>
            <a:solidFill>
              <a:schemeClr val="accent3"/>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Results!$P$7:$U$7</c:f>
              <c:numCache>
                <c:formatCode>0</c:formatCode>
                <c:ptCount val="6"/>
                <c:pt idx="0">
                  <c:v>12.989000000000001</c:v>
                </c:pt>
                <c:pt idx="1">
                  <c:v>18.722000000000001</c:v>
                </c:pt>
                <c:pt idx="2">
                  <c:v>16.645</c:v>
                </c:pt>
                <c:pt idx="3">
                  <c:v>12.151999999999999</c:v>
                </c:pt>
                <c:pt idx="4">
                  <c:v>6.335</c:v>
                </c:pt>
                <c:pt idx="5">
                  <c:v>0</c:v>
                </c:pt>
              </c:numCache>
            </c:numRef>
          </c:val>
          <c:extLst>
            <c:ext xmlns:c16="http://schemas.microsoft.com/office/drawing/2014/chart" uri="{C3380CC4-5D6E-409C-BE32-E72D297353CC}">
              <c16:uniqueId val="{00000002-FF92-489A-8540-352350776119}"/>
            </c:ext>
          </c:extLst>
        </c:ser>
        <c:ser>
          <c:idx val="3"/>
          <c:order val="3"/>
          <c:tx>
            <c:strRef>
              <c:f>Results!$N$8</c:f>
              <c:strCache>
                <c:ptCount val="1"/>
                <c:pt idx="0">
                  <c:v>Opt. Blend 4</c:v>
                </c:pt>
              </c:strCache>
            </c:strRef>
          </c:tx>
          <c:spPr>
            <a:solidFill>
              <a:schemeClr val="accent4"/>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Results!$P$8:$U$8</c:f>
              <c:numCache>
                <c:formatCode>0</c:formatCode>
                <c:ptCount val="6"/>
                <c:pt idx="0">
                  <c:v>13.15</c:v>
                </c:pt>
                <c:pt idx="1">
                  <c:v>17.634</c:v>
                </c:pt>
                <c:pt idx="2">
                  <c:v>16.827000000000002</c:v>
                </c:pt>
                <c:pt idx="3">
                  <c:v>12.369</c:v>
                </c:pt>
                <c:pt idx="4">
                  <c:v>6.407</c:v>
                </c:pt>
                <c:pt idx="5">
                  <c:v>0</c:v>
                </c:pt>
              </c:numCache>
            </c:numRef>
          </c:val>
          <c:extLst>
            <c:ext xmlns:c16="http://schemas.microsoft.com/office/drawing/2014/chart" uri="{C3380CC4-5D6E-409C-BE32-E72D297353CC}">
              <c16:uniqueId val="{00000003-FF92-489A-8540-352350776119}"/>
            </c:ext>
          </c:extLst>
        </c:ser>
        <c:ser>
          <c:idx val="4"/>
          <c:order val="4"/>
          <c:tx>
            <c:strRef>
              <c:f>Results!$N$9</c:f>
              <c:strCache>
                <c:ptCount val="1"/>
                <c:pt idx="0">
                  <c:v>Opt. Blend 5</c:v>
                </c:pt>
              </c:strCache>
            </c:strRef>
          </c:tx>
          <c:spPr>
            <a:solidFill>
              <a:schemeClr val="accent5"/>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Results!$P$9:$U$9</c:f>
              <c:numCache>
                <c:formatCode>0</c:formatCode>
                <c:ptCount val="6"/>
                <c:pt idx="0">
                  <c:v>12.87</c:v>
                </c:pt>
                <c:pt idx="1">
                  <c:v>18.04</c:v>
                </c:pt>
                <c:pt idx="2">
                  <c:v>16.47</c:v>
                </c:pt>
                <c:pt idx="3">
                  <c:v>11.58</c:v>
                </c:pt>
                <c:pt idx="4">
                  <c:v>6.81</c:v>
                </c:pt>
                <c:pt idx="5">
                  <c:v>0</c:v>
                </c:pt>
              </c:numCache>
            </c:numRef>
          </c:val>
          <c:extLst>
            <c:ext xmlns:c16="http://schemas.microsoft.com/office/drawing/2014/chart" uri="{C3380CC4-5D6E-409C-BE32-E72D297353CC}">
              <c16:uniqueId val="{00000004-FF92-489A-8540-352350776119}"/>
            </c:ext>
          </c:extLst>
        </c:ser>
        <c:ser>
          <c:idx val="5"/>
          <c:order val="5"/>
          <c:tx>
            <c:strRef>
              <c:f>Results!$N$10</c:f>
              <c:strCache>
                <c:ptCount val="1"/>
                <c:pt idx="0">
                  <c:v>Opt. Blend 6</c:v>
                </c:pt>
              </c:strCache>
            </c:strRef>
          </c:tx>
          <c:spPr>
            <a:solidFill>
              <a:schemeClr val="accent6"/>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Results!$P$10:$U$10</c:f>
              <c:numCache>
                <c:formatCode>0</c:formatCode>
                <c:ptCount val="6"/>
                <c:pt idx="0">
                  <c:v>13.034000000000001</c:v>
                </c:pt>
                <c:pt idx="1">
                  <c:v>17.928999999999998</c:v>
                </c:pt>
                <c:pt idx="2">
                  <c:v>15.98</c:v>
                </c:pt>
                <c:pt idx="3">
                  <c:v>12.21</c:v>
                </c:pt>
                <c:pt idx="4">
                  <c:v>6.54</c:v>
                </c:pt>
                <c:pt idx="5">
                  <c:v>0</c:v>
                </c:pt>
              </c:numCache>
            </c:numRef>
          </c:val>
          <c:extLst>
            <c:ext xmlns:c16="http://schemas.microsoft.com/office/drawing/2014/chart" uri="{C3380CC4-5D6E-409C-BE32-E72D297353CC}">
              <c16:uniqueId val="{00000005-FF92-489A-8540-352350776119}"/>
            </c:ext>
          </c:extLst>
        </c:ser>
        <c:dLbls>
          <c:showLegendKey val="0"/>
          <c:showVal val="0"/>
          <c:showCatName val="0"/>
          <c:showSerName val="0"/>
          <c:showPercent val="0"/>
          <c:showBubbleSize val="0"/>
        </c:dLbls>
        <c:gapWidth val="150"/>
        <c:axId val="788971376"/>
        <c:axId val="788971704"/>
      </c:barChart>
      <c:catAx>
        <c:axId val="788971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PSD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971704"/>
        <c:crosses val="autoZero"/>
        <c:auto val="1"/>
        <c:lblAlgn val="ctr"/>
        <c:lblOffset val="100"/>
        <c:noMultiLvlLbl val="1"/>
      </c:catAx>
      <c:valAx>
        <c:axId val="788971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9713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Sieve</a:t>
            </a:r>
            <a:r>
              <a:rPr lang="en-GB" baseline="0"/>
              <a:t> Test of </a:t>
            </a:r>
            <a:r>
              <a:rPr lang="en-GB"/>
              <a:t>Historical N-340-PW3</a:t>
            </a:r>
            <a:r>
              <a:rPr lang="en-GB" baseline="0"/>
              <a:t> Batches</a:t>
            </a:r>
          </a:p>
          <a:p>
            <a:pPr>
              <a:defRPr/>
            </a:pPr>
            <a:endParaRPr lang="en-GB"/>
          </a:p>
        </c:rich>
      </c:tx>
      <c:layout>
        <c:manualLayout>
          <c:xMode val="edge"/>
          <c:yMode val="edge"/>
          <c:x val="0.14758479709267114"/>
          <c:y val="5.13896339880591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59297395517868"/>
          <c:y val="0.32016483516483518"/>
          <c:w val="0.58849606299212598"/>
          <c:h val="0.43586095007354847"/>
        </c:manualLayout>
      </c:layout>
      <c:barChart>
        <c:barDir val="col"/>
        <c:grouping val="clustered"/>
        <c:varyColors val="0"/>
        <c:ser>
          <c:idx val="0"/>
          <c:order val="0"/>
          <c:tx>
            <c:strRef>
              <c:f>Results!$N$15</c:f>
              <c:strCache>
                <c:ptCount val="1"/>
                <c:pt idx="0">
                  <c:v>Historical 1</c:v>
                </c:pt>
              </c:strCache>
            </c:strRef>
          </c:tx>
          <c:spPr>
            <a:solidFill>
              <a:schemeClr val="accent1"/>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Results!$P$15:$U$15</c:f>
              <c:numCache>
                <c:formatCode>0</c:formatCode>
                <c:ptCount val="6"/>
                <c:pt idx="0">
                  <c:v>14.5</c:v>
                </c:pt>
                <c:pt idx="1">
                  <c:v>16.5</c:v>
                </c:pt>
                <c:pt idx="2">
                  <c:v>18.5</c:v>
                </c:pt>
                <c:pt idx="3">
                  <c:v>14</c:v>
                </c:pt>
                <c:pt idx="4">
                  <c:v>1.3</c:v>
                </c:pt>
                <c:pt idx="5">
                  <c:v>0</c:v>
                </c:pt>
              </c:numCache>
            </c:numRef>
          </c:val>
          <c:extLst>
            <c:ext xmlns:c16="http://schemas.microsoft.com/office/drawing/2014/chart" uri="{C3380CC4-5D6E-409C-BE32-E72D297353CC}">
              <c16:uniqueId val="{00000000-DF55-4577-9123-1347E929A0F5}"/>
            </c:ext>
          </c:extLst>
        </c:ser>
        <c:ser>
          <c:idx val="1"/>
          <c:order val="1"/>
          <c:tx>
            <c:strRef>
              <c:f>Results!$N$16</c:f>
              <c:strCache>
                <c:ptCount val="1"/>
                <c:pt idx="0">
                  <c:v>Historical 2</c:v>
                </c:pt>
              </c:strCache>
            </c:strRef>
          </c:tx>
          <c:spPr>
            <a:solidFill>
              <a:schemeClr val="accent2"/>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Results!$P$16:$U$16</c:f>
              <c:numCache>
                <c:formatCode>0</c:formatCode>
                <c:ptCount val="6"/>
                <c:pt idx="0">
                  <c:v>14.2</c:v>
                </c:pt>
                <c:pt idx="1">
                  <c:v>17.600000000000001</c:v>
                </c:pt>
                <c:pt idx="2">
                  <c:v>15</c:v>
                </c:pt>
                <c:pt idx="3">
                  <c:v>12.4</c:v>
                </c:pt>
                <c:pt idx="4">
                  <c:v>6.1</c:v>
                </c:pt>
                <c:pt idx="5">
                  <c:v>0</c:v>
                </c:pt>
              </c:numCache>
            </c:numRef>
          </c:val>
          <c:extLst>
            <c:ext xmlns:c16="http://schemas.microsoft.com/office/drawing/2014/chart" uri="{C3380CC4-5D6E-409C-BE32-E72D297353CC}">
              <c16:uniqueId val="{00000001-DF55-4577-9123-1347E929A0F5}"/>
            </c:ext>
          </c:extLst>
        </c:ser>
        <c:ser>
          <c:idx val="2"/>
          <c:order val="2"/>
          <c:tx>
            <c:strRef>
              <c:f>Results!$N$17</c:f>
              <c:strCache>
                <c:ptCount val="1"/>
                <c:pt idx="0">
                  <c:v>Historical 3</c:v>
                </c:pt>
              </c:strCache>
            </c:strRef>
          </c:tx>
          <c:spPr>
            <a:solidFill>
              <a:schemeClr val="accent3"/>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Results!$P$17:$U$17</c:f>
              <c:numCache>
                <c:formatCode>0</c:formatCode>
                <c:ptCount val="6"/>
                <c:pt idx="0">
                  <c:v>15.4</c:v>
                </c:pt>
                <c:pt idx="1">
                  <c:v>15.4</c:v>
                </c:pt>
                <c:pt idx="2">
                  <c:v>13.4</c:v>
                </c:pt>
                <c:pt idx="3">
                  <c:v>10.1</c:v>
                </c:pt>
                <c:pt idx="4">
                  <c:v>0.3</c:v>
                </c:pt>
                <c:pt idx="5">
                  <c:v>0</c:v>
                </c:pt>
              </c:numCache>
            </c:numRef>
          </c:val>
          <c:extLst>
            <c:ext xmlns:c16="http://schemas.microsoft.com/office/drawing/2014/chart" uri="{C3380CC4-5D6E-409C-BE32-E72D297353CC}">
              <c16:uniqueId val="{00000002-DF55-4577-9123-1347E929A0F5}"/>
            </c:ext>
          </c:extLst>
        </c:ser>
        <c:ser>
          <c:idx val="3"/>
          <c:order val="3"/>
          <c:tx>
            <c:strRef>
              <c:f>Results!$N$18</c:f>
              <c:strCache>
                <c:ptCount val="1"/>
                <c:pt idx="0">
                  <c:v>Historical 4</c:v>
                </c:pt>
              </c:strCache>
            </c:strRef>
          </c:tx>
          <c:spPr>
            <a:solidFill>
              <a:schemeClr val="accent4"/>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Results!$P$18:$U$18</c:f>
              <c:numCache>
                <c:formatCode>0</c:formatCode>
                <c:ptCount val="6"/>
                <c:pt idx="0">
                  <c:v>16</c:v>
                </c:pt>
                <c:pt idx="1">
                  <c:v>14.9</c:v>
                </c:pt>
                <c:pt idx="2">
                  <c:v>14.8</c:v>
                </c:pt>
                <c:pt idx="3">
                  <c:v>10.199999999999999</c:v>
                </c:pt>
                <c:pt idx="4">
                  <c:v>3.9</c:v>
                </c:pt>
                <c:pt idx="5">
                  <c:v>0</c:v>
                </c:pt>
              </c:numCache>
            </c:numRef>
          </c:val>
          <c:extLst>
            <c:ext xmlns:c16="http://schemas.microsoft.com/office/drawing/2014/chart" uri="{C3380CC4-5D6E-409C-BE32-E72D297353CC}">
              <c16:uniqueId val="{00000003-DF55-4577-9123-1347E929A0F5}"/>
            </c:ext>
          </c:extLst>
        </c:ser>
        <c:ser>
          <c:idx val="4"/>
          <c:order val="4"/>
          <c:tx>
            <c:strRef>
              <c:f>Results!$N$19</c:f>
              <c:strCache>
                <c:ptCount val="1"/>
                <c:pt idx="0">
                  <c:v>Historical 5</c:v>
                </c:pt>
              </c:strCache>
            </c:strRef>
          </c:tx>
          <c:spPr>
            <a:solidFill>
              <a:schemeClr val="accent5"/>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Results!$P$19:$U$19</c:f>
              <c:numCache>
                <c:formatCode>0</c:formatCode>
                <c:ptCount val="6"/>
                <c:pt idx="0">
                  <c:v>15.8</c:v>
                </c:pt>
                <c:pt idx="1">
                  <c:v>16.8</c:v>
                </c:pt>
                <c:pt idx="2">
                  <c:v>14.2</c:v>
                </c:pt>
                <c:pt idx="3">
                  <c:v>11.7</c:v>
                </c:pt>
                <c:pt idx="4">
                  <c:v>2.9</c:v>
                </c:pt>
                <c:pt idx="5">
                  <c:v>0</c:v>
                </c:pt>
              </c:numCache>
            </c:numRef>
          </c:val>
          <c:extLst>
            <c:ext xmlns:c16="http://schemas.microsoft.com/office/drawing/2014/chart" uri="{C3380CC4-5D6E-409C-BE32-E72D297353CC}">
              <c16:uniqueId val="{00000004-DF55-4577-9123-1347E929A0F5}"/>
            </c:ext>
          </c:extLst>
        </c:ser>
        <c:ser>
          <c:idx val="5"/>
          <c:order val="5"/>
          <c:tx>
            <c:strRef>
              <c:f>Results!$N$20</c:f>
              <c:strCache>
                <c:ptCount val="1"/>
                <c:pt idx="0">
                  <c:v>Historical 6</c:v>
                </c:pt>
              </c:strCache>
            </c:strRef>
          </c:tx>
          <c:spPr>
            <a:solidFill>
              <a:schemeClr val="accent6"/>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Results!$P$20:$U$20</c:f>
              <c:numCache>
                <c:formatCode>0</c:formatCode>
                <c:ptCount val="6"/>
                <c:pt idx="0">
                  <c:v>13.85</c:v>
                </c:pt>
                <c:pt idx="1">
                  <c:v>14.9</c:v>
                </c:pt>
                <c:pt idx="2">
                  <c:v>14.54</c:v>
                </c:pt>
                <c:pt idx="3">
                  <c:v>15.48</c:v>
                </c:pt>
                <c:pt idx="4">
                  <c:v>6.81</c:v>
                </c:pt>
                <c:pt idx="5">
                  <c:v>0</c:v>
                </c:pt>
              </c:numCache>
            </c:numRef>
          </c:val>
          <c:extLst>
            <c:ext xmlns:c16="http://schemas.microsoft.com/office/drawing/2014/chart" uri="{C3380CC4-5D6E-409C-BE32-E72D297353CC}">
              <c16:uniqueId val="{00000005-DF55-4577-9123-1347E929A0F5}"/>
            </c:ext>
          </c:extLst>
        </c:ser>
        <c:dLbls>
          <c:showLegendKey val="0"/>
          <c:showVal val="0"/>
          <c:showCatName val="0"/>
          <c:showSerName val="0"/>
          <c:showPercent val="0"/>
          <c:showBubbleSize val="0"/>
        </c:dLbls>
        <c:gapWidth val="150"/>
        <c:axId val="782761368"/>
        <c:axId val="782752184"/>
      </c:barChart>
      <c:catAx>
        <c:axId val="782761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PSD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52184"/>
        <c:crosses val="autoZero"/>
        <c:auto val="1"/>
        <c:lblAlgn val="ctr"/>
        <c:lblOffset val="100"/>
        <c:noMultiLvlLbl val="1"/>
      </c:catAx>
      <c:valAx>
        <c:axId val="782752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613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Historical N-340-PW3</a:t>
            </a:r>
            <a:r>
              <a:rPr lang="en-GB" baseline="0"/>
              <a:t> Batches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139497300828664"/>
          <c:y val="0.18406947890818859"/>
          <c:w val="0.8165817373265023"/>
          <c:h val="0.54655868388659856"/>
        </c:manualLayout>
      </c:layout>
      <c:barChart>
        <c:barDir val="col"/>
        <c:grouping val="clustered"/>
        <c:varyColors val="0"/>
        <c:ser>
          <c:idx val="0"/>
          <c:order val="0"/>
          <c:tx>
            <c:strRef>
              <c:f>Results!$X$33</c:f>
              <c:strCache>
                <c:ptCount val="1"/>
                <c:pt idx="0">
                  <c:v>Historical 1</c:v>
                </c:pt>
              </c:strCache>
            </c:strRef>
          </c:tx>
          <c:spPr>
            <a:solidFill>
              <a:schemeClr val="accent1"/>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Results!$Y$33:$AF$33</c:f>
              <c:numCache>
                <c:formatCode>0.00</c:formatCode>
                <c:ptCount val="8"/>
                <c:pt idx="0">
                  <c:v>1.05</c:v>
                </c:pt>
                <c:pt idx="1">
                  <c:v>0.11</c:v>
                </c:pt>
                <c:pt idx="2">
                  <c:v>4.7</c:v>
                </c:pt>
                <c:pt idx="3">
                  <c:v>0.5</c:v>
                </c:pt>
                <c:pt idx="4">
                  <c:v>2.99</c:v>
                </c:pt>
                <c:pt idx="5">
                  <c:v>0.2</c:v>
                </c:pt>
                <c:pt idx="6">
                  <c:v>1.84</c:v>
                </c:pt>
                <c:pt idx="7">
                  <c:v>2.71</c:v>
                </c:pt>
              </c:numCache>
            </c:numRef>
          </c:val>
          <c:extLst>
            <c:ext xmlns:c16="http://schemas.microsoft.com/office/drawing/2014/chart" uri="{C3380CC4-5D6E-409C-BE32-E72D297353CC}">
              <c16:uniqueId val="{00000000-8F15-4081-88FB-F60D80018E6A}"/>
            </c:ext>
          </c:extLst>
        </c:ser>
        <c:ser>
          <c:idx val="1"/>
          <c:order val="1"/>
          <c:tx>
            <c:strRef>
              <c:f>Results!$X$34</c:f>
              <c:strCache>
                <c:ptCount val="1"/>
                <c:pt idx="0">
                  <c:v>Historical 2</c:v>
                </c:pt>
              </c:strCache>
            </c:strRef>
          </c:tx>
          <c:spPr>
            <a:solidFill>
              <a:schemeClr val="accent2"/>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Results!$Y$34:$AF$34</c:f>
              <c:numCache>
                <c:formatCode>0.00</c:formatCode>
                <c:ptCount val="8"/>
                <c:pt idx="0">
                  <c:v>1.19</c:v>
                </c:pt>
                <c:pt idx="1">
                  <c:v>0.15</c:v>
                </c:pt>
                <c:pt idx="2">
                  <c:v>4.21</c:v>
                </c:pt>
                <c:pt idx="3">
                  <c:v>0.34</c:v>
                </c:pt>
                <c:pt idx="4">
                  <c:v>2.92</c:v>
                </c:pt>
                <c:pt idx="5">
                  <c:v>0.2</c:v>
                </c:pt>
                <c:pt idx="6">
                  <c:v>1.91</c:v>
                </c:pt>
                <c:pt idx="7">
                  <c:v>2.82</c:v>
                </c:pt>
              </c:numCache>
            </c:numRef>
          </c:val>
          <c:extLst>
            <c:ext xmlns:c16="http://schemas.microsoft.com/office/drawing/2014/chart" uri="{C3380CC4-5D6E-409C-BE32-E72D297353CC}">
              <c16:uniqueId val="{00000001-8F15-4081-88FB-F60D80018E6A}"/>
            </c:ext>
          </c:extLst>
        </c:ser>
        <c:ser>
          <c:idx val="2"/>
          <c:order val="2"/>
          <c:tx>
            <c:strRef>
              <c:f>Results!$X$35</c:f>
              <c:strCache>
                <c:ptCount val="1"/>
                <c:pt idx="0">
                  <c:v>Historical 3</c:v>
                </c:pt>
              </c:strCache>
            </c:strRef>
          </c:tx>
          <c:spPr>
            <a:solidFill>
              <a:schemeClr val="accent3"/>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Results!$Y$35:$AF$35</c:f>
              <c:numCache>
                <c:formatCode>0.00</c:formatCode>
                <c:ptCount val="8"/>
                <c:pt idx="0">
                  <c:v>1.0900000000000001</c:v>
                </c:pt>
                <c:pt idx="1">
                  <c:v>0.12</c:v>
                </c:pt>
                <c:pt idx="2">
                  <c:v>4.8899999999999997</c:v>
                </c:pt>
                <c:pt idx="3">
                  <c:v>0.13</c:v>
                </c:pt>
                <c:pt idx="4">
                  <c:v>3.37</c:v>
                </c:pt>
                <c:pt idx="5">
                  <c:v>0.06</c:v>
                </c:pt>
                <c:pt idx="6">
                  <c:v>2.12</c:v>
                </c:pt>
                <c:pt idx="7">
                  <c:v>3.2</c:v>
                </c:pt>
              </c:numCache>
            </c:numRef>
          </c:val>
          <c:extLst>
            <c:ext xmlns:c16="http://schemas.microsoft.com/office/drawing/2014/chart" uri="{C3380CC4-5D6E-409C-BE32-E72D297353CC}">
              <c16:uniqueId val="{00000002-8F15-4081-88FB-F60D80018E6A}"/>
            </c:ext>
          </c:extLst>
        </c:ser>
        <c:ser>
          <c:idx val="3"/>
          <c:order val="3"/>
          <c:tx>
            <c:strRef>
              <c:f>Results!$X$36</c:f>
              <c:strCache>
                <c:ptCount val="1"/>
                <c:pt idx="0">
                  <c:v>Historical 4</c:v>
                </c:pt>
              </c:strCache>
            </c:strRef>
          </c:tx>
          <c:spPr>
            <a:solidFill>
              <a:schemeClr val="accent4"/>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Results!$Y$36:$AF$36</c:f>
              <c:numCache>
                <c:formatCode>0.00</c:formatCode>
                <c:ptCount val="8"/>
                <c:pt idx="0">
                  <c:v>0.95</c:v>
                </c:pt>
                <c:pt idx="1">
                  <c:v>0.12</c:v>
                </c:pt>
                <c:pt idx="2">
                  <c:v>4.2699999999999996</c:v>
                </c:pt>
                <c:pt idx="3">
                  <c:v>0.19</c:v>
                </c:pt>
                <c:pt idx="4">
                  <c:v>2.89</c:v>
                </c:pt>
                <c:pt idx="5">
                  <c:v>0.11</c:v>
                </c:pt>
                <c:pt idx="6">
                  <c:v>1.8</c:v>
                </c:pt>
                <c:pt idx="7">
                  <c:v>2.84</c:v>
                </c:pt>
              </c:numCache>
            </c:numRef>
          </c:val>
          <c:extLst>
            <c:ext xmlns:c16="http://schemas.microsoft.com/office/drawing/2014/chart" uri="{C3380CC4-5D6E-409C-BE32-E72D297353CC}">
              <c16:uniqueId val="{00000003-8F15-4081-88FB-F60D80018E6A}"/>
            </c:ext>
          </c:extLst>
        </c:ser>
        <c:ser>
          <c:idx val="4"/>
          <c:order val="4"/>
          <c:tx>
            <c:strRef>
              <c:f>Results!$X$37</c:f>
              <c:strCache>
                <c:ptCount val="1"/>
                <c:pt idx="0">
                  <c:v>Historical 5</c:v>
                </c:pt>
              </c:strCache>
            </c:strRef>
          </c:tx>
          <c:spPr>
            <a:solidFill>
              <a:schemeClr val="accent5"/>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Results!$Y$37:$AF$37</c:f>
              <c:numCache>
                <c:formatCode>0.00</c:formatCode>
                <c:ptCount val="8"/>
                <c:pt idx="0">
                  <c:v>1</c:v>
                </c:pt>
                <c:pt idx="1">
                  <c:v>0.2</c:v>
                </c:pt>
                <c:pt idx="2">
                  <c:v>4.3</c:v>
                </c:pt>
                <c:pt idx="3">
                  <c:v>0.28000000000000003</c:v>
                </c:pt>
                <c:pt idx="4">
                  <c:v>2.97</c:v>
                </c:pt>
                <c:pt idx="5">
                  <c:v>0.19</c:v>
                </c:pt>
                <c:pt idx="6">
                  <c:v>1.86</c:v>
                </c:pt>
                <c:pt idx="7">
                  <c:v>2.7</c:v>
                </c:pt>
              </c:numCache>
            </c:numRef>
          </c:val>
          <c:extLst>
            <c:ext xmlns:c16="http://schemas.microsoft.com/office/drawing/2014/chart" uri="{C3380CC4-5D6E-409C-BE32-E72D297353CC}">
              <c16:uniqueId val="{00000004-8F15-4081-88FB-F60D80018E6A}"/>
            </c:ext>
          </c:extLst>
        </c:ser>
        <c:ser>
          <c:idx val="5"/>
          <c:order val="5"/>
          <c:tx>
            <c:strRef>
              <c:f>Results!$X$38</c:f>
              <c:strCache>
                <c:ptCount val="1"/>
                <c:pt idx="0">
                  <c:v>Historical 6</c:v>
                </c:pt>
              </c:strCache>
            </c:strRef>
          </c:tx>
          <c:spPr>
            <a:solidFill>
              <a:schemeClr val="accent6"/>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Results!$Y$38:$AF$38</c:f>
              <c:numCache>
                <c:formatCode>0.00</c:formatCode>
                <c:ptCount val="8"/>
                <c:pt idx="0">
                  <c:v>0.98</c:v>
                </c:pt>
                <c:pt idx="1">
                  <c:v>0.13</c:v>
                </c:pt>
                <c:pt idx="2">
                  <c:v>4</c:v>
                </c:pt>
                <c:pt idx="3">
                  <c:v>0.21</c:v>
                </c:pt>
                <c:pt idx="4">
                  <c:v>3.19</c:v>
                </c:pt>
                <c:pt idx="5">
                  <c:v>0.14000000000000001</c:v>
                </c:pt>
                <c:pt idx="6">
                  <c:v>1.89</c:v>
                </c:pt>
                <c:pt idx="7">
                  <c:v>2.57</c:v>
                </c:pt>
              </c:numCache>
            </c:numRef>
          </c:val>
          <c:extLst>
            <c:ext xmlns:c16="http://schemas.microsoft.com/office/drawing/2014/chart" uri="{C3380CC4-5D6E-409C-BE32-E72D297353CC}">
              <c16:uniqueId val="{00000005-8F15-4081-88FB-F60D80018E6A}"/>
            </c:ext>
          </c:extLst>
        </c:ser>
        <c:dLbls>
          <c:showLegendKey val="0"/>
          <c:showVal val="0"/>
          <c:showCatName val="0"/>
          <c:showSerName val="0"/>
          <c:showPercent val="0"/>
          <c:showBubbleSize val="0"/>
        </c:dLbls>
        <c:gapWidth val="219"/>
        <c:overlap val="-27"/>
        <c:axId val="760357704"/>
        <c:axId val="760358032"/>
      </c:barChart>
      <c:catAx>
        <c:axId val="760357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Alloy Chemistry </a:t>
                </a:r>
              </a:p>
            </c:rich>
          </c:tx>
          <c:layout>
            <c:manualLayout>
              <c:xMode val="edge"/>
              <c:yMode val="edge"/>
              <c:x val="0.43515891299613751"/>
              <c:y val="0.8110165881870224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358032"/>
        <c:crosses val="autoZero"/>
        <c:auto val="1"/>
        <c:lblAlgn val="ctr"/>
        <c:lblOffset val="100"/>
        <c:noMultiLvlLbl val="0"/>
      </c:catAx>
      <c:valAx>
        <c:axId val="760358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357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N-340-PW3 Batches from Optimisation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45603674540683"/>
          <c:y val="0.17231126596980256"/>
          <c:w val="0.82776618547681524"/>
          <c:h val="0.52267807987416204"/>
        </c:manualLayout>
      </c:layout>
      <c:barChart>
        <c:barDir val="col"/>
        <c:grouping val="clustered"/>
        <c:varyColors val="0"/>
        <c:ser>
          <c:idx val="0"/>
          <c:order val="0"/>
          <c:tx>
            <c:strRef>
              <c:f>Results!$X$22</c:f>
              <c:strCache>
                <c:ptCount val="1"/>
                <c:pt idx="0">
                  <c:v>Opt. Blend 1</c:v>
                </c:pt>
              </c:strCache>
            </c:strRef>
          </c:tx>
          <c:spPr>
            <a:solidFill>
              <a:schemeClr val="accent1"/>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Results!$Y$22:$AF$22</c:f>
              <c:numCache>
                <c:formatCode>0.00</c:formatCode>
                <c:ptCount val="8"/>
                <c:pt idx="0">
                  <c:v>1.0665319426336377</c:v>
                </c:pt>
                <c:pt idx="1">
                  <c:v>0.16852672750977837</c:v>
                </c:pt>
                <c:pt idx="2">
                  <c:v>4.57</c:v>
                </c:pt>
                <c:pt idx="3">
                  <c:v>0.47</c:v>
                </c:pt>
                <c:pt idx="4">
                  <c:v>2.7445094524119944</c:v>
                </c:pt>
                <c:pt idx="5">
                  <c:v>0.05</c:v>
                </c:pt>
                <c:pt idx="6">
                  <c:v>1.9941232073011734</c:v>
                </c:pt>
                <c:pt idx="7">
                  <c:v>2.50875</c:v>
                </c:pt>
              </c:numCache>
            </c:numRef>
          </c:val>
          <c:extLst>
            <c:ext xmlns:c16="http://schemas.microsoft.com/office/drawing/2014/chart" uri="{C3380CC4-5D6E-409C-BE32-E72D297353CC}">
              <c16:uniqueId val="{00000000-67A9-4DAF-B9AB-08BA034AA293}"/>
            </c:ext>
          </c:extLst>
        </c:ser>
        <c:ser>
          <c:idx val="1"/>
          <c:order val="1"/>
          <c:tx>
            <c:strRef>
              <c:f>Results!$X$23</c:f>
              <c:strCache>
                <c:ptCount val="1"/>
                <c:pt idx="0">
                  <c:v>Opt. Blend 2</c:v>
                </c:pt>
              </c:strCache>
            </c:strRef>
          </c:tx>
          <c:spPr>
            <a:solidFill>
              <a:schemeClr val="accent2"/>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Results!$Y$23:$AF$23</c:f>
              <c:numCache>
                <c:formatCode>0.00</c:formatCode>
                <c:ptCount val="8"/>
                <c:pt idx="0">
                  <c:v>1.0960000000000001</c:v>
                </c:pt>
                <c:pt idx="1">
                  <c:v>0.17</c:v>
                </c:pt>
                <c:pt idx="2">
                  <c:v>4.68</c:v>
                </c:pt>
                <c:pt idx="3">
                  <c:v>0.49199999999999999</c:v>
                </c:pt>
                <c:pt idx="4">
                  <c:v>2.76</c:v>
                </c:pt>
                <c:pt idx="5">
                  <c:v>5.8999999999999997E-2</c:v>
                </c:pt>
                <c:pt idx="6">
                  <c:v>2.0099999999999998</c:v>
                </c:pt>
                <c:pt idx="7">
                  <c:v>2.5219999999999998</c:v>
                </c:pt>
              </c:numCache>
            </c:numRef>
          </c:val>
          <c:extLst>
            <c:ext xmlns:c16="http://schemas.microsoft.com/office/drawing/2014/chart" uri="{C3380CC4-5D6E-409C-BE32-E72D297353CC}">
              <c16:uniqueId val="{00000001-67A9-4DAF-B9AB-08BA034AA293}"/>
            </c:ext>
          </c:extLst>
        </c:ser>
        <c:ser>
          <c:idx val="2"/>
          <c:order val="2"/>
          <c:tx>
            <c:strRef>
              <c:f>Results!$X$24</c:f>
              <c:strCache>
                <c:ptCount val="1"/>
                <c:pt idx="0">
                  <c:v>Opt. Blend 3</c:v>
                </c:pt>
              </c:strCache>
            </c:strRef>
          </c:tx>
          <c:spPr>
            <a:solidFill>
              <a:schemeClr val="accent3"/>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Results!$Y$24:$AF$24</c:f>
              <c:numCache>
                <c:formatCode>0.00</c:formatCode>
                <c:ptCount val="8"/>
                <c:pt idx="0">
                  <c:v>1.054</c:v>
                </c:pt>
                <c:pt idx="1">
                  <c:v>0.16300000000000001</c:v>
                </c:pt>
                <c:pt idx="2">
                  <c:v>4.59</c:v>
                </c:pt>
                <c:pt idx="3">
                  <c:v>0.499</c:v>
                </c:pt>
                <c:pt idx="4">
                  <c:v>2.75</c:v>
                </c:pt>
                <c:pt idx="5">
                  <c:v>5.5E-2</c:v>
                </c:pt>
                <c:pt idx="6">
                  <c:v>1.9419999999999999</c:v>
                </c:pt>
                <c:pt idx="7">
                  <c:v>2.5</c:v>
                </c:pt>
              </c:numCache>
            </c:numRef>
          </c:val>
          <c:extLst>
            <c:ext xmlns:c16="http://schemas.microsoft.com/office/drawing/2014/chart" uri="{C3380CC4-5D6E-409C-BE32-E72D297353CC}">
              <c16:uniqueId val="{00000002-67A9-4DAF-B9AB-08BA034AA293}"/>
            </c:ext>
          </c:extLst>
        </c:ser>
        <c:ser>
          <c:idx val="3"/>
          <c:order val="3"/>
          <c:tx>
            <c:strRef>
              <c:f>Results!$X$25</c:f>
              <c:strCache>
                <c:ptCount val="1"/>
                <c:pt idx="0">
                  <c:v>Opt. Blend 4</c:v>
                </c:pt>
              </c:strCache>
            </c:strRef>
          </c:tx>
          <c:spPr>
            <a:solidFill>
              <a:schemeClr val="accent4"/>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Results!$Y$25:$AF$25</c:f>
              <c:numCache>
                <c:formatCode>0.00</c:formatCode>
                <c:ptCount val="8"/>
                <c:pt idx="0">
                  <c:v>1.0620000000000001</c:v>
                </c:pt>
                <c:pt idx="1">
                  <c:v>0.16300000000000001</c:v>
                </c:pt>
                <c:pt idx="2">
                  <c:v>4.68</c:v>
                </c:pt>
                <c:pt idx="3">
                  <c:v>0.496</c:v>
                </c:pt>
                <c:pt idx="4">
                  <c:v>2.81</c:v>
                </c:pt>
                <c:pt idx="5">
                  <c:v>0.05</c:v>
                </c:pt>
                <c:pt idx="6">
                  <c:v>1.9330000000000001</c:v>
                </c:pt>
                <c:pt idx="7">
                  <c:v>2.5139999999999998</c:v>
                </c:pt>
              </c:numCache>
            </c:numRef>
          </c:val>
          <c:extLst>
            <c:ext xmlns:c16="http://schemas.microsoft.com/office/drawing/2014/chart" uri="{C3380CC4-5D6E-409C-BE32-E72D297353CC}">
              <c16:uniqueId val="{00000003-67A9-4DAF-B9AB-08BA034AA293}"/>
            </c:ext>
          </c:extLst>
        </c:ser>
        <c:ser>
          <c:idx val="4"/>
          <c:order val="4"/>
          <c:tx>
            <c:strRef>
              <c:f>Results!$X$26</c:f>
              <c:strCache>
                <c:ptCount val="1"/>
                <c:pt idx="0">
                  <c:v>Opt. Blend 5</c:v>
                </c:pt>
              </c:strCache>
            </c:strRef>
          </c:tx>
          <c:spPr>
            <a:solidFill>
              <a:schemeClr val="accent5"/>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Results!$Y$26:$AF$26</c:f>
              <c:numCache>
                <c:formatCode>0.00</c:formatCode>
                <c:ptCount val="8"/>
                <c:pt idx="0">
                  <c:v>1.04</c:v>
                </c:pt>
                <c:pt idx="1">
                  <c:v>0.15</c:v>
                </c:pt>
                <c:pt idx="2">
                  <c:v>4.5999999999999996</c:v>
                </c:pt>
                <c:pt idx="3">
                  <c:v>0.47</c:v>
                </c:pt>
                <c:pt idx="4">
                  <c:v>2.6309999999999998</c:v>
                </c:pt>
                <c:pt idx="5">
                  <c:v>5.8999999999999997E-2</c:v>
                </c:pt>
                <c:pt idx="6">
                  <c:v>2.0550000000000002</c:v>
                </c:pt>
                <c:pt idx="7">
                  <c:v>2.5</c:v>
                </c:pt>
              </c:numCache>
            </c:numRef>
          </c:val>
          <c:extLst>
            <c:ext xmlns:c16="http://schemas.microsoft.com/office/drawing/2014/chart" uri="{C3380CC4-5D6E-409C-BE32-E72D297353CC}">
              <c16:uniqueId val="{00000004-67A9-4DAF-B9AB-08BA034AA293}"/>
            </c:ext>
          </c:extLst>
        </c:ser>
        <c:ser>
          <c:idx val="5"/>
          <c:order val="5"/>
          <c:tx>
            <c:strRef>
              <c:f>Results!$X$27</c:f>
              <c:strCache>
                <c:ptCount val="1"/>
                <c:pt idx="0">
                  <c:v>Opt. Blend 6</c:v>
                </c:pt>
              </c:strCache>
            </c:strRef>
          </c:tx>
          <c:spPr>
            <a:solidFill>
              <a:schemeClr val="accent6"/>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Results!$Y$27:$AF$27</c:f>
              <c:numCache>
                <c:formatCode>0.00</c:formatCode>
                <c:ptCount val="8"/>
                <c:pt idx="0">
                  <c:v>1.08</c:v>
                </c:pt>
                <c:pt idx="1">
                  <c:v>0.17399999999999999</c:v>
                </c:pt>
                <c:pt idx="2">
                  <c:v>4.7919999999999998</c:v>
                </c:pt>
                <c:pt idx="3">
                  <c:v>0.48199999999999998</c:v>
                </c:pt>
                <c:pt idx="4">
                  <c:v>2.69</c:v>
                </c:pt>
                <c:pt idx="5">
                  <c:v>5.8000000000000003E-2</c:v>
                </c:pt>
                <c:pt idx="6">
                  <c:v>1.98</c:v>
                </c:pt>
                <c:pt idx="7">
                  <c:v>2.54</c:v>
                </c:pt>
              </c:numCache>
            </c:numRef>
          </c:val>
          <c:extLst>
            <c:ext xmlns:c16="http://schemas.microsoft.com/office/drawing/2014/chart" uri="{C3380CC4-5D6E-409C-BE32-E72D297353CC}">
              <c16:uniqueId val="{00000005-67A9-4DAF-B9AB-08BA034AA293}"/>
            </c:ext>
          </c:extLst>
        </c:ser>
        <c:dLbls>
          <c:showLegendKey val="0"/>
          <c:showVal val="0"/>
          <c:showCatName val="0"/>
          <c:showSerName val="0"/>
          <c:showPercent val="0"/>
          <c:showBubbleSize val="0"/>
        </c:dLbls>
        <c:gapWidth val="219"/>
        <c:overlap val="-27"/>
        <c:axId val="338735448"/>
        <c:axId val="338736760"/>
      </c:barChart>
      <c:catAx>
        <c:axId val="338735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Alloy Chemistry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36760"/>
        <c:crosses val="autoZero"/>
        <c:auto val="1"/>
        <c:lblAlgn val="ctr"/>
        <c:lblOffset val="100"/>
        <c:noMultiLvlLbl val="0"/>
      </c:catAx>
      <c:valAx>
        <c:axId val="338736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35448"/>
        <c:crosses val="autoZero"/>
        <c:crossBetween val="between"/>
      </c:valAx>
      <c:spPr>
        <a:noFill/>
        <a:ln>
          <a:noFill/>
        </a:ln>
        <a:effectLst/>
      </c:spPr>
    </c:plotArea>
    <c:legend>
      <c:legendPos val="b"/>
      <c:layout>
        <c:manualLayout>
          <c:xMode val="edge"/>
          <c:yMode val="edge"/>
          <c:x val="5.8089895013123331E-2"/>
          <c:y val="0.87340192232068548"/>
          <c:w val="0.87826443569553803"/>
          <c:h val="9.872351321938416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Wil06</b:Tag>
    <b:SourceType>JournalArticle</b:SourceType>
    <b:Guid>{C35E83BB-CA80-4757-AE6D-7C3588448FDE}</b:Guid>
    <b:Title>Assessing the environmental Impact of metal production processes</b:Title>
    <b:Year>2006</b:Year>
    <b:Author>
      <b:Author>
        <b:NameList>
          <b:Person>
            <b:Last>William Rankin</b:Last>
            <b:First>Terry</b:First>
            <b:Middle>Norgate, Sharif Jahanshahi</b:Middle>
          </b:Person>
        </b:NameList>
      </b:Author>
    </b:Author>
    <b:JournalName>Journal of Cleaner Production</b:JournalName>
    <b:Pages>838-848</b:Pages>
    <b:RefOrder>3</b:RefOrder>
  </b:Source>
  <b:Source>
    <b:Tag>Emr20</b:Tag>
    <b:SourceType>Report</b:SourceType>
    <b:Guid>{235FB51B-6988-476B-9201-283746CBBE2D}</b:Guid>
    <b:Title>Materials and Manufacturing Technologies</b:Title>
    <b:Year>2020</b:Year>
    <b:Author>
      <b:Author>
        <b:NameList>
          <b:Person>
            <b:Last>Bestek</b:Last>
            <b:First>Emre</b:First>
          </b:Person>
        </b:NameList>
      </b:Author>
    </b:Author>
    <b:Publisher>Bahcesehir University</b:Publisher>
    <b:City>Istanbul, Turkey</b:City>
    <b:RefOrder>1</b:RefOrder>
  </b:Source>
  <b:Source>
    <b:Tag>PRa13</b:Tag>
    <b:SourceType>Report</b:SourceType>
    <b:Guid>{F3C88DCD-93CB-4616-A45A-012A8F1E82E4}</b:Guid>
    <b:Author>
      <b:Author>
        <b:NameList>
          <b:Person>
            <b:Last>Ramakrishan</b:Last>
            <b:First>P.</b:First>
          </b:Person>
        </b:NameList>
      </b:Author>
    </b:Author>
    <b:Title>Automotive applications of powder metallurgy</b:Title>
    <b:Year>2013</b:Year>
    <b:Publisher>Indian Institute of Technology</b:Publisher>
    <b:City>Bombay, India </b:City>
    <b:RefOrder>2</b:RefOrder>
  </b:Source>
  <b:Source>
    <b:Tag>SSe10</b:Tag>
    <b:SourceType>JournalArticle</b:SourceType>
    <b:Guid>{D99912C8-AC30-48FC-9AA1-E7C69F78EE7B}</b:Guid>
    <b:Title>Inventory optimization in a one product recoverable manufacturing system</b:Title>
    <b:Year>2010</b:Year>
    <b:Author>
      <b:Author>
        <b:NameList>
          <b:Person>
            <b:Last>S. Sebnem</b:Last>
            <b:First>Ahiska,</b:First>
            <b:Middle>Russell E. King</b:Middle>
          </b:Person>
        </b:NameList>
      </b:Author>
    </b:Author>
    <b:JournalName>International Journal of Production Economics Vol 124, Issue 1</b:JournalName>
    <b:Pages>11-19</b:Pages>
    <b:RefOrder>8</b:RefOrder>
  </b:Source>
  <b:Source>
    <b:Tag>Rom04</b:Tag>
    <b:SourceType>Report</b:SourceType>
    <b:Guid>{680DAEC2-4A96-48C3-84F4-2B090F38ED4E}</b:Guid>
    <b:Author>
      <b:Author>
        <b:NameList>
          <b:Person>
            <b:Last>Rommert Dekker</b:Last>
            <b:First>Luk</b:First>
            <b:Middle>Van Wassenhove</b:Middle>
          </b:Person>
        </b:NameList>
      </b:Author>
    </b:Author>
    <b:Title>Quantitative models for reverse logistics decision making</b:Title>
    <b:Year>2004</b:Year>
    <b:Publisher>Rotterdam School of Economics and Management</b:Publisher>
    <b:City>Rotterdam, The Netherlands</b:City>
    <b:RefOrder>4</b:RefOrder>
  </b:Source>
  <b:Source>
    <b:Tag>LBe00</b:Tag>
    <b:SourceType>JournalArticle</b:SourceType>
    <b:Guid>{6A164D6B-8BEB-42C4-9B23-F2DD292F888D}</b:Guid>
    <b:Title>Inventory management of remanufacturable products</b:Title>
    <b:Year>2000</b:Year>
    <b:Author>
      <b:Author>
        <b:NameList>
          <b:Person>
            <b:Last>L. Beril Toktay</b:Last>
            <b:First>Lawrence</b:First>
            <b:Middle>M. Wein, Stefanos A. Zenios</b:Middle>
          </b:Person>
        </b:NameList>
      </b:Author>
    </b:Author>
    <b:JournalName>Management science, Vol 46, No. 11 </b:JournalName>
    <b:Pages>1412-1426</b:Pages>
    <b:RefOrder>5</b:RefOrder>
  </b:Source>
  <b:Source>
    <b:Tag>Arg19</b:Tag>
    <b:SourceType>ConferenceProceedings</b:SourceType>
    <b:Guid>{D2DFD28E-D99F-4F2E-B0FF-3852F2659287}</b:Guid>
    <b:Author>
      <b:Author>
        <b:NameList>
          <b:Person>
            <b:Last>Argyropoulos</b:Last>
            <b:First>G</b:First>
            <b:Middle>Priniotakis and P</b:Middle>
          </b:Person>
        </b:NameList>
      </b:Author>
    </b:Author>
    <b:Title>Inventory management concepts and techniques</b:Title>
    <b:JournalName>Aegean International Textile and Advanced Engineering Conference (AITAE 2018)</b:JournalName>
    <b:Year>2019</b:Year>
    <b:ConferenceName>Aegean International Textile and Advanced Engineering Conference (AITAE 2018)</b:ConferenceName>
    <b:City>Athens, Greece</b:City>
    <b:Publisher>IOP Publishing</b:Publisher>
    <b:RefOrder>6</b:RefOrder>
  </b:Source>
  <b:Source>
    <b:Tag>Raj15</b:Tag>
    <b:SourceType>JournalArticle</b:SourceType>
    <b:Guid>{5A8944EB-51F8-4A04-8C78-3529E88B4399}</b:Guid>
    <b:Title>Overview on Kanban Methodology and its Implementation</b:Title>
    <b:Pages>2518-2521</b:Pages>
    <b:Year>2015</b:Year>
    <b:Author>
      <b:Author>
        <b:NameList>
          <b:Person>
            <b:Last>Rajat B. Wakode</b:Last>
            <b:First>Laukik</b:First>
            <b:Middle>P. Raut</b:Middle>
          </b:Person>
        </b:NameList>
      </b:Author>
    </b:Author>
    <b:JournalName>IJSRD - International Journal for Scientific Research &amp; Development| Vol. 3, Issue 02, 2015 | ISSN (online): 2321-0613</b:JournalName>
    <b:RefOrder>7</b:RefOrder>
  </b:Source>
  <b:Source>
    <b:Tag>Kil16</b:Tag>
    <b:SourceType>JournalArticle</b:SourceType>
    <b:Guid>{BCCB5708-18C4-4BF8-A60E-1B1BD9D0B626}</b:Guid>
    <b:Title>Effect of Inventory Management on Financial Performance of Firms Funded by Government Venture Capital in Kenya</b:Title>
    <b:Year>2016</b:Year>
    <b:Author>
      <b:Author>
        <b:NameList>
          <b:Person>
            <b:Last>Kilonzo Jennifer Mbula</b:Last>
            <b:First>Dr.</b:First>
            <b:Middle>Memba F. S. &amp; Dr. Njeru A</b:Middle>
          </b:Person>
        </b:NameList>
      </b:Author>
    </b:Author>
    <b:JournalName>European Journal of Business Management ISSN 2222-1905 Vol. 8, No. 5</b:JournalName>
    <b:Pages>35-41</b:Pages>
    <b:RefOrder>42</b:RefOrder>
  </b:Source>
  <b:Source>
    <b:Tag>Pal16</b:Tag>
    <b:SourceType>JournalArticle</b:SourceType>
    <b:Guid>{0E20DF7C-F97C-4F91-A60C-89CE8B0A60DA}</b:Guid>
    <b:Author>
      <b:Author>
        <b:NameList>
          <b:Person>
            <b:Last>Kazimoto</b:Last>
            <b:First>Paluku</b:First>
          </b:Person>
        </b:NameList>
      </b:Author>
    </b:Author>
    <b:Title>Working Capital Management and Financial Performance of selected </b:Title>
    <b:JournalName>International Journal of Research in IT, Management and Engineering</b:JournalName>
    <b:Year>2016 </b:Year>
    <b:Pages>54-67</b:Pages>
    <b:RefOrder>43</b:RefOrder>
  </b:Source>
  <b:Source>
    <b:Tag>Jam16</b:Tag>
    <b:SourceType>JournalArticle</b:SourceType>
    <b:Guid>{4792846A-1826-4D67-B73F-7047A2D5606E}</b:Guid>
    <b:Author>
      <b:Author>
        <b:NameList>
          <b:Person>
            <b:Last>NdiranguKung’u</b:Last>
            <b:First>James</b:First>
          </b:Person>
        </b:NameList>
      </b:Author>
    </b:Author>
    <b:Title>Effects of Inventory Control on Profitability of industrial and Allied Firms in Kenya</b:Title>
    <b:JournalName>IOSR Journal of Economics and Finance </b:JournalName>
    <b:Year>2016</b:Year>
    <b:Pages>9-15</b:Pages>
    <b:RefOrder>46</b:RefOrder>
  </b:Source>
  <b:Source>
    <b:Tag>Sih18</b:Tag>
    <b:SourceType>ConferenceProceedings</b:SourceType>
    <b:Guid>{FE6C601C-C3FF-4037-A4E5-DB7B1D523536}</b:Guid>
    <b:Title>The Impact of Just-in-Time (JIT) in Inventory Management System and the Supplier Overall Performance of South African’s Bed Mattress Manufacturing Companies</b:Title>
    <b:Year>2018</b:Year>
    <b:Author>
      <b:Author>
        <b:NameList>
          <b:Person>
            <b:Last>Mukwakungu</b:Last>
            <b:First>Sihle</b:First>
            <b:Middle>Mankazana and Sambil Charles</b:Middle>
          </b:Person>
        </b:NameList>
      </b:Author>
    </b:Author>
    <b:ConferenceName>Proceedings of the International Conference on Industrial Engineering and Operations Management</b:ConferenceName>
    <b:City>Pretoria / Johannesburg, South Africa</b:City>
    <b:Publisher>University of Johannesburg</b:Publisher>
    <b:RefOrder>9</b:RefOrder>
  </b:Source>
  <b:Source>
    <b:Tag>OJP11</b:Tag>
    <b:SourceType>JournalArticle</b:SourceType>
    <b:Guid>{2DDBC544-63A7-4C0E-BFF9-220EA91BD2CA}</b:Guid>
    <b:Title>THE IMPACT OF JUST-IN-TIME INVENTORY SYSTEMS ON SMALL BUSINESSES</b:Title>
    <b:Year>2011</b:Year>
    <b:Author>
      <b:Author>
        <b:NameList>
          <b:Person>
            <b:Last>Phung</b:Last>
            <b:First>OJ</b:First>
          </b:Person>
        </b:NameList>
      </b:Author>
    </b:Author>
    <b:JournalName>Journal of Accountancy Vol. 46</b:JournalName>
    <b:RefOrder>10</b:RefOrder>
  </b:Source>
  <b:Source>
    <b:Tag>Bar18</b:Tag>
    <b:SourceType>JournalArticle</b:SourceType>
    <b:Guid>{DBDE689C-1E13-4B5C-B4FD-239A18AF017E}</b:Guid>
    <b:Author>
      <b:Author>
        <b:NameList>
          <b:Person>
            <b:Last>Barlow</b:Last>
          </b:Person>
        </b:NameList>
      </b:Author>
    </b:Author>
    <b:Title>Just in Time - Advantages and Disadvantages</b:Title>
    <b:JournalName>Internation Journal of Industrial Engineering and Operations Management</b:JournalName>
    <b:Year>2018</b:Year>
    <b:RefOrder>15</b:RefOrder>
  </b:Source>
  <b:Source>
    <b:Tag>Tob09</b:Tag>
    <b:SourceType>Report</b:SourceType>
    <b:Guid>{C20D020A-AA79-4466-89F5-AB39E27B8187}</b:Guid>
    <b:Author>
      <b:Author>
        <b:NameList>
          <b:Person>
            <b:Last>Tobias Mettler</b:Last>
            <b:First>Peter</b:First>
            <b:Middle>Rohner</b:Middle>
          </b:Person>
        </b:NameList>
      </b:Author>
    </b:Author>
    <b:Title>Supplier Relationship Management: A Case Study in health care</b:Title>
    <b:Year>2009</b:Year>
    <b:Publisher>University of St. Gallen, Institute of Information Management</b:Publisher>
    <b:City>Switzerland</b:City>
    <b:RefOrder>16</b:RefOrder>
  </b:Source>
  <b:Source>
    <b:Tag>Cra08</b:Tag>
    <b:SourceType>JournalArticle</b:SourceType>
    <b:Guid>{387FB88A-34B6-49C7-A74D-E2B541A6DBB9}</b:Guid>
    <b:Title>A framework of sustainablesupply chain management:moving toward new theory</b:Title>
    <b:Year>2008</b:Year>
    <b:Author>
      <b:Author>
        <b:NameList>
          <b:Person>
            <b:Last>Craig Carter</b:Last>
            <b:First>Dale</b:First>
            <b:Middle>Rogers</b:Middle>
          </b:Person>
        </b:NameList>
      </b:Author>
    </b:Author>
    <b:JournalName> International Journal of Physical Distribution &amp; Logistics Management</b:JournalName>
    <b:Pages>361-387</b:Pages>
    <b:RefOrder>17</b:RefOrder>
  </b:Source>
  <b:Source>
    <b:Tag>Cho09</b:Tag>
    <b:SourceType>JournalArticle</b:SourceType>
    <b:Guid>{443F6266-2D5C-48E8-991C-0042E4B51939}</b:Guid>
    <b:Author>
      <b:Author>
        <b:NameList>
          <b:Person>
            <b:Last>Chou</b:Last>
            <b:First>Chien-Chang</b:First>
          </b:Person>
        </b:NameList>
      </b:Author>
    </b:Author>
    <b:Title>Fuzzy Economic Order Quantity Inventory Model</b:Title>
    <b:JournalName>Internation journal of Innovative Computing, Information and Control</b:JournalName>
    <b:Year>2009</b:Year>
    <b:Pages>2585-2592</b:Pages>
    <b:RefOrder>21</b:RefOrder>
  </b:Source>
  <b:Source>
    <b:Tag>Rus141</b:Tag>
    <b:SourceType>Report</b:SourceType>
    <b:Guid>{5E9C0588-91B8-40FD-AD87-DB80659E9B2D}</b:Guid>
    <b:Title>Mathematical optimisation techniques</b:Title>
    <b:Year>2014</b:Year>
    <b:City>Geneva, Switzerland</b:City>
    <b:Publisher>CERN</b:Publisher>
    <b:Author>
      <b:Author>
        <b:NameList>
          <b:Person>
            <b:Last>Russenchuck</b:Last>
            <b:First>S.</b:First>
          </b:Person>
        </b:NameList>
      </b:Author>
    </b:Author>
    <b:RefOrder>31</b:RefOrder>
  </b:Source>
  <b:Source>
    <b:Tag>Mil99</b:Tag>
    <b:SourceType>Book</b:SourceType>
    <b:Guid>{CB7C6C36-C12F-4524-9B2A-30A814091457}</b:Guid>
    <b:Title>George Joseph Stiglar Biography </b:Title>
    <b:Year>1999</b:Year>
    <b:Author>
      <b:Author>
        <b:NameList>
          <b:Person>
            <b:Last>Friedman</b:Last>
            <b:First>Milton</b:First>
          </b:Person>
        </b:NameList>
      </b:Author>
    </b:Author>
    <b:City>Washington D.C</b:City>
    <b:Publisher>National Academies Press</b:Publisher>
    <b:RefOrder>62</b:RefOrder>
  </b:Source>
  <b:Source>
    <b:Tag>Coo02</b:Tag>
    <b:SourceType>Report</b:SourceType>
    <b:Guid>{217558D2-2BD6-45C8-A2B0-EBE6980FB3CC}</b:Guid>
    <b:Title>A brief history of a long collaboration in developing indsutrial uses of linear programming</b:Title>
    <b:Year>2002</b:Year>
    <b:City>Austin</b:City>
    <b:Publisher>University of Texas</b:Publisher>
    <b:Author>
      <b:Author>
        <b:NameList>
          <b:Person>
            <b:Last>Cooper</b:Last>
            <b:First>Abraham</b:First>
            <b:Middle>Charnes and W. W.</b:Middle>
          </b:Person>
        </b:NameList>
      </b:Author>
    </b:Author>
    <b:RefOrder>63</b:RefOrder>
  </b:Source>
  <b:Source>
    <b:Tag>Vis15</b:Tag>
    <b:SourceType>Report</b:SourceType>
    <b:Guid>{BD5B8480-AE4A-4FFD-B0FA-480934C3B482}</b:Guid>
    <b:Author>
      <b:Author>
        <b:NameList>
          <b:Person>
            <b:Last>Vishwanath Wickramanayake</b:Last>
            <b:First>Anna</b:First>
            <b:Middle>Bourmistrova, Cees Bil</b:Middle>
          </b:Person>
        </b:NameList>
      </b:Author>
    </b:Author>
    <b:Title>Optimisation Strategies for Military Conflict Simulation</b:Title>
    <b:Year>2015</b:Year>
    <b:Publisher>Melbourne Institute of Technology</b:Publisher>
    <b:City>Melbourne</b:City>
    <b:RefOrder>64</b:RefOrder>
  </b:Source>
  <b:Source>
    <b:Tag>FMJ98</b:Tag>
    <b:SourceType>Report</b:SourceType>
    <b:Guid>{749FBE0F-1903-4EEB-B048-CDFAA1DA47E6}</b:Guid>
    <b:Author>
      <b:Author>
        <b:NameList>
          <b:Person>
            <b:Last>Julia</b:Last>
            <b:First>F.</b:First>
            <b:Middle>M.</b:Middle>
          </b:Person>
        </b:NameList>
      </b:Author>
    </b:Author>
    <b:Title>Using spreadsheets in Chemical Engineering problems</b:Title>
    <b:Year>1998</b:Year>
    <b:Publisher>Springer</b:Publisher>
    <b:City>Berlin</b:City>
    <b:RefOrder>65</b:RefOrder>
  </b:Source>
  <b:Source>
    <b:Tag>EMR97</b:Tag>
    <b:SourceType>Report</b:SourceType>
    <b:Guid>{CE3DFD64-FA01-43AC-8EA9-13BBA92F8EDF}</b:Guid>
    <b:Author>
      <b:Author>
        <b:NameList>
          <b:Person>
            <b:Last>Rosen</b:Last>
            <b:First>E.</b:First>
            <b:Middle>M.</b:Middle>
          </b:Person>
        </b:NameList>
      </b:Author>
    </b:Author>
    <b:Title>Visual Basic For Applications, Add-Ins and Excel </b:Title>
    <b:Year>1997</b:Year>
    <b:Publisher>Cache </b:Publisher>
    <b:RefOrder>36</b:RefOrder>
  </b:Source>
  <b:Source>
    <b:Tag>Che19</b:Tag>
    <b:SourceType>ConferenceProceedings</b:SourceType>
    <b:Guid>{844D9924-61E9-442D-B435-2BD265EEBE5F}</b:Guid>
    <b:Title>Application of EXCEL Solver Function in Solving Steam Turbine Thermal</b:Title>
    <b:Year>2019</b:Year>
    <b:Pages>1-5</b:Pages>
    <b:ConferenceName>Earth Environ. Sci. 295 042093</b:ConferenceName>
    <b:City>Nanchang, China</b:City>
    <b:Publisher>IOP Publishing</b:Publisher>
    <b:Author>
      <b:Author>
        <b:NameList>
          <b:Person>
            <b:Last>Chen Wen</b:Last>
            <b:First>Chen</b:First>
            <b:Middle>Lin Guo, Liu Zhaun, Wan Zhong-hai, Cai Wen</b:Middle>
          </b:Person>
        </b:NameList>
      </b:Author>
    </b:Author>
    <b:RefOrder>37</b:RefOrder>
  </b:Source>
  <b:Source>
    <b:Tag>Geo11</b:Tag>
    <b:SourceType>Book</b:SourceType>
    <b:Guid>{A62DC0CD-DE83-4D32-8143-0C4B1DF9A2F9}</b:Guid>
    <b:Title>Problems &amp; solutions in Optimisation</b:Title>
    <b:Year>2011</b:Year>
    <b:Author>
      <b:Author>
        <b:NameList>
          <b:Person>
            <b:Last>George</b:Last>
            <b:First>Anescu</b:First>
          </b:Person>
        </b:NameList>
      </b:Author>
    </b:Author>
    <b:City>Singapore</b:City>
    <b:Publisher>World Scientific </b:Publisher>
    <b:RefOrder>25</b:RefOrder>
  </b:Source>
  <b:Source>
    <b:Tag>Rob13</b:Tag>
    <b:SourceType>Report</b:SourceType>
    <b:Guid>{43637773-3D5E-4AD9-8580-53BB7CAA3A84}</b:Guid>
    <b:Title>Introduction to mathematical optimisation</b:Title>
    <b:Year>2013</b:Year>
    <b:City>Illinois </b:City>
    <b:Publisher>Northwestern University</b:Publisher>
    <b:Author>
      <b:Author>
        <b:NameList>
          <b:Person>
            <b:Last>Robinson</b:Last>
            <b:First>R.</b:First>
            <b:Middle>Clark</b:Middle>
          </b:Person>
        </b:NameList>
      </b:Author>
    </b:Author>
    <b:RefOrder>27</b:RefOrder>
  </b:Source>
  <b:Source>
    <b:Tag>Dan63</b:Tag>
    <b:SourceType>Book</b:SourceType>
    <b:Guid>{B0198EEB-F44B-48E3-AD29-81DAC7DFE638}</b:Guid>
    <b:Title>Linear programming and extensions</b:Title>
    <b:Year>1963</b:Year>
    <b:Publisher>The Rand Corp</b:Publisher>
    <b:City>New Jersey</b:City>
    <b:Author>
      <b:Author>
        <b:NameList>
          <b:Person>
            <b:Last>Dantzig</b:Last>
            <b:First>George</b:First>
            <b:Middle>B</b:Middle>
          </b:Person>
        </b:NameList>
      </b:Author>
    </b:Author>
    <b:RefOrder>26</b:RefOrder>
  </b:Source>
  <b:Source>
    <b:Tag>Sen14</b:Tag>
    <b:SourceType>JournalArticle</b:SourceType>
    <b:Guid>{3AC79947-2256-480C-B3E7-F3C2AE7846C7}</b:Guid>
    <b:Title>Solving linear programming problems with "solver" in MS excel</b:Title>
    <b:Year>2014</b:Year>
    <b:Author>
      <b:Author>
        <b:NameList>
          <b:Person>
            <b:Last>Senthilnathan</b:Last>
            <b:First>Samthanby</b:First>
          </b:Person>
        </b:NameList>
      </b:Author>
    </b:Author>
    <b:JournalName>SSRN Electronic journal</b:JournalName>
    <b:RefOrder>28</b:RefOrder>
  </b:Source>
  <b:Source>
    <b:Tag>RWa13</b:Tag>
    <b:SourceType>Book</b:SourceType>
    <b:Guid>{71AD10E2-389C-4346-83C8-49A7ADCA081F}</b:Guid>
    <b:Author>
      <b:Author>
        <b:NameList>
          <b:Person>
            <b:Last>Walker</b:Last>
            <b:First>R</b:First>
          </b:Person>
        </b:NameList>
      </b:Author>
    </b:Author>
    <b:Title>Introduction to Mathematical Programming</b:Title>
    <b:Year>2013</b:Year>
    <b:Publisher>Pearson Learning Solutions</b:Publisher>
    <b:City>Boston MA</b:City>
    <b:RefOrder>29</b:RefOrder>
  </b:Source>
  <b:Source>
    <b:Tag>Ric21</b:Tag>
    <b:SourceType>InternetSite</b:SourceType>
    <b:Guid>{A96FEED7-0C72-4D40-8581-133183910B5B}</b:Guid>
    <b:Author>
      <b:Author>
        <b:NameList>
          <b:Person>
            <b:Last>Ricardo Baeza-Yates</b:Last>
            <b:First>PhD</b:First>
          </b:Person>
        </b:NameList>
      </b:Author>
    </b:Author>
    <b:Title>3 Ways That Mathematical Optimization Can Be Used to Improve Machine Learning Applications</b:Title>
    <b:Year>2021</b:Year>
    <b:InternetSiteTitle>Gurobi Optimisation</b:InternetSiteTitle>
    <b:YearAccessed>2021</b:YearAccessed>
    <b:MonthAccessed>March</b:MonthAccessed>
    <b:DayAccessed>11</b:DayAccessed>
    <b:URL>https://www.gurobi.com/resource/3-ways-that-mathematical-optimization-can-be-used-to-improve-machine-learning-applications/</b:URL>
    <b:RefOrder>30</b:RefOrder>
  </b:Source>
  <b:Source>
    <b:Tag>Guo09</b:Tag>
    <b:SourceType>ConferenceProceedings</b:SourceType>
    <b:Guid>{F4B63390-5499-41F0-B4A9-7ED7B3EB670A}</b:Guid>
    <b:Author>
      <b:Author>
        <b:NameList>
          <b:Person>
            <b:Last>Guo Xi-jin</b:Last>
            <b:First>Chen</b:First>
            <b:Middle>Ming, Wu Jia-wei</b:Middle>
          </b:Person>
        </b:NameList>
      </b:Author>
    </b:Author>
    <b:Title>Coal blending optimization of coal preparation production process based on improved GA</b:Title>
    <b:Year>2009</b:Year>
    <b:Pages>654-660</b:Pages>
    <b:ConferenceName>The 6th International Conference on Mining Science &amp; Technology</b:ConferenceName>
    <b:City>Xuzhou, China</b:City>
    <b:Publisher>Elsevier</b:Publisher>
    <b:RefOrder>32</b:RefOrder>
  </b:Source>
  <b:Source>
    <b:Tag>Vib14</b:Tag>
    <b:SourceType>JournalArticle</b:SourceType>
    <b:Guid>{21324DDF-040F-4AE6-8D65-FED2A50D4E89}</b:Guid>
    <b:Author>
      <b:Author>
        <b:NameList>
          <b:Person>
            <b:Last>Xu</b:Last>
            <b:First>Vibhor</b:First>
            <b:Middle>Mittal Tianxing Cai Karthik Krishnadevarajan Qiang</b:Middle>
          </b:Person>
        </b:NameList>
      </b:Author>
    </b:Author>
    <b:Title>Emission‐Considered Diesel Blending Optimization</b:Title>
    <b:Pages>293-300</b:Pages>
    <b:Year>2014</b:Year>
    <b:JournalName>Chemical Engineering Technology</b:JournalName>
    <b:RefOrder>33</b:RefOrder>
  </b:Source>
  <b:Source>
    <b:Tag>19e</b:Tag>
    <b:SourceType>JournalArticle</b:SourceType>
    <b:Guid>{3BFB00A0-8F7B-4896-A202-C730932400DA}</b:Guid>
    <b:JournalName>Education for Chemical Engineers Volume 26</b:JournalName>
    <b:Year>2019</b:Year>
    <b:Pages>41-47</b:Pages>
    <b:Author>
      <b:Author>
        <b:NameList>
          <b:Person>
            <b:Last>J.M.Escola</b:Last>
            <b:First>L.Briones</b:First>
          </b:Person>
        </b:NameList>
      </b:Author>
    </b:Author>
    <b:Title>Application of the Microsoft Excel Solver tool in the solution of optimization problems of heat exchanger network systems</b:Title>
    <b:RefOrder>34</b:RefOrder>
  </b:Source>
  <b:Source>
    <b:Tag>EUG01</b:Tag>
    <b:SourceType>Report</b:SourceType>
    <b:Guid>{8A171987-430C-4570-8969-732D529C4FFD}</b:Guid>
    <b:Author>
      <b:Author>
        <b:NameList>
          <b:Person>
            <b:Last>Eugea NIio C. Ferreira</b:Last>
            <b:First>Romualdo</b:First>
            <b:Middle>Salcedo</b:Middle>
          </b:Person>
        </b:NameList>
      </b:Author>
    </b:Author>
    <b:Title>Computer Applications in Engineering Education</b:Title>
    <b:Year>2001</b:Year>
    <b:Publisher>John Wiley &amp; Sons, Inc</b:Publisher>
    <b:RefOrder>35</b:RefOrder>
  </b:Source>
  <b:Source>
    <b:Tag>San13</b:Tag>
    <b:SourceType>JournalArticle</b:SourceType>
    <b:Guid>{402A7842-752D-4C2A-AAE2-88753341831A}</b:Guid>
    <b:Author>
      <b:Author>
        <b:NameList>
          <b:Person>
            <b:Last>Phoga</b:Last>
            <b:First>Sandeep</b:First>
          </b:Person>
        </b:NameList>
      </b:Author>
    </b:Author>
    <b:Title>INTRODUCTION TO JIT: A REVIEW</b:Title>
    <b:JournalName>International Journal of Latest Research in Science and Technology</b:JournalName>
    <b:Year>2013</b:Year>
    <b:Pages>97-102</b:Pages>
    <b:RefOrder>11</b:RefOrder>
  </b:Source>
  <b:Source>
    <b:Tag>Dav90</b:Tag>
    <b:SourceType>JournalArticle</b:SourceType>
    <b:Guid>{0665112D-40E5-4288-871B-CDA9E2CFBC58}</b:Guid>
    <b:Author>
      <b:Author>
        <b:NameList>
          <b:Person>
            <b:Last>David F. Pyke</b:Last>
            <b:First>Morris</b:First>
            <b:Middle>A. Cohen</b:Middle>
          </b:Person>
        </b:NameList>
      </b:Author>
    </b:Author>
    <b:Title>Push and pull in manufacturing and distribution systems</b:Title>
    <b:JournalName>Journal of Operations Management 9 </b:JournalName>
    <b:Year>1990</b:Year>
    <b:Pages>24-43</b:Pages>
    <b:RefOrder>12</b:RefOrder>
  </b:Source>
  <b:Source>
    <b:Tag>Ham12</b:Tag>
    <b:SourceType>ConferenceProceedings</b:SourceType>
    <b:Guid>{725F9636-2638-4C09-82E9-60A9C3D9698D}</b:Guid>
    <b:Title>Just In Time (JIT) Production and Supply Chain Management</b:Title>
    <b:Year>2012</b:Year>
    <b:Pages>1221-1226</b:Pages>
    <b:Author>
      <b:Author>
        <b:NameList>
          <b:Person>
            <b:Last>Pourasiabi</b:Last>
            <b:First>Hamed</b:First>
          </b:Person>
        </b:NameList>
      </b:Author>
    </b:Author>
    <b:ConferenceName>Conference: International Iron &amp; Steel Symposium (2012)</b:ConferenceName>
    <b:City>Karabuk, Turkey</b:City>
    <b:RefOrder>14</b:RefOrder>
  </b:Source>
  <b:Source>
    <b:Tag>CSe07</b:Tag>
    <b:SourceType>JournalArticle</b:SourceType>
    <b:Guid>{68371D72-5534-4A2E-A55B-D2B2335D9159}</b:Guid>
    <b:Title>Literature review of JIT-KANBAN system</b:Title>
    <b:Pages>393-408</b:Pages>
    <b:Year>2007</b:Year>
    <b:Author>
      <b:Author>
        <b:NameList>
          <b:Person>
            <b:Last>Panneerselvam</b:Last>
            <b:First>C.</b:First>
            <b:Middle>Sendil Kumar .R.</b:Middle>
          </b:Person>
        </b:NameList>
      </b:Author>
    </b:Author>
    <b:JournalName>The International Journal of Advanced Manufacturing Technology</b:JournalName>
    <b:RefOrder>13</b:RefOrder>
  </b:Source>
  <b:Source>
    <b:Tag>ESi09</b:Tag>
    <b:SourceType>JournalArticle</b:SourceType>
    <b:Guid>{5B73B255-EA01-47CA-BB9A-054F55E2FFD8}</b:Guid>
    <b:Author>
      <b:Author>
        <b:NameList>
          <b:Person>
            <b:Last>E. Silver</b:Last>
            <b:First>Hussein</b:First>
            <b:Middle>Naseraldin, D. Bischak</b:Middle>
          </b:Person>
        </b:NameList>
      </b:Author>
    </b:Author>
    <b:Title>Determining the reorder point and order-up-to-level in a periodic review system so as to achieve a desired fill rate and a desired average time between replenishments</b:Title>
    <b:JournalName>Journal of the Operational Research Societ</b:JournalName>
    <b:Year>2009</b:Year>
    <b:RefOrder>18</b:RefOrder>
  </b:Source>
  <b:Source>
    <b:Tag>DRo98</b:Tag>
    <b:SourceType>JournalArticle</b:SourceType>
    <b:Guid>{B666F389-1353-4D76-862B-8C90C6A120FF}</b:Guid>
    <b:Author>
      <b:Author>
        <b:NameList>
          <b:Person>
            <b:Last>D. Robb</b:Last>
            <b:First>E.</b:First>
            <b:Middle>Silver</b:Middle>
          </b:Person>
        </b:NameList>
      </b:Author>
    </b:Author>
    <b:Title>Inventory management with periodic ordering and minimum order quantities</b:Title>
    <b:JournalName>Journal of the Operational Research Society</b:JournalName>
    <b:Year>1998</b:Year>
    <b:RefOrder>19</b:RefOrder>
  </b:Source>
  <b:Source>
    <b:Tag>Sam19</b:Tag>
    <b:SourceType>JournalArticle</b:SourceType>
    <b:Guid>{369F316D-B90A-4CFD-A904-36F323F867B6}</b:Guid>
    <b:Author>
      <b:Author>
        <b:NameList>
          <b:Person>
            <b:Last>Senthilnathan</b:Last>
            <b:First>Samithamby</b:First>
          </b:Person>
        </b:NameList>
      </b:Author>
    </b:Author>
    <b:Title>Economic Order Quantity (EOQ)</b:Title>
    <b:JournalName>SSRN Electronic Journal</b:JournalName>
    <b:Year>2019</b:Year>
    <b:Pages>2-10</b:Pages>
    <b:RefOrder>20</b:RefOrder>
  </b:Source>
  <b:Source>
    <b:Tag>CMa09</b:Tag>
    <b:SourceType>JournalArticle</b:SourceType>
    <b:Guid>{275A650B-C20A-4802-866D-0E5D44D054B2}</b:Guid>
    <b:Title>INVENTORY TURNOVER RATIO AS A SUPPLY CHAIN</b:Title>
    <b:Year>2009</b:Year>
    <b:Author>
      <b:Author>
        <b:NameList>
          <b:Person>
            <b:Last>Rao</b:Last>
            <b:First>C.</b:First>
            <b:Middle>Madhusudhana Rao and K. Prahlada</b:Middle>
          </b:Person>
        </b:NameList>
      </b:Author>
    </b:Author>
    <b:JournalName>Serbian Journal of Management 4 (1)  </b:JournalName>
    <b:Pages>41 - 50</b:Pages>
    <b:RefOrder>38</b:RefOrder>
  </b:Source>
  <b:Source>
    <b:Tag>Abd20</b:Tag>
    <b:SourceType>ConferenceProceedings</b:SourceType>
    <b:Guid>{00BFF685-8D66-467D-B744-A8852BF07A86}</b:Guid>
    <b:Title>Effect of inventory turnover on the level of profitability</b:Title>
    <b:Year>2020</b:Year>
    <b:Pages>1-4</b:Pages>
    <b:Author>
      <b:Author>
        <b:NameList>
          <b:Person>
            <b:Last>Nasution</b:Last>
            <b:First>Abdillah</b:First>
            <b:Middle>Arif</b:Middle>
          </b:Person>
        </b:NameList>
      </b:Author>
    </b:Author>
    <b:ConferenceName>IOP Conf. Series: Materials Science and Engineering</b:ConferenceName>
    <b:City>Indonesia </b:City>
    <b:Publisher>IOP Publishing</b:Publisher>
    <b:RefOrder>39</b:RefOrder>
  </b:Source>
  <b:Source>
    <b:Tag>Mar09</b:Tag>
    <b:SourceType>Report</b:SourceType>
    <b:Guid>{5531CC8A-7356-425E-BBE9-8FC2DC965929}</b:Guid>
    <b:Title>MEASURING THE INVENTORY TURNOVER IN </b:Title>
    <b:Year>2009</b:Year>
    <b:City>Croatia</b:City>
    <b:Publisher>Josip Juraj Strossmayer University of Osijek</b:Publisher>
    <b:Author>
      <b:Author>
        <b:NameList>
          <b:Person>
            <b:Last>Marijan Karić</b:Last>
            <b:First>Ph.D,</b:First>
            <b:Middle>Ivan Kristek, Ph.D., Maja Vidović, Ph.D.</b:Middle>
          </b:Person>
        </b:NameList>
      </b:Author>
    </b:Author>
    <b:RefOrder>40</b:RefOrder>
  </b:Source>
  <b:Source>
    <b:Tag>Tut16</b:Tag>
    <b:SourceType>Report</b:SourceType>
    <b:Guid>{167C6A0F-2CC9-4C5F-928C-11D78E665BF8}</b:Guid>
    <b:Author>
      <b:Author>
        <b:Corporate>Tutorialspoint</b:Corporate>
      </b:Author>
    </b:Author>
    <b:Title>VBA tutorials point, simply easy learning</b:Title>
    <b:Year>2016</b:Year>
    <b:Publisher>Tutorials Point (I) Pvt. Ltd.</b:Publisher>
    <b:RefOrder>56</b:RefOrder>
  </b:Source>
  <b:Source>
    <b:Tag>Kwa19</b:Tag>
    <b:SourceType>Report</b:SourceType>
    <b:Guid>{CEA3C8D9-E9BB-41A5-8EF8-F85EBF6BA05F}</b:Guid>
    <b:Title>Analysis of Inventory Turnover as a Performance Measure in Manufacturing Industry</b:Title>
    <b:Year>2019</b:Year>
    <b:Publisher>MDPI</b:Publisher>
    <b:City>Korea</b:City>
    <b:Author>
      <b:Author>
        <b:NameList>
          <b:Person>
            <b:Last>Kwak</b:Last>
            <b:First>Jin</b:First>
            <b:Middle>Kyung</b:Middle>
          </b:Person>
        </b:NameList>
      </b:Author>
    </b:Author>
    <b:RefOrder>41</b:RefOrder>
  </b:Source>
  <b:Source>
    <b:Tag>Mic16</b:Tag>
    <b:SourceType>JournalArticle</b:SourceType>
    <b:Guid>{EA081254-966B-4F41-80EC-443045F4B011}</b:Guid>
    <b:Title>Cash-Flow Based Dynamic Inventory Management</b:Title>
    <b:Year>2016</b:Year>
    <b:Author>
      <b:Author>
        <b:NameList>
          <b:Person>
            <b:Last>Michael N. Katehakis</b:Last>
            <b:First>Benjamin</b:First>
            <b:Middle>Melamed, Jim Junmin Shi</b:Middle>
          </b:Person>
        </b:NameList>
      </b:Author>
    </b:Author>
    <b:JournalName>Journal of Production and Operations Management </b:JournalName>
    <b:Pages>1-18</b:Pages>
    <b:RefOrder>44</b:RefOrder>
  </b:Source>
  <b:Source>
    <b:Tag>Sam15</b:Tag>
    <b:SourceType>Book</b:SourceType>
    <b:Guid>{8F6927EB-05C5-4CC0-91E9-BCB503FF820B}</b:Guid>
    <b:Title>Introduction into inventory management </b:Title>
    <b:Year>2015</b:Year>
    <b:Author>
      <b:Author>
        <b:NameList>
          <b:Person>
            <b:Last>Samanta</b:Last>
            <b:First>Padmanava</b:First>
          </b:Person>
        </b:NameList>
      </b:Author>
    </b:Author>
    <b:City>Berhampur</b:City>
    <b:Publisher>Berhampur University</b:Publisher>
    <b:RefOrder>45</b:RefOrder>
  </b:Source>
  <b:Source>
    <b:Tag>Sco19</b:Tag>
    <b:SourceType>JournalArticle</b:SourceType>
    <b:Guid>{281EBA13-F990-4910-A05B-8733842E1FFB}</b:Guid>
    <b:Title>Inductively Coupled Plasma Mass Spectrometry: Introduction to Analytical Aspects</b:Title>
    <b:Year>2019</b:Year>
    <b:Publisher>The Clinical biochemist. Reviews / Australian Association of Clinical Biochemists 40(3):115-133</b:Publisher>
    <b:JournalName>The Clinical biochemist. Australian Association of Clinical Biochemists 40(3)</b:JournalName>
    <b:Pages>115-133</b:Pages>
    <b:Author>
      <b:Author>
        <b:NameList>
          <b:Person>
            <b:Last>Scott Wilschefski</b:Last>
            <b:First>Matthew</b:First>
            <b:Middle>R Baxter</b:Middle>
          </b:Person>
        </b:NameList>
      </b:Author>
    </b:Author>
    <b:RefOrder>54</b:RefOrder>
  </b:Source>
  <b:Source>
    <b:Tag>Mik16</b:Tag>
    <b:SourceType>Book</b:SourceType>
    <b:Guid>{B7E4745D-9020-4FAB-98DB-AAEA29D8A057}</b:Guid>
    <b:Title>Sieve Analysis Different sieving methods for a variety of applications</b:Title>
    <b:Year>2016</b:Year>
    <b:Author>
      <b:Author>
        <b:NameList>
          <b:Person>
            <b:Last>Mike Lucka</b:Last>
            <b:First>Tanja</b:First>
            <b:Middle>Hanke</b:Middle>
          </b:Person>
        </b:NameList>
      </b:Author>
    </b:Author>
    <b:City>Germany </b:City>
    <b:Publisher>Retsch</b:Publisher>
    <b:RefOrder>55</b:RefOrder>
  </b:Source>
  <b:Source>
    <b:Tag>Man17</b:Tag>
    <b:SourceType>Report</b:SourceType>
    <b:Guid>{1EAA9A8B-A624-497D-BBB1-70EEC992C33B}</b:Guid>
    <b:Title>How inventory consignment programs can improve supply chain performance: a process oriented perspective</b:Title>
    <b:Year>2017</b:Year>
    <b:Publisher>University of South Carolina</b:Publisher>
    <b:Author>
      <b:Author>
        <b:NameList>
          <b:Person>
            <b:Last>Manoj K. Malhotra</b:Last>
            <b:First>Alan</b:First>
            <b:Middle>W. Mackelprang, Jayanth Jayaram</b:Middle>
          </b:Person>
        </b:NameList>
      </b:Author>
    </b:Author>
    <b:Pages>1-15</b:Pages>
    <b:RefOrder>22</b:RefOrder>
  </b:Source>
  <b:Source>
    <b:Tag>Mar16</b:Tag>
    <b:SourceType>Report</b:SourceType>
    <b:Guid>{7702D768-6894-416E-B323-B02822B0614E}</b:Guid>
    <b:Author>
      <b:Author>
        <b:Corporate>Marco Catena, Andrea GRassi, Alessdandro Person</b:Corporate>
      </b:Author>
    </b:Author>
    <b:Title>THE CONSIGNMENT STOCK OF INVENTORIES IN PRESENCE </b:Title>
    <b:Year>2016</b:Year>
    <b:Publisher>Università di Padova</b:Publisher>
    <b:RefOrder>23</b:RefOrder>
  </b:Source>
  <b:Source>
    <b:Tag>Gio03</b:Tag>
    <b:SourceType>JournalArticle</b:SourceType>
    <b:Guid>{E74F2FDC-9444-4CDB-871B-88D960EDBAC1}</b:Guid>
    <b:Title>The consignment stock of inventories: industrial case and performance analysis</b:Title>
    <b:Year>2003</b:Year>
    <b:Author>
      <b:Author>
        <b:NameList>
          <b:Person>
            <b:Last>Giovanni Valentini</b:Last>
            <b:First>Lucio</b:First>
            <b:Middle>Zavanella</b:Middle>
          </b:Person>
        </b:NameList>
      </b:Author>
    </b:Author>
    <b:JournalName>International Journal of Production Economics, Vol 81-82</b:JournalName>
    <b:Pages>215-224</b:Pages>
    <b:RefOrder>24</b:RefOrder>
  </b:Source>
  <b:Source>
    <b:Tag>DrI04</b:Tag>
    <b:SourceType>JournalArticle</b:SourceType>
    <b:Guid>{252DB27D-071D-4A06-BB20-6F2265563E13}</b:Guid>
    <b:Author>
      <b:Author>
        <b:NameList>
          <b:Person>
            <b:Last>Vorst</b:Last>
            <b:First>Dr.</b:First>
            <b:Middle>Ir. Jack G.A.J Van Der</b:Middle>
          </b:Person>
        </b:NameList>
      </b:Author>
    </b:Author>
    <b:Title>Supply Chain Management: Theory and practices</b:Title>
    <b:JournalName>Bridging Theory and Practice</b:JournalName>
    <b:Year>2004</b:Year>
    <b:RefOrder>47</b:RefOrder>
  </b:Source>
  <b:Source>
    <b:Tag>Ema15</b:Tag>
    <b:SourceType>JournalArticle</b:SourceType>
    <b:Guid>{40341DBA-1DA3-4D80-8FC0-F1307CE3702E}</b:Guid>
    <b:Author>
      <b:Author>
        <b:NameList>
          <b:Person>
            <b:Last>Shahab</b:Last>
            <b:First>Emad</b:First>
            <b:Middle>Abu-</b:Middle>
          </b:Person>
        </b:NameList>
      </b:Author>
    </b:Author>
    <b:Title>Supply Chain Management &amp; Information Sharing Capabilities </b:Title>
    <b:JournalName>Proceedings of the European Conference on Knowldge Management, ECKM)</b:JournalName>
    <b:Year>2015</b:Year>
    <b:Pages>2</b:Pages>
    <b:RefOrder>48</b:RefOrder>
  </b:Source>
  <b:Source>
    <b:Tag>Zhi20</b:Tag>
    <b:SourceType>JournalArticle</b:SourceType>
    <b:Guid>{451275DB-86CB-49DC-A508-7CA5C5FFDFAA}</b:Guid>
    <b:Author>
      <b:Author>
        <b:NameList>
          <b:Person>
            <b:Last>Zhitao Xu</b:Last>
            <b:First>Adel</b:First>
            <b:Middle>Elomri, L. Kerbache</b:Middle>
          </b:Person>
        </b:NameList>
      </b:Author>
    </b:Author>
    <b:Title>COVID-19s impacts on Global Supply Chains: Facts and Perspectives</b:Title>
    <b:JournalName>IEE Engineering Management Review PP (99)</b:JournalName>
    <b:Year>2020</b:Year>
    <b:RefOrder>49</b:RefOrder>
  </b:Source>
  <b:Source>
    <b:Tag>Bre20</b:Tag>
    <b:SourceType>Report</b:SourceType>
    <b:Guid>{C6A4EC3C-D193-49A3-A7C8-A7244A9BE26C}</b:Guid>
    <b:Author>
      <b:Author>
        <b:NameList>
          <b:Person>
            <b:Last>Brent H. Meyer</b:Last>
            <b:First>Brian</b:First>
            <b:Middle>Prescott, and Xuguang Simon Sheng</b:Middle>
          </b:Person>
        </b:NameList>
      </b:Author>
    </b:Author>
    <b:Title>The Impact of the COVID-19 Pandemic on Business Expectations</b:Title>
    <b:Year>2020</b:Year>
    <b:Publisher>Federal Reserve Bank of Atlanta</b:Publisher>
    <b:City>Atlanta</b:City>
    <b:RefOrder>50</b:RefOrder>
  </b:Source>
  <b:Source>
    <b:Tag>Ana21</b:Tag>
    <b:SourceType>Report</b:SourceType>
    <b:Guid>{4135A8D4-4540-4570-B444-7A85BE48DC6A}</b:Guid>
    <b:Author>
      <b:Author>
        <b:NameList>
          <b:Person>
            <b:Last>Ananth Raman</b:Last>
            <b:First>William</b:First>
            <b:Middle>Schmidt and Ann Winslow</b:Middle>
          </b:Person>
        </b:NameList>
      </b:Author>
    </b:Author>
    <b:Title> Nissan's Response to the COVID-19 Pandemic.</b:Title>
    <b:Year>2021</b:Year>
    <b:Publisher>Havard Business School</b:Publisher>
    <b:City>Massachusetts</b:City>
    <b:RefOrder>52</b:RefOrder>
  </b:Source>
  <b:Source>
    <b:Tag>Lui21</b:Tag>
    <b:SourceType>JournalArticle</b:SourceType>
    <b:Guid>{326715E6-45B5-4341-ABFE-8728155FAF45}</b:Guid>
    <b:Author>
      <b:Author>
        <b:NameList>
          <b:Person>
            <b:Last>Luis Miguel Fonesca</b:Last>
            <b:First>Américo</b:First>
            <b:Middle>Lopes Azevedo</b:Middle>
          </b:Person>
        </b:NameList>
      </b:Author>
    </b:Author>
    <b:Title>COVID- 19: outcomes for Global Supply Chains</b:Title>
    <b:Year>2021</b:Year>
    <b:Publisher>Sciendo</b:Publisher>
    <b:City>Porto</b:City>
    <b:JournalName>Vol. 15, No. Special Issue,pp. ISSN 2069–8887| Management &amp; Marketing. Challenges for the Knowledge Society</b:JournalName>
    <b:Pages>424-438</b:Pages>
    <b:RefOrder>51</b:RefOrder>
  </b:Source>
  <b:Source>
    <b:Tag>Alv18</b:Tag>
    <b:SourceType>Report</b:SourceType>
    <b:Guid>{BACD0460-B15D-4023-A350-1D28F80221A7}</b:Guid>
    <b:Title>Cobalt: demand-supply balances </b:Title>
    <b:Year>2018</b:Year>
    <b:Author>
      <b:Author>
        <b:NameList>
          <b:Person>
            <b:Last>Alves Dias P.</b:Last>
            <b:First>Blagoeva</b:First>
            <b:Middle>D., Pavel C.,</b:Middle>
          </b:Person>
        </b:NameList>
      </b:Author>
    </b:Author>
    <b:Publisher>European Union</b:Publisher>
    <b:City>Luxembourg</b:City>
    <b:RefOrder>53</b:RefOrder>
  </b:Source>
  <b:Source>
    <b:Tag>Pin14</b:Tag>
    <b:SourceType>JournalArticle</b:SourceType>
    <b:Guid>{DEF292BD-814F-479F-9CF0-6BCD133F72E2}</b:Guid>
    <b:Title>Integer Linear Programming (ILP)</b:Title>
    <b:Year>2014</b:Year>
    <b:Author>
      <b:Author>
        <b:NameList>
          <b:Person>
            <b:Last>Pan</b:Last>
            <b:First>Ping-Qi</b:First>
          </b:Person>
        </b:NameList>
      </b:Author>
    </b:Author>
    <b:JournalName>Linear Programming Computation</b:JournalName>
    <b:Pages>275-294</b:Pages>
    <b:RefOrder>57</b:RefOrder>
  </b:Source>
  <b:Source>
    <b:Tag>Isa14</b:Tag>
    <b:SourceType>Report</b:SourceType>
    <b:Guid>{62779229-3143-4E5B-87CF-5D07BF00CA9A}</b:Guid>
    <b:Title>Global Optimization via Slack Variables</b:Title>
    <b:Year>2014</b:Year>
    <b:Author>
      <b:Author>
        <b:NameList>
          <b:Person>
            <b:Last>Siwale</b:Last>
            <b:First>Isaac</b:First>
          </b:Person>
        </b:NameList>
      </b:Author>
    </b:Author>
    <b:Publisher>Zenith Genetica Ltd</b:Publisher>
    <b:RefOrder>59</b:RefOrder>
  </b:Source>
  <b:Source>
    <b:Tag>Shu06</b:Tag>
    <b:SourceType>Report</b:SourceType>
    <b:Guid>{3D1A3AFC-1485-4803-A9E8-0B71A6CB7128}</b:Guid>
    <b:Author>
      <b:Author>
        <b:NameList>
          <b:Person>
            <b:Last>Dong</b:Last>
            <b:First>Shuonan</b:First>
          </b:Person>
        </b:NameList>
      </b:Author>
    </b:Author>
    <b:Title>Methods for Constrained Optimization </b:Title>
    <b:Year>2006</b:Year>
    <b:Publisher>The Boeing Company</b:Publisher>
    <b:RefOrder>60</b:RefOrder>
  </b:Source>
  <b:Source>
    <b:Tag>Aye14</b:Tag>
    <b:SourceType>ConferenceProceedings</b:SourceType>
    <b:Guid>{80EF5C6A-6A0D-43B2-AA7E-51C2D4789882}</b:Guid>
    <b:Author>
      <b:Author>
        <b:NameList>
          <b:Person>
            <b:Last>Ayeni</b:Last>
            <b:First>Adebanji</b:First>
            <b:Middle>William</b:Middle>
          </b:Person>
        </b:NameList>
      </b:Author>
    </b:Author>
    <b:Title>Empirics of Standard Deviation</b:Title>
    <b:Year>2014</b:Year>
    <b:Publisher>Convenant University</b:Publisher>
    <b:ConferenceName>Venture Management </b:ConferenceName>
    <b:RefOrder>61</b:RefOrder>
  </b:Source>
  <b:Source>
    <b:Tag>Car17</b:Tag>
    <b:SourceType>JournalArticle</b:SourceType>
    <b:Guid>{8C0B11F0-D5DB-46A7-9006-0E4C3DBCD562}</b:Guid>
    <b:Title>Carousel Greedy: A Generalized Greedy Algorithm with Applications in Optimization</b:Title>
    <b:Year>2017</b:Year>
    <b:Author>
      <b:Author>
        <b:NameList>
          <b:Person>
            <b:Last>Carmine Cerrone</b:Last>
            <b:First>Raffaele</b:First>
            <b:Middle>Cerulli, Bruce Golden</b:Middle>
          </b:Person>
        </b:NameList>
      </b:Author>
    </b:Author>
    <b:JournalName>Computers and Operations Research</b:JournalName>
    <b:RefOrder>58</b:RefOrder>
  </b:Source>
</b:Sources>
</file>

<file path=customXml/itemProps1.xml><?xml version="1.0" encoding="utf-8"?>
<ds:datastoreItem xmlns:ds="http://schemas.openxmlformats.org/officeDocument/2006/customXml" ds:itemID="{D1E99962-B19C-482E-BDD8-52A4B256C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80</Pages>
  <Words>21888</Words>
  <Characters>124767</Characters>
  <Application>Microsoft Office Word</Application>
  <DocSecurity>0</DocSecurity>
  <Lines>1039</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Watson</dc:creator>
  <cp:keywords/>
  <dc:description/>
  <cp:lastModifiedBy>Mitchell Watson</cp:lastModifiedBy>
  <cp:revision>6</cp:revision>
  <cp:lastPrinted>2022-04-27T19:26:00Z</cp:lastPrinted>
  <dcterms:created xsi:type="dcterms:W3CDTF">2022-04-28T08:21:00Z</dcterms:created>
  <dcterms:modified xsi:type="dcterms:W3CDTF">2022-04-28T08:23:00Z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2022-04-26T15:50:18Z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14e423b0-3c63-4f89-8ca7-985873000ab2</vt:lpwstr>
  </property>
  <property fmtid="{D5CDD505-2E9C-101B-9397-08002B2CF9AE}" pid="8" name="MSIP_Label_e4b089d7-9996-4d4c-b4fd-bd63e9680112_ContentBits">
    <vt:lpwstr>0</vt:lpwstr>
  </property>
</Properties>
</file>