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06715" w14:textId="77777777" w:rsidR="0069120A" w:rsidRPr="004D0077" w:rsidRDefault="0069120A" w:rsidP="0069120A">
      <w:pPr>
        <w:rPr>
          <w:rFonts w:ascii="Calibri" w:hAnsi="Calibri" w:cs="Calibri"/>
          <w:b/>
          <w:bCs/>
          <w:sz w:val="72"/>
          <w:szCs w:val="72"/>
        </w:rPr>
      </w:pPr>
      <w:r w:rsidRPr="004D0077">
        <w:rPr>
          <w:rFonts w:ascii="Calibri" w:hAnsi="Calibri" w:cs="Calibri"/>
          <w:b/>
          <w:bCs/>
          <w:sz w:val="72"/>
          <w:szCs w:val="72"/>
        </w:rPr>
        <w:tab/>
      </w:r>
      <w:r w:rsidRPr="004D0077">
        <w:rPr>
          <w:rFonts w:ascii="Calibri" w:hAnsi="Calibri" w:cs="Calibri"/>
          <w:b/>
          <w:bCs/>
          <w:sz w:val="72"/>
          <w:szCs w:val="72"/>
        </w:rPr>
        <w:tab/>
      </w:r>
    </w:p>
    <w:p w14:paraId="20965F76" w14:textId="22FCF649" w:rsidR="003511C0" w:rsidRPr="00F90207" w:rsidRDefault="00CA41FE" w:rsidP="0069120A">
      <w:pPr>
        <w:rPr>
          <w:rFonts w:ascii="Calibri" w:hAnsi="Calibri" w:cs="Calibri"/>
          <w:b/>
          <w:bCs/>
          <w:sz w:val="56"/>
          <w:szCs w:val="56"/>
        </w:rPr>
      </w:pPr>
      <w:r w:rsidRPr="00F90207">
        <w:rPr>
          <w:rFonts w:ascii="Calibri" w:hAnsi="Calibri" w:cs="Calibri"/>
          <w:b/>
          <w:bCs/>
          <w:sz w:val="56"/>
          <w:szCs w:val="56"/>
        </w:rPr>
        <w:t>Name: Sukeisha Bailey</w:t>
      </w:r>
    </w:p>
    <w:p w14:paraId="0983FC7A" w14:textId="762AFE1B" w:rsidR="00CA41FE" w:rsidRPr="00F90207" w:rsidRDefault="00E538B5" w:rsidP="0069120A">
      <w:pPr>
        <w:rPr>
          <w:rFonts w:ascii="Calibri" w:hAnsi="Calibri" w:cs="Calibri"/>
          <w:b/>
          <w:bCs/>
          <w:sz w:val="56"/>
          <w:szCs w:val="56"/>
        </w:rPr>
      </w:pPr>
      <w:r w:rsidRPr="00F90207">
        <w:rPr>
          <w:rFonts w:ascii="Calibri" w:hAnsi="Calibri" w:cs="Calibri"/>
          <w:b/>
          <w:bCs/>
          <w:sz w:val="56"/>
          <w:szCs w:val="56"/>
        </w:rPr>
        <w:t xml:space="preserve">Module: Project Management </w:t>
      </w:r>
    </w:p>
    <w:p w14:paraId="28A7DEA5" w14:textId="0ED992F4" w:rsidR="00E538B5" w:rsidRPr="00F90207" w:rsidRDefault="00745B18" w:rsidP="0069120A">
      <w:pPr>
        <w:rPr>
          <w:rFonts w:ascii="Calibri" w:hAnsi="Calibri" w:cs="Calibri"/>
          <w:b/>
          <w:bCs/>
          <w:sz w:val="56"/>
          <w:szCs w:val="56"/>
        </w:rPr>
      </w:pPr>
      <w:r w:rsidRPr="00F90207">
        <w:rPr>
          <w:rFonts w:ascii="Calibri" w:hAnsi="Calibri" w:cs="Calibri"/>
          <w:b/>
          <w:bCs/>
          <w:sz w:val="56"/>
          <w:szCs w:val="56"/>
        </w:rPr>
        <w:t>Module code:LCLM5003</w:t>
      </w:r>
    </w:p>
    <w:p w14:paraId="05A0D012" w14:textId="1C82772C" w:rsidR="00745B18" w:rsidRPr="00F90207" w:rsidRDefault="001037EF" w:rsidP="0069120A">
      <w:pPr>
        <w:rPr>
          <w:rFonts w:ascii="Calibri" w:hAnsi="Calibri" w:cs="Calibri"/>
          <w:b/>
          <w:bCs/>
          <w:sz w:val="56"/>
          <w:szCs w:val="56"/>
        </w:rPr>
      </w:pPr>
      <w:r w:rsidRPr="00F90207">
        <w:rPr>
          <w:rFonts w:ascii="Calibri" w:hAnsi="Calibri" w:cs="Calibri"/>
          <w:b/>
          <w:bCs/>
          <w:sz w:val="56"/>
          <w:szCs w:val="56"/>
        </w:rPr>
        <w:t>Lecture:</w:t>
      </w:r>
      <w:r w:rsidR="00695A54" w:rsidRPr="00F90207">
        <w:rPr>
          <w:rFonts w:ascii="Calibri" w:hAnsi="Calibri" w:cs="Calibri"/>
          <w:b/>
          <w:bCs/>
          <w:sz w:val="56"/>
          <w:szCs w:val="56"/>
        </w:rPr>
        <w:t xml:space="preserve"> </w:t>
      </w:r>
      <w:r w:rsidRPr="00F90207">
        <w:rPr>
          <w:rFonts w:ascii="Calibri" w:hAnsi="Calibri" w:cs="Calibri"/>
          <w:b/>
          <w:bCs/>
          <w:sz w:val="56"/>
          <w:szCs w:val="56"/>
        </w:rPr>
        <w:t>Doreen Amundam</w:t>
      </w:r>
    </w:p>
    <w:p w14:paraId="6D01C696" w14:textId="3C3156AC" w:rsidR="001037EF" w:rsidRDefault="00695A54" w:rsidP="0069120A">
      <w:pPr>
        <w:rPr>
          <w:rFonts w:ascii="Calibri" w:hAnsi="Calibri" w:cs="Calibri"/>
          <w:b/>
          <w:bCs/>
          <w:sz w:val="56"/>
          <w:szCs w:val="56"/>
        </w:rPr>
      </w:pPr>
      <w:r w:rsidRPr="00F90207">
        <w:rPr>
          <w:rFonts w:ascii="Calibri" w:hAnsi="Calibri" w:cs="Calibri"/>
          <w:b/>
          <w:bCs/>
          <w:sz w:val="56"/>
          <w:szCs w:val="56"/>
        </w:rPr>
        <w:t xml:space="preserve">Assignment </w:t>
      </w:r>
      <w:r w:rsidR="004429CD" w:rsidRPr="00F90207">
        <w:rPr>
          <w:rFonts w:ascii="Calibri" w:hAnsi="Calibri" w:cs="Calibri"/>
          <w:b/>
          <w:bCs/>
          <w:sz w:val="56"/>
          <w:szCs w:val="56"/>
        </w:rPr>
        <w:t>Title:</w:t>
      </w:r>
      <w:r w:rsidR="007154FA" w:rsidRPr="00F90207">
        <w:rPr>
          <w:rFonts w:ascii="Calibri" w:hAnsi="Calibri" w:cs="Calibri"/>
          <w:b/>
          <w:bCs/>
          <w:sz w:val="56"/>
          <w:szCs w:val="56"/>
        </w:rPr>
        <w:t xml:space="preserve"> </w:t>
      </w:r>
      <w:r w:rsidR="004429CD" w:rsidRPr="00F90207">
        <w:rPr>
          <w:rFonts w:ascii="Calibri" w:hAnsi="Calibri" w:cs="Calibri"/>
          <w:b/>
          <w:bCs/>
          <w:sz w:val="56"/>
          <w:szCs w:val="56"/>
        </w:rPr>
        <w:t xml:space="preserve">A Project </w:t>
      </w:r>
      <w:r w:rsidR="007154FA" w:rsidRPr="00F90207">
        <w:rPr>
          <w:rFonts w:ascii="Calibri" w:hAnsi="Calibri" w:cs="Calibri"/>
          <w:b/>
          <w:bCs/>
          <w:sz w:val="56"/>
          <w:szCs w:val="56"/>
        </w:rPr>
        <w:t>Portfolio</w:t>
      </w:r>
    </w:p>
    <w:p w14:paraId="271FCCB4" w14:textId="205CAC26" w:rsidR="00974F53" w:rsidRPr="00F90207" w:rsidRDefault="00536BBD" w:rsidP="0069120A">
      <w:pPr>
        <w:rPr>
          <w:rFonts w:ascii="Calibri" w:hAnsi="Calibri" w:cs="Calibri"/>
          <w:b/>
          <w:bCs/>
          <w:sz w:val="56"/>
          <w:szCs w:val="56"/>
        </w:rPr>
      </w:pPr>
      <w:r>
        <w:rPr>
          <w:rFonts w:ascii="Calibri" w:hAnsi="Calibri" w:cs="Calibri"/>
          <w:b/>
          <w:bCs/>
          <w:sz w:val="56"/>
          <w:szCs w:val="56"/>
        </w:rPr>
        <w:t>Student</w:t>
      </w:r>
      <w:r w:rsidR="00B82597">
        <w:rPr>
          <w:rFonts w:ascii="Calibri" w:hAnsi="Calibri" w:cs="Calibri"/>
          <w:b/>
          <w:bCs/>
          <w:sz w:val="56"/>
          <w:szCs w:val="56"/>
        </w:rPr>
        <w:t xml:space="preserve"> ID: 2330686</w:t>
      </w:r>
    </w:p>
    <w:p w14:paraId="40292218" w14:textId="6AE92955" w:rsidR="007154FA" w:rsidRPr="00F90207" w:rsidRDefault="007154FA" w:rsidP="0069120A">
      <w:pPr>
        <w:rPr>
          <w:rFonts w:ascii="Calibri" w:hAnsi="Calibri" w:cs="Calibri"/>
          <w:b/>
          <w:bCs/>
          <w:sz w:val="56"/>
          <w:szCs w:val="56"/>
        </w:rPr>
      </w:pPr>
      <w:r w:rsidRPr="00F90207">
        <w:rPr>
          <w:rFonts w:ascii="Calibri" w:hAnsi="Calibri" w:cs="Calibri"/>
          <w:b/>
          <w:bCs/>
          <w:sz w:val="56"/>
          <w:szCs w:val="56"/>
        </w:rPr>
        <w:t>Submission Deadline:</w:t>
      </w:r>
      <w:r w:rsidR="00122DB6" w:rsidRPr="00F90207">
        <w:rPr>
          <w:rFonts w:ascii="Calibri" w:hAnsi="Calibri" w:cs="Calibri"/>
          <w:b/>
          <w:bCs/>
          <w:sz w:val="56"/>
          <w:szCs w:val="56"/>
        </w:rPr>
        <w:t>21.11.2025</w:t>
      </w:r>
    </w:p>
    <w:p w14:paraId="2EDE58AF" w14:textId="77777777" w:rsidR="00CA41FE" w:rsidRPr="00F90207" w:rsidRDefault="00CA41FE" w:rsidP="0069120A">
      <w:pPr>
        <w:rPr>
          <w:rFonts w:ascii="Arial" w:hAnsi="Arial" w:cs="Arial"/>
          <w:b/>
          <w:bCs/>
          <w:sz w:val="56"/>
          <w:szCs w:val="56"/>
        </w:rPr>
      </w:pPr>
    </w:p>
    <w:p w14:paraId="7344EE3E" w14:textId="77777777" w:rsidR="003511C0" w:rsidRPr="00F90207" w:rsidRDefault="003511C0" w:rsidP="0069120A">
      <w:pPr>
        <w:rPr>
          <w:rFonts w:ascii="Arial" w:hAnsi="Arial" w:cs="Arial"/>
          <w:b/>
          <w:bCs/>
          <w:sz w:val="56"/>
          <w:szCs w:val="56"/>
        </w:rPr>
      </w:pPr>
    </w:p>
    <w:p w14:paraId="34411D4A" w14:textId="77777777" w:rsidR="003511C0" w:rsidRDefault="003511C0" w:rsidP="0069120A">
      <w:pPr>
        <w:rPr>
          <w:rFonts w:ascii="Arial" w:hAnsi="Arial" w:cs="Arial"/>
          <w:b/>
          <w:bCs/>
          <w:sz w:val="36"/>
          <w:szCs w:val="36"/>
        </w:rPr>
      </w:pPr>
    </w:p>
    <w:p w14:paraId="3B40342F" w14:textId="77777777" w:rsidR="003511C0" w:rsidRDefault="003511C0" w:rsidP="0069120A">
      <w:pPr>
        <w:rPr>
          <w:rFonts w:ascii="Arial" w:hAnsi="Arial" w:cs="Arial"/>
          <w:b/>
          <w:bCs/>
          <w:sz w:val="36"/>
          <w:szCs w:val="36"/>
        </w:rPr>
      </w:pPr>
    </w:p>
    <w:p w14:paraId="1C36F462" w14:textId="77777777" w:rsidR="003511C0" w:rsidRDefault="003511C0" w:rsidP="0069120A">
      <w:pPr>
        <w:rPr>
          <w:rFonts w:ascii="Arial" w:hAnsi="Arial" w:cs="Arial"/>
          <w:b/>
          <w:bCs/>
          <w:sz w:val="36"/>
          <w:szCs w:val="36"/>
        </w:rPr>
      </w:pPr>
    </w:p>
    <w:p w14:paraId="4A4078F6" w14:textId="77777777" w:rsidR="003511C0" w:rsidRDefault="003511C0" w:rsidP="0069120A">
      <w:pPr>
        <w:rPr>
          <w:rFonts w:ascii="Arial" w:hAnsi="Arial" w:cs="Arial"/>
          <w:b/>
          <w:bCs/>
          <w:sz w:val="36"/>
          <w:szCs w:val="36"/>
        </w:rPr>
      </w:pPr>
    </w:p>
    <w:p w14:paraId="4D7E4AA8" w14:textId="77777777" w:rsidR="003511C0" w:rsidRDefault="003511C0" w:rsidP="0069120A">
      <w:pPr>
        <w:rPr>
          <w:rFonts w:ascii="Arial" w:hAnsi="Arial" w:cs="Arial"/>
          <w:b/>
          <w:bCs/>
          <w:sz w:val="36"/>
          <w:szCs w:val="36"/>
        </w:rPr>
      </w:pPr>
    </w:p>
    <w:p w14:paraId="7A11F08E" w14:textId="35625B88" w:rsidR="00FA6C1E" w:rsidRPr="00700BAC" w:rsidRDefault="0069120A" w:rsidP="00700BAC">
      <w:pPr>
        <w:rPr>
          <w:rFonts w:ascii="Arial" w:hAnsi="Arial" w:cs="Arial"/>
          <w:b/>
          <w:bCs/>
          <w:sz w:val="36"/>
          <w:szCs w:val="36"/>
        </w:rPr>
      </w:pPr>
      <w:r w:rsidRPr="0069120A">
        <w:rPr>
          <w:rFonts w:ascii="Arial" w:hAnsi="Arial" w:cs="Arial"/>
          <w:b/>
          <w:bCs/>
          <w:sz w:val="36"/>
          <w:szCs w:val="36"/>
        </w:rPr>
        <w:tab/>
      </w:r>
      <w:r w:rsidRPr="0069120A">
        <w:rPr>
          <w:rFonts w:ascii="Arial" w:hAnsi="Arial" w:cs="Arial"/>
          <w:b/>
          <w:bCs/>
          <w:sz w:val="36"/>
          <w:szCs w:val="36"/>
        </w:rPr>
        <w:tab/>
      </w:r>
    </w:p>
    <w:p w14:paraId="5BB48E4F" w14:textId="77777777" w:rsidR="006739EC" w:rsidRDefault="006739EC" w:rsidP="00962BED">
      <w:pPr>
        <w:rPr>
          <w:rFonts w:ascii="Calibri" w:hAnsi="Calibri" w:cs="Calibri"/>
          <w:noProof/>
          <w:sz w:val="40"/>
          <w:szCs w:val="40"/>
        </w:rPr>
      </w:pPr>
    </w:p>
    <w:p w14:paraId="5D264A0E" w14:textId="77777777" w:rsidR="006739EC" w:rsidRDefault="006739EC" w:rsidP="00962BED">
      <w:pPr>
        <w:rPr>
          <w:rFonts w:ascii="Calibri" w:hAnsi="Calibri" w:cs="Calibri"/>
          <w:noProof/>
          <w:sz w:val="40"/>
          <w:szCs w:val="40"/>
        </w:rPr>
      </w:pPr>
    </w:p>
    <w:p w14:paraId="56738076" w14:textId="38C448B6" w:rsidR="00700BAC" w:rsidRPr="006739EC" w:rsidRDefault="006739EC" w:rsidP="00962BED">
      <w:pPr>
        <w:rPr>
          <w:rFonts w:ascii="Calibri" w:hAnsi="Calibri" w:cs="Calibri"/>
          <w:noProof/>
          <w:sz w:val="40"/>
          <w:szCs w:val="40"/>
        </w:rPr>
      </w:pPr>
      <w:r w:rsidRPr="006739EC">
        <w:rPr>
          <w:rFonts w:ascii="Calibri" w:hAnsi="Calibri" w:cs="Calibri"/>
          <w:noProof/>
          <w:sz w:val="40"/>
          <w:szCs w:val="40"/>
        </w:rPr>
        <w:lastRenderedPageBreak/>
        <w:t xml:space="preserve">Part A </w:t>
      </w:r>
    </w:p>
    <w:p w14:paraId="7E8FD546" w14:textId="77777777" w:rsidR="0010522B" w:rsidRDefault="0010522B" w:rsidP="00962BED">
      <w:pPr>
        <w:rPr>
          <w:noProof/>
        </w:rPr>
      </w:pPr>
    </w:p>
    <w:p w14:paraId="6922E1E7" w14:textId="77777777" w:rsidR="0010522B" w:rsidRDefault="0010522B" w:rsidP="00962BED">
      <w:pPr>
        <w:rPr>
          <w:noProof/>
        </w:rPr>
      </w:pPr>
    </w:p>
    <w:p w14:paraId="3257F604" w14:textId="1B6D982C" w:rsidR="00962BED" w:rsidRPr="00962BED" w:rsidRDefault="00700BAC" w:rsidP="00962BED">
      <w:r>
        <w:rPr>
          <w:noProof/>
        </w:rPr>
        <w:drawing>
          <wp:inline distT="0" distB="0" distL="0" distR="0" wp14:anchorId="66D87EF8" wp14:editId="7F4C3BEB">
            <wp:extent cx="5730240" cy="5463540"/>
            <wp:effectExtent l="0" t="0" r="3810" b="3810"/>
            <wp:docPr id="292541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41736" name="Picture 1" descr="A screenshot of a computer&#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48863" cy="5481296"/>
                    </a:xfrm>
                    <a:prstGeom prst="rect">
                      <a:avLst/>
                    </a:prstGeom>
                  </pic:spPr>
                </pic:pic>
              </a:graphicData>
            </a:graphic>
          </wp:inline>
        </w:drawing>
      </w:r>
    </w:p>
    <w:p w14:paraId="34DE5881" w14:textId="77777777" w:rsidR="00FA6C1E" w:rsidRPr="00E35729" w:rsidRDefault="00FA6C1E" w:rsidP="0069120A">
      <w:pPr>
        <w:pStyle w:val="Heading1"/>
        <w:rPr>
          <w:rFonts w:ascii="Calibri" w:hAnsi="Calibri" w:cs="Calibri"/>
          <w:sz w:val="24"/>
          <w:szCs w:val="24"/>
        </w:rPr>
      </w:pPr>
    </w:p>
    <w:p w14:paraId="70DE30AE" w14:textId="77777777" w:rsidR="00E24896" w:rsidRDefault="00E24896" w:rsidP="0069120A">
      <w:pPr>
        <w:pStyle w:val="Heading1"/>
        <w:rPr>
          <w:rFonts w:ascii="Calibri" w:hAnsi="Calibri" w:cs="Calibri"/>
          <w:b/>
          <w:bCs/>
          <w:color w:val="000000" w:themeColor="text1"/>
        </w:rPr>
      </w:pPr>
    </w:p>
    <w:p w14:paraId="63D18009" w14:textId="77777777" w:rsidR="00E24896" w:rsidRDefault="00E24896" w:rsidP="0069120A">
      <w:pPr>
        <w:pStyle w:val="Heading1"/>
        <w:rPr>
          <w:rFonts w:ascii="Calibri" w:hAnsi="Calibri" w:cs="Calibri"/>
          <w:b/>
          <w:bCs/>
          <w:color w:val="000000" w:themeColor="text1"/>
        </w:rPr>
      </w:pPr>
    </w:p>
    <w:p w14:paraId="67B8D331" w14:textId="77777777" w:rsidR="00230B85" w:rsidRDefault="00230B85" w:rsidP="00457774">
      <w:pPr>
        <w:rPr>
          <w:rFonts w:ascii="Arial" w:hAnsi="Arial" w:cs="Arial"/>
          <w:b/>
          <w:bCs/>
          <w:sz w:val="40"/>
          <w:szCs w:val="40"/>
        </w:rPr>
      </w:pPr>
    </w:p>
    <w:p w14:paraId="4496FB5E" w14:textId="77777777" w:rsidR="00230B85" w:rsidRDefault="00230B85" w:rsidP="00457774">
      <w:pPr>
        <w:rPr>
          <w:rFonts w:ascii="Arial" w:hAnsi="Arial" w:cs="Arial"/>
          <w:b/>
          <w:bCs/>
          <w:sz w:val="40"/>
          <w:szCs w:val="40"/>
        </w:rPr>
      </w:pPr>
    </w:p>
    <w:p w14:paraId="3D4AFA12" w14:textId="388AEC46" w:rsidR="008B229A" w:rsidRDefault="008B229A" w:rsidP="00457774">
      <w:pPr>
        <w:rPr>
          <w:rFonts w:ascii="Arial" w:hAnsi="Arial" w:cs="Arial"/>
          <w:b/>
          <w:bCs/>
          <w:sz w:val="40"/>
          <w:szCs w:val="40"/>
        </w:rPr>
      </w:pPr>
      <w:r>
        <w:rPr>
          <w:rFonts w:ascii="Arial" w:hAnsi="Arial" w:cs="Arial"/>
          <w:b/>
          <w:bCs/>
          <w:sz w:val="40"/>
          <w:szCs w:val="40"/>
        </w:rPr>
        <w:lastRenderedPageBreak/>
        <w:t xml:space="preserve">Part B: Reflective </w:t>
      </w:r>
      <w:r w:rsidR="00700BAC">
        <w:rPr>
          <w:rFonts w:ascii="Arial" w:hAnsi="Arial" w:cs="Arial"/>
          <w:b/>
          <w:bCs/>
          <w:sz w:val="40"/>
          <w:szCs w:val="40"/>
        </w:rPr>
        <w:t>Feedback</w:t>
      </w:r>
    </w:p>
    <w:p w14:paraId="3F5E1C62" w14:textId="77777777" w:rsidR="008B229A" w:rsidRDefault="008B229A" w:rsidP="00457774">
      <w:pPr>
        <w:rPr>
          <w:rFonts w:ascii="Arial" w:hAnsi="Arial" w:cs="Arial"/>
          <w:b/>
          <w:bCs/>
          <w:sz w:val="40"/>
          <w:szCs w:val="40"/>
        </w:rPr>
      </w:pPr>
    </w:p>
    <w:p w14:paraId="091ED6F5" w14:textId="00686101" w:rsidR="0069120A" w:rsidRPr="00E853BD" w:rsidRDefault="00B201D6" w:rsidP="00457774">
      <w:pPr>
        <w:rPr>
          <w:rFonts w:ascii="Arial" w:hAnsi="Arial" w:cs="Arial"/>
          <w:b/>
          <w:bCs/>
          <w:sz w:val="40"/>
          <w:szCs w:val="40"/>
        </w:rPr>
      </w:pPr>
      <w:r w:rsidRPr="00E853BD">
        <w:rPr>
          <w:rFonts w:ascii="Arial" w:hAnsi="Arial" w:cs="Arial"/>
          <w:b/>
          <w:bCs/>
          <w:sz w:val="40"/>
          <w:szCs w:val="40"/>
        </w:rPr>
        <w:t>Description</w:t>
      </w:r>
    </w:p>
    <w:p w14:paraId="08D8861E" w14:textId="1838AD3E" w:rsidR="00B201D6" w:rsidRPr="00E853BD" w:rsidRDefault="00B201D6" w:rsidP="00457774">
      <w:pPr>
        <w:rPr>
          <w:rFonts w:ascii="Calibri" w:hAnsi="Calibri" w:cs="Calibri"/>
          <w:sz w:val="24"/>
          <w:szCs w:val="24"/>
        </w:rPr>
      </w:pPr>
      <w:r w:rsidRPr="00E853BD">
        <w:rPr>
          <w:rFonts w:ascii="Calibri" w:hAnsi="Calibri" w:cs="Calibri"/>
          <w:sz w:val="24"/>
          <w:szCs w:val="24"/>
        </w:rPr>
        <w:t xml:space="preserve">My poster presentation </w:t>
      </w:r>
      <w:r w:rsidR="00E40361" w:rsidRPr="00E853BD">
        <w:rPr>
          <w:rFonts w:ascii="Calibri" w:hAnsi="Calibri" w:cs="Calibri"/>
          <w:sz w:val="24"/>
          <w:szCs w:val="24"/>
        </w:rPr>
        <w:t>focuses</w:t>
      </w:r>
      <w:r w:rsidR="00FF17BC" w:rsidRPr="00E853BD">
        <w:rPr>
          <w:rFonts w:ascii="Calibri" w:hAnsi="Calibri" w:cs="Calibri"/>
          <w:sz w:val="24"/>
          <w:szCs w:val="24"/>
        </w:rPr>
        <w:t xml:space="preserve"> on </w:t>
      </w:r>
      <w:r w:rsidRPr="00E853BD">
        <w:rPr>
          <w:rFonts w:ascii="Calibri" w:hAnsi="Calibri" w:cs="Calibri"/>
          <w:sz w:val="24"/>
          <w:szCs w:val="24"/>
        </w:rPr>
        <w:t>the rebuilding of transport infrastructure in British Columbia following the devastating 2022 floods. The poster outlined the project’s main</w:t>
      </w:r>
      <w:r w:rsidR="00C81ACB" w:rsidRPr="00E853BD">
        <w:rPr>
          <w:rFonts w:ascii="Calibri" w:hAnsi="Calibri" w:cs="Calibri"/>
          <w:sz w:val="24"/>
          <w:szCs w:val="24"/>
        </w:rPr>
        <w:t xml:space="preserve"> objectives</w:t>
      </w:r>
      <w:r w:rsidRPr="00E853BD">
        <w:rPr>
          <w:rFonts w:ascii="Calibri" w:hAnsi="Calibri" w:cs="Calibri"/>
          <w:sz w:val="24"/>
          <w:szCs w:val="24"/>
        </w:rPr>
        <w:t xml:space="preserve">, key stakeholders, expected outcomes, and success measures using a structured quad chart. It also included a work breakdown structure and resource allocation plan to show how the reconstruction could be managed efficiently. During my presentation, I aimed to </w:t>
      </w:r>
      <w:r w:rsidR="001729B6" w:rsidRPr="00E853BD">
        <w:rPr>
          <w:rFonts w:ascii="Calibri" w:hAnsi="Calibri" w:cs="Calibri"/>
          <w:sz w:val="24"/>
          <w:szCs w:val="24"/>
        </w:rPr>
        <w:t xml:space="preserve">professionally </w:t>
      </w:r>
      <w:r w:rsidRPr="00E853BD">
        <w:rPr>
          <w:rFonts w:ascii="Calibri" w:hAnsi="Calibri" w:cs="Calibri"/>
          <w:sz w:val="24"/>
          <w:szCs w:val="24"/>
        </w:rPr>
        <w:t>communicate both the technical and social aspects of the project</w:t>
      </w:r>
      <w:r w:rsidR="00F348D1" w:rsidRPr="00E853BD">
        <w:rPr>
          <w:rFonts w:ascii="Calibri" w:hAnsi="Calibri" w:cs="Calibri"/>
          <w:sz w:val="24"/>
          <w:szCs w:val="24"/>
        </w:rPr>
        <w:t>.</w:t>
      </w:r>
      <w:r w:rsidRPr="00E853BD">
        <w:rPr>
          <w:rFonts w:ascii="Calibri" w:hAnsi="Calibri" w:cs="Calibri"/>
          <w:sz w:val="24"/>
          <w:szCs w:val="24"/>
        </w:rPr>
        <w:t xml:space="preserve"> According to my evaluation results, I </w:t>
      </w:r>
      <w:r w:rsidR="00D5255E" w:rsidRPr="00E853BD">
        <w:rPr>
          <w:rFonts w:ascii="Calibri" w:hAnsi="Calibri" w:cs="Calibri"/>
          <w:sz w:val="24"/>
          <w:szCs w:val="24"/>
        </w:rPr>
        <w:t xml:space="preserve">performed </w:t>
      </w:r>
      <w:r w:rsidRPr="00E853BD">
        <w:rPr>
          <w:rFonts w:ascii="Calibri" w:hAnsi="Calibri" w:cs="Calibri"/>
          <w:sz w:val="24"/>
          <w:szCs w:val="24"/>
        </w:rPr>
        <w:t>solid</w:t>
      </w:r>
      <w:r w:rsidR="001D159C" w:rsidRPr="00E853BD">
        <w:rPr>
          <w:rFonts w:ascii="Calibri" w:hAnsi="Calibri" w:cs="Calibri"/>
          <w:sz w:val="24"/>
          <w:szCs w:val="24"/>
        </w:rPr>
        <w:t xml:space="preserve">ly </w:t>
      </w:r>
      <w:r w:rsidRPr="00E853BD">
        <w:rPr>
          <w:rFonts w:ascii="Calibri" w:hAnsi="Calibri" w:cs="Calibri"/>
          <w:sz w:val="24"/>
          <w:szCs w:val="24"/>
        </w:rPr>
        <w:t xml:space="preserve">across all areas, particularly in content, structure, and professionalism, each rated at a level </w:t>
      </w:r>
      <w:r w:rsidR="00E40361" w:rsidRPr="00E853BD">
        <w:rPr>
          <w:rFonts w:ascii="Calibri" w:hAnsi="Calibri" w:cs="Calibri"/>
          <w:sz w:val="24"/>
          <w:szCs w:val="24"/>
        </w:rPr>
        <w:t>four. This</w:t>
      </w:r>
      <w:r w:rsidR="007E5A13" w:rsidRPr="00E853BD">
        <w:rPr>
          <w:rFonts w:ascii="Calibri" w:hAnsi="Calibri" w:cs="Calibri"/>
          <w:sz w:val="24"/>
          <w:szCs w:val="24"/>
        </w:rPr>
        <w:t xml:space="preserve"> indicates that</w:t>
      </w:r>
      <w:r w:rsidRPr="00E853BD">
        <w:rPr>
          <w:rFonts w:ascii="Calibri" w:hAnsi="Calibri" w:cs="Calibri"/>
          <w:sz w:val="24"/>
          <w:szCs w:val="24"/>
        </w:rPr>
        <w:t xml:space="preserve"> I met the learning objectives</w:t>
      </w:r>
      <w:r w:rsidR="00A223C7" w:rsidRPr="00E853BD">
        <w:rPr>
          <w:rFonts w:ascii="Calibri" w:hAnsi="Calibri" w:cs="Calibri"/>
          <w:sz w:val="24"/>
          <w:szCs w:val="24"/>
        </w:rPr>
        <w:t>,</w:t>
      </w:r>
      <w:r w:rsidRPr="00E853BD">
        <w:rPr>
          <w:rFonts w:ascii="Calibri" w:hAnsi="Calibri" w:cs="Calibri"/>
          <w:sz w:val="24"/>
          <w:szCs w:val="24"/>
        </w:rPr>
        <w:t xml:space="preserve"> but still have </w:t>
      </w:r>
      <w:r w:rsidR="00E40361" w:rsidRPr="00E853BD">
        <w:rPr>
          <w:rFonts w:ascii="Calibri" w:hAnsi="Calibri" w:cs="Calibri"/>
          <w:sz w:val="24"/>
          <w:szCs w:val="24"/>
        </w:rPr>
        <w:t>room for improvement.</w:t>
      </w:r>
    </w:p>
    <w:p w14:paraId="759DD73B" w14:textId="77777777" w:rsidR="00B201D6" w:rsidRPr="00921FFB" w:rsidRDefault="00B201D6" w:rsidP="00457774">
      <w:pPr>
        <w:rPr>
          <w:rFonts w:ascii="Calibri" w:hAnsi="Calibri" w:cs="Calibri"/>
          <w:b/>
          <w:bCs/>
          <w:sz w:val="40"/>
          <w:szCs w:val="40"/>
        </w:rPr>
      </w:pPr>
      <w:r w:rsidRPr="00921FFB">
        <w:rPr>
          <w:rFonts w:ascii="Calibri" w:hAnsi="Calibri" w:cs="Calibri"/>
          <w:b/>
          <w:bCs/>
          <w:sz w:val="40"/>
          <w:szCs w:val="40"/>
        </w:rPr>
        <w:t>Feelings</w:t>
      </w:r>
    </w:p>
    <w:p w14:paraId="4356E453" w14:textId="2FD1FDCD" w:rsidR="00B201D6" w:rsidRPr="00B201D6" w:rsidRDefault="00B201D6" w:rsidP="00457774">
      <w:pPr>
        <w:rPr>
          <w:rFonts w:ascii="Arial" w:hAnsi="Arial" w:cs="Arial"/>
        </w:rPr>
      </w:pPr>
      <w:r w:rsidRPr="00921FFB">
        <w:rPr>
          <w:rFonts w:ascii="Calibri" w:hAnsi="Calibri" w:cs="Calibri"/>
          <w:sz w:val="24"/>
          <w:szCs w:val="24"/>
        </w:rPr>
        <w:t xml:space="preserve">Before </w:t>
      </w:r>
      <w:r w:rsidR="00961B6F" w:rsidRPr="00921FFB">
        <w:rPr>
          <w:rFonts w:ascii="Calibri" w:hAnsi="Calibri" w:cs="Calibri"/>
          <w:sz w:val="24"/>
          <w:szCs w:val="24"/>
        </w:rPr>
        <w:t xml:space="preserve">my presentation, I </w:t>
      </w:r>
      <w:r w:rsidR="00A223C7" w:rsidRPr="00921FFB">
        <w:rPr>
          <w:rFonts w:ascii="Calibri" w:hAnsi="Calibri" w:cs="Calibri"/>
          <w:sz w:val="24"/>
          <w:szCs w:val="24"/>
        </w:rPr>
        <w:t>felt a mix of nervousness and anticipation, as</w:t>
      </w:r>
      <w:r w:rsidRPr="00921FFB">
        <w:rPr>
          <w:rFonts w:ascii="Calibri" w:hAnsi="Calibri" w:cs="Calibri"/>
          <w:sz w:val="24"/>
          <w:szCs w:val="24"/>
        </w:rPr>
        <w:t xml:space="preserve"> I wanted</w:t>
      </w:r>
      <w:r w:rsidR="003D54E0" w:rsidRPr="00921FFB">
        <w:rPr>
          <w:rFonts w:ascii="Calibri" w:hAnsi="Calibri" w:cs="Calibri"/>
          <w:sz w:val="24"/>
          <w:szCs w:val="24"/>
        </w:rPr>
        <w:t xml:space="preserve"> </w:t>
      </w:r>
      <w:r w:rsidR="00A223C7" w:rsidRPr="00921FFB">
        <w:rPr>
          <w:rFonts w:ascii="Calibri" w:hAnsi="Calibri" w:cs="Calibri"/>
          <w:sz w:val="24"/>
          <w:szCs w:val="24"/>
        </w:rPr>
        <w:t>to convey complex project information to my audience clearly</w:t>
      </w:r>
      <w:r w:rsidRPr="00921FFB">
        <w:rPr>
          <w:rFonts w:ascii="Calibri" w:hAnsi="Calibri" w:cs="Calibri"/>
          <w:sz w:val="24"/>
          <w:szCs w:val="24"/>
        </w:rPr>
        <w:t xml:space="preserve">. </w:t>
      </w:r>
      <w:r w:rsidR="00D51E85" w:rsidRPr="00921FFB">
        <w:rPr>
          <w:rFonts w:ascii="Calibri" w:hAnsi="Calibri" w:cs="Calibri"/>
          <w:sz w:val="24"/>
          <w:szCs w:val="24"/>
        </w:rPr>
        <w:t>However</w:t>
      </w:r>
      <w:r w:rsidR="007E25B7" w:rsidRPr="00921FFB">
        <w:rPr>
          <w:rFonts w:ascii="Calibri" w:hAnsi="Calibri" w:cs="Calibri"/>
          <w:sz w:val="24"/>
          <w:szCs w:val="24"/>
        </w:rPr>
        <w:t>, as I began speaking</w:t>
      </w:r>
      <w:r w:rsidR="00150418" w:rsidRPr="00921FFB">
        <w:rPr>
          <w:rFonts w:ascii="Calibri" w:hAnsi="Calibri" w:cs="Calibri"/>
          <w:sz w:val="24"/>
          <w:szCs w:val="24"/>
        </w:rPr>
        <w:t>,</w:t>
      </w:r>
      <w:r w:rsidRPr="00921FFB">
        <w:rPr>
          <w:rFonts w:ascii="Calibri" w:hAnsi="Calibri" w:cs="Calibri"/>
          <w:sz w:val="24"/>
          <w:szCs w:val="24"/>
        </w:rPr>
        <w:t xml:space="preserve"> my confidence grew </w:t>
      </w:r>
      <w:r w:rsidR="00D14936" w:rsidRPr="00921FFB">
        <w:rPr>
          <w:rFonts w:ascii="Calibri" w:hAnsi="Calibri" w:cs="Calibri"/>
          <w:sz w:val="24"/>
          <w:szCs w:val="24"/>
        </w:rPr>
        <w:t xml:space="preserve">when </w:t>
      </w:r>
      <w:r w:rsidRPr="00921FFB">
        <w:rPr>
          <w:rFonts w:ascii="Calibri" w:hAnsi="Calibri" w:cs="Calibri"/>
          <w:sz w:val="24"/>
          <w:szCs w:val="24"/>
        </w:rPr>
        <w:t xml:space="preserve">I noticed positive reactions to my explanations and visuals. I felt proud </w:t>
      </w:r>
      <w:r w:rsidR="00EC7557" w:rsidRPr="00921FFB">
        <w:rPr>
          <w:rFonts w:ascii="Calibri" w:hAnsi="Calibri" w:cs="Calibri"/>
          <w:sz w:val="24"/>
          <w:szCs w:val="24"/>
        </w:rPr>
        <w:t xml:space="preserve">to </w:t>
      </w:r>
      <w:r w:rsidR="00B12FF0" w:rsidRPr="00921FFB">
        <w:rPr>
          <w:rFonts w:ascii="Calibri" w:hAnsi="Calibri" w:cs="Calibri"/>
          <w:sz w:val="24"/>
          <w:szCs w:val="24"/>
        </w:rPr>
        <w:t>connect project management</w:t>
      </w:r>
      <w:r w:rsidR="00150418" w:rsidRPr="00921FFB">
        <w:rPr>
          <w:rFonts w:ascii="Calibri" w:hAnsi="Calibri" w:cs="Calibri"/>
          <w:sz w:val="24"/>
          <w:szCs w:val="24"/>
        </w:rPr>
        <w:t xml:space="preserve">, </w:t>
      </w:r>
      <w:r w:rsidRPr="00921FFB">
        <w:rPr>
          <w:rFonts w:ascii="Calibri" w:hAnsi="Calibri" w:cs="Calibri"/>
          <w:sz w:val="24"/>
          <w:szCs w:val="24"/>
        </w:rPr>
        <w:t xml:space="preserve">able to link project </w:t>
      </w:r>
      <w:r w:rsidR="00912A66" w:rsidRPr="00921FFB">
        <w:rPr>
          <w:rFonts w:ascii="Calibri" w:hAnsi="Calibri" w:cs="Calibri"/>
          <w:sz w:val="24"/>
          <w:szCs w:val="24"/>
        </w:rPr>
        <w:t xml:space="preserve">management </w:t>
      </w:r>
      <w:r w:rsidRPr="00921FFB">
        <w:rPr>
          <w:rFonts w:ascii="Calibri" w:hAnsi="Calibri" w:cs="Calibri"/>
          <w:sz w:val="24"/>
          <w:szCs w:val="24"/>
        </w:rPr>
        <w:t xml:space="preserve">principles to a real disaster recovery situation. </w:t>
      </w:r>
      <w:r w:rsidR="00150418" w:rsidRPr="00921FFB">
        <w:rPr>
          <w:rFonts w:ascii="Calibri" w:hAnsi="Calibri" w:cs="Calibri"/>
          <w:sz w:val="24"/>
          <w:szCs w:val="24"/>
        </w:rPr>
        <w:t>Afterwards</w:t>
      </w:r>
      <w:r w:rsidRPr="00921FFB">
        <w:rPr>
          <w:rFonts w:ascii="Calibri" w:hAnsi="Calibri" w:cs="Calibri"/>
          <w:sz w:val="24"/>
          <w:szCs w:val="24"/>
        </w:rPr>
        <w:t xml:space="preserve">,  I reflected </w:t>
      </w:r>
      <w:r w:rsidR="00FF4DC1" w:rsidRPr="00921FFB">
        <w:rPr>
          <w:rFonts w:ascii="Calibri" w:hAnsi="Calibri" w:cs="Calibri"/>
          <w:sz w:val="24"/>
          <w:szCs w:val="24"/>
        </w:rPr>
        <w:t xml:space="preserve">on how </w:t>
      </w:r>
      <w:r w:rsidRPr="00921FFB">
        <w:rPr>
          <w:rFonts w:ascii="Calibri" w:hAnsi="Calibri" w:cs="Calibri"/>
          <w:sz w:val="24"/>
          <w:szCs w:val="24"/>
        </w:rPr>
        <w:t xml:space="preserve"> I could have </w:t>
      </w:r>
      <w:r w:rsidR="00FF4DC1" w:rsidRPr="00921FFB">
        <w:rPr>
          <w:rFonts w:ascii="Calibri" w:hAnsi="Calibri" w:cs="Calibri"/>
          <w:sz w:val="24"/>
          <w:szCs w:val="24"/>
        </w:rPr>
        <w:t>improve</w:t>
      </w:r>
      <w:r w:rsidR="00880EC9" w:rsidRPr="00921FFB">
        <w:rPr>
          <w:rFonts w:ascii="Calibri" w:hAnsi="Calibri" w:cs="Calibri"/>
          <w:sz w:val="24"/>
          <w:szCs w:val="24"/>
        </w:rPr>
        <w:t xml:space="preserve">d </w:t>
      </w:r>
      <w:r w:rsidRPr="00921FFB">
        <w:rPr>
          <w:rFonts w:ascii="Calibri" w:hAnsi="Calibri" w:cs="Calibri"/>
          <w:sz w:val="24"/>
          <w:szCs w:val="24"/>
        </w:rPr>
        <w:t xml:space="preserve">the visual layout of the poster </w:t>
      </w:r>
      <w:r w:rsidR="00DF61A0" w:rsidRPr="00921FFB">
        <w:rPr>
          <w:rFonts w:ascii="Calibri" w:hAnsi="Calibri" w:cs="Calibri"/>
          <w:sz w:val="24"/>
          <w:szCs w:val="24"/>
        </w:rPr>
        <w:t>and incorporated more</w:t>
      </w:r>
      <w:r w:rsidRPr="00921FFB">
        <w:rPr>
          <w:rFonts w:ascii="Calibri" w:hAnsi="Calibri" w:cs="Calibri"/>
          <w:sz w:val="24"/>
          <w:szCs w:val="24"/>
        </w:rPr>
        <w:t xml:space="preserve"> academic theory to strengthen my analysis</w:t>
      </w:r>
      <w:r w:rsidRPr="00B201D6">
        <w:rPr>
          <w:rFonts w:ascii="Arial" w:hAnsi="Arial" w:cs="Arial"/>
        </w:rPr>
        <w:t>.</w:t>
      </w:r>
    </w:p>
    <w:p w14:paraId="77822196" w14:textId="77777777" w:rsidR="00B201D6" w:rsidRPr="00921FFB" w:rsidRDefault="00B201D6" w:rsidP="00457774">
      <w:pPr>
        <w:rPr>
          <w:rFonts w:ascii="Calibri" w:hAnsi="Calibri" w:cs="Calibri"/>
          <w:b/>
          <w:bCs/>
          <w:sz w:val="40"/>
          <w:szCs w:val="40"/>
        </w:rPr>
      </w:pPr>
      <w:r w:rsidRPr="00921FFB">
        <w:rPr>
          <w:rFonts w:ascii="Calibri" w:hAnsi="Calibri" w:cs="Calibri"/>
          <w:b/>
          <w:bCs/>
          <w:sz w:val="40"/>
          <w:szCs w:val="40"/>
        </w:rPr>
        <w:t>Evaluation</w:t>
      </w:r>
    </w:p>
    <w:p w14:paraId="564F64BD" w14:textId="3F1A0E91" w:rsidR="00B201D6" w:rsidRPr="00B7394B" w:rsidRDefault="00B201D6" w:rsidP="00457774">
      <w:pPr>
        <w:rPr>
          <w:rFonts w:ascii="Calibri" w:hAnsi="Calibri" w:cs="Calibri"/>
          <w:sz w:val="24"/>
          <w:szCs w:val="24"/>
        </w:rPr>
      </w:pPr>
      <w:r w:rsidRPr="00B7394B">
        <w:rPr>
          <w:rFonts w:ascii="Calibri" w:hAnsi="Calibri" w:cs="Calibri"/>
          <w:sz w:val="24"/>
          <w:szCs w:val="24"/>
        </w:rPr>
        <w:t xml:space="preserve">Overall, the presentation </w:t>
      </w:r>
      <w:r w:rsidR="00482C3D" w:rsidRPr="00B7394B">
        <w:rPr>
          <w:rFonts w:ascii="Calibri" w:hAnsi="Calibri" w:cs="Calibri"/>
          <w:sz w:val="24"/>
          <w:szCs w:val="24"/>
        </w:rPr>
        <w:t>was</w:t>
      </w:r>
      <w:r w:rsidRPr="00B7394B">
        <w:rPr>
          <w:rFonts w:ascii="Calibri" w:hAnsi="Calibri" w:cs="Calibri"/>
          <w:sz w:val="24"/>
          <w:szCs w:val="24"/>
        </w:rPr>
        <w:t xml:space="preserve"> well</w:t>
      </w:r>
      <w:r w:rsidR="00641672" w:rsidRPr="00B7394B">
        <w:rPr>
          <w:rFonts w:ascii="Calibri" w:hAnsi="Calibri" w:cs="Calibri"/>
          <w:sz w:val="24"/>
          <w:szCs w:val="24"/>
        </w:rPr>
        <w:t>-received.</w:t>
      </w:r>
      <w:r w:rsidRPr="00B7394B">
        <w:rPr>
          <w:rFonts w:ascii="Calibri" w:hAnsi="Calibri" w:cs="Calibri"/>
          <w:sz w:val="24"/>
          <w:szCs w:val="24"/>
        </w:rPr>
        <w:t xml:space="preserve"> The introduction successfully set the context of the British Columbia floods and </w:t>
      </w:r>
      <w:r w:rsidR="00247984" w:rsidRPr="00B7394B">
        <w:rPr>
          <w:rFonts w:ascii="Calibri" w:hAnsi="Calibri" w:cs="Calibri"/>
          <w:sz w:val="24"/>
          <w:szCs w:val="24"/>
        </w:rPr>
        <w:t xml:space="preserve">highlighted the </w:t>
      </w:r>
      <w:r w:rsidR="004F4041" w:rsidRPr="00B7394B">
        <w:rPr>
          <w:rFonts w:ascii="Calibri" w:hAnsi="Calibri" w:cs="Calibri"/>
          <w:sz w:val="24"/>
          <w:szCs w:val="24"/>
        </w:rPr>
        <w:t xml:space="preserve">importance </w:t>
      </w:r>
      <w:r w:rsidRPr="00B7394B">
        <w:rPr>
          <w:rFonts w:ascii="Calibri" w:hAnsi="Calibri" w:cs="Calibri"/>
          <w:sz w:val="24"/>
          <w:szCs w:val="24"/>
        </w:rPr>
        <w:t xml:space="preserve">of rebuilding efforts. The quad chart </w:t>
      </w:r>
      <w:r w:rsidR="000430A4" w:rsidRPr="00B7394B">
        <w:rPr>
          <w:rFonts w:ascii="Calibri" w:hAnsi="Calibri" w:cs="Calibri"/>
          <w:sz w:val="24"/>
          <w:szCs w:val="24"/>
        </w:rPr>
        <w:t xml:space="preserve">successfully </w:t>
      </w:r>
      <w:r w:rsidR="00482C3D" w:rsidRPr="00B7394B">
        <w:rPr>
          <w:rFonts w:ascii="Calibri" w:hAnsi="Calibri" w:cs="Calibri"/>
          <w:sz w:val="24"/>
          <w:szCs w:val="24"/>
        </w:rPr>
        <w:t>summarises</w:t>
      </w:r>
      <w:r w:rsidRPr="00B7394B">
        <w:rPr>
          <w:rFonts w:ascii="Calibri" w:hAnsi="Calibri" w:cs="Calibri"/>
          <w:sz w:val="24"/>
          <w:szCs w:val="24"/>
        </w:rPr>
        <w:t xml:space="preserve"> the project’s </w:t>
      </w:r>
      <w:r w:rsidR="000430A4" w:rsidRPr="00B7394B">
        <w:rPr>
          <w:rFonts w:ascii="Calibri" w:hAnsi="Calibri" w:cs="Calibri"/>
          <w:sz w:val="24"/>
          <w:szCs w:val="24"/>
        </w:rPr>
        <w:t xml:space="preserve">key </w:t>
      </w:r>
      <w:r w:rsidRPr="00B7394B">
        <w:rPr>
          <w:rFonts w:ascii="Calibri" w:hAnsi="Calibri" w:cs="Calibri"/>
          <w:sz w:val="24"/>
          <w:szCs w:val="24"/>
        </w:rPr>
        <w:t xml:space="preserve">dimensions and stakeholder roles. Feedback </w:t>
      </w:r>
      <w:r w:rsidR="00DB257C" w:rsidRPr="00B7394B">
        <w:rPr>
          <w:rFonts w:ascii="Calibri" w:hAnsi="Calibri" w:cs="Calibri"/>
          <w:sz w:val="24"/>
          <w:szCs w:val="24"/>
        </w:rPr>
        <w:t>indicate</w:t>
      </w:r>
      <w:r w:rsidR="00A31927" w:rsidRPr="00B7394B">
        <w:rPr>
          <w:rFonts w:ascii="Calibri" w:hAnsi="Calibri" w:cs="Calibri"/>
          <w:sz w:val="24"/>
          <w:szCs w:val="24"/>
        </w:rPr>
        <w:t xml:space="preserve">d </w:t>
      </w:r>
      <w:r w:rsidRPr="00B7394B">
        <w:rPr>
          <w:rFonts w:ascii="Calibri" w:hAnsi="Calibri" w:cs="Calibri"/>
          <w:sz w:val="24"/>
          <w:szCs w:val="24"/>
        </w:rPr>
        <w:t xml:space="preserve">that my professionalism and presentation delivery were strong, </w:t>
      </w:r>
      <w:r w:rsidR="00482C3D" w:rsidRPr="00B7394B">
        <w:rPr>
          <w:rFonts w:ascii="Calibri" w:hAnsi="Calibri" w:cs="Calibri"/>
          <w:sz w:val="24"/>
          <w:szCs w:val="24"/>
        </w:rPr>
        <w:t>demonstrating</w:t>
      </w:r>
      <w:r w:rsidR="009F5E1E" w:rsidRPr="00B7394B">
        <w:rPr>
          <w:rFonts w:ascii="Calibri" w:hAnsi="Calibri" w:cs="Calibri"/>
          <w:sz w:val="24"/>
          <w:szCs w:val="24"/>
        </w:rPr>
        <w:t xml:space="preserve"> </w:t>
      </w:r>
      <w:r w:rsidRPr="00B7394B">
        <w:rPr>
          <w:rFonts w:ascii="Calibri" w:hAnsi="Calibri" w:cs="Calibri"/>
          <w:sz w:val="24"/>
          <w:szCs w:val="24"/>
        </w:rPr>
        <w:t xml:space="preserve">that my preparation and rehearsal </w:t>
      </w:r>
      <w:r w:rsidR="00AD5264" w:rsidRPr="00B7394B">
        <w:rPr>
          <w:rFonts w:ascii="Calibri" w:hAnsi="Calibri" w:cs="Calibri"/>
          <w:sz w:val="24"/>
          <w:szCs w:val="24"/>
        </w:rPr>
        <w:t>were worthwhile</w:t>
      </w:r>
      <w:r w:rsidRPr="00B7394B">
        <w:rPr>
          <w:rFonts w:ascii="Calibri" w:hAnsi="Calibri" w:cs="Calibri"/>
          <w:sz w:val="24"/>
          <w:szCs w:val="24"/>
        </w:rPr>
        <w:t>.</w:t>
      </w:r>
      <w:r w:rsidR="00482C3D" w:rsidRPr="00B7394B">
        <w:rPr>
          <w:rFonts w:ascii="Calibri" w:hAnsi="Calibri" w:cs="Calibri"/>
          <w:sz w:val="24"/>
          <w:szCs w:val="24"/>
        </w:rPr>
        <w:t xml:space="preserve"> </w:t>
      </w:r>
      <w:r w:rsidR="00AD3344" w:rsidRPr="00B7394B">
        <w:rPr>
          <w:rFonts w:ascii="Calibri" w:hAnsi="Calibri" w:cs="Calibri"/>
          <w:sz w:val="24"/>
          <w:szCs w:val="24"/>
        </w:rPr>
        <w:t>However</w:t>
      </w:r>
      <w:r w:rsidRPr="00B7394B">
        <w:rPr>
          <w:rFonts w:ascii="Calibri" w:hAnsi="Calibri" w:cs="Calibri"/>
          <w:sz w:val="24"/>
          <w:szCs w:val="24"/>
        </w:rPr>
        <w:t xml:space="preserve">, I realised that while my work breakdown structure and resource allocation were </w:t>
      </w:r>
      <w:r w:rsidR="007D69ED" w:rsidRPr="00B7394B">
        <w:rPr>
          <w:rFonts w:ascii="Calibri" w:hAnsi="Calibri" w:cs="Calibri"/>
          <w:sz w:val="24"/>
          <w:szCs w:val="24"/>
        </w:rPr>
        <w:t>comprehensive</w:t>
      </w:r>
      <w:r w:rsidRPr="00B7394B">
        <w:rPr>
          <w:rFonts w:ascii="Calibri" w:hAnsi="Calibri" w:cs="Calibri"/>
          <w:sz w:val="24"/>
          <w:szCs w:val="24"/>
        </w:rPr>
        <w:t xml:space="preserve">, they could have been visually </w:t>
      </w:r>
      <w:r w:rsidR="00482C3D" w:rsidRPr="00B7394B">
        <w:rPr>
          <w:rFonts w:ascii="Calibri" w:hAnsi="Calibri" w:cs="Calibri"/>
          <w:sz w:val="24"/>
          <w:szCs w:val="24"/>
        </w:rPr>
        <w:t>streamlined</w:t>
      </w:r>
      <w:r w:rsidR="0046497C" w:rsidRPr="00B7394B">
        <w:rPr>
          <w:rFonts w:ascii="Calibri" w:hAnsi="Calibri" w:cs="Calibri"/>
          <w:sz w:val="24"/>
          <w:szCs w:val="24"/>
        </w:rPr>
        <w:t xml:space="preserve"> for clarity</w:t>
      </w:r>
      <w:r w:rsidRPr="00B7394B">
        <w:rPr>
          <w:rFonts w:ascii="Calibri" w:hAnsi="Calibri" w:cs="Calibri"/>
          <w:sz w:val="24"/>
          <w:szCs w:val="24"/>
        </w:rPr>
        <w:t xml:space="preserve">. Additionally, I </w:t>
      </w:r>
      <w:r w:rsidR="003F3FB9" w:rsidRPr="00B7394B">
        <w:rPr>
          <w:rFonts w:ascii="Calibri" w:hAnsi="Calibri" w:cs="Calibri"/>
          <w:sz w:val="24"/>
          <w:szCs w:val="24"/>
        </w:rPr>
        <w:t xml:space="preserve">acknowledged </w:t>
      </w:r>
      <w:r w:rsidRPr="00B7394B">
        <w:rPr>
          <w:rFonts w:ascii="Calibri" w:hAnsi="Calibri" w:cs="Calibri"/>
          <w:sz w:val="24"/>
          <w:szCs w:val="24"/>
        </w:rPr>
        <w:t>that some theoretical connections</w:t>
      </w:r>
      <w:r w:rsidR="00376DFB" w:rsidRPr="00B7394B">
        <w:rPr>
          <w:rFonts w:ascii="Calibri" w:hAnsi="Calibri" w:cs="Calibri"/>
          <w:sz w:val="24"/>
          <w:szCs w:val="24"/>
        </w:rPr>
        <w:t>-</w:t>
      </w:r>
      <w:r w:rsidRPr="00B7394B">
        <w:rPr>
          <w:rFonts w:ascii="Calibri" w:hAnsi="Calibri" w:cs="Calibri"/>
          <w:sz w:val="24"/>
          <w:szCs w:val="24"/>
        </w:rPr>
        <w:t xml:space="preserve"> such as risk management frameworks and sustainability models</w:t>
      </w:r>
      <w:r w:rsidR="00376DFB" w:rsidRPr="00B7394B">
        <w:rPr>
          <w:rFonts w:ascii="Calibri" w:hAnsi="Calibri" w:cs="Calibri"/>
          <w:sz w:val="24"/>
          <w:szCs w:val="24"/>
        </w:rPr>
        <w:t>-</w:t>
      </w:r>
      <w:r w:rsidRPr="00B7394B">
        <w:rPr>
          <w:rFonts w:ascii="Calibri" w:hAnsi="Calibri" w:cs="Calibri"/>
          <w:sz w:val="24"/>
          <w:szCs w:val="24"/>
        </w:rPr>
        <w:t xml:space="preserve"> could have been </w:t>
      </w:r>
      <w:r w:rsidR="00BA1697" w:rsidRPr="00B7394B">
        <w:rPr>
          <w:rFonts w:ascii="Calibri" w:hAnsi="Calibri" w:cs="Calibri"/>
          <w:sz w:val="24"/>
          <w:szCs w:val="24"/>
        </w:rPr>
        <w:t>more effective</w:t>
      </w:r>
      <w:r w:rsidR="00F372FC" w:rsidRPr="00B7394B">
        <w:rPr>
          <w:rFonts w:ascii="Calibri" w:hAnsi="Calibri" w:cs="Calibri"/>
          <w:sz w:val="24"/>
          <w:szCs w:val="24"/>
        </w:rPr>
        <w:t>ly integrated</w:t>
      </w:r>
      <w:r w:rsidRPr="00B7394B">
        <w:rPr>
          <w:rFonts w:ascii="Calibri" w:hAnsi="Calibri" w:cs="Calibri"/>
          <w:sz w:val="24"/>
          <w:szCs w:val="24"/>
        </w:rPr>
        <w:t xml:space="preserve"> to </w:t>
      </w:r>
      <w:r w:rsidR="00F372FC" w:rsidRPr="00B7394B">
        <w:rPr>
          <w:rFonts w:ascii="Calibri" w:hAnsi="Calibri" w:cs="Calibri"/>
          <w:sz w:val="24"/>
          <w:szCs w:val="24"/>
        </w:rPr>
        <w:t>support</w:t>
      </w:r>
      <w:r w:rsidRPr="00B7394B">
        <w:rPr>
          <w:rFonts w:ascii="Calibri" w:hAnsi="Calibri" w:cs="Calibri"/>
          <w:sz w:val="24"/>
          <w:szCs w:val="24"/>
        </w:rPr>
        <w:t xml:space="preserve"> my design and planning decisions.</w:t>
      </w:r>
    </w:p>
    <w:p w14:paraId="3ED87A35" w14:textId="77777777" w:rsidR="00B201D6" w:rsidRPr="00C42F20" w:rsidRDefault="00B201D6" w:rsidP="00457774">
      <w:pPr>
        <w:rPr>
          <w:rFonts w:ascii="Calibri" w:hAnsi="Calibri" w:cs="Calibri"/>
          <w:b/>
          <w:bCs/>
          <w:sz w:val="40"/>
          <w:szCs w:val="40"/>
        </w:rPr>
      </w:pPr>
      <w:r w:rsidRPr="00C42F20">
        <w:rPr>
          <w:rFonts w:ascii="Calibri" w:hAnsi="Calibri" w:cs="Calibri"/>
          <w:b/>
          <w:bCs/>
          <w:sz w:val="40"/>
          <w:szCs w:val="40"/>
        </w:rPr>
        <w:t>Analysis</w:t>
      </w:r>
    </w:p>
    <w:p w14:paraId="11D50B0A" w14:textId="13FDD56E" w:rsidR="00B201D6" w:rsidRPr="00DF5C8B" w:rsidRDefault="00B201D6" w:rsidP="00457774">
      <w:pPr>
        <w:rPr>
          <w:rFonts w:ascii="Calibri" w:hAnsi="Calibri" w:cs="Calibri"/>
          <w:sz w:val="24"/>
          <w:szCs w:val="24"/>
        </w:rPr>
      </w:pPr>
      <w:r w:rsidRPr="00DF5C8B">
        <w:rPr>
          <w:rFonts w:ascii="Calibri" w:hAnsi="Calibri" w:cs="Calibri"/>
          <w:sz w:val="24"/>
          <w:szCs w:val="24"/>
        </w:rPr>
        <w:t xml:space="preserve">Reflecting on this experience </w:t>
      </w:r>
      <w:r w:rsidR="00BC7662" w:rsidRPr="00DF5C8B">
        <w:rPr>
          <w:rFonts w:ascii="Calibri" w:hAnsi="Calibri" w:cs="Calibri"/>
          <w:sz w:val="24"/>
          <w:szCs w:val="24"/>
        </w:rPr>
        <w:t xml:space="preserve">has </w:t>
      </w:r>
      <w:r w:rsidR="00A223C7" w:rsidRPr="00DF5C8B">
        <w:rPr>
          <w:rFonts w:ascii="Calibri" w:hAnsi="Calibri" w:cs="Calibri"/>
          <w:sz w:val="24"/>
          <w:szCs w:val="24"/>
        </w:rPr>
        <w:t>deepened</w:t>
      </w:r>
      <w:r w:rsidR="00BC7662" w:rsidRPr="00DF5C8B">
        <w:rPr>
          <w:rFonts w:ascii="Calibri" w:hAnsi="Calibri" w:cs="Calibri"/>
          <w:sz w:val="24"/>
          <w:szCs w:val="24"/>
        </w:rPr>
        <w:t xml:space="preserve"> my </w:t>
      </w:r>
      <w:r w:rsidRPr="00DF5C8B">
        <w:rPr>
          <w:rFonts w:ascii="Calibri" w:hAnsi="Calibri" w:cs="Calibri"/>
          <w:sz w:val="24"/>
          <w:szCs w:val="24"/>
        </w:rPr>
        <w:t>understand</w:t>
      </w:r>
      <w:r w:rsidR="00BC7662" w:rsidRPr="00DF5C8B">
        <w:rPr>
          <w:rFonts w:ascii="Calibri" w:hAnsi="Calibri" w:cs="Calibri"/>
          <w:sz w:val="24"/>
          <w:szCs w:val="24"/>
        </w:rPr>
        <w:t xml:space="preserve">ing of </w:t>
      </w:r>
      <w:r w:rsidRPr="00DF5C8B">
        <w:rPr>
          <w:rFonts w:ascii="Calibri" w:hAnsi="Calibri" w:cs="Calibri"/>
          <w:sz w:val="24"/>
          <w:szCs w:val="24"/>
        </w:rPr>
        <w:t xml:space="preserve">the </w:t>
      </w:r>
      <w:r w:rsidR="00504CF9" w:rsidRPr="00DF5C8B">
        <w:rPr>
          <w:rFonts w:ascii="Calibri" w:hAnsi="Calibri" w:cs="Calibri"/>
          <w:sz w:val="24"/>
          <w:szCs w:val="24"/>
        </w:rPr>
        <w:t>necessity for</w:t>
      </w:r>
      <w:r w:rsidRPr="00DF5C8B">
        <w:rPr>
          <w:rFonts w:ascii="Calibri" w:hAnsi="Calibri" w:cs="Calibri"/>
          <w:sz w:val="24"/>
          <w:szCs w:val="24"/>
        </w:rPr>
        <w:t xml:space="preserve"> balanc</w:t>
      </w:r>
      <w:r w:rsidR="00A4740A" w:rsidRPr="00DF5C8B">
        <w:rPr>
          <w:rFonts w:ascii="Calibri" w:hAnsi="Calibri" w:cs="Calibri"/>
          <w:sz w:val="24"/>
          <w:szCs w:val="24"/>
        </w:rPr>
        <w:t>e</w:t>
      </w:r>
      <w:r w:rsidR="00F95F53" w:rsidRPr="00DF5C8B">
        <w:rPr>
          <w:rFonts w:ascii="Calibri" w:hAnsi="Calibri" w:cs="Calibri"/>
          <w:sz w:val="24"/>
          <w:szCs w:val="24"/>
        </w:rPr>
        <w:t xml:space="preserve"> between </w:t>
      </w:r>
      <w:r w:rsidR="001423D6" w:rsidRPr="00DF5C8B">
        <w:rPr>
          <w:rFonts w:ascii="Calibri" w:hAnsi="Calibri" w:cs="Calibri"/>
          <w:sz w:val="24"/>
          <w:szCs w:val="24"/>
        </w:rPr>
        <w:t>visual</w:t>
      </w:r>
      <w:r w:rsidRPr="00DF5C8B">
        <w:rPr>
          <w:rFonts w:ascii="Calibri" w:hAnsi="Calibri" w:cs="Calibri"/>
          <w:sz w:val="24"/>
          <w:szCs w:val="24"/>
        </w:rPr>
        <w:t xml:space="preserve"> clarity with analytical depth</w:t>
      </w:r>
      <w:r w:rsidR="00BD3CF6" w:rsidRPr="00DF5C8B">
        <w:rPr>
          <w:rFonts w:ascii="Calibri" w:hAnsi="Calibri" w:cs="Calibri"/>
          <w:sz w:val="24"/>
          <w:szCs w:val="24"/>
        </w:rPr>
        <w:t>.</w:t>
      </w:r>
      <w:r w:rsidR="001423D6" w:rsidRPr="00DF5C8B">
        <w:rPr>
          <w:rFonts w:ascii="Calibri" w:hAnsi="Calibri" w:cs="Calibri"/>
          <w:sz w:val="24"/>
          <w:szCs w:val="24"/>
        </w:rPr>
        <w:t xml:space="preserve"> Accor</w:t>
      </w:r>
      <w:r w:rsidR="00DE648C" w:rsidRPr="00DF5C8B">
        <w:rPr>
          <w:rFonts w:ascii="Calibri" w:hAnsi="Calibri" w:cs="Calibri"/>
          <w:sz w:val="24"/>
          <w:szCs w:val="24"/>
        </w:rPr>
        <w:t>ding to</w:t>
      </w:r>
      <w:r w:rsidRPr="00DF5C8B">
        <w:rPr>
          <w:rFonts w:ascii="Calibri" w:hAnsi="Calibri" w:cs="Calibri"/>
          <w:sz w:val="24"/>
          <w:szCs w:val="24"/>
        </w:rPr>
        <w:t xml:space="preserve"> Kolb (2014)</w:t>
      </w:r>
      <w:r w:rsidR="00DE648C" w:rsidRPr="00DF5C8B">
        <w:rPr>
          <w:rFonts w:ascii="Calibri" w:hAnsi="Calibri" w:cs="Calibri"/>
          <w:sz w:val="24"/>
          <w:szCs w:val="24"/>
        </w:rPr>
        <w:t>,</w:t>
      </w:r>
      <w:r w:rsidRPr="00DF5C8B">
        <w:rPr>
          <w:rFonts w:ascii="Calibri" w:hAnsi="Calibri" w:cs="Calibri"/>
          <w:sz w:val="24"/>
          <w:szCs w:val="24"/>
        </w:rPr>
        <w:t xml:space="preserve"> effective learning</w:t>
      </w:r>
      <w:r w:rsidR="00DB3A3E" w:rsidRPr="00DF5C8B">
        <w:rPr>
          <w:rFonts w:ascii="Calibri" w:hAnsi="Calibri" w:cs="Calibri"/>
          <w:sz w:val="24"/>
          <w:szCs w:val="24"/>
        </w:rPr>
        <w:t xml:space="preserve"> is achieve</w:t>
      </w:r>
      <w:r w:rsidR="005A3DD3" w:rsidRPr="00DF5C8B">
        <w:rPr>
          <w:rFonts w:ascii="Calibri" w:hAnsi="Calibri" w:cs="Calibri"/>
          <w:sz w:val="24"/>
          <w:szCs w:val="24"/>
        </w:rPr>
        <w:t>d</w:t>
      </w:r>
      <w:r w:rsidRPr="00DF5C8B">
        <w:rPr>
          <w:rFonts w:ascii="Calibri" w:hAnsi="Calibri" w:cs="Calibri"/>
          <w:sz w:val="24"/>
          <w:szCs w:val="24"/>
        </w:rPr>
        <w:t xml:space="preserve"> through reflection on practical experience, and this process has re</w:t>
      </w:r>
      <w:r w:rsidR="00817880" w:rsidRPr="00DF5C8B">
        <w:rPr>
          <w:rFonts w:ascii="Calibri" w:hAnsi="Calibri" w:cs="Calibri"/>
          <w:sz w:val="24"/>
          <w:szCs w:val="24"/>
        </w:rPr>
        <w:t xml:space="preserve">affirmed that </w:t>
      </w:r>
      <w:r w:rsidRPr="00DF5C8B">
        <w:rPr>
          <w:rFonts w:ascii="Calibri" w:hAnsi="Calibri" w:cs="Calibri"/>
          <w:sz w:val="24"/>
          <w:szCs w:val="24"/>
        </w:rPr>
        <w:t xml:space="preserve">principle for me. </w:t>
      </w:r>
      <w:r w:rsidR="00B406BB" w:rsidRPr="00DF5C8B">
        <w:rPr>
          <w:rFonts w:ascii="Calibri" w:hAnsi="Calibri" w:cs="Calibri"/>
          <w:sz w:val="24"/>
          <w:szCs w:val="24"/>
        </w:rPr>
        <w:t xml:space="preserve">Although my </w:t>
      </w:r>
      <w:r w:rsidRPr="00DF5C8B">
        <w:rPr>
          <w:rFonts w:ascii="Calibri" w:hAnsi="Calibri" w:cs="Calibri"/>
          <w:sz w:val="24"/>
          <w:szCs w:val="24"/>
        </w:rPr>
        <w:t xml:space="preserve">visuals successfully </w:t>
      </w:r>
      <w:r w:rsidR="00EB0BD3" w:rsidRPr="00DF5C8B">
        <w:rPr>
          <w:rFonts w:ascii="Calibri" w:hAnsi="Calibri" w:cs="Calibri"/>
          <w:sz w:val="24"/>
          <w:szCs w:val="24"/>
        </w:rPr>
        <w:t xml:space="preserve">facilitated </w:t>
      </w:r>
      <w:r w:rsidRPr="00DF5C8B">
        <w:rPr>
          <w:rFonts w:ascii="Calibri" w:hAnsi="Calibri" w:cs="Calibri"/>
          <w:sz w:val="24"/>
          <w:szCs w:val="24"/>
        </w:rPr>
        <w:t>supported communication</w:t>
      </w:r>
      <w:r w:rsidR="00BD3CF6" w:rsidRPr="00DF5C8B">
        <w:rPr>
          <w:rFonts w:ascii="Calibri" w:hAnsi="Calibri" w:cs="Calibri"/>
          <w:sz w:val="24"/>
          <w:szCs w:val="24"/>
        </w:rPr>
        <w:t>,</w:t>
      </w:r>
      <w:r w:rsidRPr="00DF5C8B">
        <w:rPr>
          <w:rFonts w:ascii="Calibri" w:hAnsi="Calibri" w:cs="Calibri"/>
          <w:sz w:val="24"/>
          <w:szCs w:val="24"/>
        </w:rPr>
        <w:t xml:space="preserve"> </w:t>
      </w:r>
      <w:r w:rsidR="00BD3CF6" w:rsidRPr="00DF5C8B">
        <w:rPr>
          <w:rFonts w:ascii="Calibri" w:hAnsi="Calibri" w:cs="Calibri"/>
          <w:sz w:val="24"/>
          <w:szCs w:val="24"/>
        </w:rPr>
        <w:t>they</w:t>
      </w:r>
      <w:r w:rsidRPr="00DF5C8B">
        <w:rPr>
          <w:rFonts w:ascii="Calibri" w:hAnsi="Calibri" w:cs="Calibri"/>
          <w:sz w:val="24"/>
          <w:szCs w:val="24"/>
        </w:rPr>
        <w:t xml:space="preserve"> were slightly dense, highlighting Mayer’s (2017) point that too much information can reduce </w:t>
      </w:r>
      <w:r w:rsidRPr="00DF5C8B">
        <w:rPr>
          <w:rFonts w:ascii="Calibri" w:hAnsi="Calibri" w:cs="Calibri"/>
          <w:sz w:val="24"/>
          <w:szCs w:val="24"/>
        </w:rPr>
        <w:lastRenderedPageBreak/>
        <w:t>understanding. Gibbs’ (1988) model also emphasises that reflection enhances self-awareness and professional growth, which I experienced as I assessed both my strengths and weaknesses. I now recognise that including measurable data—such as costs or environmental impacts—would have made my analysis more evidence-based and aligned with professional standards in project evaluation.</w:t>
      </w:r>
    </w:p>
    <w:p w14:paraId="3515328F" w14:textId="77777777" w:rsidR="00B201D6" w:rsidRPr="00B201D6" w:rsidRDefault="00B201D6" w:rsidP="00457774">
      <w:pPr>
        <w:rPr>
          <w:rFonts w:ascii="Arial" w:hAnsi="Arial" w:cs="Arial"/>
          <w:b/>
          <w:bCs/>
          <w:sz w:val="36"/>
          <w:szCs w:val="36"/>
        </w:rPr>
      </w:pPr>
      <w:r w:rsidRPr="00B201D6">
        <w:rPr>
          <w:rFonts w:ascii="Arial" w:hAnsi="Arial" w:cs="Arial"/>
          <w:b/>
          <w:bCs/>
          <w:sz w:val="36"/>
          <w:szCs w:val="36"/>
        </w:rPr>
        <w:t>Conclusion</w:t>
      </w:r>
    </w:p>
    <w:p w14:paraId="09416D12" w14:textId="61CDC564" w:rsidR="00B201D6" w:rsidRPr="00B201D6" w:rsidRDefault="00B201D6" w:rsidP="00457774">
      <w:pPr>
        <w:rPr>
          <w:rFonts w:ascii="Arial" w:hAnsi="Arial" w:cs="Arial"/>
        </w:rPr>
      </w:pPr>
    </w:p>
    <w:p w14:paraId="076C04C8" w14:textId="085F71A8" w:rsidR="00CD3B87" w:rsidRPr="006A3C5E" w:rsidRDefault="006A3C5E" w:rsidP="006A3C5E">
      <w:pPr>
        <w:spacing w:line="360" w:lineRule="auto"/>
        <w:rPr>
          <w:rFonts w:ascii="Calibri" w:hAnsi="Calibri" w:cs="Calibri"/>
          <w:sz w:val="24"/>
          <w:szCs w:val="24"/>
        </w:rPr>
      </w:pPr>
      <w:r w:rsidRPr="006A3C5E">
        <w:rPr>
          <w:rFonts w:ascii="Calibri" w:hAnsi="Calibri" w:cs="Calibri"/>
          <w:sz w:val="24"/>
          <w:szCs w:val="24"/>
        </w:rPr>
        <w:t>Through this reflection, I learned that my main strengths lie in research, structure, and verbal delivery. However, I need to improve how I apply academic theory and design information visually. The experience taught me the value of ongoing feedback and the importance of integrating both practical and theoretical perspectives in future project work. It also highlighted the significance of adaptability, critical self-assessment, and collaborative learning in professional development. Moving forward, I aim to refine my ability to translate complex theoretical concepts into accessible formats and to leverage visual tools more effectively to enhance communication and stakeholder engagement</w:t>
      </w:r>
    </w:p>
    <w:p w14:paraId="5F6A382D" w14:textId="77777777" w:rsidR="00CD3B87" w:rsidRDefault="00CD3B87" w:rsidP="00B201D6">
      <w:pPr>
        <w:ind w:firstLine="720"/>
        <w:rPr>
          <w:rFonts w:ascii="Arial" w:hAnsi="Arial" w:cs="Arial"/>
          <w:b/>
          <w:bCs/>
          <w:sz w:val="36"/>
          <w:szCs w:val="36"/>
        </w:rPr>
      </w:pPr>
    </w:p>
    <w:p w14:paraId="2E020C34" w14:textId="56002A79" w:rsidR="00B201D6" w:rsidRPr="00B201D6" w:rsidRDefault="00B201D6" w:rsidP="00B201D6">
      <w:pPr>
        <w:ind w:firstLine="720"/>
        <w:rPr>
          <w:rFonts w:ascii="Arial" w:hAnsi="Arial" w:cs="Arial"/>
          <w:b/>
          <w:bCs/>
          <w:sz w:val="36"/>
          <w:szCs w:val="36"/>
        </w:rPr>
      </w:pPr>
      <w:r w:rsidRPr="00B201D6">
        <w:rPr>
          <w:rFonts w:ascii="Arial" w:hAnsi="Arial" w:cs="Arial"/>
          <w:b/>
          <w:bCs/>
          <w:sz w:val="36"/>
          <w:szCs w:val="36"/>
        </w:rPr>
        <w:t>Action Plan</w:t>
      </w:r>
    </w:p>
    <w:p w14:paraId="32CE4688" w14:textId="77777777" w:rsidR="00230B85" w:rsidRDefault="006B602A" w:rsidP="00230B85">
      <w:pPr>
        <w:spacing w:line="360" w:lineRule="auto"/>
        <w:rPr>
          <w:rFonts w:ascii="Calibri" w:hAnsi="Calibri" w:cs="Calibri"/>
          <w:sz w:val="24"/>
          <w:szCs w:val="24"/>
        </w:rPr>
      </w:pPr>
      <w:r w:rsidRPr="00371C6A">
        <w:rPr>
          <w:rFonts w:ascii="Calibri" w:hAnsi="Calibri" w:cs="Calibri"/>
          <w:sz w:val="24"/>
          <w:szCs w:val="24"/>
        </w:rPr>
        <w:t>Through this reflection, I learned that my main strengths lie in research, structure, and verbal delivery. However, I need to improve how I apply academic theory and design information visually to</w:t>
      </w:r>
      <w:r w:rsidRPr="00371C6A">
        <w:rPr>
          <w:rFonts w:ascii="Arial" w:hAnsi="Arial" w:cs="Arial"/>
          <w:sz w:val="36"/>
          <w:szCs w:val="36"/>
        </w:rPr>
        <w:t xml:space="preserve"> </w:t>
      </w:r>
      <w:r w:rsidRPr="00371C6A">
        <w:rPr>
          <w:rFonts w:ascii="Calibri" w:hAnsi="Calibri" w:cs="Calibri"/>
          <w:sz w:val="24"/>
          <w:szCs w:val="24"/>
        </w:rPr>
        <w:t>support diverse learning styles and</w:t>
      </w:r>
      <w:r w:rsidRPr="006B602A">
        <w:rPr>
          <w:rFonts w:ascii="Calibri" w:hAnsi="Calibri" w:cs="Calibri"/>
          <w:sz w:val="24"/>
          <w:szCs w:val="24"/>
        </w:rPr>
        <w:t xml:space="preserve"> enhance comprehension.</w:t>
      </w:r>
    </w:p>
    <w:p w14:paraId="76403B62" w14:textId="77777777" w:rsidR="009D32DA" w:rsidRDefault="006B602A" w:rsidP="00230B85">
      <w:pPr>
        <w:spacing w:line="360" w:lineRule="auto"/>
        <w:rPr>
          <w:rFonts w:ascii="Calibri" w:hAnsi="Calibri" w:cs="Calibri"/>
          <w:sz w:val="24"/>
          <w:szCs w:val="24"/>
        </w:rPr>
      </w:pPr>
      <w:r w:rsidRPr="006B602A">
        <w:rPr>
          <w:rFonts w:ascii="Calibri" w:hAnsi="Calibri" w:cs="Calibri"/>
          <w:sz w:val="24"/>
          <w:szCs w:val="24"/>
        </w:rPr>
        <w:t xml:space="preserve"> The experience underscored the value of ongoing feedback and the importance of integrating both practical and theoretical perspectives in future project work. It also highlighted the significance of adaptability, critical self-assessment, and collaborative learning in professional development.</w:t>
      </w:r>
    </w:p>
    <w:p w14:paraId="1063A772" w14:textId="1C049120" w:rsidR="00014C30" w:rsidRPr="006B602A" w:rsidRDefault="006B602A" w:rsidP="00230B85">
      <w:pPr>
        <w:spacing w:line="360" w:lineRule="auto"/>
        <w:rPr>
          <w:rFonts w:ascii="Calibri" w:hAnsi="Calibri" w:cs="Calibri"/>
          <w:sz w:val="24"/>
          <w:szCs w:val="24"/>
        </w:rPr>
      </w:pPr>
      <w:r w:rsidRPr="006B602A">
        <w:rPr>
          <w:rFonts w:ascii="Calibri" w:hAnsi="Calibri" w:cs="Calibri"/>
          <w:sz w:val="24"/>
          <w:szCs w:val="24"/>
        </w:rPr>
        <w:t xml:space="preserve"> Furthermore, I recognised the need to engage more proactively with academic literature to strengthen the theoretical grounding of my work. Moving forward, I aim to refine my ability to translate complex theoretical concepts into accessible formats and to leverage visual tools more effectively to enhance communication, stakeholder engagement, and overall project impact.</w:t>
      </w:r>
    </w:p>
    <w:p w14:paraId="01ADC173" w14:textId="77777777" w:rsidR="00B201D6" w:rsidRPr="00F42AB6" w:rsidRDefault="00B201D6" w:rsidP="00B201D6">
      <w:pPr>
        <w:ind w:firstLine="720"/>
        <w:rPr>
          <w:rFonts w:ascii="Arial" w:hAnsi="Arial" w:cs="Arial"/>
        </w:rPr>
      </w:pPr>
      <w:bookmarkStart w:id="0" w:name="_Hlk213078780"/>
    </w:p>
    <w:bookmarkEnd w:id="0"/>
    <w:p w14:paraId="2CAC8B89" w14:textId="26D9841B" w:rsidR="002D0063" w:rsidRPr="002D0063" w:rsidRDefault="00B201D6" w:rsidP="002D0063">
      <w:r w:rsidRPr="00F42AB6">
        <w:rPr>
          <w:rFonts w:ascii="Arial" w:hAnsi="Arial" w:cs="Arial"/>
        </w:rPr>
        <w:lastRenderedPageBreak/>
        <w:br w:type="textWrapping" w:clear="all"/>
      </w:r>
    </w:p>
    <w:p w14:paraId="137B0C9A" w14:textId="213DC5DF" w:rsidR="002D0063" w:rsidRPr="009D32DA" w:rsidRDefault="002D0063" w:rsidP="002D0063">
      <w:pPr>
        <w:pStyle w:val="Heading1"/>
        <w:rPr>
          <w:rFonts w:ascii="Calibri" w:hAnsi="Calibri" w:cs="Calibri"/>
          <w:b/>
          <w:bCs/>
          <w:color w:val="000000" w:themeColor="text1"/>
        </w:rPr>
      </w:pPr>
      <w:r w:rsidRPr="009D32DA">
        <w:rPr>
          <w:rFonts w:ascii="Calibri" w:hAnsi="Calibri" w:cs="Calibri"/>
          <w:b/>
          <w:bCs/>
          <w:color w:val="000000" w:themeColor="text1"/>
        </w:rPr>
        <w:t>Project Management Plan: Rebuilding the Principal Transportation Corridor (Highway 5), British Columbia</w:t>
      </w:r>
    </w:p>
    <w:p w14:paraId="729F1BA0" w14:textId="77777777" w:rsidR="002D0063" w:rsidRPr="00457774" w:rsidRDefault="002D0063" w:rsidP="002D0063">
      <w:pPr>
        <w:pStyle w:val="Heading1"/>
        <w:rPr>
          <w:rFonts w:ascii="Arial" w:hAnsi="Arial" w:cs="Arial"/>
          <w:color w:val="000000" w:themeColor="text1"/>
        </w:rPr>
      </w:pPr>
      <w:r w:rsidRPr="00457774">
        <w:rPr>
          <w:rFonts w:ascii="Arial" w:hAnsi="Arial" w:cs="Arial"/>
          <w:color w:val="000000" w:themeColor="text1"/>
        </w:rPr>
        <w:t>1. Introduction</w:t>
      </w:r>
    </w:p>
    <w:p w14:paraId="3190F4B7" w14:textId="77777777" w:rsidR="00A76D4B" w:rsidRPr="00A76D4B" w:rsidRDefault="00A76D4B" w:rsidP="00A76D4B">
      <w:pPr>
        <w:rPr>
          <w:rFonts w:ascii="Arial" w:hAnsi="Arial" w:cs="Arial"/>
        </w:rPr>
      </w:pPr>
      <w:r w:rsidRPr="00A76D4B">
        <w:rPr>
          <w:rFonts w:ascii="Arial" w:hAnsi="Arial" w:cs="Arial"/>
        </w:rPr>
        <w:t>In 2022, the province of British Columbia (BC) was devastated by catastrophic flooding, triggered by an atmospheric river event. The resultant landslides and bridge collapses caused widespread disruption to the transportation network, critically impacting the main artery connecting the lower mainland, including Vancouver, to the interior and the rest of Canada. This infrastructural failure led to severe economic losses, the isolation of</w:t>
      </w:r>
      <w:r w:rsidRPr="00A76D4B">
        <w:rPr>
          <w:rFonts w:ascii="Arial" w:hAnsi="Arial" w:cs="Arial"/>
          <w:b/>
          <w:bCs/>
        </w:rPr>
        <w:t xml:space="preserve"> </w:t>
      </w:r>
      <w:r w:rsidRPr="00A76D4B">
        <w:rPr>
          <w:rFonts w:ascii="Arial" w:hAnsi="Arial" w:cs="Arial"/>
        </w:rPr>
        <w:t>communities, and significantly limited access to essential goods, services, and emergency support (Government of British Columbia, 2022). The events highlighted not only the vulnerability of existing infrastructure but also the urgent need for a resilient, sustainable rebuilding strategy.</w:t>
      </w:r>
    </w:p>
    <w:p w14:paraId="2108D3D8" w14:textId="77777777" w:rsidR="00A76D4B" w:rsidRPr="00A76D4B" w:rsidRDefault="00A76D4B" w:rsidP="00A76D4B">
      <w:pPr>
        <w:rPr>
          <w:rFonts w:ascii="Arial" w:hAnsi="Arial" w:cs="Arial"/>
        </w:rPr>
      </w:pPr>
      <w:r w:rsidRPr="00A76D4B">
        <w:rPr>
          <w:rFonts w:ascii="Arial" w:hAnsi="Arial" w:cs="Arial"/>
        </w:rPr>
        <w:t>The purpose of this Project Management Plan (PMP</w:t>
      </w:r>
      <w:r w:rsidRPr="00A76D4B">
        <w:rPr>
          <w:rFonts w:ascii="Arial" w:hAnsi="Arial" w:cs="Arial"/>
          <w:b/>
          <w:bCs/>
        </w:rPr>
        <w:t>)</w:t>
      </w:r>
      <w:r w:rsidRPr="00A76D4B">
        <w:rPr>
          <w:rFonts w:ascii="Arial" w:hAnsi="Arial" w:cs="Arial"/>
        </w:rPr>
        <w:t xml:space="preserve"> is to establish a rigorous, structured, and academically sound framework for the reconstruction of the principal transportation corridor, specifically Highway 5 (The Coquihalla Highway). The plan is designed to ensure the project is delivered efficiently, safely, and sustainably, actively mitigating potential risks and maximising the socio-economic benefits for all affected stakeholders. This PMP outlines the project scope, detailed work breakdown, scheduling, resource allocation, stakeholder management, and a robust risk management strategy, strictly adhering to established project management principles and methodologies, particularly those set forth by the Project Management Institute (PMI, 2021). The commitment to resilience will ensure the long-term viability of this critical national asset, protecting future provincial and federal investments.</w:t>
      </w:r>
    </w:p>
    <w:p w14:paraId="6AB3C442" w14:textId="77777777" w:rsidR="00A76D4B" w:rsidRPr="00A76D4B" w:rsidRDefault="00000000" w:rsidP="00A76D4B">
      <w:pPr>
        <w:rPr>
          <w:rFonts w:ascii="Arial" w:hAnsi="Arial" w:cs="Arial"/>
        </w:rPr>
      </w:pPr>
      <w:r>
        <w:rPr>
          <w:rFonts w:ascii="Arial" w:hAnsi="Arial" w:cs="Arial"/>
        </w:rPr>
        <w:pict w14:anchorId="1A365614">
          <v:rect id="_x0000_i1026" style="width:0;height:1.5pt" o:hralign="center" o:hrstd="t" o:hr="t" fillcolor="#a0a0a0" stroked="f"/>
        </w:pict>
      </w:r>
    </w:p>
    <w:p w14:paraId="2A360347" w14:textId="443C3751" w:rsidR="002D0063" w:rsidRPr="00DC1130" w:rsidRDefault="002D0063" w:rsidP="002D0063">
      <w:pPr>
        <w:rPr>
          <w:rFonts w:ascii="Arial" w:hAnsi="Arial" w:cs="Arial"/>
        </w:rPr>
      </w:pPr>
    </w:p>
    <w:p w14:paraId="7528821F" w14:textId="12F3B48F" w:rsidR="002D0063" w:rsidRPr="00DC1130" w:rsidRDefault="007A488C" w:rsidP="002D0063">
      <w:pPr>
        <w:rPr>
          <w:rFonts w:ascii="Arial" w:hAnsi="Arial" w:cs="Arial"/>
          <w:b/>
          <w:bCs/>
        </w:rPr>
      </w:pPr>
      <w:r w:rsidRPr="00D60087">
        <w:rPr>
          <w:rFonts w:ascii="Calibri" w:hAnsi="Calibri" w:cs="Calibri"/>
          <w:b/>
          <w:bCs/>
          <w:sz w:val="40"/>
          <w:szCs w:val="40"/>
        </w:rPr>
        <w:t>2</w:t>
      </w:r>
      <w:r w:rsidR="002D0063" w:rsidRPr="00D60087">
        <w:rPr>
          <w:rFonts w:ascii="Calibri" w:hAnsi="Calibri" w:cs="Calibri"/>
          <w:b/>
          <w:bCs/>
          <w:sz w:val="40"/>
          <w:szCs w:val="40"/>
        </w:rPr>
        <w:t>.</w:t>
      </w:r>
      <w:r w:rsidR="00E92B3E">
        <w:rPr>
          <w:rFonts w:ascii="Calibri" w:hAnsi="Calibri" w:cs="Calibri"/>
          <w:b/>
          <w:bCs/>
          <w:sz w:val="40"/>
          <w:szCs w:val="40"/>
        </w:rPr>
        <w:t>1</w:t>
      </w:r>
      <w:r w:rsidR="002D0063" w:rsidRPr="007A488C">
        <w:rPr>
          <w:rFonts w:ascii="Calibri" w:hAnsi="Calibri" w:cs="Calibri"/>
          <w:b/>
          <w:bCs/>
          <w:sz w:val="40"/>
          <w:szCs w:val="40"/>
        </w:rPr>
        <w:t xml:space="preserve"> Project Description</w:t>
      </w:r>
    </w:p>
    <w:p w14:paraId="33C007EE" w14:textId="096F4003" w:rsidR="00A2232C" w:rsidRPr="00A2232C" w:rsidRDefault="00D57213" w:rsidP="00A2232C">
      <w:pPr>
        <w:rPr>
          <w:rFonts w:ascii="Arial" w:hAnsi="Arial" w:cs="Arial"/>
        </w:rPr>
      </w:pPr>
      <w:r>
        <w:rPr>
          <w:rFonts w:ascii="Arial" w:hAnsi="Arial" w:cs="Arial"/>
        </w:rPr>
        <w:t>The</w:t>
      </w:r>
      <w:r w:rsidR="00A2232C" w:rsidRPr="00A2232C">
        <w:rPr>
          <w:rFonts w:ascii="Arial" w:hAnsi="Arial" w:cs="Arial"/>
        </w:rPr>
        <w:t xml:space="preserve"> core focus of this project is the comprehensive rebuilding and enhancement of the</w:t>
      </w:r>
      <w:r w:rsidR="00A2232C" w:rsidRPr="00A2232C">
        <w:rPr>
          <w:rFonts w:ascii="Arial" w:hAnsi="Arial" w:cs="Arial"/>
          <w:b/>
          <w:bCs/>
        </w:rPr>
        <w:t xml:space="preserve"> </w:t>
      </w:r>
      <w:r w:rsidR="00A2232C" w:rsidRPr="00A2232C">
        <w:rPr>
          <w:rFonts w:ascii="Arial" w:hAnsi="Arial" w:cs="Arial"/>
        </w:rPr>
        <w:t>damaged sections of Highway 5. As a key trade and travel artery, its destruction generated significant logistical and supply chain challenges for businesses across Western Canada, whilst concurrently constraining access for emergency and public facilities (DEFRA, 2021). The selection of a project to restore this vital route is justified by its critical role in economic recovery, enhancing public safety, and securing regional and national connectivity.</w:t>
      </w:r>
    </w:p>
    <w:p w14:paraId="68FD16DE" w14:textId="77777777" w:rsidR="00A2232C" w:rsidRPr="00A2232C" w:rsidRDefault="00A2232C" w:rsidP="00A2232C">
      <w:pPr>
        <w:rPr>
          <w:rFonts w:ascii="Arial" w:hAnsi="Arial" w:cs="Arial"/>
        </w:rPr>
      </w:pPr>
      <w:r w:rsidRPr="00A2232C">
        <w:rPr>
          <w:rFonts w:ascii="Arial" w:hAnsi="Arial" w:cs="Arial"/>
        </w:rPr>
        <w:t>2.1 Project Objectives (SMART)</w:t>
      </w:r>
    </w:p>
    <w:p w14:paraId="50632195" w14:textId="77777777" w:rsidR="00A2232C" w:rsidRPr="00A2232C" w:rsidRDefault="00A2232C" w:rsidP="00A2232C">
      <w:pPr>
        <w:rPr>
          <w:rFonts w:ascii="Arial" w:hAnsi="Arial" w:cs="Arial"/>
        </w:rPr>
      </w:pPr>
      <w:r w:rsidRPr="00A2232C">
        <w:rPr>
          <w:rFonts w:ascii="Arial" w:hAnsi="Arial" w:cs="Arial"/>
        </w:rPr>
        <w:t>The project objectives are defined using the SMART criteria (Specific, Measurable, Achievable, Relevant, Time-bound):</w:t>
      </w:r>
    </w:p>
    <w:p w14:paraId="060C304B" w14:textId="099508FA" w:rsidR="00A2232C" w:rsidRPr="00A2232C" w:rsidRDefault="00A2232C" w:rsidP="00F274C6">
      <w:pPr>
        <w:rPr>
          <w:rFonts w:ascii="Arial" w:hAnsi="Arial" w:cs="Arial"/>
        </w:rPr>
      </w:pPr>
      <w:r w:rsidRPr="00A2232C">
        <w:rPr>
          <w:rFonts w:ascii="Arial" w:hAnsi="Arial" w:cs="Arial"/>
        </w:rPr>
        <w:t xml:space="preserve">Rebuild all collapsed sections of Highway 5, incorporating enhanced structural and hydrological designs to ensure </w:t>
      </w:r>
      <w:r w:rsidRPr="00332F9B">
        <w:rPr>
          <w:rFonts w:ascii="Calibri" w:hAnsi="Calibri" w:cs="Calibri"/>
          <w:sz w:val="24"/>
          <w:szCs w:val="24"/>
        </w:rPr>
        <w:t xml:space="preserve">a </w:t>
      </w:r>
      <w:r w:rsidRPr="00332F9B">
        <w:rPr>
          <w:rFonts w:ascii="Calibri" w:hAnsi="Calibri" w:cs="Calibri"/>
          <w:i/>
          <w:iCs/>
          <w:sz w:val="24"/>
          <w:szCs w:val="24"/>
        </w:rPr>
        <w:t>minimum of 1-in-200-year flood resilience</w:t>
      </w:r>
      <w:r w:rsidRPr="00332F9B">
        <w:rPr>
          <w:rFonts w:ascii="Calibri" w:hAnsi="Calibri" w:cs="Calibri"/>
          <w:sz w:val="24"/>
          <w:szCs w:val="24"/>
        </w:rPr>
        <w:t>. This</w:t>
      </w:r>
      <w:r w:rsidRPr="00A2232C">
        <w:rPr>
          <w:rFonts w:ascii="Arial" w:hAnsi="Arial" w:cs="Arial"/>
        </w:rPr>
        <w:t xml:space="preserve"> is a specific and measurable goal related to quality and scope.</w:t>
      </w:r>
    </w:p>
    <w:p w14:paraId="0DAABFD5" w14:textId="09960242" w:rsidR="00A2232C" w:rsidRPr="00332F9B" w:rsidRDefault="00A2232C" w:rsidP="00F274C6">
      <w:pPr>
        <w:rPr>
          <w:rFonts w:ascii="Calibri" w:hAnsi="Calibri" w:cs="Calibri"/>
          <w:sz w:val="24"/>
          <w:szCs w:val="24"/>
        </w:rPr>
      </w:pPr>
      <w:r w:rsidRPr="00332F9B">
        <w:rPr>
          <w:rFonts w:ascii="Calibri" w:hAnsi="Calibri" w:cs="Calibri"/>
          <w:sz w:val="24"/>
          <w:szCs w:val="24"/>
        </w:rPr>
        <w:lastRenderedPageBreak/>
        <w:t>Achieve full, unrestricted two-way traffic</w:t>
      </w:r>
      <w:r w:rsidRPr="00332F9B">
        <w:rPr>
          <w:rFonts w:ascii="Calibri" w:hAnsi="Calibri" w:cs="Calibri"/>
          <w:b/>
          <w:bCs/>
          <w:sz w:val="24"/>
          <w:szCs w:val="24"/>
        </w:rPr>
        <w:t xml:space="preserve"> </w:t>
      </w:r>
      <w:r w:rsidRPr="00332F9B">
        <w:rPr>
          <w:rFonts w:ascii="Calibri" w:hAnsi="Calibri" w:cs="Calibri"/>
          <w:sz w:val="24"/>
          <w:szCs w:val="24"/>
        </w:rPr>
        <w:t xml:space="preserve">flow connecting the lower mainland with the interior of Canada </w:t>
      </w:r>
      <w:r w:rsidRPr="00332F9B">
        <w:rPr>
          <w:rFonts w:ascii="Calibri" w:hAnsi="Calibri" w:cs="Calibri"/>
          <w:i/>
          <w:iCs/>
          <w:sz w:val="24"/>
          <w:szCs w:val="24"/>
        </w:rPr>
        <w:t>within a projected 12-month timeframe</w:t>
      </w:r>
      <w:r w:rsidRPr="00332F9B">
        <w:rPr>
          <w:rFonts w:ascii="Calibri" w:hAnsi="Calibri" w:cs="Calibri"/>
          <w:sz w:val="24"/>
          <w:szCs w:val="24"/>
        </w:rPr>
        <w:t xml:space="preserve"> from the project's commencement</w:t>
      </w:r>
      <w:r w:rsidR="00332F9B" w:rsidRPr="00332F9B">
        <w:rPr>
          <w:rFonts w:ascii="Calibri" w:hAnsi="Calibri" w:cs="Calibri"/>
          <w:sz w:val="24"/>
          <w:szCs w:val="24"/>
        </w:rPr>
        <w:t xml:space="preserve">. </w:t>
      </w:r>
      <w:r w:rsidRPr="00332F9B">
        <w:rPr>
          <w:rFonts w:ascii="Calibri" w:hAnsi="Calibri" w:cs="Calibri"/>
          <w:sz w:val="24"/>
          <w:szCs w:val="24"/>
        </w:rPr>
        <w:t>Integrate sustainable and</w:t>
      </w:r>
      <w:r w:rsidRPr="00332F9B">
        <w:rPr>
          <w:rFonts w:ascii="Calibri" w:hAnsi="Calibri" w:cs="Calibri"/>
          <w:b/>
          <w:bCs/>
          <w:sz w:val="24"/>
          <w:szCs w:val="24"/>
        </w:rPr>
        <w:t xml:space="preserve"> </w:t>
      </w:r>
      <w:r w:rsidRPr="00332F9B">
        <w:rPr>
          <w:rFonts w:ascii="Calibri" w:hAnsi="Calibri" w:cs="Calibri"/>
          <w:sz w:val="24"/>
          <w:szCs w:val="24"/>
        </w:rPr>
        <w:t xml:space="preserve">environmentally friendly construction practices, evidenced by a minimum </w:t>
      </w:r>
      <w:r w:rsidRPr="00332F9B">
        <w:rPr>
          <w:rFonts w:ascii="Calibri" w:hAnsi="Calibri" w:cs="Calibri"/>
          <w:i/>
          <w:iCs/>
          <w:sz w:val="24"/>
          <w:szCs w:val="24"/>
        </w:rPr>
        <w:t>20% reduction in carbon footprint</w:t>
      </w:r>
      <w:r w:rsidRPr="00332F9B">
        <w:rPr>
          <w:rFonts w:ascii="Calibri" w:hAnsi="Calibri" w:cs="Calibri"/>
          <w:sz w:val="24"/>
          <w:szCs w:val="24"/>
        </w:rPr>
        <w:t xml:space="preserve"> compared to traditional construction methods for a similar project.</w:t>
      </w:r>
    </w:p>
    <w:p w14:paraId="6A8E10D7" w14:textId="2132ECFD" w:rsidR="00A2232C" w:rsidRPr="00332F9B" w:rsidRDefault="00A2232C" w:rsidP="00F274C6">
      <w:pPr>
        <w:rPr>
          <w:rFonts w:ascii="Calibri" w:hAnsi="Calibri" w:cs="Calibri"/>
          <w:sz w:val="24"/>
          <w:szCs w:val="24"/>
        </w:rPr>
      </w:pPr>
      <w:r w:rsidRPr="00332F9B">
        <w:rPr>
          <w:rFonts w:ascii="Calibri" w:hAnsi="Calibri" w:cs="Calibri"/>
          <w:sz w:val="24"/>
          <w:szCs w:val="24"/>
        </w:rPr>
        <w:t xml:space="preserve"> Implement comprehensive traffic management and public communication protocols to </w:t>
      </w:r>
      <w:r w:rsidRPr="00332F9B">
        <w:rPr>
          <w:rFonts w:ascii="Calibri" w:hAnsi="Calibri" w:cs="Calibri"/>
          <w:i/>
          <w:iCs/>
          <w:sz w:val="24"/>
          <w:szCs w:val="24"/>
        </w:rPr>
        <w:t>minimise disruption to local communities and businesses</w:t>
      </w:r>
      <w:r w:rsidRPr="00332F9B">
        <w:rPr>
          <w:rFonts w:ascii="Calibri" w:hAnsi="Calibri" w:cs="Calibri"/>
          <w:sz w:val="24"/>
          <w:szCs w:val="24"/>
        </w:rPr>
        <w:t>, maintaining a zero major complaint rate regarding project site management.</w:t>
      </w:r>
    </w:p>
    <w:p w14:paraId="6728E65D" w14:textId="60920AFB" w:rsidR="00A2232C" w:rsidRPr="00D77351" w:rsidRDefault="00D60087" w:rsidP="00A2232C">
      <w:pPr>
        <w:rPr>
          <w:rFonts w:ascii="Calibri" w:hAnsi="Calibri" w:cs="Calibri"/>
          <w:b/>
          <w:bCs/>
          <w:sz w:val="40"/>
          <w:szCs w:val="40"/>
        </w:rPr>
      </w:pPr>
      <w:r w:rsidRPr="00E92B3E">
        <w:rPr>
          <w:rFonts w:ascii="Calibri" w:hAnsi="Calibri" w:cs="Calibri"/>
          <w:b/>
          <w:bCs/>
          <w:sz w:val="40"/>
          <w:szCs w:val="40"/>
        </w:rPr>
        <w:t>2</w:t>
      </w:r>
      <w:r w:rsidR="00E92B3E" w:rsidRPr="00E92B3E">
        <w:rPr>
          <w:rFonts w:ascii="Calibri" w:hAnsi="Calibri" w:cs="Calibri"/>
          <w:b/>
          <w:bCs/>
          <w:sz w:val="40"/>
          <w:szCs w:val="40"/>
        </w:rPr>
        <w:t>.2</w:t>
      </w:r>
      <w:r w:rsidR="00E92B3E">
        <w:rPr>
          <w:rFonts w:ascii="Arial" w:hAnsi="Arial" w:cs="Arial"/>
          <w:b/>
          <w:bCs/>
        </w:rPr>
        <w:t xml:space="preserve"> </w:t>
      </w:r>
      <w:r w:rsidR="00A2232C" w:rsidRPr="00D77351">
        <w:rPr>
          <w:rFonts w:ascii="Calibri" w:hAnsi="Calibri" w:cs="Calibri"/>
          <w:b/>
          <w:bCs/>
          <w:sz w:val="40"/>
          <w:szCs w:val="40"/>
        </w:rPr>
        <w:t>Project Justification</w:t>
      </w:r>
    </w:p>
    <w:p w14:paraId="271A6AF5" w14:textId="77777777" w:rsidR="00A2232C" w:rsidRPr="00A2232C" w:rsidRDefault="00A2232C" w:rsidP="00A2232C">
      <w:pPr>
        <w:rPr>
          <w:rFonts w:ascii="Arial" w:hAnsi="Arial" w:cs="Arial"/>
        </w:rPr>
      </w:pPr>
      <w:r w:rsidRPr="00A2232C">
        <w:rPr>
          <w:rFonts w:ascii="Arial" w:hAnsi="Arial" w:cs="Arial"/>
        </w:rPr>
        <w:t xml:space="preserve">The investment is strongly justified by the </w:t>
      </w:r>
      <w:r w:rsidRPr="00A2232C">
        <w:rPr>
          <w:rFonts w:ascii="Arial" w:hAnsi="Arial" w:cs="Arial"/>
          <w:i/>
          <w:iCs/>
        </w:rPr>
        <w:t>high cost of inaction.</w:t>
      </w:r>
      <w:r w:rsidRPr="00A2232C">
        <w:rPr>
          <w:rFonts w:ascii="Arial" w:hAnsi="Arial" w:cs="Arial"/>
        </w:rPr>
        <w:t xml:space="preserve"> Prolonged closure of the corridor would lead to sustained economic haemorrhage, increased reliance on less efficient alternative routes, and a degradation of public confidence. Furthermore, the reconstruction provides a vital opportunity to proactively enhance resilience against future climatic events, directly aligning with provincial and federal disaster mitigation and climate change adaptation strategies (Kerzner, 2022). This forward-looking approach ensures the infrastructure is not merely replaced, but fundamentally improved, delivering long-term value for money.</w:t>
      </w:r>
    </w:p>
    <w:p w14:paraId="3B86056E" w14:textId="77777777" w:rsidR="00A2232C" w:rsidRPr="00A2232C" w:rsidRDefault="00000000" w:rsidP="00A2232C">
      <w:pPr>
        <w:rPr>
          <w:rFonts w:ascii="Arial" w:hAnsi="Arial" w:cs="Arial"/>
        </w:rPr>
      </w:pPr>
      <w:r>
        <w:rPr>
          <w:rFonts w:ascii="Arial" w:hAnsi="Arial" w:cs="Arial"/>
        </w:rPr>
        <w:pict w14:anchorId="21E39B0D">
          <v:rect id="_x0000_i1027" style="width:0;height:1.5pt" o:hralign="center" o:hrstd="t" o:hr="t" fillcolor="#a0a0a0" stroked="f"/>
        </w:pict>
      </w:r>
    </w:p>
    <w:p w14:paraId="2B028502" w14:textId="5CA352F0" w:rsidR="002D0063" w:rsidRPr="00DC1130" w:rsidRDefault="002D0063" w:rsidP="002D0063">
      <w:pPr>
        <w:rPr>
          <w:rFonts w:ascii="Arial" w:hAnsi="Arial" w:cs="Arial"/>
        </w:rPr>
      </w:pPr>
    </w:p>
    <w:p w14:paraId="1AB56AFB" w14:textId="1D6D218F" w:rsidR="002D0063" w:rsidRPr="00C60798" w:rsidRDefault="00AD0CBC" w:rsidP="002D0063">
      <w:pPr>
        <w:rPr>
          <w:rFonts w:ascii="Calibri" w:hAnsi="Calibri" w:cs="Calibri"/>
          <w:b/>
          <w:bCs/>
          <w:sz w:val="40"/>
          <w:szCs w:val="40"/>
        </w:rPr>
      </w:pPr>
      <w:r>
        <w:rPr>
          <w:rFonts w:ascii="Calibri" w:hAnsi="Calibri" w:cs="Calibri"/>
          <w:b/>
          <w:bCs/>
          <w:sz w:val="40"/>
          <w:szCs w:val="40"/>
        </w:rPr>
        <w:t>3</w:t>
      </w:r>
      <w:r w:rsidR="002D0063" w:rsidRPr="00DC1130">
        <w:rPr>
          <w:rFonts w:ascii="Arial" w:hAnsi="Arial" w:cs="Arial"/>
          <w:b/>
          <w:bCs/>
        </w:rPr>
        <w:t xml:space="preserve">. </w:t>
      </w:r>
      <w:r w:rsidR="002D0063" w:rsidRPr="00C60798">
        <w:rPr>
          <w:rFonts w:ascii="Calibri" w:hAnsi="Calibri" w:cs="Calibri"/>
          <w:b/>
          <w:bCs/>
          <w:sz w:val="40"/>
          <w:szCs w:val="40"/>
        </w:rPr>
        <w:t>Project Scope</w:t>
      </w:r>
    </w:p>
    <w:p w14:paraId="3CD5DD13" w14:textId="77777777" w:rsidR="002D0063" w:rsidRPr="00DC1130" w:rsidRDefault="002D0063" w:rsidP="002D0063">
      <w:pPr>
        <w:rPr>
          <w:rFonts w:ascii="Arial" w:hAnsi="Arial" w:cs="Arial"/>
        </w:rPr>
      </w:pPr>
      <w:r w:rsidRPr="00DC1130">
        <w:rPr>
          <w:rFonts w:ascii="Arial" w:hAnsi="Arial" w:cs="Arial"/>
        </w:rPr>
        <w:t>Defining the project scope is essential for controlling what is included and excluded, managing stakeholder expectations, and guiding resource allocation.</w:t>
      </w:r>
    </w:p>
    <w:p w14:paraId="738EFD16" w14:textId="77777777" w:rsidR="002D0063" w:rsidRPr="00DC1130" w:rsidRDefault="002D0063" w:rsidP="002D0063">
      <w:pPr>
        <w:rPr>
          <w:rFonts w:ascii="Arial" w:hAnsi="Arial" w:cs="Arial"/>
        </w:rPr>
      </w:pPr>
      <w:r w:rsidRPr="00DC1130">
        <w:rPr>
          <w:rFonts w:ascii="Arial" w:hAnsi="Arial" w:cs="Arial"/>
          <w:b/>
          <w:bCs/>
        </w:rPr>
        <w:t>Inclusions:</w:t>
      </w:r>
    </w:p>
    <w:p w14:paraId="4F90375E" w14:textId="77777777" w:rsidR="002D0063" w:rsidRPr="00DC1130" w:rsidRDefault="002D0063" w:rsidP="002D0063">
      <w:pPr>
        <w:numPr>
          <w:ilvl w:val="0"/>
          <w:numId w:val="13"/>
        </w:numPr>
        <w:rPr>
          <w:rFonts w:ascii="Arial" w:hAnsi="Arial" w:cs="Arial"/>
        </w:rPr>
      </w:pPr>
      <w:r w:rsidRPr="00DC1130">
        <w:rPr>
          <w:rFonts w:ascii="Arial" w:hAnsi="Arial" w:cs="Arial"/>
        </w:rPr>
        <w:t>Reconstruction of damaged roadways, bridges, and drainage systems along Highway 5.</w:t>
      </w:r>
    </w:p>
    <w:p w14:paraId="6AA8ED15" w14:textId="77777777" w:rsidR="002D0063" w:rsidRPr="00DC1130" w:rsidRDefault="002D0063" w:rsidP="002D0063">
      <w:pPr>
        <w:numPr>
          <w:ilvl w:val="0"/>
          <w:numId w:val="13"/>
        </w:numPr>
        <w:rPr>
          <w:rFonts w:ascii="Arial" w:hAnsi="Arial" w:cs="Arial"/>
        </w:rPr>
      </w:pPr>
      <w:r w:rsidRPr="00DC1130">
        <w:rPr>
          <w:rFonts w:ascii="Arial" w:hAnsi="Arial" w:cs="Arial"/>
        </w:rPr>
        <w:t>Implementation of slope stabilisation measures to prevent landslides.</w:t>
      </w:r>
    </w:p>
    <w:p w14:paraId="6D9C39F5" w14:textId="77777777" w:rsidR="002D0063" w:rsidRPr="00DC1130" w:rsidRDefault="002D0063" w:rsidP="002D0063">
      <w:pPr>
        <w:numPr>
          <w:ilvl w:val="0"/>
          <w:numId w:val="13"/>
        </w:numPr>
        <w:rPr>
          <w:rFonts w:ascii="Arial" w:hAnsi="Arial" w:cs="Arial"/>
        </w:rPr>
      </w:pPr>
      <w:r w:rsidRPr="00DC1130">
        <w:rPr>
          <w:rFonts w:ascii="Arial" w:hAnsi="Arial" w:cs="Arial"/>
        </w:rPr>
        <w:t>Installation of resilient infrastructure materials designed to withstand extreme weather.</w:t>
      </w:r>
    </w:p>
    <w:p w14:paraId="1D686B76" w14:textId="77777777" w:rsidR="002D0063" w:rsidRPr="00DC1130" w:rsidRDefault="002D0063" w:rsidP="002D0063">
      <w:pPr>
        <w:numPr>
          <w:ilvl w:val="0"/>
          <w:numId w:val="13"/>
        </w:numPr>
        <w:rPr>
          <w:rFonts w:ascii="Arial" w:hAnsi="Arial" w:cs="Arial"/>
        </w:rPr>
      </w:pPr>
      <w:r w:rsidRPr="00DC1130">
        <w:rPr>
          <w:rFonts w:ascii="Arial" w:hAnsi="Arial" w:cs="Arial"/>
        </w:rPr>
        <w:t>Development of traffic management plans to ensure safe passage during construction.</w:t>
      </w:r>
    </w:p>
    <w:p w14:paraId="49EF404B" w14:textId="77777777" w:rsidR="002D0063" w:rsidRPr="00DC1130" w:rsidRDefault="002D0063" w:rsidP="002D0063">
      <w:pPr>
        <w:numPr>
          <w:ilvl w:val="0"/>
          <w:numId w:val="13"/>
        </w:numPr>
        <w:rPr>
          <w:rFonts w:ascii="Arial" w:hAnsi="Arial" w:cs="Arial"/>
        </w:rPr>
      </w:pPr>
      <w:r w:rsidRPr="00DC1130">
        <w:rPr>
          <w:rFonts w:ascii="Arial" w:hAnsi="Arial" w:cs="Arial"/>
        </w:rPr>
        <w:t>Quality assurance processes to ensure compliance with Canadian transportation and environmental standards.</w:t>
      </w:r>
    </w:p>
    <w:p w14:paraId="7A826073" w14:textId="77777777" w:rsidR="002D0063" w:rsidRPr="00DC1130" w:rsidRDefault="002D0063" w:rsidP="002D0063">
      <w:pPr>
        <w:rPr>
          <w:rFonts w:ascii="Arial" w:hAnsi="Arial" w:cs="Arial"/>
        </w:rPr>
      </w:pPr>
      <w:r w:rsidRPr="00DC1130">
        <w:rPr>
          <w:rFonts w:ascii="Arial" w:hAnsi="Arial" w:cs="Arial"/>
          <w:b/>
          <w:bCs/>
        </w:rPr>
        <w:t>Exclusions:</w:t>
      </w:r>
    </w:p>
    <w:p w14:paraId="76BB087F" w14:textId="77777777" w:rsidR="002D0063" w:rsidRPr="00DC1130" w:rsidRDefault="002D0063" w:rsidP="002D0063">
      <w:pPr>
        <w:numPr>
          <w:ilvl w:val="0"/>
          <w:numId w:val="14"/>
        </w:numPr>
        <w:rPr>
          <w:rFonts w:ascii="Arial" w:hAnsi="Arial" w:cs="Arial"/>
        </w:rPr>
      </w:pPr>
      <w:r w:rsidRPr="00DC1130">
        <w:rPr>
          <w:rFonts w:ascii="Arial" w:hAnsi="Arial" w:cs="Arial"/>
        </w:rPr>
        <w:t>Reconstruction of private properties and local roads not located on the main corridor.</w:t>
      </w:r>
    </w:p>
    <w:p w14:paraId="0041DF8F" w14:textId="77777777" w:rsidR="002D0063" w:rsidRPr="00DC1130" w:rsidRDefault="002D0063" w:rsidP="002D0063">
      <w:pPr>
        <w:numPr>
          <w:ilvl w:val="0"/>
          <w:numId w:val="14"/>
        </w:numPr>
        <w:rPr>
          <w:rFonts w:ascii="Arial" w:hAnsi="Arial" w:cs="Arial"/>
        </w:rPr>
      </w:pPr>
      <w:r w:rsidRPr="00DC1130">
        <w:rPr>
          <w:rFonts w:ascii="Arial" w:hAnsi="Arial" w:cs="Arial"/>
        </w:rPr>
        <w:t>Commercial developments or non-essential infrastructure upgrades outside the project area.</w:t>
      </w:r>
    </w:p>
    <w:p w14:paraId="7A2A2851" w14:textId="77777777" w:rsidR="002D0063" w:rsidRPr="00DC1130" w:rsidRDefault="002D0063" w:rsidP="002D0063">
      <w:pPr>
        <w:numPr>
          <w:ilvl w:val="0"/>
          <w:numId w:val="14"/>
        </w:numPr>
        <w:rPr>
          <w:rFonts w:ascii="Arial" w:hAnsi="Arial" w:cs="Arial"/>
        </w:rPr>
      </w:pPr>
      <w:r w:rsidRPr="00DC1130">
        <w:rPr>
          <w:rFonts w:ascii="Arial" w:hAnsi="Arial" w:cs="Arial"/>
        </w:rPr>
        <w:t>Post-construction improvements unrelated to the core functionality of Highway 5.</w:t>
      </w:r>
    </w:p>
    <w:p w14:paraId="3E59B48C" w14:textId="77777777" w:rsidR="002D0063" w:rsidRPr="00DC1130" w:rsidRDefault="002D0063" w:rsidP="002D0063">
      <w:pPr>
        <w:rPr>
          <w:rFonts w:ascii="Arial" w:hAnsi="Arial" w:cs="Arial"/>
        </w:rPr>
      </w:pPr>
      <w:r w:rsidRPr="00DC1130">
        <w:rPr>
          <w:rFonts w:ascii="Arial" w:hAnsi="Arial" w:cs="Arial"/>
          <w:b/>
          <w:bCs/>
        </w:rPr>
        <w:t>Assumptions:</w:t>
      </w:r>
    </w:p>
    <w:p w14:paraId="12703029" w14:textId="77777777" w:rsidR="002D0063" w:rsidRPr="00DC1130" w:rsidRDefault="002D0063" w:rsidP="002D0063">
      <w:pPr>
        <w:numPr>
          <w:ilvl w:val="0"/>
          <w:numId w:val="15"/>
        </w:numPr>
        <w:rPr>
          <w:rFonts w:ascii="Arial" w:hAnsi="Arial" w:cs="Arial"/>
        </w:rPr>
      </w:pPr>
      <w:r w:rsidRPr="00DC1130">
        <w:rPr>
          <w:rFonts w:ascii="Arial" w:hAnsi="Arial" w:cs="Arial"/>
        </w:rPr>
        <w:lastRenderedPageBreak/>
        <w:t>Funding from provincial and federal sources will be available for the full duration of the project.</w:t>
      </w:r>
    </w:p>
    <w:p w14:paraId="74F44B70" w14:textId="77777777" w:rsidR="002D0063" w:rsidRPr="00DC1130" w:rsidRDefault="002D0063" w:rsidP="002D0063">
      <w:pPr>
        <w:numPr>
          <w:ilvl w:val="0"/>
          <w:numId w:val="15"/>
        </w:numPr>
        <w:rPr>
          <w:rFonts w:ascii="Arial" w:hAnsi="Arial" w:cs="Arial"/>
        </w:rPr>
      </w:pPr>
      <w:r w:rsidRPr="00DC1130">
        <w:rPr>
          <w:rFonts w:ascii="Arial" w:hAnsi="Arial" w:cs="Arial"/>
        </w:rPr>
        <w:t>Regulatory approvals and environmental permits can be obtained without significant delays.</w:t>
      </w:r>
    </w:p>
    <w:p w14:paraId="5AFF10E1" w14:textId="77777777" w:rsidR="002D0063" w:rsidRPr="00DC1130" w:rsidRDefault="002D0063" w:rsidP="002D0063">
      <w:pPr>
        <w:numPr>
          <w:ilvl w:val="0"/>
          <w:numId w:val="15"/>
        </w:numPr>
        <w:rPr>
          <w:rFonts w:ascii="Arial" w:hAnsi="Arial" w:cs="Arial"/>
        </w:rPr>
      </w:pPr>
      <w:r w:rsidRPr="00DC1130">
        <w:rPr>
          <w:rFonts w:ascii="Arial" w:hAnsi="Arial" w:cs="Arial"/>
        </w:rPr>
        <w:t>Construction materials and skilled labour will remain accessible throughout the project period.</w:t>
      </w:r>
    </w:p>
    <w:p w14:paraId="0637780F" w14:textId="77777777" w:rsidR="002D0063" w:rsidRPr="00DC1130" w:rsidRDefault="002D0063" w:rsidP="002D0063">
      <w:pPr>
        <w:rPr>
          <w:rFonts w:ascii="Arial" w:hAnsi="Arial" w:cs="Arial"/>
        </w:rPr>
      </w:pPr>
      <w:r w:rsidRPr="00DC1130">
        <w:rPr>
          <w:rFonts w:ascii="Arial" w:hAnsi="Arial" w:cs="Arial"/>
          <w:b/>
          <w:bCs/>
        </w:rPr>
        <w:t>Constraints:</w:t>
      </w:r>
    </w:p>
    <w:p w14:paraId="190595A4" w14:textId="77777777" w:rsidR="002D0063" w:rsidRPr="00DC1130" w:rsidRDefault="002D0063" w:rsidP="002D0063">
      <w:pPr>
        <w:numPr>
          <w:ilvl w:val="0"/>
          <w:numId w:val="16"/>
        </w:numPr>
        <w:rPr>
          <w:rFonts w:ascii="Arial" w:hAnsi="Arial" w:cs="Arial"/>
        </w:rPr>
      </w:pPr>
      <w:r w:rsidRPr="00DC1130">
        <w:rPr>
          <w:rFonts w:ascii="Arial" w:hAnsi="Arial" w:cs="Arial"/>
        </w:rPr>
        <w:t>Adverse weather conditions may cause delays in construction schedules.</w:t>
      </w:r>
    </w:p>
    <w:p w14:paraId="064A8548" w14:textId="77777777" w:rsidR="002D0063" w:rsidRPr="00DC1130" w:rsidRDefault="002D0063" w:rsidP="002D0063">
      <w:pPr>
        <w:numPr>
          <w:ilvl w:val="0"/>
          <w:numId w:val="16"/>
        </w:numPr>
        <w:rPr>
          <w:rFonts w:ascii="Arial" w:hAnsi="Arial" w:cs="Arial"/>
        </w:rPr>
      </w:pPr>
      <w:r w:rsidRPr="00DC1130">
        <w:rPr>
          <w:rFonts w:ascii="Arial" w:hAnsi="Arial" w:cs="Arial"/>
        </w:rPr>
        <w:t>Potential interruptions in supply chains could affect material availability.</w:t>
      </w:r>
    </w:p>
    <w:p w14:paraId="73E7C051" w14:textId="77777777" w:rsidR="002D0063" w:rsidRPr="00DC1130" w:rsidRDefault="002D0063" w:rsidP="002D0063">
      <w:pPr>
        <w:numPr>
          <w:ilvl w:val="0"/>
          <w:numId w:val="16"/>
        </w:numPr>
        <w:rPr>
          <w:rFonts w:ascii="Arial" w:hAnsi="Arial" w:cs="Arial"/>
        </w:rPr>
      </w:pPr>
      <w:r w:rsidRPr="00DC1130">
        <w:rPr>
          <w:rFonts w:ascii="Arial" w:hAnsi="Arial" w:cs="Arial"/>
        </w:rPr>
        <w:t>Access to certain areas may be limited due to environmental hazards or residual flood damage.</w:t>
      </w:r>
    </w:p>
    <w:p w14:paraId="1CC9E73A" w14:textId="77777777" w:rsidR="002D0063" w:rsidRPr="00DC1130" w:rsidRDefault="002D0063" w:rsidP="002D0063">
      <w:pPr>
        <w:rPr>
          <w:rFonts w:ascii="Arial" w:hAnsi="Arial" w:cs="Arial"/>
        </w:rPr>
      </w:pPr>
      <w:r w:rsidRPr="00DC1130">
        <w:rPr>
          <w:rFonts w:ascii="Arial" w:hAnsi="Arial" w:cs="Arial"/>
        </w:rPr>
        <w:t>Clearly defining the scope helps ensure that project objectives are achievable and aligned with stakeholder expectations (PMI, 2021).</w:t>
      </w:r>
    </w:p>
    <w:p w14:paraId="08B86308" w14:textId="77777777" w:rsidR="002D0063" w:rsidRPr="00DC1130" w:rsidRDefault="00000000" w:rsidP="002D0063">
      <w:pPr>
        <w:rPr>
          <w:rFonts w:ascii="Arial" w:hAnsi="Arial" w:cs="Arial"/>
        </w:rPr>
      </w:pPr>
      <w:r>
        <w:rPr>
          <w:rFonts w:ascii="Arial" w:hAnsi="Arial" w:cs="Arial"/>
        </w:rPr>
        <w:pict w14:anchorId="4526C1CC">
          <v:rect id="_x0000_i1028" style="width:0;height:1.5pt" o:hralign="center" o:hrstd="t" o:hr="t" fillcolor="#a0a0a0" stroked="f"/>
        </w:pict>
      </w:r>
    </w:p>
    <w:p w14:paraId="24BBDDE9" w14:textId="7C33CC61" w:rsidR="002D0063" w:rsidRPr="00DC1130" w:rsidRDefault="002D0063" w:rsidP="002D0063">
      <w:pPr>
        <w:rPr>
          <w:rFonts w:ascii="Arial" w:hAnsi="Arial" w:cs="Arial"/>
          <w:b/>
          <w:bCs/>
        </w:rPr>
      </w:pPr>
      <w:r w:rsidRPr="00DC1130">
        <w:rPr>
          <w:rFonts w:ascii="Arial" w:hAnsi="Arial" w:cs="Arial"/>
          <w:b/>
          <w:bCs/>
        </w:rPr>
        <w:t xml:space="preserve">4. Work Breakdown Structure </w:t>
      </w:r>
    </w:p>
    <w:p w14:paraId="79D19E0D" w14:textId="77777777" w:rsidR="002D0063" w:rsidRPr="00DC1130" w:rsidRDefault="002D0063" w:rsidP="002D0063">
      <w:pPr>
        <w:rPr>
          <w:rFonts w:ascii="Arial" w:hAnsi="Arial" w:cs="Arial"/>
        </w:rPr>
      </w:pPr>
      <w:r w:rsidRPr="00DC1130">
        <w:rPr>
          <w:rFonts w:ascii="Arial" w:hAnsi="Arial" w:cs="Arial"/>
          <w:b/>
          <w:bCs/>
        </w:rPr>
        <w:t>Table 1: Work Breakdown Structure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0"/>
        <w:gridCol w:w="2292"/>
        <w:gridCol w:w="5704"/>
      </w:tblGrid>
      <w:tr w:rsidR="002D0063" w:rsidRPr="00DC1130" w14:paraId="4DCFD1BC" w14:textId="77777777" w:rsidTr="000C718A">
        <w:trPr>
          <w:tblHeader/>
          <w:tblCellSpacing w:w="15" w:type="dxa"/>
        </w:trPr>
        <w:tc>
          <w:tcPr>
            <w:tcW w:w="0" w:type="auto"/>
            <w:vAlign w:val="center"/>
            <w:hideMark/>
          </w:tcPr>
          <w:p w14:paraId="79A94FEE" w14:textId="77777777" w:rsidR="002D0063" w:rsidRPr="00DC1130" w:rsidRDefault="002D0063" w:rsidP="002D0063">
            <w:pPr>
              <w:rPr>
                <w:rFonts w:ascii="Arial" w:hAnsi="Arial" w:cs="Arial"/>
                <w:b/>
                <w:bCs/>
              </w:rPr>
            </w:pPr>
            <w:r w:rsidRPr="00DC1130">
              <w:rPr>
                <w:rFonts w:ascii="Arial" w:hAnsi="Arial" w:cs="Arial"/>
                <w:b/>
                <w:bCs/>
              </w:rPr>
              <w:t>WBS Code</w:t>
            </w:r>
          </w:p>
        </w:tc>
        <w:tc>
          <w:tcPr>
            <w:tcW w:w="0" w:type="auto"/>
            <w:vAlign w:val="center"/>
            <w:hideMark/>
          </w:tcPr>
          <w:p w14:paraId="6F6C5D5C" w14:textId="77777777" w:rsidR="002D0063" w:rsidRPr="00DC1130" w:rsidRDefault="002D0063" w:rsidP="002D0063">
            <w:pPr>
              <w:rPr>
                <w:rFonts w:ascii="Arial" w:hAnsi="Arial" w:cs="Arial"/>
                <w:b/>
                <w:bCs/>
              </w:rPr>
            </w:pPr>
            <w:r w:rsidRPr="00DC1130">
              <w:rPr>
                <w:rFonts w:ascii="Arial" w:hAnsi="Arial" w:cs="Arial"/>
                <w:b/>
                <w:bCs/>
              </w:rPr>
              <w:t>Task Description</w:t>
            </w:r>
          </w:p>
        </w:tc>
        <w:tc>
          <w:tcPr>
            <w:tcW w:w="0" w:type="auto"/>
            <w:vAlign w:val="center"/>
            <w:hideMark/>
          </w:tcPr>
          <w:p w14:paraId="2B469506" w14:textId="77777777" w:rsidR="002D0063" w:rsidRPr="00DC1130" w:rsidRDefault="002D0063" w:rsidP="002D0063">
            <w:pPr>
              <w:rPr>
                <w:rFonts w:ascii="Arial" w:hAnsi="Arial" w:cs="Arial"/>
                <w:b/>
                <w:bCs/>
              </w:rPr>
            </w:pPr>
            <w:r w:rsidRPr="00DC1130">
              <w:rPr>
                <w:rFonts w:ascii="Arial" w:hAnsi="Arial" w:cs="Arial"/>
                <w:b/>
                <w:bCs/>
              </w:rPr>
              <w:t>Subtasks</w:t>
            </w:r>
          </w:p>
        </w:tc>
      </w:tr>
      <w:tr w:rsidR="002D0063" w:rsidRPr="00DC1130" w14:paraId="1D886782" w14:textId="77777777" w:rsidTr="000C718A">
        <w:trPr>
          <w:tblCellSpacing w:w="15" w:type="dxa"/>
        </w:trPr>
        <w:tc>
          <w:tcPr>
            <w:tcW w:w="0" w:type="auto"/>
            <w:vAlign w:val="center"/>
            <w:hideMark/>
          </w:tcPr>
          <w:p w14:paraId="38ADE8DF" w14:textId="5D8E1876" w:rsidR="002D0063" w:rsidRPr="00DC1130" w:rsidRDefault="002D0063" w:rsidP="002D0063">
            <w:pPr>
              <w:rPr>
                <w:rFonts w:ascii="Arial" w:hAnsi="Arial" w:cs="Arial"/>
              </w:rPr>
            </w:pPr>
            <w:r w:rsidRPr="00DC1130">
              <w:rPr>
                <w:rFonts w:ascii="Arial" w:hAnsi="Arial" w:cs="Arial"/>
              </w:rPr>
              <w:t>1</w:t>
            </w:r>
          </w:p>
        </w:tc>
        <w:tc>
          <w:tcPr>
            <w:tcW w:w="0" w:type="auto"/>
            <w:vAlign w:val="center"/>
            <w:hideMark/>
          </w:tcPr>
          <w:p w14:paraId="02CB891C" w14:textId="77777777" w:rsidR="002D0063" w:rsidRPr="00DC1130" w:rsidRDefault="002D0063" w:rsidP="002D0063">
            <w:pPr>
              <w:rPr>
                <w:rFonts w:ascii="Arial" w:hAnsi="Arial" w:cs="Arial"/>
              </w:rPr>
            </w:pPr>
            <w:r w:rsidRPr="00DC1130">
              <w:rPr>
                <w:rFonts w:ascii="Arial" w:hAnsi="Arial" w:cs="Arial"/>
              </w:rPr>
              <w:t>Project Initiation</w:t>
            </w:r>
          </w:p>
        </w:tc>
        <w:tc>
          <w:tcPr>
            <w:tcW w:w="0" w:type="auto"/>
            <w:vAlign w:val="center"/>
            <w:hideMark/>
          </w:tcPr>
          <w:p w14:paraId="55579F55" w14:textId="77777777" w:rsidR="002D0063" w:rsidRPr="00DC1130" w:rsidRDefault="002D0063" w:rsidP="002D0063">
            <w:pPr>
              <w:rPr>
                <w:rFonts w:ascii="Arial" w:hAnsi="Arial" w:cs="Arial"/>
              </w:rPr>
            </w:pPr>
            <w:r w:rsidRPr="00DC1130">
              <w:rPr>
                <w:rFonts w:ascii="Arial" w:hAnsi="Arial" w:cs="Arial"/>
              </w:rPr>
              <w:t>Feasibility study, approvals, stakeholder engagement</w:t>
            </w:r>
          </w:p>
        </w:tc>
      </w:tr>
      <w:tr w:rsidR="002D0063" w:rsidRPr="00DC1130" w14:paraId="23DD9023" w14:textId="77777777" w:rsidTr="000C718A">
        <w:trPr>
          <w:tblCellSpacing w:w="15" w:type="dxa"/>
        </w:trPr>
        <w:tc>
          <w:tcPr>
            <w:tcW w:w="0" w:type="auto"/>
            <w:vAlign w:val="center"/>
            <w:hideMark/>
          </w:tcPr>
          <w:p w14:paraId="14F7B8BA" w14:textId="227F5D87" w:rsidR="002D0063" w:rsidRPr="00DC1130" w:rsidRDefault="002D0063" w:rsidP="002D0063">
            <w:pPr>
              <w:rPr>
                <w:rFonts w:ascii="Arial" w:hAnsi="Arial" w:cs="Arial"/>
              </w:rPr>
            </w:pPr>
            <w:r w:rsidRPr="00DC1130">
              <w:rPr>
                <w:rFonts w:ascii="Arial" w:hAnsi="Arial" w:cs="Arial"/>
              </w:rPr>
              <w:t>2</w:t>
            </w:r>
          </w:p>
        </w:tc>
        <w:tc>
          <w:tcPr>
            <w:tcW w:w="0" w:type="auto"/>
            <w:vAlign w:val="center"/>
            <w:hideMark/>
          </w:tcPr>
          <w:p w14:paraId="7E766A85" w14:textId="77777777" w:rsidR="002D0063" w:rsidRPr="00DC1130" w:rsidRDefault="002D0063" w:rsidP="002D0063">
            <w:pPr>
              <w:rPr>
                <w:rFonts w:ascii="Arial" w:hAnsi="Arial" w:cs="Arial"/>
              </w:rPr>
            </w:pPr>
            <w:r w:rsidRPr="00DC1130">
              <w:rPr>
                <w:rFonts w:ascii="Arial" w:hAnsi="Arial" w:cs="Arial"/>
              </w:rPr>
              <w:t>Design &amp; Surveying</w:t>
            </w:r>
          </w:p>
        </w:tc>
        <w:tc>
          <w:tcPr>
            <w:tcW w:w="0" w:type="auto"/>
            <w:vAlign w:val="center"/>
            <w:hideMark/>
          </w:tcPr>
          <w:p w14:paraId="1FE15DF0" w14:textId="5888A4B0" w:rsidR="002D0063" w:rsidRPr="00DC1130" w:rsidRDefault="002D0063" w:rsidP="002D0063">
            <w:pPr>
              <w:rPr>
                <w:rFonts w:ascii="Arial" w:hAnsi="Arial" w:cs="Arial"/>
              </w:rPr>
            </w:pPr>
            <w:r w:rsidRPr="00DC1130">
              <w:rPr>
                <w:rFonts w:ascii="Arial" w:hAnsi="Arial" w:cs="Arial"/>
              </w:rPr>
              <w:t xml:space="preserve">Topographical surveys, geotechnical studies, </w:t>
            </w:r>
            <w:r w:rsidR="00153E2F">
              <w:rPr>
                <w:rFonts w:ascii="Arial" w:hAnsi="Arial" w:cs="Arial"/>
              </w:rPr>
              <w:t xml:space="preserve">and </w:t>
            </w:r>
            <w:r w:rsidRPr="00DC1130">
              <w:rPr>
                <w:rFonts w:ascii="Arial" w:hAnsi="Arial" w:cs="Arial"/>
              </w:rPr>
              <w:t>engineering designs</w:t>
            </w:r>
          </w:p>
        </w:tc>
      </w:tr>
      <w:tr w:rsidR="002D0063" w:rsidRPr="00DC1130" w14:paraId="12A8D2B5" w14:textId="77777777" w:rsidTr="000C718A">
        <w:trPr>
          <w:tblCellSpacing w:w="15" w:type="dxa"/>
        </w:trPr>
        <w:tc>
          <w:tcPr>
            <w:tcW w:w="0" w:type="auto"/>
            <w:vAlign w:val="center"/>
            <w:hideMark/>
          </w:tcPr>
          <w:p w14:paraId="05EF614A" w14:textId="5DEE2EA1" w:rsidR="002D0063" w:rsidRPr="00DC1130" w:rsidRDefault="002D0063" w:rsidP="002D0063">
            <w:pPr>
              <w:rPr>
                <w:rFonts w:ascii="Arial" w:hAnsi="Arial" w:cs="Arial"/>
              </w:rPr>
            </w:pPr>
            <w:r w:rsidRPr="00DC1130">
              <w:rPr>
                <w:rFonts w:ascii="Arial" w:hAnsi="Arial" w:cs="Arial"/>
              </w:rPr>
              <w:t>3</w:t>
            </w:r>
          </w:p>
        </w:tc>
        <w:tc>
          <w:tcPr>
            <w:tcW w:w="0" w:type="auto"/>
            <w:vAlign w:val="center"/>
            <w:hideMark/>
          </w:tcPr>
          <w:p w14:paraId="4B740DCD" w14:textId="77777777" w:rsidR="002D0063" w:rsidRPr="00DC1130" w:rsidRDefault="002D0063" w:rsidP="002D0063">
            <w:pPr>
              <w:rPr>
                <w:rFonts w:ascii="Arial" w:hAnsi="Arial" w:cs="Arial"/>
              </w:rPr>
            </w:pPr>
            <w:r w:rsidRPr="00DC1130">
              <w:rPr>
                <w:rFonts w:ascii="Arial" w:hAnsi="Arial" w:cs="Arial"/>
              </w:rPr>
              <w:t>Site Preparation</w:t>
            </w:r>
          </w:p>
        </w:tc>
        <w:tc>
          <w:tcPr>
            <w:tcW w:w="0" w:type="auto"/>
            <w:vAlign w:val="center"/>
            <w:hideMark/>
          </w:tcPr>
          <w:p w14:paraId="3E425AF9" w14:textId="62346A69" w:rsidR="002D0063" w:rsidRPr="00DC1130" w:rsidRDefault="002D0063" w:rsidP="002D0063">
            <w:pPr>
              <w:rPr>
                <w:rFonts w:ascii="Arial" w:hAnsi="Arial" w:cs="Arial"/>
              </w:rPr>
            </w:pPr>
            <w:r w:rsidRPr="00DC1130">
              <w:rPr>
                <w:rFonts w:ascii="Arial" w:hAnsi="Arial" w:cs="Arial"/>
              </w:rPr>
              <w:t xml:space="preserve">Site clearing, temporary traffic management, </w:t>
            </w:r>
            <w:r w:rsidR="00153E2F">
              <w:rPr>
                <w:rFonts w:ascii="Arial" w:hAnsi="Arial" w:cs="Arial"/>
              </w:rPr>
              <w:t xml:space="preserve">and </w:t>
            </w:r>
            <w:r w:rsidRPr="00DC1130">
              <w:rPr>
                <w:rFonts w:ascii="Arial" w:hAnsi="Arial" w:cs="Arial"/>
              </w:rPr>
              <w:t>access roads</w:t>
            </w:r>
          </w:p>
        </w:tc>
      </w:tr>
      <w:tr w:rsidR="002D0063" w:rsidRPr="00DC1130" w14:paraId="4BE9ED62" w14:textId="77777777" w:rsidTr="000C718A">
        <w:trPr>
          <w:tblCellSpacing w:w="15" w:type="dxa"/>
        </w:trPr>
        <w:tc>
          <w:tcPr>
            <w:tcW w:w="0" w:type="auto"/>
            <w:vAlign w:val="center"/>
            <w:hideMark/>
          </w:tcPr>
          <w:p w14:paraId="71A831D5" w14:textId="5F6E2EBF" w:rsidR="002D0063" w:rsidRPr="00DC1130" w:rsidRDefault="002D0063" w:rsidP="002D0063">
            <w:pPr>
              <w:rPr>
                <w:rFonts w:ascii="Arial" w:hAnsi="Arial" w:cs="Arial"/>
              </w:rPr>
            </w:pPr>
            <w:r w:rsidRPr="00DC1130">
              <w:rPr>
                <w:rFonts w:ascii="Arial" w:hAnsi="Arial" w:cs="Arial"/>
              </w:rPr>
              <w:t>4</w:t>
            </w:r>
          </w:p>
        </w:tc>
        <w:tc>
          <w:tcPr>
            <w:tcW w:w="0" w:type="auto"/>
            <w:vAlign w:val="center"/>
            <w:hideMark/>
          </w:tcPr>
          <w:p w14:paraId="5C8CAE8A" w14:textId="77777777" w:rsidR="002D0063" w:rsidRPr="00DC1130" w:rsidRDefault="002D0063" w:rsidP="002D0063">
            <w:pPr>
              <w:rPr>
                <w:rFonts w:ascii="Arial" w:hAnsi="Arial" w:cs="Arial"/>
              </w:rPr>
            </w:pPr>
            <w:r w:rsidRPr="00DC1130">
              <w:rPr>
                <w:rFonts w:ascii="Arial" w:hAnsi="Arial" w:cs="Arial"/>
              </w:rPr>
              <w:t>Construction</w:t>
            </w:r>
          </w:p>
        </w:tc>
        <w:tc>
          <w:tcPr>
            <w:tcW w:w="0" w:type="auto"/>
            <w:vAlign w:val="center"/>
            <w:hideMark/>
          </w:tcPr>
          <w:p w14:paraId="1C10CF35" w14:textId="77777777" w:rsidR="002D0063" w:rsidRPr="00DC1130" w:rsidRDefault="002D0063" w:rsidP="002D0063">
            <w:pPr>
              <w:rPr>
                <w:rFonts w:ascii="Arial" w:hAnsi="Arial" w:cs="Arial"/>
              </w:rPr>
            </w:pPr>
            <w:r w:rsidRPr="00DC1130">
              <w:rPr>
                <w:rFonts w:ascii="Arial" w:hAnsi="Arial" w:cs="Arial"/>
              </w:rPr>
              <w:t>Road reconstruction, bridge rebuilding, drainage systems, slope stabilisation</w:t>
            </w:r>
          </w:p>
        </w:tc>
      </w:tr>
      <w:tr w:rsidR="002D0063" w:rsidRPr="00DC1130" w14:paraId="087CCD02" w14:textId="77777777" w:rsidTr="000C718A">
        <w:trPr>
          <w:tblCellSpacing w:w="15" w:type="dxa"/>
        </w:trPr>
        <w:tc>
          <w:tcPr>
            <w:tcW w:w="0" w:type="auto"/>
            <w:vAlign w:val="center"/>
            <w:hideMark/>
          </w:tcPr>
          <w:p w14:paraId="6844AD3A" w14:textId="396C2C0B" w:rsidR="002D0063" w:rsidRPr="00DC1130" w:rsidRDefault="002D0063" w:rsidP="002D0063">
            <w:pPr>
              <w:rPr>
                <w:rFonts w:ascii="Arial" w:hAnsi="Arial" w:cs="Arial"/>
              </w:rPr>
            </w:pPr>
            <w:r w:rsidRPr="00DC1130">
              <w:rPr>
                <w:rFonts w:ascii="Arial" w:hAnsi="Arial" w:cs="Arial"/>
              </w:rPr>
              <w:t>5</w:t>
            </w:r>
          </w:p>
        </w:tc>
        <w:tc>
          <w:tcPr>
            <w:tcW w:w="0" w:type="auto"/>
            <w:vAlign w:val="center"/>
            <w:hideMark/>
          </w:tcPr>
          <w:p w14:paraId="2DB6881A" w14:textId="77777777" w:rsidR="002D0063" w:rsidRPr="00DC1130" w:rsidRDefault="002D0063" w:rsidP="002D0063">
            <w:pPr>
              <w:rPr>
                <w:rFonts w:ascii="Arial" w:hAnsi="Arial" w:cs="Arial"/>
              </w:rPr>
            </w:pPr>
            <w:r w:rsidRPr="00DC1130">
              <w:rPr>
                <w:rFonts w:ascii="Arial" w:hAnsi="Arial" w:cs="Arial"/>
              </w:rPr>
              <w:t>Quality Assurance &amp; Testing</w:t>
            </w:r>
          </w:p>
        </w:tc>
        <w:tc>
          <w:tcPr>
            <w:tcW w:w="0" w:type="auto"/>
            <w:vAlign w:val="center"/>
            <w:hideMark/>
          </w:tcPr>
          <w:p w14:paraId="4E9014DA" w14:textId="7F2FF223" w:rsidR="002D0063" w:rsidRPr="00DC1130" w:rsidRDefault="002D0063" w:rsidP="002D0063">
            <w:pPr>
              <w:rPr>
                <w:rFonts w:ascii="Arial" w:hAnsi="Arial" w:cs="Arial"/>
              </w:rPr>
            </w:pPr>
            <w:r w:rsidRPr="00DC1130">
              <w:rPr>
                <w:rFonts w:ascii="Arial" w:hAnsi="Arial" w:cs="Arial"/>
              </w:rPr>
              <w:t xml:space="preserve">Structural testing, road surface inspection, </w:t>
            </w:r>
            <w:r w:rsidR="00153E2F">
              <w:rPr>
                <w:rFonts w:ascii="Arial" w:hAnsi="Arial" w:cs="Arial"/>
              </w:rPr>
              <w:t xml:space="preserve">and </w:t>
            </w:r>
            <w:r w:rsidRPr="00DC1130">
              <w:rPr>
                <w:rFonts w:ascii="Arial" w:hAnsi="Arial" w:cs="Arial"/>
              </w:rPr>
              <w:t>environmental compliance audits</w:t>
            </w:r>
          </w:p>
        </w:tc>
      </w:tr>
      <w:tr w:rsidR="002D0063" w:rsidRPr="00DC1130" w14:paraId="2003A49B" w14:textId="77777777" w:rsidTr="000C718A">
        <w:trPr>
          <w:tblCellSpacing w:w="15" w:type="dxa"/>
        </w:trPr>
        <w:tc>
          <w:tcPr>
            <w:tcW w:w="0" w:type="auto"/>
            <w:vAlign w:val="center"/>
            <w:hideMark/>
          </w:tcPr>
          <w:p w14:paraId="36D18917" w14:textId="5C50F6F0" w:rsidR="002D0063" w:rsidRPr="00DC1130" w:rsidRDefault="002D0063" w:rsidP="002D0063">
            <w:pPr>
              <w:rPr>
                <w:rFonts w:ascii="Arial" w:hAnsi="Arial" w:cs="Arial"/>
              </w:rPr>
            </w:pPr>
            <w:r w:rsidRPr="00DC1130">
              <w:rPr>
                <w:rFonts w:ascii="Arial" w:hAnsi="Arial" w:cs="Arial"/>
              </w:rPr>
              <w:t>6</w:t>
            </w:r>
          </w:p>
        </w:tc>
        <w:tc>
          <w:tcPr>
            <w:tcW w:w="0" w:type="auto"/>
            <w:vAlign w:val="center"/>
            <w:hideMark/>
          </w:tcPr>
          <w:p w14:paraId="1F84F626" w14:textId="77777777" w:rsidR="002D0063" w:rsidRPr="00DC1130" w:rsidRDefault="002D0063" w:rsidP="002D0063">
            <w:pPr>
              <w:rPr>
                <w:rFonts w:ascii="Arial" w:hAnsi="Arial" w:cs="Arial"/>
              </w:rPr>
            </w:pPr>
            <w:r w:rsidRPr="00DC1130">
              <w:rPr>
                <w:rFonts w:ascii="Arial" w:hAnsi="Arial" w:cs="Arial"/>
              </w:rPr>
              <w:t>Handover &amp; Closeout</w:t>
            </w:r>
          </w:p>
        </w:tc>
        <w:tc>
          <w:tcPr>
            <w:tcW w:w="0" w:type="auto"/>
            <w:vAlign w:val="center"/>
            <w:hideMark/>
          </w:tcPr>
          <w:p w14:paraId="4AE3CB86" w14:textId="77777777" w:rsidR="002D0063" w:rsidRPr="00DC1130" w:rsidRDefault="002D0063" w:rsidP="002D0063">
            <w:pPr>
              <w:rPr>
                <w:rFonts w:ascii="Arial" w:hAnsi="Arial" w:cs="Arial"/>
              </w:rPr>
            </w:pPr>
            <w:r w:rsidRPr="00DC1130">
              <w:rPr>
                <w:rFonts w:ascii="Arial" w:hAnsi="Arial" w:cs="Arial"/>
              </w:rPr>
              <w:t>Final inspection, commissioning, stakeholder sign-off, documentation</w:t>
            </w:r>
          </w:p>
        </w:tc>
      </w:tr>
    </w:tbl>
    <w:p w14:paraId="46CE8861" w14:textId="77777777" w:rsidR="002D0063" w:rsidRPr="00DC1130" w:rsidRDefault="002D0063" w:rsidP="002D0063">
      <w:pPr>
        <w:rPr>
          <w:rFonts w:ascii="Arial" w:hAnsi="Arial" w:cs="Arial"/>
        </w:rPr>
      </w:pPr>
      <w:r w:rsidRPr="00DC1130">
        <w:rPr>
          <w:rFonts w:ascii="Arial" w:hAnsi="Arial" w:cs="Arial"/>
        </w:rPr>
        <w:t>The WBS ensures tasks are clearly defined, measurable, and assigned to appropriate resources. This approach reduces ambiguity, improves accountability, and facilitates progress tracking throughout the project lifecycle (Lock, 2020).</w:t>
      </w:r>
    </w:p>
    <w:p w14:paraId="7C52C24F" w14:textId="77777777" w:rsidR="002D0063" w:rsidRPr="00DC1130" w:rsidRDefault="00000000" w:rsidP="002D0063">
      <w:pPr>
        <w:rPr>
          <w:rFonts w:ascii="Arial" w:hAnsi="Arial" w:cs="Arial"/>
        </w:rPr>
      </w:pPr>
      <w:r>
        <w:rPr>
          <w:rFonts w:ascii="Arial" w:hAnsi="Arial" w:cs="Arial"/>
        </w:rPr>
        <w:pict w14:anchorId="7AE59A1B">
          <v:rect id="_x0000_i1029" style="width:0;height:1.5pt" o:hralign="center" o:hrstd="t" o:hr="t" fillcolor="#a0a0a0" stroked="f"/>
        </w:pict>
      </w:r>
    </w:p>
    <w:p w14:paraId="0DF53F12" w14:textId="77777777" w:rsidR="002D0063" w:rsidRPr="00DC1130" w:rsidRDefault="002D0063" w:rsidP="002D0063">
      <w:pPr>
        <w:rPr>
          <w:rFonts w:ascii="Arial" w:hAnsi="Arial" w:cs="Arial"/>
          <w:b/>
          <w:bCs/>
        </w:rPr>
      </w:pPr>
      <w:r w:rsidRPr="00DC1130">
        <w:rPr>
          <w:rFonts w:ascii="Arial" w:hAnsi="Arial" w:cs="Arial"/>
          <w:b/>
          <w:bCs/>
        </w:rPr>
        <w:t>5. Quad Chart</w:t>
      </w:r>
    </w:p>
    <w:p w14:paraId="14815E73" w14:textId="77777777" w:rsidR="002D0063" w:rsidRPr="00DC1130" w:rsidRDefault="002D0063" w:rsidP="002D0063">
      <w:pPr>
        <w:rPr>
          <w:rFonts w:ascii="Arial" w:hAnsi="Arial" w:cs="Arial"/>
        </w:rPr>
      </w:pPr>
      <w:r w:rsidRPr="00DC1130">
        <w:rPr>
          <w:rFonts w:ascii="Arial" w:hAnsi="Arial" w:cs="Arial"/>
        </w:rPr>
        <w:t>The Quad Chart provides stakeholders with a concise overview of the project objectives, approach, benefits, and risks (Kerzner, 2022).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8"/>
        <w:gridCol w:w="7728"/>
      </w:tblGrid>
      <w:tr w:rsidR="002D0063" w:rsidRPr="00DC1130" w14:paraId="4B4C62AB" w14:textId="77777777">
        <w:trPr>
          <w:tblHeader/>
          <w:tblCellSpacing w:w="15" w:type="dxa"/>
        </w:trPr>
        <w:tc>
          <w:tcPr>
            <w:tcW w:w="0" w:type="auto"/>
            <w:vAlign w:val="center"/>
            <w:hideMark/>
          </w:tcPr>
          <w:p w14:paraId="42110B23" w14:textId="77777777" w:rsidR="002D0063" w:rsidRPr="00DC1130" w:rsidRDefault="002D0063" w:rsidP="002D0063">
            <w:pPr>
              <w:rPr>
                <w:rFonts w:ascii="Arial" w:hAnsi="Arial" w:cs="Arial"/>
                <w:b/>
                <w:bCs/>
              </w:rPr>
            </w:pPr>
            <w:r w:rsidRPr="00DC1130">
              <w:rPr>
                <w:rFonts w:ascii="Arial" w:hAnsi="Arial" w:cs="Arial"/>
                <w:b/>
                <w:bCs/>
              </w:rPr>
              <w:lastRenderedPageBreak/>
              <w:t>Component</w:t>
            </w:r>
          </w:p>
        </w:tc>
        <w:tc>
          <w:tcPr>
            <w:tcW w:w="0" w:type="auto"/>
            <w:vAlign w:val="center"/>
            <w:hideMark/>
          </w:tcPr>
          <w:p w14:paraId="22E521BF" w14:textId="77777777" w:rsidR="002D0063" w:rsidRPr="00DC1130" w:rsidRDefault="002D0063" w:rsidP="002D0063">
            <w:pPr>
              <w:rPr>
                <w:rFonts w:ascii="Arial" w:hAnsi="Arial" w:cs="Arial"/>
                <w:b/>
                <w:bCs/>
              </w:rPr>
            </w:pPr>
            <w:r w:rsidRPr="00DC1130">
              <w:rPr>
                <w:rFonts w:ascii="Arial" w:hAnsi="Arial" w:cs="Arial"/>
                <w:b/>
                <w:bCs/>
              </w:rPr>
              <w:t>Description</w:t>
            </w:r>
          </w:p>
        </w:tc>
      </w:tr>
      <w:tr w:rsidR="002D0063" w:rsidRPr="00DC1130" w14:paraId="580915CF" w14:textId="77777777">
        <w:trPr>
          <w:tblCellSpacing w:w="15" w:type="dxa"/>
        </w:trPr>
        <w:tc>
          <w:tcPr>
            <w:tcW w:w="0" w:type="auto"/>
            <w:vAlign w:val="center"/>
            <w:hideMark/>
          </w:tcPr>
          <w:p w14:paraId="4C72227F" w14:textId="77777777" w:rsidR="002D0063" w:rsidRPr="00DC1130" w:rsidRDefault="002D0063" w:rsidP="002D0063">
            <w:pPr>
              <w:rPr>
                <w:rFonts w:ascii="Arial" w:hAnsi="Arial" w:cs="Arial"/>
              </w:rPr>
            </w:pPr>
            <w:r w:rsidRPr="00DC1130">
              <w:rPr>
                <w:rFonts w:ascii="Arial" w:hAnsi="Arial" w:cs="Arial"/>
              </w:rPr>
              <w:t>Objective</w:t>
            </w:r>
          </w:p>
        </w:tc>
        <w:tc>
          <w:tcPr>
            <w:tcW w:w="0" w:type="auto"/>
            <w:vAlign w:val="center"/>
            <w:hideMark/>
          </w:tcPr>
          <w:p w14:paraId="51A23CF3" w14:textId="77777777" w:rsidR="002D0063" w:rsidRPr="00DC1130" w:rsidRDefault="002D0063" w:rsidP="002D0063">
            <w:pPr>
              <w:rPr>
                <w:rFonts w:ascii="Arial" w:hAnsi="Arial" w:cs="Arial"/>
              </w:rPr>
            </w:pPr>
            <w:r w:rsidRPr="00DC1130">
              <w:rPr>
                <w:rFonts w:ascii="Arial" w:hAnsi="Arial" w:cs="Arial"/>
              </w:rPr>
              <w:t>Restore Highway 5 connectivity and enhance resilience against future flooding.</w:t>
            </w:r>
          </w:p>
        </w:tc>
      </w:tr>
      <w:tr w:rsidR="002D0063" w:rsidRPr="00DC1130" w14:paraId="4E53CBAC" w14:textId="77777777">
        <w:trPr>
          <w:tblCellSpacing w:w="15" w:type="dxa"/>
        </w:trPr>
        <w:tc>
          <w:tcPr>
            <w:tcW w:w="0" w:type="auto"/>
            <w:vAlign w:val="center"/>
            <w:hideMark/>
          </w:tcPr>
          <w:p w14:paraId="6F9696BD" w14:textId="77777777" w:rsidR="002D0063" w:rsidRPr="00DC1130" w:rsidRDefault="002D0063" w:rsidP="002D0063">
            <w:pPr>
              <w:rPr>
                <w:rFonts w:ascii="Arial" w:hAnsi="Arial" w:cs="Arial"/>
              </w:rPr>
            </w:pPr>
            <w:r w:rsidRPr="00DC1130">
              <w:rPr>
                <w:rFonts w:ascii="Arial" w:hAnsi="Arial" w:cs="Arial"/>
              </w:rPr>
              <w:t>Approach</w:t>
            </w:r>
          </w:p>
        </w:tc>
        <w:tc>
          <w:tcPr>
            <w:tcW w:w="0" w:type="auto"/>
            <w:vAlign w:val="center"/>
            <w:hideMark/>
          </w:tcPr>
          <w:p w14:paraId="7F21CA1E" w14:textId="77777777" w:rsidR="002D0063" w:rsidRPr="00DC1130" w:rsidRDefault="002D0063" w:rsidP="002D0063">
            <w:pPr>
              <w:rPr>
                <w:rFonts w:ascii="Arial" w:hAnsi="Arial" w:cs="Arial"/>
              </w:rPr>
            </w:pPr>
            <w:r w:rsidRPr="00DC1130">
              <w:rPr>
                <w:rFonts w:ascii="Arial" w:hAnsi="Arial" w:cs="Arial"/>
              </w:rPr>
              <w:t>Reconstruct the corridor using reinforced materials, implement slope stabilisation, and maintain effective traffic management.</w:t>
            </w:r>
          </w:p>
        </w:tc>
      </w:tr>
      <w:tr w:rsidR="002D0063" w:rsidRPr="00DC1130" w14:paraId="651FC101" w14:textId="77777777">
        <w:trPr>
          <w:tblCellSpacing w:w="15" w:type="dxa"/>
        </w:trPr>
        <w:tc>
          <w:tcPr>
            <w:tcW w:w="0" w:type="auto"/>
            <w:vAlign w:val="center"/>
            <w:hideMark/>
          </w:tcPr>
          <w:p w14:paraId="7FB9592D" w14:textId="77777777" w:rsidR="002D0063" w:rsidRPr="00DC1130" w:rsidRDefault="002D0063" w:rsidP="002D0063">
            <w:pPr>
              <w:rPr>
                <w:rFonts w:ascii="Arial" w:hAnsi="Arial" w:cs="Arial"/>
              </w:rPr>
            </w:pPr>
            <w:r w:rsidRPr="00DC1130">
              <w:rPr>
                <w:rFonts w:ascii="Arial" w:hAnsi="Arial" w:cs="Arial"/>
              </w:rPr>
              <w:t>Benefits</w:t>
            </w:r>
          </w:p>
        </w:tc>
        <w:tc>
          <w:tcPr>
            <w:tcW w:w="0" w:type="auto"/>
            <w:vAlign w:val="center"/>
            <w:hideMark/>
          </w:tcPr>
          <w:p w14:paraId="049F0F6F" w14:textId="77777777" w:rsidR="002D0063" w:rsidRPr="00DC1130" w:rsidRDefault="002D0063" w:rsidP="002D0063">
            <w:pPr>
              <w:rPr>
                <w:rFonts w:ascii="Arial" w:hAnsi="Arial" w:cs="Arial"/>
              </w:rPr>
            </w:pPr>
            <w:r w:rsidRPr="00DC1130">
              <w:rPr>
                <w:rFonts w:ascii="Arial" w:hAnsi="Arial" w:cs="Arial"/>
              </w:rPr>
              <w:t>Economic recovery, reliable transportation, improved supply chain efficiency, and long-term infrastructure resilience.</w:t>
            </w:r>
          </w:p>
        </w:tc>
      </w:tr>
      <w:tr w:rsidR="002D0063" w:rsidRPr="00DC1130" w14:paraId="6AA2BA84" w14:textId="77777777">
        <w:trPr>
          <w:tblCellSpacing w:w="15" w:type="dxa"/>
        </w:trPr>
        <w:tc>
          <w:tcPr>
            <w:tcW w:w="0" w:type="auto"/>
            <w:vAlign w:val="center"/>
            <w:hideMark/>
          </w:tcPr>
          <w:p w14:paraId="0E3C3F99" w14:textId="77777777" w:rsidR="002D0063" w:rsidRPr="00DC1130" w:rsidRDefault="002D0063" w:rsidP="002D0063">
            <w:pPr>
              <w:rPr>
                <w:rFonts w:ascii="Arial" w:hAnsi="Arial" w:cs="Arial"/>
              </w:rPr>
            </w:pPr>
            <w:r w:rsidRPr="00DC1130">
              <w:rPr>
                <w:rFonts w:ascii="Arial" w:hAnsi="Arial" w:cs="Arial"/>
              </w:rPr>
              <w:t>Risks</w:t>
            </w:r>
          </w:p>
        </w:tc>
        <w:tc>
          <w:tcPr>
            <w:tcW w:w="0" w:type="auto"/>
            <w:vAlign w:val="center"/>
            <w:hideMark/>
          </w:tcPr>
          <w:p w14:paraId="38608A34" w14:textId="4D0613D7" w:rsidR="002D0063" w:rsidRPr="00DC1130" w:rsidRDefault="002D0063" w:rsidP="002D0063">
            <w:pPr>
              <w:rPr>
                <w:rFonts w:ascii="Arial" w:hAnsi="Arial" w:cs="Arial"/>
              </w:rPr>
            </w:pPr>
            <w:r w:rsidRPr="00DC1130">
              <w:rPr>
                <w:rFonts w:ascii="Arial" w:hAnsi="Arial" w:cs="Arial"/>
              </w:rPr>
              <w:t xml:space="preserve">Extreme weather, budget overruns, supply chain delays, </w:t>
            </w:r>
            <w:r w:rsidR="00AF554E">
              <w:rPr>
                <w:rFonts w:ascii="Arial" w:hAnsi="Arial" w:cs="Arial"/>
              </w:rPr>
              <w:t xml:space="preserve">and </w:t>
            </w:r>
            <w:r w:rsidRPr="00DC1130">
              <w:rPr>
                <w:rFonts w:ascii="Arial" w:hAnsi="Arial" w:cs="Arial"/>
              </w:rPr>
              <w:t>environmental compliance challenges.</w:t>
            </w:r>
          </w:p>
        </w:tc>
      </w:tr>
    </w:tbl>
    <w:p w14:paraId="7FDA3AAF" w14:textId="77777777" w:rsidR="002D0063" w:rsidRPr="00DC1130" w:rsidRDefault="002D0063" w:rsidP="002D0063">
      <w:pPr>
        <w:rPr>
          <w:rFonts w:ascii="Arial" w:hAnsi="Arial" w:cs="Arial"/>
        </w:rPr>
      </w:pPr>
      <w:r w:rsidRPr="00DC1130">
        <w:rPr>
          <w:rFonts w:ascii="Arial" w:hAnsi="Arial" w:cs="Arial"/>
        </w:rPr>
        <w:t>The quad chart is a practical tool for summarising the project in a format that is accessible to all stakeholders, supporting quick decision-making and communication.</w:t>
      </w:r>
    </w:p>
    <w:p w14:paraId="720A3884" w14:textId="77777777" w:rsidR="002D0063" w:rsidRPr="00DC1130" w:rsidRDefault="00000000" w:rsidP="002D0063">
      <w:pPr>
        <w:rPr>
          <w:rFonts w:ascii="Arial" w:hAnsi="Arial" w:cs="Arial"/>
        </w:rPr>
      </w:pPr>
      <w:r>
        <w:rPr>
          <w:rFonts w:ascii="Arial" w:hAnsi="Arial" w:cs="Arial"/>
        </w:rPr>
        <w:pict w14:anchorId="5555E655">
          <v:rect id="_x0000_i1030" style="width:0;height:1.5pt" o:hralign="center" o:hrstd="t" o:hr="t" fillcolor="#a0a0a0" stroked="f"/>
        </w:pict>
      </w:r>
    </w:p>
    <w:p w14:paraId="0D27245B" w14:textId="77777777" w:rsidR="002D0063" w:rsidRPr="000D0D85" w:rsidRDefault="002D0063" w:rsidP="002D0063">
      <w:pPr>
        <w:rPr>
          <w:rFonts w:ascii="Calibri" w:hAnsi="Calibri" w:cs="Calibri"/>
          <w:b/>
          <w:bCs/>
          <w:sz w:val="24"/>
          <w:szCs w:val="24"/>
        </w:rPr>
      </w:pPr>
      <w:r w:rsidRPr="000D0D85">
        <w:rPr>
          <w:rFonts w:ascii="Calibri" w:hAnsi="Calibri" w:cs="Calibri"/>
          <w:b/>
          <w:bCs/>
          <w:sz w:val="24"/>
          <w:szCs w:val="24"/>
        </w:rPr>
        <w:t>6. Gantt Chart</w:t>
      </w:r>
    </w:p>
    <w:p w14:paraId="31AA6909" w14:textId="7904E302" w:rsidR="002D0063" w:rsidRPr="000D0D85" w:rsidRDefault="002D0063" w:rsidP="002D0063">
      <w:pPr>
        <w:rPr>
          <w:rFonts w:ascii="Calibri" w:hAnsi="Calibri" w:cs="Calibri"/>
          <w:sz w:val="24"/>
          <w:szCs w:val="24"/>
        </w:rPr>
      </w:pPr>
      <w:r w:rsidRPr="000D0D85">
        <w:rPr>
          <w:rFonts w:ascii="Calibri" w:hAnsi="Calibri" w:cs="Calibri"/>
          <w:sz w:val="24"/>
          <w:szCs w:val="24"/>
        </w:rPr>
        <w:t xml:space="preserve">A Gantt chart is used to visualise the project timeline, showing tasks, durations, dependencies, and milestones. The project is scheduled over </w:t>
      </w:r>
      <w:r w:rsidR="008B325C" w:rsidRPr="000D0D85">
        <w:rPr>
          <w:rFonts w:ascii="Calibri" w:hAnsi="Calibri" w:cs="Calibri"/>
          <w:sz w:val="24"/>
          <w:szCs w:val="24"/>
        </w:rPr>
        <w:t>12 months</w:t>
      </w:r>
      <w:r w:rsidRPr="000D0D85">
        <w:rPr>
          <w:rFonts w:ascii="Calibri" w:hAnsi="Calibri" w:cs="Calibri"/>
          <w:sz w:val="24"/>
          <w:szCs w:val="24"/>
        </w:rPr>
        <w:t>:</w:t>
      </w:r>
    </w:p>
    <w:p w14:paraId="718C5E06" w14:textId="77777777" w:rsidR="002D0063" w:rsidRPr="000D0D85" w:rsidRDefault="002D0063" w:rsidP="002D0063">
      <w:pPr>
        <w:rPr>
          <w:rFonts w:ascii="Calibri" w:hAnsi="Calibri" w:cs="Calibri"/>
          <w:sz w:val="24"/>
          <w:szCs w:val="24"/>
        </w:rPr>
      </w:pPr>
      <w:r w:rsidRPr="000D0D85">
        <w:rPr>
          <w:rFonts w:ascii="Calibri" w:hAnsi="Calibri" w:cs="Calibri"/>
          <w:b/>
          <w:bCs/>
          <w:sz w:val="24"/>
          <w:szCs w:val="24"/>
        </w:rPr>
        <w:t>Table 2: Simplified Gantt Chart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19"/>
        <w:gridCol w:w="999"/>
        <w:gridCol w:w="1195"/>
        <w:gridCol w:w="1010"/>
        <w:gridCol w:w="1500"/>
      </w:tblGrid>
      <w:tr w:rsidR="002D0063" w:rsidRPr="000D0D85" w14:paraId="62B286B3" w14:textId="77777777" w:rsidTr="000C718A">
        <w:trPr>
          <w:tblHeader/>
          <w:tblCellSpacing w:w="15" w:type="dxa"/>
        </w:trPr>
        <w:tc>
          <w:tcPr>
            <w:tcW w:w="0" w:type="auto"/>
            <w:vAlign w:val="center"/>
            <w:hideMark/>
          </w:tcPr>
          <w:p w14:paraId="310011A1" w14:textId="77777777" w:rsidR="002D0063" w:rsidRPr="000D0D85" w:rsidRDefault="002D0063" w:rsidP="002D0063">
            <w:pPr>
              <w:rPr>
                <w:rFonts w:ascii="Calibri" w:hAnsi="Calibri" w:cs="Calibri"/>
                <w:b/>
                <w:bCs/>
                <w:sz w:val="24"/>
                <w:szCs w:val="24"/>
              </w:rPr>
            </w:pPr>
            <w:r w:rsidRPr="000D0D85">
              <w:rPr>
                <w:rFonts w:ascii="Calibri" w:hAnsi="Calibri" w:cs="Calibri"/>
                <w:b/>
                <w:bCs/>
                <w:sz w:val="24"/>
                <w:szCs w:val="24"/>
              </w:rPr>
              <w:t>Phase</w:t>
            </w:r>
          </w:p>
        </w:tc>
        <w:tc>
          <w:tcPr>
            <w:tcW w:w="0" w:type="auto"/>
            <w:vAlign w:val="center"/>
            <w:hideMark/>
          </w:tcPr>
          <w:p w14:paraId="6AB1144B" w14:textId="77777777" w:rsidR="002D0063" w:rsidRPr="000D0D85" w:rsidRDefault="002D0063" w:rsidP="002D0063">
            <w:pPr>
              <w:rPr>
                <w:rFonts w:ascii="Calibri" w:hAnsi="Calibri" w:cs="Calibri"/>
                <w:b/>
                <w:bCs/>
                <w:sz w:val="24"/>
                <w:szCs w:val="24"/>
              </w:rPr>
            </w:pPr>
            <w:r w:rsidRPr="000D0D85">
              <w:rPr>
                <w:rFonts w:ascii="Calibri" w:hAnsi="Calibri" w:cs="Calibri"/>
                <w:b/>
                <w:bCs/>
                <w:sz w:val="24"/>
                <w:szCs w:val="24"/>
              </w:rPr>
              <w:t>Duration</w:t>
            </w:r>
          </w:p>
        </w:tc>
        <w:tc>
          <w:tcPr>
            <w:tcW w:w="0" w:type="auto"/>
            <w:vAlign w:val="center"/>
            <w:hideMark/>
          </w:tcPr>
          <w:p w14:paraId="2664740A" w14:textId="77777777" w:rsidR="002D0063" w:rsidRPr="000D0D85" w:rsidRDefault="002D0063" w:rsidP="002D0063">
            <w:pPr>
              <w:rPr>
                <w:rFonts w:ascii="Calibri" w:hAnsi="Calibri" w:cs="Calibri"/>
                <w:b/>
                <w:bCs/>
                <w:sz w:val="24"/>
                <w:szCs w:val="24"/>
              </w:rPr>
            </w:pPr>
            <w:r w:rsidRPr="000D0D85">
              <w:rPr>
                <w:rFonts w:ascii="Calibri" w:hAnsi="Calibri" w:cs="Calibri"/>
                <w:b/>
                <w:bCs/>
                <w:sz w:val="24"/>
                <w:szCs w:val="24"/>
              </w:rPr>
              <w:t>Start</w:t>
            </w:r>
          </w:p>
        </w:tc>
        <w:tc>
          <w:tcPr>
            <w:tcW w:w="0" w:type="auto"/>
            <w:vAlign w:val="center"/>
            <w:hideMark/>
          </w:tcPr>
          <w:p w14:paraId="76C46198" w14:textId="77777777" w:rsidR="002D0063" w:rsidRPr="000D0D85" w:rsidRDefault="002D0063" w:rsidP="002D0063">
            <w:pPr>
              <w:rPr>
                <w:rFonts w:ascii="Calibri" w:hAnsi="Calibri" w:cs="Calibri"/>
                <w:b/>
                <w:bCs/>
                <w:sz w:val="24"/>
                <w:szCs w:val="24"/>
              </w:rPr>
            </w:pPr>
            <w:r w:rsidRPr="000D0D85">
              <w:rPr>
                <w:rFonts w:ascii="Calibri" w:hAnsi="Calibri" w:cs="Calibri"/>
                <w:b/>
                <w:bCs/>
                <w:sz w:val="24"/>
                <w:szCs w:val="24"/>
              </w:rPr>
              <w:t>End</w:t>
            </w:r>
          </w:p>
        </w:tc>
        <w:tc>
          <w:tcPr>
            <w:tcW w:w="0" w:type="auto"/>
            <w:vAlign w:val="center"/>
            <w:hideMark/>
          </w:tcPr>
          <w:p w14:paraId="66E10CBC" w14:textId="77777777" w:rsidR="002D0063" w:rsidRPr="000D0D85" w:rsidRDefault="002D0063" w:rsidP="002D0063">
            <w:pPr>
              <w:rPr>
                <w:rFonts w:ascii="Calibri" w:hAnsi="Calibri" w:cs="Calibri"/>
                <w:b/>
                <w:bCs/>
                <w:sz w:val="24"/>
                <w:szCs w:val="24"/>
              </w:rPr>
            </w:pPr>
            <w:r w:rsidRPr="000D0D85">
              <w:rPr>
                <w:rFonts w:ascii="Calibri" w:hAnsi="Calibri" w:cs="Calibri"/>
                <w:b/>
                <w:bCs/>
                <w:sz w:val="24"/>
                <w:szCs w:val="24"/>
              </w:rPr>
              <w:t>Dependencies</w:t>
            </w:r>
          </w:p>
        </w:tc>
      </w:tr>
      <w:tr w:rsidR="002D0063" w:rsidRPr="000D0D85" w14:paraId="4204A93E" w14:textId="77777777" w:rsidTr="000C718A">
        <w:trPr>
          <w:tblCellSpacing w:w="15" w:type="dxa"/>
        </w:trPr>
        <w:tc>
          <w:tcPr>
            <w:tcW w:w="0" w:type="auto"/>
            <w:vAlign w:val="center"/>
            <w:hideMark/>
          </w:tcPr>
          <w:p w14:paraId="75E66B46" w14:textId="45479EDB" w:rsidR="002D0063" w:rsidRPr="000D0D85" w:rsidRDefault="00A72602" w:rsidP="002D0063">
            <w:pPr>
              <w:rPr>
                <w:rFonts w:ascii="Calibri" w:hAnsi="Calibri" w:cs="Calibri"/>
                <w:sz w:val="24"/>
                <w:szCs w:val="24"/>
              </w:rPr>
            </w:pPr>
            <w:r w:rsidRPr="000D0D85">
              <w:rPr>
                <w:rFonts w:ascii="Calibri" w:hAnsi="Calibri" w:cs="Calibri"/>
                <w:sz w:val="24"/>
                <w:szCs w:val="24"/>
              </w:rPr>
              <w:t>Damage</w:t>
            </w:r>
            <w:r w:rsidR="006E5C41" w:rsidRPr="000D0D85">
              <w:rPr>
                <w:rFonts w:ascii="Calibri" w:hAnsi="Calibri" w:cs="Calibri"/>
                <w:sz w:val="24"/>
                <w:szCs w:val="24"/>
              </w:rPr>
              <w:t xml:space="preserve"> </w:t>
            </w:r>
            <w:r w:rsidR="00BF229E" w:rsidRPr="000D0D85">
              <w:rPr>
                <w:rFonts w:ascii="Calibri" w:hAnsi="Calibri" w:cs="Calibri"/>
                <w:sz w:val="24"/>
                <w:szCs w:val="24"/>
              </w:rPr>
              <w:t xml:space="preserve">assessment </w:t>
            </w:r>
            <w:r w:rsidRPr="000D0D85">
              <w:rPr>
                <w:rFonts w:ascii="Calibri" w:hAnsi="Calibri" w:cs="Calibri"/>
                <w:sz w:val="24"/>
                <w:szCs w:val="24"/>
              </w:rPr>
              <w:t>and planning</w:t>
            </w:r>
          </w:p>
        </w:tc>
        <w:tc>
          <w:tcPr>
            <w:tcW w:w="0" w:type="auto"/>
            <w:vAlign w:val="center"/>
            <w:hideMark/>
          </w:tcPr>
          <w:p w14:paraId="23AE4C00" w14:textId="7703F20C" w:rsidR="002D0063" w:rsidRPr="000D0D85" w:rsidRDefault="00886237" w:rsidP="002D0063">
            <w:pPr>
              <w:rPr>
                <w:rFonts w:ascii="Calibri" w:hAnsi="Calibri" w:cs="Calibri"/>
                <w:sz w:val="24"/>
                <w:szCs w:val="24"/>
              </w:rPr>
            </w:pPr>
            <w:r w:rsidRPr="000D0D85">
              <w:rPr>
                <w:rFonts w:ascii="Calibri" w:hAnsi="Calibri" w:cs="Calibri"/>
                <w:sz w:val="24"/>
                <w:szCs w:val="24"/>
              </w:rPr>
              <w:t>2</w:t>
            </w:r>
            <w:r w:rsidR="002D0063" w:rsidRPr="000D0D85">
              <w:rPr>
                <w:rFonts w:ascii="Calibri" w:hAnsi="Calibri" w:cs="Calibri"/>
                <w:sz w:val="24"/>
                <w:szCs w:val="24"/>
              </w:rPr>
              <w:t>month</w:t>
            </w:r>
          </w:p>
        </w:tc>
        <w:tc>
          <w:tcPr>
            <w:tcW w:w="0" w:type="auto"/>
            <w:vAlign w:val="center"/>
            <w:hideMark/>
          </w:tcPr>
          <w:p w14:paraId="70A6614E" w14:textId="7A6D47D7" w:rsidR="002D0063" w:rsidRPr="000D0D85" w:rsidRDefault="00BF229E" w:rsidP="002D0063">
            <w:pPr>
              <w:rPr>
                <w:rFonts w:ascii="Calibri" w:hAnsi="Calibri" w:cs="Calibri"/>
                <w:sz w:val="24"/>
                <w:szCs w:val="24"/>
              </w:rPr>
            </w:pPr>
            <w:r w:rsidRPr="000D0D85">
              <w:rPr>
                <w:rFonts w:ascii="Calibri" w:hAnsi="Calibri" w:cs="Calibri"/>
                <w:sz w:val="24"/>
                <w:szCs w:val="24"/>
              </w:rPr>
              <w:t>J</w:t>
            </w:r>
            <w:r w:rsidR="00A42B76" w:rsidRPr="000D0D85">
              <w:rPr>
                <w:rFonts w:ascii="Calibri" w:hAnsi="Calibri" w:cs="Calibri"/>
                <w:sz w:val="24"/>
                <w:szCs w:val="24"/>
              </w:rPr>
              <w:t>an</w:t>
            </w:r>
            <w:r w:rsidRPr="000D0D85">
              <w:rPr>
                <w:rFonts w:ascii="Calibri" w:hAnsi="Calibri" w:cs="Calibri"/>
                <w:sz w:val="24"/>
                <w:szCs w:val="24"/>
              </w:rPr>
              <w:t xml:space="preserve"> </w:t>
            </w:r>
            <w:r w:rsidR="009A6150" w:rsidRPr="000D0D85">
              <w:rPr>
                <w:rFonts w:ascii="Calibri" w:hAnsi="Calibri" w:cs="Calibri"/>
                <w:sz w:val="24"/>
                <w:szCs w:val="24"/>
              </w:rPr>
              <w:t>202</w:t>
            </w:r>
            <w:r w:rsidR="00A42B76" w:rsidRPr="000D0D85">
              <w:rPr>
                <w:rFonts w:ascii="Calibri" w:hAnsi="Calibri" w:cs="Calibri"/>
                <w:sz w:val="24"/>
                <w:szCs w:val="24"/>
              </w:rPr>
              <w:t>5</w:t>
            </w:r>
          </w:p>
        </w:tc>
        <w:tc>
          <w:tcPr>
            <w:tcW w:w="0" w:type="auto"/>
            <w:vAlign w:val="center"/>
            <w:hideMark/>
          </w:tcPr>
          <w:p w14:paraId="39EFEE37" w14:textId="257A447C" w:rsidR="002D0063" w:rsidRPr="000D0D85" w:rsidRDefault="00886237" w:rsidP="002D0063">
            <w:pPr>
              <w:rPr>
                <w:rFonts w:ascii="Calibri" w:hAnsi="Calibri" w:cs="Calibri"/>
                <w:sz w:val="24"/>
                <w:szCs w:val="24"/>
              </w:rPr>
            </w:pPr>
            <w:r w:rsidRPr="000D0D85">
              <w:rPr>
                <w:rFonts w:ascii="Calibri" w:hAnsi="Calibri" w:cs="Calibri"/>
                <w:sz w:val="24"/>
                <w:szCs w:val="24"/>
              </w:rPr>
              <w:t>feb</w:t>
            </w:r>
            <w:r w:rsidR="002D0063" w:rsidRPr="000D0D85">
              <w:rPr>
                <w:rFonts w:ascii="Calibri" w:hAnsi="Calibri" w:cs="Calibri"/>
                <w:sz w:val="24"/>
                <w:szCs w:val="24"/>
              </w:rPr>
              <w:t>202</w:t>
            </w:r>
            <w:r w:rsidRPr="000D0D85">
              <w:rPr>
                <w:rFonts w:ascii="Calibri" w:hAnsi="Calibri" w:cs="Calibri"/>
                <w:sz w:val="24"/>
                <w:szCs w:val="24"/>
              </w:rPr>
              <w:t>5</w:t>
            </w:r>
          </w:p>
        </w:tc>
        <w:tc>
          <w:tcPr>
            <w:tcW w:w="0" w:type="auto"/>
            <w:vAlign w:val="center"/>
            <w:hideMark/>
          </w:tcPr>
          <w:p w14:paraId="449277A4" w14:textId="0DC6FA3A" w:rsidR="002D0063" w:rsidRPr="000D0D85" w:rsidRDefault="002D0063" w:rsidP="002D0063">
            <w:pPr>
              <w:rPr>
                <w:rFonts w:ascii="Calibri" w:hAnsi="Calibri" w:cs="Calibri"/>
                <w:sz w:val="24"/>
                <w:szCs w:val="24"/>
              </w:rPr>
            </w:pPr>
            <w:r w:rsidRPr="000D0D85">
              <w:rPr>
                <w:rFonts w:ascii="Calibri" w:hAnsi="Calibri" w:cs="Calibri"/>
                <w:sz w:val="24"/>
                <w:szCs w:val="24"/>
              </w:rPr>
              <w:t>-</w:t>
            </w:r>
          </w:p>
        </w:tc>
      </w:tr>
      <w:tr w:rsidR="002D0063" w:rsidRPr="000D0D85" w14:paraId="7499AC77" w14:textId="77777777" w:rsidTr="000C718A">
        <w:trPr>
          <w:tblCellSpacing w:w="15" w:type="dxa"/>
        </w:trPr>
        <w:tc>
          <w:tcPr>
            <w:tcW w:w="0" w:type="auto"/>
            <w:vAlign w:val="center"/>
            <w:hideMark/>
          </w:tcPr>
          <w:p w14:paraId="47DD811F" w14:textId="114C79D5" w:rsidR="002D0063" w:rsidRPr="000D0D85" w:rsidRDefault="004A231D" w:rsidP="002D0063">
            <w:pPr>
              <w:rPr>
                <w:rFonts w:ascii="Calibri" w:hAnsi="Calibri" w:cs="Calibri"/>
                <w:b/>
                <w:bCs/>
                <w:sz w:val="24"/>
                <w:szCs w:val="24"/>
              </w:rPr>
            </w:pPr>
            <w:r w:rsidRPr="000D0D85">
              <w:rPr>
                <w:rFonts w:ascii="Calibri" w:hAnsi="Calibri" w:cs="Calibri"/>
                <w:b/>
                <w:bCs/>
                <w:sz w:val="24"/>
                <w:szCs w:val="24"/>
              </w:rPr>
              <w:t>Project Overview</w:t>
            </w:r>
          </w:p>
        </w:tc>
        <w:tc>
          <w:tcPr>
            <w:tcW w:w="0" w:type="auto"/>
            <w:vAlign w:val="center"/>
            <w:hideMark/>
          </w:tcPr>
          <w:p w14:paraId="17AF54B0"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2 months</w:t>
            </w:r>
          </w:p>
        </w:tc>
        <w:tc>
          <w:tcPr>
            <w:tcW w:w="0" w:type="auto"/>
            <w:vAlign w:val="center"/>
            <w:hideMark/>
          </w:tcPr>
          <w:p w14:paraId="3C508FEC" w14:textId="380117A7" w:rsidR="002D0063" w:rsidRPr="000D0D85" w:rsidRDefault="00603AA4" w:rsidP="002D0063">
            <w:pPr>
              <w:rPr>
                <w:rFonts w:ascii="Calibri" w:hAnsi="Calibri" w:cs="Calibri"/>
                <w:sz w:val="24"/>
                <w:szCs w:val="24"/>
              </w:rPr>
            </w:pPr>
            <w:r w:rsidRPr="000D0D85">
              <w:rPr>
                <w:rFonts w:ascii="Calibri" w:hAnsi="Calibri" w:cs="Calibri"/>
                <w:sz w:val="24"/>
                <w:szCs w:val="24"/>
              </w:rPr>
              <w:t>M</w:t>
            </w:r>
            <w:r w:rsidR="00DF14AA" w:rsidRPr="000D0D85">
              <w:rPr>
                <w:rFonts w:ascii="Calibri" w:hAnsi="Calibri" w:cs="Calibri"/>
                <w:sz w:val="24"/>
                <w:szCs w:val="24"/>
              </w:rPr>
              <w:t>arch</w:t>
            </w:r>
            <w:r w:rsidR="002D0063" w:rsidRPr="000D0D85">
              <w:rPr>
                <w:rFonts w:ascii="Calibri" w:hAnsi="Calibri" w:cs="Calibri"/>
                <w:sz w:val="24"/>
                <w:szCs w:val="24"/>
              </w:rPr>
              <w:t>2025</w:t>
            </w:r>
          </w:p>
        </w:tc>
        <w:tc>
          <w:tcPr>
            <w:tcW w:w="0" w:type="auto"/>
            <w:vAlign w:val="center"/>
            <w:hideMark/>
          </w:tcPr>
          <w:p w14:paraId="79AE1C1C" w14:textId="79A6CB49" w:rsidR="002D0063" w:rsidRPr="000D0D85" w:rsidRDefault="00DF14AA" w:rsidP="002D0063">
            <w:pPr>
              <w:rPr>
                <w:rFonts w:ascii="Calibri" w:hAnsi="Calibri" w:cs="Calibri"/>
                <w:sz w:val="24"/>
                <w:szCs w:val="24"/>
              </w:rPr>
            </w:pPr>
            <w:r w:rsidRPr="000D0D85">
              <w:rPr>
                <w:rFonts w:ascii="Calibri" w:hAnsi="Calibri" w:cs="Calibri"/>
                <w:sz w:val="24"/>
                <w:szCs w:val="24"/>
              </w:rPr>
              <w:t xml:space="preserve"> Apr</w:t>
            </w:r>
            <w:r w:rsidR="002D0063" w:rsidRPr="000D0D85">
              <w:rPr>
                <w:rFonts w:ascii="Calibri" w:hAnsi="Calibri" w:cs="Calibri"/>
                <w:sz w:val="24"/>
                <w:szCs w:val="24"/>
              </w:rPr>
              <w:t>2025</w:t>
            </w:r>
          </w:p>
        </w:tc>
        <w:tc>
          <w:tcPr>
            <w:tcW w:w="0" w:type="auto"/>
            <w:vAlign w:val="center"/>
            <w:hideMark/>
          </w:tcPr>
          <w:p w14:paraId="27795409" w14:textId="05FEA727" w:rsidR="002D0063" w:rsidRPr="000D0D85" w:rsidRDefault="002D0063" w:rsidP="002D0063">
            <w:pPr>
              <w:rPr>
                <w:rFonts w:ascii="Calibri" w:hAnsi="Calibri" w:cs="Calibri"/>
                <w:sz w:val="24"/>
                <w:szCs w:val="24"/>
              </w:rPr>
            </w:pPr>
            <w:r w:rsidRPr="000D0D85">
              <w:rPr>
                <w:rFonts w:ascii="Calibri" w:hAnsi="Calibri" w:cs="Calibri"/>
                <w:sz w:val="24"/>
                <w:szCs w:val="24"/>
              </w:rPr>
              <w:t>1</w:t>
            </w:r>
          </w:p>
        </w:tc>
      </w:tr>
      <w:tr w:rsidR="002D0063" w:rsidRPr="000D0D85" w14:paraId="1FA6140D" w14:textId="77777777" w:rsidTr="000C718A">
        <w:trPr>
          <w:tblCellSpacing w:w="15" w:type="dxa"/>
        </w:trPr>
        <w:tc>
          <w:tcPr>
            <w:tcW w:w="0" w:type="auto"/>
            <w:vAlign w:val="center"/>
            <w:hideMark/>
          </w:tcPr>
          <w:p w14:paraId="467A5135" w14:textId="68A341F6" w:rsidR="002D0063" w:rsidRPr="000D0D85" w:rsidRDefault="00DA656A" w:rsidP="002D0063">
            <w:pPr>
              <w:rPr>
                <w:rFonts w:ascii="Calibri" w:hAnsi="Calibri" w:cs="Calibri"/>
                <w:b/>
                <w:bCs/>
                <w:sz w:val="24"/>
                <w:szCs w:val="24"/>
              </w:rPr>
            </w:pPr>
            <w:r w:rsidRPr="000D0D85">
              <w:rPr>
                <w:rFonts w:ascii="Calibri" w:hAnsi="Calibri" w:cs="Calibri"/>
                <w:b/>
                <w:bCs/>
                <w:sz w:val="24"/>
                <w:szCs w:val="24"/>
              </w:rPr>
              <w:t>Resources /Timeline</w:t>
            </w:r>
            <w:r w:rsidR="000F6C98" w:rsidRPr="000D0D85">
              <w:rPr>
                <w:rFonts w:ascii="Calibri" w:hAnsi="Calibri" w:cs="Calibri"/>
                <w:b/>
                <w:bCs/>
                <w:sz w:val="24"/>
                <w:szCs w:val="24"/>
              </w:rPr>
              <w:t xml:space="preserve"> Development</w:t>
            </w:r>
          </w:p>
        </w:tc>
        <w:tc>
          <w:tcPr>
            <w:tcW w:w="0" w:type="auto"/>
            <w:vAlign w:val="center"/>
            <w:hideMark/>
          </w:tcPr>
          <w:p w14:paraId="5D8A4162"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1 month</w:t>
            </w:r>
          </w:p>
        </w:tc>
        <w:tc>
          <w:tcPr>
            <w:tcW w:w="0" w:type="auto"/>
            <w:vAlign w:val="center"/>
            <w:hideMark/>
          </w:tcPr>
          <w:p w14:paraId="1BFB325B" w14:textId="44C8D7FA" w:rsidR="002D0063" w:rsidRPr="000D0D85" w:rsidRDefault="009E3D21" w:rsidP="002D0063">
            <w:pPr>
              <w:rPr>
                <w:rFonts w:ascii="Calibri" w:hAnsi="Calibri" w:cs="Calibri"/>
                <w:sz w:val="24"/>
                <w:szCs w:val="24"/>
              </w:rPr>
            </w:pPr>
            <w:r w:rsidRPr="000D0D85">
              <w:rPr>
                <w:rFonts w:ascii="Calibri" w:hAnsi="Calibri" w:cs="Calibri"/>
                <w:sz w:val="24"/>
                <w:szCs w:val="24"/>
              </w:rPr>
              <w:t>May</w:t>
            </w:r>
            <w:r w:rsidR="002D0063" w:rsidRPr="000D0D85">
              <w:rPr>
                <w:rFonts w:ascii="Calibri" w:hAnsi="Calibri" w:cs="Calibri"/>
                <w:sz w:val="24"/>
                <w:szCs w:val="24"/>
              </w:rPr>
              <w:t xml:space="preserve"> 2025</w:t>
            </w:r>
          </w:p>
        </w:tc>
        <w:tc>
          <w:tcPr>
            <w:tcW w:w="0" w:type="auto"/>
            <w:vAlign w:val="center"/>
            <w:hideMark/>
          </w:tcPr>
          <w:p w14:paraId="0EC79A2A"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Apr 2025</w:t>
            </w:r>
          </w:p>
        </w:tc>
        <w:tc>
          <w:tcPr>
            <w:tcW w:w="0" w:type="auto"/>
            <w:vAlign w:val="center"/>
            <w:hideMark/>
          </w:tcPr>
          <w:p w14:paraId="1A71ED37" w14:textId="02ABB381" w:rsidR="002D0063" w:rsidRPr="000D0D85" w:rsidRDefault="002D0063" w:rsidP="002D0063">
            <w:pPr>
              <w:rPr>
                <w:rFonts w:ascii="Calibri" w:hAnsi="Calibri" w:cs="Calibri"/>
                <w:sz w:val="24"/>
                <w:szCs w:val="24"/>
              </w:rPr>
            </w:pPr>
            <w:r w:rsidRPr="000D0D85">
              <w:rPr>
                <w:rFonts w:ascii="Calibri" w:hAnsi="Calibri" w:cs="Calibri"/>
                <w:sz w:val="24"/>
                <w:szCs w:val="24"/>
              </w:rPr>
              <w:t>2</w:t>
            </w:r>
          </w:p>
        </w:tc>
      </w:tr>
      <w:tr w:rsidR="002D0063" w:rsidRPr="000D0D85" w14:paraId="60B51150" w14:textId="77777777" w:rsidTr="000C718A">
        <w:trPr>
          <w:tblCellSpacing w:w="15" w:type="dxa"/>
        </w:trPr>
        <w:tc>
          <w:tcPr>
            <w:tcW w:w="0" w:type="auto"/>
            <w:vAlign w:val="center"/>
            <w:hideMark/>
          </w:tcPr>
          <w:p w14:paraId="415BEB9F" w14:textId="0F2D24A0" w:rsidR="002D0063" w:rsidRPr="000D0D85" w:rsidRDefault="00A625F4" w:rsidP="002D0063">
            <w:pPr>
              <w:rPr>
                <w:rFonts w:ascii="Calibri" w:hAnsi="Calibri" w:cs="Calibri"/>
                <w:b/>
                <w:bCs/>
                <w:sz w:val="24"/>
                <w:szCs w:val="24"/>
              </w:rPr>
            </w:pPr>
            <w:r w:rsidRPr="000D0D85">
              <w:rPr>
                <w:rFonts w:ascii="Calibri" w:hAnsi="Calibri" w:cs="Calibri"/>
                <w:b/>
                <w:bCs/>
                <w:sz w:val="24"/>
                <w:szCs w:val="24"/>
              </w:rPr>
              <w:t xml:space="preserve">Risk </w:t>
            </w:r>
            <w:r w:rsidR="008B325C" w:rsidRPr="000D0D85">
              <w:rPr>
                <w:rFonts w:ascii="Calibri" w:hAnsi="Calibri" w:cs="Calibri"/>
                <w:b/>
                <w:bCs/>
                <w:sz w:val="24"/>
                <w:szCs w:val="24"/>
              </w:rPr>
              <w:t>Assessment</w:t>
            </w:r>
          </w:p>
        </w:tc>
        <w:tc>
          <w:tcPr>
            <w:tcW w:w="0" w:type="auto"/>
            <w:vAlign w:val="center"/>
            <w:hideMark/>
          </w:tcPr>
          <w:p w14:paraId="7E6B15BD" w14:textId="758B8A4A" w:rsidR="002D0063" w:rsidRPr="000D0D85" w:rsidRDefault="00BC24C1" w:rsidP="002D0063">
            <w:pPr>
              <w:rPr>
                <w:rFonts w:ascii="Calibri" w:hAnsi="Calibri" w:cs="Calibri"/>
                <w:sz w:val="24"/>
                <w:szCs w:val="24"/>
              </w:rPr>
            </w:pPr>
            <w:r w:rsidRPr="000D0D85">
              <w:rPr>
                <w:rFonts w:ascii="Calibri" w:hAnsi="Calibri" w:cs="Calibri"/>
                <w:sz w:val="24"/>
                <w:szCs w:val="24"/>
              </w:rPr>
              <w:t>4</w:t>
            </w:r>
            <w:r w:rsidR="002D0063" w:rsidRPr="000D0D85">
              <w:rPr>
                <w:rFonts w:ascii="Calibri" w:hAnsi="Calibri" w:cs="Calibri"/>
                <w:sz w:val="24"/>
                <w:szCs w:val="24"/>
              </w:rPr>
              <w:t xml:space="preserve"> months</w:t>
            </w:r>
          </w:p>
        </w:tc>
        <w:tc>
          <w:tcPr>
            <w:tcW w:w="0" w:type="auto"/>
            <w:vAlign w:val="center"/>
            <w:hideMark/>
          </w:tcPr>
          <w:p w14:paraId="6D2DF1D6" w14:textId="76218D38" w:rsidR="002D0063" w:rsidRPr="000D0D85" w:rsidRDefault="00BC24C1" w:rsidP="002D0063">
            <w:pPr>
              <w:rPr>
                <w:rFonts w:ascii="Calibri" w:hAnsi="Calibri" w:cs="Calibri"/>
                <w:sz w:val="24"/>
                <w:szCs w:val="24"/>
              </w:rPr>
            </w:pPr>
            <w:r w:rsidRPr="000D0D85">
              <w:rPr>
                <w:rFonts w:ascii="Calibri" w:hAnsi="Calibri" w:cs="Calibri"/>
                <w:sz w:val="24"/>
                <w:szCs w:val="24"/>
              </w:rPr>
              <w:t>June</w:t>
            </w:r>
            <w:r w:rsidR="002D0063" w:rsidRPr="000D0D85">
              <w:rPr>
                <w:rFonts w:ascii="Calibri" w:hAnsi="Calibri" w:cs="Calibri"/>
                <w:sz w:val="24"/>
                <w:szCs w:val="24"/>
              </w:rPr>
              <w:t>2025</w:t>
            </w:r>
          </w:p>
        </w:tc>
        <w:tc>
          <w:tcPr>
            <w:tcW w:w="0" w:type="auto"/>
            <w:vAlign w:val="center"/>
            <w:hideMark/>
          </w:tcPr>
          <w:p w14:paraId="16A39A74" w14:textId="6C00B366" w:rsidR="002D0063" w:rsidRPr="000D0D85" w:rsidRDefault="00BC24C1" w:rsidP="002D0063">
            <w:pPr>
              <w:rPr>
                <w:rFonts w:ascii="Calibri" w:hAnsi="Calibri" w:cs="Calibri"/>
                <w:sz w:val="24"/>
                <w:szCs w:val="24"/>
              </w:rPr>
            </w:pPr>
            <w:r w:rsidRPr="000D0D85">
              <w:rPr>
                <w:rFonts w:ascii="Calibri" w:hAnsi="Calibri" w:cs="Calibri"/>
                <w:sz w:val="24"/>
                <w:szCs w:val="24"/>
              </w:rPr>
              <w:t>Sept</w:t>
            </w:r>
            <w:r w:rsidR="002D0063" w:rsidRPr="000D0D85">
              <w:rPr>
                <w:rFonts w:ascii="Calibri" w:hAnsi="Calibri" w:cs="Calibri"/>
                <w:sz w:val="24"/>
                <w:szCs w:val="24"/>
              </w:rPr>
              <w:t>2025</w:t>
            </w:r>
          </w:p>
        </w:tc>
        <w:tc>
          <w:tcPr>
            <w:tcW w:w="0" w:type="auto"/>
            <w:vAlign w:val="center"/>
            <w:hideMark/>
          </w:tcPr>
          <w:p w14:paraId="1D69036C" w14:textId="0B837423" w:rsidR="002D0063" w:rsidRPr="000D0D85" w:rsidRDefault="002D0063" w:rsidP="002D0063">
            <w:pPr>
              <w:rPr>
                <w:rFonts w:ascii="Calibri" w:hAnsi="Calibri" w:cs="Calibri"/>
                <w:sz w:val="24"/>
                <w:szCs w:val="24"/>
              </w:rPr>
            </w:pPr>
            <w:r w:rsidRPr="000D0D85">
              <w:rPr>
                <w:rFonts w:ascii="Calibri" w:hAnsi="Calibri" w:cs="Calibri"/>
                <w:sz w:val="24"/>
                <w:szCs w:val="24"/>
              </w:rPr>
              <w:t>3</w:t>
            </w:r>
          </w:p>
        </w:tc>
      </w:tr>
      <w:tr w:rsidR="002D0063" w:rsidRPr="000D0D85" w14:paraId="4CC02590" w14:textId="77777777" w:rsidTr="000C718A">
        <w:trPr>
          <w:tblCellSpacing w:w="15" w:type="dxa"/>
        </w:trPr>
        <w:tc>
          <w:tcPr>
            <w:tcW w:w="0" w:type="auto"/>
            <w:vAlign w:val="center"/>
            <w:hideMark/>
          </w:tcPr>
          <w:p w14:paraId="1D66040E" w14:textId="47F576AD" w:rsidR="002D0063" w:rsidRPr="000D0D85" w:rsidRDefault="002E3D7B" w:rsidP="002D0063">
            <w:pPr>
              <w:rPr>
                <w:rFonts w:ascii="Calibri" w:hAnsi="Calibri" w:cs="Calibri"/>
                <w:sz w:val="24"/>
                <w:szCs w:val="24"/>
              </w:rPr>
            </w:pPr>
            <w:r w:rsidRPr="000D0D85">
              <w:rPr>
                <w:rFonts w:ascii="Calibri" w:hAnsi="Calibri" w:cs="Calibri"/>
                <w:sz w:val="24"/>
                <w:szCs w:val="24"/>
              </w:rPr>
              <w:t>Key Activities /</w:t>
            </w:r>
            <w:r w:rsidR="00786F15" w:rsidRPr="000D0D85">
              <w:rPr>
                <w:rFonts w:ascii="Calibri" w:hAnsi="Calibri" w:cs="Calibri"/>
                <w:sz w:val="24"/>
                <w:szCs w:val="24"/>
              </w:rPr>
              <w:t xml:space="preserve"> Project</w:t>
            </w:r>
            <w:r w:rsidRPr="000D0D85">
              <w:rPr>
                <w:rFonts w:ascii="Calibri" w:hAnsi="Calibri" w:cs="Calibri"/>
                <w:sz w:val="24"/>
                <w:szCs w:val="24"/>
              </w:rPr>
              <w:t xml:space="preserve"> A</w:t>
            </w:r>
            <w:r w:rsidR="001E284E" w:rsidRPr="000D0D85">
              <w:rPr>
                <w:rFonts w:ascii="Calibri" w:hAnsi="Calibri" w:cs="Calibri"/>
                <w:sz w:val="24"/>
                <w:szCs w:val="24"/>
              </w:rPr>
              <w:t>pproach</w:t>
            </w:r>
          </w:p>
        </w:tc>
        <w:tc>
          <w:tcPr>
            <w:tcW w:w="0" w:type="auto"/>
            <w:vAlign w:val="center"/>
            <w:hideMark/>
          </w:tcPr>
          <w:p w14:paraId="6DB64654" w14:textId="2EF4F308" w:rsidR="002D0063" w:rsidRPr="000D0D85" w:rsidRDefault="003D1304" w:rsidP="002D0063">
            <w:pPr>
              <w:rPr>
                <w:rFonts w:ascii="Calibri" w:hAnsi="Calibri" w:cs="Calibri"/>
                <w:sz w:val="24"/>
                <w:szCs w:val="24"/>
              </w:rPr>
            </w:pPr>
            <w:r w:rsidRPr="000D0D85">
              <w:rPr>
                <w:rFonts w:ascii="Calibri" w:hAnsi="Calibri" w:cs="Calibri"/>
                <w:sz w:val="24"/>
                <w:szCs w:val="24"/>
              </w:rPr>
              <w:t>2</w:t>
            </w:r>
            <w:r w:rsidR="002D0063" w:rsidRPr="000D0D85">
              <w:rPr>
                <w:rFonts w:ascii="Calibri" w:hAnsi="Calibri" w:cs="Calibri"/>
                <w:sz w:val="24"/>
                <w:szCs w:val="24"/>
              </w:rPr>
              <w:t>month</w:t>
            </w:r>
          </w:p>
        </w:tc>
        <w:tc>
          <w:tcPr>
            <w:tcW w:w="0" w:type="auto"/>
            <w:vAlign w:val="center"/>
            <w:hideMark/>
          </w:tcPr>
          <w:p w14:paraId="04B4FC08" w14:textId="3467AA0B" w:rsidR="002D0063" w:rsidRPr="000D0D85" w:rsidRDefault="003D1304" w:rsidP="002D0063">
            <w:pPr>
              <w:rPr>
                <w:rFonts w:ascii="Calibri" w:hAnsi="Calibri" w:cs="Calibri"/>
                <w:sz w:val="24"/>
                <w:szCs w:val="24"/>
              </w:rPr>
            </w:pPr>
            <w:r w:rsidRPr="000D0D85">
              <w:rPr>
                <w:rFonts w:ascii="Calibri" w:hAnsi="Calibri" w:cs="Calibri"/>
                <w:sz w:val="24"/>
                <w:szCs w:val="24"/>
              </w:rPr>
              <w:t>Oct</w:t>
            </w:r>
            <w:r w:rsidR="002D0063" w:rsidRPr="000D0D85">
              <w:rPr>
                <w:rFonts w:ascii="Calibri" w:hAnsi="Calibri" w:cs="Calibri"/>
                <w:sz w:val="24"/>
                <w:szCs w:val="24"/>
              </w:rPr>
              <w:t xml:space="preserve"> 2025</w:t>
            </w:r>
          </w:p>
        </w:tc>
        <w:tc>
          <w:tcPr>
            <w:tcW w:w="0" w:type="auto"/>
            <w:vAlign w:val="center"/>
            <w:hideMark/>
          </w:tcPr>
          <w:p w14:paraId="2E356798"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Nov 2025</w:t>
            </w:r>
          </w:p>
        </w:tc>
        <w:tc>
          <w:tcPr>
            <w:tcW w:w="0" w:type="auto"/>
            <w:vAlign w:val="center"/>
            <w:hideMark/>
          </w:tcPr>
          <w:p w14:paraId="51D3FDE5" w14:textId="07F349A2" w:rsidR="002D0063" w:rsidRPr="000D0D85" w:rsidRDefault="002D0063" w:rsidP="002D0063">
            <w:pPr>
              <w:rPr>
                <w:rFonts w:ascii="Calibri" w:hAnsi="Calibri" w:cs="Calibri"/>
                <w:sz w:val="24"/>
                <w:szCs w:val="24"/>
              </w:rPr>
            </w:pPr>
            <w:r w:rsidRPr="000D0D85">
              <w:rPr>
                <w:rFonts w:ascii="Calibri" w:hAnsi="Calibri" w:cs="Calibri"/>
                <w:sz w:val="24"/>
                <w:szCs w:val="24"/>
              </w:rPr>
              <w:t>4.</w:t>
            </w:r>
          </w:p>
        </w:tc>
      </w:tr>
      <w:tr w:rsidR="002D0063" w:rsidRPr="000D0D85" w14:paraId="426C1D9B" w14:textId="77777777" w:rsidTr="000C718A">
        <w:trPr>
          <w:tblCellSpacing w:w="15" w:type="dxa"/>
        </w:trPr>
        <w:tc>
          <w:tcPr>
            <w:tcW w:w="0" w:type="auto"/>
            <w:vAlign w:val="center"/>
            <w:hideMark/>
          </w:tcPr>
          <w:p w14:paraId="026DEA52"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Handover &amp; Closeout</w:t>
            </w:r>
          </w:p>
        </w:tc>
        <w:tc>
          <w:tcPr>
            <w:tcW w:w="0" w:type="auto"/>
            <w:vAlign w:val="center"/>
            <w:hideMark/>
          </w:tcPr>
          <w:p w14:paraId="4DC2F992"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1 month</w:t>
            </w:r>
          </w:p>
        </w:tc>
        <w:tc>
          <w:tcPr>
            <w:tcW w:w="0" w:type="auto"/>
            <w:vAlign w:val="center"/>
            <w:hideMark/>
          </w:tcPr>
          <w:p w14:paraId="4BED2F35"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Dec 2025</w:t>
            </w:r>
          </w:p>
        </w:tc>
        <w:tc>
          <w:tcPr>
            <w:tcW w:w="0" w:type="auto"/>
            <w:vAlign w:val="center"/>
            <w:hideMark/>
          </w:tcPr>
          <w:p w14:paraId="6538D493" w14:textId="77777777" w:rsidR="002D0063" w:rsidRPr="000D0D85" w:rsidRDefault="002D0063" w:rsidP="002D0063">
            <w:pPr>
              <w:rPr>
                <w:rFonts w:ascii="Calibri" w:hAnsi="Calibri" w:cs="Calibri"/>
                <w:sz w:val="24"/>
                <w:szCs w:val="24"/>
              </w:rPr>
            </w:pPr>
            <w:r w:rsidRPr="000D0D85">
              <w:rPr>
                <w:rFonts w:ascii="Calibri" w:hAnsi="Calibri" w:cs="Calibri"/>
                <w:sz w:val="24"/>
                <w:szCs w:val="24"/>
              </w:rPr>
              <w:t>Dec 2025</w:t>
            </w:r>
          </w:p>
        </w:tc>
        <w:tc>
          <w:tcPr>
            <w:tcW w:w="0" w:type="auto"/>
            <w:vAlign w:val="center"/>
            <w:hideMark/>
          </w:tcPr>
          <w:p w14:paraId="504000D0" w14:textId="439659E6" w:rsidR="002D0063" w:rsidRPr="000D0D85" w:rsidRDefault="002D0063" w:rsidP="002D0063">
            <w:pPr>
              <w:rPr>
                <w:rFonts w:ascii="Calibri" w:hAnsi="Calibri" w:cs="Calibri"/>
                <w:sz w:val="24"/>
                <w:szCs w:val="24"/>
              </w:rPr>
            </w:pPr>
            <w:r w:rsidRPr="000D0D85">
              <w:rPr>
                <w:rFonts w:ascii="Calibri" w:hAnsi="Calibri" w:cs="Calibri"/>
                <w:sz w:val="24"/>
                <w:szCs w:val="24"/>
              </w:rPr>
              <w:t>5.</w:t>
            </w:r>
          </w:p>
        </w:tc>
      </w:tr>
    </w:tbl>
    <w:p w14:paraId="62D62F02" w14:textId="59C93C87" w:rsidR="003A01A4" w:rsidRPr="00C7567C" w:rsidRDefault="003A01A4" w:rsidP="008E622C">
      <w:pPr>
        <w:spacing w:line="360" w:lineRule="auto"/>
        <w:rPr>
          <w:rFonts w:ascii="Calibri" w:hAnsi="Calibri" w:cs="Calibri"/>
          <w:b/>
          <w:bCs/>
          <w:sz w:val="40"/>
          <w:szCs w:val="40"/>
        </w:rPr>
      </w:pPr>
      <w:r w:rsidRPr="00C7567C">
        <w:rPr>
          <w:rFonts w:ascii="Calibri" w:hAnsi="Calibri" w:cs="Calibri"/>
          <w:sz w:val="24"/>
          <w:szCs w:val="24"/>
        </w:rPr>
        <w:t>7.</w:t>
      </w:r>
      <w:r w:rsidRPr="00D64488">
        <w:rPr>
          <w:rFonts w:ascii="Calibri" w:hAnsi="Calibri" w:cs="Calibri"/>
          <w:sz w:val="24"/>
          <w:szCs w:val="24"/>
        </w:rPr>
        <w:t xml:space="preserve"> </w:t>
      </w:r>
      <w:r w:rsidRPr="00C7567C">
        <w:rPr>
          <w:rFonts w:ascii="Calibri" w:hAnsi="Calibri" w:cs="Calibri"/>
          <w:b/>
          <w:bCs/>
          <w:sz w:val="40"/>
          <w:szCs w:val="40"/>
        </w:rPr>
        <w:t>Stakeholders’ Involvement</w:t>
      </w:r>
    </w:p>
    <w:p w14:paraId="4DD63EF6" w14:textId="77777777" w:rsidR="003A01A4" w:rsidRPr="00D64488" w:rsidRDefault="003A01A4" w:rsidP="008E622C">
      <w:pPr>
        <w:spacing w:line="360" w:lineRule="auto"/>
        <w:rPr>
          <w:rFonts w:ascii="Calibri" w:hAnsi="Calibri" w:cs="Calibri"/>
          <w:sz w:val="24"/>
          <w:szCs w:val="24"/>
        </w:rPr>
      </w:pPr>
      <w:r w:rsidRPr="00D64488">
        <w:rPr>
          <w:rFonts w:ascii="Calibri" w:hAnsi="Calibri" w:cs="Calibri"/>
          <w:sz w:val="24"/>
          <w:szCs w:val="24"/>
        </w:rPr>
        <w:t>Effective stakeholder engagement is a fundamental component in the successful execution and sustainability of infrastructure projects. It not only ensures that the project aligns with public expectations but also fosters transparency, accountability, and trust among all parties involved (Freeman, 2020). In the context of infrastructure development in British Columbia, a diverse range of stakeholders play pivotal roles throughout the project lifecycle.</w:t>
      </w:r>
    </w:p>
    <w:p w14:paraId="2F3A380A" w14:textId="77777777" w:rsidR="003A01A4" w:rsidRPr="00D64488" w:rsidRDefault="003A01A4" w:rsidP="008E622C">
      <w:pPr>
        <w:spacing w:line="360" w:lineRule="auto"/>
        <w:rPr>
          <w:rFonts w:ascii="Calibri" w:hAnsi="Calibri" w:cs="Calibri"/>
          <w:sz w:val="24"/>
          <w:szCs w:val="24"/>
        </w:rPr>
      </w:pPr>
      <w:r w:rsidRPr="00D64488">
        <w:rPr>
          <w:rFonts w:ascii="Calibri" w:hAnsi="Calibri" w:cs="Calibri"/>
          <w:sz w:val="24"/>
          <w:szCs w:val="24"/>
        </w:rPr>
        <w:lastRenderedPageBreak/>
        <w:t>The Provincial Government of British Columbia serves as a central authority by providing essential funding, strategic oversight, and the necessary regulatory approvals. Its involvement is crucial for aligning the project with provincial policies, legal frameworks, and long-term development goals (Government of British Columbia, 2023).</w:t>
      </w:r>
    </w:p>
    <w:p w14:paraId="7A2EE696" w14:textId="77777777" w:rsidR="00371561" w:rsidRPr="00D64488" w:rsidRDefault="003A01A4" w:rsidP="008E622C">
      <w:pPr>
        <w:spacing w:line="360" w:lineRule="auto"/>
        <w:rPr>
          <w:rFonts w:ascii="Calibri" w:hAnsi="Calibri" w:cs="Calibri"/>
          <w:sz w:val="24"/>
          <w:szCs w:val="24"/>
        </w:rPr>
      </w:pPr>
      <w:r w:rsidRPr="00D64488">
        <w:rPr>
          <w:rFonts w:ascii="Calibri" w:hAnsi="Calibri" w:cs="Calibri"/>
          <w:sz w:val="24"/>
          <w:szCs w:val="24"/>
        </w:rPr>
        <w:t>Local authorities and municipal departments contribute significantly by offering supplementary funding or emergency support when required. They are responsible for ensuring that all construction and operational activities comply with local safety codes, zoning laws, and building regulations.</w:t>
      </w:r>
    </w:p>
    <w:p w14:paraId="6417E2CA" w14:textId="77777777" w:rsidR="00371561" w:rsidRPr="00D64488" w:rsidRDefault="003A01A4" w:rsidP="008E622C">
      <w:pPr>
        <w:spacing w:line="360" w:lineRule="auto"/>
        <w:rPr>
          <w:rFonts w:ascii="Calibri" w:hAnsi="Calibri" w:cs="Calibri"/>
          <w:sz w:val="24"/>
          <w:szCs w:val="24"/>
        </w:rPr>
      </w:pPr>
      <w:r w:rsidRPr="00D64488">
        <w:rPr>
          <w:rFonts w:ascii="Calibri" w:hAnsi="Calibri" w:cs="Calibri"/>
          <w:sz w:val="24"/>
          <w:szCs w:val="24"/>
        </w:rPr>
        <w:t xml:space="preserve"> Furthermore, they play a decisive role in granting approvals for the reopening and continued operation of facilities, thereby safeguarding public welfare (City of Vancouver, 2022).</w:t>
      </w:r>
      <w:r w:rsidR="002E2131" w:rsidRPr="00D64488">
        <w:rPr>
          <w:rFonts w:ascii="Calibri" w:hAnsi="Calibri" w:cs="Calibri"/>
          <w:sz w:val="24"/>
          <w:szCs w:val="24"/>
        </w:rPr>
        <w:t xml:space="preserve"> </w:t>
      </w:r>
      <w:r w:rsidR="002E2131" w:rsidRPr="00D64488">
        <w:rPr>
          <w:rFonts w:ascii="Calibri" w:hAnsi="Calibri" w:cs="Calibri"/>
          <w:sz w:val="24"/>
          <w:szCs w:val="24"/>
        </w:rPr>
        <w:t xml:space="preserve">Construction contractors and maintenance personnel are directly responsible for the physical execution of the project. </w:t>
      </w:r>
    </w:p>
    <w:p w14:paraId="3DEB5E0A" w14:textId="74510ACA" w:rsidR="002E2131" w:rsidRPr="00D64488" w:rsidRDefault="002E2131" w:rsidP="008E622C">
      <w:pPr>
        <w:spacing w:line="360" w:lineRule="auto"/>
        <w:rPr>
          <w:rFonts w:ascii="Calibri" w:hAnsi="Calibri" w:cs="Calibri"/>
          <w:sz w:val="24"/>
          <w:szCs w:val="24"/>
        </w:rPr>
      </w:pPr>
      <w:r w:rsidRPr="00D64488">
        <w:rPr>
          <w:rFonts w:ascii="Calibri" w:hAnsi="Calibri" w:cs="Calibri"/>
          <w:sz w:val="24"/>
          <w:szCs w:val="24"/>
        </w:rPr>
        <w:t>Their duties encompass site preparation, structural repairs, equipment installation, and ongoing maintenance. These professionals must adhere to strict timelines, comply with occupational health and safety standards, conduct quality assurance checks, and maintain regular communication with project managers to report progress and address emerging issues (Turner, 2021).</w:t>
      </w:r>
    </w:p>
    <w:p w14:paraId="0983882B" w14:textId="5043328D" w:rsidR="002E2131" w:rsidRPr="00D64488" w:rsidRDefault="002E2131" w:rsidP="008E622C">
      <w:pPr>
        <w:spacing w:line="360" w:lineRule="auto"/>
        <w:rPr>
          <w:rFonts w:ascii="Calibri" w:hAnsi="Calibri" w:cs="Calibri"/>
          <w:sz w:val="24"/>
          <w:szCs w:val="24"/>
        </w:rPr>
      </w:pPr>
      <w:r w:rsidRPr="00D64488">
        <w:rPr>
          <w:rFonts w:ascii="Calibri" w:hAnsi="Calibri" w:cs="Calibri"/>
          <w:sz w:val="24"/>
          <w:szCs w:val="24"/>
        </w:rPr>
        <w:t xml:space="preserve">Environmental agencies are tasked with monitoring the project’s adherence to environmental regulations and sustainability benchmarks. Their oversight ensures that construction and operational activities </w:t>
      </w:r>
      <w:r w:rsidR="005D2639" w:rsidRPr="00D64488">
        <w:rPr>
          <w:rFonts w:ascii="Calibri" w:hAnsi="Calibri" w:cs="Calibri"/>
          <w:sz w:val="24"/>
          <w:szCs w:val="24"/>
        </w:rPr>
        <w:t>minimise</w:t>
      </w:r>
      <w:r w:rsidRPr="00D64488">
        <w:rPr>
          <w:rFonts w:ascii="Calibri" w:hAnsi="Calibri" w:cs="Calibri"/>
          <w:sz w:val="24"/>
          <w:szCs w:val="24"/>
        </w:rPr>
        <w:t xml:space="preserve"> ecological disruption, manage waste responsibly, and incorporate green building practices where feasible (Environment and Climate Change Canada, 2023).</w:t>
      </w:r>
    </w:p>
    <w:p w14:paraId="21BCA02A" w14:textId="160B87A1" w:rsidR="00975FFC" w:rsidRPr="00D64488" w:rsidRDefault="002E2131" w:rsidP="008E622C">
      <w:pPr>
        <w:spacing w:line="360" w:lineRule="auto"/>
        <w:rPr>
          <w:rFonts w:ascii="Arial" w:hAnsi="Arial" w:cs="Arial"/>
        </w:rPr>
      </w:pPr>
      <w:r w:rsidRPr="00D64488">
        <w:rPr>
          <w:rFonts w:ascii="Calibri" w:hAnsi="Calibri" w:cs="Calibri"/>
          <w:sz w:val="24"/>
          <w:szCs w:val="24"/>
        </w:rPr>
        <w:t>Finally, local communities and businesses are key stakeholders whose engagement is vital for the project’s social license to operate. Their input helps identify community needs, mitigate potential disruptions, and foster local economic recovery. By involving these groups</w:t>
      </w:r>
      <w:r w:rsidRPr="00D64488">
        <w:rPr>
          <w:rFonts w:ascii="Arial" w:hAnsi="Arial" w:cs="Arial"/>
        </w:rPr>
        <w:t xml:space="preserve"> </w:t>
      </w:r>
      <w:r w:rsidRPr="00D64488">
        <w:rPr>
          <w:rFonts w:ascii="Calibri" w:hAnsi="Calibri" w:cs="Calibri"/>
          <w:sz w:val="24"/>
          <w:szCs w:val="24"/>
        </w:rPr>
        <w:t>in consultation processes, project leaders can enhance social cohesion and ensure that the development delivers tangible benefits to the surrounding population (Reed et al., 2009).</w:t>
      </w:r>
    </w:p>
    <w:p w14:paraId="486E2A39" w14:textId="77777777" w:rsidR="002E2131" w:rsidRDefault="002E2131" w:rsidP="008E622C">
      <w:pPr>
        <w:spacing w:line="360" w:lineRule="auto"/>
        <w:rPr>
          <w:rFonts w:ascii="Arial" w:hAnsi="Arial" w:cs="Arial"/>
          <w:b/>
          <w:bCs/>
        </w:rPr>
      </w:pPr>
    </w:p>
    <w:p w14:paraId="65979A74" w14:textId="77777777" w:rsidR="00975FFC" w:rsidRDefault="00975FFC" w:rsidP="00993A57">
      <w:pPr>
        <w:rPr>
          <w:rFonts w:ascii="Arial" w:hAnsi="Arial" w:cs="Arial"/>
          <w:b/>
          <w:bCs/>
        </w:rPr>
      </w:pPr>
    </w:p>
    <w:p w14:paraId="0B92465D" w14:textId="77777777" w:rsidR="00975FFC" w:rsidRDefault="00975FFC" w:rsidP="00993A57">
      <w:pPr>
        <w:rPr>
          <w:rFonts w:ascii="Arial" w:hAnsi="Arial" w:cs="Arial"/>
          <w:b/>
          <w:bCs/>
        </w:rPr>
      </w:pPr>
    </w:p>
    <w:p w14:paraId="36715E05" w14:textId="77777777" w:rsidR="00975FFC" w:rsidRDefault="00975FFC" w:rsidP="00993A57">
      <w:pPr>
        <w:rPr>
          <w:rFonts w:ascii="Arial" w:hAnsi="Arial" w:cs="Arial"/>
          <w:b/>
          <w:bCs/>
        </w:rPr>
      </w:pPr>
    </w:p>
    <w:p w14:paraId="6DBACBE6" w14:textId="56684090" w:rsidR="00C4584E" w:rsidRPr="00C4584E" w:rsidRDefault="00C4584E" w:rsidP="00C4584E">
      <w:pPr>
        <w:rPr>
          <w:rFonts w:ascii="Arial" w:hAnsi="Arial" w:cs="Arial"/>
          <w:b/>
          <w:bCs/>
        </w:rPr>
      </w:pPr>
      <w:r w:rsidRPr="00C4584E">
        <w:rPr>
          <w:rFonts w:ascii="Arial" w:hAnsi="Arial" w:cs="Arial"/>
          <w:b/>
          <w:bCs/>
        </w:rPr>
        <w:t>Stakeholder Engagement Strategies in Project Implementation</w:t>
      </w:r>
      <w:r w:rsidR="00325DD4">
        <w:rPr>
          <w:rFonts w:ascii="Arial" w:hAnsi="Arial" w:cs="Arial"/>
          <w:b/>
          <w:bCs/>
        </w:rPr>
        <w:t>:</w:t>
      </w:r>
    </w:p>
    <w:p w14:paraId="322D370F" w14:textId="77777777" w:rsidR="00C4584E" w:rsidRPr="00325DD4" w:rsidRDefault="00C4584E" w:rsidP="00325DD4">
      <w:pPr>
        <w:spacing w:line="360" w:lineRule="auto"/>
        <w:rPr>
          <w:rFonts w:ascii="Calibri" w:hAnsi="Calibri" w:cs="Calibri"/>
          <w:sz w:val="24"/>
          <w:szCs w:val="24"/>
        </w:rPr>
      </w:pPr>
      <w:r w:rsidRPr="00325DD4">
        <w:rPr>
          <w:rFonts w:ascii="Calibri" w:hAnsi="Calibri" w:cs="Calibri"/>
          <w:sz w:val="24"/>
          <w:szCs w:val="24"/>
        </w:rPr>
        <w:t>Effective stakeholder engagement is a critical component of successful project management, particularly in initiatives with significant public and environmental implications. A multifaceted approach to engagement ensures transparency, fosters trust, and facilitates informed decision-making among all involved parties.</w:t>
      </w:r>
    </w:p>
    <w:p w14:paraId="3315F1D1" w14:textId="77777777" w:rsidR="00812363" w:rsidRDefault="00C4584E" w:rsidP="0070500F">
      <w:pPr>
        <w:spacing w:line="360" w:lineRule="auto"/>
        <w:rPr>
          <w:rFonts w:ascii="Arial" w:hAnsi="Arial" w:cs="Arial"/>
          <w:b/>
          <w:bCs/>
        </w:rPr>
      </w:pPr>
      <w:r w:rsidRPr="00325DD4">
        <w:rPr>
          <w:rFonts w:ascii="Calibri" w:hAnsi="Calibri" w:cs="Calibri"/>
          <w:sz w:val="24"/>
          <w:szCs w:val="24"/>
        </w:rPr>
        <w:t>One foundational strategy involves the dissemination of regular progress reports to relevant government agencies. These reports serve to maintain regulatory compliance, provide updates on project milestones, and demonstrate accountability. By keeping authorities informed, project teams can also preemptively address potential concerns and align with policy expectations</w:t>
      </w:r>
      <w:r w:rsidRPr="00C4584E">
        <w:rPr>
          <w:rFonts w:ascii="Arial" w:hAnsi="Arial" w:cs="Arial"/>
          <w:b/>
          <w:bCs/>
        </w:rPr>
        <w:t>.</w:t>
      </w:r>
    </w:p>
    <w:p w14:paraId="2E5BEBE9" w14:textId="42C8D7AF" w:rsidR="00A55A64" w:rsidRPr="0070500F" w:rsidRDefault="00A55A64" w:rsidP="00A55A64">
      <w:pPr>
        <w:rPr>
          <w:rFonts w:ascii="Calibri" w:hAnsi="Calibri" w:cs="Calibri"/>
          <w:sz w:val="24"/>
          <w:szCs w:val="24"/>
        </w:rPr>
      </w:pPr>
      <w:r w:rsidRPr="0070500F">
        <w:rPr>
          <w:rFonts w:ascii="Calibri" w:hAnsi="Calibri" w:cs="Calibri"/>
          <w:sz w:val="24"/>
          <w:szCs w:val="24"/>
        </w:rPr>
        <w:t xml:space="preserve"> </w:t>
      </w:r>
      <w:r w:rsidRPr="0070500F">
        <w:rPr>
          <w:rFonts w:ascii="Calibri" w:hAnsi="Calibri" w:cs="Calibri"/>
          <w:sz w:val="24"/>
          <w:szCs w:val="24"/>
        </w:rPr>
        <w:t xml:space="preserve">Engagement with local communities is equally vital. Organising public meetings offers a platform for two-way communication, enabling project leaders to share information while also gathering valuable feedback from residents and stakeholders. This participatory approach not only enhances </w:t>
      </w:r>
      <w:r w:rsidR="0070500F">
        <w:rPr>
          <w:rFonts w:ascii="Calibri" w:hAnsi="Calibri" w:cs="Calibri"/>
          <w:sz w:val="24"/>
          <w:szCs w:val="24"/>
        </w:rPr>
        <w:t xml:space="preserve">the </w:t>
      </w:r>
      <w:r w:rsidRPr="0070500F">
        <w:rPr>
          <w:rFonts w:ascii="Calibri" w:hAnsi="Calibri" w:cs="Calibri"/>
          <w:sz w:val="24"/>
          <w:szCs w:val="24"/>
        </w:rPr>
        <w:t>legitimacy of the project but also helps to identify and mitigate social or environmental concerns early in the process.</w:t>
      </w:r>
    </w:p>
    <w:p w14:paraId="5BF3E14E" w14:textId="77777777" w:rsidR="00FA6A15" w:rsidRPr="0070500F" w:rsidRDefault="00A55A64" w:rsidP="004105AF">
      <w:pPr>
        <w:rPr>
          <w:rFonts w:ascii="Calibri" w:hAnsi="Calibri" w:cs="Calibri"/>
          <w:sz w:val="24"/>
          <w:szCs w:val="24"/>
        </w:rPr>
      </w:pPr>
      <w:r w:rsidRPr="0070500F">
        <w:rPr>
          <w:rFonts w:ascii="Calibri" w:hAnsi="Calibri" w:cs="Calibri"/>
          <w:sz w:val="24"/>
          <w:szCs w:val="24"/>
        </w:rPr>
        <w:t>Internally, weekly coordination meetings among project teams are essential for maintaining alignment across departments, addressing operational challenges, and ensuring that project objectives remain on track. These meetings foster a culture of collaboration and continuous improvement, which is crucial for adaptive project management.</w:t>
      </w:r>
    </w:p>
    <w:p w14:paraId="5AD55591" w14:textId="01B01A76" w:rsidR="004105AF" w:rsidRPr="0070500F" w:rsidRDefault="004105AF" w:rsidP="004105AF">
      <w:pPr>
        <w:rPr>
          <w:rFonts w:ascii="Calibri" w:hAnsi="Calibri" w:cs="Calibri"/>
          <w:sz w:val="24"/>
          <w:szCs w:val="24"/>
        </w:rPr>
      </w:pPr>
      <w:r w:rsidRPr="004105AF">
        <w:t xml:space="preserve"> </w:t>
      </w:r>
      <w:r w:rsidRPr="0070500F">
        <w:rPr>
          <w:rFonts w:ascii="Calibri" w:hAnsi="Calibri" w:cs="Calibri"/>
          <w:sz w:val="24"/>
          <w:szCs w:val="24"/>
        </w:rPr>
        <w:t>Furthermore, the submission of environmental monitoring reports to designated authorities underscores a commitment to sustainability and regulatory adherence. These reports provide evidence of environmental stewardship and allow for external oversight, which can enhance public confidence in the project’s integrity.</w:t>
      </w:r>
    </w:p>
    <w:p w14:paraId="06638B26" w14:textId="45408B9E" w:rsidR="00975FFC" w:rsidRPr="0070500F" w:rsidRDefault="004105AF" w:rsidP="004105AF">
      <w:pPr>
        <w:rPr>
          <w:rFonts w:ascii="Calibri" w:hAnsi="Calibri" w:cs="Calibri"/>
          <w:sz w:val="24"/>
          <w:szCs w:val="24"/>
        </w:rPr>
      </w:pPr>
      <w:r w:rsidRPr="0070500F">
        <w:rPr>
          <w:rFonts w:ascii="Calibri" w:hAnsi="Calibri" w:cs="Calibri"/>
          <w:sz w:val="24"/>
          <w:szCs w:val="24"/>
        </w:rPr>
        <w:t>Collectively, these engagement strategies contribute to a robust governance framework. As Freeman (2020) asserts, meaningful stakeholder engagement not only aligns diverse interests but also supports timely and effective decision-making. By embedding these practices into the project lifecycle, organisations can cultivate enduring relationships with stakeholders and enhance the overall success and sustainability of their initiatives.</w:t>
      </w:r>
    </w:p>
    <w:p w14:paraId="632F79EE" w14:textId="77777777" w:rsidR="004105AF" w:rsidRDefault="004105AF" w:rsidP="00A55A64">
      <w:pPr>
        <w:rPr>
          <w:rFonts w:ascii="Arial" w:hAnsi="Arial" w:cs="Arial"/>
          <w:b/>
          <w:bCs/>
        </w:rPr>
      </w:pPr>
    </w:p>
    <w:p w14:paraId="113D069D" w14:textId="77777777" w:rsidR="00A55A64" w:rsidRDefault="00A55A64" w:rsidP="00C4584E">
      <w:pPr>
        <w:rPr>
          <w:rFonts w:ascii="Arial" w:hAnsi="Arial" w:cs="Arial"/>
          <w:b/>
          <w:bCs/>
        </w:rPr>
      </w:pPr>
    </w:p>
    <w:p w14:paraId="61915B14" w14:textId="77777777" w:rsidR="00975FFC" w:rsidRDefault="00975FFC" w:rsidP="00993A57">
      <w:pPr>
        <w:rPr>
          <w:rFonts w:ascii="Arial" w:hAnsi="Arial" w:cs="Arial"/>
          <w:b/>
          <w:bCs/>
        </w:rPr>
      </w:pPr>
    </w:p>
    <w:p w14:paraId="1C43AF5E" w14:textId="77777777" w:rsidR="00975FFC" w:rsidRDefault="00975FFC" w:rsidP="00993A57">
      <w:pPr>
        <w:rPr>
          <w:rFonts w:ascii="Arial" w:hAnsi="Arial" w:cs="Arial"/>
          <w:b/>
          <w:bCs/>
        </w:rPr>
      </w:pPr>
    </w:p>
    <w:p w14:paraId="4036F161" w14:textId="49DAA35E" w:rsidR="002D0063" w:rsidRPr="000D0D85" w:rsidRDefault="002D0063" w:rsidP="002D0063">
      <w:pPr>
        <w:rPr>
          <w:rFonts w:ascii="Calibri" w:hAnsi="Calibri" w:cs="Calibri"/>
          <w:b/>
          <w:bCs/>
          <w:sz w:val="40"/>
          <w:szCs w:val="40"/>
        </w:rPr>
      </w:pPr>
    </w:p>
    <w:p w14:paraId="6793E7AF" w14:textId="77777777" w:rsidR="00993A57" w:rsidRPr="000D0D85" w:rsidRDefault="00993A57" w:rsidP="002D0063">
      <w:pPr>
        <w:rPr>
          <w:rFonts w:ascii="Calibri" w:hAnsi="Calibri" w:cs="Calibri"/>
          <w:sz w:val="24"/>
          <w:szCs w:val="24"/>
        </w:rPr>
      </w:pPr>
    </w:p>
    <w:p w14:paraId="14F2787F" w14:textId="58CEE6F7" w:rsidR="002D0063" w:rsidRPr="00DC1130" w:rsidRDefault="002D0063" w:rsidP="002D0063">
      <w:pPr>
        <w:rPr>
          <w:rFonts w:ascii="Arial" w:hAnsi="Arial" w:cs="Arial"/>
        </w:rPr>
      </w:pPr>
    </w:p>
    <w:p w14:paraId="35055650" w14:textId="214AEB22" w:rsidR="002D0063" w:rsidRPr="00DC1130" w:rsidRDefault="002D0063" w:rsidP="002D0063">
      <w:pPr>
        <w:rPr>
          <w:rFonts w:ascii="Arial" w:hAnsi="Arial" w:cs="Arial"/>
          <w:b/>
          <w:bCs/>
        </w:rPr>
      </w:pPr>
      <w:r w:rsidRPr="00DC1130">
        <w:rPr>
          <w:rFonts w:ascii="Arial" w:hAnsi="Arial" w:cs="Arial"/>
          <w:b/>
          <w:bCs/>
        </w:rPr>
        <w:t>8. Allocation of Resources</w:t>
      </w:r>
    </w:p>
    <w:p w14:paraId="28CCFB0E" w14:textId="3A74BD6D" w:rsidR="002D0063" w:rsidRPr="00DC1130" w:rsidRDefault="002D0063" w:rsidP="002D0063">
      <w:pPr>
        <w:rPr>
          <w:rFonts w:ascii="Arial" w:hAnsi="Arial" w:cs="Arial"/>
        </w:rPr>
      </w:pPr>
      <w:r w:rsidRPr="00DC1130">
        <w:rPr>
          <w:rFonts w:ascii="Arial" w:hAnsi="Arial" w:cs="Arial"/>
        </w:rPr>
        <w:t xml:space="preserve">Managing resources efficiently is </w:t>
      </w:r>
      <w:r w:rsidR="006933CA">
        <w:rPr>
          <w:rFonts w:ascii="Arial" w:hAnsi="Arial" w:cs="Arial"/>
        </w:rPr>
        <w:t>crucial for delivering projects</w:t>
      </w:r>
      <w:r w:rsidRPr="00DC1130">
        <w:rPr>
          <w:rFonts w:ascii="Arial" w:hAnsi="Arial" w:cs="Arial"/>
        </w:rPr>
        <w:t xml:space="preserve"> on time and within budget (PMI, 2021).</w:t>
      </w:r>
    </w:p>
    <w:p w14:paraId="5AC80035" w14:textId="77777777" w:rsidR="002D0063" w:rsidRPr="00DC1130" w:rsidRDefault="002D0063" w:rsidP="002D0063">
      <w:pPr>
        <w:rPr>
          <w:rFonts w:ascii="Arial" w:hAnsi="Arial" w:cs="Arial"/>
        </w:rPr>
      </w:pPr>
      <w:r w:rsidRPr="00DC1130">
        <w:rPr>
          <w:rFonts w:ascii="Arial" w:hAnsi="Arial" w:cs="Arial"/>
          <w:b/>
          <w:bCs/>
        </w:rPr>
        <w:t>Human Resources:</w:t>
      </w:r>
    </w:p>
    <w:p w14:paraId="45BCCCF7" w14:textId="3243AFD8" w:rsidR="002D0063" w:rsidRPr="00DC1130" w:rsidRDefault="002D0063" w:rsidP="002D0063">
      <w:pPr>
        <w:numPr>
          <w:ilvl w:val="0"/>
          <w:numId w:val="19"/>
        </w:numPr>
        <w:rPr>
          <w:rFonts w:ascii="Arial" w:hAnsi="Arial" w:cs="Arial"/>
        </w:rPr>
      </w:pPr>
      <w:r w:rsidRPr="00DC1130">
        <w:rPr>
          <w:rFonts w:ascii="Arial" w:hAnsi="Arial" w:cs="Arial"/>
        </w:rPr>
        <w:t xml:space="preserve">Project Manager </w:t>
      </w:r>
    </w:p>
    <w:p w14:paraId="77100628" w14:textId="50127303" w:rsidR="002D0063" w:rsidRPr="00DC1130" w:rsidRDefault="002D0063" w:rsidP="002D0063">
      <w:pPr>
        <w:numPr>
          <w:ilvl w:val="0"/>
          <w:numId w:val="19"/>
        </w:numPr>
        <w:rPr>
          <w:rFonts w:ascii="Arial" w:hAnsi="Arial" w:cs="Arial"/>
        </w:rPr>
      </w:pPr>
      <w:r w:rsidRPr="00DC1130">
        <w:rPr>
          <w:rFonts w:ascii="Arial" w:hAnsi="Arial" w:cs="Arial"/>
        </w:rPr>
        <w:t xml:space="preserve">Civil and Structural Engineers </w:t>
      </w:r>
    </w:p>
    <w:p w14:paraId="3CC911FC" w14:textId="256FA669" w:rsidR="002D0063" w:rsidRPr="00DC1130" w:rsidRDefault="002D0063" w:rsidP="002D0063">
      <w:pPr>
        <w:numPr>
          <w:ilvl w:val="0"/>
          <w:numId w:val="19"/>
        </w:numPr>
        <w:rPr>
          <w:rFonts w:ascii="Arial" w:hAnsi="Arial" w:cs="Arial"/>
        </w:rPr>
      </w:pPr>
      <w:r w:rsidRPr="00DC1130">
        <w:rPr>
          <w:rFonts w:ascii="Arial" w:hAnsi="Arial" w:cs="Arial"/>
        </w:rPr>
        <w:t xml:space="preserve">Environmental Officer </w:t>
      </w:r>
    </w:p>
    <w:p w14:paraId="08C3C84B" w14:textId="5215F93C" w:rsidR="002D0063" w:rsidRPr="00DC1130" w:rsidRDefault="002D0063" w:rsidP="002D0063">
      <w:pPr>
        <w:numPr>
          <w:ilvl w:val="0"/>
          <w:numId w:val="19"/>
        </w:numPr>
        <w:rPr>
          <w:rFonts w:ascii="Arial" w:hAnsi="Arial" w:cs="Arial"/>
        </w:rPr>
      </w:pPr>
      <w:r w:rsidRPr="00DC1130">
        <w:rPr>
          <w:rFonts w:ascii="Arial" w:hAnsi="Arial" w:cs="Arial"/>
        </w:rPr>
        <w:t xml:space="preserve">Construction Crew </w:t>
      </w:r>
    </w:p>
    <w:p w14:paraId="59E78D42" w14:textId="74C9CB28" w:rsidR="002D0063" w:rsidRPr="00DC1130" w:rsidRDefault="002D0063" w:rsidP="002D0063">
      <w:pPr>
        <w:numPr>
          <w:ilvl w:val="0"/>
          <w:numId w:val="19"/>
        </w:numPr>
        <w:rPr>
          <w:rFonts w:ascii="Arial" w:hAnsi="Arial" w:cs="Arial"/>
        </w:rPr>
      </w:pPr>
      <w:r w:rsidRPr="00DC1130">
        <w:rPr>
          <w:rFonts w:ascii="Arial" w:hAnsi="Arial" w:cs="Arial"/>
        </w:rPr>
        <w:t xml:space="preserve">Health and Safety Officers </w:t>
      </w:r>
    </w:p>
    <w:p w14:paraId="2322F6AB" w14:textId="77777777" w:rsidR="002D0063" w:rsidRPr="00DC1130" w:rsidRDefault="002D0063" w:rsidP="002D0063">
      <w:pPr>
        <w:rPr>
          <w:rFonts w:ascii="Arial" w:hAnsi="Arial" w:cs="Arial"/>
        </w:rPr>
      </w:pPr>
      <w:r w:rsidRPr="00DC1130">
        <w:rPr>
          <w:rFonts w:ascii="Arial" w:hAnsi="Arial" w:cs="Arial"/>
          <w:b/>
          <w:bCs/>
        </w:rPr>
        <w:t>Material Resources:</w:t>
      </w:r>
    </w:p>
    <w:p w14:paraId="0F5DC1DC" w14:textId="77777777" w:rsidR="002D0063" w:rsidRPr="00DC1130" w:rsidRDefault="002D0063" w:rsidP="002D0063">
      <w:pPr>
        <w:numPr>
          <w:ilvl w:val="0"/>
          <w:numId w:val="20"/>
        </w:numPr>
        <w:rPr>
          <w:rFonts w:ascii="Arial" w:hAnsi="Arial" w:cs="Arial"/>
        </w:rPr>
      </w:pPr>
      <w:r w:rsidRPr="00DC1130">
        <w:rPr>
          <w:rFonts w:ascii="Arial" w:hAnsi="Arial" w:cs="Arial"/>
        </w:rPr>
        <w:t>Reinforced concrete, steel beams, asphalt, drainage materials</w:t>
      </w:r>
    </w:p>
    <w:p w14:paraId="1AE2D031" w14:textId="77777777" w:rsidR="002D0063" w:rsidRPr="00DC1130" w:rsidRDefault="002D0063" w:rsidP="002D0063">
      <w:pPr>
        <w:numPr>
          <w:ilvl w:val="0"/>
          <w:numId w:val="20"/>
        </w:numPr>
        <w:rPr>
          <w:rFonts w:ascii="Arial" w:hAnsi="Arial" w:cs="Arial"/>
        </w:rPr>
      </w:pPr>
      <w:r w:rsidRPr="00DC1130">
        <w:rPr>
          <w:rFonts w:ascii="Arial" w:hAnsi="Arial" w:cs="Arial"/>
        </w:rPr>
        <w:t>Heavy machinery such as excavators, cranes, and pavers</w:t>
      </w:r>
    </w:p>
    <w:p w14:paraId="0A59B548" w14:textId="77777777" w:rsidR="002D0063" w:rsidRPr="00DC1130" w:rsidRDefault="002D0063" w:rsidP="002D0063">
      <w:pPr>
        <w:rPr>
          <w:rFonts w:ascii="Arial" w:hAnsi="Arial" w:cs="Arial"/>
        </w:rPr>
      </w:pPr>
      <w:r w:rsidRPr="00DC1130">
        <w:rPr>
          <w:rFonts w:ascii="Arial" w:hAnsi="Arial" w:cs="Arial"/>
          <w:b/>
          <w:bCs/>
        </w:rPr>
        <w:t>Financial Resources:</w:t>
      </w:r>
    </w:p>
    <w:p w14:paraId="2E8C3797" w14:textId="52EA2AFE" w:rsidR="002D0063" w:rsidRPr="00DC1130" w:rsidRDefault="002D0063" w:rsidP="002D0063">
      <w:pPr>
        <w:numPr>
          <w:ilvl w:val="0"/>
          <w:numId w:val="21"/>
        </w:numPr>
        <w:rPr>
          <w:rFonts w:ascii="Arial" w:hAnsi="Arial" w:cs="Arial"/>
        </w:rPr>
      </w:pPr>
      <w:r w:rsidRPr="00DC1130">
        <w:rPr>
          <w:rFonts w:ascii="Arial" w:hAnsi="Arial" w:cs="Arial"/>
        </w:rPr>
        <w:t xml:space="preserve">Total estimated budget: </w:t>
      </w:r>
      <w:r w:rsidR="003F068F">
        <w:rPr>
          <w:rFonts w:ascii="Arial" w:hAnsi="Arial" w:cs="Arial"/>
        </w:rPr>
        <w:t>£</w:t>
      </w:r>
      <w:r w:rsidRPr="00DC1130">
        <w:rPr>
          <w:rFonts w:ascii="Arial" w:hAnsi="Arial" w:cs="Arial"/>
        </w:rPr>
        <w:t>200</w:t>
      </w:r>
      <w:r w:rsidR="003F068F">
        <w:rPr>
          <w:rFonts w:ascii="Arial" w:hAnsi="Arial" w:cs="Arial"/>
        </w:rPr>
        <w:t>,000,000</w:t>
      </w:r>
    </w:p>
    <w:p w14:paraId="543D6AAE" w14:textId="77777777" w:rsidR="002D0063" w:rsidRPr="00DC1130" w:rsidRDefault="002D0063" w:rsidP="002D0063">
      <w:pPr>
        <w:numPr>
          <w:ilvl w:val="0"/>
          <w:numId w:val="21"/>
        </w:numPr>
        <w:rPr>
          <w:rFonts w:ascii="Arial" w:hAnsi="Arial" w:cs="Arial"/>
        </w:rPr>
      </w:pPr>
      <w:r w:rsidRPr="00DC1130">
        <w:rPr>
          <w:rFonts w:ascii="Arial" w:hAnsi="Arial" w:cs="Arial"/>
        </w:rPr>
        <w:t>Contingency fund: 10% of total budget to account for unforeseen costs</w:t>
      </w:r>
    </w:p>
    <w:p w14:paraId="53327259" w14:textId="77777777" w:rsidR="002D0063" w:rsidRPr="00DC1130" w:rsidRDefault="002D0063" w:rsidP="002D0063">
      <w:pPr>
        <w:rPr>
          <w:rFonts w:ascii="Arial" w:hAnsi="Arial" w:cs="Arial"/>
        </w:rPr>
      </w:pPr>
      <w:r w:rsidRPr="00DC1130">
        <w:rPr>
          <w:rFonts w:ascii="Arial" w:hAnsi="Arial" w:cs="Arial"/>
          <w:b/>
          <w:bCs/>
        </w:rPr>
        <w:t>Time Allocation:</w:t>
      </w:r>
    </w:p>
    <w:p w14:paraId="515991B4" w14:textId="77777777" w:rsidR="002D0063" w:rsidRPr="00DC1130" w:rsidRDefault="002D0063" w:rsidP="002D0063">
      <w:pPr>
        <w:numPr>
          <w:ilvl w:val="0"/>
          <w:numId w:val="22"/>
        </w:numPr>
        <w:rPr>
          <w:rFonts w:ascii="Arial" w:hAnsi="Arial" w:cs="Arial"/>
        </w:rPr>
      </w:pPr>
      <w:r w:rsidRPr="00DC1130">
        <w:rPr>
          <w:rFonts w:ascii="Arial" w:hAnsi="Arial" w:cs="Arial"/>
        </w:rPr>
        <w:t>Resources will be allocated according to the Gantt chart phases.</w:t>
      </w:r>
    </w:p>
    <w:p w14:paraId="74378A44" w14:textId="77777777" w:rsidR="002D0063" w:rsidRPr="00DC1130" w:rsidRDefault="002D0063" w:rsidP="002D0063">
      <w:pPr>
        <w:numPr>
          <w:ilvl w:val="0"/>
          <w:numId w:val="22"/>
        </w:numPr>
        <w:rPr>
          <w:rFonts w:ascii="Arial" w:hAnsi="Arial" w:cs="Arial"/>
        </w:rPr>
      </w:pPr>
      <w:r w:rsidRPr="00DC1130">
        <w:rPr>
          <w:rFonts w:ascii="Arial" w:hAnsi="Arial" w:cs="Arial"/>
        </w:rPr>
        <w:t>Buffer periods included to account for potential weather delays or supply chain issues.</w:t>
      </w:r>
    </w:p>
    <w:p w14:paraId="11C057C7" w14:textId="77777777" w:rsidR="002D0063" w:rsidRPr="00DC1130" w:rsidRDefault="002D0063" w:rsidP="002D0063">
      <w:pPr>
        <w:rPr>
          <w:rFonts w:ascii="Arial" w:hAnsi="Arial" w:cs="Arial"/>
        </w:rPr>
      </w:pPr>
      <w:r w:rsidRPr="00DC1130">
        <w:rPr>
          <w:rFonts w:ascii="Arial" w:hAnsi="Arial" w:cs="Arial"/>
        </w:rPr>
        <w:t>Monitoring and adjusting resource allocation will help maintain efficiency and prevent bottlenecks during project execution (Lock, 2020).</w:t>
      </w:r>
    </w:p>
    <w:p w14:paraId="1AF4378D" w14:textId="77777777" w:rsidR="002D0063" w:rsidRPr="00DC1130" w:rsidRDefault="00000000" w:rsidP="002D0063">
      <w:pPr>
        <w:rPr>
          <w:rFonts w:ascii="Arial" w:hAnsi="Arial" w:cs="Arial"/>
        </w:rPr>
      </w:pPr>
      <w:r>
        <w:rPr>
          <w:rFonts w:ascii="Arial" w:hAnsi="Arial" w:cs="Arial"/>
        </w:rPr>
        <w:pict w14:anchorId="0BD9F37B">
          <v:rect id="_x0000_i1033" style="width:0;height:1.5pt" o:hralign="center" o:hrstd="t" o:hr="t" fillcolor="#a0a0a0" stroked="f"/>
        </w:pict>
      </w:r>
    </w:p>
    <w:p w14:paraId="5ECEBC58" w14:textId="77777777" w:rsidR="00EE5478" w:rsidRDefault="00EE5478" w:rsidP="002D0063">
      <w:pPr>
        <w:rPr>
          <w:rFonts w:ascii="Arial" w:hAnsi="Arial" w:cs="Arial"/>
          <w:b/>
          <w:bCs/>
        </w:rPr>
      </w:pPr>
    </w:p>
    <w:p w14:paraId="2603CFED" w14:textId="43B701D9" w:rsidR="002D0063" w:rsidRPr="00DC1130" w:rsidRDefault="002D0063" w:rsidP="002D0063">
      <w:pPr>
        <w:rPr>
          <w:rFonts w:ascii="Arial" w:hAnsi="Arial" w:cs="Arial"/>
          <w:b/>
          <w:bCs/>
        </w:rPr>
      </w:pPr>
      <w:r w:rsidRPr="00DC1130">
        <w:rPr>
          <w:rFonts w:ascii="Arial" w:hAnsi="Arial" w:cs="Arial"/>
          <w:b/>
          <w:bCs/>
        </w:rPr>
        <w:t>9. Risk Analysis</w:t>
      </w:r>
    </w:p>
    <w:p w14:paraId="3F8A0517" w14:textId="02C1FFA3" w:rsidR="002D0063" w:rsidRPr="00DC1130" w:rsidRDefault="002D0063" w:rsidP="002D0063">
      <w:pPr>
        <w:rPr>
          <w:rFonts w:ascii="Arial" w:hAnsi="Arial" w:cs="Arial"/>
        </w:rPr>
      </w:pPr>
      <w:r w:rsidRPr="00DC1130">
        <w:rPr>
          <w:rFonts w:ascii="Arial" w:hAnsi="Arial" w:cs="Arial"/>
          <w:b/>
          <w:bCs/>
        </w:rPr>
        <w:t xml:space="preserve">Table 3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5"/>
        <w:gridCol w:w="1180"/>
        <w:gridCol w:w="863"/>
        <w:gridCol w:w="4918"/>
      </w:tblGrid>
      <w:tr w:rsidR="002D0063" w:rsidRPr="00DC1130" w14:paraId="0B077ADD" w14:textId="77777777" w:rsidTr="000C718A">
        <w:trPr>
          <w:tblHeader/>
          <w:tblCellSpacing w:w="15" w:type="dxa"/>
        </w:trPr>
        <w:tc>
          <w:tcPr>
            <w:tcW w:w="0" w:type="auto"/>
            <w:vAlign w:val="center"/>
            <w:hideMark/>
          </w:tcPr>
          <w:p w14:paraId="2CF212B5" w14:textId="77777777" w:rsidR="002D0063" w:rsidRPr="00DC1130" w:rsidRDefault="002D0063" w:rsidP="002D0063">
            <w:pPr>
              <w:rPr>
                <w:rFonts w:ascii="Arial" w:hAnsi="Arial" w:cs="Arial"/>
                <w:b/>
                <w:bCs/>
              </w:rPr>
            </w:pPr>
            <w:r w:rsidRPr="00DC1130">
              <w:rPr>
                <w:rFonts w:ascii="Arial" w:hAnsi="Arial" w:cs="Arial"/>
                <w:b/>
                <w:bCs/>
              </w:rPr>
              <w:t>Risk</w:t>
            </w:r>
          </w:p>
        </w:tc>
        <w:tc>
          <w:tcPr>
            <w:tcW w:w="0" w:type="auto"/>
            <w:vAlign w:val="center"/>
            <w:hideMark/>
          </w:tcPr>
          <w:p w14:paraId="5DC46AF1" w14:textId="77777777" w:rsidR="002D0063" w:rsidRPr="00DC1130" w:rsidRDefault="002D0063" w:rsidP="002D0063">
            <w:pPr>
              <w:rPr>
                <w:rFonts w:ascii="Arial" w:hAnsi="Arial" w:cs="Arial"/>
                <w:b/>
                <w:bCs/>
              </w:rPr>
            </w:pPr>
            <w:r w:rsidRPr="00DC1130">
              <w:rPr>
                <w:rFonts w:ascii="Arial" w:hAnsi="Arial" w:cs="Arial"/>
                <w:b/>
                <w:bCs/>
              </w:rPr>
              <w:t>Likelihood</w:t>
            </w:r>
          </w:p>
        </w:tc>
        <w:tc>
          <w:tcPr>
            <w:tcW w:w="0" w:type="auto"/>
            <w:vAlign w:val="center"/>
            <w:hideMark/>
          </w:tcPr>
          <w:p w14:paraId="53477A70" w14:textId="77777777" w:rsidR="002D0063" w:rsidRPr="00DC1130" w:rsidRDefault="002D0063" w:rsidP="002D0063">
            <w:pPr>
              <w:rPr>
                <w:rFonts w:ascii="Arial" w:hAnsi="Arial" w:cs="Arial"/>
                <w:b/>
                <w:bCs/>
              </w:rPr>
            </w:pPr>
            <w:r w:rsidRPr="00DC1130">
              <w:rPr>
                <w:rFonts w:ascii="Arial" w:hAnsi="Arial" w:cs="Arial"/>
                <w:b/>
                <w:bCs/>
              </w:rPr>
              <w:t>Impact</w:t>
            </w:r>
          </w:p>
        </w:tc>
        <w:tc>
          <w:tcPr>
            <w:tcW w:w="0" w:type="auto"/>
            <w:vAlign w:val="center"/>
            <w:hideMark/>
          </w:tcPr>
          <w:p w14:paraId="78310130" w14:textId="77777777" w:rsidR="002D0063" w:rsidRPr="00DC1130" w:rsidRDefault="002D0063" w:rsidP="002D0063">
            <w:pPr>
              <w:rPr>
                <w:rFonts w:ascii="Arial" w:hAnsi="Arial" w:cs="Arial"/>
                <w:b/>
                <w:bCs/>
              </w:rPr>
            </w:pPr>
            <w:r w:rsidRPr="00DC1130">
              <w:rPr>
                <w:rFonts w:ascii="Arial" w:hAnsi="Arial" w:cs="Arial"/>
                <w:b/>
                <w:bCs/>
              </w:rPr>
              <w:t>Mitigation Strategy</w:t>
            </w:r>
          </w:p>
        </w:tc>
      </w:tr>
      <w:tr w:rsidR="002D0063" w:rsidRPr="00DC1130" w14:paraId="14C22AC6" w14:textId="77777777" w:rsidTr="000C718A">
        <w:trPr>
          <w:tblCellSpacing w:w="15" w:type="dxa"/>
        </w:trPr>
        <w:tc>
          <w:tcPr>
            <w:tcW w:w="0" w:type="auto"/>
            <w:vAlign w:val="center"/>
            <w:hideMark/>
          </w:tcPr>
          <w:p w14:paraId="39011D78" w14:textId="12721F37" w:rsidR="002D0063" w:rsidRPr="00DC1130" w:rsidRDefault="002D0063" w:rsidP="002D0063">
            <w:pPr>
              <w:rPr>
                <w:rFonts w:ascii="Arial" w:hAnsi="Arial" w:cs="Arial"/>
              </w:rPr>
            </w:pPr>
            <w:r w:rsidRPr="00DC1130">
              <w:rPr>
                <w:rFonts w:ascii="Arial" w:hAnsi="Arial" w:cs="Arial"/>
              </w:rPr>
              <w:t xml:space="preserve"> </w:t>
            </w:r>
            <w:r w:rsidR="001F5F7E" w:rsidRPr="00DC1130">
              <w:rPr>
                <w:rFonts w:ascii="Arial" w:hAnsi="Arial" w:cs="Arial"/>
              </w:rPr>
              <w:t>W</w:t>
            </w:r>
            <w:r w:rsidRPr="00DC1130">
              <w:rPr>
                <w:rFonts w:ascii="Arial" w:hAnsi="Arial" w:cs="Arial"/>
              </w:rPr>
              <w:t>eather</w:t>
            </w:r>
            <w:r w:rsidR="001F5F7E">
              <w:rPr>
                <w:rFonts w:ascii="Arial" w:hAnsi="Arial" w:cs="Arial"/>
              </w:rPr>
              <w:t xml:space="preserve"> and Climate Risks</w:t>
            </w:r>
          </w:p>
        </w:tc>
        <w:tc>
          <w:tcPr>
            <w:tcW w:w="0" w:type="auto"/>
            <w:vAlign w:val="center"/>
            <w:hideMark/>
          </w:tcPr>
          <w:p w14:paraId="7AD44C5F" w14:textId="77777777" w:rsidR="002D0063" w:rsidRPr="00DC1130" w:rsidRDefault="002D0063" w:rsidP="002D0063">
            <w:pPr>
              <w:rPr>
                <w:rFonts w:ascii="Arial" w:hAnsi="Arial" w:cs="Arial"/>
              </w:rPr>
            </w:pPr>
            <w:r w:rsidRPr="00DC1130">
              <w:rPr>
                <w:rFonts w:ascii="Arial" w:hAnsi="Arial" w:cs="Arial"/>
              </w:rPr>
              <w:t>High</w:t>
            </w:r>
          </w:p>
        </w:tc>
        <w:tc>
          <w:tcPr>
            <w:tcW w:w="0" w:type="auto"/>
            <w:vAlign w:val="center"/>
            <w:hideMark/>
          </w:tcPr>
          <w:p w14:paraId="3D82D92A" w14:textId="77777777" w:rsidR="002D0063" w:rsidRPr="00DC1130" w:rsidRDefault="002D0063" w:rsidP="002D0063">
            <w:pPr>
              <w:rPr>
                <w:rFonts w:ascii="Arial" w:hAnsi="Arial" w:cs="Arial"/>
              </w:rPr>
            </w:pPr>
            <w:r w:rsidRPr="00DC1130">
              <w:rPr>
                <w:rFonts w:ascii="Arial" w:hAnsi="Arial" w:cs="Arial"/>
              </w:rPr>
              <w:t>High</w:t>
            </w:r>
          </w:p>
        </w:tc>
        <w:tc>
          <w:tcPr>
            <w:tcW w:w="0" w:type="auto"/>
            <w:vAlign w:val="center"/>
            <w:hideMark/>
          </w:tcPr>
          <w:p w14:paraId="5FD1F573" w14:textId="42278F0B" w:rsidR="002D0063" w:rsidRPr="00DC1130" w:rsidRDefault="003C634B" w:rsidP="002D0063">
            <w:pPr>
              <w:rPr>
                <w:rFonts w:ascii="Arial" w:hAnsi="Arial" w:cs="Arial"/>
              </w:rPr>
            </w:pPr>
            <w:r>
              <w:rPr>
                <w:rFonts w:ascii="Arial" w:hAnsi="Arial" w:cs="Arial"/>
              </w:rPr>
              <w:t>Recurrent f</w:t>
            </w:r>
            <w:r w:rsidR="002E0C41">
              <w:rPr>
                <w:rFonts w:ascii="Arial" w:hAnsi="Arial" w:cs="Arial"/>
              </w:rPr>
              <w:t>looding or heavy rainfall</w:t>
            </w:r>
            <w:r w:rsidR="00435B09">
              <w:rPr>
                <w:rFonts w:ascii="Arial" w:hAnsi="Arial" w:cs="Arial"/>
              </w:rPr>
              <w:t xml:space="preserve"> during reconstruction</w:t>
            </w:r>
            <w:r w:rsidR="00A44B2D">
              <w:rPr>
                <w:rFonts w:ascii="Arial" w:hAnsi="Arial" w:cs="Arial"/>
              </w:rPr>
              <w:t xml:space="preserve"> can cause </w:t>
            </w:r>
            <w:r w:rsidR="00B77345">
              <w:rPr>
                <w:rFonts w:ascii="Arial" w:hAnsi="Arial" w:cs="Arial"/>
              </w:rPr>
              <w:t>significant delays due to</w:t>
            </w:r>
            <w:r w:rsidR="00A44B2D">
              <w:rPr>
                <w:rFonts w:ascii="Arial" w:hAnsi="Arial" w:cs="Arial"/>
              </w:rPr>
              <w:t xml:space="preserve"> flo</w:t>
            </w:r>
            <w:r w:rsidR="009106CC">
              <w:rPr>
                <w:rFonts w:ascii="Arial" w:hAnsi="Arial" w:cs="Arial"/>
              </w:rPr>
              <w:t>oding.</w:t>
            </w:r>
          </w:p>
        </w:tc>
      </w:tr>
      <w:tr w:rsidR="002D0063" w:rsidRPr="00DC1130" w14:paraId="0B0C0EE5" w14:textId="77777777" w:rsidTr="000C718A">
        <w:trPr>
          <w:tblCellSpacing w:w="15" w:type="dxa"/>
        </w:trPr>
        <w:tc>
          <w:tcPr>
            <w:tcW w:w="0" w:type="auto"/>
            <w:vAlign w:val="center"/>
            <w:hideMark/>
          </w:tcPr>
          <w:p w14:paraId="77EFBA47" w14:textId="6A8D2338" w:rsidR="002D0063" w:rsidRPr="00DC1130" w:rsidRDefault="001F5F7E" w:rsidP="002D0063">
            <w:pPr>
              <w:rPr>
                <w:rFonts w:ascii="Arial" w:hAnsi="Arial" w:cs="Arial"/>
              </w:rPr>
            </w:pPr>
            <w:r>
              <w:rPr>
                <w:rFonts w:ascii="Arial" w:hAnsi="Arial" w:cs="Arial"/>
              </w:rPr>
              <w:lastRenderedPageBreak/>
              <w:t>Financial</w:t>
            </w:r>
            <w:r w:rsidR="00690CAC">
              <w:rPr>
                <w:rFonts w:ascii="Arial" w:hAnsi="Arial" w:cs="Arial"/>
              </w:rPr>
              <w:t xml:space="preserve"> risk</w:t>
            </w:r>
          </w:p>
        </w:tc>
        <w:tc>
          <w:tcPr>
            <w:tcW w:w="0" w:type="auto"/>
            <w:vAlign w:val="center"/>
            <w:hideMark/>
          </w:tcPr>
          <w:p w14:paraId="42CA3984" w14:textId="77777777" w:rsidR="002D0063" w:rsidRPr="00DC1130" w:rsidRDefault="002D0063" w:rsidP="002D0063">
            <w:pPr>
              <w:rPr>
                <w:rFonts w:ascii="Arial" w:hAnsi="Arial" w:cs="Arial"/>
              </w:rPr>
            </w:pPr>
            <w:r w:rsidRPr="00DC1130">
              <w:rPr>
                <w:rFonts w:ascii="Arial" w:hAnsi="Arial" w:cs="Arial"/>
              </w:rPr>
              <w:t>Medium</w:t>
            </w:r>
          </w:p>
        </w:tc>
        <w:tc>
          <w:tcPr>
            <w:tcW w:w="0" w:type="auto"/>
            <w:vAlign w:val="center"/>
            <w:hideMark/>
          </w:tcPr>
          <w:p w14:paraId="630D6361" w14:textId="77777777" w:rsidR="002D0063" w:rsidRPr="00DC1130" w:rsidRDefault="002D0063" w:rsidP="002D0063">
            <w:pPr>
              <w:rPr>
                <w:rFonts w:ascii="Arial" w:hAnsi="Arial" w:cs="Arial"/>
              </w:rPr>
            </w:pPr>
            <w:r w:rsidRPr="00DC1130">
              <w:rPr>
                <w:rFonts w:ascii="Arial" w:hAnsi="Arial" w:cs="Arial"/>
              </w:rPr>
              <w:t>High</w:t>
            </w:r>
          </w:p>
        </w:tc>
        <w:tc>
          <w:tcPr>
            <w:tcW w:w="0" w:type="auto"/>
            <w:vAlign w:val="center"/>
            <w:hideMark/>
          </w:tcPr>
          <w:p w14:paraId="13AA65B2" w14:textId="6A0EA0C9" w:rsidR="002D0063" w:rsidRPr="00DC1130" w:rsidRDefault="002D0063" w:rsidP="002D0063">
            <w:pPr>
              <w:rPr>
                <w:rFonts w:ascii="Arial" w:hAnsi="Arial" w:cs="Arial"/>
              </w:rPr>
            </w:pPr>
            <w:r w:rsidRPr="00DC1130">
              <w:rPr>
                <w:rFonts w:ascii="Arial" w:hAnsi="Arial" w:cs="Arial"/>
              </w:rPr>
              <w:t xml:space="preserve">Contingency funds, regular audits, </w:t>
            </w:r>
            <w:r w:rsidR="004A031A">
              <w:rPr>
                <w:rFonts w:ascii="Arial" w:hAnsi="Arial" w:cs="Arial"/>
              </w:rPr>
              <w:t xml:space="preserve">and </w:t>
            </w:r>
            <w:r w:rsidRPr="00DC1130">
              <w:rPr>
                <w:rFonts w:ascii="Arial" w:hAnsi="Arial" w:cs="Arial"/>
              </w:rPr>
              <w:t>cost monitoring</w:t>
            </w:r>
          </w:p>
        </w:tc>
      </w:tr>
      <w:tr w:rsidR="002D0063" w:rsidRPr="00DC1130" w14:paraId="42A02BE2" w14:textId="77777777" w:rsidTr="000C718A">
        <w:trPr>
          <w:tblCellSpacing w:w="15" w:type="dxa"/>
        </w:trPr>
        <w:tc>
          <w:tcPr>
            <w:tcW w:w="0" w:type="auto"/>
            <w:vAlign w:val="center"/>
            <w:hideMark/>
          </w:tcPr>
          <w:p w14:paraId="68A427A1" w14:textId="77777777" w:rsidR="002D0063" w:rsidRPr="00DC1130" w:rsidRDefault="002D0063" w:rsidP="002D0063">
            <w:pPr>
              <w:rPr>
                <w:rFonts w:ascii="Arial" w:hAnsi="Arial" w:cs="Arial"/>
              </w:rPr>
            </w:pPr>
            <w:r w:rsidRPr="00DC1130">
              <w:rPr>
                <w:rFonts w:ascii="Arial" w:hAnsi="Arial" w:cs="Arial"/>
              </w:rPr>
              <w:t>Supply chain delays</w:t>
            </w:r>
          </w:p>
        </w:tc>
        <w:tc>
          <w:tcPr>
            <w:tcW w:w="0" w:type="auto"/>
            <w:vAlign w:val="center"/>
            <w:hideMark/>
          </w:tcPr>
          <w:p w14:paraId="7C912D6B" w14:textId="77777777" w:rsidR="002D0063" w:rsidRPr="00DC1130" w:rsidRDefault="002D0063" w:rsidP="002D0063">
            <w:pPr>
              <w:rPr>
                <w:rFonts w:ascii="Arial" w:hAnsi="Arial" w:cs="Arial"/>
              </w:rPr>
            </w:pPr>
            <w:r w:rsidRPr="00DC1130">
              <w:rPr>
                <w:rFonts w:ascii="Arial" w:hAnsi="Arial" w:cs="Arial"/>
              </w:rPr>
              <w:t>High</w:t>
            </w:r>
          </w:p>
        </w:tc>
        <w:tc>
          <w:tcPr>
            <w:tcW w:w="0" w:type="auto"/>
            <w:vAlign w:val="center"/>
            <w:hideMark/>
          </w:tcPr>
          <w:p w14:paraId="68884B38" w14:textId="77777777" w:rsidR="002D0063" w:rsidRPr="00DC1130" w:rsidRDefault="002D0063" w:rsidP="002D0063">
            <w:pPr>
              <w:rPr>
                <w:rFonts w:ascii="Arial" w:hAnsi="Arial" w:cs="Arial"/>
              </w:rPr>
            </w:pPr>
            <w:r w:rsidRPr="00DC1130">
              <w:rPr>
                <w:rFonts w:ascii="Arial" w:hAnsi="Arial" w:cs="Arial"/>
              </w:rPr>
              <w:t>Medium</w:t>
            </w:r>
          </w:p>
        </w:tc>
        <w:tc>
          <w:tcPr>
            <w:tcW w:w="0" w:type="auto"/>
            <w:vAlign w:val="center"/>
            <w:hideMark/>
          </w:tcPr>
          <w:p w14:paraId="4FBA8C2B" w14:textId="77777777" w:rsidR="002D0063" w:rsidRPr="00DC1130" w:rsidRDefault="002D0063" w:rsidP="002D0063">
            <w:pPr>
              <w:rPr>
                <w:rFonts w:ascii="Arial" w:hAnsi="Arial" w:cs="Arial"/>
              </w:rPr>
            </w:pPr>
            <w:r w:rsidRPr="00DC1130">
              <w:rPr>
                <w:rFonts w:ascii="Arial" w:hAnsi="Arial" w:cs="Arial"/>
              </w:rPr>
              <w:t>Multiple suppliers, pre-order critical materials, logistics planning</w:t>
            </w:r>
          </w:p>
        </w:tc>
      </w:tr>
      <w:tr w:rsidR="002D0063" w:rsidRPr="00DC1130" w14:paraId="206090BB" w14:textId="77777777" w:rsidTr="000C718A">
        <w:trPr>
          <w:tblCellSpacing w:w="15" w:type="dxa"/>
        </w:trPr>
        <w:tc>
          <w:tcPr>
            <w:tcW w:w="0" w:type="auto"/>
            <w:vAlign w:val="center"/>
            <w:hideMark/>
          </w:tcPr>
          <w:p w14:paraId="15C043E9" w14:textId="5D923B2B" w:rsidR="002D0063" w:rsidRPr="00DC1130" w:rsidRDefault="00CE20BC" w:rsidP="002D0063">
            <w:pPr>
              <w:rPr>
                <w:rFonts w:ascii="Arial" w:hAnsi="Arial" w:cs="Arial"/>
              </w:rPr>
            </w:pPr>
            <w:r>
              <w:rPr>
                <w:rFonts w:ascii="Arial" w:hAnsi="Arial" w:cs="Arial"/>
              </w:rPr>
              <w:t>Community and stakeholder</w:t>
            </w:r>
            <w:r w:rsidR="005A7CFC">
              <w:rPr>
                <w:rFonts w:ascii="Arial" w:hAnsi="Arial" w:cs="Arial"/>
              </w:rPr>
              <w:t xml:space="preserve"> Risk</w:t>
            </w:r>
          </w:p>
        </w:tc>
        <w:tc>
          <w:tcPr>
            <w:tcW w:w="0" w:type="auto"/>
            <w:vAlign w:val="center"/>
            <w:hideMark/>
          </w:tcPr>
          <w:p w14:paraId="0BFA0E13" w14:textId="77777777" w:rsidR="002D0063" w:rsidRPr="00DC1130" w:rsidRDefault="002D0063" w:rsidP="002D0063">
            <w:pPr>
              <w:rPr>
                <w:rFonts w:ascii="Arial" w:hAnsi="Arial" w:cs="Arial"/>
              </w:rPr>
            </w:pPr>
            <w:r w:rsidRPr="00DC1130">
              <w:rPr>
                <w:rFonts w:ascii="Arial" w:hAnsi="Arial" w:cs="Arial"/>
              </w:rPr>
              <w:t>Medium</w:t>
            </w:r>
          </w:p>
        </w:tc>
        <w:tc>
          <w:tcPr>
            <w:tcW w:w="0" w:type="auto"/>
            <w:vAlign w:val="center"/>
            <w:hideMark/>
          </w:tcPr>
          <w:p w14:paraId="12FAACDF" w14:textId="77777777" w:rsidR="002D0063" w:rsidRPr="00DC1130" w:rsidRDefault="002D0063" w:rsidP="002D0063">
            <w:pPr>
              <w:rPr>
                <w:rFonts w:ascii="Arial" w:hAnsi="Arial" w:cs="Arial"/>
              </w:rPr>
            </w:pPr>
            <w:r w:rsidRPr="00DC1130">
              <w:rPr>
                <w:rFonts w:ascii="Arial" w:hAnsi="Arial" w:cs="Arial"/>
              </w:rPr>
              <w:t>Medium</w:t>
            </w:r>
          </w:p>
        </w:tc>
        <w:tc>
          <w:tcPr>
            <w:tcW w:w="0" w:type="auto"/>
            <w:vAlign w:val="center"/>
            <w:hideMark/>
          </w:tcPr>
          <w:p w14:paraId="35C6A2CE" w14:textId="77777777" w:rsidR="002D0063" w:rsidRPr="00DC1130" w:rsidRDefault="002D0063" w:rsidP="002D0063">
            <w:pPr>
              <w:rPr>
                <w:rFonts w:ascii="Arial" w:hAnsi="Arial" w:cs="Arial"/>
              </w:rPr>
            </w:pPr>
            <w:r w:rsidRPr="00DC1130">
              <w:rPr>
                <w:rFonts w:ascii="Arial" w:hAnsi="Arial" w:cs="Arial"/>
              </w:rPr>
              <w:t>Environmental impact assessments, continuous monitoring, stakeholder consultation</w:t>
            </w:r>
          </w:p>
        </w:tc>
      </w:tr>
      <w:tr w:rsidR="002D0063" w:rsidRPr="00DC1130" w14:paraId="06ADFF9A" w14:textId="77777777" w:rsidTr="000C718A">
        <w:trPr>
          <w:tblCellSpacing w:w="15" w:type="dxa"/>
        </w:trPr>
        <w:tc>
          <w:tcPr>
            <w:tcW w:w="0" w:type="auto"/>
            <w:vAlign w:val="center"/>
            <w:hideMark/>
          </w:tcPr>
          <w:p w14:paraId="339D0BE2" w14:textId="74C498A7" w:rsidR="002D0063" w:rsidRPr="00DC1130" w:rsidRDefault="002D0063" w:rsidP="002D0063">
            <w:pPr>
              <w:rPr>
                <w:rFonts w:ascii="Arial" w:hAnsi="Arial" w:cs="Arial"/>
              </w:rPr>
            </w:pPr>
            <w:r w:rsidRPr="00DC1130">
              <w:rPr>
                <w:rFonts w:ascii="Arial" w:hAnsi="Arial" w:cs="Arial"/>
              </w:rPr>
              <w:t>Community</w:t>
            </w:r>
            <w:r w:rsidR="003055F1">
              <w:rPr>
                <w:rFonts w:ascii="Arial" w:hAnsi="Arial" w:cs="Arial"/>
              </w:rPr>
              <w:t xml:space="preserve"> </w:t>
            </w:r>
          </w:p>
        </w:tc>
        <w:tc>
          <w:tcPr>
            <w:tcW w:w="0" w:type="auto"/>
            <w:vAlign w:val="center"/>
            <w:hideMark/>
          </w:tcPr>
          <w:p w14:paraId="2ADDAE8D" w14:textId="77777777" w:rsidR="002D0063" w:rsidRPr="00DC1130" w:rsidRDefault="002D0063" w:rsidP="002D0063">
            <w:pPr>
              <w:rPr>
                <w:rFonts w:ascii="Arial" w:hAnsi="Arial" w:cs="Arial"/>
              </w:rPr>
            </w:pPr>
            <w:r w:rsidRPr="00DC1130">
              <w:rPr>
                <w:rFonts w:ascii="Arial" w:hAnsi="Arial" w:cs="Arial"/>
              </w:rPr>
              <w:t>Low</w:t>
            </w:r>
          </w:p>
        </w:tc>
        <w:tc>
          <w:tcPr>
            <w:tcW w:w="0" w:type="auto"/>
            <w:vAlign w:val="center"/>
            <w:hideMark/>
          </w:tcPr>
          <w:p w14:paraId="157E1BB6" w14:textId="77777777" w:rsidR="002D0063" w:rsidRPr="00DC1130" w:rsidRDefault="002D0063" w:rsidP="002D0063">
            <w:pPr>
              <w:rPr>
                <w:rFonts w:ascii="Arial" w:hAnsi="Arial" w:cs="Arial"/>
              </w:rPr>
            </w:pPr>
            <w:r w:rsidRPr="00DC1130">
              <w:rPr>
                <w:rFonts w:ascii="Arial" w:hAnsi="Arial" w:cs="Arial"/>
              </w:rPr>
              <w:t>Medium</w:t>
            </w:r>
          </w:p>
        </w:tc>
        <w:tc>
          <w:tcPr>
            <w:tcW w:w="0" w:type="auto"/>
            <w:vAlign w:val="center"/>
            <w:hideMark/>
          </w:tcPr>
          <w:p w14:paraId="21F9C958" w14:textId="318A34FE" w:rsidR="002D0063" w:rsidRPr="00DC1130" w:rsidRDefault="002D0063" w:rsidP="002D0063">
            <w:pPr>
              <w:rPr>
                <w:rFonts w:ascii="Arial" w:hAnsi="Arial" w:cs="Arial"/>
              </w:rPr>
            </w:pPr>
            <w:r w:rsidRPr="00DC1130">
              <w:rPr>
                <w:rFonts w:ascii="Arial" w:hAnsi="Arial" w:cs="Arial"/>
              </w:rPr>
              <w:t xml:space="preserve">Public consultation, transparent communication, </w:t>
            </w:r>
            <w:r w:rsidR="001C6811">
              <w:rPr>
                <w:rFonts w:ascii="Arial" w:hAnsi="Arial" w:cs="Arial"/>
              </w:rPr>
              <w:t xml:space="preserve">and </w:t>
            </w:r>
            <w:r w:rsidRPr="00DC1130">
              <w:rPr>
                <w:rFonts w:ascii="Arial" w:hAnsi="Arial" w:cs="Arial"/>
              </w:rPr>
              <w:t>community benefits programs</w:t>
            </w:r>
          </w:p>
        </w:tc>
      </w:tr>
    </w:tbl>
    <w:p w14:paraId="3B080899" w14:textId="49571357" w:rsidR="002D0063" w:rsidRPr="00DC1130" w:rsidRDefault="002D0063" w:rsidP="002D0063">
      <w:pPr>
        <w:rPr>
          <w:rFonts w:ascii="Arial" w:hAnsi="Arial" w:cs="Arial"/>
        </w:rPr>
      </w:pPr>
    </w:p>
    <w:p w14:paraId="3E3EA47B" w14:textId="77777777" w:rsidR="002D0063" w:rsidRPr="00D62287" w:rsidRDefault="002D0063" w:rsidP="005D4AE6">
      <w:pPr>
        <w:spacing w:line="360" w:lineRule="auto"/>
        <w:rPr>
          <w:rFonts w:ascii="Calibri" w:hAnsi="Calibri" w:cs="Calibri"/>
          <w:b/>
          <w:bCs/>
          <w:sz w:val="40"/>
          <w:szCs w:val="40"/>
        </w:rPr>
      </w:pPr>
      <w:r w:rsidRPr="005D4AE6">
        <w:rPr>
          <w:rFonts w:ascii="Calibri" w:hAnsi="Calibri" w:cs="Calibri"/>
          <w:b/>
          <w:bCs/>
          <w:sz w:val="24"/>
          <w:szCs w:val="24"/>
        </w:rPr>
        <w:t xml:space="preserve">10. </w:t>
      </w:r>
      <w:r w:rsidRPr="00D62287">
        <w:rPr>
          <w:rFonts w:ascii="Calibri" w:hAnsi="Calibri" w:cs="Calibri"/>
          <w:b/>
          <w:bCs/>
          <w:sz w:val="40"/>
          <w:szCs w:val="40"/>
        </w:rPr>
        <w:t>Conclusion</w:t>
      </w:r>
    </w:p>
    <w:p w14:paraId="1A431B89" w14:textId="47162122" w:rsidR="004556F1" w:rsidRPr="005D4AE6" w:rsidRDefault="004556F1" w:rsidP="005D4AE6">
      <w:pPr>
        <w:spacing w:line="360" w:lineRule="auto"/>
        <w:rPr>
          <w:rFonts w:ascii="Calibri" w:hAnsi="Calibri" w:cs="Calibri"/>
          <w:sz w:val="24"/>
          <w:szCs w:val="24"/>
        </w:rPr>
      </w:pPr>
      <w:r w:rsidRPr="005D4AE6">
        <w:rPr>
          <w:rFonts w:ascii="Calibri" w:hAnsi="Calibri" w:cs="Calibri"/>
          <w:sz w:val="24"/>
          <w:szCs w:val="24"/>
        </w:rPr>
        <w:t>The reconstruction of Highway 5</w:t>
      </w:r>
      <w:r w:rsidR="00AF62F4" w:rsidRPr="005D4AE6">
        <w:rPr>
          <w:rFonts w:ascii="Calibri" w:hAnsi="Calibri" w:cs="Calibri"/>
          <w:sz w:val="24"/>
          <w:szCs w:val="24"/>
        </w:rPr>
        <w:t xml:space="preserve"> represents</w:t>
      </w:r>
      <w:r w:rsidR="00CD6102" w:rsidRPr="005D4AE6">
        <w:rPr>
          <w:rFonts w:ascii="Calibri" w:hAnsi="Calibri" w:cs="Calibri"/>
          <w:sz w:val="24"/>
          <w:szCs w:val="24"/>
        </w:rPr>
        <w:t xml:space="preserve"> a</w:t>
      </w:r>
      <w:r w:rsidRPr="005D4AE6">
        <w:rPr>
          <w:rFonts w:ascii="Calibri" w:hAnsi="Calibri" w:cs="Calibri"/>
          <w:sz w:val="24"/>
          <w:szCs w:val="24"/>
        </w:rPr>
        <w:t xml:space="preserve"> mission-critical </w:t>
      </w:r>
      <w:r w:rsidR="00CD6102" w:rsidRPr="005D4AE6">
        <w:rPr>
          <w:rFonts w:ascii="Calibri" w:hAnsi="Calibri" w:cs="Calibri"/>
          <w:sz w:val="24"/>
          <w:szCs w:val="24"/>
        </w:rPr>
        <w:t xml:space="preserve">initiative </w:t>
      </w:r>
      <w:r w:rsidR="00170475" w:rsidRPr="005D4AE6">
        <w:rPr>
          <w:rFonts w:ascii="Calibri" w:hAnsi="Calibri" w:cs="Calibri"/>
          <w:sz w:val="24"/>
          <w:szCs w:val="24"/>
        </w:rPr>
        <w:t>vital</w:t>
      </w:r>
      <w:r w:rsidRPr="005D4AE6">
        <w:rPr>
          <w:rFonts w:ascii="Calibri" w:hAnsi="Calibri" w:cs="Calibri"/>
          <w:sz w:val="24"/>
          <w:szCs w:val="24"/>
        </w:rPr>
        <w:t xml:space="preserve"> for restoring the socio</w:t>
      </w:r>
      <w:r w:rsidR="00E32CDA" w:rsidRPr="005D4AE6">
        <w:rPr>
          <w:rFonts w:ascii="Calibri" w:hAnsi="Calibri" w:cs="Calibri"/>
          <w:sz w:val="24"/>
          <w:szCs w:val="24"/>
        </w:rPr>
        <w:t>-</w:t>
      </w:r>
      <w:r w:rsidRPr="005D4AE6">
        <w:rPr>
          <w:rFonts w:ascii="Calibri" w:hAnsi="Calibri" w:cs="Calibri"/>
          <w:sz w:val="24"/>
          <w:szCs w:val="24"/>
        </w:rPr>
        <w:t xml:space="preserve">economic health and stability of British Columbia and Western Canada </w:t>
      </w:r>
      <w:r w:rsidR="00E177E1" w:rsidRPr="005D4AE6">
        <w:rPr>
          <w:rFonts w:ascii="Calibri" w:hAnsi="Calibri" w:cs="Calibri"/>
          <w:sz w:val="24"/>
          <w:szCs w:val="24"/>
        </w:rPr>
        <w:t xml:space="preserve">in </w:t>
      </w:r>
      <w:r w:rsidRPr="005D4AE6">
        <w:rPr>
          <w:rFonts w:ascii="Calibri" w:hAnsi="Calibri" w:cs="Calibri"/>
          <w:sz w:val="24"/>
          <w:szCs w:val="24"/>
        </w:rPr>
        <w:t>the 2022 climate-induced disaster. This Project Management Plan</w:t>
      </w:r>
      <w:r w:rsidR="00D60C54" w:rsidRPr="005D4AE6">
        <w:rPr>
          <w:rFonts w:ascii="Calibri" w:hAnsi="Calibri" w:cs="Calibri"/>
          <w:sz w:val="24"/>
          <w:szCs w:val="24"/>
        </w:rPr>
        <w:t xml:space="preserve"> </w:t>
      </w:r>
      <w:r w:rsidR="002739C6" w:rsidRPr="005D4AE6">
        <w:rPr>
          <w:rFonts w:ascii="Calibri" w:hAnsi="Calibri" w:cs="Calibri"/>
          <w:sz w:val="24"/>
          <w:szCs w:val="24"/>
        </w:rPr>
        <w:t xml:space="preserve">provides </w:t>
      </w:r>
      <w:r w:rsidRPr="005D4AE6">
        <w:rPr>
          <w:rFonts w:ascii="Calibri" w:hAnsi="Calibri" w:cs="Calibri"/>
          <w:sz w:val="24"/>
          <w:szCs w:val="24"/>
        </w:rPr>
        <w:t>a comprehensive</w:t>
      </w:r>
      <w:r w:rsidR="002739C6" w:rsidRPr="005D4AE6">
        <w:rPr>
          <w:rFonts w:ascii="Calibri" w:hAnsi="Calibri" w:cs="Calibri"/>
          <w:sz w:val="24"/>
          <w:szCs w:val="24"/>
        </w:rPr>
        <w:t xml:space="preserve"> and </w:t>
      </w:r>
      <w:r w:rsidRPr="005D4AE6">
        <w:rPr>
          <w:rFonts w:ascii="Calibri" w:hAnsi="Calibri" w:cs="Calibri"/>
          <w:sz w:val="24"/>
          <w:szCs w:val="24"/>
        </w:rPr>
        <w:t>academically rigorous framework to guide the complex, high-pressure execution phase</w:t>
      </w:r>
      <w:r w:rsidR="00E07EA9" w:rsidRPr="005D4AE6">
        <w:rPr>
          <w:rFonts w:ascii="Calibri" w:hAnsi="Calibri" w:cs="Calibri"/>
          <w:sz w:val="24"/>
          <w:szCs w:val="24"/>
        </w:rPr>
        <w:t xml:space="preserve"> of </w:t>
      </w:r>
      <w:r w:rsidR="005D4AE6" w:rsidRPr="005D4AE6">
        <w:rPr>
          <w:rFonts w:ascii="Calibri" w:hAnsi="Calibri" w:cs="Calibri"/>
          <w:sz w:val="24"/>
          <w:szCs w:val="24"/>
        </w:rPr>
        <w:t>the</w:t>
      </w:r>
      <w:r w:rsidR="00E07EA9" w:rsidRPr="005D4AE6">
        <w:rPr>
          <w:rFonts w:ascii="Calibri" w:hAnsi="Calibri" w:cs="Calibri"/>
          <w:sz w:val="24"/>
          <w:szCs w:val="24"/>
        </w:rPr>
        <w:t xml:space="preserve"> project.</w:t>
      </w:r>
    </w:p>
    <w:p w14:paraId="1B840F1E" w14:textId="26C6BEC2" w:rsidR="004556F1" w:rsidRPr="005D4AE6" w:rsidRDefault="004556F1" w:rsidP="005D4AE6">
      <w:pPr>
        <w:spacing w:line="360" w:lineRule="auto"/>
        <w:rPr>
          <w:rFonts w:ascii="Calibri" w:hAnsi="Calibri" w:cs="Calibri"/>
          <w:sz w:val="24"/>
          <w:szCs w:val="24"/>
        </w:rPr>
      </w:pPr>
      <w:r w:rsidRPr="005D4AE6">
        <w:rPr>
          <w:rFonts w:ascii="Calibri" w:hAnsi="Calibri" w:cs="Calibri"/>
          <w:sz w:val="24"/>
          <w:szCs w:val="24"/>
        </w:rPr>
        <w:t>The</w:t>
      </w:r>
      <w:r w:rsidR="00F66AC4" w:rsidRPr="005D4AE6">
        <w:rPr>
          <w:rFonts w:ascii="Calibri" w:hAnsi="Calibri" w:cs="Calibri"/>
          <w:sz w:val="24"/>
          <w:szCs w:val="24"/>
        </w:rPr>
        <w:t xml:space="preserve"> </w:t>
      </w:r>
      <w:r w:rsidRPr="005D4AE6">
        <w:rPr>
          <w:rFonts w:ascii="Calibri" w:hAnsi="Calibri" w:cs="Calibri"/>
          <w:sz w:val="24"/>
          <w:szCs w:val="24"/>
        </w:rPr>
        <w:t>strengths</w:t>
      </w:r>
      <w:r w:rsidR="00F66AC4" w:rsidRPr="005D4AE6">
        <w:rPr>
          <w:rFonts w:ascii="Calibri" w:hAnsi="Calibri" w:cs="Calibri"/>
          <w:sz w:val="24"/>
          <w:szCs w:val="24"/>
        </w:rPr>
        <w:t xml:space="preserve"> of this </w:t>
      </w:r>
      <w:r w:rsidR="00843738" w:rsidRPr="005D4AE6">
        <w:rPr>
          <w:rFonts w:ascii="Calibri" w:hAnsi="Calibri" w:cs="Calibri"/>
          <w:sz w:val="24"/>
          <w:szCs w:val="24"/>
        </w:rPr>
        <w:t>are evident in th</w:t>
      </w:r>
      <w:r w:rsidR="00BC34A2" w:rsidRPr="005D4AE6">
        <w:rPr>
          <w:rFonts w:ascii="Calibri" w:hAnsi="Calibri" w:cs="Calibri"/>
          <w:sz w:val="24"/>
          <w:szCs w:val="24"/>
        </w:rPr>
        <w:t xml:space="preserve">e </w:t>
      </w:r>
      <w:r w:rsidRPr="005D4AE6">
        <w:rPr>
          <w:rFonts w:ascii="Calibri" w:hAnsi="Calibri" w:cs="Calibri"/>
          <w:sz w:val="24"/>
          <w:szCs w:val="24"/>
        </w:rPr>
        <w:t xml:space="preserve">establishment </w:t>
      </w:r>
      <w:r w:rsidR="00BC34A2" w:rsidRPr="005D4AE6">
        <w:rPr>
          <w:rFonts w:ascii="Calibri" w:hAnsi="Calibri" w:cs="Calibri"/>
          <w:sz w:val="24"/>
          <w:szCs w:val="24"/>
        </w:rPr>
        <w:t xml:space="preserve">of clear </w:t>
      </w:r>
      <w:r w:rsidR="00DB0AB0" w:rsidRPr="005D4AE6">
        <w:rPr>
          <w:rFonts w:ascii="Calibri" w:hAnsi="Calibri" w:cs="Calibri"/>
          <w:sz w:val="24"/>
          <w:szCs w:val="24"/>
        </w:rPr>
        <w:t>S</w:t>
      </w:r>
      <w:r w:rsidRPr="005D4AE6">
        <w:rPr>
          <w:rFonts w:ascii="Calibri" w:hAnsi="Calibri" w:cs="Calibri"/>
          <w:sz w:val="24"/>
          <w:szCs w:val="24"/>
        </w:rPr>
        <w:t xml:space="preserve">MART objectives, a deliverable-oriented </w:t>
      </w:r>
      <w:r w:rsidR="00881833" w:rsidRPr="005D4AE6">
        <w:rPr>
          <w:rFonts w:ascii="Calibri" w:hAnsi="Calibri" w:cs="Calibri"/>
          <w:sz w:val="24"/>
          <w:szCs w:val="24"/>
        </w:rPr>
        <w:t>work</w:t>
      </w:r>
      <w:r w:rsidR="00201D36" w:rsidRPr="005D4AE6">
        <w:rPr>
          <w:rFonts w:ascii="Calibri" w:hAnsi="Calibri" w:cs="Calibri"/>
          <w:sz w:val="24"/>
          <w:szCs w:val="24"/>
        </w:rPr>
        <w:t xml:space="preserve"> breakdown </w:t>
      </w:r>
      <w:r w:rsidR="005D4AE6" w:rsidRPr="005D4AE6">
        <w:rPr>
          <w:rFonts w:ascii="Calibri" w:hAnsi="Calibri" w:cs="Calibri"/>
          <w:sz w:val="24"/>
          <w:szCs w:val="24"/>
        </w:rPr>
        <w:t>structure, and</w:t>
      </w:r>
      <w:r w:rsidRPr="005D4AE6">
        <w:rPr>
          <w:rFonts w:ascii="Calibri" w:hAnsi="Calibri" w:cs="Calibri"/>
          <w:sz w:val="24"/>
          <w:szCs w:val="24"/>
        </w:rPr>
        <w:t xml:space="preserve"> a</w:t>
      </w:r>
      <w:r w:rsidR="001A6FCC" w:rsidRPr="005D4AE6">
        <w:rPr>
          <w:rFonts w:ascii="Calibri" w:hAnsi="Calibri" w:cs="Calibri"/>
          <w:sz w:val="24"/>
          <w:szCs w:val="24"/>
        </w:rPr>
        <w:t xml:space="preserve">n </w:t>
      </w:r>
      <w:r w:rsidRPr="005D4AE6">
        <w:rPr>
          <w:rFonts w:ascii="Calibri" w:hAnsi="Calibri" w:cs="Calibri"/>
          <w:sz w:val="24"/>
          <w:szCs w:val="24"/>
        </w:rPr>
        <w:t>accelerated 12-month schedule that prioritises rapid restoration</w:t>
      </w:r>
      <w:r w:rsidR="005E0C5E" w:rsidRPr="005D4AE6">
        <w:rPr>
          <w:rFonts w:ascii="Calibri" w:hAnsi="Calibri" w:cs="Calibri"/>
          <w:sz w:val="24"/>
          <w:szCs w:val="24"/>
        </w:rPr>
        <w:t xml:space="preserve"> of </w:t>
      </w:r>
      <w:r w:rsidR="005D4AE6" w:rsidRPr="005D4AE6">
        <w:rPr>
          <w:rFonts w:ascii="Calibri" w:hAnsi="Calibri" w:cs="Calibri"/>
          <w:sz w:val="24"/>
          <w:szCs w:val="24"/>
        </w:rPr>
        <w:t>services. The</w:t>
      </w:r>
      <w:r w:rsidRPr="005D4AE6">
        <w:rPr>
          <w:rFonts w:ascii="Calibri" w:hAnsi="Calibri" w:cs="Calibri"/>
          <w:sz w:val="24"/>
          <w:szCs w:val="24"/>
        </w:rPr>
        <w:t xml:space="preserve"> </w:t>
      </w:r>
      <w:r w:rsidR="00B52B52" w:rsidRPr="005D4AE6">
        <w:rPr>
          <w:rFonts w:ascii="Calibri" w:hAnsi="Calibri" w:cs="Calibri"/>
          <w:sz w:val="24"/>
          <w:szCs w:val="24"/>
        </w:rPr>
        <w:t>integration</w:t>
      </w:r>
      <w:r w:rsidRPr="005D4AE6">
        <w:rPr>
          <w:rFonts w:ascii="Calibri" w:hAnsi="Calibri" w:cs="Calibri"/>
          <w:sz w:val="24"/>
          <w:szCs w:val="24"/>
        </w:rPr>
        <w:t xml:space="preserve"> of the Quad Chart ensures </w:t>
      </w:r>
      <w:r w:rsidR="00693F73" w:rsidRPr="005D4AE6">
        <w:rPr>
          <w:rFonts w:ascii="Calibri" w:hAnsi="Calibri" w:cs="Calibri"/>
          <w:sz w:val="24"/>
          <w:szCs w:val="24"/>
        </w:rPr>
        <w:t xml:space="preserve">facilitate </w:t>
      </w:r>
      <w:r w:rsidR="005115BD" w:rsidRPr="005D4AE6">
        <w:rPr>
          <w:rFonts w:ascii="Calibri" w:hAnsi="Calibri" w:cs="Calibri"/>
          <w:sz w:val="24"/>
          <w:szCs w:val="24"/>
        </w:rPr>
        <w:t xml:space="preserve">effective </w:t>
      </w:r>
      <w:r w:rsidRPr="005D4AE6">
        <w:rPr>
          <w:rFonts w:ascii="Calibri" w:hAnsi="Calibri" w:cs="Calibri"/>
          <w:sz w:val="24"/>
          <w:szCs w:val="24"/>
        </w:rPr>
        <w:t>executive communication</w:t>
      </w:r>
      <w:r w:rsidR="005D4AE6" w:rsidRPr="005D4AE6">
        <w:rPr>
          <w:rFonts w:ascii="Calibri" w:hAnsi="Calibri" w:cs="Calibri"/>
          <w:sz w:val="24"/>
          <w:szCs w:val="24"/>
        </w:rPr>
        <w:t xml:space="preserve"> is facilitated</w:t>
      </w:r>
      <w:r w:rsidRPr="005D4AE6">
        <w:rPr>
          <w:rFonts w:ascii="Calibri" w:hAnsi="Calibri" w:cs="Calibri"/>
          <w:sz w:val="24"/>
          <w:szCs w:val="24"/>
        </w:rPr>
        <w:t>, while the detailed Stakeholder and Resource Management</w:t>
      </w:r>
      <w:r w:rsidR="00FE77DA" w:rsidRPr="005D4AE6">
        <w:rPr>
          <w:rFonts w:ascii="Calibri" w:hAnsi="Calibri" w:cs="Calibri"/>
          <w:sz w:val="24"/>
          <w:szCs w:val="24"/>
        </w:rPr>
        <w:t xml:space="preserve"> </w:t>
      </w:r>
      <w:r w:rsidR="005D4AE6" w:rsidRPr="005D4AE6">
        <w:rPr>
          <w:rFonts w:ascii="Calibri" w:hAnsi="Calibri" w:cs="Calibri"/>
          <w:sz w:val="24"/>
          <w:szCs w:val="24"/>
        </w:rPr>
        <w:t>ensures</w:t>
      </w:r>
      <w:r w:rsidRPr="005D4AE6">
        <w:rPr>
          <w:rFonts w:ascii="Calibri" w:hAnsi="Calibri" w:cs="Calibri"/>
          <w:sz w:val="24"/>
          <w:szCs w:val="24"/>
        </w:rPr>
        <w:t xml:space="preserve"> the project is </w:t>
      </w:r>
      <w:r w:rsidR="0002434A" w:rsidRPr="005D4AE6">
        <w:rPr>
          <w:rFonts w:ascii="Calibri" w:hAnsi="Calibri" w:cs="Calibri"/>
          <w:sz w:val="24"/>
          <w:szCs w:val="24"/>
        </w:rPr>
        <w:t>conducted</w:t>
      </w:r>
      <w:r w:rsidRPr="005D4AE6">
        <w:rPr>
          <w:rFonts w:ascii="Calibri" w:hAnsi="Calibri" w:cs="Calibri"/>
          <w:sz w:val="24"/>
          <w:szCs w:val="24"/>
        </w:rPr>
        <w:t xml:space="preserve"> with</w:t>
      </w:r>
      <w:r w:rsidR="00F1120F" w:rsidRPr="005D4AE6">
        <w:rPr>
          <w:rFonts w:ascii="Calibri" w:hAnsi="Calibri" w:cs="Calibri"/>
          <w:sz w:val="24"/>
          <w:szCs w:val="24"/>
        </w:rPr>
        <w:t xml:space="preserve"> the ne</w:t>
      </w:r>
      <w:r w:rsidR="007214AD" w:rsidRPr="005D4AE6">
        <w:rPr>
          <w:rFonts w:ascii="Calibri" w:hAnsi="Calibri" w:cs="Calibri"/>
          <w:sz w:val="24"/>
          <w:szCs w:val="24"/>
        </w:rPr>
        <w:t xml:space="preserve">cessary </w:t>
      </w:r>
      <w:r w:rsidRPr="005D4AE6">
        <w:rPr>
          <w:rFonts w:ascii="Calibri" w:hAnsi="Calibri" w:cs="Calibri"/>
          <w:sz w:val="24"/>
          <w:szCs w:val="24"/>
        </w:rPr>
        <w:t xml:space="preserve">political and social licence to operate. </w:t>
      </w:r>
      <w:r w:rsidR="007214AD" w:rsidRPr="005D4AE6">
        <w:rPr>
          <w:rFonts w:ascii="Calibri" w:hAnsi="Calibri" w:cs="Calibri"/>
          <w:sz w:val="24"/>
          <w:szCs w:val="24"/>
        </w:rPr>
        <w:t>Additionally</w:t>
      </w:r>
      <w:r w:rsidR="005C4843" w:rsidRPr="005D4AE6">
        <w:rPr>
          <w:rFonts w:ascii="Calibri" w:hAnsi="Calibri" w:cs="Calibri"/>
          <w:sz w:val="24"/>
          <w:szCs w:val="24"/>
        </w:rPr>
        <w:t>,</w:t>
      </w:r>
      <w:r w:rsidRPr="005D4AE6">
        <w:rPr>
          <w:rFonts w:ascii="Calibri" w:hAnsi="Calibri" w:cs="Calibri"/>
          <w:sz w:val="24"/>
          <w:szCs w:val="24"/>
        </w:rPr>
        <w:t xml:space="preserve"> the systematic Risk Analysis, which identifies and plans for the high-priority threats of extreme weather and supply chain interruption, provides the necessary resilience within the management structure (Kerzner</w:t>
      </w:r>
      <w:r w:rsidRPr="005D4AE6">
        <w:rPr>
          <w:rFonts w:ascii="Calibri" w:hAnsi="Calibri" w:cs="Calibri"/>
          <w:b/>
          <w:bCs/>
          <w:sz w:val="24"/>
          <w:szCs w:val="24"/>
        </w:rPr>
        <w:t xml:space="preserve">, </w:t>
      </w:r>
      <w:r w:rsidRPr="005D4AE6">
        <w:rPr>
          <w:rFonts w:ascii="Calibri" w:hAnsi="Calibri" w:cs="Calibri"/>
          <w:sz w:val="24"/>
          <w:szCs w:val="24"/>
        </w:rPr>
        <w:t>2022; PMI, 2021).</w:t>
      </w:r>
    </w:p>
    <w:p w14:paraId="3444BC27" w14:textId="77777777" w:rsidR="004556F1" w:rsidRPr="005D4AE6" w:rsidRDefault="004556F1" w:rsidP="005D4AE6">
      <w:pPr>
        <w:spacing w:line="360" w:lineRule="auto"/>
        <w:rPr>
          <w:rFonts w:ascii="Calibri" w:hAnsi="Calibri" w:cs="Calibri"/>
          <w:sz w:val="24"/>
          <w:szCs w:val="24"/>
        </w:rPr>
      </w:pPr>
      <w:r w:rsidRPr="005D4AE6">
        <w:rPr>
          <w:rFonts w:ascii="Calibri" w:hAnsi="Calibri" w:cs="Calibri"/>
          <w:sz w:val="24"/>
          <w:szCs w:val="24"/>
        </w:rPr>
        <w:t xml:space="preserve">Successful completion, achieved within the specified time and budget and adhering to stringent quality and sustainability parameters, will not only restore a vital transportation artery but also establish a new benchmark for climate-resilient infrastructure in Canada. The adherence to established project management principles, methodologies, and continuous </w:t>
      </w:r>
      <w:r w:rsidRPr="005D4AE6">
        <w:rPr>
          <w:rFonts w:ascii="Calibri" w:hAnsi="Calibri" w:cs="Calibri"/>
          <w:sz w:val="24"/>
          <w:szCs w:val="24"/>
        </w:rPr>
        <w:lastRenderedPageBreak/>
        <w:t>performance measurement will be the key to ensuring this project meets its goal of delivering a reliable, durable transportation corridor for the long term.</w:t>
      </w:r>
    </w:p>
    <w:p w14:paraId="4BF2FE3B" w14:textId="411E8B98" w:rsidR="004556F1" w:rsidRPr="004556F1" w:rsidRDefault="004556F1" w:rsidP="004556F1">
      <w:pPr>
        <w:rPr>
          <w:rFonts w:ascii="Arial" w:hAnsi="Arial" w:cs="Arial"/>
        </w:rPr>
      </w:pPr>
    </w:p>
    <w:p w14:paraId="15360195" w14:textId="77777777" w:rsidR="003D2198" w:rsidRPr="003D2198" w:rsidRDefault="003D2198" w:rsidP="003D2198">
      <w:pPr>
        <w:rPr>
          <w:rFonts w:ascii="Arial" w:hAnsi="Arial" w:cs="Arial"/>
          <w:b/>
          <w:bCs/>
        </w:rPr>
      </w:pPr>
    </w:p>
    <w:p w14:paraId="634D83A6" w14:textId="53E77337" w:rsidR="002D0063" w:rsidRDefault="003D2198" w:rsidP="002D0063">
      <w:pPr>
        <w:rPr>
          <w:rFonts w:ascii="Arial" w:hAnsi="Arial" w:cs="Arial"/>
          <w:b/>
          <w:bCs/>
        </w:rPr>
      </w:pPr>
      <w:r>
        <w:rPr>
          <w:rFonts w:ascii="Arial" w:hAnsi="Arial" w:cs="Arial"/>
          <w:b/>
          <w:bCs/>
        </w:rPr>
        <w:t xml:space="preserve"> </w:t>
      </w:r>
    </w:p>
    <w:p w14:paraId="18A5BABF" w14:textId="77777777" w:rsidR="00280C44" w:rsidRDefault="000761A6" w:rsidP="009503FD">
      <w:pPr>
        <w:rPr>
          <w:rFonts w:ascii="Calibri" w:hAnsi="Calibri" w:cs="Calibri"/>
          <w:b/>
          <w:bCs/>
          <w:sz w:val="40"/>
          <w:szCs w:val="40"/>
        </w:rPr>
      </w:pPr>
      <w:r w:rsidRPr="005C334B">
        <w:rPr>
          <w:rFonts w:ascii="Calibri" w:hAnsi="Calibri" w:cs="Calibri"/>
          <w:b/>
          <w:bCs/>
          <w:sz w:val="40"/>
          <w:szCs w:val="40"/>
        </w:rPr>
        <w:t>Reference</w:t>
      </w:r>
    </w:p>
    <w:p w14:paraId="2951DFFF" w14:textId="56E98C77" w:rsidR="00A9729E" w:rsidRPr="008F5FD8" w:rsidRDefault="00C52256" w:rsidP="008F5FD8">
      <w:pPr>
        <w:spacing w:line="360" w:lineRule="auto"/>
        <w:rPr>
          <w:rFonts w:ascii="Calibri" w:hAnsi="Calibri" w:cs="Calibri"/>
          <w:sz w:val="24"/>
          <w:szCs w:val="24"/>
        </w:rPr>
      </w:pPr>
      <w:r w:rsidRPr="008F5FD8">
        <w:rPr>
          <w:rFonts w:ascii="Calibri" w:hAnsi="Calibri" w:cs="Calibri"/>
          <w:sz w:val="24"/>
          <w:szCs w:val="24"/>
        </w:rPr>
        <w:t>Cunningham</w:t>
      </w:r>
      <w:r w:rsidR="00125037" w:rsidRPr="008F5FD8">
        <w:rPr>
          <w:rFonts w:ascii="Calibri" w:hAnsi="Calibri" w:cs="Calibri"/>
          <w:sz w:val="24"/>
          <w:szCs w:val="24"/>
        </w:rPr>
        <w:t>,</w:t>
      </w:r>
      <w:r w:rsidRPr="008F5FD8">
        <w:rPr>
          <w:rFonts w:ascii="Calibri" w:hAnsi="Calibri" w:cs="Calibri"/>
          <w:sz w:val="24"/>
          <w:szCs w:val="24"/>
        </w:rPr>
        <w:t xml:space="preserve"> </w:t>
      </w:r>
      <w:r w:rsidR="00125037" w:rsidRPr="008F5FD8">
        <w:rPr>
          <w:rFonts w:ascii="Calibri" w:hAnsi="Calibri" w:cs="Calibri"/>
          <w:sz w:val="24"/>
          <w:szCs w:val="24"/>
        </w:rPr>
        <w:t>J</w:t>
      </w:r>
      <w:r w:rsidR="00C460BA" w:rsidRPr="008F5FD8">
        <w:rPr>
          <w:rFonts w:ascii="Calibri" w:hAnsi="Calibri" w:cs="Calibri"/>
          <w:sz w:val="24"/>
          <w:szCs w:val="24"/>
        </w:rPr>
        <w:t>,</w:t>
      </w:r>
      <w:r w:rsidRPr="008F5FD8">
        <w:rPr>
          <w:rFonts w:ascii="Calibri" w:hAnsi="Calibri" w:cs="Calibri"/>
          <w:sz w:val="24"/>
          <w:szCs w:val="24"/>
        </w:rPr>
        <w:t xml:space="preserve"> </w:t>
      </w:r>
      <w:r w:rsidR="00C460BA" w:rsidRPr="008F5FD8">
        <w:rPr>
          <w:rFonts w:ascii="Calibri" w:hAnsi="Calibri" w:cs="Calibri"/>
          <w:sz w:val="24"/>
          <w:szCs w:val="24"/>
        </w:rPr>
        <w:t>Smith,</w:t>
      </w:r>
      <w:r w:rsidRPr="008F5FD8">
        <w:rPr>
          <w:rFonts w:ascii="Calibri" w:hAnsi="Calibri" w:cs="Calibri"/>
          <w:sz w:val="24"/>
          <w:szCs w:val="24"/>
        </w:rPr>
        <w:t xml:space="preserve"> </w:t>
      </w:r>
      <w:r w:rsidR="00C460BA" w:rsidRPr="008F5FD8">
        <w:rPr>
          <w:rFonts w:ascii="Calibri" w:hAnsi="Calibri" w:cs="Calibri"/>
          <w:sz w:val="24"/>
          <w:szCs w:val="24"/>
        </w:rPr>
        <w:t>R</w:t>
      </w:r>
      <w:r w:rsidR="008067D8" w:rsidRPr="008F5FD8">
        <w:rPr>
          <w:rFonts w:ascii="Calibri" w:hAnsi="Calibri" w:cs="Calibri"/>
          <w:sz w:val="24"/>
          <w:szCs w:val="24"/>
        </w:rPr>
        <w:t xml:space="preserve">, and </w:t>
      </w:r>
      <w:r w:rsidRPr="008F5FD8">
        <w:rPr>
          <w:rFonts w:ascii="Calibri" w:hAnsi="Calibri" w:cs="Calibri"/>
          <w:sz w:val="24"/>
          <w:szCs w:val="24"/>
        </w:rPr>
        <w:t xml:space="preserve">Patel </w:t>
      </w:r>
      <w:r w:rsidR="00F80711" w:rsidRPr="008F5FD8">
        <w:rPr>
          <w:rFonts w:ascii="Calibri" w:hAnsi="Calibri" w:cs="Calibri"/>
          <w:sz w:val="24"/>
          <w:szCs w:val="24"/>
        </w:rPr>
        <w:t>(2021).</w:t>
      </w:r>
      <w:r w:rsidR="00B61E95" w:rsidRPr="008F5FD8">
        <w:rPr>
          <w:rFonts w:ascii="Calibri" w:hAnsi="Calibri" w:cs="Calibri"/>
          <w:sz w:val="24"/>
          <w:szCs w:val="24"/>
        </w:rPr>
        <w:t xml:space="preserve"> Stakeholder involvement in </w:t>
      </w:r>
      <w:r w:rsidRPr="008F5FD8">
        <w:rPr>
          <w:rFonts w:ascii="Calibri" w:hAnsi="Calibri" w:cs="Calibri"/>
          <w:sz w:val="24"/>
          <w:szCs w:val="24"/>
        </w:rPr>
        <w:t>disaster recovery</w:t>
      </w:r>
      <w:r w:rsidR="00E039C2" w:rsidRPr="008F5FD8">
        <w:rPr>
          <w:rFonts w:ascii="Calibri" w:hAnsi="Calibri" w:cs="Calibri"/>
          <w:sz w:val="24"/>
          <w:szCs w:val="24"/>
        </w:rPr>
        <w:t xml:space="preserve"> and </w:t>
      </w:r>
      <w:r w:rsidRPr="008F5FD8">
        <w:rPr>
          <w:rFonts w:ascii="Calibri" w:hAnsi="Calibri" w:cs="Calibri"/>
          <w:sz w:val="24"/>
          <w:szCs w:val="24"/>
        </w:rPr>
        <w:t>infrastructure</w:t>
      </w:r>
      <w:r w:rsidR="00E039C2" w:rsidRPr="008F5FD8">
        <w:rPr>
          <w:rFonts w:ascii="Calibri" w:hAnsi="Calibri" w:cs="Calibri"/>
          <w:sz w:val="24"/>
          <w:szCs w:val="24"/>
        </w:rPr>
        <w:t xml:space="preserve"> planning</w:t>
      </w:r>
      <w:r w:rsidRPr="008F5FD8">
        <w:rPr>
          <w:rFonts w:ascii="Calibri" w:hAnsi="Calibri" w:cs="Calibri"/>
          <w:sz w:val="24"/>
          <w:szCs w:val="24"/>
        </w:rPr>
        <w:t>.</w:t>
      </w:r>
      <w:r w:rsidR="00D639AD" w:rsidRPr="008F5FD8">
        <w:rPr>
          <w:rFonts w:ascii="Calibri" w:hAnsi="Calibri" w:cs="Calibri"/>
          <w:sz w:val="24"/>
          <w:szCs w:val="24"/>
        </w:rPr>
        <w:t xml:space="preserve"> London:</w:t>
      </w:r>
      <w:r w:rsidRPr="008F5FD8">
        <w:rPr>
          <w:rFonts w:ascii="Calibri" w:hAnsi="Calibri" w:cs="Calibri"/>
          <w:sz w:val="24"/>
          <w:szCs w:val="24"/>
        </w:rPr>
        <w:t xml:space="preserve"> </w:t>
      </w:r>
      <w:r w:rsidR="00D639AD" w:rsidRPr="008F5FD8">
        <w:rPr>
          <w:rFonts w:ascii="Calibri" w:hAnsi="Calibri" w:cs="Calibri"/>
          <w:sz w:val="24"/>
          <w:szCs w:val="24"/>
        </w:rPr>
        <w:t>Rou</w:t>
      </w:r>
      <w:r w:rsidRPr="008F5FD8">
        <w:rPr>
          <w:rFonts w:ascii="Calibri" w:hAnsi="Calibri" w:cs="Calibri"/>
          <w:sz w:val="24"/>
          <w:szCs w:val="24"/>
        </w:rPr>
        <w:t>tledge.</w:t>
      </w:r>
    </w:p>
    <w:p w14:paraId="47247C7D" w14:textId="6CF1F089" w:rsidR="009503FD" w:rsidRPr="008F5FD8" w:rsidRDefault="009503FD" w:rsidP="008F5FD8">
      <w:pPr>
        <w:spacing w:line="360" w:lineRule="auto"/>
        <w:rPr>
          <w:rFonts w:ascii="Calibri" w:hAnsi="Calibri" w:cs="Calibri"/>
          <w:sz w:val="24"/>
          <w:szCs w:val="24"/>
        </w:rPr>
      </w:pPr>
      <w:r w:rsidRPr="008F5FD8">
        <w:rPr>
          <w:rFonts w:ascii="Calibri" w:hAnsi="Calibri" w:cs="Calibri"/>
          <w:sz w:val="24"/>
          <w:szCs w:val="24"/>
        </w:rPr>
        <w:t xml:space="preserve">DEFRA, 2021. </w:t>
      </w:r>
      <w:r w:rsidRPr="008F5FD8">
        <w:rPr>
          <w:rFonts w:ascii="Calibri" w:hAnsi="Calibri" w:cs="Calibri"/>
          <w:i/>
          <w:iCs/>
          <w:sz w:val="24"/>
          <w:szCs w:val="24"/>
        </w:rPr>
        <w:t>Guidelines for Flood Resilience Infrastructure</w:t>
      </w:r>
      <w:r w:rsidRPr="008F5FD8">
        <w:rPr>
          <w:rFonts w:ascii="Calibri" w:hAnsi="Calibri" w:cs="Calibri"/>
          <w:sz w:val="24"/>
          <w:szCs w:val="24"/>
        </w:rPr>
        <w:t>. London: Department for Environment, Food &amp; Rural Affairs.</w:t>
      </w:r>
    </w:p>
    <w:p w14:paraId="072D4982" w14:textId="57E51BBD" w:rsidR="0093201C" w:rsidRPr="008F5FD8" w:rsidRDefault="0093201C" w:rsidP="008F5FD8">
      <w:pPr>
        <w:spacing w:line="360" w:lineRule="auto"/>
        <w:rPr>
          <w:rFonts w:ascii="Calibri" w:hAnsi="Calibri" w:cs="Calibri"/>
          <w:sz w:val="24"/>
          <w:szCs w:val="24"/>
        </w:rPr>
      </w:pPr>
      <w:r w:rsidRPr="008F5FD8">
        <w:rPr>
          <w:rFonts w:ascii="Calibri" w:hAnsi="Calibri" w:cs="Calibri"/>
          <w:sz w:val="24"/>
          <w:szCs w:val="24"/>
        </w:rPr>
        <w:t>Department</w:t>
      </w:r>
      <w:r w:rsidR="007F4AE6" w:rsidRPr="008F5FD8">
        <w:rPr>
          <w:rFonts w:ascii="Calibri" w:hAnsi="Calibri" w:cs="Calibri"/>
          <w:sz w:val="24"/>
          <w:szCs w:val="24"/>
        </w:rPr>
        <w:t xml:space="preserve"> for </w:t>
      </w:r>
      <w:r w:rsidR="00146B6C" w:rsidRPr="008F5FD8">
        <w:rPr>
          <w:rFonts w:ascii="Calibri" w:hAnsi="Calibri" w:cs="Calibri"/>
          <w:sz w:val="24"/>
          <w:szCs w:val="24"/>
        </w:rPr>
        <w:t>Environment, Food</w:t>
      </w:r>
      <w:r w:rsidR="00AF31F2" w:rsidRPr="008F5FD8">
        <w:rPr>
          <w:rFonts w:ascii="Calibri" w:hAnsi="Calibri" w:cs="Calibri"/>
          <w:sz w:val="24"/>
          <w:szCs w:val="24"/>
        </w:rPr>
        <w:t xml:space="preserve"> and Rural Affairs</w:t>
      </w:r>
      <w:r w:rsidR="00146B6C" w:rsidRPr="008F5FD8">
        <w:rPr>
          <w:rFonts w:ascii="Calibri" w:hAnsi="Calibri" w:cs="Calibri"/>
          <w:sz w:val="24"/>
          <w:szCs w:val="24"/>
        </w:rPr>
        <w:t xml:space="preserve"> (DEFRA). (2021). Flood and Coastal Erosion Risk Management: Policy Statement</w:t>
      </w:r>
      <w:r w:rsidR="00F14AE3" w:rsidRPr="008F5FD8">
        <w:rPr>
          <w:rFonts w:ascii="Calibri" w:hAnsi="Calibri" w:cs="Calibri"/>
          <w:sz w:val="24"/>
          <w:szCs w:val="24"/>
        </w:rPr>
        <w:t>. London</w:t>
      </w:r>
      <w:r w:rsidR="00146B6C" w:rsidRPr="008F5FD8">
        <w:rPr>
          <w:rFonts w:ascii="Calibri" w:hAnsi="Calibri" w:cs="Calibri"/>
          <w:sz w:val="24"/>
          <w:szCs w:val="24"/>
        </w:rPr>
        <w:t xml:space="preserve">: Department for Environment, Food </w:t>
      </w:r>
      <w:r w:rsidR="00F60E3F" w:rsidRPr="008F5FD8">
        <w:rPr>
          <w:rFonts w:ascii="Calibri" w:hAnsi="Calibri" w:cs="Calibri"/>
          <w:sz w:val="24"/>
          <w:szCs w:val="24"/>
        </w:rPr>
        <w:t xml:space="preserve">and Rural </w:t>
      </w:r>
      <w:r w:rsidR="00E856D1" w:rsidRPr="008F5FD8">
        <w:rPr>
          <w:rFonts w:ascii="Calibri" w:hAnsi="Calibri" w:cs="Calibri"/>
          <w:sz w:val="24"/>
          <w:szCs w:val="24"/>
        </w:rPr>
        <w:t>Affairs. Available at</w:t>
      </w:r>
      <w:r w:rsidR="00C3263B" w:rsidRPr="008F5FD8">
        <w:rPr>
          <w:rFonts w:ascii="Calibri" w:hAnsi="Calibri" w:cs="Calibri"/>
          <w:sz w:val="24"/>
          <w:szCs w:val="24"/>
        </w:rPr>
        <w:t>:</w:t>
      </w:r>
      <w:r w:rsidR="00146B6C" w:rsidRPr="008F5FD8">
        <w:rPr>
          <w:rFonts w:ascii="Calibri" w:hAnsi="Calibri" w:cs="Calibri"/>
          <w:sz w:val="24"/>
          <w:szCs w:val="24"/>
        </w:rPr>
        <w:t xml:space="preserve"> </w:t>
      </w:r>
      <w:hyperlink r:id="rId6" w:history="1">
        <w:r w:rsidR="00B71BDA" w:rsidRPr="008F5FD8">
          <w:rPr>
            <w:rStyle w:val="Hyperlink"/>
            <w:rFonts w:ascii="Calibri" w:hAnsi="Calibri" w:cs="Calibri"/>
            <w:sz w:val="24"/>
            <w:szCs w:val="24"/>
          </w:rPr>
          <w:t>https://www.gov.uk/goverment/organisation/department%20-for-environment%20-food--rural-affairs</w:t>
        </w:r>
      </w:hyperlink>
      <w:r w:rsidR="00B71BDA" w:rsidRPr="008F5FD8">
        <w:rPr>
          <w:rFonts w:ascii="Calibri" w:hAnsi="Calibri" w:cs="Calibri"/>
          <w:sz w:val="24"/>
          <w:szCs w:val="24"/>
        </w:rPr>
        <w:t xml:space="preserve"> (</w:t>
      </w:r>
      <w:r w:rsidR="00677C2C" w:rsidRPr="008F5FD8">
        <w:rPr>
          <w:rFonts w:ascii="Calibri" w:hAnsi="Calibri" w:cs="Calibri"/>
          <w:sz w:val="24"/>
          <w:szCs w:val="24"/>
        </w:rPr>
        <w:t>Accessed 12 October 2025).</w:t>
      </w:r>
    </w:p>
    <w:p w14:paraId="3F3A205F" w14:textId="77777777" w:rsidR="00CD782B" w:rsidRPr="008F5FD8" w:rsidRDefault="009503FD" w:rsidP="008F5FD8">
      <w:pPr>
        <w:spacing w:line="360" w:lineRule="auto"/>
        <w:rPr>
          <w:rFonts w:ascii="Calibri" w:hAnsi="Calibri" w:cs="Calibri"/>
          <w:sz w:val="24"/>
          <w:szCs w:val="24"/>
        </w:rPr>
      </w:pPr>
      <w:r w:rsidRPr="008F5FD8">
        <w:rPr>
          <w:rFonts w:ascii="Calibri" w:hAnsi="Calibri" w:cs="Calibri"/>
          <w:sz w:val="24"/>
          <w:szCs w:val="24"/>
        </w:rPr>
        <w:t xml:space="preserve">Freeman, R. E., 2020. </w:t>
      </w:r>
      <w:r w:rsidRPr="008F5FD8">
        <w:rPr>
          <w:rFonts w:ascii="Calibri" w:hAnsi="Calibri" w:cs="Calibri"/>
          <w:i/>
          <w:iCs/>
          <w:sz w:val="24"/>
          <w:szCs w:val="24"/>
        </w:rPr>
        <w:t>Stakeholder Theory: The State of the Art</w:t>
      </w:r>
      <w:r w:rsidRPr="008F5FD8">
        <w:rPr>
          <w:rFonts w:ascii="Calibri" w:hAnsi="Calibri" w:cs="Calibri"/>
          <w:sz w:val="24"/>
          <w:szCs w:val="24"/>
        </w:rPr>
        <w:t>. Cambridge: Cambridge University Press.</w:t>
      </w:r>
    </w:p>
    <w:p w14:paraId="67BD6943" w14:textId="77777777" w:rsidR="00CD782B" w:rsidRPr="008F5FD8" w:rsidRDefault="00D8592F" w:rsidP="008F5FD8">
      <w:pPr>
        <w:spacing w:line="360" w:lineRule="auto"/>
        <w:rPr>
          <w:rFonts w:ascii="Calibri" w:hAnsi="Calibri" w:cs="Calibri"/>
          <w:sz w:val="24"/>
          <w:szCs w:val="24"/>
        </w:rPr>
      </w:pPr>
      <w:r w:rsidRPr="008F5FD8">
        <w:rPr>
          <w:rFonts w:ascii="Calibri" w:hAnsi="Calibri" w:cs="Calibri"/>
          <w:sz w:val="24"/>
          <w:szCs w:val="24"/>
        </w:rPr>
        <w:t xml:space="preserve">Gibbs, G. (1988) </w:t>
      </w:r>
      <w:r w:rsidRPr="008F5FD8">
        <w:rPr>
          <w:rFonts w:ascii="Calibri" w:hAnsi="Calibri" w:cs="Calibri"/>
          <w:i/>
          <w:iCs/>
          <w:sz w:val="24"/>
          <w:szCs w:val="24"/>
        </w:rPr>
        <w:t>Learning by Doing: A Guide to Teaching and Learning Methods.</w:t>
      </w:r>
      <w:r w:rsidRPr="008F5FD8">
        <w:rPr>
          <w:rFonts w:ascii="Calibri" w:hAnsi="Calibri" w:cs="Calibri"/>
          <w:b/>
          <w:bCs/>
          <w:sz w:val="24"/>
          <w:szCs w:val="24"/>
        </w:rPr>
        <w:t xml:space="preserve"> </w:t>
      </w:r>
      <w:r w:rsidRPr="008F5FD8">
        <w:rPr>
          <w:rFonts w:ascii="Calibri" w:hAnsi="Calibri" w:cs="Calibri"/>
          <w:sz w:val="24"/>
          <w:szCs w:val="24"/>
        </w:rPr>
        <w:t>Oxford:</w:t>
      </w:r>
      <w:r w:rsidRPr="008F5FD8">
        <w:rPr>
          <w:rFonts w:ascii="Calibri" w:hAnsi="Calibri" w:cs="Calibri"/>
          <w:b/>
          <w:bCs/>
          <w:sz w:val="24"/>
          <w:szCs w:val="24"/>
        </w:rPr>
        <w:t xml:space="preserve"> </w:t>
      </w:r>
      <w:r w:rsidRPr="008F5FD8">
        <w:rPr>
          <w:rFonts w:ascii="Calibri" w:hAnsi="Calibri" w:cs="Calibri"/>
          <w:sz w:val="24"/>
          <w:szCs w:val="24"/>
        </w:rPr>
        <w:t>Oxford Polytechnic.</w:t>
      </w:r>
    </w:p>
    <w:p w14:paraId="74662B5A" w14:textId="7F1904ED" w:rsidR="009503FD" w:rsidRPr="008F5FD8" w:rsidRDefault="009503FD" w:rsidP="008F5FD8">
      <w:pPr>
        <w:spacing w:line="360" w:lineRule="auto"/>
        <w:rPr>
          <w:rFonts w:ascii="Calibri" w:hAnsi="Calibri" w:cs="Calibri"/>
          <w:sz w:val="24"/>
          <w:szCs w:val="24"/>
        </w:rPr>
      </w:pPr>
      <w:r w:rsidRPr="008F5FD8">
        <w:rPr>
          <w:rFonts w:ascii="Calibri" w:hAnsi="Calibri" w:cs="Calibri"/>
          <w:sz w:val="24"/>
          <w:szCs w:val="24"/>
        </w:rPr>
        <w:t xml:space="preserve">Government of British Columbia, 2022. </w:t>
      </w:r>
      <w:r w:rsidRPr="008F5FD8">
        <w:rPr>
          <w:rFonts w:ascii="Calibri" w:hAnsi="Calibri" w:cs="Calibri"/>
          <w:i/>
          <w:iCs/>
          <w:sz w:val="24"/>
          <w:szCs w:val="24"/>
        </w:rPr>
        <w:t>Flood Recovery Strategy Report</w:t>
      </w:r>
      <w:r w:rsidRPr="008F5FD8">
        <w:rPr>
          <w:rFonts w:ascii="Calibri" w:hAnsi="Calibri" w:cs="Calibri"/>
          <w:sz w:val="24"/>
          <w:szCs w:val="24"/>
        </w:rPr>
        <w:t>. Victoria: Government of British Columbia.</w:t>
      </w:r>
    </w:p>
    <w:p w14:paraId="7BD4A039" w14:textId="73029418" w:rsidR="00CD782B" w:rsidRPr="008F5FD8" w:rsidRDefault="00E62436" w:rsidP="008F5FD8">
      <w:pPr>
        <w:spacing w:line="360" w:lineRule="auto"/>
        <w:rPr>
          <w:rFonts w:ascii="Calibri" w:hAnsi="Calibri" w:cs="Calibri"/>
          <w:sz w:val="24"/>
          <w:szCs w:val="24"/>
        </w:rPr>
      </w:pPr>
      <w:r w:rsidRPr="008F5FD8">
        <w:rPr>
          <w:rFonts w:ascii="Calibri" w:hAnsi="Calibri" w:cs="Calibri"/>
          <w:sz w:val="24"/>
          <w:szCs w:val="24"/>
        </w:rPr>
        <w:t xml:space="preserve">Health </w:t>
      </w:r>
      <w:r w:rsidR="00EE7EC9" w:rsidRPr="008F5FD8">
        <w:rPr>
          <w:rFonts w:ascii="Calibri" w:hAnsi="Calibri" w:cs="Calibri"/>
          <w:sz w:val="24"/>
          <w:szCs w:val="24"/>
        </w:rPr>
        <w:t>and Safety Executive</w:t>
      </w:r>
      <w:r w:rsidR="00890002" w:rsidRPr="008F5FD8">
        <w:rPr>
          <w:rFonts w:ascii="Calibri" w:hAnsi="Calibri" w:cs="Calibri"/>
          <w:sz w:val="24"/>
          <w:szCs w:val="24"/>
        </w:rPr>
        <w:t xml:space="preserve"> (HSE).(2020)</w:t>
      </w:r>
      <w:r w:rsidR="00EC0FE5" w:rsidRPr="008F5FD8">
        <w:rPr>
          <w:rFonts w:ascii="Calibri" w:hAnsi="Calibri" w:cs="Calibri"/>
          <w:sz w:val="24"/>
          <w:szCs w:val="24"/>
        </w:rPr>
        <w:t xml:space="preserve"> </w:t>
      </w:r>
      <w:r w:rsidR="00403C98" w:rsidRPr="008F5FD8">
        <w:rPr>
          <w:rFonts w:ascii="Calibri" w:hAnsi="Calibri" w:cs="Calibri"/>
          <w:sz w:val="24"/>
          <w:szCs w:val="24"/>
        </w:rPr>
        <w:t xml:space="preserve">Managing health and safety in construction </w:t>
      </w:r>
      <w:r w:rsidR="0081017E" w:rsidRPr="008F5FD8">
        <w:rPr>
          <w:rFonts w:ascii="Calibri" w:hAnsi="Calibri" w:cs="Calibri"/>
          <w:sz w:val="24"/>
          <w:szCs w:val="24"/>
        </w:rPr>
        <w:t>(L153</w:t>
      </w:r>
      <w:r w:rsidR="00301F5B" w:rsidRPr="008F5FD8">
        <w:rPr>
          <w:rFonts w:ascii="Calibri" w:hAnsi="Calibri" w:cs="Calibri"/>
          <w:sz w:val="24"/>
          <w:szCs w:val="24"/>
        </w:rPr>
        <w:t xml:space="preserve">) Guidance on the </w:t>
      </w:r>
      <w:r w:rsidR="00E40CF0" w:rsidRPr="008F5FD8">
        <w:rPr>
          <w:rFonts w:ascii="Calibri" w:hAnsi="Calibri" w:cs="Calibri"/>
          <w:sz w:val="24"/>
          <w:szCs w:val="24"/>
        </w:rPr>
        <w:t xml:space="preserve">Construction (Design </w:t>
      </w:r>
      <w:r w:rsidR="002D4EBB" w:rsidRPr="008F5FD8">
        <w:rPr>
          <w:rFonts w:ascii="Calibri" w:hAnsi="Calibri" w:cs="Calibri"/>
          <w:sz w:val="24"/>
          <w:szCs w:val="24"/>
        </w:rPr>
        <w:t>and</w:t>
      </w:r>
      <w:r w:rsidR="000E20D8" w:rsidRPr="008F5FD8">
        <w:rPr>
          <w:rFonts w:ascii="Calibri" w:hAnsi="Calibri" w:cs="Calibri"/>
          <w:sz w:val="24"/>
          <w:szCs w:val="24"/>
        </w:rPr>
        <w:t xml:space="preserve"> </w:t>
      </w:r>
      <w:r w:rsidR="002D50C2" w:rsidRPr="008F5FD8">
        <w:rPr>
          <w:rFonts w:ascii="Calibri" w:hAnsi="Calibri" w:cs="Calibri"/>
          <w:sz w:val="24"/>
          <w:szCs w:val="24"/>
        </w:rPr>
        <w:t>Management</w:t>
      </w:r>
      <w:r w:rsidR="00C3007A" w:rsidRPr="008F5FD8">
        <w:rPr>
          <w:rFonts w:ascii="Calibri" w:hAnsi="Calibri" w:cs="Calibri"/>
          <w:sz w:val="24"/>
          <w:szCs w:val="24"/>
        </w:rPr>
        <w:t xml:space="preserve"> Regulation 2015)</w:t>
      </w:r>
      <w:r w:rsidR="00D36ADF" w:rsidRPr="008F5FD8">
        <w:rPr>
          <w:rFonts w:ascii="Calibri" w:hAnsi="Calibri" w:cs="Calibri"/>
          <w:sz w:val="24"/>
          <w:szCs w:val="24"/>
        </w:rPr>
        <w:t>.3</w:t>
      </w:r>
      <w:r w:rsidR="00D36ADF" w:rsidRPr="008F5FD8">
        <w:rPr>
          <w:rFonts w:ascii="Calibri" w:hAnsi="Calibri" w:cs="Calibri"/>
          <w:sz w:val="24"/>
          <w:szCs w:val="24"/>
          <w:vertAlign w:val="superscript"/>
        </w:rPr>
        <w:t>rd</w:t>
      </w:r>
      <w:r w:rsidR="00D36ADF" w:rsidRPr="008F5FD8">
        <w:rPr>
          <w:rFonts w:ascii="Calibri" w:hAnsi="Calibri" w:cs="Calibri"/>
          <w:sz w:val="24"/>
          <w:szCs w:val="24"/>
        </w:rPr>
        <w:t xml:space="preserve"> </w:t>
      </w:r>
      <w:r w:rsidR="00697E1E" w:rsidRPr="008F5FD8">
        <w:rPr>
          <w:rFonts w:ascii="Calibri" w:hAnsi="Calibri" w:cs="Calibri"/>
          <w:sz w:val="24"/>
          <w:szCs w:val="24"/>
        </w:rPr>
        <w:t>edn. London</w:t>
      </w:r>
      <w:r w:rsidR="0047393E" w:rsidRPr="008F5FD8">
        <w:rPr>
          <w:rFonts w:ascii="Calibri" w:hAnsi="Calibri" w:cs="Calibri"/>
          <w:sz w:val="24"/>
          <w:szCs w:val="24"/>
        </w:rPr>
        <w:t xml:space="preserve">: Health and </w:t>
      </w:r>
      <w:r w:rsidR="00697E1E" w:rsidRPr="008F5FD8">
        <w:rPr>
          <w:rFonts w:ascii="Calibri" w:hAnsi="Calibri" w:cs="Calibri"/>
          <w:sz w:val="24"/>
          <w:szCs w:val="24"/>
        </w:rPr>
        <w:t xml:space="preserve">Safety </w:t>
      </w:r>
      <w:r w:rsidR="00437CDC" w:rsidRPr="008F5FD8">
        <w:rPr>
          <w:rFonts w:ascii="Calibri" w:hAnsi="Calibri" w:cs="Calibri"/>
          <w:sz w:val="24"/>
          <w:szCs w:val="24"/>
        </w:rPr>
        <w:t>Executive. Available at:</w:t>
      </w:r>
      <w:r w:rsidR="001E5066" w:rsidRPr="008F5FD8">
        <w:rPr>
          <w:rFonts w:ascii="Calibri" w:hAnsi="Calibri" w:cs="Calibri"/>
          <w:sz w:val="24"/>
          <w:szCs w:val="24"/>
        </w:rPr>
        <w:t xml:space="preserve"> </w:t>
      </w:r>
      <w:hyperlink r:id="rId7" w:history="1">
        <w:r w:rsidR="00FB0566" w:rsidRPr="008F5FD8">
          <w:rPr>
            <w:rStyle w:val="Hyperlink"/>
            <w:rFonts w:ascii="Calibri" w:hAnsi="Calibri" w:cs="Calibri"/>
            <w:sz w:val="24"/>
            <w:szCs w:val="24"/>
          </w:rPr>
          <w:t>https://www.hse.gov.uk/</w:t>
        </w:r>
        <w:r w:rsidR="00FB0566" w:rsidRPr="008F5FD8">
          <w:rPr>
            <w:rStyle w:val="Hyperlink"/>
            <w:rFonts w:ascii="Calibri" w:hAnsi="Calibri" w:cs="Calibri"/>
            <w:sz w:val="24"/>
            <w:szCs w:val="24"/>
          </w:rPr>
          <w:t>(Accessed</w:t>
        </w:r>
      </w:hyperlink>
      <w:r w:rsidR="00FB0566" w:rsidRPr="008F5FD8">
        <w:rPr>
          <w:rFonts w:ascii="Calibri" w:hAnsi="Calibri" w:cs="Calibri"/>
          <w:sz w:val="24"/>
          <w:szCs w:val="24"/>
        </w:rPr>
        <w:t xml:space="preserve"> 12 October 2025)</w:t>
      </w:r>
      <w:r w:rsidR="000563A4" w:rsidRPr="008F5FD8">
        <w:rPr>
          <w:rFonts w:ascii="Calibri" w:hAnsi="Calibri" w:cs="Calibri"/>
          <w:sz w:val="24"/>
          <w:szCs w:val="24"/>
        </w:rPr>
        <w:t>.</w:t>
      </w:r>
    </w:p>
    <w:p w14:paraId="0E9A08B8" w14:textId="77777777" w:rsidR="009503FD" w:rsidRPr="008F5FD8" w:rsidRDefault="009503FD" w:rsidP="008F5FD8">
      <w:pPr>
        <w:spacing w:line="360" w:lineRule="auto"/>
        <w:rPr>
          <w:rFonts w:ascii="Calibri" w:hAnsi="Calibri" w:cs="Calibri"/>
          <w:sz w:val="24"/>
          <w:szCs w:val="24"/>
        </w:rPr>
      </w:pPr>
      <w:r w:rsidRPr="008F5FD8">
        <w:rPr>
          <w:rFonts w:ascii="Calibri" w:hAnsi="Calibri" w:cs="Calibri"/>
          <w:sz w:val="24"/>
          <w:szCs w:val="24"/>
        </w:rPr>
        <w:t xml:space="preserve">Hillson, D. and Simon, P., 2020. </w:t>
      </w:r>
      <w:r w:rsidRPr="008F5FD8">
        <w:rPr>
          <w:rFonts w:ascii="Calibri" w:hAnsi="Calibri" w:cs="Calibri"/>
          <w:i/>
          <w:iCs/>
          <w:sz w:val="24"/>
          <w:szCs w:val="24"/>
        </w:rPr>
        <w:t>Practical Project Risk Management: The ATOM Methodology</w:t>
      </w:r>
      <w:r w:rsidRPr="008F5FD8">
        <w:rPr>
          <w:rFonts w:ascii="Calibri" w:hAnsi="Calibri" w:cs="Calibri"/>
          <w:sz w:val="24"/>
          <w:szCs w:val="24"/>
        </w:rPr>
        <w:t>. 3rd ed. London: Kogan Page.</w:t>
      </w:r>
    </w:p>
    <w:p w14:paraId="464D3969" w14:textId="77777777" w:rsidR="009503FD" w:rsidRPr="008F5FD8" w:rsidRDefault="009503FD" w:rsidP="008F5FD8">
      <w:pPr>
        <w:spacing w:line="360" w:lineRule="auto"/>
        <w:rPr>
          <w:rFonts w:ascii="Calibri" w:hAnsi="Calibri" w:cs="Calibri"/>
          <w:sz w:val="24"/>
          <w:szCs w:val="24"/>
        </w:rPr>
      </w:pPr>
      <w:r w:rsidRPr="008F5FD8">
        <w:rPr>
          <w:rFonts w:ascii="Calibri" w:hAnsi="Calibri" w:cs="Calibri"/>
          <w:sz w:val="24"/>
          <w:szCs w:val="24"/>
        </w:rPr>
        <w:lastRenderedPageBreak/>
        <w:t xml:space="preserve">ISO, 2018. </w:t>
      </w:r>
      <w:r w:rsidRPr="008F5FD8">
        <w:rPr>
          <w:rFonts w:ascii="Calibri" w:hAnsi="Calibri" w:cs="Calibri"/>
          <w:i/>
          <w:iCs/>
          <w:sz w:val="24"/>
          <w:szCs w:val="24"/>
        </w:rPr>
        <w:t>ISO 31000: Risk Management Guidelines</w:t>
      </w:r>
      <w:r w:rsidRPr="008F5FD8">
        <w:rPr>
          <w:rFonts w:ascii="Calibri" w:hAnsi="Calibri" w:cs="Calibri"/>
          <w:sz w:val="24"/>
          <w:szCs w:val="24"/>
        </w:rPr>
        <w:t>. Geneva: International Organization for Standardization.</w:t>
      </w:r>
    </w:p>
    <w:p w14:paraId="3A889D35" w14:textId="77777777" w:rsidR="00B74646" w:rsidRPr="008F5FD8" w:rsidRDefault="009503FD" w:rsidP="008F5FD8">
      <w:pPr>
        <w:spacing w:line="360" w:lineRule="auto"/>
        <w:rPr>
          <w:rFonts w:ascii="Calibri" w:hAnsi="Calibri" w:cs="Calibri"/>
          <w:b/>
          <w:bCs/>
          <w:sz w:val="24"/>
          <w:szCs w:val="24"/>
        </w:rPr>
      </w:pPr>
      <w:r w:rsidRPr="008F5FD8">
        <w:rPr>
          <w:rFonts w:ascii="Calibri" w:hAnsi="Calibri" w:cs="Calibri"/>
          <w:sz w:val="24"/>
          <w:szCs w:val="24"/>
        </w:rPr>
        <w:t xml:space="preserve">Kerzner, H., 2022. </w:t>
      </w:r>
      <w:r w:rsidRPr="008F5FD8">
        <w:rPr>
          <w:rFonts w:ascii="Calibri" w:hAnsi="Calibri" w:cs="Calibri"/>
          <w:i/>
          <w:iCs/>
          <w:sz w:val="24"/>
          <w:szCs w:val="24"/>
        </w:rPr>
        <w:t>Project Management: A Systems Approach to Planning, Scheduling, and Controlling</w:t>
      </w:r>
      <w:r w:rsidRPr="008F5FD8">
        <w:rPr>
          <w:rFonts w:ascii="Calibri" w:hAnsi="Calibri" w:cs="Calibri"/>
          <w:sz w:val="24"/>
          <w:szCs w:val="24"/>
        </w:rPr>
        <w:t>. 13th ed. Hoboken, N.J.: Wiley.</w:t>
      </w:r>
      <w:r w:rsidR="00FE6B4F" w:rsidRPr="008F5FD8">
        <w:rPr>
          <w:rFonts w:ascii="Calibri" w:hAnsi="Calibri" w:cs="Calibri"/>
          <w:b/>
          <w:bCs/>
          <w:sz w:val="24"/>
          <w:szCs w:val="24"/>
        </w:rPr>
        <w:t xml:space="preserve"> </w:t>
      </w:r>
    </w:p>
    <w:p w14:paraId="6FE2D9C2" w14:textId="1829FA2C" w:rsidR="00FF73C7" w:rsidRPr="008F5FD8" w:rsidRDefault="00FE6B4F" w:rsidP="008F5FD8">
      <w:pPr>
        <w:spacing w:line="360" w:lineRule="auto"/>
        <w:rPr>
          <w:rFonts w:ascii="Calibri" w:hAnsi="Calibri" w:cs="Calibri"/>
          <w:sz w:val="24"/>
          <w:szCs w:val="24"/>
        </w:rPr>
      </w:pPr>
      <w:r w:rsidRPr="008F5FD8">
        <w:rPr>
          <w:rFonts w:ascii="Calibri" w:hAnsi="Calibri" w:cs="Calibri"/>
          <w:sz w:val="24"/>
          <w:szCs w:val="24"/>
        </w:rPr>
        <w:t xml:space="preserve">Kolb, D.A. (2014). </w:t>
      </w:r>
      <w:r w:rsidRPr="008F5FD8">
        <w:rPr>
          <w:rFonts w:ascii="Calibri" w:hAnsi="Calibri" w:cs="Calibri"/>
          <w:i/>
          <w:iCs/>
          <w:sz w:val="24"/>
          <w:szCs w:val="24"/>
        </w:rPr>
        <w:t>Experiential Learning: Experience as the Source of Learning and Development.</w:t>
      </w:r>
      <w:r w:rsidRPr="008F5FD8">
        <w:rPr>
          <w:rFonts w:ascii="Calibri" w:hAnsi="Calibri" w:cs="Calibri"/>
          <w:sz w:val="24"/>
          <w:szCs w:val="24"/>
        </w:rPr>
        <w:t xml:space="preserve"> 2nd edn. Upper Saddle River, NJ: Pearson Education.</w:t>
      </w:r>
      <w:r w:rsidRPr="008F5FD8">
        <w:rPr>
          <w:rFonts w:ascii="Calibri" w:hAnsi="Calibri" w:cs="Calibri"/>
          <w:sz w:val="24"/>
          <w:szCs w:val="24"/>
        </w:rPr>
        <w:br/>
      </w:r>
      <w:r w:rsidR="009503FD" w:rsidRPr="008F5FD8">
        <w:rPr>
          <w:rFonts w:ascii="Calibri" w:hAnsi="Calibri" w:cs="Calibri"/>
          <w:sz w:val="24"/>
          <w:szCs w:val="24"/>
        </w:rPr>
        <w:t xml:space="preserve">Lock, D., 2020. </w:t>
      </w:r>
      <w:r w:rsidR="009503FD" w:rsidRPr="008F5FD8">
        <w:rPr>
          <w:rFonts w:ascii="Calibri" w:hAnsi="Calibri" w:cs="Calibri"/>
          <w:i/>
          <w:iCs/>
          <w:sz w:val="24"/>
          <w:szCs w:val="24"/>
        </w:rPr>
        <w:t>Project Management</w:t>
      </w:r>
      <w:r w:rsidR="009503FD" w:rsidRPr="008F5FD8">
        <w:rPr>
          <w:rFonts w:ascii="Calibri" w:hAnsi="Calibri" w:cs="Calibri"/>
          <w:sz w:val="24"/>
          <w:szCs w:val="24"/>
        </w:rPr>
        <w:t>. 10th ed. Abingdon: Routledge.</w:t>
      </w:r>
    </w:p>
    <w:p w14:paraId="2E7F0F74" w14:textId="44DD1106" w:rsidR="00FF73C7" w:rsidRPr="008F5FD8" w:rsidRDefault="00FF73C7" w:rsidP="008F5FD8">
      <w:pPr>
        <w:spacing w:line="360" w:lineRule="auto"/>
        <w:rPr>
          <w:rFonts w:ascii="Calibri" w:hAnsi="Calibri" w:cs="Calibri"/>
          <w:sz w:val="24"/>
          <w:szCs w:val="24"/>
        </w:rPr>
      </w:pPr>
      <w:r w:rsidRPr="008F5FD8">
        <w:rPr>
          <w:rFonts w:ascii="Calibri" w:hAnsi="Calibri" w:cs="Calibri"/>
          <w:sz w:val="24"/>
          <w:szCs w:val="24"/>
        </w:rPr>
        <w:t xml:space="preserve">Mayer, R.E. (2017). </w:t>
      </w:r>
      <w:r w:rsidRPr="008F5FD8">
        <w:rPr>
          <w:rFonts w:ascii="Calibri" w:hAnsi="Calibri" w:cs="Calibri"/>
          <w:i/>
          <w:iCs/>
          <w:sz w:val="24"/>
          <w:szCs w:val="24"/>
        </w:rPr>
        <w:t>Multimedia Learning.</w:t>
      </w:r>
      <w:r w:rsidRPr="008F5FD8">
        <w:rPr>
          <w:rFonts w:ascii="Calibri" w:hAnsi="Calibri" w:cs="Calibri"/>
          <w:sz w:val="24"/>
          <w:szCs w:val="24"/>
        </w:rPr>
        <w:t xml:space="preserve"> 3rd edn. Cambridge: Cambridge University Press.</w:t>
      </w:r>
    </w:p>
    <w:p w14:paraId="6F939135" w14:textId="77777777" w:rsidR="009503FD" w:rsidRPr="008F5FD8" w:rsidRDefault="009503FD" w:rsidP="008F5FD8">
      <w:pPr>
        <w:spacing w:line="360" w:lineRule="auto"/>
        <w:rPr>
          <w:rFonts w:ascii="Calibri" w:hAnsi="Calibri" w:cs="Calibri"/>
          <w:sz w:val="24"/>
          <w:szCs w:val="24"/>
        </w:rPr>
      </w:pPr>
      <w:r w:rsidRPr="008F5FD8">
        <w:rPr>
          <w:rFonts w:ascii="Calibri" w:hAnsi="Calibri" w:cs="Calibri"/>
          <w:sz w:val="24"/>
          <w:szCs w:val="24"/>
        </w:rPr>
        <w:t xml:space="preserve">Moon, J.A., 2013. </w:t>
      </w:r>
      <w:r w:rsidRPr="008F5FD8">
        <w:rPr>
          <w:rFonts w:ascii="Calibri" w:hAnsi="Calibri" w:cs="Calibri"/>
          <w:i/>
          <w:iCs/>
          <w:sz w:val="24"/>
          <w:szCs w:val="24"/>
        </w:rPr>
        <w:t>Reflection and Employability: Reflection on Learning for Career Success</w:t>
      </w:r>
      <w:r w:rsidRPr="008F5FD8">
        <w:rPr>
          <w:rFonts w:ascii="Calibri" w:hAnsi="Calibri" w:cs="Calibri"/>
          <w:sz w:val="24"/>
          <w:szCs w:val="24"/>
        </w:rPr>
        <w:t>. London: Routledge.</w:t>
      </w:r>
    </w:p>
    <w:p w14:paraId="0B36A042" w14:textId="77777777" w:rsidR="009503FD" w:rsidRPr="008A4ADA" w:rsidRDefault="009503FD" w:rsidP="008F5FD8">
      <w:pPr>
        <w:spacing w:line="360" w:lineRule="auto"/>
        <w:rPr>
          <w:rFonts w:ascii="Arial" w:hAnsi="Arial" w:cs="Arial"/>
        </w:rPr>
      </w:pPr>
      <w:r w:rsidRPr="008F5FD8">
        <w:rPr>
          <w:rFonts w:ascii="Calibri" w:hAnsi="Calibri" w:cs="Calibri"/>
          <w:sz w:val="24"/>
          <w:szCs w:val="24"/>
        </w:rPr>
        <w:t xml:space="preserve">PMI, 2021. </w:t>
      </w:r>
      <w:r w:rsidRPr="008F5FD8">
        <w:rPr>
          <w:rFonts w:ascii="Calibri" w:hAnsi="Calibri" w:cs="Calibri"/>
          <w:i/>
          <w:iCs/>
          <w:sz w:val="24"/>
          <w:szCs w:val="24"/>
        </w:rPr>
        <w:t>A Guide to the Project Management Body of Knowledge (PMBOK® Guide) – Seventh Edition and The Standard for Project Management</w:t>
      </w:r>
      <w:r w:rsidRPr="008F5FD8">
        <w:rPr>
          <w:rFonts w:ascii="Calibri" w:hAnsi="Calibri" w:cs="Calibri"/>
          <w:sz w:val="24"/>
          <w:szCs w:val="24"/>
        </w:rPr>
        <w:t>. Newtown Square, PA: Project</w:t>
      </w:r>
      <w:r w:rsidRPr="008A4ADA">
        <w:rPr>
          <w:rFonts w:ascii="Arial" w:hAnsi="Arial" w:cs="Arial"/>
        </w:rPr>
        <w:t xml:space="preserve"> Management Institute.</w:t>
      </w:r>
    </w:p>
    <w:p w14:paraId="1168FE16" w14:textId="1606B138" w:rsidR="002D0063" w:rsidRPr="008A4ADA" w:rsidRDefault="002D0063" w:rsidP="002D0063">
      <w:pPr>
        <w:rPr>
          <w:rFonts w:ascii="Arial" w:hAnsi="Arial" w:cs="Arial"/>
        </w:rPr>
      </w:pPr>
      <w:r w:rsidRPr="008A4ADA">
        <w:rPr>
          <w:rFonts w:ascii="Arial" w:hAnsi="Arial" w:cs="Arial"/>
        </w:rPr>
        <w:t>.</w:t>
      </w:r>
    </w:p>
    <w:p w14:paraId="03E84E77" w14:textId="074ABD01" w:rsidR="002D0063" w:rsidRPr="00DC1130" w:rsidRDefault="002D0063" w:rsidP="002D0063">
      <w:pPr>
        <w:rPr>
          <w:rFonts w:ascii="Arial" w:hAnsi="Arial" w:cs="Arial"/>
        </w:rPr>
      </w:pPr>
    </w:p>
    <w:p w14:paraId="7194B8F0" w14:textId="77777777" w:rsidR="00581AE9" w:rsidRPr="00DC1130" w:rsidRDefault="00581AE9" w:rsidP="002D0063">
      <w:pPr>
        <w:rPr>
          <w:rFonts w:ascii="Arial" w:hAnsi="Arial" w:cs="Arial"/>
        </w:rPr>
      </w:pPr>
    </w:p>
    <w:sectPr w:rsidR="00581AE9" w:rsidRPr="00DC11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70F"/>
    <w:multiLevelType w:val="multilevel"/>
    <w:tmpl w:val="2E82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55E14"/>
    <w:multiLevelType w:val="multilevel"/>
    <w:tmpl w:val="F8AC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47E0C"/>
    <w:multiLevelType w:val="multilevel"/>
    <w:tmpl w:val="A910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4550B"/>
    <w:multiLevelType w:val="multilevel"/>
    <w:tmpl w:val="A498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A7E1E"/>
    <w:multiLevelType w:val="multilevel"/>
    <w:tmpl w:val="51F6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D54A8"/>
    <w:multiLevelType w:val="multilevel"/>
    <w:tmpl w:val="1564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FD320F"/>
    <w:multiLevelType w:val="multilevel"/>
    <w:tmpl w:val="3B22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D66F61"/>
    <w:multiLevelType w:val="multilevel"/>
    <w:tmpl w:val="447E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240AA"/>
    <w:multiLevelType w:val="hybridMultilevel"/>
    <w:tmpl w:val="0F489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C7FA0"/>
    <w:multiLevelType w:val="multilevel"/>
    <w:tmpl w:val="DBD6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D3796A"/>
    <w:multiLevelType w:val="multilevel"/>
    <w:tmpl w:val="5E0C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2C4C94"/>
    <w:multiLevelType w:val="multilevel"/>
    <w:tmpl w:val="372E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C9207E"/>
    <w:multiLevelType w:val="multilevel"/>
    <w:tmpl w:val="7D02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D84340"/>
    <w:multiLevelType w:val="multilevel"/>
    <w:tmpl w:val="6922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EF3A66"/>
    <w:multiLevelType w:val="multilevel"/>
    <w:tmpl w:val="20BA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B41298"/>
    <w:multiLevelType w:val="multilevel"/>
    <w:tmpl w:val="E5E8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D2679"/>
    <w:multiLevelType w:val="multilevel"/>
    <w:tmpl w:val="727C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70445A"/>
    <w:multiLevelType w:val="multilevel"/>
    <w:tmpl w:val="D586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28608E"/>
    <w:multiLevelType w:val="multilevel"/>
    <w:tmpl w:val="D5F6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EE0174"/>
    <w:multiLevelType w:val="multilevel"/>
    <w:tmpl w:val="DA60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DF361F"/>
    <w:multiLevelType w:val="multilevel"/>
    <w:tmpl w:val="FE14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9F77B6"/>
    <w:multiLevelType w:val="multilevel"/>
    <w:tmpl w:val="B37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3A18C6"/>
    <w:multiLevelType w:val="multilevel"/>
    <w:tmpl w:val="596A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2D20C3"/>
    <w:multiLevelType w:val="multilevel"/>
    <w:tmpl w:val="03EE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982E89"/>
    <w:multiLevelType w:val="multilevel"/>
    <w:tmpl w:val="168E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EA60D2"/>
    <w:multiLevelType w:val="multilevel"/>
    <w:tmpl w:val="3C6A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001132">
    <w:abstractNumId w:val="11"/>
  </w:num>
  <w:num w:numId="2" w16cid:durableId="998197078">
    <w:abstractNumId w:val="21"/>
  </w:num>
  <w:num w:numId="3" w16cid:durableId="1001812279">
    <w:abstractNumId w:val="22"/>
  </w:num>
  <w:num w:numId="4" w16cid:durableId="1813134779">
    <w:abstractNumId w:val="2"/>
  </w:num>
  <w:num w:numId="5" w16cid:durableId="227420561">
    <w:abstractNumId w:val="23"/>
  </w:num>
  <w:num w:numId="6" w16cid:durableId="1419474011">
    <w:abstractNumId w:val="4"/>
  </w:num>
  <w:num w:numId="7" w16cid:durableId="1691297311">
    <w:abstractNumId w:val="7"/>
  </w:num>
  <w:num w:numId="8" w16cid:durableId="1163082831">
    <w:abstractNumId w:val="9"/>
  </w:num>
  <w:num w:numId="9" w16cid:durableId="1160998699">
    <w:abstractNumId w:val="18"/>
  </w:num>
  <w:num w:numId="10" w16cid:durableId="1159882456">
    <w:abstractNumId w:val="5"/>
  </w:num>
  <w:num w:numId="11" w16cid:durableId="74211632">
    <w:abstractNumId w:val="13"/>
  </w:num>
  <w:num w:numId="12" w16cid:durableId="1607736672">
    <w:abstractNumId w:val="19"/>
  </w:num>
  <w:num w:numId="13" w16cid:durableId="1363357318">
    <w:abstractNumId w:val="12"/>
  </w:num>
  <w:num w:numId="14" w16cid:durableId="1505587708">
    <w:abstractNumId w:val="0"/>
  </w:num>
  <w:num w:numId="15" w16cid:durableId="1410887679">
    <w:abstractNumId w:val="10"/>
  </w:num>
  <w:num w:numId="16" w16cid:durableId="624653877">
    <w:abstractNumId w:val="16"/>
  </w:num>
  <w:num w:numId="17" w16cid:durableId="1353728570">
    <w:abstractNumId w:val="20"/>
  </w:num>
  <w:num w:numId="18" w16cid:durableId="107313620">
    <w:abstractNumId w:val="25"/>
  </w:num>
  <w:num w:numId="19" w16cid:durableId="2062747255">
    <w:abstractNumId w:val="1"/>
  </w:num>
  <w:num w:numId="20" w16cid:durableId="1083915973">
    <w:abstractNumId w:val="14"/>
  </w:num>
  <w:num w:numId="21" w16cid:durableId="245039567">
    <w:abstractNumId w:val="15"/>
  </w:num>
  <w:num w:numId="22" w16cid:durableId="2092191925">
    <w:abstractNumId w:val="3"/>
  </w:num>
  <w:num w:numId="23" w16cid:durableId="908344064">
    <w:abstractNumId w:val="6"/>
  </w:num>
  <w:num w:numId="24" w16cid:durableId="61609144">
    <w:abstractNumId w:val="24"/>
  </w:num>
  <w:num w:numId="25" w16cid:durableId="14693362">
    <w:abstractNumId w:val="17"/>
  </w:num>
  <w:num w:numId="26" w16cid:durableId="1440417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063"/>
    <w:rsid w:val="00004393"/>
    <w:rsid w:val="00014C30"/>
    <w:rsid w:val="00022916"/>
    <w:rsid w:val="000230A6"/>
    <w:rsid w:val="0002434A"/>
    <w:rsid w:val="000246FA"/>
    <w:rsid w:val="00026A38"/>
    <w:rsid w:val="000430A4"/>
    <w:rsid w:val="00056363"/>
    <w:rsid w:val="000563A4"/>
    <w:rsid w:val="00066031"/>
    <w:rsid w:val="00066EBC"/>
    <w:rsid w:val="000761A6"/>
    <w:rsid w:val="00090A52"/>
    <w:rsid w:val="000C4672"/>
    <w:rsid w:val="000C718A"/>
    <w:rsid w:val="000D0D85"/>
    <w:rsid w:val="000E20D8"/>
    <w:rsid w:val="000F6C98"/>
    <w:rsid w:val="001037EF"/>
    <w:rsid w:val="0010522B"/>
    <w:rsid w:val="00122DB6"/>
    <w:rsid w:val="00125037"/>
    <w:rsid w:val="00135875"/>
    <w:rsid w:val="001423D6"/>
    <w:rsid w:val="001428D3"/>
    <w:rsid w:val="00144088"/>
    <w:rsid w:val="00146B6C"/>
    <w:rsid w:val="00150418"/>
    <w:rsid w:val="0015262C"/>
    <w:rsid w:val="00153E2F"/>
    <w:rsid w:val="00153F92"/>
    <w:rsid w:val="00170475"/>
    <w:rsid w:val="001729B6"/>
    <w:rsid w:val="00175B5D"/>
    <w:rsid w:val="00184AA3"/>
    <w:rsid w:val="001A6FCC"/>
    <w:rsid w:val="001C1C34"/>
    <w:rsid w:val="001C5635"/>
    <w:rsid w:val="001C6811"/>
    <w:rsid w:val="001D159C"/>
    <w:rsid w:val="001E284E"/>
    <w:rsid w:val="001E5066"/>
    <w:rsid w:val="001F5F7E"/>
    <w:rsid w:val="00201D36"/>
    <w:rsid w:val="00202215"/>
    <w:rsid w:val="00230B85"/>
    <w:rsid w:val="002433E7"/>
    <w:rsid w:val="0024508A"/>
    <w:rsid w:val="00247984"/>
    <w:rsid w:val="002739C6"/>
    <w:rsid w:val="00274B3B"/>
    <w:rsid w:val="00280C44"/>
    <w:rsid w:val="002B2220"/>
    <w:rsid w:val="002C3D69"/>
    <w:rsid w:val="002C5D5A"/>
    <w:rsid w:val="002D0063"/>
    <w:rsid w:val="002D4EBB"/>
    <w:rsid w:val="002D50C2"/>
    <w:rsid w:val="002D786A"/>
    <w:rsid w:val="002E0C41"/>
    <w:rsid w:val="002E2131"/>
    <w:rsid w:val="002E3D7B"/>
    <w:rsid w:val="00301F5B"/>
    <w:rsid w:val="003055F1"/>
    <w:rsid w:val="00325DD4"/>
    <w:rsid w:val="00332F9B"/>
    <w:rsid w:val="003511C0"/>
    <w:rsid w:val="00353CD8"/>
    <w:rsid w:val="003679BF"/>
    <w:rsid w:val="00371561"/>
    <w:rsid w:val="00371C6A"/>
    <w:rsid w:val="00376DFB"/>
    <w:rsid w:val="003907EC"/>
    <w:rsid w:val="003A01A4"/>
    <w:rsid w:val="003B7F3F"/>
    <w:rsid w:val="003C634B"/>
    <w:rsid w:val="003D1304"/>
    <w:rsid w:val="003D2198"/>
    <w:rsid w:val="003D54E0"/>
    <w:rsid w:val="003E67AF"/>
    <w:rsid w:val="003F068F"/>
    <w:rsid w:val="003F3FB9"/>
    <w:rsid w:val="00403C98"/>
    <w:rsid w:val="004105AF"/>
    <w:rsid w:val="00414BF2"/>
    <w:rsid w:val="0043367F"/>
    <w:rsid w:val="00435B09"/>
    <w:rsid w:val="00437CDC"/>
    <w:rsid w:val="004429CD"/>
    <w:rsid w:val="00453F02"/>
    <w:rsid w:val="004556F1"/>
    <w:rsid w:val="00457774"/>
    <w:rsid w:val="0046497C"/>
    <w:rsid w:val="00466B0D"/>
    <w:rsid w:val="0047393E"/>
    <w:rsid w:val="00482C3D"/>
    <w:rsid w:val="004A031A"/>
    <w:rsid w:val="004A231D"/>
    <w:rsid w:val="004A437C"/>
    <w:rsid w:val="004A4939"/>
    <w:rsid w:val="004B6A46"/>
    <w:rsid w:val="004B701B"/>
    <w:rsid w:val="004C7AC1"/>
    <w:rsid w:val="004D0077"/>
    <w:rsid w:val="004F4041"/>
    <w:rsid w:val="004F5F04"/>
    <w:rsid w:val="00504CF9"/>
    <w:rsid w:val="005113DC"/>
    <w:rsid w:val="005115BD"/>
    <w:rsid w:val="00520574"/>
    <w:rsid w:val="0053153B"/>
    <w:rsid w:val="00536BBD"/>
    <w:rsid w:val="005639D0"/>
    <w:rsid w:val="00572CC9"/>
    <w:rsid w:val="00581AE9"/>
    <w:rsid w:val="00582472"/>
    <w:rsid w:val="005842DA"/>
    <w:rsid w:val="005930F2"/>
    <w:rsid w:val="005A2BAC"/>
    <w:rsid w:val="005A3DD3"/>
    <w:rsid w:val="005A7CFC"/>
    <w:rsid w:val="005C334B"/>
    <w:rsid w:val="005C4843"/>
    <w:rsid w:val="005D2639"/>
    <w:rsid w:val="005D4AE6"/>
    <w:rsid w:val="005E0C5E"/>
    <w:rsid w:val="00603AA4"/>
    <w:rsid w:val="0061495C"/>
    <w:rsid w:val="0061758E"/>
    <w:rsid w:val="00623924"/>
    <w:rsid w:val="006317C4"/>
    <w:rsid w:val="00641672"/>
    <w:rsid w:val="00663784"/>
    <w:rsid w:val="006739EC"/>
    <w:rsid w:val="00677C2C"/>
    <w:rsid w:val="00690CAC"/>
    <w:rsid w:val="0069120A"/>
    <w:rsid w:val="006933CA"/>
    <w:rsid w:val="00693F73"/>
    <w:rsid w:val="00695A54"/>
    <w:rsid w:val="00697C61"/>
    <w:rsid w:val="00697CF6"/>
    <w:rsid w:val="00697E1E"/>
    <w:rsid w:val="006A3C5E"/>
    <w:rsid w:val="006A7F44"/>
    <w:rsid w:val="006B602A"/>
    <w:rsid w:val="006C36AF"/>
    <w:rsid w:val="006E5C41"/>
    <w:rsid w:val="006F530C"/>
    <w:rsid w:val="00700BAC"/>
    <w:rsid w:val="00700BB2"/>
    <w:rsid w:val="0070500F"/>
    <w:rsid w:val="007154FA"/>
    <w:rsid w:val="007214AD"/>
    <w:rsid w:val="00721C8C"/>
    <w:rsid w:val="0072235F"/>
    <w:rsid w:val="00733623"/>
    <w:rsid w:val="00745B18"/>
    <w:rsid w:val="00754065"/>
    <w:rsid w:val="00772D00"/>
    <w:rsid w:val="007777E8"/>
    <w:rsid w:val="00786F15"/>
    <w:rsid w:val="007A488C"/>
    <w:rsid w:val="007C5215"/>
    <w:rsid w:val="007C56D4"/>
    <w:rsid w:val="007D59FA"/>
    <w:rsid w:val="007D69ED"/>
    <w:rsid w:val="007E25B7"/>
    <w:rsid w:val="007E5745"/>
    <w:rsid w:val="007E5A13"/>
    <w:rsid w:val="007F4AE6"/>
    <w:rsid w:val="008067D8"/>
    <w:rsid w:val="0081017E"/>
    <w:rsid w:val="00812363"/>
    <w:rsid w:val="00817880"/>
    <w:rsid w:val="00843738"/>
    <w:rsid w:val="008533E3"/>
    <w:rsid w:val="0087250C"/>
    <w:rsid w:val="00880EC9"/>
    <w:rsid w:val="00881833"/>
    <w:rsid w:val="00886237"/>
    <w:rsid w:val="00890002"/>
    <w:rsid w:val="00892BC1"/>
    <w:rsid w:val="008A4ADA"/>
    <w:rsid w:val="008B229A"/>
    <w:rsid w:val="008B325C"/>
    <w:rsid w:val="008E622C"/>
    <w:rsid w:val="008F5FD8"/>
    <w:rsid w:val="009106CC"/>
    <w:rsid w:val="00912A66"/>
    <w:rsid w:val="009134EC"/>
    <w:rsid w:val="009137D9"/>
    <w:rsid w:val="00921FFB"/>
    <w:rsid w:val="0093201C"/>
    <w:rsid w:val="0094450F"/>
    <w:rsid w:val="009503FD"/>
    <w:rsid w:val="00952A88"/>
    <w:rsid w:val="00952C55"/>
    <w:rsid w:val="00961B6F"/>
    <w:rsid w:val="00962BED"/>
    <w:rsid w:val="00974F53"/>
    <w:rsid w:val="00975FFC"/>
    <w:rsid w:val="0097619A"/>
    <w:rsid w:val="00993A57"/>
    <w:rsid w:val="00996EDA"/>
    <w:rsid w:val="009A6150"/>
    <w:rsid w:val="009D32DA"/>
    <w:rsid w:val="009E1B5D"/>
    <w:rsid w:val="009E3D21"/>
    <w:rsid w:val="009E4FCD"/>
    <w:rsid w:val="009F5E1E"/>
    <w:rsid w:val="00A13683"/>
    <w:rsid w:val="00A20B0E"/>
    <w:rsid w:val="00A2232C"/>
    <w:rsid w:val="00A223C7"/>
    <w:rsid w:val="00A31927"/>
    <w:rsid w:val="00A42B76"/>
    <w:rsid w:val="00A44B2D"/>
    <w:rsid w:val="00A4740A"/>
    <w:rsid w:val="00A55A64"/>
    <w:rsid w:val="00A625F4"/>
    <w:rsid w:val="00A65379"/>
    <w:rsid w:val="00A7041C"/>
    <w:rsid w:val="00A72602"/>
    <w:rsid w:val="00A76D4B"/>
    <w:rsid w:val="00A87015"/>
    <w:rsid w:val="00A966D5"/>
    <w:rsid w:val="00A9729E"/>
    <w:rsid w:val="00AA32CD"/>
    <w:rsid w:val="00AD0CBC"/>
    <w:rsid w:val="00AD1119"/>
    <w:rsid w:val="00AD2236"/>
    <w:rsid w:val="00AD3344"/>
    <w:rsid w:val="00AD5264"/>
    <w:rsid w:val="00AF31F2"/>
    <w:rsid w:val="00AF554E"/>
    <w:rsid w:val="00AF62F4"/>
    <w:rsid w:val="00B12FF0"/>
    <w:rsid w:val="00B201D6"/>
    <w:rsid w:val="00B236E6"/>
    <w:rsid w:val="00B2771C"/>
    <w:rsid w:val="00B37EAA"/>
    <w:rsid w:val="00B406BB"/>
    <w:rsid w:val="00B40CC7"/>
    <w:rsid w:val="00B52B52"/>
    <w:rsid w:val="00B53E29"/>
    <w:rsid w:val="00B60D34"/>
    <w:rsid w:val="00B61E95"/>
    <w:rsid w:val="00B7051F"/>
    <w:rsid w:val="00B71BDA"/>
    <w:rsid w:val="00B7394B"/>
    <w:rsid w:val="00B74646"/>
    <w:rsid w:val="00B77345"/>
    <w:rsid w:val="00B81CC7"/>
    <w:rsid w:val="00B82597"/>
    <w:rsid w:val="00B85F66"/>
    <w:rsid w:val="00B870CE"/>
    <w:rsid w:val="00BA1697"/>
    <w:rsid w:val="00BA7121"/>
    <w:rsid w:val="00BC24C1"/>
    <w:rsid w:val="00BC34A2"/>
    <w:rsid w:val="00BC4B53"/>
    <w:rsid w:val="00BC7662"/>
    <w:rsid w:val="00BD3CF6"/>
    <w:rsid w:val="00BF229E"/>
    <w:rsid w:val="00C27095"/>
    <w:rsid w:val="00C3007A"/>
    <w:rsid w:val="00C3263B"/>
    <w:rsid w:val="00C40EAA"/>
    <w:rsid w:val="00C42F20"/>
    <w:rsid w:val="00C4584E"/>
    <w:rsid w:val="00C460BA"/>
    <w:rsid w:val="00C52256"/>
    <w:rsid w:val="00C52263"/>
    <w:rsid w:val="00C54F2C"/>
    <w:rsid w:val="00C60798"/>
    <w:rsid w:val="00C7567C"/>
    <w:rsid w:val="00C81ACB"/>
    <w:rsid w:val="00C96AFD"/>
    <w:rsid w:val="00CA41FE"/>
    <w:rsid w:val="00CD3B87"/>
    <w:rsid w:val="00CD3BAB"/>
    <w:rsid w:val="00CD6102"/>
    <w:rsid w:val="00CD782B"/>
    <w:rsid w:val="00CE20BC"/>
    <w:rsid w:val="00D07075"/>
    <w:rsid w:val="00D14936"/>
    <w:rsid w:val="00D170A2"/>
    <w:rsid w:val="00D17452"/>
    <w:rsid w:val="00D36ADF"/>
    <w:rsid w:val="00D51E85"/>
    <w:rsid w:val="00D5255E"/>
    <w:rsid w:val="00D53EB3"/>
    <w:rsid w:val="00D545F5"/>
    <w:rsid w:val="00D57213"/>
    <w:rsid w:val="00D60087"/>
    <w:rsid w:val="00D60C54"/>
    <w:rsid w:val="00D62287"/>
    <w:rsid w:val="00D639AD"/>
    <w:rsid w:val="00D64488"/>
    <w:rsid w:val="00D66D5D"/>
    <w:rsid w:val="00D77351"/>
    <w:rsid w:val="00D8592F"/>
    <w:rsid w:val="00DA656A"/>
    <w:rsid w:val="00DB0AB0"/>
    <w:rsid w:val="00DB257C"/>
    <w:rsid w:val="00DB3A3E"/>
    <w:rsid w:val="00DC1130"/>
    <w:rsid w:val="00DC1CCC"/>
    <w:rsid w:val="00DD4865"/>
    <w:rsid w:val="00DE648C"/>
    <w:rsid w:val="00DF14AA"/>
    <w:rsid w:val="00DF1DC8"/>
    <w:rsid w:val="00DF5C8B"/>
    <w:rsid w:val="00DF61A0"/>
    <w:rsid w:val="00E039C2"/>
    <w:rsid w:val="00E07EA9"/>
    <w:rsid w:val="00E12A91"/>
    <w:rsid w:val="00E177E1"/>
    <w:rsid w:val="00E24896"/>
    <w:rsid w:val="00E31900"/>
    <w:rsid w:val="00E32CDA"/>
    <w:rsid w:val="00E35729"/>
    <w:rsid w:val="00E40361"/>
    <w:rsid w:val="00E40CF0"/>
    <w:rsid w:val="00E538B5"/>
    <w:rsid w:val="00E54DC7"/>
    <w:rsid w:val="00E62436"/>
    <w:rsid w:val="00E62659"/>
    <w:rsid w:val="00E671B5"/>
    <w:rsid w:val="00E717DE"/>
    <w:rsid w:val="00E72645"/>
    <w:rsid w:val="00E853BD"/>
    <w:rsid w:val="00E856D1"/>
    <w:rsid w:val="00E920DF"/>
    <w:rsid w:val="00E92B3E"/>
    <w:rsid w:val="00EB0BD3"/>
    <w:rsid w:val="00EC0FE5"/>
    <w:rsid w:val="00EC7557"/>
    <w:rsid w:val="00EE111E"/>
    <w:rsid w:val="00EE5478"/>
    <w:rsid w:val="00EE7EC9"/>
    <w:rsid w:val="00EF39DF"/>
    <w:rsid w:val="00F1120F"/>
    <w:rsid w:val="00F11CEF"/>
    <w:rsid w:val="00F14AE3"/>
    <w:rsid w:val="00F16E38"/>
    <w:rsid w:val="00F274C6"/>
    <w:rsid w:val="00F336DF"/>
    <w:rsid w:val="00F348D1"/>
    <w:rsid w:val="00F360DF"/>
    <w:rsid w:val="00F372FC"/>
    <w:rsid w:val="00F42AB6"/>
    <w:rsid w:val="00F521E5"/>
    <w:rsid w:val="00F60E3F"/>
    <w:rsid w:val="00F66AC4"/>
    <w:rsid w:val="00F80711"/>
    <w:rsid w:val="00F90207"/>
    <w:rsid w:val="00F95F53"/>
    <w:rsid w:val="00FA1E8E"/>
    <w:rsid w:val="00FA6A15"/>
    <w:rsid w:val="00FA6C1E"/>
    <w:rsid w:val="00FB0566"/>
    <w:rsid w:val="00FD2B2C"/>
    <w:rsid w:val="00FD2B9F"/>
    <w:rsid w:val="00FE0E5D"/>
    <w:rsid w:val="00FE6B4F"/>
    <w:rsid w:val="00FE77DA"/>
    <w:rsid w:val="00FF17BC"/>
    <w:rsid w:val="00FF4DC1"/>
    <w:rsid w:val="00FF7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A2C28"/>
  <w15:chartTrackingRefBased/>
  <w15:docId w15:val="{8534D3E2-219D-4E5C-8933-847B62D58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0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0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0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0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0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0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0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0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0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0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0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0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0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0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0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0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0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063"/>
    <w:rPr>
      <w:rFonts w:eastAsiaTheme="majorEastAsia" w:cstheme="majorBidi"/>
      <w:color w:val="272727" w:themeColor="text1" w:themeTint="D8"/>
    </w:rPr>
  </w:style>
  <w:style w:type="paragraph" w:styleId="Title">
    <w:name w:val="Title"/>
    <w:basedOn w:val="Normal"/>
    <w:next w:val="Normal"/>
    <w:link w:val="TitleChar"/>
    <w:uiPriority w:val="10"/>
    <w:qFormat/>
    <w:rsid w:val="002D00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0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0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0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063"/>
    <w:pPr>
      <w:spacing w:before="160"/>
      <w:jc w:val="center"/>
    </w:pPr>
    <w:rPr>
      <w:i/>
      <w:iCs/>
      <w:color w:val="404040" w:themeColor="text1" w:themeTint="BF"/>
    </w:rPr>
  </w:style>
  <w:style w:type="character" w:customStyle="1" w:styleId="QuoteChar">
    <w:name w:val="Quote Char"/>
    <w:basedOn w:val="DefaultParagraphFont"/>
    <w:link w:val="Quote"/>
    <w:uiPriority w:val="29"/>
    <w:rsid w:val="002D0063"/>
    <w:rPr>
      <w:i/>
      <w:iCs/>
      <w:color w:val="404040" w:themeColor="text1" w:themeTint="BF"/>
    </w:rPr>
  </w:style>
  <w:style w:type="paragraph" w:styleId="ListParagraph">
    <w:name w:val="List Paragraph"/>
    <w:basedOn w:val="Normal"/>
    <w:uiPriority w:val="34"/>
    <w:qFormat/>
    <w:rsid w:val="002D0063"/>
    <w:pPr>
      <w:ind w:left="720"/>
      <w:contextualSpacing/>
    </w:pPr>
  </w:style>
  <w:style w:type="character" w:styleId="IntenseEmphasis">
    <w:name w:val="Intense Emphasis"/>
    <w:basedOn w:val="DefaultParagraphFont"/>
    <w:uiPriority w:val="21"/>
    <w:qFormat/>
    <w:rsid w:val="002D0063"/>
    <w:rPr>
      <w:i/>
      <w:iCs/>
      <w:color w:val="0F4761" w:themeColor="accent1" w:themeShade="BF"/>
    </w:rPr>
  </w:style>
  <w:style w:type="paragraph" w:styleId="IntenseQuote">
    <w:name w:val="Intense Quote"/>
    <w:basedOn w:val="Normal"/>
    <w:next w:val="Normal"/>
    <w:link w:val="IntenseQuoteChar"/>
    <w:uiPriority w:val="30"/>
    <w:qFormat/>
    <w:rsid w:val="002D00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063"/>
    <w:rPr>
      <w:i/>
      <w:iCs/>
      <w:color w:val="0F4761" w:themeColor="accent1" w:themeShade="BF"/>
    </w:rPr>
  </w:style>
  <w:style w:type="character" w:styleId="IntenseReference">
    <w:name w:val="Intense Reference"/>
    <w:basedOn w:val="DefaultParagraphFont"/>
    <w:uiPriority w:val="32"/>
    <w:qFormat/>
    <w:rsid w:val="002D0063"/>
    <w:rPr>
      <w:b/>
      <w:bCs/>
      <w:smallCaps/>
      <w:color w:val="0F4761" w:themeColor="accent1" w:themeShade="BF"/>
      <w:spacing w:val="5"/>
    </w:rPr>
  </w:style>
  <w:style w:type="character" w:styleId="Hyperlink">
    <w:name w:val="Hyperlink"/>
    <w:basedOn w:val="DefaultParagraphFont"/>
    <w:uiPriority w:val="99"/>
    <w:unhideWhenUsed/>
    <w:rsid w:val="00B71BDA"/>
    <w:rPr>
      <w:color w:val="467886" w:themeColor="hyperlink"/>
      <w:u w:val="single"/>
    </w:rPr>
  </w:style>
  <w:style w:type="character" w:styleId="UnresolvedMention">
    <w:name w:val="Unresolved Mention"/>
    <w:basedOn w:val="DefaultParagraphFont"/>
    <w:uiPriority w:val="99"/>
    <w:semiHidden/>
    <w:unhideWhenUsed/>
    <w:rsid w:val="00B71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se.gov.uk/(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ment/organisation/department%20-for-environment%20-food--rural-affair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3024</Words>
  <Characters>19904</Characters>
  <Application>Microsoft Office Word</Application>
  <DocSecurity>0</DocSecurity>
  <Lines>485</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Sukeisha Bailey</dc:creator>
  <cp:keywords/>
  <dc:description/>
  <cp:lastModifiedBy>Sukeisha Bailey</cp:lastModifiedBy>
  <cp:revision>338</cp:revision>
  <dcterms:created xsi:type="dcterms:W3CDTF">2025-11-03T13:42:00Z</dcterms:created>
  <dcterms:modified xsi:type="dcterms:W3CDTF">2025-11-21T09:45:00Z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83a346e1-1468-48ec-894c-f9abebe6d77e</vt:lpwstr>
  </property>
</Properties>
</file>