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9E44BC" w14:textId="77777777" w:rsidR="00305149" w:rsidRDefault="00305149" w:rsidP="00E37118">
      <w:pPr>
        <w:spacing w:line="360" w:lineRule="auto"/>
        <w:jc w:val="center"/>
        <w:rPr>
          <w:b/>
          <w:u w:val="single"/>
          <w:lang w:val="en-US"/>
        </w:rPr>
      </w:pPr>
    </w:p>
    <w:p w14:paraId="7FBF914C" w14:textId="77777777" w:rsidR="00305149" w:rsidRDefault="00305149" w:rsidP="00E37118">
      <w:pPr>
        <w:spacing w:line="360" w:lineRule="auto"/>
        <w:jc w:val="center"/>
        <w:rPr>
          <w:b/>
          <w:u w:val="single"/>
          <w:lang w:val="en-US"/>
        </w:rPr>
      </w:pPr>
    </w:p>
    <w:p w14:paraId="733608DE" w14:textId="09DECF60" w:rsidR="00305149" w:rsidRDefault="003235C5" w:rsidP="00BE4AFA">
      <w:pPr>
        <w:spacing w:line="360" w:lineRule="auto"/>
        <w:jc w:val="center"/>
        <w:rPr>
          <w:lang w:val="en-US"/>
        </w:rPr>
      </w:pPr>
      <w:r w:rsidRPr="00A56D26">
        <w:rPr>
          <w:lang w:val="en-US"/>
        </w:rPr>
        <w:t>Hannah Thomas</w:t>
      </w:r>
      <w:r w:rsidR="00276114" w:rsidRPr="00A56D26">
        <w:rPr>
          <w:lang w:val="en-US"/>
        </w:rPr>
        <w:t xml:space="preserve"> (1704679)</w:t>
      </w:r>
    </w:p>
    <w:p w14:paraId="5424A399" w14:textId="77777777" w:rsidR="00BE4AFA" w:rsidRDefault="00BE4AFA" w:rsidP="00BE4AFA">
      <w:pPr>
        <w:spacing w:line="360" w:lineRule="auto"/>
        <w:jc w:val="center"/>
        <w:rPr>
          <w:lang w:val="en-US"/>
        </w:rPr>
      </w:pPr>
    </w:p>
    <w:p w14:paraId="1CA509D0" w14:textId="0B98EB0E" w:rsidR="00BE4AFA" w:rsidRPr="00A56D26" w:rsidRDefault="00BE4AFA" w:rsidP="00BE4AFA">
      <w:pPr>
        <w:spacing w:line="360" w:lineRule="auto"/>
        <w:jc w:val="center"/>
        <w:rPr>
          <w:lang w:val="en-US"/>
        </w:rPr>
      </w:pPr>
      <w:r>
        <w:rPr>
          <w:lang w:val="en-US"/>
        </w:rPr>
        <w:t>M5X01599</w:t>
      </w:r>
    </w:p>
    <w:p w14:paraId="629EB71C" w14:textId="77777777" w:rsidR="003502B1" w:rsidRPr="00BE4AFA" w:rsidRDefault="003502B1" w:rsidP="00BE4AFA">
      <w:pPr>
        <w:spacing w:line="360" w:lineRule="auto"/>
        <w:jc w:val="center"/>
        <w:rPr>
          <w:lang w:val="en-US"/>
        </w:rPr>
      </w:pPr>
    </w:p>
    <w:p w14:paraId="4035344F" w14:textId="77777777" w:rsidR="00BE4AFA" w:rsidRPr="00BE4AFA" w:rsidRDefault="00BE4AFA" w:rsidP="00BE4AFA">
      <w:pPr>
        <w:spacing w:line="360" w:lineRule="auto"/>
        <w:jc w:val="center"/>
        <w:rPr>
          <w:lang w:val="en-US"/>
        </w:rPr>
      </w:pPr>
      <w:r w:rsidRPr="00BE4AFA">
        <w:rPr>
          <w:lang w:val="en-US"/>
        </w:rPr>
        <w:t>What does it mean to commemorate? Discuss how and if memorials can create personal meaning in public spaces, using examples.</w:t>
      </w:r>
    </w:p>
    <w:p w14:paraId="0F99B4F7" w14:textId="77777777" w:rsidR="00BE4AFA" w:rsidRDefault="00BE4AFA" w:rsidP="00BE4AFA">
      <w:pPr>
        <w:spacing w:line="360" w:lineRule="auto"/>
        <w:jc w:val="center"/>
        <w:rPr>
          <w:lang w:val="en-US"/>
        </w:rPr>
      </w:pPr>
    </w:p>
    <w:p w14:paraId="54B70ADF" w14:textId="60E4B894" w:rsidR="003235C5" w:rsidRPr="00A56D26" w:rsidRDefault="003502B1" w:rsidP="00BE4AFA">
      <w:pPr>
        <w:spacing w:line="360" w:lineRule="auto"/>
        <w:jc w:val="center"/>
        <w:rPr>
          <w:lang w:val="en-US"/>
        </w:rPr>
      </w:pPr>
      <w:r w:rsidRPr="00A56D26">
        <w:rPr>
          <w:lang w:val="en-US"/>
        </w:rPr>
        <w:t>Fine Art: Site, Studio &amp; Context</w:t>
      </w:r>
    </w:p>
    <w:p w14:paraId="7DE3964B" w14:textId="77777777" w:rsidR="003502B1" w:rsidRPr="00A56D26" w:rsidRDefault="003502B1" w:rsidP="00BE4AFA">
      <w:pPr>
        <w:spacing w:line="360" w:lineRule="auto"/>
        <w:jc w:val="center"/>
        <w:rPr>
          <w:lang w:val="en-US"/>
        </w:rPr>
      </w:pPr>
    </w:p>
    <w:p w14:paraId="1F09B562" w14:textId="003E77D7" w:rsidR="003502B1" w:rsidRPr="00A56D26" w:rsidRDefault="003502B1" w:rsidP="00BE4AFA">
      <w:pPr>
        <w:spacing w:line="360" w:lineRule="auto"/>
        <w:jc w:val="center"/>
        <w:rPr>
          <w:lang w:val="en-US"/>
        </w:rPr>
      </w:pPr>
      <w:r w:rsidRPr="00A56D26">
        <w:rPr>
          <w:lang w:val="en-US"/>
        </w:rPr>
        <w:t xml:space="preserve">Word count: </w:t>
      </w:r>
      <w:r w:rsidR="00A56D26" w:rsidRPr="00A56D26">
        <w:rPr>
          <w:lang w:val="en-US"/>
        </w:rPr>
        <w:t>1816</w:t>
      </w:r>
    </w:p>
    <w:p w14:paraId="28A29518" w14:textId="77777777" w:rsidR="00A56D26" w:rsidRPr="00A56D26" w:rsidRDefault="00A56D26" w:rsidP="00BE4AFA">
      <w:pPr>
        <w:spacing w:line="360" w:lineRule="auto"/>
        <w:jc w:val="center"/>
        <w:rPr>
          <w:lang w:val="en-US"/>
        </w:rPr>
      </w:pPr>
    </w:p>
    <w:p w14:paraId="77881678" w14:textId="493EF8D5" w:rsidR="00A56D26" w:rsidRPr="00A56D26" w:rsidRDefault="00A56D26" w:rsidP="00BE4AFA">
      <w:pPr>
        <w:spacing w:line="360" w:lineRule="auto"/>
        <w:jc w:val="center"/>
        <w:rPr>
          <w:lang w:val="en-US"/>
        </w:rPr>
      </w:pPr>
      <w:r w:rsidRPr="00A56D26">
        <w:rPr>
          <w:lang w:val="en-US"/>
        </w:rPr>
        <w:t xml:space="preserve">Sarah Tombs &amp; Louise </w:t>
      </w:r>
      <w:proofErr w:type="spellStart"/>
      <w:r w:rsidRPr="00A56D26">
        <w:rPr>
          <w:lang w:val="en-US"/>
        </w:rPr>
        <w:t>Burston</w:t>
      </w:r>
      <w:proofErr w:type="spellEnd"/>
    </w:p>
    <w:p w14:paraId="3AD2EF9C" w14:textId="77777777" w:rsidR="00A56D26" w:rsidRDefault="00A56D26" w:rsidP="00E37118">
      <w:pPr>
        <w:spacing w:line="360" w:lineRule="auto"/>
        <w:jc w:val="center"/>
        <w:rPr>
          <w:b/>
          <w:lang w:val="en-US"/>
        </w:rPr>
      </w:pPr>
    </w:p>
    <w:p w14:paraId="0FDCCFF5" w14:textId="77777777" w:rsidR="00A56D26" w:rsidRPr="003235C5" w:rsidRDefault="00A56D26" w:rsidP="00E37118">
      <w:pPr>
        <w:spacing w:line="360" w:lineRule="auto"/>
        <w:jc w:val="center"/>
        <w:rPr>
          <w:b/>
          <w:lang w:val="en-US"/>
        </w:rPr>
      </w:pPr>
    </w:p>
    <w:p w14:paraId="7AFF1B04" w14:textId="77777777" w:rsidR="00305149" w:rsidRDefault="00305149" w:rsidP="00E37118">
      <w:pPr>
        <w:spacing w:line="360" w:lineRule="auto"/>
        <w:jc w:val="center"/>
        <w:rPr>
          <w:b/>
          <w:u w:val="single"/>
          <w:lang w:val="en-US"/>
        </w:rPr>
      </w:pPr>
    </w:p>
    <w:p w14:paraId="27BC57B9" w14:textId="77777777" w:rsidR="00305149" w:rsidRDefault="00305149" w:rsidP="00E37118">
      <w:pPr>
        <w:spacing w:line="360" w:lineRule="auto"/>
        <w:jc w:val="center"/>
        <w:rPr>
          <w:b/>
          <w:u w:val="single"/>
          <w:lang w:val="en-US"/>
        </w:rPr>
      </w:pPr>
    </w:p>
    <w:p w14:paraId="7F7E2401" w14:textId="77777777" w:rsidR="00305149" w:rsidRDefault="00305149" w:rsidP="00E37118">
      <w:pPr>
        <w:spacing w:line="360" w:lineRule="auto"/>
        <w:jc w:val="center"/>
        <w:rPr>
          <w:b/>
          <w:u w:val="single"/>
          <w:lang w:val="en-US"/>
        </w:rPr>
      </w:pPr>
    </w:p>
    <w:p w14:paraId="2538255D" w14:textId="77777777" w:rsidR="00305149" w:rsidRDefault="00305149" w:rsidP="00E37118">
      <w:pPr>
        <w:spacing w:line="360" w:lineRule="auto"/>
        <w:jc w:val="center"/>
        <w:rPr>
          <w:b/>
          <w:u w:val="single"/>
          <w:lang w:val="en-US"/>
        </w:rPr>
      </w:pPr>
    </w:p>
    <w:p w14:paraId="75FE22F2" w14:textId="77777777" w:rsidR="00305149" w:rsidRDefault="00305149" w:rsidP="00E37118">
      <w:pPr>
        <w:spacing w:line="360" w:lineRule="auto"/>
        <w:jc w:val="center"/>
        <w:rPr>
          <w:b/>
          <w:u w:val="single"/>
          <w:lang w:val="en-US"/>
        </w:rPr>
      </w:pPr>
    </w:p>
    <w:p w14:paraId="318F86AA" w14:textId="77777777" w:rsidR="00305149" w:rsidRDefault="00305149" w:rsidP="00E37118">
      <w:pPr>
        <w:spacing w:line="360" w:lineRule="auto"/>
        <w:jc w:val="center"/>
        <w:rPr>
          <w:b/>
          <w:u w:val="single"/>
          <w:lang w:val="en-US"/>
        </w:rPr>
      </w:pPr>
    </w:p>
    <w:p w14:paraId="6A2DFF32" w14:textId="77777777" w:rsidR="00305149" w:rsidRDefault="00305149" w:rsidP="00E37118">
      <w:pPr>
        <w:spacing w:line="360" w:lineRule="auto"/>
        <w:jc w:val="center"/>
        <w:rPr>
          <w:b/>
          <w:u w:val="single"/>
          <w:lang w:val="en-US"/>
        </w:rPr>
      </w:pPr>
    </w:p>
    <w:p w14:paraId="01A42065" w14:textId="77777777" w:rsidR="00305149" w:rsidRDefault="00305149" w:rsidP="00E37118">
      <w:pPr>
        <w:spacing w:line="360" w:lineRule="auto"/>
        <w:jc w:val="center"/>
        <w:rPr>
          <w:b/>
          <w:u w:val="single"/>
          <w:lang w:val="en-US"/>
        </w:rPr>
      </w:pPr>
    </w:p>
    <w:p w14:paraId="107B8681" w14:textId="77777777" w:rsidR="00305149" w:rsidRDefault="00305149" w:rsidP="00E37118">
      <w:pPr>
        <w:spacing w:line="360" w:lineRule="auto"/>
        <w:jc w:val="center"/>
        <w:rPr>
          <w:b/>
          <w:u w:val="single"/>
          <w:lang w:val="en-US"/>
        </w:rPr>
      </w:pPr>
    </w:p>
    <w:p w14:paraId="6DE3C519" w14:textId="77777777" w:rsidR="00305149" w:rsidRDefault="00305149" w:rsidP="00E37118">
      <w:pPr>
        <w:spacing w:line="360" w:lineRule="auto"/>
        <w:jc w:val="center"/>
        <w:rPr>
          <w:b/>
          <w:u w:val="single"/>
          <w:lang w:val="en-US"/>
        </w:rPr>
      </w:pPr>
    </w:p>
    <w:p w14:paraId="560D4B4D" w14:textId="77777777" w:rsidR="00305149" w:rsidRDefault="00305149" w:rsidP="00E37118">
      <w:pPr>
        <w:spacing w:line="360" w:lineRule="auto"/>
        <w:jc w:val="center"/>
        <w:rPr>
          <w:b/>
          <w:u w:val="single"/>
          <w:lang w:val="en-US"/>
        </w:rPr>
      </w:pPr>
    </w:p>
    <w:p w14:paraId="570EAAE7" w14:textId="77777777" w:rsidR="00305149" w:rsidRDefault="00305149" w:rsidP="00E37118">
      <w:pPr>
        <w:spacing w:line="360" w:lineRule="auto"/>
        <w:jc w:val="center"/>
        <w:rPr>
          <w:b/>
          <w:u w:val="single"/>
          <w:lang w:val="en-US"/>
        </w:rPr>
      </w:pPr>
    </w:p>
    <w:p w14:paraId="68BF4944" w14:textId="77777777" w:rsidR="00305149" w:rsidRDefault="00305149" w:rsidP="00E37118">
      <w:pPr>
        <w:spacing w:line="360" w:lineRule="auto"/>
        <w:jc w:val="center"/>
        <w:rPr>
          <w:b/>
          <w:u w:val="single"/>
          <w:lang w:val="en-US"/>
        </w:rPr>
      </w:pPr>
    </w:p>
    <w:p w14:paraId="0D6A9E62" w14:textId="77777777" w:rsidR="00305149" w:rsidRDefault="00305149" w:rsidP="00E37118">
      <w:pPr>
        <w:spacing w:line="360" w:lineRule="auto"/>
        <w:jc w:val="center"/>
        <w:rPr>
          <w:b/>
          <w:u w:val="single"/>
          <w:lang w:val="en-US"/>
        </w:rPr>
      </w:pPr>
    </w:p>
    <w:p w14:paraId="4E4ABF90" w14:textId="77777777" w:rsidR="00305149" w:rsidRDefault="00305149" w:rsidP="00E37118">
      <w:pPr>
        <w:spacing w:line="360" w:lineRule="auto"/>
        <w:jc w:val="center"/>
        <w:rPr>
          <w:b/>
          <w:u w:val="single"/>
          <w:lang w:val="en-US"/>
        </w:rPr>
      </w:pPr>
    </w:p>
    <w:p w14:paraId="24A3C65D" w14:textId="77777777" w:rsidR="00305149" w:rsidRDefault="00305149" w:rsidP="00E37118">
      <w:pPr>
        <w:spacing w:line="360" w:lineRule="auto"/>
        <w:jc w:val="center"/>
        <w:rPr>
          <w:b/>
          <w:u w:val="single"/>
          <w:lang w:val="en-US"/>
        </w:rPr>
      </w:pPr>
    </w:p>
    <w:p w14:paraId="31B6AAA4" w14:textId="77777777" w:rsidR="00042114" w:rsidRDefault="00E37118" w:rsidP="006B4F5E">
      <w:pPr>
        <w:spacing w:line="360" w:lineRule="auto"/>
        <w:jc w:val="center"/>
        <w:rPr>
          <w:b/>
          <w:u w:val="single"/>
          <w:lang w:val="en-US"/>
        </w:rPr>
      </w:pPr>
      <w:r w:rsidRPr="00E37118">
        <w:rPr>
          <w:b/>
          <w:u w:val="single"/>
          <w:lang w:val="en-US"/>
        </w:rPr>
        <w:lastRenderedPageBreak/>
        <w:t>What does it mean to commemorate? Discuss how and if memorials can create personal meaning in public spaces, using examples.</w:t>
      </w:r>
    </w:p>
    <w:p w14:paraId="47BD2FA4" w14:textId="77777777" w:rsidR="00E37118" w:rsidRDefault="00E37118" w:rsidP="00E37118">
      <w:pPr>
        <w:jc w:val="center"/>
        <w:rPr>
          <w:b/>
          <w:u w:val="single"/>
          <w:lang w:val="en-US"/>
        </w:rPr>
      </w:pPr>
    </w:p>
    <w:p w14:paraId="3FD98D28" w14:textId="34C0ABF0" w:rsidR="00B62D12" w:rsidRPr="00324D88" w:rsidRDefault="00244322" w:rsidP="0060657D">
      <w:pPr>
        <w:spacing w:line="360" w:lineRule="auto"/>
        <w:rPr>
          <w:rFonts w:eastAsia="Times New Roman" w:cstheme="minorHAnsi"/>
          <w:bCs/>
          <w:color w:val="292929"/>
          <w:lang w:eastAsia="en-GB"/>
        </w:rPr>
      </w:pPr>
      <w:r w:rsidRPr="00324D88">
        <w:rPr>
          <w:rFonts w:cstheme="minorHAnsi"/>
          <w:lang w:val="en-US"/>
        </w:rPr>
        <w:t xml:space="preserve">According to </w:t>
      </w:r>
      <w:r w:rsidR="00B62D12" w:rsidRPr="00324D88">
        <w:rPr>
          <w:rFonts w:cstheme="minorHAnsi"/>
          <w:lang w:val="en-US"/>
        </w:rPr>
        <w:t>the Cambridge Dictionary, to commemorate is “</w:t>
      </w:r>
      <w:r w:rsidR="00B62D12" w:rsidRPr="00324D88">
        <w:rPr>
          <w:rFonts w:eastAsia="Times New Roman" w:cstheme="minorHAnsi"/>
          <w:bCs/>
          <w:color w:val="292929"/>
          <w:lang w:eastAsia="en-GB"/>
        </w:rPr>
        <w:t>to remember officially and give respect to a great person or event, especially by a public ceremony or by making a statue or special building.”</w:t>
      </w:r>
      <w:r w:rsidR="008C552E" w:rsidRPr="00324D88">
        <w:rPr>
          <w:rFonts w:eastAsia="Times New Roman" w:cstheme="minorHAnsi"/>
          <w:bCs/>
          <w:color w:val="292929"/>
          <w:lang w:eastAsia="en-GB"/>
        </w:rPr>
        <w:t xml:space="preserve"> </w:t>
      </w:r>
      <w:r w:rsidR="007D66BF" w:rsidRPr="00324D88">
        <w:rPr>
          <w:rFonts w:eastAsia="Times New Roman" w:cstheme="minorHAnsi"/>
          <w:bCs/>
          <w:color w:val="292929"/>
          <w:lang w:eastAsia="en-GB"/>
        </w:rPr>
        <w:t>(Cambridge University Press, 2018)</w:t>
      </w:r>
      <w:r w:rsidR="00170748" w:rsidRPr="00324D88">
        <w:rPr>
          <w:rFonts w:eastAsia="Times New Roman" w:cstheme="minorHAnsi"/>
          <w:bCs/>
          <w:color w:val="292929"/>
          <w:lang w:eastAsia="en-GB"/>
        </w:rPr>
        <w:t xml:space="preserve"> </w:t>
      </w:r>
    </w:p>
    <w:p w14:paraId="00182B81" w14:textId="77777777" w:rsidR="00DC3CC5" w:rsidRDefault="00DC3CC5" w:rsidP="0060657D">
      <w:pPr>
        <w:spacing w:line="360" w:lineRule="auto"/>
        <w:rPr>
          <w:rFonts w:ascii="Arial" w:eastAsia="Times New Roman" w:hAnsi="Arial" w:cs="Arial"/>
          <w:bCs/>
          <w:color w:val="292929"/>
          <w:lang w:eastAsia="en-GB"/>
        </w:rPr>
      </w:pPr>
    </w:p>
    <w:p w14:paraId="0314D6EA" w14:textId="314872ED" w:rsidR="00170748" w:rsidRDefault="00342150" w:rsidP="0060657D">
      <w:pPr>
        <w:spacing w:line="360" w:lineRule="auto"/>
        <w:rPr>
          <w:rFonts w:eastAsia="Times New Roman" w:cstheme="minorHAnsi"/>
          <w:bCs/>
          <w:color w:val="292929"/>
          <w:lang w:eastAsia="en-GB"/>
        </w:rPr>
      </w:pPr>
      <w:r w:rsidRPr="00433C67">
        <w:rPr>
          <w:rFonts w:eastAsia="Times New Roman" w:cstheme="minorHAnsi"/>
          <w:bCs/>
          <w:color w:val="292929"/>
          <w:lang w:eastAsia="en-GB"/>
        </w:rPr>
        <w:t>Memorials are an important part of all cultures as they give people a chance to reflect and remember someone who has passed away – this could be a loved one or a public figure.</w:t>
      </w:r>
      <w:r w:rsidR="00FB22FE" w:rsidRPr="00433C67">
        <w:rPr>
          <w:rFonts w:eastAsia="Times New Roman" w:cstheme="minorHAnsi"/>
          <w:bCs/>
          <w:color w:val="292929"/>
          <w:lang w:eastAsia="en-GB"/>
        </w:rPr>
        <w:t xml:space="preserve"> </w:t>
      </w:r>
      <w:r w:rsidR="001E773A" w:rsidRPr="00433C67">
        <w:rPr>
          <w:rFonts w:eastAsia="Times New Roman" w:cstheme="minorHAnsi"/>
          <w:bCs/>
          <w:color w:val="292929"/>
          <w:lang w:eastAsia="en-GB"/>
        </w:rPr>
        <w:t xml:space="preserve">Examples of this include the Taj </w:t>
      </w:r>
      <w:r w:rsidR="007A68D0" w:rsidRPr="00433C67">
        <w:rPr>
          <w:rFonts w:eastAsia="Times New Roman" w:cstheme="minorHAnsi"/>
          <w:bCs/>
          <w:color w:val="292929"/>
          <w:lang w:eastAsia="en-GB"/>
        </w:rPr>
        <w:t>Mahal</w:t>
      </w:r>
      <w:r w:rsidR="00230950" w:rsidRPr="00433C67">
        <w:rPr>
          <w:rFonts w:eastAsia="Times New Roman" w:cstheme="minorHAnsi"/>
          <w:bCs/>
          <w:color w:val="292929"/>
          <w:lang w:eastAsia="en-GB"/>
        </w:rPr>
        <w:t>, the Lincoln</w:t>
      </w:r>
      <w:r w:rsidR="003B2B27" w:rsidRPr="00433C67">
        <w:rPr>
          <w:rFonts w:eastAsia="Times New Roman" w:cstheme="minorHAnsi"/>
          <w:bCs/>
          <w:color w:val="292929"/>
          <w:lang w:eastAsia="en-GB"/>
        </w:rPr>
        <w:t xml:space="preserve"> Memorial and the Egyptian Pyramids. </w:t>
      </w:r>
      <w:r w:rsidR="006F14F6" w:rsidRPr="00433C67">
        <w:rPr>
          <w:rFonts w:cstheme="minorHAnsi"/>
          <w:lang w:val="en-US"/>
        </w:rPr>
        <w:t xml:space="preserve">Memorials and monuments </w:t>
      </w:r>
      <w:r w:rsidR="00635F49" w:rsidRPr="00433C67">
        <w:rPr>
          <w:rFonts w:cstheme="minorHAnsi"/>
          <w:lang w:val="en-US"/>
        </w:rPr>
        <w:t xml:space="preserve">serve as a permanent </w:t>
      </w:r>
      <w:r w:rsidR="00EE554F" w:rsidRPr="00433C67">
        <w:rPr>
          <w:rFonts w:cstheme="minorHAnsi"/>
          <w:lang w:val="en-US"/>
        </w:rPr>
        <w:t>record for future generati</w:t>
      </w:r>
      <w:r w:rsidR="0079269B" w:rsidRPr="00433C67">
        <w:rPr>
          <w:rFonts w:cstheme="minorHAnsi"/>
          <w:lang w:val="en-US"/>
        </w:rPr>
        <w:t xml:space="preserve">ons as they allow family members and friends along with the community </w:t>
      </w:r>
      <w:r w:rsidR="002F767B" w:rsidRPr="00433C67">
        <w:rPr>
          <w:rFonts w:cstheme="minorHAnsi"/>
          <w:lang w:val="en-US"/>
        </w:rPr>
        <w:t xml:space="preserve">to </w:t>
      </w:r>
      <w:r w:rsidR="0079269B" w:rsidRPr="00433C67">
        <w:rPr>
          <w:rFonts w:cstheme="minorHAnsi"/>
          <w:lang w:val="en-US"/>
        </w:rPr>
        <w:t>know about past generations</w:t>
      </w:r>
      <w:r w:rsidR="00D05E19">
        <w:rPr>
          <w:rFonts w:eastAsia="Times New Roman" w:cstheme="minorHAnsi"/>
          <w:bCs/>
          <w:color w:val="292929"/>
          <w:lang w:eastAsia="en-GB"/>
        </w:rPr>
        <w:t>. “M</w:t>
      </w:r>
      <w:r w:rsidR="00C34FE9" w:rsidRPr="00433C67">
        <w:rPr>
          <w:rFonts w:eastAsia="Times New Roman" w:cstheme="minorHAnsi"/>
          <w:bCs/>
          <w:color w:val="292929"/>
          <w:lang w:eastAsia="en-GB"/>
        </w:rPr>
        <w:t>any a churchyard has a column, obelisk or unique design of memorial erected in memory of those lost in a local mining disaster or train crash.”</w:t>
      </w:r>
      <w:r w:rsidR="00F96368" w:rsidRPr="00433C67">
        <w:rPr>
          <w:rFonts w:eastAsia="Times New Roman" w:cstheme="minorHAnsi"/>
          <w:bCs/>
          <w:color w:val="292929"/>
          <w:lang w:eastAsia="en-GB"/>
        </w:rPr>
        <w:t xml:space="preserve"> </w:t>
      </w:r>
      <w:r w:rsidR="00324D88">
        <w:rPr>
          <w:rFonts w:eastAsia="Times New Roman" w:cstheme="minorHAnsi"/>
          <w:bCs/>
          <w:color w:val="292929"/>
          <w:lang w:eastAsia="en-GB"/>
        </w:rPr>
        <w:t>(</w:t>
      </w:r>
      <w:r w:rsidR="00736555" w:rsidRPr="00433C67">
        <w:rPr>
          <w:rFonts w:eastAsia="Times New Roman" w:cstheme="minorHAnsi"/>
          <w:bCs/>
          <w:color w:val="292929"/>
          <w:lang w:eastAsia="en-GB"/>
        </w:rPr>
        <w:t>T</w:t>
      </w:r>
      <w:r w:rsidR="000C046E" w:rsidRPr="00433C67">
        <w:rPr>
          <w:rFonts w:eastAsia="Times New Roman" w:cstheme="minorHAnsi"/>
          <w:bCs/>
          <w:color w:val="292929"/>
          <w:lang w:eastAsia="en-GB"/>
        </w:rPr>
        <w:t>.</w:t>
      </w:r>
      <w:r w:rsidR="00736555" w:rsidRPr="00433C67">
        <w:rPr>
          <w:rFonts w:eastAsia="Times New Roman" w:cstheme="minorHAnsi"/>
          <w:bCs/>
          <w:color w:val="292929"/>
          <w:lang w:eastAsia="en-GB"/>
        </w:rPr>
        <w:t xml:space="preserve"> </w:t>
      </w:r>
      <w:proofErr w:type="spellStart"/>
      <w:r w:rsidR="00736555" w:rsidRPr="00433C67">
        <w:rPr>
          <w:rFonts w:eastAsia="Times New Roman" w:cstheme="minorHAnsi"/>
          <w:bCs/>
          <w:color w:val="292929"/>
          <w:lang w:eastAsia="en-GB"/>
        </w:rPr>
        <w:t>Yorke</w:t>
      </w:r>
      <w:proofErr w:type="spellEnd"/>
      <w:r w:rsidR="00736555" w:rsidRPr="00433C67">
        <w:rPr>
          <w:rFonts w:eastAsia="Times New Roman" w:cstheme="minorHAnsi"/>
          <w:bCs/>
          <w:color w:val="292929"/>
          <w:lang w:eastAsia="en-GB"/>
        </w:rPr>
        <w:t>, 2012.</w:t>
      </w:r>
      <w:r w:rsidR="00324D88">
        <w:rPr>
          <w:rFonts w:eastAsia="Times New Roman" w:cstheme="minorHAnsi"/>
          <w:bCs/>
          <w:color w:val="292929"/>
          <w:lang w:eastAsia="en-GB"/>
        </w:rPr>
        <w:t>)</w:t>
      </w:r>
    </w:p>
    <w:p w14:paraId="1D861564" w14:textId="164CEAFA" w:rsidR="00001D0F" w:rsidRPr="00433C67" w:rsidRDefault="00324D88" w:rsidP="0060657D">
      <w:pPr>
        <w:spacing w:line="360" w:lineRule="auto"/>
        <w:rPr>
          <w:rFonts w:eastAsia="Times New Roman" w:cstheme="minorHAnsi"/>
          <w:bCs/>
          <w:color w:val="292929"/>
          <w:lang w:eastAsia="en-GB"/>
        </w:rPr>
      </w:pPr>
      <w:r>
        <w:rPr>
          <w:rFonts w:eastAsia="Times New Roman" w:cstheme="minorHAnsi"/>
          <w:bCs/>
          <w:color w:val="292929"/>
          <w:lang w:eastAsia="en-GB"/>
        </w:rPr>
        <w:t>It’s important to question the ideas surrounding built memorials that are in public spaces that are not personal,</w:t>
      </w:r>
      <w:r w:rsidR="00246609">
        <w:rPr>
          <w:rFonts w:eastAsia="Times New Roman" w:cstheme="minorHAnsi"/>
          <w:bCs/>
          <w:color w:val="292929"/>
          <w:lang w:eastAsia="en-GB"/>
        </w:rPr>
        <w:t xml:space="preserve"> Malinowski</w:t>
      </w:r>
      <w:r w:rsidR="00C82B14">
        <w:rPr>
          <w:rFonts w:eastAsia="Times New Roman" w:cstheme="minorHAnsi"/>
          <w:bCs/>
          <w:color w:val="292929"/>
          <w:lang w:eastAsia="en-GB"/>
        </w:rPr>
        <w:t xml:space="preserve"> (1922)</w:t>
      </w:r>
      <w:r w:rsidR="00246609">
        <w:rPr>
          <w:rFonts w:eastAsia="Times New Roman" w:cstheme="minorHAnsi"/>
          <w:bCs/>
          <w:color w:val="292929"/>
          <w:lang w:eastAsia="en-GB"/>
        </w:rPr>
        <w:t xml:space="preserve"> believes</w:t>
      </w:r>
      <w:r w:rsidR="00C82B14">
        <w:rPr>
          <w:rFonts w:eastAsia="Times New Roman" w:cstheme="minorHAnsi"/>
          <w:bCs/>
          <w:color w:val="292929"/>
          <w:lang w:eastAsia="en-GB"/>
        </w:rPr>
        <w:t xml:space="preserve"> that “the mythical world receives its substance in rock and hill, in the changes in land and sea […] on the other hand, the story thus powerfully illustrated, re-acts on the landscape, fill it with dramatic happenings, which, fixed there forever, give it a definite meaning.” (Malinowski </w:t>
      </w:r>
      <w:proofErr w:type="gramStart"/>
      <w:r w:rsidR="00C82B14">
        <w:rPr>
          <w:rFonts w:eastAsia="Times New Roman" w:cstheme="minorHAnsi"/>
          <w:bCs/>
          <w:color w:val="292929"/>
          <w:lang w:eastAsia="en-GB"/>
        </w:rPr>
        <w:t>1922</w:t>
      </w:r>
      <w:r w:rsidR="00B41910">
        <w:rPr>
          <w:rFonts w:eastAsia="Times New Roman" w:cstheme="minorHAnsi"/>
          <w:bCs/>
          <w:color w:val="292929"/>
          <w:lang w:eastAsia="en-GB"/>
        </w:rPr>
        <w:t xml:space="preserve"> </w:t>
      </w:r>
      <w:r w:rsidR="00C82B14">
        <w:rPr>
          <w:rFonts w:eastAsia="Times New Roman" w:cstheme="minorHAnsi"/>
          <w:bCs/>
          <w:color w:val="292929"/>
          <w:lang w:eastAsia="en-GB"/>
        </w:rPr>
        <w:t>:</w:t>
      </w:r>
      <w:proofErr w:type="gramEnd"/>
      <w:r w:rsidR="00B41910">
        <w:rPr>
          <w:rFonts w:eastAsia="Times New Roman" w:cstheme="minorHAnsi"/>
          <w:bCs/>
          <w:color w:val="292929"/>
          <w:lang w:eastAsia="en-GB"/>
        </w:rPr>
        <w:t xml:space="preserve"> </w:t>
      </w:r>
      <w:r w:rsidR="00C82B14">
        <w:rPr>
          <w:rFonts w:eastAsia="Times New Roman" w:cstheme="minorHAnsi"/>
          <w:bCs/>
          <w:color w:val="292929"/>
          <w:lang w:eastAsia="en-GB"/>
        </w:rPr>
        <w:t xml:space="preserve">330) </w:t>
      </w:r>
    </w:p>
    <w:p w14:paraId="28742792" w14:textId="77777777" w:rsidR="00433C67" w:rsidRPr="00F96368" w:rsidRDefault="00433C67" w:rsidP="0060657D">
      <w:pPr>
        <w:spacing w:line="360" w:lineRule="auto"/>
        <w:rPr>
          <w:rFonts w:ascii="Arial" w:eastAsia="Times New Roman" w:hAnsi="Arial" w:cs="Arial"/>
          <w:bCs/>
          <w:color w:val="292929"/>
          <w:lang w:eastAsia="en-GB"/>
        </w:rPr>
      </w:pPr>
    </w:p>
    <w:p w14:paraId="28F61DC1" w14:textId="7C67D246" w:rsidR="00605102" w:rsidRDefault="00493F28" w:rsidP="0060657D">
      <w:pPr>
        <w:spacing w:line="360" w:lineRule="auto"/>
        <w:rPr>
          <w:lang w:val="en-US"/>
        </w:rPr>
      </w:pPr>
      <w:r>
        <w:rPr>
          <w:lang w:val="en-US"/>
        </w:rPr>
        <w:t>“</w:t>
      </w:r>
      <w:r w:rsidR="00A96656">
        <w:rPr>
          <w:lang w:val="en-US"/>
        </w:rPr>
        <w:t>[…] Memorials and monuments</w:t>
      </w:r>
      <w:r w:rsidR="00A846FB">
        <w:rPr>
          <w:lang w:val="en-US"/>
        </w:rPr>
        <w:t xml:space="preserve"> are how we embed grief into an object that is sent to the future. Monuments are a particular type of public art that plays an important role in the psyche of a community.” </w:t>
      </w:r>
      <w:r w:rsidR="00DA06A0">
        <w:rPr>
          <w:lang w:val="en-US"/>
        </w:rPr>
        <w:t>(</w:t>
      </w:r>
      <w:proofErr w:type="spellStart"/>
      <w:r w:rsidR="00DA06A0">
        <w:rPr>
          <w:lang w:val="en-US"/>
        </w:rPr>
        <w:t>Hyperallergic</w:t>
      </w:r>
      <w:proofErr w:type="spellEnd"/>
      <w:r w:rsidR="00DA06A0">
        <w:rPr>
          <w:lang w:val="en-US"/>
        </w:rPr>
        <w:t>, 2018)</w:t>
      </w:r>
      <w:r w:rsidR="00A10B2E">
        <w:rPr>
          <w:lang w:val="en-US"/>
        </w:rPr>
        <w:t xml:space="preserve"> </w:t>
      </w:r>
      <w:r w:rsidR="00BA146A">
        <w:rPr>
          <w:lang w:val="en-US"/>
        </w:rPr>
        <w:t xml:space="preserve">An example of this would include </w:t>
      </w:r>
      <w:r w:rsidR="00A34722">
        <w:rPr>
          <w:lang w:val="en-US"/>
        </w:rPr>
        <w:t xml:space="preserve">the </w:t>
      </w:r>
      <w:r w:rsidR="00BA146A">
        <w:rPr>
          <w:lang w:val="en-US"/>
        </w:rPr>
        <w:t>war memorials</w:t>
      </w:r>
      <w:r w:rsidR="00E53CA4">
        <w:rPr>
          <w:lang w:val="en-US"/>
        </w:rPr>
        <w:t xml:space="preserve"> dedicated to just over</w:t>
      </w:r>
      <w:r w:rsidR="004F762A">
        <w:rPr>
          <w:lang w:val="en-US"/>
        </w:rPr>
        <w:t xml:space="preserve"> 700,000 soldiers who lost their lives in the First World War</w:t>
      </w:r>
      <w:r w:rsidR="00450B6B">
        <w:rPr>
          <w:lang w:val="en-US"/>
        </w:rPr>
        <w:t xml:space="preserve">. The scale of these losses </w:t>
      </w:r>
      <w:r w:rsidR="00762B10">
        <w:rPr>
          <w:lang w:val="en-US"/>
        </w:rPr>
        <w:t>was</w:t>
      </w:r>
      <w:r w:rsidR="00450B6B">
        <w:rPr>
          <w:lang w:val="en-US"/>
        </w:rPr>
        <w:t xml:space="preserve"> unheard of and this led to war memorials acting as a reminder to the hundreds of thousands of lives which had been lost. It’s important to note </w:t>
      </w:r>
      <w:r w:rsidR="00D962FA">
        <w:rPr>
          <w:lang w:val="en-US"/>
        </w:rPr>
        <w:t>that the British Government</w:t>
      </w:r>
      <w:r w:rsidR="005A2A74">
        <w:rPr>
          <w:lang w:val="en-US"/>
        </w:rPr>
        <w:t xml:space="preserve"> issued a ban on the transportation of deceased soldiers.</w:t>
      </w:r>
      <w:r w:rsidR="00C35B99">
        <w:rPr>
          <w:lang w:val="en-US"/>
        </w:rPr>
        <w:t xml:space="preserve"> Instead, cemeteries were then decided upon as the most appropriate way to commemorate the dead and to also dispose of the bodies.</w:t>
      </w:r>
      <w:r w:rsidR="007A6260">
        <w:rPr>
          <w:lang w:val="en-US"/>
        </w:rPr>
        <w:t xml:space="preserve"> Soldiers were individually buried, their rank and class unclear, close to the battlefield where they died. Their tombstones were engraved to preserve their names. </w:t>
      </w:r>
      <w:r w:rsidR="00605102">
        <w:rPr>
          <w:lang w:val="en-US"/>
        </w:rPr>
        <w:t>Memorials acted as a focal point for the relatives who lost their loved ones since there was no funeral and no grave.</w:t>
      </w:r>
      <w:r w:rsidR="00487F1E">
        <w:rPr>
          <w:lang w:val="en-US"/>
        </w:rPr>
        <w:t xml:space="preserve"> </w:t>
      </w:r>
      <w:r w:rsidR="0018151F">
        <w:rPr>
          <w:lang w:val="en-US"/>
        </w:rPr>
        <w:t xml:space="preserve">This poses the question of whether a </w:t>
      </w:r>
      <w:r w:rsidR="0018151F">
        <w:rPr>
          <w:lang w:val="en-US"/>
        </w:rPr>
        <w:lastRenderedPageBreak/>
        <w:t xml:space="preserve">memorial </w:t>
      </w:r>
      <w:r w:rsidR="00583D6F">
        <w:rPr>
          <w:lang w:val="en-US"/>
        </w:rPr>
        <w:t>must</w:t>
      </w:r>
      <w:r w:rsidR="00453439">
        <w:rPr>
          <w:lang w:val="en-US"/>
        </w:rPr>
        <w:t xml:space="preserve"> have a physical presence </w:t>
      </w:r>
      <w:r w:rsidR="00583D6F">
        <w:rPr>
          <w:lang w:val="en-US"/>
        </w:rPr>
        <w:t>to</w:t>
      </w:r>
      <w:r w:rsidR="0018151F">
        <w:rPr>
          <w:lang w:val="en-US"/>
        </w:rPr>
        <w:t xml:space="preserve"> commemorate</w:t>
      </w:r>
      <w:r w:rsidR="000937C0">
        <w:rPr>
          <w:lang w:val="en-US"/>
        </w:rPr>
        <w:t xml:space="preserve"> or whether the dead can be remembered through folklore, music and poems. Rupert Brooke’s </w:t>
      </w:r>
      <w:r w:rsidR="000937C0">
        <w:rPr>
          <w:i/>
          <w:lang w:val="en-US"/>
        </w:rPr>
        <w:t>The Soldier</w:t>
      </w:r>
      <w:r w:rsidR="00687337">
        <w:rPr>
          <w:i/>
          <w:lang w:val="en-US"/>
        </w:rPr>
        <w:t xml:space="preserve"> </w:t>
      </w:r>
      <w:r w:rsidR="00847C45">
        <w:rPr>
          <w:lang w:val="en-US"/>
        </w:rPr>
        <w:t>glorifies British soldier</w:t>
      </w:r>
      <w:r w:rsidR="003B0777">
        <w:rPr>
          <w:lang w:val="en-US"/>
        </w:rPr>
        <w:t>s</w:t>
      </w:r>
      <w:r w:rsidR="00687337">
        <w:rPr>
          <w:lang w:val="en-US"/>
        </w:rPr>
        <w:t xml:space="preserve"> during the First World War</w:t>
      </w:r>
      <w:r w:rsidR="00847C45">
        <w:rPr>
          <w:lang w:val="en-US"/>
        </w:rPr>
        <w:t xml:space="preserve"> and this motif is evident throughout the entirety of the sonnet</w:t>
      </w:r>
      <w:r w:rsidR="00687337">
        <w:rPr>
          <w:lang w:val="en-US"/>
        </w:rPr>
        <w:t>. Brooke speaks from the perspective of a British soldier leaving home to go to war. It reads:</w:t>
      </w:r>
    </w:p>
    <w:p w14:paraId="6C899966" w14:textId="57E73335" w:rsidR="00687337" w:rsidRPr="00E57507" w:rsidRDefault="00306B9A"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w:t>
      </w:r>
      <w:r w:rsidR="00687337" w:rsidRPr="00E57507">
        <w:rPr>
          <w:rFonts w:cs="Arial"/>
          <w:i/>
          <w:color w:val="000000"/>
          <w:lang w:eastAsia="en-GB"/>
        </w:rPr>
        <w:t>If I should die, think only this of me:</w:t>
      </w:r>
    </w:p>
    <w:p w14:paraId="42D5E447" w14:textId="75CEBD6F"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That there’s some corner of a foreign field</w:t>
      </w:r>
    </w:p>
    <w:p w14:paraId="22A343B3" w14:textId="77777777"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That is for ever England.  There shall be</w:t>
      </w:r>
    </w:p>
    <w:p w14:paraId="6C68DD93" w14:textId="528E5ACC" w:rsidR="00687337" w:rsidRPr="00E57507" w:rsidRDefault="00C91058"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 xml:space="preserve"> </w:t>
      </w:r>
      <w:r w:rsidR="00687337" w:rsidRPr="00E57507">
        <w:rPr>
          <w:rFonts w:cs="Arial"/>
          <w:i/>
          <w:color w:val="000000"/>
          <w:lang w:eastAsia="en-GB"/>
        </w:rPr>
        <w:t>In that rich earth a richer dust concealed;</w:t>
      </w:r>
    </w:p>
    <w:p w14:paraId="0E094F69" w14:textId="77777777"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A dust whom England bore, shaped, made aware,</w:t>
      </w:r>
    </w:p>
    <w:p w14:paraId="16381E21" w14:textId="3A3E1AF4"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Gave, once, her flowers to love, her ways to roam,</w:t>
      </w:r>
    </w:p>
    <w:p w14:paraId="01E88732" w14:textId="77777777"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A body of England’s, breathing English air,</w:t>
      </w:r>
    </w:p>
    <w:p w14:paraId="50974D46" w14:textId="4902EC0A" w:rsidR="00687337" w:rsidRPr="00E57507" w:rsidRDefault="00C91058"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 xml:space="preserve"> </w:t>
      </w:r>
      <w:r w:rsidR="00687337" w:rsidRPr="00E57507">
        <w:rPr>
          <w:rFonts w:cs="Arial"/>
          <w:i/>
          <w:color w:val="000000"/>
          <w:lang w:eastAsia="en-GB"/>
        </w:rPr>
        <w:t>Washed by the rivers, blest by suns of home.</w:t>
      </w:r>
    </w:p>
    <w:p w14:paraId="0FF5F3A8" w14:textId="77777777" w:rsidR="00E57507" w:rsidRPr="00E57507" w:rsidRDefault="00E5750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b/>
          <w:color w:val="000000"/>
          <w:lang w:eastAsia="en-GB"/>
        </w:rPr>
      </w:pPr>
    </w:p>
    <w:p w14:paraId="57C4285E" w14:textId="77777777"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And think, this heart, all evil shed away,</w:t>
      </w:r>
    </w:p>
    <w:p w14:paraId="1B4D901E" w14:textId="21D8C033"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A pulse in the eternal mind, no less</w:t>
      </w:r>
    </w:p>
    <w:p w14:paraId="099E8CF1" w14:textId="4F86AF00"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Gives somewhere back the thoughts by England given;</w:t>
      </w:r>
    </w:p>
    <w:p w14:paraId="2291BC50" w14:textId="77777777"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Her sights and sounds; dreams happy as her day;</w:t>
      </w:r>
    </w:p>
    <w:p w14:paraId="4BF21CD5" w14:textId="7CF471C8" w:rsidR="0068733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And laughter, learnt of friends; and gentleness,</w:t>
      </w:r>
    </w:p>
    <w:p w14:paraId="42693C1C" w14:textId="5A33CABF" w:rsidR="00E57507" w:rsidRPr="00E57507" w:rsidRDefault="0068733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i/>
          <w:color w:val="000000"/>
          <w:lang w:eastAsia="en-GB"/>
        </w:rPr>
      </w:pPr>
      <w:r w:rsidRPr="00E57507">
        <w:rPr>
          <w:rFonts w:cs="Arial"/>
          <w:i/>
          <w:color w:val="000000"/>
          <w:lang w:eastAsia="en-GB"/>
        </w:rPr>
        <w:t>In hearts at peace, under an English heaven.</w:t>
      </w:r>
      <w:r w:rsidR="00306B9A" w:rsidRPr="00E57507">
        <w:rPr>
          <w:rFonts w:cs="Arial"/>
          <w:i/>
          <w:color w:val="000000"/>
          <w:lang w:eastAsia="en-GB"/>
        </w:rPr>
        <w:t>”</w:t>
      </w:r>
    </w:p>
    <w:p w14:paraId="69912794" w14:textId="1E9BC0AB" w:rsidR="00E57507" w:rsidRPr="00E57507" w:rsidRDefault="00E57507"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b/>
          <w:color w:val="000000"/>
          <w:lang w:eastAsia="en-GB"/>
        </w:rPr>
      </w:pPr>
      <w:r w:rsidRPr="00E57507">
        <w:rPr>
          <w:rFonts w:cs="Arial"/>
          <w:b/>
          <w:color w:val="000000"/>
          <w:lang w:eastAsia="en-GB"/>
        </w:rPr>
        <w:t xml:space="preserve">Rupert Brooke’s </w:t>
      </w:r>
      <w:r w:rsidRPr="00E57507">
        <w:rPr>
          <w:rFonts w:cs="Arial"/>
          <w:b/>
          <w:i/>
          <w:color w:val="000000"/>
          <w:lang w:eastAsia="en-GB"/>
        </w:rPr>
        <w:t>The Soldier</w:t>
      </w:r>
      <w:r w:rsidRPr="00E57507">
        <w:rPr>
          <w:rFonts w:cs="Arial"/>
          <w:b/>
          <w:color w:val="000000"/>
          <w:lang w:eastAsia="en-GB"/>
        </w:rPr>
        <w:t>, 1914</w:t>
      </w:r>
    </w:p>
    <w:p w14:paraId="07149C0D" w14:textId="72506BA3" w:rsidR="00910874" w:rsidRDefault="00910874"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color w:val="000000"/>
          <w:lang w:eastAsia="en-GB"/>
        </w:rPr>
      </w:pPr>
    </w:p>
    <w:p w14:paraId="6F336363" w14:textId="5C90B4BD" w:rsidR="00FD4ECA" w:rsidRDefault="00EC02A0"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color w:val="000000"/>
          <w:lang w:eastAsia="en-GB"/>
        </w:rPr>
      </w:pPr>
      <w:r w:rsidRPr="00E57507">
        <w:rPr>
          <w:rFonts w:cs="Arial"/>
          <w:color w:val="000000"/>
          <w:lang w:eastAsia="en-GB"/>
        </w:rPr>
        <w:t>The soldier speaks about his own fate and claims that there is a piece of England in the foreign country.</w:t>
      </w:r>
      <w:r w:rsidR="000923F3" w:rsidRPr="00E57507">
        <w:rPr>
          <w:rFonts w:cs="Arial"/>
          <w:color w:val="000000"/>
          <w:lang w:eastAsia="en-GB"/>
        </w:rPr>
        <w:t xml:space="preserve"> The metaphor of dust continues into the poem where the </w:t>
      </w:r>
      <w:r w:rsidR="00A04736" w:rsidRPr="00E57507">
        <w:rPr>
          <w:rFonts w:cs="Arial"/>
          <w:color w:val="000000"/>
          <w:lang w:eastAsia="en-GB"/>
        </w:rPr>
        <w:t xml:space="preserve">soldier </w:t>
      </w:r>
      <w:r w:rsidR="005C6FA8" w:rsidRPr="00E57507">
        <w:rPr>
          <w:rFonts w:cs="Arial"/>
          <w:color w:val="000000"/>
          <w:lang w:eastAsia="en-GB"/>
        </w:rPr>
        <w:t>talks about the dust being shaped and formed by England. This concept suggests that he is the very manifestation of England which further continues to suggest that any soldier who died for their country dur</w:t>
      </w:r>
      <w:r w:rsidR="00355553" w:rsidRPr="00E57507">
        <w:rPr>
          <w:rFonts w:cs="Arial"/>
          <w:color w:val="000000"/>
          <w:lang w:eastAsia="en-GB"/>
        </w:rPr>
        <w:t>ing the First World War also serve</w:t>
      </w:r>
      <w:r w:rsidR="003B0777" w:rsidRPr="00E57507">
        <w:rPr>
          <w:rFonts w:cs="Arial"/>
          <w:color w:val="000000"/>
          <w:lang w:eastAsia="en-GB"/>
        </w:rPr>
        <w:t>s</w:t>
      </w:r>
      <w:r w:rsidR="00355553" w:rsidRPr="00E57507">
        <w:rPr>
          <w:rFonts w:cs="Arial"/>
          <w:color w:val="000000"/>
          <w:lang w:eastAsia="en-GB"/>
        </w:rPr>
        <w:t xml:space="preserve"> the same purpose. The soldiers are “shaped” by England</w:t>
      </w:r>
      <w:r w:rsidR="000E4550" w:rsidRPr="00E57507">
        <w:rPr>
          <w:rFonts w:cs="Arial"/>
          <w:color w:val="000000"/>
          <w:lang w:eastAsia="en-GB"/>
        </w:rPr>
        <w:t xml:space="preserve"> and by dying overseas they are acting almost like seeds.</w:t>
      </w:r>
      <w:r w:rsidR="006350E8" w:rsidRPr="00E57507">
        <w:rPr>
          <w:rFonts w:cs="Arial"/>
          <w:color w:val="000000"/>
          <w:lang w:eastAsia="en-GB"/>
        </w:rPr>
        <w:t xml:space="preserve"> Brooke</w:t>
      </w:r>
      <w:r w:rsidR="006A2677" w:rsidRPr="00E57507">
        <w:rPr>
          <w:rFonts w:cs="Arial"/>
          <w:color w:val="000000"/>
          <w:lang w:eastAsia="en-GB"/>
        </w:rPr>
        <w:t>’s poem become</w:t>
      </w:r>
      <w:r w:rsidR="00FE272F" w:rsidRPr="00E57507">
        <w:rPr>
          <w:rFonts w:cs="Arial"/>
          <w:color w:val="000000"/>
          <w:lang w:eastAsia="en-GB"/>
        </w:rPr>
        <w:t xml:space="preserve">s the memorial by </w:t>
      </w:r>
      <w:r w:rsidR="004F1D16" w:rsidRPr="00E57507">
        <w:rPr>
          <w:rFonts w:cs="Arial"/>
          <w:color w:val="000000"/>
          <w:lang w:eastAsia="en-GB"/>
        </w:rPr>
        <w:t>eulogising</w:t>
      </w:r>
      <w:r w:rsidR="00FE272F" w:rsidRPr="00E57507">
        <w:rPr>
          <w:rFonts w:cs="Arial"/>
          <w:color w:val="000000"/>
          <w:lang w:eastAsia="en-GB"/>
        </w:rPr>
        <w:t xml:space="preserve"> the soldiers </w:t>
      </w:r>
      <w:r w:rsidR="0074542D" w:rsidRPr="00E57507">
        <w:rPr>
          <w:rFonts w:cs="Arial"/>
          <w:color w:val="000000"/>
          <w:lang w:eastAsia="en-GB"/>
        </w:rPr>
        <w:t>but also turns the overseas land into a memorial by emphasising that the soldiers died there.</w:t>
      </w:r>
    </w:p>
    <w:p w14:paraId="34DACF10" w14:textId="4B8B2D61" w:rsidR="009248C3" w:rsidRDefault="00E73A98"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color w:val="000000"/>
          <w:lang w:eastAsia="en-GB"/>
        </w:rPr>
      </w:pPr>
      <w:r>
        <w:rPr>
          <w:rFonts w:ascii="Helvetica" w:hAnsi="Helvetica" w:cs="Helvetica"/>
          <w:noProof/>
        </w:rPr>
        <w:drawing>
          <wp:anchor distT="0" distB="0" distL="114300" distR="114300" simplePos="0" relativeHeight="251660288" behindDoc="0" locked="0" layoutInCell="1" allowOverlap="1" wp14:anchorId="6907FF73" wp14:editId="324D30F6">
            <wp:simplePos x="0" y="0"/>
            <wp:positionH relativeFrom="column">
              <wp:posOffset>393065</wp:posOffset>
            </wp:positionH>
            <wp:positionV relativeFrom="paragraph">
              <wp:posOffset>3063875</wp:posOffset>
            </wp:positionV>
            <wp:extent cx="4962525" cy="2968625"/>
            <wp:effectExtent l="0" t="0" r="0"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2525" cy="2968625"/>
                    </a:xfrm>
                    <a:prstGeom prst="rect">
                      <a:avLst/>
                    </a:prstGeom>
                    <a:noFill/>
                    <a:ln>
                      <a:noFill/>
                    </a:ln>
                  </pic:spPr>
                </pic:pic>
              </a:graphicData>
            </a:graphic>
            <wp14:sizeRelH relativeFrom="page">
              <wp14:pctWidth>0</wp14:pctWidth>
            </wp14:sizeRelH>
            <wp14:sizeRelV relativeFrom="page">
              <wp14:pctHeight>0</wp14:pctHeight>
            </wp14:sizeRelV>
          </wp:anchor>
        </w:drawing>
      </w:r>
      <w:r w:rsidR="009248C3">
        <w:rPr>
          <w:rFonts w:cs="Arial"/>
          <w:color w:val="000000"/>
          <w:lang w:eastAsia="en-GB"/>
        </w:rPr>
        <w:t>It is important to note</w:t>
      </w:r>
      <w:r w:rsidR="003600EB">
        <w:rPr>
          <w:rFonts w:cs="Arial"/>
          <w:color w:val="000000"/>
          <w:lang w:eastAsia="en-GB"/>
        </w:rPr>
        <w:t xml:space="preserve"> that a lack of memorials also sends an important message to the community. In the Republic of Ireland, for example, there is a lack of war memorials despite losin</w:t>
      </w:r>
      <w:r w:rsidR="00014593">
        <w:rPr>
          <w:rFonts w:cs="Arial"/>
          <w:color w:val="000000"/>
          <w:lang w:eastAsia="en-GB"/>
        </w:rPr>
        <w:t>g thousands of men during both world w</w:t>
      </w:r>
      <w:r w:rsidR="003600EB">
        <w:rPr>
          <w:rFonts w:cs="Arial"/>
          <w:color w:val="000000"/>
          <w:lang w:eastAsia="en-GB"/>
        </w:rPr>
        <w:t>ars. This is a political statement of independence from</w:t>
      </w:r>
      <w:r w:rsidR="00014593">
        <w:rPr>
          <w:rFonts w:cs="Arial"/>
          <w:color w:val="000000"/>
          <w:lang w:eastAsia="en-GB"/>
        </w:rPr>
        <w:t xml:space="preserve"> Britain. In Dubli</w:t>
      </w:r>
      <w:r w:rsidR="00C47661">
        <w:rPr>
          <w:rFonts w:cs="Arial"/>
          <w:color w:val="000000"/>
          <w:lang w:eastAsia="en-GB"/>
        </w:rPr>
        <w:t>n, a memorial garden was built. H</w:t>
      </w:r>
      <w:r w:rsidR="00014593">
        <w:rPr>
          <w:rFonts w:cs="Arial"/>
          <w:color w:val="000000"/>
          <w:lang w:eastAsia="en-GB"/>
        </w:rPr>
        <w:t>owever</w:t>
      </w:r>
      <w:r w:rsidR="00532AF9">
        <w:rPr>
          <w:rFonts w:cs="Arial"/>
          <w:color w:val="000000"/>
          <w:lang w:eastAsia="en-GB"/>
        </w:rPr>
        <w:t>,</w:t>
      </w:r>
      <w:r w:rsidR="00014593">
        <w:rPr>
          <w:rFonts w:cs="Arial"/>
          <w:color w:val="000000"/>
          <w:lang w:eastAsia="en-GB"/>
        </w:rPr>
        <w:t xml:space="preserve"> it was never </w:t>
      </w:r>
      <w:r w:rsidR="00EC74D4">
        <w:rPr>
          <w:rFonts w:cs="Arial"/>
          <w:color w:val="000000"/>
          <w:lang w:eastAsia="en-GB"/>
        </w:rPr>
        <w:t>civically opened or dedicated, eventually becoming neglected. The site was vandalised and blown up by republican paramilitaries in 1956 and October 1958. Eventually, the land was used by the Irish Traveller Community and as a refuse dump. It was only in 1988 following restoration that the gardens</w:t>
      </w:r>
      <w:r w:rsidR="00407B00">
        <w:rPr>
          <w:rFonts w:cs="Arial"/>
          <w:color w:val="000000"/>
          <w:lang w:eastAsia="en-GB"/>
        </w:rPr>
        <w:t xml:space="preserve"> were opened to the public – more than half a century after being created. This shows a clear shift in attitude towards memorials </w:t>
      </w:r>
      <w:r w:rsidR="0024788B">
        <w:rPr>
          <w:rFonts w:cs="Arial"/>
          <w:color w:val="000000"/>
          <w:lang w:eastAsia="en-GB"/>
        </w:rPr>
        <w:t xml:space="preserve">in </w:t>
      </w:r>
      <w:r>
        <w:rPr>
          <w:rFonts w:cs="Arial"/>
          <w:color w:val="000000"/>
          <w:lang w:eastAsia="en-GB"/>
        </w:rPr>
        <w:t xml:space="preserve">The Republic of </w:t>
      </w:r>
      <w:r w:rsidR="0024788B">
        <w:rPr>
          <w:rFonts w:cs="Arial"/>
          <w:color w:val="000000"/>
          <w:lang w:eastAsia="en-GB"/>
        </w:rPr>
        <w:t>Ireland as commemorating can be viewed as both a mark of respect and a symbol of oppression.</w:t>
      </w:r>
    </w:p>
    <w:p w14:paraId="494660D1" w14:textId="02909F67" w:rsidR="009248C3" w:rsidRPr="00E57507" w:rsidRDefault="009248C3" w:rsidP="006065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303" w:after="303" w:line="360" w:lineRule="auto"/>
        <w:rPr>
          <w:rFonts w:cs="Arial"/>
          <w:color w:val="000000"/>
          <w:lang w:eastAsia="en-GB"/>
        </w:rPr>
      </w:pPr>
    </w:p>
    <w:p w14:paraId="2178C766" w14:textId="68E355F1" w:rsidR="00FD4ECA" w:rsidRDefault="00FD4ECA" w:rsidP="0060657D">
      <w:pPr>
        <w:pStyle w:val="NormalWeb"/>
        <w:spacing w:line="360" w:lineRule="auto"/>
        <w:rPr>
          <w:rFonts w:ascii="Courier New" w:hAnsi="Courier New" w:cs="Courier New"/>
        </w:rPr>
      </w:pPr>
    </w:p>
    <w:p w14:paraId="31866667" w14:textId="204C5A12" w:rsidR="00FD4ECA" w:rsidRDefault="00FD4ECA" w:rsidP="0060657D">
      <w:pPr>
        <w:pStyle w:val="NormalWeb"/>
        <w:spacing w:line="360" w:lineRule="auto"/>
        <w:rPr>
          <w:rFonts w:ascii="Courier New" w:hAnsi="Courier New" w:cs="Courier New"/>
        </w:rPr>
      </w:pPr>
    </w:p>
    <w:p w14:paraId="6C9186B2" w14:textId="5140E442" w:rsidR="00241B3D" w:rsidRPr="002D63C9" w:rsidRDefault="002D63C9" w:rsidP="0060657D">
      <w:pPr>
        <w:pStyle w:val="NormalWeb"/>
        <w:spacing w:line="360" w:lineRule="auto"/>
        <w:rPr>
          <w:rFonts w:ascii="Arial" w:hAnsi="Arial" w:cs="Arial"/>
        </w:rPr>
      </w:pPr>
      <w:r>
        <w:rPr>
          <w:rFonts w:ascii="Arial" w:hAnsi="Arial" w:cs="Arial"/>
        </w:rPr>
        <w:t xml:space="preserve"> </w:t>
      </w:r>
    </w:p>
    <w:p w14:paraId="25E93960" w14:textId="36A6E445" w:rsidR="00241B3D" w:rsidRDefault="00241B3D" w:rsidP="0060657D">
      <w:pPr>
        <w:pStyle w:val="NormalWeb"/>
        <w:spacing w:line="360" w:lineRule="auto"/>
        <w:rPr>
          <w:rFonts w:ascii="Courier New" w:hAnsi="Courier New" w:cs="Courier New"/>
        </w:rPr>
      </w:pPr>
    </w:p>
    <w:p w14:paraId="7F4AE220" w14:textId="67111D27" w:rsidR="00241B3D" w:rsidRDefault="00241B3D" w:rsidP="0060657D">
      <w:pPr>
        <w:pStyle w:val="NormalWeb"/>
        <w:spacing w:line="360" w:lineRule="auto"/>
        <w:rPr>
          <w:rFonts w:ascii="Courier New" w:hAnsi="Courier New" w:cs="Courier New"/>
        </w:rPr>
      </w:pPr>
    </w:p>
    <w:p w14:paraId="76D1E60D" w14:textId="485BEDBE" w:rsidR="00241B3D" w:rsidRDefault="00E73A98" w:rsidP="0060657D">
      <w:pPr>
        <w:pStyle w:val="NormalWeb"/>
        <w:spacing w:line="360" w:lineRule="auto"/>
        <w:rPr>
          <w:rFonts w:ascii="Courier New" w:hAnsi="Courier New" w:cs="Courier New"/>
        </w:rPr>
      </w:pPr>
      <w:r>
        <w:rPr>
          <w:rFonts w:ascii="Helvetica" w:hAnsi="Helvetica" w:cs="Helvetica"/>
          <w:noProof/>
        </w:rPr>
        <w:lastRenderedPageBreak/>
        <mc:AlternateContent>
          <mc:Choice Requires="wps">
            <w:drawing>
              <wp:anchor distT="0" distB="0" distL="114300" distR="114300" simplePos="0" relativeHeight="251659264" behindDoc="0" locked="0" layoutInCell="1" allowOverlap="1" wp14:anchorId="6804FD13" wp14:editId="28D1362F">
                <wp:simplePos x="0" y="0"/>
                <wp:positionH relativeFrom="column">
                  <wp:posOffset>621758</wp:posOffset>
                </wp:positionH>
                <wp:positionV relativeFrom="paragraph">
                  <wp:posOffset>134620</wp:posOffset>
                </wp:positionV>
                <wp:extent cx="5488305" cy="371475"/>
                <wp:effectExtent l="0" t="0" r="0" b="9525"/>
                <wp:wrapSquare wrapText="bothSides"/>
                <wp:docPr id="7" name="Text Box 7"/>
                <wp:cNvGraphicFramePr/>
                <a:graphic xmlns:a="http://schemas.openxmlformats.org/drawingml/2006/main">
                  <a:graphicData uri="http://schemas.microsoft.com/office/word/2010/wordprocessingShape">
                    <wps:wsp>
                      <wps:cNvSpPr txBox="1"/>
                      <wps:spPr>
                        <a:xfrm>
                          <a:off x="0" y="0"/>
                          <a:ext cx="5488305" cy="3714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C6EECE" w14:textId="73F6C1ED" w:rsidR="00241B3D" w:rsidRPr="008C71C1" w:rsidRDefault="00241B3D" w:rsidP="00241B3D">
                            <w:pPr>
                              <w:rPr>
                                <w:rFonts w:eastAsia="Times New Roman" w:cs="Arial"/>
                                <w:b/>
                                <w:lang w:eastAsia="en-GB"/>
                              </w:rPr>
                            </w:pPr>
                            <w:r w:rsidRPr="008C71C1">
                              <w:rPr>
                                <w:rFonts w:eastAsia="Times New Roman" w:cs="Arial"/>
                                <w:b/>
                                <w:color w:val="000000"/>
                                <w:shd w:val="clear" w:color="auto" w:fill="FFFFFF"/>
                                <w:lang w:eastAsia="en-GB"/>
                              </w:rPr>
                              <w:t xml:space="preserve">Crosses stand at the WWI </w:t>
                            </w:r>
                            <w:proofErr w:type="spellStart"/>
                            <w:r w:rsidRPr="008C71C1">
                              <w:rPr>
                                <w:rFonts w:eastAsia="Times New Roman" w:cs="Arial"/>
                                <w:b/>
                                <w:color w:val="000000"/>
                                <w:shd w:val="clear" w:color="auto" w:fill="FFFFFF"/>
                                <w:lang w:eastAsia="en-GB"/>
                              </w:rPr>
                              <w:t>Douaumont</w:t>
                            </w:r>
                            <w:proofErr w:type="spellEnd"/>
                            <w:r w:rsidRPr="008C71C1">
                              <w:rPr>
                                <w:rFonts w:eastAsia="Times New Roman" w:cs="Arial"/>
                                <w:b/>
                                <w:color w:val="000000"/>
                                <w:shd w:val="clear" w:color="auto" w:fill="FFFFFF"/>
                                <w:lang w:eastAsia="en-GB"/>
                              </w:rPr>
                              <w:t xml:space="preserve"> ossuary near Verdun, France.</w:t>
                            </w:r>
                          </w:p>
                          <w:p w14:paraId="64977BB1" w14:textId="77777777" w:rsidR="00241B3D" w:rsidRDefault="00241B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4FD13" id="_x0000_t202" coordsize="21600,21600" o:spt="202" path="m0,0l0,21600,21600,21600,21600,0xe">
                <v:stroke joinstyle="miter"/>
                <v:path gradientshapeok="t" o:connecttype="rect"/>
              </v:shapetype>
              <v:shape id="Text Box 7" o:spid="_x0000_s1026" type="#_x0000_t202" style="position:absolute;margin-left:48.95pt;margin-top:10.6pt;width:432.15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" filled="f" stroked="f">
                <v:textbox>
                  <w:txbxContent>
                    <w:p w14:paraId="03C6EECE" w14:textId="73F6C1ED" w:rsidR="00241B3D" w:rsidRPr="008C71C1" w:rsidRDefault="00241B3D" w:rsidP="00241B3D">
                      <w:pPr>
                        <w:rPr>
                          <w:rFonts w:eastAsia="Times New Roman" w:cs="Arial"/>
                          <w:b/>
                          <w:lang w:eastAsia="en-GB"/>
                        </w:rPr>
                      </w:pPr>
                      <w:r w:rsidRPr="008C71C1">
                        <w:rPr>
                          <w:rFonts w:eastAsia="Times New Roman" w:cs="Arial"/>
                          <w:b/>
                          <w:color w:val="000000"/>
                          <w:shd w:val="clear" w:color="auto" w:fill="FFFFFF"/>
                          <w:lang w:eastAsia="en-GB"/>
                        </w:rPr>
                        <w:t xml:space="preserve">Crosses stand at the WWI </w:t>
                      </w:r>
                      <w:proofErr w:type="spellStart"/>
                      <w:r w:rsidRPr="008C71C1">
                        <w:rPr>
                          <w:rFonts w:eastAsia="Times New Roman" w:cs="Arial"/>
                          <w:b/>
                          <w:color w:val="000000"/>
                          <w:shd w:val="clear" w:color="auto" w:fill="FFFFFF"/>
                          <w:lang w:eastAsia="en-GB"/>
                        </w:rPr>
                        <w:t>Douaumont</w:t>
                      </w:r>
                      <w:proofErr w:type="spellEnd"/>
                      <w:r w:rsidRPr="008C71C1">
                        <w:rPr>
                          <w:rFonts w:eastAsia="Times New Roman" w:cs="Arial"/>
                          <w:b/>
                          <w:color w:val="000000"/>
                          <w:shd w:val="clear" w:color="auto" w:fill="FFFFFF"/>
                          <w:lang w:eastAsia="en-GB"/>
                        </w:rPr>
                        <w:t xml:space="preserve"> ossuary near Verdun, France.</w:t>
                      </w:r>
                    </w:p>
                    <w:p w14:paraId="64977BB1" w14:textId="77777777" w:rsidR="00241B3D" w:rsidRDefault="00241B3D"/>
                  </w:txbxContent>
                </v:textbox>
                <w10:wrap type="square"/>
              </v:shape>
            </w:pict>
          </mc:Fallback>
        </mc:AlternateContent>
      </w:r>
    </w:p>
    <w:p w14:paraId="466D8C65" w14:textId="77777777" w:rsidR="0060657D" w:rsidRDefault="0060657D" w:rsidP="0060657D">
      <w:pPr>
        <w:spacing w:line="360" w:lineRule="auto"/>
        <w:rPr>
          <w:lang w:val="en-US"/>
        </w:rPr>
      </w:pPr>
    </w:p>
    <w:p w14:paraId="4673CB8C" w14:textId="55DC3FA6" w:rsidR="00571687" w:rsidRPr="00696F4B" w:rsidRDefault="007D3E0F" w:rsidP="0060657D">
      <w:pPr>
        <w:spacing w:line="360" w:lineRule="auto"/>
        <w:rPr>
          <w:lang w:val="en-US"/>
        </w:rPr>
      </w:pPr>
      <w:proofErr w:type="gramStart"/>
      <w:r>
        <w:rPr>
          <w:lang w:val="en-US"/>
        </w:rPr>
        <w:t>According to</w:t>
      </w:r>
      <w:proofErr w:type="gramEnd"/>
      <w:r>
        <w:rPr>
          <w:lang w:val="en-US"/>
        </w:rPr>
        <w:t xml:space="preserve"> James Jankowski (</w:t>
      </w:r>
      <w:r w:rsidR="0013047B">
        <w:rPr>
          <w:lang w:val="en-US"/>
        </w:rPr>
        <w:t>2004) “collective memory offers the investigator several advantages. First and foremost, such objects, ceremonies and texts are defined in time and space</w:t>
      </w:r>
      <w:r w:rsidR="00DE176D">
        <w:rPr>
          <w:lang w:val="en-US"/>
        </w:rPr>
        <w:t xml:space="preserve">.” </w:t>
      </w:r>
      <w:r w:rsidR="00C913E6">
        <w:rPr>
          <w:lang w:val="en-US"/>
        </w:rPr>
        <w:t>A prime example of commemorating in public spaces</w:t>
      </w:r>
      <w:r w:rsidR="00410486">
        <w:rPr>
          <w:lang w:val="en-US"/>
        </w:rPr>
        <w:t xml:space="preserve"> with objects and text </w:t>
      </w:r>
      <w:r w:rsidR="00C913E6">
        <w:rPr>
          <w:lang w:val="en-US"/>
        </w:rPr>
        <w:t xml:space="preserve">would be </w:t>
      </w:r>
      <w:r w:rsidR="00571687">
        <w:rPr>
          <w:lang w:val="en-US"/>
        </w:rPr>
        <w:t xml:space="preserve">English artist, Rachel </w:t>
      </w:r>
      <w:proofErr w:type="spellStart"/>
      <w:r w:rsidR="00571687">
        <w:rPr>
          <w:lang w:val="en-US"/>
        </w:rPr>
        <w:t>W</w:t>
      </w:r>
      <w:r w:rsidR="006263B8">
        <w:rPr>
          <w:lang w:val="en-US"/>
        </w:rPr>
        <w:t>hiteread</w:t>
      </w:r>
      <w:proofErr w:type="spellEnd"/>
      <w:r w:rsidR="006263B8">
        <w:rPr>
          <w:lang w:val="en-US"/>
        </w:rPr>
        <w:t xml:space="preserve"> who</w:t>
      </w:r>
      <w:r w:rsidR="00571687">
        <w:rPr>
          <w:lang w:val="en-US"/>
        </w:rPr>
        <w:t xml:space="preserve"> unveiled her Holocaust memorial in Vienna after some long five-and-a-half years after the design’s approval. </w:t>
      </w:r>
      <w:r w:rsidR="0022500B" w:rsidRPr="006263B8">
        <w:rPr>
          <w:rFonts w:eastAsia="Times New Roman" w:cs="Times New Roman"/>
          <w:color w:val="000000"/>
          <w:shd w:val="clear" w:color="auto" w:fill="FFFFFF"/>
          <w:lang w:eastAsia="en-GB"/>
        </w:rPr>
        <w:t>Inscriptions below the doors read "In commemoration of</w:t>
      </w:r>
      <w:r w:rsidR="0022500B">
        <w:rPr>
          <w:rFonts w:eastAsia="Times New Roman" w:cs="Times New Roman"/>
          <w:color w:val="000000"/>
          <w:shd w:val="clear" w:color="auto" w:fill="FFFFFF"/>
          <w:lang w:eastAsia="en-GB"/>
        </w:rPr>
        <w:t xml:space="preserve"> more than 65,000 Austrian Jews, </w:t>
      </w:r>
      <w:r w:rsidR="0022500B" w:rsidRPr="006263B8">
        <w:rPr>
          <w:rFonts w:eastAsia="Times New Roman" w:cs="Times New Roman"/>
          <w:color w:val="000000"/>
          <w:shd w:val="clear" w:color="auto" w:fill="FFFFFF"/>
          <w:lang w:eastAsia="en-GB"/>
        </w:rPr>
        <w:t>who were killed by the Nazis between 1938 and 1945."</w:t>
      </w:r>
      <w:r w:rsidR="008F62DE">
        <w:rPr>
          <w:lang w:val="en-US"/>
        </w:rPr>
        <w:t xml:space="preserve"> </w:t>
      </w:r>
      <w:r w:rsidR="00571687">
        <w:rPr>
          <w:lang w:val="en-US"/>
        </w:rPr>
        <w:t xml:space="preserve">The sculpture is very much so a windowless, closed-off single story building. Its placed on a low plinth in </w:t>
      </w:r>
      <w:proofErr w:type="spellStart"/>
      <w:r w:rsidR="00571687">
        <w:rPr>
          <w:lang w:val="en-US"/>
        </w:rPr>
        <w:t>Judenplatz</w:t>
      </w:r>
      <w:proofErr w:type="spellEnd"/>
      <w:r w:rsidR="00571687">
        <w:rPr>
          <w:lang w:val="en-US"/>
        </w:rPr>
        <w:t xml:space="preserve">, Vienna. The entirety of the sculpture is engulfed with rows upon rows of books which appear to have been turned to face the wall. The viewer sees the edges of the book covers along with the closed pages. The structure along with the books are made entirely out of concrete, which creates a pale and </w:t>
      </w:r>
      <w:r w:rsidR="00B42D65">
        <w:rPr>
          <w:lang w:val="en-US"/>
        </w:rPr>
        <w:t>fresh</w:t>
      </w:r>
      <w:r w:rsidR="00571687">
        <w:rPr>
          <w:lang w:val="en-US"/>
        </w:rPr>
        <w:t xml:space="preserve"> look. The metaphor is most definitely one of finality.</w:t>
      </w:r>
      <w:r w:rsidR="00B42D65">
        <w:rPr>
          <w:lang w:val="en-US"/>
        </w:rPr>
        <w:t xml:space="preserve"> </w:t>
      </w:r>
    </w:p>
    <w:p w14:paraId="10D08525" w14:textId="5104EDE0" w:rsidR="00C017CC" w:rsidRDefault="003F6D80" w:rsidP="0060657D">
      <w:pPr>
        <w:spacing w:line="360" w:lineRule="auto"/>
        <w:rPr>
          <w:rFonts w:ascii="Arial" w:hAnsi="Arial" w:cs="Arial"/>
          <w:lang w:val="en-US"/>
        </w:rPr>
      </w:pPr>
      <w:r>
        <w:rPr>
          <w:rFonts w:ascii="Helvetica" w:hAnsi="Helvetica" w:cs="Helvetica"/>
          <w:noProof/>
        </w:rPr>
        <w:drawing>
          <wp:anchor distT="0" distB="0" distL="114300" distR="114300" simplePos="0" relativeHeight="251663360" behindDoc="0" locked="0" layoutInCell="1" allowOverlap="1" wp14:anchorId="63D4DCAE" wp14:editId="3433C939">
            <wp:simplePos x="0" y="0"/>
            <wp:positionH relativeFrom="column">
              <wp:posOffset>508000</wp:posOffset>
            </wp:positionH>
            <wp:positionV relativeFrom="paragraph">
              <wp:posOffset>200025</wp:posOffset>
            </wp:positionV>
            <wp:extent cx="4531360" cy="30206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1360" cy="3020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87996C" w14:textId="093F008E" w:rsidR="003F6D80" w:rsidRDefault="003F6D80" w:rsidP="0060657D">
      <w:pPr>
        <w:pStyle w:val="NormalWeb"/>
        <w:spacing w:line="360" w:lineRule="auto"/>
        <w:rPr>
          <w:rFonts w:asciiTheme="minorHAnsi" w:hAnsiTheme="minorHAnsi" w:cs="Arial"/>
          <w:lang w:val="en-US"/>
        </w:rPr>
      </w:pPr>
    </w:p>
    <w:p w14:paraId="24157F81" w14:textId="35A74075" w:rsidR="003F6D80" w:rsidRDefault="003F6D80" w:rsidP="0060657D">
      <w:pPr>
        <w:pStyle w:val="NormalWeb"/>
        <w:spacing w:line="360" w:lineRule="auto"/>
        <w:rPr>
          <w:rFonts w:asciiTheme="minorHAnsi" w:hAnsiTheme="minorHAnsi" w:cs="Arial"/>
          <w:lang w:val="en-US"/>
        </w:rPr>
      </w:pPr>
    </w:p>
    <w:p w14:paraId="67C94556" w14:textId="2558EBA5" w:rsidR="003F6D80" w:rsidRDefault="003F6D80" w:rsidP="0060657D">
      <w:pPr>
        <w:pStyle w:val="NormalWeb"/>
        <w:spacing w:line="360" w:lineRule="auto"/>
        <w:rPr>
          <w:rFonts w:asciiTheme="minorHAnsi" w:hAnsiTheme="minorHAnsi" w:cs="Arial"/>
          <w:lang w:val="en-US"/>
        </w:rPr>
      </w:pPr>
    </w:p>
    <w:p w14:paraId="2F75ED67" w14:textId="77777777" w:rsidR="003F6D80" w:rsidRDefault="003F6D80" w:rsidP="0060657D">
      <w:pPr>
        <w:pStyle w:val="NormalWeb"/>
        <w:spacing w:line="360" w:lineRule="auto"/>
        <w:rPr>
          <w:rFonts w:asciiTheme="minorHAnsi" w:hAnsiTheme="minorHAnsi" w:cs="Arial"/>
          <w:lang w:val="en-US"/>
        </w:rPr>
      </w:pPr>
    </w:p>
    <w:p w14:paraId="5A21573E" w14:textId="77777777" w:rsidR="003F6D80" w:rsidRDefault="003F6D80" w:rsidP="0060657D">
      <w:pPr>
        <w:pStyle w:val="NormalWeb"/>
        <w:spacing w:line="360" w:lineRule="auto"/>
        <w:rPr>
          <w:rFonts w:asciiTheme="minorHAnsi" w:hAnsiTheme="minorHAnsi" w:cs="Arial"/>
          <w:lang w:val="en-US"/>
        </w:rPr>
      </w:pPr>
    </w:p>
    <w:p w14:paraId="4C1CC2A9" w14:textId="77777777" w:rsidR="003F6D80" w:rsidRDefault="003F6D80" w:rsidP="0060657D">
      <w:pPr>
        <w:pStyle w:val="NormalWeb"/>
        <w:spacing w:line="360" w:lineRule="auto"/>
        <w:rPr>
          <w:rFonts w:asciiTheme="minorHAnsi" w:hAnsiTheme="minorHAnsi" w:cs="Arial"/>
          <w:lang w:val="en-US"/>
        </w:rPr>
      </w:pPr>
    </w:p>
    <w:p w14:paraId="06649EC5" w14:textId="4DD59125" w:rsidR="003F6D80" w:rsidRDefault="003F6D80" w:rsidP="0060657D">
      <w:pPr>
        <w:pStyle w:val="NormalWeb"/>
        <w:spacing w:line="360" w:lineRule="auto"/>
        <w:rPr>
          <w:rFonts w:asciiTheme="minorHAnsi" w:hAnsiTheme="minorHAnsi" w:cs="Arial"/>
          <w:lang w:val="en-US"/>
        </w:rPr>
      </w:pPr>
      <w:r>
        <w:rPr>
          <w:rFonts w:asciiTheme="minorHAnsi" w:hAnsiTheme="minorHAnsi" w:cs="Arial"/>
          <w:noProof/>
        </w:rPr>
        <mc:AlternateContent>
          <mc:Choice Requires="wps">
            <w:drawing>
              <wp:anchor distT="0" distB="0" distL="114300" distR="114300" simplePos="0" relativeHeight="251664384" behindDoc="0" locked="0" layoutInCell="1" allowOverlap="1" wp14:anchorId="152E0578" wp14:editId="3135EC91">
                <wp:simplePos x="0" y="0"/>
                <wp:positionH relativeFrom="column">
                  <wp:posOffset>1191895</wp:posOffset>
                </wp:positionH>
                <wp:positionV relativeFrom="paragraph">
                  <wp:posOffset>101600</wp:posOffset>
                </wp:positionV>
                <wp:extent cx="4000500" cy="34226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000500" cy="3422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BBA4454" w14:textId="776D1E72" w:rsidR="003F6D80" w:rsidRPr="003F6D80" w:rsidRDefault="003F6D80">
                            <w:pPr>
                              <w:rPr>
                                <w:b/>
                                <w:lang w:val="en-US"/>
                              </w:rPr>
                            </w:pPr>
                            <w:r w:rsidRPr="003F6D80">
                              <w:rPr>
                                <w:b/>
                                <w:lang w:val="en-US"/>
                              </w:rPr>
                              <w:t xml:space="preserve">Rachel </w:t>
                            </w:r>
                            <w:proofErr w:type="spellStart"/>
                            <w:r w:rsidRPr="003F6D80">
                              <w:rPr>
                                <w:b/>
                                <w:lang w:val="en-US"/>
                              </w:rPr>
                              <w:t>Whiteread’s</w:t>
                            </w:r>
                            <w:proofErr w:type="spellEnd"/>
                            <w:r w:rsidRPr="003F6D80">
                              <w:rPr>
                                <w:b/>
                                <w:lang w:val="en-US"/>
                              </w:rPr>
                              <w:t xml:space="preserve"> </w:t>
                            </w:r>
                            <w:r w:rsidRPr="003F6D80">
                              <w:rPr>
                                <w:b/>
                                <w:i/>
                                <w:lang w:val="en-US"/>
                              </w:rPr>
                              <w:t>Nameless Library</w:t>
                            </w:r>
                            <w:r w:rsidRPr="003F6D80">
                              <w:rPr>
                                <w:b/>
                                <w:lang w:val="en-US"/>
                              </w:rPr>
                              <w:t>, in Vienna.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2E0578" id="Text Box 4" o:spid="_x0000_s1027" type="#_x0000_t202" style="position:absolute;margin-left:93.85pt;margin-top:8pt;width:315pt;height:26.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" filled="f" stroked="f">
                <v:textbox>
                  <w:txbxContent>
                    <w:p w14:paraId="7BBA4454" w14:textId="776D1E72" w:rsidR="003F6D80" w:rsidRPr="003F6D80" w:rsidRDefault="003F6D80">
                      <w:pPr>
                        <w:rPr>
                          <w:b/>
                          <w:lang w:val="en-US"/>
                        </w:rPr>
                      </w:pPr>
                      <w:r w:rsidRPr="003F6D80">
                        <w:rPr>
                          <w:b/>
                          <w:lang w:val="en-US"/>
                        </w:rPr>
                        <w:t xml:space="preserve">Rachel </w:t>
                      </w:r>
                      <w:proofErr w:type="spellStart"/>
                      <w:r w:rsidRPr="003F6D80">
                        <w:rPr>
                          <w:b/>
                          <w:lang w:val="en-US"/>
                        </w:rPr>
                        <w:t>Whiteread’s</w:t>
                      </w:r>
                      <w:proofErr w:type="spellEnd"/>
                      <w:r w:rsidRPr="003F6D80">
                        <w:rPr>
                          <w:b/>
                          <w:lang w:val="en-US"/>
                        </w:rPr>
                        <w:t xml:space="preserve"> </w:t>
                      </w:r>
                      <w:r w:rsidRPr="003F6D80">
                        <w:rPr>
                          <w:b/>
                          <w:i/>
                          <w:lang w:val="en-US"/>
                        </w:rPr>
                        <w:t>Nameless Library</w:t>
                      </w:r>
                      <w:r w:rsidRPr="003F6D80">
                        <w:rPr>
                          <w:b/>
                          <w:lang w:val="en-US"/>
                        </w:rPr>
                        <w:t>, in Vienna.</w:t>
                      </w:r>
                    </w:p>
                  </w:txbxContent>
                </v:textbox>
                <w10:wrap type="square"/>
              </v:shape>
            </w:pict>
          </mc:Fallback>
        </mc:AlternateContent>
      </w:r>
    </w:p>
    <w:p w14:paraId="4E620954" w14:textId="77777777" w:rsidR="00C47661" w:rsidRDefault="00F4718D" w:rsidP="0060657D">
      <w:pPr>
        <w:pStyle w:val="NormalWeb"/>
        <w:spacing w:line="360" w:lineRule="auto"/>
        <w:rPr>
          <w:rFonts w:asciiTheme="minorHAnsi" w:hAnsiTheme="minorHAnsi" w:cs="Arial"/>
          <w:lang w:val="en-US"/>
        </w:rPr>
      </w:pPr>
      <w:r w:rsidRPr="003F6D80">
        <w:rPr>
          <w:rFonts w:asciiTheme="minorHAnsi" w:hAnsiTheme="minorHAnsi" w:cs="Arial"/>
          <w:lang w:val="en-US"/>
        </w:rPr>
        <w:t>The memorial stands out against the surrounding area- almost like an interruption on a plinth which stops the viewer in their tracks.</w:t>
      </w:r>
      <w:r w:rsidR="003A74D9" w:rsidRPr="003F6D80">
        <w:rPr>
          <w:rFonts w:asciiTheme="minorHAnsi" w:hAnsiTheme="minorHAnsi" w:cs="Arial"/>
          <w:lang w:val="en-US"/>
        </w:rPr>
        <w:t xml:space="preserve"> </w:t>
      </w:r>
      <w:r w:rsidR="00830070" w:rsidRPr="003F6D80">
        <w:rPr>
          <w:rFonts w:asciiTheme="minorHAnsi" w:hAnsiTheme="minorHAnsi" w:cs="Arial"/>
          <w:lang w:val="en-US"/>
        </w:rPr>
        <w:t xml:space="preserve">This poses the question of whether any public sculpture or artwork </w:t>
      </w:r>
      <w:r w:rsidR="009C5788" w:rsidRPr="003F6D80">
        <w:rPr>
          <w:rFonts w:asciiTheme="minorHAnsi" w:hAnsiTheme="minorHAnsi" w:cs="Arial"/>
          <w:lang w:val="en-US"/>
        </w:rPr>
        <w:t>can address</w:t>
      </w:r>
      <w:r w:rsidR="00830070" w:rsidRPr="003F6D80">
        <w:rPr>
          <w:rFonts w:asciiTheme="minorHAnsi" w:hAnsiTheme="minorHAnsi" w:cs="Arial"/>
          <w:lang w:val="en-US"/>
        </w:rPr>
        <w:t xml:space="preserve"> the magnitude of the Holocaust?</w:t>
      </w:r>
      <w:r w:rsidR="00DE2746" w:rsidRPr="003F6D80">
        <w:rPr>
          <w:rFonts w:asciiTheme="minorHAnsi" w:hAnsiTheme="minorHAnsi" w:cs="Arial"/>
          <w:lang w:val="en-US"/>
        </w:rPr>
        <w:t xml:space="preserve"> </w:t>
      </w:r>
      <w:r w:rsidR="008C7885" w:rsidRPr="003F6D80">
        <w:rPr>
          <w:rFonts w:asciiTheme="minorHAnsi" w:hAnsiTheme="minorHAnsi" w:cs="Arial"/>
          <w:lang w:val="en-US"/>
        </w:rPr>
        <w:t>Expression</w:t>
      </w:r>
      <w:r w:rsidR="00B6404B" w:rsidRPr="003F6D80">
        <w:rPr>
          <w:rFonts w:asciiTheme="minorHAnsi" w:hAnsiTheme="minorHAnsi" w:cs="Arial"/>
          <w:lang w:val="en-US"/>
        </w:rPr>
        <w:t>ist figurative sculptures</w:t>
      </w:r>
      <w:r w:rsidR="008B3C40" w:rsidRPr="003F6D80">
        <w:rPr>
          <w:rFonts w:asciiTheme="minorHAnsi" w:hAnsiTheme="minorHAnsi" w:cs="Arial"/>
          <w:lang w:val="en-US"/>
        </w:rPr>
        <w:t xml:space="preserve"> are almost too cliché but </w:t>
      </w:r>
      <w:proofErr w:type="spellStart"/>
      <w:r w:rsidR="008B3C40" w:rsidRPr="003F6D80">
        <w:rPr>
          <w:rFonts w:asciiTheme="minorHAnsi" w:hAnsiTheme="minorHAnsi" w:cs="Arial"/>
          <w:lang w:val="en-US"/>
        </w:rPr>
        <w:t>Whiteread’s</w:t>
      </w:r>
      <w:proofErr w:type="spellEnd"/>
      <w:r w:rsidR="008B3C40" w:rsidRPr="003F6D80">
        <w:rPr>
          <w:rFonts w:asciiTheme="minorHAnsi" w:hAnsiTheme="minorHAnsi" w:cs="Arial"/>
          <w:lang w:val="en-US"/>
        </w:rPr>
        <w:t xml:space="preserve"> </w:t>
      </w:r>
      <w:r w:rsidR="008B3C40" w:rsidRPr="003F6D80">
        <w:rPr>
          <w:rFonts w:asciiTheme="minorHAnsi" w:hAnsiTheme="minorHAnsi" w:cs="Arial"/>
          <w:i/>
          <w:lang w:val="en-US"/>
        </w:rPr>
        <w:t xml:space="preserve">Nameless Library </w:t>
      </w:r>
      <w:r w:rsidR="008B3C40" w:rsidRPr="003F6D80">
        <w:rPr>
          <w:rFonts w:asciiTheme="minorHAnsi" w:hAnsiTheme="minorHAnsi" w:cs="Arial"/>
          <w:lang w:val="en-US"/>
        </w:rPr>
        <w:t>is modest</w:t>
      </w:r>
      <w:r w:rsidR="00F07533" w:rsidRPr="003F6D80">
        <w:rPr>
          <w:rFonts w:asciiTheme="minorHAnsi" w:hAnsiTheme="minorHAnsi" w:cs="Arial"/>
          <w:lang w:val="en-US"/>
        </w:rPr>
        <w:t>,</w:t>
      </w:r>
      <w:r w:rsidR="008B3C40" w:rsidRPr="003F6D80">
        <w:rPr>
          <w:rFonts w:asciiTheme="minorHAnsi" w:hAnsiTheme="minorHAnsi" w:cs="Arial"/>
          <w:lang w:val="en-US"/>
        </w:rPr>
        <w:t xml:space="preserve"> yet straight to </w:t>
      </w:r>
      <w:r w:rsidR="008B3C40" w:rsidRPr="003F6D80">
        <w:rPr>
          <w:rFonts w:asciiTheme="minorHAnsi" w:hAnsiTheme="minorHAnsi" w:cs="Arial"/>
          <w:lang w:val="en-US"/>
        </w:rPr>
        <w:lastRenderedPageBreak/>
        <w:t xml:space="preserve">the point of </w:t>
      </w:r>
      <w:r w:rsidR="003A5BE2" w:rsidRPr="003F6D80">
        <w:rPr>
          <w:rFonts w:asciiTheme="minorHAnsi" w:hAnsiTheme="minorHAnsi" w:cs="Arial"/>
          <w:lang w:val="en-US"/>
        </w:rPr>
        <w:t xml:space="preserve">the </w:t>
      </w:r>
      <w:r w:rsidR="008B3C40" w:rsidRPr="003F6D80">
        <w:rPr>
          <w:rFonts w:asciiTheme="minorHAnsi" w:hAnsiTheme="minorHAnsi" w:cs="Arial"/>
          <w:lang w:val="en-US"/>
        </w:rPr>
        <w:t>brutality</w:t>
      </w:r>
      <w:r w:rsidR="003A5BE2" w:rsidRPr="003F6D80">
        <w:rPr>
          <w:rFonts w:asciiTheme="minorHAnsi" w:hAnsiTheme="minorHAnsi" w:cs="Arial"/>
          <w:lang w:val="en-US"/>
        </w:rPr>
        <w:t xml:space="preserve"> and chaos that once was. The sculpture has a sense of approachability and familiarity which invites the view</w:t>
      </w:r>
      <w:r w:rsidR="00314960" w:rsidRPr="003F6D80">
        <w:rPr>
          <w:rFonts w:asciiTheme="minorHAnsi" w:hAnsiTheme="minorHAnsi" w:cs="Arial"/>
          <w:lang w:val="en-US"/>
        </w:rPr>
        <w:t>er</w:t>
      </w:r>
      <w:r w:rsidR="003A5BE2" w:rsidRPr="003F6D80">
        <w:rPr>
          <w:rFonts w:asciiTheme="minorHAnsi" w:hAnsiTheme="minorHAnsi" w:cs="Arial"/>
          <w:lang w:val="en-US"/>
        </w:rPr>
        <w:t xml:space="preserve"> just that that little bit closer.</w:t>
      </w:r>
      <w:r w:rsidR="00A01B04" w:rsidRPr="003F6D80">
        <w:rPr>
          <w:rFonts w:asciiTheme="minorHAnsi" w:hAnsiTheme="minorHAnsi" w:cs="Arial"/>
          <w:lang w:val="en-US"/>
        </w:rPr>
        <w:t xml:space="preserve"> Upon closer inspection, one can look down and read the names of each death camp, and to the Austrian Jews who have died. This concrete monument goes against the pretension of style</w:t>
      </w:r>
      <w:r w:rsidR="0087380B" w:rsidRPr="003F6D80">
        <w:rPr>
          <w:rFonts w:asciiTheme="minorHAnsi" w:hAnsiTheme="minorHAnsi" w:cs="Arial"/>
          <w:lang w:val="en-US"/>
        </w:rPr>
        <w:t xml:space="preserve"> and echoes the military</w:t>
      </w:r>
      <w:r w:rsidR="00C47661">
        <w:rPr>
          <w:rFonts w:asciiTheme="minorHAnsi" w:hAnsiTheme="minorHAnsi" w:cs="Arial"/>
          <w:lang w:val="en-US"/>
        </w:rPr>
        <w:t xml:space="preserve"> bunkers from World War Two.</w:t>
      </w:r>
    </w:p>
    <w:p w14:paraId="4B482E5E" w14:textId="220CB428" w:rsidR="00FA26DB" w:rsidRDefault="0087380B" w:rsidP="0060657D">
      <w:pPr>
        <w:pStyle w:val="NormalWeb"/>
        <w:spacing w:line="360" w:lineRule="auto"/>
        <w:rPr>
          <w:rStyle w:val="apple-converted-space"/>
          <w:rFonts w:asciiTheme="minorHAnsi" w:hAnsiTheme="minorHAnsi" w:cstheme="minorHAnsi"/>
          <w:color w:val="121212"/>
        </w:rPr>
      </w:pPr>
      <w:r w:rsidRPr="003F6D80">
        <w:rPr>
          <w:rFonts w:asciiTheme="minorHAnsi" w:hAnsiTheme="minorHAnsi" w:cs="Arial"/>
          <w:lang w:val="en-US"/>
        </w:rPr>
        <w:t xml:space="preserve"> </w:t>
      </w:r>
      <w:r w:rsidR="00D7694F" w:rsidRPr="003F6D80">
        <w:rPr>
          <w:rFonts w:asciiTheme="minorHAnsi" w:hAnsiTheme="minorHAnsi" w:cstheme="minorHAnsi"/>
          <w:color w:val="121212"/>
        </w:rPr>
        <w:t>“</w:t>
      </w:r>
      <w:r w:rsidR="00DC5087" w:rsidRPr="00553C8B">
        <w:rPr>
          <w:rFonts w:asciiTheme="minorHAnsi" w:hAnsiTheme="minorHAnsi" w:cstheme="minorHAnsi"/>
          <w:color w:val="121212"/>
        </w:rPr>
        <w:t>The memorial's uncomfortable unapologetic presence has a certain grandeur. It is a reminder enough of its meanings. The building's emphatic muteness and silence is the appropriate response to the enormity of its subject.</w:t>
      </w:r>
      <w:r w:rsidR="00D7694F" w:rsidRPr="00553C8B">
        <w:rPr>
          <w:rFonts w:asciiTheme="minorHAnsi" w:hAnsiTheme="minorHAnsi" w:cstheme="minorHAnsi"/>
          <w:color w:val="121212"/>
        </w:rPr>
        <w:t>”</w:t>
      </w:r>
      <w:r w:rsidR="00DC5087" w:rsidRPr="00553C8B">
        <w:rPr>
          <w:rStyle w:val="apple-converted-space"/>
          <w:rFonts w:asciiTheme="minorHAnsi" w:hAnsiTheme="minorHAnsi" w:cstheme="minorHAnsi"/>
          <w:color w:val="121212"/>
        </w:rPr>
        <w:t> </w:t>
      </w:r>
      <w:r w:rsidR="000D1B2B">
        <w:rPr>
          <w:rStyle w:val="apple-converted-space"/>
          <w:rFonts w:asciiTheme="minorHAnsi" w:hAnsiTheme="minorHAnsi" w:cstheme="minorHAnsi"/>
          <w:color w:val="121212"/>
        </w:rPr>
        <w:t>(The Guardian, 2000)</w:t>
      </w:r>
    </w:p>
    <w:p w14:paraId="03E51537" w14:textId="5E7E28FC" w:rsidR="004D1042" w:rsidRDefault="00B54A14" w:rsidP="0060657D">
      <w:pPr>
        <w:pStyle w:val="NormalWeb"/>
        <w:spacing w:line="360" w:lineRule="auto"/>
        <w:rPr>
          <w:rFonts w:asciiTheme="minorHAnsi" w:hAnsiTheme="minorHAnsi" w:cstheme="minorHAnsi"/>
          <w:lang w:val="en-US"/>
        </w:rPr>
      </w:pPr>
      <w:r w:rsidRPr="00553C8B">
        <w:rPr>
          <w:rFonts w:asciiTheme="minorHAnsi" w:hAnsiTheme="minorHAnsi" w:cstheme="minorHAnsi"/>
          <w:lang w:val="en-US"/>
        </w:rPr>
        <w:t>Having examined the importance of commemorating in public spaces, it is now necessary to consider</w:t>
      </w:r>
      <w:r w:rsidR="00F50C29" w:rsidRPr="00553C8B">
        <w:rPr>
          <w:rFonts w:asciiTheme="minorHAnsi" w:hAnsiTheme="minorHAnsi" w:cstheme="minorHAnsi"/>
          <w:lang w:val="en-US"/>
        </w:rPr>
        <w:t xml:space="preserve"> </w:t>
      </w:r>
      <w:r w:rsidR="00461840" w:rsidRPr="00553C8B">
        <w:rPr>
          <w:rFonts w:asciiTheme="minorHAnsi" w:hAnsiTheme="minorHAnsi" w:cstheme="minorHAnsi"/>
          <w:lang w:val="en-US"/>
        </w:rPr>
        <w:t xml:space="preserve">how personal these public memorials are. Do memorials and monuments </w:t>
      </w:r>
      <w:r w:rsidR="00B16A9B" w:rsidRPr="00553C8B">
        <w:rPr>
          <w:rFonts w:asciiTheme="minorHAnsi" w:hAnsiTheme="minorHAnsi" w:cstheme="minorHAnsi"/>
          <w:lang w:val="en-US"/>
        </w:rPr>
        <w:t>express</w:t>
      </w:r>
      <w:r w:rsidR="00461840" w:rsidRPr="00553C8B">
        <w:rPr>
          <w:rFonts w:asciiTheme="minorHAnsi" w:hAnsiTheme="minorHAnsi" w:cstheme="minorHAnsi"/>
          <w:lang w:val="en-US"/>
        </w:rPr>
        <w:t xml:space="preserve"> community values?</w:t>
      </w:r>
      <w:r w:rsidR="00F265BD" w:rsidRPr="00553C8B">
        <w:rPr>
          <w:rFonts w:asciiTheme="minorHAnsi" w:hAnsiTheme="minorHAnsi" w:cstheme="minorHAnsi"/>
          <w:lang w:val="en-US"/>
        </w:rPr>
        <w:t xml:space="preserve"> While it is apparent that memorials in public spaces can provide some form of comfort </w:t>
      </w:r>
      <w:r w:rsidR="00DD2EB8" w:rsidRPr="00553C8B">
        <w:rPr>
          <w:rFonts w:asciiTheme="minorHAnsi" w:hAnsiTheme="minorHAnsi" w:cstheme="minorHAnsi"/>
          <w:lang w:val="en-US"/>
        </w:rPr>
        <w:t>to grieving family and friends while also giving the public an insight as to who the deceased</w:t>
      </w:r>
      <w:r w:rsidR="00877FCA" w:rsidRPr="00553C8B">
        <w:rPr>
          <w:rFonts w:asciiTheme="minorHAnsi" w:hAnsiTheme="minorHAnsi" w:cstheme="minorHAnsi"/>
          <w:lang w:val="en-US"/>
        </w:rPr>
        <w:t xml:space="preserve"> person was, the memorial is exclusive to the people who knew the person who passed away</w:t>
      </w:r>
      <w:r w:rsidR="00E57507" w:rsidRPr="00553C8B">
        <w:rPr>
          <w:rFonts w:asciiTheme="minorHAnsi" w:hAnsiTheme="minorHAnsi" w:cstheme="minorHAnsi"/>
          <w:lang w:val="en-US"/>
        </w:rPr>
        <w:t>.</w:t>
      </w:r>
      <w:r w:rsidR="001B2C42">
        <w:rPr>
          <w:rFonts w:asciiTheme="minorHAnsi" w:hAnsiTheme="minorHAnsi" w:cstheme="minorHAnsi"/>
          <w:lang w:val="en-US"/>
        </w:rPr>
        <w:t xml:space="preserve"> James E. Young (1994) writes: “If societies remember, it is only insofar as their institutions and rituals organize, shape, even inspire their constituents’ mem</w:t>
      </w:r>
      <w:r w:rsidR="00730610">
        <w:rPr>
          <w:rFonts w:asciiTheme="minorHAnsi" w:hAnsiTheme="minorHAnsi" w:cstheme="minorHAnsi"/>
          <w:lang w:val="en-US"/>
        </w:rPr>
        <w:t xml:space="preserve">ories. For a society’s </w:t>
      </w:r>
      <w:proofErr w:type="gramStart"/>
      <w:r w:rsidR="00730610">
        <w:rPr>
          <w:rFonts w:asciiTheme="minorHAnsi" w:hAnsiTheme="minorHAnsi" w:cstheme="minorHAnsi"/>
          <w:lang w:val="en-US"/>
        </w:rPr>
        <w:t>memory</w:t>
      </w:r>
      <w:proofErr w:type="gramEnd"/>
      <w:r w:rsidR="00730610">
        <w:rPr>
          <w:rFonts w:asciiTheme="minorHAnsi" w:hAnsiTheme="minorHAnsi" w:cstheme="minorHAnsi"/>
          <w:lang w:val="en-US"/>
        </w:rPr>
        <w:t xml:space="preserve"> cannot exist outside of those people who do the remembering – even if such a memory happens to be society’</w:t>
      </w:r>
      <w:r w:rsidR="00611CC1">
        <w:rPr>
          <w:rFonts w:asciiTheme="minorHAnsi" w:hAnsiTheme="minorHAnsi" w:cstheme="minorHAnsi"/>
          <w:lang w:val="en-US"/>
        </w:rPr>
        <w:t>s bidding, in its name.</w:t>
      </w:r>
      <w:r w:rsidR="00730610">
        <w:rPr>
          <w:rFonts w:asciiTheme="minorHAnsi" w:hAnsiTheme="minorHAnsi" w:cstheme="minorHAnsi"/>
          <w:lang w:val="en-US"/>
        </w:rPr>
        <w:t>”</w:t>
      </w:r>
      <w:r w:rsidR="00C97C04" w:rsidRPr="00553C8B">
        <w:rPr>
          <w:rFonts w:asciiTheme="minorHAnsi" w:hAnsiTheme="minorHAnsi" w:cstheme="minorHAnsi"/>
          <w:lang w:val="en-US"/>
        </w:rPr>
        <w:t xml:space="preserve"> </w:t>
      </w:r>
      <w:r w:rsidR="008D4C8F">
        <w:rPr>
          <w:rFonts w:asciiTheme="minorHAnsi" w:hAnsiTheme="minorHAnsi" w:cstheme="minorHAnsi"/>
          <w:lang w:val="en-US"/>
        </w:rPr>
        <w:t>This suggests that</w:t>
      </w:r>
      <w:r w:rsidR="001F41A8">
        <w:rPr>
          <w:rFonts w:asciiTheme="minorHAnsi" w:hAnsiTheme="minorHAnsi" w:cstheme="minorHAnsi"/>
          <w:lang w:val="en-US"/>
        </w:rPr>
        <w:t xml:space="preserve"> our impressions of events and people are passed down through history</w:t>
      </w:r>
      <w:r w:rsidR="009327E7">
        <w:rPr>
          <w:rFonts w:asciiTheme="minorHAnsi" w:hAnsiTheme="minorHAnsi" w:cstheme="minorHAnsi"/>
          <w:lang w:val="en-US"/>
        </w:rPr>
        <w:t>, art and pop culture through the centuries and this forms a collective memory.</w:t>
      </w:r>
      <w:r w:rsidR="0072653D">
        <w:rPr>
          <w:rFonts w:asciiTheme="minorHAnsi" w:hAnsiTheme="minorHAnsi" w:cstheme="minorHAnsi"/>
          <w:lang w:val="en-US"/>
        </w:rPr>
        <w:t xml:space="preserve"> </w:t>
      </w:r>
      <w:r w:rsidR="0052028F">
        <w:rPr>
          <w:rFonts w:asciiTheme="minorHAnsi" w:hAnsiTheme="minorHAnsi" w:cstheme="minorHAnsi"/>
          <w:lang w:val="en-US"/>
        </w:rPr>
        <w:t>To give an instance, The First World War</w:t>
      </w:r>
      <w:r w:rsidR="006F457E">
        <w:rPr>
          <w:rFonts w:asciiTheme="minorHAnsi" w:hAnsiTheme="minorHAnsi" w:cstheme="minorHAnsi"/>
          <w:lang w:val="en-US"/>
        </w:rPr>
        <w:t xml:space="preserve"> is summed up by horror, </w:t>
      </w:r>
      <w:r w:rsidR="00A56F8D">
        <w:rPr>
          <w:rFonts w:asciiTheme="minorHAnsi" w:hAnsiTheme="minorHAnsi" w:cstheme="minorHAnsi"/>
          <w:lang w:val="en-US"/>
        </w:rPr>
        <w:t>infirmity and waste. As devastating as it was, the impact of The First World War</w:t>
      </w:r>
      <w:r w:rsidR="00F22C13">
        <w:rPr>
          <w:rFonts w:asciiTheme="minorHAnsi" w:hAnsiTheme="minorHAnsi" w:cstheme="minorHAnsi"/>
          <w:lang w:val="en-US"/>
        </w:rPr>
        <w:t xml:space="preserve"> on history is indisputable</w:t>
      </w:r>
      <w:r w:rsidR="00713DA7">
        <w:rPr>
          <w:rFonts w:asciiTheme="minorHAnsi" w:hAnsiTheme="minorHAnsi" w:cstheme="minorHAnsi"/>
          <w:lang w:val="en-US"/>
        </w:rPr>
        <w:t xml:space="preserve"> and has most definitely earned the term “</w:t>
      </w:r>
      <w:r w:rsidR="00585285">
        <w:rPr>
          <w:rFonts w:asciiTheme="minorHAnsi" w:hAnsiTheme="minorHAnsi" w:cstheme="minorHAnsi"/>
          <w:lang w:val="en-US"/>
        </w:rPr>
        <w:t>seminal tra</w:t>
      </w:r>
      <w:r w:rsidR="00713DA7">
        <w:rPr>
          <w:rFonts w:asciiTheme="minorHAnsi" w:hAnsiTheme="minorHAnsi" w:cstheme="minorHAnsi"/>
          <w:lang w:val="en-US"/>
        </w:rPr>
        <w:t>gedy”</w:t>
      </w:r>
      <w:r w:rsidR="00585285">
        <w:rPr>
          <w:rFonts w:asciiTheme="minorHAnsi" w:hAnsiTheme="minorHAnsi" w:cstheme="minorHAnsi"/>
          <w:lang w:val="en-US"/>
        </w:rPr>
        <w:t>, the Great War</w:t>
      </w:r>
      <w:r w:rsidR="00892245">
        <w:rPr>
          <w:rFonts w:asciiTheme="minorHAnsi" w:hAnsiTheme="minorHAnsi" w:cstheme="minorHAnsi"/>
          <w:lang w:val="en-US"/>
        </w:rPr>
        <w:t xml:space="preserve"> must also be considered as a defining moment in the development of the world as we know it.</w:t>
      </w:r>
      <w:r w:rsidR="009C3889">
        <w:rPr>
          <w:rFonts w:asciiTheme="minorHAnsi" w:hAnsiTheme="minorHAnsi" w:cstheme="minorHAnsi"/>
          <w:lang w:val="en-US"/>
        </w:rPr>
        <w:t xml:space="preserve"> The disaster </w:t>
      </w:r>
      <w:r w:rsidR="0088446B">
        <w:rPr>
          <w:rFonts w:asciiTheme="minorHAnsi" w:hAnsiTheme="minorHAnsi" w:cstheme="minorHAnsi"/>
          <w:lang w:val="en-US"/>
        </w:rPr>
        <w:t xml:space="preserve">of the war and seemingly endless list of victims claimed by the </w:t>
      </w:r>
      <w:r w:rsidR="00386EBC">
        <w:rPr>
          <w:rFonts w:asciiTheme="minorHAnsi" w:hAnsiTheme="minorHAnsi" w:cstheme="minorHAnsi"/>
          <w:lang w:val="en-US"/>
        </w:rPr>
        <w:t>warfare</w:t>
      </w:r>
      <w:r w:rsidR="000B04E3">
        <w:rPr>
          <w:rFonts w:asciiTheme="minorHAnsi" w:hAnsiTheme="minorHAnsi" w:cstheme="minorHAnsi"/>
          <w:lang w:val="en-US"/>
        </w:rPr>
        <w:t xml:space="preserve"> should not be forgotten.</w:t>
      </w:r>
      <w:r w:rsidR="001D4A08">
        <w:rPr>
          <w:rFonts w:asciiTheme="minorHAnsi" w:hAnsiTheme="minorHAnsi" w:cstheme="minorHAnsi"/>
          <w:lang w:val="en-US"/>
        </w:rPr>
        <w:t xml:space="preserve"> The events of today have undoubtedly been influenced by the events of</w:t>
      </w:r>
      <w:r w:rsidR="00BE6964">
        <w:rPr>
          <w:rFonts w:asciiTheme="minorHAnsi" w:hAnsiTheme="minorHAnsi" w:cstheme="minorHAnsi"/>
          <w:lang w:val="en-US"/>
        </w:rPr>
        <w:t xml:space="preserve"> 1</w:t>
      </w:r>
      <w:r w:rsidR="001D4A08">
        <w:rPr>
          <w:rFonts w:asciiTheme="minorHAnsi" w:hAnsiTheme="minorHAnsi" w:cstheme="minorHAnsi"/>
          <w:lang w:val="en-US"/>
        </w:rPr>
        <w:t>914-1918 – the aftermath and the lives of our ancestors simply cannot be forgotten.</w:t>
      </w:r>
    </w:p>
    <w:p w14:paraId="41320901" w14:textId="7DECF61E" w:rsidR="00996F64" w:rsidRPr="00FA26DB" w:rsidRDefault="00996F64" w:rsidP="0060657D">
      <w:pPr>
        <w:pStyle w:val="NormalWeb"/>
        <w:spacing w:line="360" w:lineRule="auto"/>
        <w:rPr>
          <w:rFonts w:asciiTheme="minorHAnsi" w:hAnsiTheme="minorHAnsi" w:cstheme="minorHAnsi"/>
          <w:color w:val="121212"/>
        </w:rPr>
      </w:pPr>
      <w:r>
        <w:rPr>
          <w:rFonts w:asciiTheme="minorHAnsi" w:hAnsiTheme="minorHAnsi" w:cstheme="minorHAnsi"/>
          <w:color w:val="121212"/>
        </w:rPr>
        <w:t>“</w:t>
      </w:r>
      <w:r w:rsidRPr="00996F64">
        <w:rPr>
          <w:rFonts w:asciiTheme="minorHAnsi" w:hAnsiTheme="minorHAnsi" w:cstheme="minorHAnsi"/>
          <w:color w:val="121212"/>
        </w:rPr>
        <w:t xml:space="preserve">The desire to be remembered lives within our genetic makeup. It is the age-old reason people carve their initials in trees, place their hands in cement, and chalk their names on rocks. They want to leave their mark. They want to be remembered. But for the living, the real marks they leave are the ones they’ve left on us. A hug. A smile. A timely word of </w:t>
      </w:r>
      <w:r w:rsidRPr="00996F64">
        <w:rPr>
          <w:rFonts w:asciiTheme="minorHAnsi" w:hAnsiTheme="minorHAnsi" w:cstheme="minorHAnsi"/>
          <w:color w:val="121212"/>
        </w:rPr>
        <w:lastRenderedPageBreak/>
        <w:t xml:space="preserve">advice. We want to remember those we’ve loved and lost, not only for them, but also as </w:t>
      </w:r>
      <w:r w:rsidRPr="0024788B">
        <w:rPr>
          <w:rFonts w:asciiTheme="minorHAnsi" w:hAnsiTheme="minorHAnsi" w:cstheme="minorHAnsi"/>
          <w:color w:val="121212"/>
        </w:rPr>
        <w:t>importantly for ourselves, to mend, to heal, to live, and never to forget.” (The</w:t>
      </w:r>
      <w:r>
        <w:rPr>
          <w:rFonts w:asciiTheme="minorHAnsi" w:hAnsiTheme="minorHAnsi" w:cstheme="minorHAnsi"/>
          <w:color w:val="121212"/>
        </w:rPr>
        <w:t xml:space="preserve"> Remembrance Process, 2018)</w:t>
      </w:r>
    </w:p>
    <w:p w14:paraId="35953099" w14:textId="71B71CA6" w:rsidR="002947EB" w:rsidRPr="00553C8B" w:rsidRDefault="00072BFA" w:rsidP="0060657D">
      <w:pPr>
        <w:spacing w:line="360" w:lineRule="auto"/>
        <w:rPr>
          <w:rFonts w:cstheme="minorHAnsi"/>
          <w:lang w:val="en-US"/>
        </w:rPr>
      </w:pPr>
      <w:r>
        <w:rPr>
          <w:rFonts w:cstheme="minorHAnsi"/>
          <w:lang w:val="en-US"/>
        </w:rPr>
        <w:t>Considering all of this,</w:t>
      </w:r>
      <w:r w:rsidR="00675D8D">
        <w:rPr>
          <w:rFonts w:cstheme="minorHAnsi"/>
          <w:lang w:val="en-US"/>
        </w:rPr>
        <w:t xml:space="preserve"> do memorials in public spaces matter</w:t>
      </w:r>
      <w:r w:rsidR="00E45B70">
        <w:rPr>
          <w:rFonts w:cstheme="minorHAnsi"/>
          <w:lang w:val="en-US"/>
        </w:rPr>
        <w:t>? At a superficial level, yes. A public memorial or monument almost become</w:t>
      </w:r>
      <w:r w:rsidR="00AC4540">
        <w:rPr>
          <w:rFonts w:cstheme="minorHAnsi"/>
          <w:lang w:val="en-US"/>
        </w:rPr>
        <w:t>s</w:t>
      </w:r>
      <w:r w:rsidR="00E45B70">
        <w:rPr>
          <w:rFonts w:cstheme="minorHAnsi"/>
          <w:lang w:val="en-US"/>
        </w:rPr>
        <w:t xml:space="preserve"> an attraction for tourists or a public piece of art. It is impossible to walk through a city like London without being drawn in by the many sculptures, buildings, plaques and statues</w:t>
      </w:r>
      <w:r w:rsidR="006A1CE2">
        <w:rPr>
          <w:rFonts w:cstheme="minorHAnsi"/>
          <w:lang w:val="en-US"/>
        </w:rPr>
        <w:t xml:space="preserve"> that mark the conflicts of our country and stopping to ponder over the destruction that affected thousands of people on both sides of the war is where the line between visually striking monuments commemorating the fallen and mere art are blurred.</w:t>
      </w:r>
    </w:p>
    <w:p w14:paraId="03FB13E0" w14:textId="77777777" w:rsidR="00276114" w:rsidRDefault="00276114" w:rsidP="0060657D">
      <w:pPr>
        <w:spacing w:line="360" w:lineRule="auto"/>
        <w:rPr>
          <w:rFonts w:cstheme="minorHAnsi"/>
          <w:lang w:val="en-US"/>
        </w:rPr>
      </w:pPr>
    </w:p>
    <w:p w14:paraId="46C6DDB1" w14:textId="0696C7F5" w:rsidR="00456128" w:rsidRDefault="009912F1" w:rsidP="0060657D">
      <w:pPr>
        <w:spacing w:line="360" w:lineRule="auto"/>
        <w:rPr>
          <w:rFonts w:eastAsia="Times New Roman" w:cs="Arial"/>
          <w:color w:val="282828"/>
          <w:shd w:val="clear" w:color="auto" w:fill="FFFFFF"/>
          <w:lang w:eastAsia="en-GB"/>
        </w:rPr>
      </w:pPr>
      <w:r>
        <w:rPr>
          <w:rFonts w:eastAsia="Times New Roman" w:cs="Arial"/>
          <w:color w:val="282828"/>
          <w:shd w:val="clear" w:color="auto" w:fill="FFFFFF"/>
          <w:lang w:eastAsia="en-GB"/>
        </w:rPr>
        <w:t>“</w:t>
      </w:r>
      <w:r w:rsidR="00456128" w:rsidRPr="00456128">
        <w:rPr>
          <w:rFonts w:eastAsia="Times New Roman" w:cs="Arial"/>
          <w:color w:val="282828"/>
          <w:shd w:val="clear" w:color="auto" w:fill="FFFFFF"/>
          <w:lang w:eastAsia="en-GB"/>
        </w:rPr>
        <w:t xml:space="preserve">It was only in the Boer War at the end of the nineteenth century that the dead themselves became the centre of attention, but the need not only to remember the fallen but to </w:t>
      </w:r>
      <w:r w:rsidR="00456128" w:rsidRPr="0024788B">
        <w:rPr>
          <w:rFonts w:eastAsia="Times New Roman" w:cs="Arial"/>
          <w:color w:val="282828"/>
          <w:shd w:val="clear" w:color="auto" w:fill="FFFFFF"/>
          <w:lang w:eastAsia="en-GB"/>
        </w:rPr>
        <w:t>acknowledge publicly the sacrifice made by their families developed gradually during the Great War.</w:t>
      </w:r>
      <w:r w:rsidRPr="0024788B">
        <w:rPr>
          <w:rFonts w:eastAsia="Times New Roman" w:cs="Arial"/>
          <w:color w:val="282828"/>
          <w:shd w:val="clear" w:color="auto" w:fill="FFFFFF"/>
          <w:lang w:eastAsia="en-GB"/>
        </w:rPr>
        <w:t>”</w:t>
      </w:r>
      <w:r>
        <w:rPr>
          <w:rFonts w:eastAsia="Times New Roman" w:cs="Arial"/>
          <w:color w:val="282828"/>
          <w:shd w:val="clear" w:color="auto" w:fill="FFFFFF"/>
          <w:lang w:eastAsia="en-GB"/>
        </w:rPr>
        <w:t xml:space="preserve"> (</w:t>
      </w:r>
      <w:r w:rsidR="00123006">
        <w:rPr>
          <w:rFonts w:eastAsia="Times New Roman" w:cs="Arial"/>
          <w:color w:val="282828"/>
          <w:shd w:val="clear" w:color="auto" w:fill="FFFFFF"/>
          <w:lang w:eastAsia="en-GB"/>
        </w:rPr>
        <w:t xml:space="preserve">The </w:t>
      </w:r>
      <w:r>
        <w:rPr>
          <w:rFonts w:eastAsia="Times New Roman" w:cs="Arial"/>
          <w:color w:val="282828"/>
          <w:shd w:val="clear" w:color="auto" w:fill="FFFFFF"/>
          <w:lang w:eastAsia="en-GB"/>
        </w:rPr>
        <w:t>Telegraph, 2018)</w:t>
      </w:r>
    </w:p>
    <w:p w14:paraId="5D55E4F0" w14:textId="77777777" w:rsidR="008C1F3F" w:rsidRDefault="008C1F3F" w:rsidP="0060657D">
      <w:pPr>
        <w:spacing w:line="360" w:lineRule="auto"/>
        <w:rPr>
          <w:rFonts w:eastAsia="Times New Roman" w:cs="Arial"/>
          <w:color w:val="282828"/>
          <w:shd w:val="clear" w:color="auto" w:fill="FFFFFF"/>
          <w:lang w:eastAsia="en-GB"/>
        </w:rPr>
      </w:pPr>
    </w:p>
    <w:p w14:paraId="4E88BAE6" w14:textId="6F667DC1" w:rsidR="007A134B" w:rsidRDefault="007A134B" w:rsidP="0060657D">
      <w:pPr>
        <w:spacing w:line="360" w:lineRule="auto"/>
        <w:rPr>
          <w:rFonts w:eastAsia="Times New Roman" w:cs="Arial"/>
          <w:color w:val="282828"/>
          <w:shd w:val="clear" w:color="auto" w:fill="FFFFFF"/>
          <w:lang w:eastAsia="en-GB"/>
        </w:rPr>
      </w:pPr>
      <w:r>
        <w:rPr>
          <w:rFonts w:eastAsia="Times New Roman" w:cs="Arial"/>
          <w:color w:val="282828"/>
          <w:shd w:val="clear" w:color="auto" w:fill="FFFFFF"/>
          <w:lang w:eastAsia="en-GB"/>
        </w:rPr>
        <w:t>Memorials are “a stitch that binds geography to history, monuments express community values” (</w:t>
      </w:r>
      <w:proofErr w:type="spellStart"/>
      <w:r>
        <w:rPr>
          <w:rFonts w:eastAsia="Times New Roman" w:cs="Arial"/>
          <w:color w:val="282828"/>
          <w:shd w:val="clear" w:color="auto" w:fill="FFFFFF"/>
          <w:lang w:eastAsia="en-GB"/>
        </w:rPr>
        <w:t>Hyperallergic</w:t>
      </w:r>
      <w:proofErr w:type="spellEnd"/>
      <w:r>
        <w:rPr>
          <w:rFonts w:eastAsia="Times New Roman" w:cs="Arial"/>
          <w:color w:val="282828"/>
          <w:shd w:val="clear" w:color="auto" w:fill="FFFFFF"/>
          <w:lang w:eastAsia="en-GB"/>
        </w:rPr>
        <w:t>, 2018)</w:t>
      </w:r>
      <w:r w:rsidR="002716CC">
        <w:rPr>
          <w:rFonts w:eastAsia="Times New Roman" w:cs="Arial"/>
          <w:color w:val="282828"/>
          <w:shd w:val="clear" w:color="auto" w:fill="FFFFFF"/>
          <w:lang w:eastAsia="en-GB"/>
        </w:rPr>
        <w:t xml:space="preserve"> Memorials hold an irreplaceable spot in any community and are often the centre of attention during ceremonies dedicated to memorial days. They also reflect the culture, traditions and aesthetic of the time that it was created, which is unique to the local history. </w:t>
      </w:r>
      <w:r w:rsidR="0035044F">
        <w:rPr>
          <w:rFonts w:eastAsia="Times New Roman" w:cs="Arial"/>
          <w:color w:val="282828"/>
          <w:shd w:val="clear" w:color="auto" w:fill="FFFFFF"/>
          <w:lang w:eastAsia="en-GB"/>
        </w:rPr>
        <w:t xml:space="preserve">It is unmistakeable that to commemorate is to remember and this can be achieved through numerous forms of art including sculpture, music, poetry, stories and landmarks.  </w:t>
      </w:r>
      <w:r w:rsidR="002716CC">
        <w:rPr>
          <w:rFonts w:eastAsia="Times New Roman" w:cs="Arial"/>
          <w:color w:val="282828"/>
          <w:shd w:val="clear" w:color="auto" w:fill="FFFFFF"/>
          <w:lang w:eastAsia="en-GB"/>
        </w:rPr>
        <w:t xml:space="preserve">Commemorating in public spaces is </w:t>
      </w:r>
      <w:r w:rsidR="00410657">
        <w:rPr>
          <w:rFonts w:eastAsia="Times New Roman" w:cs="Arial"/>
          <w:color w:val="282828"/>
          <w:shd w:val="clear" w:color="auto" w:fill="FFFFFF"/>
          <w:lang w:eastAsia="en-GB"/>
        </w:rPr>
        <w:t>impressionistic and very much linked to the community that it belongs to.</w:t>
      </w:r>
      <w:r w:rsidR="000555A0">
        <w:rPr>
          <w:rFonts w:eastAsia="Times New Roman" w:cs="Arial"/>
          <w:color w:val="282828"/>
          <w:shd w:val="clear" w:color="auto" w:fill="FFFFFF"/>
          <w:lang w:eastAsia="en-GB"/>
        </w:rPr>
        <w:t xml:space="preserve"> </w:t>
      </w:r>
    </w:p>
    <w:p w14:paraId="433CA6D3" w14:textId="77777777" w:rsidR="008C1F3F" w:rsidRPr="00456128" w:rsidRDefault="008C1F3F" w:rsidP="0024788B">
      <w:pPr>
        <w:spacing w:line="360" w:lineRule="auto"/>
        <w:rPr>
          <w:rFonts w:eastAsia="Times New Roman" w:cs="Times New Roman"/>
          <w:lang w:eastAsia="en-GB"/>
        </w:rPr>
      </w:pPr>
    </w:p>
    <w:p w14:paraId="0385F604" w14:textId="57EC8311" w:rsidR="00456128" w:rsidRDefault="00456128" w:rsidP="0024788B">
      <w:pPr>
        <w:spacing w:line="360" w:lineRule="auto"/>
        <w:rPr>
          <w:rFonts w:cstheme="minorHAnsi"/>
          <w:lang w:val="en-US"/>
        </w:rPr>
      </w:pPr>
    </w:p>
    <w:p w14:paraId="66EA10CD" w14:textId="77777777" w:rsidR="00BE5568" w:rsidRDefault="00BE5568" w:rsidP="0024788B">
      <w:pPr>
        <w:spacing w:line="360" w:lineRule="auto"/>
        <w:rPr>
          <w:rFonts w:cstheme="minorHAnsi"/>
          <w:lang w:val="en-US"/>
        </w:rPr>
      </w:pPr>
    </w:p>
    <w:p w14:paraId="76A839BA" w14:textId="1DF1E71B" w:rsidR="00A376EB" w:rsidRPr="009912F1" w:rsidRDefault="00A376EB" w:rsidP="009912F1">
      <w:pPr>
        <w:spacing w:line="360" w:lineRule="auto"/>
        <w:rPr>
          <w:rFonts w:cstheme="minorHAnsi"/>
          <w:lang w:val="en-US"/>
        </w:rPr>
      </w:pPr>
    </w:p>
    <w:p w14:paraId="1FE32482" w14:textId="759AE363" w:rsidR="00EA718E" w:rsidRPr="00553C8B" w:rsidRDefault="00EA718E" w:rsidP="00125FC4">
      <w:pPr>
        <w:spacing w:line="360" w:lineRule="auto"/>
        <w:rPr>
          <w:rFonts w:cstheme="minorHAnsi"/>
          <w:lang w:val="en-US"/>
        </w:rPr>
      </w:pPr>
    </w:p>
    <w:p w14:paraId="67FC5F79" w14:textId="77777777" w:rsidR="00EA718E" w:rsidRPr="00553C8B" w:rsidRDefault="00EA718E" w:rsidP="00125FC4">
      <w:pPr>
        <w:spacing w:line="360" w:lineRule="auto"/>
        <w:rPr>
          <w:rFonts w:cstheme="minorHAnsi"/>
          <w:lang w:val="en-US"/>
        </w:rPr>
      </w:pPr>
    </w:p>
    <w:p w14:paraId="73AFD90D" w14:textId="77777777" w:rsidR="0060657D" w:rsidRDefault="0060657D" w:rsidP="003E1645">
      <w:pPr>
        <w:pStyle w:val="NormalWeb"/>
        <w:spacing w:before="0" w:beforeAutospacing="0" w:after="150" w:afterAutospacing="0"/>
        <w:rPr>
          <w:rFonts w:asciiTheme="minorHAnsi" w:hAnsiTheme="minorHAnsi" w:cstheme="minorHAnsi"/>
          <w:b/>
          <w:u w:val="single"/>
          <w:lang w:val="en-US" w:eastAsia="en-US"/>
        </w:rPr>
      </w:pPr>
    </w:p>
    <w:p w14:paraId="7702D267" w14:textId="3079362E" w:rsidR="00170748" w:rsidRPr="003E1645" w:rsidRDefault="00170748" w:rsidP="003E1645">
      <w:pPr>
        <w:pStyle w:val="NormalWeb"/>
        <w:spacing w:before="0" w:beforeAutospacing="0" w:after="150" w:afterAutospacing="0"/>
        <w:rPr>
          <w:rFonts w:asciiTheme="minorHAnsi" w:hAnsiTheme="minorHAnsi"/>
          <w:color w:val="171717"/>
          <w:sz w:val="18"/>
          <w:szCs w:val="18"/>
        </w:rPr>
      </w:pPr>
      <w:bookmarkStart w:id="0" w:name="_GoBack"/>
      <w:bookmarkEnd w:id="0"/>
      <w:r w:rsidRPr="003E1645">
        <w:rPr>
          <w:rFonts w:asciiTheme="minorHAnsi" w:hAnsiTheme="minorHAnsi"/>
          <w:b/>
          <w:u w:val="single"/>
          <w:lang w:val="en-US"/>
        </w:rPr>
        <w:lastRenderedPageBreak/>
        <w:t>Bibliography</w:t>
      </w:r>
    </w:p>
    <w:p w14:paraId="59E69FCD" w14:textId="77777777" w:rsidR="009C2FD2" w:rsidRDefault="009C2FD2" w:rsidP="00125FC4">
      <w:pPr>
        <w:spacing w:line="360" w:lineRule="auto"/>
        <w:rPr>
          <w:b/>
          <w:u w:val="single"/>
          <w:lang w:val="en-US"/>
        </w:rPr>
      </w:pPr>
    </w:p>
    <w:p w14:paraId="141F614B" w14:textId="77777777" w:rsidR="0047093F" w:rsidRDefault="0047093F" w:rsidP="00125FC4">
      <w:pPr>
        <w:spacing w:line="360" w:lineRule="auto"/>
        <w:rPr>
          <w:lang w:val="en-US"/>
        </w:rPr>
      </w:pPr>
      <w:r w:rsidRPr="00125FC4">
        <w:rPr>
          <w:lang w:val="en-US"/>
        </w:rPr>
        <w:t xml:space="preserve">Cambridge University Press. (2018) </w:t>
      </w:r>
      <w:r w:rsidRPr="00125FC4">
        <w:rPr>
          <w:i/>
          <w:lang w:val="en-US"/>
        </w:rPr>
        <w:t>Cambridge Dictionary</w:t>
      </w:r>
      <w:r w:rsidRPr="00125FC4">
        <w:rPr>
          <w:lang w:val="en-US"/>
        </w:rPr>
        <w:t xml:space="preserve">. [online] Available from: </w:t>
      </w:r>
      <w:hyperlink r:id="rId10" w:history="1">
        <w:r w:rsidRPr="00125FC4">
          <w:rPr>
            <w:rStyle w:val="Hyperlink"/>
            <w:lang w:val="en-US"/>
          </w:rPr>
          <w:t>https://dictionary.cambridge.org/dictionary/english/ceremony</w:t>
        </w:r>
      </w:hyperlink>
      <w:r w:rsidRPr="00125FC4">
        <w:rPr>
          <w:lang w:val="en-US"/>
        </w:rPr>
        <w:t xml:space="preserve"> [Accessed 23 November 2018]</w:t>
      </w:r>
    </w:p>
    <w:p w14:paraId="7831EAE4" w14:textId="77777777" w:rsidR="0047093F" w:rsidRDefault="0047093F" w:rsidP="00170748">
      <w:pPr>
        <w:spacing w:line="360" w:lineRule="auto"/>
        <w:rPr>
          <w:lang w:val="en-US"/>
        </w:rPr>
      </w:pPr>
    </w:p>
    <w:p w14:paraId="12E42ED9" w14:textId="77777777" w:rsidR="0047093F" w:rsidRPr="00170748" w:rsidRDefault="0047093F" w:rsidP="00170748">
      <w:pPr>
        <w:spacing w:line="360" w:lineRule="auto"/>
        <w:rPr>
          <w:lang w:val="en-US"/>
        </w:rPr>
      </w:pPr>
      <w:proofErr w:type="spellStart"/>
      <w:r w:rsidRPr="0013047B">
        <w:rPr>
          <w:lang w:val="en-US"/>
        </w:rPr>
        <w:t>Gershoni</w:t>
      </w:r>
      <w:proofErr w:type="spellEnd"/>
      <w:r w:rsidRPr="0013047B">
        <w:rPr>
          <w:lang w:val="en-US"/>
        </w:rPr>
        <w:t xml:space="preserve">, I. &amp; Jankowski, J.P., 2004. </w:t>
      </w:r>
      <w:r w:rsidRPr="0013047B">
        <w:rPr>
          <w:i/>
          <w:lang w:val="en-US"/>
        </w:rPr>
        <w:t>Commemorating the nation: collective memory, public commemoration, and national identity in twentieth-century Egypt</w:t>
      </w:r>
      <w:r w:rsidRPr="0013047B">
        <w:rPr>
          <w:lang w:val="en-US"/>
        </w:rPr>
        <w:t>, Chicago: Middle East Documentation Center.</w:t>
      </w:r>
      <w:r>
        <w:rPr>
          <w:lang w:val="en-US"/>
        </w:rPr>
        <w:t xml:space="preserve"> [Accessed 27 November]</w:t>
      </w:r>
    </w:p>
    <w:p w14:paraId="2E0D1D99" w14:textId="77777777" w:rsidR="0047093F" w:rsidRDefault="0047093F" w:rsidP="00170748">
      <w:pPr>
        <w:spacing w:line="360" w:lineRule="auto"/>
        <w:rPr>
          <w:lang w:val="en-US"/>
        </w:rPr>
      </w:pPr>
    </w:p>
    <w:p w14:paraId="56E601F0" w14:textId="77777777" w:rsidR="0047093F" w:rsidRDefault="0047093F" w:rsidP="00170748">
      <w:pPr>
        <w:spacing w:line="360" w:lineRule="auto"/>
        <w:rPr>
          <w:lang w:val="en-US"/>
        </w:rPr>
      </w:pPr>
      <w:r w:rsidRPr="00031EDC">
        <w:rPr>
          <w:lang w:val="en-US"/>
        </w:rPr>
        <w:t xml:space="preserve">Harwood, F., 1976. Myth, Memory, and the Oral Tradition: Cicero in the </w:t>
      </w:r>
      <w:proofErr w:type="spellStart"/>
      <w:r w:rsidRPr="00031EDC">
        <w:rPr>
          <w:lang w:val="en-US"/>
        </w:rPr>
        <w:t>Trobriands</w:t>
      </w:r>
      <w:proofErr w:type="spellEnd"/>
      <w:r w:rsidRPr="00031EDC">
        <w:rPr>
          <w:lang w:val="en-US"/>
        </w:rPr>
        <w:t>. American An</w:t>
      </w:r>
      <w:r>
        <w:rPr>
          <w:lang w:val="en-US"/>
        </w:rPr>
        <w:t>thropologist, 78(4), pp.783 [Accessed 26 November]</w:t>
      </w:r>
    </w:p>
    <w:p w14:paraId="4835384B" w14:textId="77777777" w:rsidR="0047093F" w:rsidRDefault="0047093F" w:rsidP="00125FC4">
      <w:pPr>
        <w:spacing w:line="360" w:lineRule="auto"/>
        <w:rPr>
          <w:lang w:val="en-US"/>
        </w:rPr>
      </w:pPr>
    </w:p>
    <w:p w14:paraId="50E53C7D" w14:textId="77777777" w:rsidR="0047093F" w:rsidRDefault="0047093F" w:rsidP="00125FC4">
      <w:pPr>
        <w:spacing w:line="360" w:lineRule="auto"/>
        <w:rPr>
          <w:lang w:val="en-US"/>
        </w:rPr>
      </w:pPr>
      <w:proofErr w:type="spellStart"/>
      <w:r>
        <w:rPr>
          <w:lang w:val="en-US"/>
        </w:rPr>
        <w:t>Hyperallergic</w:t>
      </w:r>
      <w:proofErr w:type="spellEnd"/>
      <w:r>
        <w:rPr>
          <w:lang w:val="en-US"/>
        </w:rPr>
        <w:t xml:space="preserve"> (2018) </w:t>
      </w:r>
      <w:r>
        <w:rPr>
          <w:i/>
          <w:lang w:val="en-US"/>
        </w:rPr>
        <w:t>What A Year of Grief Tau</w:t>
      </w:r>
      <w:r w:rsidRPr="00DA06A0">
        <w:rPr>
          <w:i/>
          <w:lang w:val="en-US"/>
        </w:rPr>
        <w:t xml:space="preserve">ght Me. </w:t>
      </w:r>
      <w:r>
        <w:rPr>
          <w:lang w:val="en-US"/>
        </w:rPr>
        <w:t xml:space="preserve">[online] Available from: </w:t>
      </w:r>
      <w:hyperlink r:id="rId11" w:history="1">
        <w:r w:rsidRPr="006F5938">
          <w:rPr>
            <w:rStyle w:val="Hyperlink"/>
            <w:lang w:val="en-US"/>
          </w:rPr>
          <w:t>https://hyperallergic.com/420488/what-a-year-of-grief-taught-me-about-monuments-and-memorials/</w:t>
        </w:r>
      </w:hyperlink>
      <w:r>
        <w:rPr>
          <w:lang w:val="en-US"/>
        </w:rPr>
        <w:t xml:space="preserve"> [Accessed 23 November 2018]</w:t>
      </w:r>
    </w:p>
    <w:p w14:paraId="3CBD7A8D" w14:textId="77777777" w:rsidR="0047093F" w:rsidRDefault="0047093F" w:rsidP="008B3CCE">
      <w:pPr>
        <w:spacing w:line="360" w:lineRule="auto"/>
        <w:rPr>
          <w:lang w:val="en-US"/>
        </w:rPr>
      </w:pPr>
    </w:p>
    <w:p w14:paraId="19134C6C" w14:textId="77777777" w:rsidR="0047093F" w:rsidRDefault="0047093F" w:rsidP="000D1B18">
      <w:pPr>
        <w:spacing w:line="360" w:lineRule="auto"/>
        <w:rPr>
          <w:lang w:val="en-US"/>
        </w:rPr>
      </w:pPr>
      <w:proofErr w:type="spellStart"/>
      <w:r>
        <w:rPr>
          <w:lang w:val="en-US"/>
        </w:rPr>
        <w:t>Hyperallergic</w:t>
      </w:r>
      <w:proofErr w:type="spellEnd"/>
      <w:r>
        <w:rPr>
          <w:lang w:val="en-US"/>
        </w:rPr>
        <w:t xml:space="preserve"> (2018) </w:t>
      </w:r>
      <w:r>
        <w:rPr>
          <w:i/>
          <w:lang w:val="en-US"/>
        </w:rPr>
        <w:t>What A Year of Grief Tau</w:t>
      </w:r>
      <w:r w:rsidRPr="00DA06A0">
        <w:rPr>
          <w:i/>
          <w:lang w:val="en-US"/>
        </w:rPr>
        <w:t xml:space="preserve">ght Me. </w:t>
      </w:r>
      <w:r>
        <w:rPr>
          <w:lang w:val="en-US"/>
        </w:rPr>
        <w:t xml:space="preserve">[online] Available from: </w:t>
      </w:r>
      <w:hyperlink r:id="rId12" w:history="1">
        <w:r w:rsidRPr="006F5938">
          <w:rPr>
            <w:rStyle w:val="Hyperlink"/>
            <w:lang w:val="en-US"/>
          </w:rPr>
          <w:t>https://hyperallergic.com/420488/what-a-year-of-grief-taught-me-about-monuments-and-memorials/</w:t>
        </w:r>
      </w:hyperlink>
      <w:r>
        <w:rPr>
          <w:lang w:val="en-US"/>
        </w:rPr>
        <w:t xml:space="preserve"> [Accessed 23 November 2018]</w:t>
      </w:r>
    </w:p>
    <w:p w14:paraId="628E911D" w14:textId="77777777" w:rsidR="0047093F" w:rsidRDefault="0047093F" w:rsidP="000D1B18">
      <w:pPr>
        <w:spacing w:line="360" w:lineRule="auto"/>
        <w:rPr>
          <w:lang w:val="en-US"/>
        </w:rPr>
      </w:pPr>
    </w:p>
    <w:p w14:paraId="2A0FB045" w14:textId="1467860E" w:rsidR="0047093F" w:rsidRPr="0047093F" w:rsidRDefault="0047093F" w:rsidP="000D1B18">
      <w:pPr>
        <w:spacing w:line="360" w:lineRule="auto"/>
        <w:rPr>
          <w:lang w:val="en-US"/>
        </w:rPr>
      </w:pPr>
      <w:r>
        <w:rPr>
          <w:rFonts w:eastAsia="Times New Roman" w:cs="Arial"/>
          <w:bCs/>
          <w:color w:val="292929"/>
          <w:lang w:eastAsia="en-GB"/>
        </w:rPr>
        <w:t xml:space="preserve">PDH Academy (2016) </w:t>
      </w:r>
      <w:r>
        <w:rPr>
          <w:rFonts w:eastAsia="Times New Roman" w:cs="Arial"/>
          <w:bCs/>
          <w:i/>
          <w:color w:val="292929"/>
          <w:lang w:eastAsia="en-GB"/>
        </w:rPr>
        <w:t xml:space="preserve">Princess Diana’s Waterfall Memorial. </w:t>
      </w:r>
      <w:r>
        <w:rPr>
          <w:rFonts w:eastAsia="Times New Roman" w:cs="Arial"/>
          <w:bCs/>
          <w:color w:val="292929"/>
          <w:lang w:eastAsia="en-GB"/>
        </w:rPr>
        <w:t xml:space="preserve">[online] Available from: </w:t>
      </w:r>
      <w:hyperlink r:id="rId13" w:history="1">
        <w:r w:rsidRPr="000E156F">
          <w:rPr>
            <w:rStyle w:val="Hyperlink"/>
            <w:rFonts w:eastAsia="Times New Roman" w:cs="Arial"/>
            <w:bCs/>
            <w:lang w:eastAsia="en-GB"/>
          </w:rPr>
          <w:t>https://pdhacademy.com/2016/06/27/making-memorials-really-matter/</w:t>
        </w:r>
      </w:hyperlink>
      <w:r>
        <w:rPr>
          <w:rFonts w:eastAsia="Times New Roman" w:cs="Arial"/>
          <w:bCs/>
          <w:color w:val="292929"/>
          <w:lang w:eastAsia="en-GB"/>
        </w:rPr>
        <w:t xml:space="preserve"> [Accessed 3 December 2018]</w:t>
      </w:r>
    </w:p>
    <w:p w14:paraId="1261F10F" w14:textId="77777777" w:rsidR="0047093F" w:rsidRDefault="0047093F" w:rsidP="004E4E47">
      <w:pPr>
        <w:rPr>
          <w:rFonts w:eastAsia="Times New Roman" w:cs="Times New Roman"/>
          <w:color w:val="000000" w:themeColor="text1"/>
          <w:lang w:eastAsia="en-GB"/>
        </w:rPr>
      </w:pPr>
    </w:p>
    <w:p w14:paraId="36EA10DF" w14:textId="77777777" w:rsidR="0047093F" w:rsidRPr="004E4E47" w:rsidRDefault="0047093F" w:rsidP="004E4E47">
      <w:pPr>
        <w:rPr>
          <w:rFonts w:eastAsia="Times New Roman" w:cs="Times New Roman"/>
          <w:color w:val="000000" w:themeColor="text1"/>
          <w:u w:val="single"/>
          <w:lang w:eastAsia="en-GB"/>
        </w:rPr>
      </w:pPr>
      <w:r>
        <w:rPr>
          <w:rFonts w:eastAsia="Times New Roman" w:cs="Times New Roman"/>
          <w:color w:val="000000" w:themeColor="text1"/>
          <w:lang w:eastAsia="en-GB"/>
        </w:rPr>
        <w:t>Quintin Lake. (2018).</w:t>
      </w:r>
      <w:r w:rsidRPr="004E4E47">
        <w:rPr>
          <w:rFonts w:eastAsia="Times New Roman" w:cs="Times New Roman"/>
          <w:color w:val="000000" w:themeColor="text1"/>
          <w:lang w:eastAsia="en-GB"/>
        </w:rPr>
        <w:t> </w:t>
      </w:r>
      <w:r w:rsidRPr="004E4E47">
        <w:rPr>
          <w:rFonts w:eastAsia="Times New Roman" w:cs="Times New Roman"/>
          <w:i/>
          <w:iCs/>
          <w:color w:val="000000" w:themeColor="text1"/>
          <w:lang w:eastAsia="en-GB"/>
        </w:rPr>
        <w:t>Nameless Library</w:t>
      </w:r>
      <w:r w:rsidRPr="004E4E47">
        <w:rPr>
          <w:rFonts w:eastAsia="Times New Roman" w:cs="Times New Roman"/>
          <w:color w:val="000000" w:themeColor="text1"/>
          <w:lang w:eastAsia="en-GB"/>
        </w:rPr>
        <w:t> </w:t>
      </w:r>
      <w:r>
        <w:rPr>
          <w:rFonts w:eastAsia="Times New Roman" w:cs="Times New Roman"/>
          <w:color w:val="000000" w:themeColor="text1"/>
          <w:lang w:eastAsia="en-GB"/>
        </w:rPr>
        <w:t>[online] Available from</w:t>
      </w:r>
      <w:r w:rsidRPr="004E4E47">
        <w:rPr>
          <w:rFonts w:eastAsia="Times New Roman" w:cs="Times New Roman"/>
          <w:color w:val="000000" w:themeColor="text1"/>
          <w:lang w:eastAsia="en-GB"/>
        </w:rPr>
        <w:t>: </w:t>
      </w:r>
      <w:hyperlink r:id="rId14" w:history="1">
        <w:r w:rsidRPr="000E156F">
          <w:rPr>
            <w:rStyle w:val="Hyperlink"/>
            <w:rFonts w:eastAsia="Times New Roman" w:cs="Times New Roman"/>
            <w:lang w:eastAsia="en-GB"/>
          </w:rPr>
          <w:t>https://quintinlake.photoshelter.com/image/I0000p3LhkBKXs9M</w:t>
        </w:r>
      </w:hyperlink>
      <w:r>
        <w:rPr>
          <w:rFonts w:eastAsia="Times New Roman" w:cs="Times New Roman"/>
          <w:color w:val="000000" w:themeColor="text1"/>
          <w:u w:val="single"/>
          <w:lang w:eastAsia="en-GB"/>
        </w:rPr>
        <w:t xml:space="preserve"> </w:t>
      </w:r>
      <w:r w:rsidRPr="004E4E47">
        <w:rPr>
          <w:rFonts w:eastAsia="Times New Roman" w:cs="Times New Roman"/>
          <w:color w:val="000000" w:themeColor="text1"/>
          <w:lang w:eastAsia="en-GB"/>
        </w:rPr>
        <w:t>[Accessed 25 November 2018].</w:t>
      </w:r>
    </w:p>
    <w:p w14:paraId="52699906" w14:textId="77777777" w:rsidR="0047093F" w:rsidRDefault="0047093F" w:rsidP="00BF1826">
      <w:pPr>
        <w:spacing w:line="360" w:lineRule="auto"/>
        <w:rPr>
          <w:color w:val="000000" w:themeColor="text1"/>
        </w:rPr>
      </w:pPr>
    </w:p>
    <w:p w14:paraId="4C9611A1" w14:textId="77777777" w:rsidR="0047093F" w:rsidRDefault="0047093F" w:rsidP="00BF1826">
      <w:pPr>
        <w:spacing w:line="360" w:lineRule="auto"/>
        <w:rPr>
          <w:color w:val="000000" w:themeColor="text1"/>
        </w:rPr>
      </w:pPr>
      <w:r>
        <w:rPr>
          <w:color w:val="000000" w:themeColor="text1"/>
        </w:rPr>
        <w:t xml:space="preserve">Rupert Brooke. (1914) </w:t>
      </w:r>
      <w:r w:rsidRPr="003B25BB">
        <w:rPr>
          <w:i/>
          <w:color w:val="000000" w:themeColor="text1"/>
        </w:rPr>
        <w:t>The Soldier</w:t>
      </w:r>
      <w:r>
        <w:rPr>
          <w:color w:val="000000" w:themeColor="text1"/>
        </w:rPr>
        <w:t xml:space="preserve">. [online] Available from: </w:t>
      </w:r>
      <w:hyperlink r:id="rId15" w:history="1">
        <w:r w:rsidRPr="006F5938">
          <w:rPr>
            <w:rStyle w:val="Hyperlink"/>
          </w:rPr>
          <w:t>https://www.poetryfoundation.org/poetrymagazine/poems/13076/the-soldier</w:t>
        </w:r>
      </w:hyperlink>
      <w:r>
        <w:rPr>
          <w:color w:val="000000" w:themeColor="text1"/>
        </w:rPr>
        <w:t xml:space="preserve"> [Accessed 24 November 2018]</w:t>
      </w:r>
    </w:p>
    <w:p w14:paraId="3387EECD" w14:textId="77777777" w:rsidR="0047093F" w:rsidRDefault="0047093F" w:rsidP="00BF1826">
      <w:pPr>
        <w:spacing w:line="360" w:lineRule="auto"/>
        <w:rPr>
          <w:rFonts w:eastAsia="Times New Roman" w:cstheme="minorHAnsi"/>
          <w:lang w:eastAsia="en-GB"/>
        </w:rPr>
      </w:pPr>
    </w:p>
    <w:p w14:paraId="342F266E" w14:textId="3B61D728" w:rsidR="0047093F" w:rsidRPr="0047093F" w:rsidRDefault="0047093F" w:rsidP="00BF1826">
      <w:pPr>
        <w:spacing w:line="360" w:lineRule="auto"/>
        <w:rPr>
          <w:rFonts w:eastAsia="Times New Roman" w:cstheme="minorHAnsi"/>
          <w:lang w:eastAsia="en-GB"/>
        </w:rPr>
      </w:pPr>
      <w:r>
        <w:rPr>
          <w:rFonts w:eastAsia="Times New Roman" w:cstheme="minorHAnsi"/>
          <w:lang w:eastAsia="en-GB"/>
        </w:rPr>
        <w:lastRenderedPageBreak/>
        <w:t xml:space="preserve">The Guardian. (2000) </w:t>
      </w:r>
      <w:r w:rsidRPr="00553C8B">
        <w:rPr>
          <w:rFonts w:eastAsia="Times New Roman" w:cstheme="minorHAnsi"/>
          <w:i/>
          <w:lang w:eastAsia="en-GB"/>
        </w:rPr>
        <w:t>Austere, silent and nameless - Whiteread's concrete tribute to victims of Nazism</w:t>
      </w:r>
      <w:r>
        <w:rPr>
          <w:rFonts w:eastAsia="Times New Roman" w:cstheme="minorHAnsi"/>
          <w:lang w:eastAsia="en-GB"/>
        </w:rPr>
        <w:t xml:space="preserve">. [online] Available from: </w:t>
      </w:r>
      <w:hyperlink r:id="rId16" w:history="1">
        <w:r w:rsidRPr="0005141A">
          <w:rPr>
            <w:rStyle w:val="Hyperlink"/>
            <w:rFonts w:eastAsia="Times New Roman" w:cstheme="minorHAnsi"/>
            <w:lang w:eastAsia="en-GB"/>
          </w:rPr>
          <w:t>https://www.theguardian.com/culture/2000/oct/26/artsfeatures6</w:t>
        </w:r>
      </w:hyperlink>
      <w:r>
        <w:rPr>
          <w:rFonts w:eastAsia="Times New Roman" w:cstheme="minorHAnsi"/>
          <w:lang w:eastAsia="en-GB"/>
        </w:rPr>
        <w:t xml:space="preserve"> [Accessed 26 November 2018]</w:t>
      </w:r>
    </w:p>
    <w:p w14:paraId="00E0FD14" w14:textId="77777777" w:rsidR="0047093F" w:rsidRDefault="0047093F" w:rsidP="000D1B18">
      <w:pPr>
        <w:spacing w:line="360" w:lineRule="auto"/>
        <w:rPr>
          <w:rFonts w:eastAsia="Times New Roman" w:cs="Arial"/>
          <w:bCs/>
          <w:color w:val="292929"/>
          <w:lang w:eastAsia="en-GB"/>
        </w:rPr>
      </w:pPr>
    </w:p>
    <w:p w14:paraId="0FE214BE" w14:textId="77777777" w:rsidR="0047093F" w:rsidRDefault="0047093F" w:rsidP="000D1B18">
      <w:pPr>
        <w:spacing w:line="360" w:lineRule="auto"/>
        <w:rPr>
          <w:rFonts w:eastAsia="Times New Roman" w:cs="Arial"/>
          <w:bCs/>
          <w:color w:val="292929"/>
          <w:lang w:eastAsia="en-GB"/>
        </w:rPr>
      </w:pPr>
      <w:r>
        <w:rPr>
          <w:rFonts w:eastAsia="Times New Roman" w:cs="Arial"/>
          <w:bCs/>
          <w:color w:val="292929"/>
          <w:lang w:eastAsia="en-GB"/>
        </w:rPr>
        <w:t xml:space="preserve">The Remembrance Process (2018) </w:t>
      </w:r>
      <w:r w:rsidRPr="00B811AD">
        <w:rPr>
          <w:rFonts w:eastAsia="Times New Roman" w:cs="Arial"/>
          <w:bCs/>
          <w:i/>
          <w:color w:val="292929"/>
          <w:lang w:eastAsia="en-GB"/>
        </w:rPr>
        <w:t>The Importance of Remembrance</w:t>
      </w:r>
      <w:r>
        <w:rPr>
          <w:rFonts w:eastAsia="Times New Roman" w:cs="Arial"/>
          <w:bCs/>
          <w:color w:val="292929"/>
          <w:lang w:eastAsia="en-GB"/>
        </w:rPr>
        <w:t xml:space="preserve">. [online] Available from: </w:t>
      </w:r>
      <w:hyperlink r:id="rId17" w:history="1">
        <w:r w:rsidRPr="0005141A">
          <w:rPr>
            <w:rStyle w:val="Hyperlink"/>
            <w:rFonts w:eastAsia="Times New Roman" w:cs="Arial"/>
            <w:bCs/>
            <w:lang w:eastAsia="en-GB"/>
          </w:rPr>
          <w:t>https://www.remembranceprocess.com/why-remembrance/</w:t>
        </w:r>
      </w:hyperlink>
      <w:r>
        <w:rPr>
          <w:rFonts w:eastAsia="Times New Roman" w:cs="Arial"/>
          <w:bCs/>
          <w:color w:val="292929"/>
          <w:lang w:eastAsia="en-GB"/>
        </w:rPr>
        <w:t xml:space="preserve"> [Accessed 27 November 2018] </w:t>
      </w:r>
    </w:p>
    <w:p w14:paraId="52598A22" w14:textId="77777777" w:rsidR="0047093F" w:rsidRDefault="0047093F" w:rsidP="000D1B18">
      <w:pPr>
        <w:spacing w:line="360" w:lineRule="auto"/>
        <w:rPr>
          <w:rFonts w:eastAsia="Times New Roman" w:cs="Arial"/>
          <w:bCs/>
          <w:color w:val="292929"/>
          <w:lang w:eastAsia="en-GB"/>
        </w:rPr>
      </w:pPr>
    </w:p>
    <w:p w14:paraId="6F427B23" w14:textId="77777777" w:rsidR="0047093F" w:rsidRDefault="0047093F" w:rsidP="000D1B18">
      <w:pPr>
        <w:spacing w:line="360" w:lineRule="auto"/>
        <w:rPr>
          <w:rFonts w:eastAsia="Times New Roman" w:cs="Arial"/>
          <w:bCs/>
          <w:color w:val="292929"/>
          <w:lang w:eastAsia="en-GB"/>
        </w:rPr>
      </w:pPr>
      <w:r>
        <w:rPr>
          <w:rFonts w:eastAsia="Times New Roman" w:cs="Arial"/>
          <w:bCs/>
          <w:color w:val="292929"/>
          <w:lang w:eastAsia="en-GB"/>
        </w:rPr>
        <w:t xml:space="preserve">The Telegraph (2018) </w:t>
      </w:r>
      <w:r>
        <w:rPr>
          <w:rFonts w:eastAsia="Times New Roman" w:cs="Arial"/>
          <w:bCs/>
          <w:i/>
          <w:color w:val="292929"/>
          <w:lang w:eastAsia="en-GB"/>
        </w:rPr>
        <w:t xml:space="preserve">Why war memorials matter. </w:t>
      </w:r>
      <w:r>
        <w:rPr>
          <w:rFonts w:eastAsia="Times New Roman" w:cs="Arial"/>
          <w:bCs/>
          <w:color w:val="292929"/>
          <w:lang w:eastAsia="en-GB"/>
        </w:rPr>
        <w:t xml:space="preserve">[online] Available from: </w:t>
      </w:r>
      <w:hyperlink r:id="rId18" w:history="1">
        <w:r w:rsidRPr="000E156F">
          <w:rPr>
            <w:rStyle w:val="Hyperlink"/>
            <w:rFonts w:eastAsia="Times New Roman" w:cs="Arial"/>
            <w:bCs/>
            <w:lang w:eastAsia="en-GB"/>
          </w:rPr>
          <w:t>https://www.telegraph.co.uk/history/britain-at-war/8857435/Why-war-memorials-matter.html</w:t>
        </w:r>
      </w:hyperlink>
      <w:r>
        <w:rPr>
          <w:rFonts w:eastAsia="Times New Roman" w:cs="Arial"/>
          <w:bCs/>
          <w:color w:val="292929"/>
          <w:lang w:eastAsia="en-GB"/>
        </w:rPr>
        <w:t xml:space="preserve"> [Accessed 1 December 2018]</w:t>
      </w:r>
    </w:p>
    <w:p w14:paraId="50151816" w14:textId="77777777" w:rsidR="0047093F" w:rsidRDefault="0047093F" w:rsidP="007351D7">
      <w:pPr>
        <w:rPr>
          <w:rFonts w:eastAsia="Times New Roman" w:cstheme="minorHAnsi"/>
          <w:color w:val="000000" w:themeColor="text1"/>
          <w:lang w:eastAsia="en-GB"/>
        </w:rPr>
      </w:pPr>
    </w:p>
    <w:p w14:paraId="647ADDCE" w14:textId="77777777" w:rsidR="0047093F" w:rsidRPr="00947E35" w:rsidRDefault="0047093F" w:rsidP="007351D7">
      <w:pPr>
        <w:rPr>
          <w:rFonts w:eastAsia="Times New Roman" w:cstheme="minorHAnsi"/>
          <w:color w:val="000000" w:themeColor="text1"/>
          <w:u w:val="single"/>
          <w:lang w:eastAsia="en-GB"/>
        </w:rPr>
      </w:pPr>
      <w:r w:rsidRPr="00947E35">
        <w:rPr>
          <w:rFonts w:eastAsia="Times New Roman" w:cstheme="minorHAnsi"/>
          <w:color w:val="000000" w:themeColor="text1"/>
          <w:lang w:eastAsia="en-GB"/>
        </w:rPr>
        <w:t>Vincent Kessler, (2014), </w:t>
      </w:r>
      <w:r w:rsidRPr="00947E35">
        <w:rPr>
          <w:rFonts w:eastAsia="Times New Roman" w:cstheme="minorHAnsi"/>
          <w:i/>
          <w:iCs/>
          <w:color w:val="000000" w:themeColor="text1"/>
          <w:lang w:eastAsia="en-GB"/>
        </w:rPr>
        <w:t xml:space="preserve">Crosses stand at the WWI </w:t>
      </w:r>
      <w:proofErr w:type="spellStart"/>
      <w:r w:rsidRPr="00947E35">
        <w:rPr>
          <w:rFonts w:eastAsia="Times New Roman" w:cstheme="minorHAnsi"/>
          <w:i/>
          <w:iCs/>
          <w:color w:val="000000" w:themeColor="text1"/>
          <w:lang w:eastAsia="en-GB"/>
        </w:rPr>
        <w:t>Douaumont</w:t>
      </w:r>
      <w:proofErr w:type="spellEnd"/>
      <w:r w:rsidRPr="00947E35">
        <w:rPr>
          <w:rFonts w:eastAsia="Times New Roman" w:cstheme="minorHAnsi"/>
          <w:i/>
          <w:iCs/>
          <w:color w:val="000000" w:themeColor="text1"/>
          <w:lang w:eastAsia="en-GB"/>
        </w:rPr>
        <w:t xml:space="preserve"> ossuary near Verdun, France. </w:t>
      </w:r>
      <w:r w:rsidRPr="00947E35">
        <w:rPr>
          <w:rFonts w:eastAsia="Times New Roman" w:cstheme="minorHAnsi"/>
          <w:color w:val="000000" w:themeColor="text1"/>
          <w:lang w:eastAsia="en-GB"/>
        </w:rPr>
        <w:t>[online]. Available from: </w:t>
      </w:r>
      <w:hyperlink r:id="rId19" w:history="1">
        <w:r w:rsidRPr="00947E35">
          <w:rPr>
            <w:rStyle w:val="Hyperlink"/>
            <w:rFonts w:eastAsia="Times New Roman" w:cstheme="minorHAnsi"/>
            <w:lang w:eastAsia="en-GB"/>
          </w:rPr>
          <w:t>https://www.theatlantic.com/photo/2014/04/world-war-i-in-photos-a-century-later/507341/</w:t>
        </w:r>
      </w:hyperlink>
      <w:r w:rsidRPr="00947E35">
        <w:rPr>
          <w:rFonts w:eastAsia="Times New Roman" w:cstheme="minorHAnsi"/>
          <w:color w:val="000000" w:themeColor="text1"/>
          <w:u w:val="single"/>
          <w:lang w:eastAsia="en-GB"/>
        </w:rPr>
        <w:t xml:space="preserve"> </w:t>
      </w:r>
      <w:r w:rsidRPr="00947E35">
        <w:rPr>
          <w:rFonts w:eastAsia="Times New Roman" w:cstheme="minorHAnsi"/>
          <w:color w:val="000000" w:themeColor="text1"/>
          <w:lang w:eastAsia="en-GB"/>
        </w:rPr>
        <w:t> [Accessed 23 November 2018].</w:t>
      </w:r>
    </w:p>
    <w:p w14:paraId="5449F236" w14:textId="77777777" w:rsidR="0047093F" w:rsidRDefault="0047093F" w:rsidP="000D1B18">
      <w:pPr>
        <w:spacing w:line="360" w:lineRule="auto"/>
        <w:rPr>
          <w:rFonts w:eastAsia="Times New Roman" w:cs="Arial"/>
          <w:bCs/>
          <w:color w:val="292929"/>
          <w:lang w:eastAsia="en-GB"/>
        </w:rPr>
      </w:pPr>
    </w:p>
    <w:p w14:paraId="589C1DD9" w14:textId="77777777" w:rsidR="0047093F" w:rsidRDefault="0047093F" w:rsidP="000D1B18">
      <w:pPr>
        <w:spacing w:line="360" w:lineRule="auto"/>
        <w:rPr>
          <w:rFonts w:eastAsia="Times New Roman" w:cs="Arial"/>
          <w:bCs/>
          <w:color w:val="292929"/>
          <w:lang w:eastAsia="en-GB"/>
        </w:rPr>
      </w:pPr>
      <w:proofErr w:type="spellStart"/>
      <w:r w:rsidRPr="008C39CF">
        <w:rPr>
          <w:rFonts w:eastAsia="Times New Roman" w:cs="Arial"/>
          <w:bCs/>
          <w:color w:val="292929"/>
          <w:lang w:eastAsia="en-GB"/>
        </w:rPr>
        <w:t>Yorke</w:t>
      </w:r>
      <w:proofErr w:type="spellEnd"/>
      <w:r w:rsidRPr="008C39CF">
        <w:rPr>
          <w:rFonts w:eastAsia="Times New Roman" w:cs="Arial"/>
          <w:bCs/>
          <w:color w:val="292929"/>
          <w:lang w:eastAsia="en-GB"/>
        </w:rPr>
        <w:t xml:space="preserve">, T. (2012) </w:t>
      </w:r>
      <w:r w:rsidRPr="008C39CF">
        <w:rPr>
          <w:rFonts w:eastAsia="Times New Roman" w:cs="Arial"/>
          <w:bCs/>
          <w:i/>
          <w:color w:val="292929"/>
          <w:lang w:eastAsia="en-GB"/>
        </w:rPr>
        <w:t>Gravestones, Tombs &amp; Memor</w:t>
      </w:r>
      <w:r>
        <w:rPr>
          <w:rFonts w:eastAsia="Times New Roman" w:cs="Arial"/>
          <w:bCs/>
          <w:i/>
          <w:color w:val="292929"/>
          <w:lang w:eastAsia="en-GB"/>
        </w:rPr>
        <w:t>ials (Britain’s Living History)</w:t>
      </w:r>
      <w:r w:rsidRPr="008C39CF">
        <w:rPr>
          <w:rFonts w:eastAsia="Times New Roman" w:cs="Arial"/>
          <w:bCs/>
          <w:color w:val="292929"/>
          <w:lang w:eastAsia="en-GB"/>
        </w:rPr>
        <w:t xml:space="preserve"> Newbury, Berkshire: Countryside Books.</w:t>
      </w:r>
    </w:p>
    <w:p w14:paraId="1C863115" w14:textId="77777777" w:rsidR="008B3CCE" w:rsidRDefault="008B3CCE" w:rsidP="000D1B18">
      <w:pPr>
        <w:spacing w:line="360" w:lineRule="auto"/>
        <w:rPr>
          <w:rFonts w:eastAsia="Times New Roman" w:cs="Arial"/>
          <w:bCs/>
          <w:color w:val="292929"/>
          <w:lang w:eastAsia="en-GB"/>
        </w:rPr>
      </w:pPr>
    </w:p>
    <w:p w14:paraId="6BB89498" w14:textId="670E5CE6" w:rsidR="00F758B5" w:rsidRPr="00F758B5" w:rsidRDefault="00F758B5" w:rsidP="000D1B18">
      <w:pPr>
        <w:spacing w:line="360" w:lineRule="auto"/>
        <w:rPr>
          <w:rFonts w:eastAsia="Times New Roman" w:cs="Arial"/>
          <w:bCs/>
          <w:color w:val="292929"/>
          <w:lang w:eastAsia="en-GB"/>
        </w:rPr>
      </w:pPr>
      <w:r>
        <w:rPr>
          <w:rFonts w:eastAsia="Times New Roman" w:cs="Arial"/>
          <w:bCs/>
          <w:color w:val="292929"/>
          <w:lang w:eastAsia="en-GB"/>
        </w:rPr>
        <w:t xml:space="preserve"> </w:t>
      </w:r>
    </w:p>
    <w:sectPr w:rsidR="00F758B5" w:rsidRPr="00F758B5" w:rsidSect="00007BFC">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EAD5C5" w14:textId="77777777" w:rsidR="000F46CA" w:rsidRDefault="000F46CA" w:rsidP="00E37118">
      <w:r>
        <w:separator/>
      </w:r>
    </w:p>
  </w:endnote>
  <w:endnote w:type="continuationSeparator" w:id="0">
    <w:p w14:paraId="3B257A73" w14:textId="77777777" w:rsidR="000F46CA" w:rsidRDefault="000F46CA" w:rsidP="00E37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09D9E2" w14:textId="77777777" w:rsidR="000F46CA" w:rsidRDefault="000F46CA" w:rsidP="00E37118">
      <w:r>
        <w:separator/>
      </w:r>
    </w:p>
  </w:footnote>
  <w:footnote w:type="continuationSeparator" w:id="0">
    <w:p w14:paraId="5F98838D" w14:textId="77777777" w:rsidR="000F46CA" w:rsidRDefault="000F46CA" w:rsidP="00E371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5F26CA" w14:textId="77777777" w:rsidR="00E37118" w:rsidRPr="00E37118" w:rsidRDefault="00E37118">
    <w:pPr>
      <w:pStyle w:val="Header"/>
      <w:rPr>
        <w:lang w:val="en-US"/>
      </w:rPr>
    </w:pPr>
    <w:r w:rsidRPr="00E37118">
      <w:rPr>
        <w:lang w:val="en-US"/>
      </w:rPr>
      <w:t>Hannah Thomas (1704679)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839BC"/>
    <w:multiLevelType w:val="hybridMultilevel"/>
    <w:tmpl w:val="4FAE200C"/>
    <w:lvl w:ilvl="0" w:tplc="C894530A">
      <w:start w:val="1"/>
      <w:numFmt w:val="bullet"/>
      <w:lvlText w:val="•"/>
      <w:lvlJc w:val="left"/>
      <w:pPr>
        <w:tabs>
          <w:tab w:val="num" w:pos="720"/>
        </w:tabs>
        <w:ind w:left="720" w:hanging="360"/>
      </w:pPr>
      <w:rPr>
        <w:rFonts w:ascii="Arial" w:hAnsi="Arial" w:hint="default"/>
      </w:rPr>
    </w:lvl>
    <w:lvl w:ilvl="1" w:tplc="204A3216" w:tentative="1">
      <w:start w:val="1"/>
      <w:numFmt w:val="bullet"/>
      <w:lvlText w:val="•"/>
      <w:lvlJc w:val="left"/>
      <w:pPr>
        <w:tabs>
          <w:tab w:val="num" w:pos="1440"/>
        </w:tabs>
        <w:ind w:left="1440" w:hanging="360"/>
      </w:pPr>
      <w:rPr>
        <w:rFonts w:ascii="Arial" w:hAnsi="Arial" w:hint="default"/>
      </w:rPr>
    </w:lvl>
    <w:lvl w:ilvl="2" w:tplc="028ACD62" w:tentative="1">
      <w:start w:val="1"/>
      <w:numFmt w:val="bullet"/>
      <w:lvlText w:val="•"/>
      <w:lvlJc w:val="left"/>
      <w:pPr>
        <w:tabs>
          <w:tab w:val="num" w:pos="2160"/>
        </w:tabs>
        <w:ind w:left="2160" w:hanging="360"/>
      </w:pPr>
      <w:rPr>
        <w:rFonts w:ascii="Arial" w:hAnsi="Arial" w:hint="default"/>
      </w:rPr>
    </w:lvl>
    <w:lvl w:ilvl="3" w:tplc="A4D27E22" w:tentative="1">
      <w:start w:val="1"/>
      <w:numFmt w:val="bullet"/>
      <w:lvlText w:val="•"/>
      <w:lvlJc w:val="left"/>
      <w:pPr>
        <w:tabs>
          <w:tab w:val="num" w:pos="2880"/>
        </w:tabs>
        <w:ind w:left="2880" w:hanging="360"/>
      </w:pPr>
      <w:rPr>
        <w:rFonts w:ascii="Arial" w:hAnsi="Arial" w:hint="default"/>
      </w:rPr>
    </w:lvl>
    <w:lvl w:ilvl="4" w:tplc="4E6E24A2" w:tentative="1">
      <w:start w:val="1"/>
      <w:numFmt w:val="bullet"/>
      <w:lvlText w:val="•"/>
      <w:lvlJc w:val="left"/>
      <w:pPr>
        <w:tabs>
          <w:tab w:val="num" w:pos="3600"/>
        </w:tabs>
        <w:ind w:left="3600" w:hanging="360"/>
      </w:pPr>
      <w:rPr>
        <w:rFonts w:ascii="Arial" w:hAnsi="Arial" w:hint="default"/>
      </w:rPr>
    </w:lvl>
    <w:lvl w:ilvl="5" w:tplc="C94015FA" w:tentative="1">
      <w:start w:val="1"/>
      <w:numFmt w:val="bullet"/>
      <w:lvlText w:val="•"/>
      <w:lvlJc w:val="left"/>
      <w:pPr>
        <w:tabs>
          <w:tab w:val="num" w:pos="4320"/>
        </w:tabs>
        <w:ind w:left="4320" w:hanging="360"/>
      </w:pPr>
      <w:rPr>
        <w:rFonts w:ascii="Arial" w:hAnsi="Arial" w:hint="default"/>
      </w:rPr>
    </w:lvl>
    <w:lvl w:ilvl="6" w:tplc="832E20FE" w:tentative="1">
      <w:start w:val="1"/>
      <w:numFmt w:val="bullet"/>
      <w:lvlText w:val="•"/>
      <w:lvlJc w:val="left"/>
      <w:pPr>
        <w:tabs>
          <w:tab w:val="num" w:pos="5040"/>
        </w:tabs>
        <w:ind w:left="5040" w:hanging="360"/>
      </w:pPr>
      <w:rPr>
        <w:rFonts w:ascii="Arial" w:hAnsi="Arial" w:hint="default"/>
      </w:rPr>
    </w:lvl>
    <w:lvl w:ilvl="7" w:tplc="29A28546" w:tentative="1">
      <w:start w:val="1"/>
      <w:numFmt w:val="bullet"/>
      <w:lvlText w:val="•"/>
      <w:lvlJc w:val="left"/>
      <w:pPr>
        <w:tabs>
          <w:tab w:val="num" w:pos="5760"/>
        </w:tabs>
        <w:ind w:left="5760" w:hanging="360"/>
      </w:pPr>
      <w:rPr>
        <w:rFonts w:ascii="Arial" w:hAnsi="Arial" w:hint="default"/>
      </w:rPr>
    </w:lvl>
    <w:lvl w:ilvl="8" w:tplc="6C1015FA" w:tentative="1">
      <w:start w:val="1"/>
      <w:numFmt w:val="bullet"/>
      <w:lvlText w:val="•"/>
      <w:lvlJc w:val="left"/>
      <w:pPr>
        <w:tabs>
          <w:tab w:val="num" w:pos="6480"/>
        </w:tabs>
        <w:ind w:left="6480" w:hanging="360"/>
      </w:pPr>
      <w:rPr>
        <w:rFonts w:ascii="Arial" w:hAnsi="Arial" w:hint="default"/>
      </w:rPr>
    </w:lvl>
  </w:abstractNum>
  <w:abstractNum w:abstractNumId="1">
    <w:nsid w:val="6CB8177D"/>
    <w:multiLevelType w:val="hybridMultilevel"/>
    <w:tmpl w:val="7F78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118"/>
    <w:rsid w:val="00001D0F"/>
    <w:rsid w:val="00007BFC"/>
    <w:rsid w:val="00014593"/>
    <w:rsid w:val="00020493"/>
    <w:rsid w:val="00031EDC"/>
    <w:rsid w:val="000555A0"/>
    <w:rsid w:val="00072BFA"/>
    <w:rsid w:val="000923F3"/>
    <w:rsid w:val="000937C0"/>
    <w:rsid w:val="000B04E3"/>
    <w:rsid w:val="000C046E"/>
    <w:rsid w:val="000C47D7"/>
    <w:rsid w:val="000C4BBB"/>
    <w:rsid w:val="000C7EF9"/>
    <w:rsid w:val="000D100A"/>
    <w:rsid w:val="000D1B18"/>
    <w:rsid w:val="000D1B2B"/>
    <w:rsid w:val="000E4550"/>
    <w:rsid w:val="000F46CA"/>
    <w:rsid w:val="00106E72"/>
    <w:rsid w:val="00115C40"/>
    <w:rsid w:val="00123006"/>
    <w:rsid w:val="00125FC4"/>
    <w:rsid w:val="0013047B"/>
    <w:rsid w:val="001452D1"/>
    <w:rsid w:val="001518BF"/>
    <w:rsid w:val="0015524D"/>
    <w:rsid w:val="00160BC9"/>
    <w:rsid w:val="00165D88"/>
    <w:rsid w:val="00170748"/>
    <w:rsid w:val="0017242B"/>
    <w:rsid w:val="0018151F"/>
    <w:rsid w:val="001822D9"/>
    <w:rsid w:val="00182C04"/>
    <w:rsid w:val="00194C07"/>
    <w:rsid w:val="00196925"/>
    <w:rsid w:val="001B2C42"/>
    <w:rsid w:val="001C63E0"/>
    <w:rsid w:val="001D4A08"/>
    <w:rsid w:val="001E5FBB"/>
    <w:rsid w:val="001E773A"/>
    <w:rsid w:val="001F41A8"/>
    <w:rsid w:val="001F5809"/>
    <w:rsid w:val="002003CB"/>
    <w:rsid w:val="002029F2"/>
    <w:rsid w:val="0022500B"/>
    <w:rsid w:val="00230950"/>
    <w:rsid w:val="00232A25"/>
    <w:rsid w:val="00241B3D"/>
    <w:rsid w:val="00244322"/>
    <w:rsid w:val="00246609"/>
    <w:rsid w:val="0024788B"/>
    <w:rsid w:val="002527E0"/>
    <w:rsid w:val="00255008"/>
    <w:rsid w:val="002716CC"/>
    <w:rsid w:val="00276114"/>
    <w:rsid w:val="00276C61"/>
    <w:rsid w:val="002947EB"/>
    <w:rsid w:val="002A23FC"/>
    <w:rsid w:val="002D07A2"/>
    <w:rsid w:val="002D63C9"/>
    <w:rsid w:val="002F172A"/>
    <w:rsid w:val="002F767B"/>
    <w:rsid w:val="00305149"/>
    <w:rsid w:val="00306B9A"/>
    <w:rsid w:val="0031378B"/>
    <w:rsid w:val="00314960"/>
    <w:rsid w:val="00314E8E"/>
    <w:rsid w:val="003235C5"/>
    <w:rsid w:val="00324D88"/>
    <w:rsid w:val="0032797F"/>
    <w:rsid w:val="00342150"/>
    <w:rsid w:val="003502B1"/>
    <w:rsid w:val="0035044F"/>
    <w:rsid w:val="00355553"/>
    <w:rsid w:val="003600EB"/>
    <w:rsid w:val="00370471"/>
    <w:rsid w:val="00384099"/>
    <w:rsid w:val="00386EBC"/>
    <w:rsid w:val="00391F57"/>
    <w:rsid w:val="003A2B33"/>
    <w:rsid w:val="003A5BE2"/>
    <w:rsid w:val="003A74D9"/>
    <w:rsid w:val="003B05A7"/>
    <w:rsid w:val="003B0777"/>
    <w:rsid w:val="003B25BB"/>
    <w:rsid w:val="003B2B27"/>
    <w:rsid w:val="003B75AB"/>
    <w:rsid w:val="003E1645"/>
    <w:rsid w:val="003E17D5"/>
    <w:rsid w:val="003E4045"/>
    <w:rsid w:val="003E58BD"/>
    <w:rsid w:val="003F6D80"/>
    <w:rsid w:val="00400530"/>
    <w:rsid w:val="00407B00"/>
    <w:rsid w:val="00410486"/>
    <w:rsid w:val="00410657"/>
    <w:rsid w:val="004319B2"/>
    <w:rsid w:val="0043300B"/>
    <w:rsid w:val="00433C67"/>
    <w:rsid w:val="00450B6B"/>
    <w:rsid w:val="00453439"/>
    <w:rsid w:val="00454FB0"/>
    <w:rsid w:val="00456128"/>
    <w:rsid w:val="00461840"/>
    <w:rsid w:val="0047093F"/>
    <w:rsid w:val="004716F1"/>
    <w:rsid w:val="0047659C"/>
    <w:rsid w:val="004874FB"/>
    <w:rsid w:val="00487F1E"/>
    <w:rsid w:val="00493F28"/>
    <w:rsid w:val="004A086E"/>
    <w:rsid w:val="004A0BF7"/>
    <w:rsid w:val="004A43B3"/>
    <w:rsid w:val="004B240E"/>
    <w:rsid w:val="004B4906"/>
    <w:rsid w:val="004D1042"/>
    <w:rsid w:val="004E4E47"/>
    <w:rsid w:val="004F1D16"/>
    <w:rsid w:val="004F762A"/>
    <w:rsid w:val="0052028F"/>
    <w:rsid w:val="00522E95"/>
    <w:rsid w:val="00532AF9"/>
    <w:rsid w:val="00536E05"/>
    <w:rsid w:val="00553C8B"/>
    <w:rsid w:val="00557AE2"/>
    <w:rsid w:val="00571687"/>
    <w:rsid w:val="00580D14"/>
    <w:rsid w:val="00583D6F"/>
    <w:rsid w:val="00585285"/>
    <w:rsid w:val="00586523"/>
    <w:rsid w:val="005A2A74"/>
    <w:rsid w:val="005C2CE4"/>
    <w:rsid w:val="005C6FA8"/>
    <w:rsid w:val="005D40BA"/>
    <w:rsid w:val="005E3104"/>
    <w:rsid w:val="005E609E"/>
    <w:rsid w:val="00602F6D"/>
    <w:rsid w:val="00605102"/>
    <w:rsid w:val="0060657D"/>
    <w:rsid w:val="00611CC1"/>
    <w:rsid w:val="00616268"/>
    <w:rsid w:val="00625812"/>
    <w:rsid w:val="006263B8"/>
    <w:rsid w:val="006350E8"/>
    <w:rsid w:val="00635F49"/>
    <w:rsid w:val="00642502"/>
    <w:rsid w:val="0064798D"/>
    <w:rsid w:val="0066475E"/>
    <w:rsid w:val="006734F6"/>
    <w:rsid w:val="00675D8D"/>
    <w:rsid w:val="00687337"/>
    <w:rsid w:val="006941DB"/>
    <w:rsid w:val="00696F4B"/>
    <w:rsid w:val="006A1CE2"/>
    <w:rsid w:val="006A2677"/>
    <w:rsid w:val="006B4F5E"/>
    <w:rsid w:val="006E3779"/>
    <w:rsid w:val="006F14F6"/>
    <w:rsid w:val="006F457E"/>
    <w:rsid w:val="00707EE7"/>
    <w:rsid w:val="00713DA7"/>
    <w:rsid w:val="00725D5D"/>
    <w:rsid w:val="0072653D"/>
    <w:rsid w:val="00730610"/>
    <w:rsid w:val="007351D7"/>
    <w:rsid w:val="00736555"/>
    <w:rsid w:val="00741B9B"/>
    <w:rsid w:val="0074542D"/>
    <w:rsid w:val="00762B10"/>
    <w:rsid w:val="007635B7"/>
    <w:rsid w:val="00790E89"/>
    <w:rsid w:val="0079269B"/>
    <w:rsid w:val="007A134B"/>
    <w:rsid w:val="007A5EDF"/>
    <w:rsid w:val="007A6260"/>
    <w:rsid w:val="007A68D0"/>
    <w:rsid w:val="007C3792"/>
    <w:rsid w:val="007D3E0F"/>
    <w:rsid w:val="007D66BF"/>
    <w:rsid w:val="007F5C9C"/>
    <w:rsid w:val="00806CB1"/>
    <w:rsid w:val="0082085D"/>
    <w:rsid w:val="00830070"/>
    <w:rsid w:val="00847C45"/>
    <w:rsid w:val="008520EE"/>
    <w:rsid w:val="00855274"/>
    <w:rsid w:val="00857656"/>
    <w:rsid w:val="0087380B"/>
    <w:rsid w:val="00877FCA"/>
    <w:rsid w:val="0088446B"/>
    <w:rsid w:val="00890DA4"/>
    <w:rsid w:val="00892245"/>
    <w:rsid w:val="008932C6"/>
    <w:rsid w:val="008B3C40"/>
    <w:rsid w:val="008B3CCE"/>
    <w:rsid w:val="008C1F3F"/>
    <w:rsid w:val="008C39CF"/>
    <w:rsid w:val="008C552E"/>
    <w:rsid w:val="008C71C1"/>
    <w:rsid w:val="008C7885"/>
    <w:rsid w:val="008D4C8F"/>
    <w:rsid w:val="008F61F1"/>
    <w:rsid w:val="008F62DE"/>
    <w:rsid w:val="00910874"/>
    <w:rsid w:val="00921AFE"/>
    <w:rsid w:val="009248C3"/>
    <w:rsid w:val="00930B4B"/>
    <w:rsid w:val="009327E7"/>
    <w:rsid w:val="00947E35"/>
    <w:rsid w:val="009646FE"/>
    <w:rsid w:val="0096533D"/>
    <w:rsid w:val="009837CC"/>
    <w:rsid w:val="009912F1"/>
    <w:rsid w:val="00996F64"/>
    <w:rsid w:val="009C2FD2"/>
    <w:rsid w:val="009C3889"/>
    <w:rsid w:val="009C38C8"/>
    <w:rsid w:val="009C5788"/>
    <w:rsid w:val="009D5536"/>
    <w:rsid w:val="009D5B9B"/>
    <w:rsid w:val="009F2792"/>
    <w:rsid w:val="00A01B04"/>
    <w:rsid w:val="00A04736"/>
    <w:rsid w:val="00A10B2E"/>
    <w:rsid w:val="00A3116A"/>
    <w:rsid w:val="00A34722"/>
    <w:rsid w:val="00A353CA"/>
    <w:rsid w:val="00A376EB"/>
    <w:rsid w:val="00A440E4"/>
    <w:rsid w:val="00A514C5"/>
    <w:rsid w:val="00A56D26"/>
    <w:rsid w:val="00A56F8D"/>
    <w:rsid w:val="00A63FFB"/>
    <w:rsid w:val="00A66122"/>
    <w:rsid w:val="00A71876"/>
    <w:rsid w:val="00A75FE6"/>
    <w:rsid w:val="00A846FB"/>
    <w:rsid w:val="00A85404"/>
    <w:rsid w:val="00A96656"/>
    <w:rsid w:val="00AA2DE6"/>
    <w:rsid w:val="00AC4540"/>
    <w:rsid w:val="00AC590A"/>
    <w:rsid w:val="00AC642C"/>
    <w:rsid w:val="00AE02AF"/>
    <w:rsid w:val="00AF61F5"/>
    <w:rsid w:val="00B16A9B"/>
    <w:rsid w:val="00B30A52"/>
    <w:rsid w:val="00B41910"/>
    <w:rsid w:val="00B42D65"/>
    <w:rsid w:val="00B46FA9"/>
    <w:rsid w:val="00B54A14"/>
    <w:rsid w:val="00B62D12"/>
    <w:rsid w:val="00B6404B"/>
    <w:rsid w:val="00B811AD"/>
    <w:rsid w:val="00B9435B"/>
    <w:rsid w:val="00BA146A"/>
    <w:rsid w:val="00BD5ADC"/>
    <w:rsid w:val="00BE4AFA"/>
    <w:rsid w:val="00BE5568"/>
    <w:rsid w:val="00BE6964"/>
    <w:rsid w:val="00BF1826"/>
    <w:rsid w:val="00BF63D9"/>
    <w:rsid w:val="00C017CC"/>
    <w:rsid w:val="00C06F95"/>
    <w:rsid w:val="00C118FD"/>
    <w:rsid w:val="00C221B3"/>
    <w:rsid w:val="00C30BE5"/>
    <w:rsid w:val="00C34FE9"/>
    <w:rsid w:val="00C35B99"/>
    <w:rsid w:val="00C43F55"/>
    <w:rsid w:val="00C46801"/>
    <w:rsid w:val="00C47661"/>
    <w:rsid w:val="00C66087"/>
    <w:rsid w:val="00C7142A"/>
    <w:rsid w:val="00C82B14"/>
    <w:rsid w:val="00C91058"/>
    <w:rsid w:val="00C913E6"/>
    <w:rsid w:val="00C944EF"/>
    <w:rsid w:val="00C97C04"/>
    <w:rsid w:val="00CA4380"/>
    <w:rsid w:val="00CA6089"/>
    <w:rsid w:val="00CB19CC"/>
    <w:rsid w:val="00CD5790"/>
    <w:rsid w:val="00CD6BC0"/>
    <w:rsid w:val="00D0040C"/>
    <w:rsid w:val="00D05E19"/>
    <w:rsid w:val="00D2043E"/>
    <w:rsid w:val="00D31AFC"/>
    <w:rsid w:val="00D32974"/>
    <w:rsid w:val="00D33BB5"/>
    <w:rsid w:val="00D45450"/>
    <w:rsid w:val="00D54287"/>
    <w:rsid w:val="00D7694F"/>
    <w:rsid w:val="00D77658"/>
    <w:rsid w:val="00D90C04"/>
    <w:rsid w:val="00D962FA"/>
    <w:rsid w:val="00D96A71"/>
    <w:rsid w:val="00DA06A0"/>
    <w:rsid w:val="00DA5174"/>
    <w:rsid w:val="00DB05B4"/>
    <w:rsid w:val="00DB688C"/>
    <w:rsid w:val="00DC34D2"/>
    <w:rsid w:val="00DC3CC5"/>
    <w:rsid w:val="00DC5087"/>
    <w:rsid w:val="00DC67B9"/>
    <w:rsid w:val="00DD2EB8"/>
    <w:rsid w:val="00DE176D"/>
    <w:rsid w:val="00DE2746"/>
    <w:rsid w:val="00DE3D01"/>
    <w:rsid w:val="00DF6E13"/>
    <w:rsid w:val="00E112BA"/>
    <w:rsid w:val="00E13708"/>
    <w:rsid w:val="00E37118"/>
    <w:rsid w:val="00E45B70"/>
    <w:rsid w:val="00E47B63"/>
    <w:rsid w:val="00E53CA4"/>
    <w:rsid w:val="00E57507"/>
    <w:rsid w:val="00E73A98"/>
    <w:rsid w:val="00E770AE"/>
    <w:rsid w:val="00E829A4"/>
    <w:rsid w:val="00E90A67"/>
    <w:rsid w:val="00E92B07"/>
    <w:rsid w:val="00EA718E"/>
    <w:rsid w:val="00EC02A0"/>
    <w:rsid w:val="00EC74D4"/>
    <w:rsid w:val="00ED624D"/>
    <w:rsid w:val="00EE554F"/>
    <w:rsid w:val="00EF2D0A"/>
    <w:rsid w:val="00EF383F"/>
    <w:rsid w:val="00F031A1"/>
    <w:rsid w:val="00F06F97"/>
    <w:rsid w:val="00F07533"/>
    <w:rsid w:val="00F131CF"/>
    <w:rsid w:val="00F14F2E"/>
    <w:rsid w:val="00F16413"/>
    <w:rsid w:val="00F22C13"/>
    <w:rsid w:val="00F265BD"/>
    <w:rsid w:val="00F3436D"/>
    <w:rsid w:val="00F368C2"/>
    <w:rsid w:val="00F4718D"/>
    <w:rsid w:val="00F50C29"/>
    <w:rsid w:val="00F54724"/>
    <w:rsid w:val="00F64443"/>
    <w:rsid w:val="00F67F21"/>
    <w:rsid w:val="00F758B5"/>
    <w:rsid w:val="00F96368"/>
    <w:rsid w:val="00FA26DB"/>
    <w:rsid w:val="00FA727D"/>
    <w:rsid w:val="00FA77EA"/>
    <w:rsid w:val="00FB1E4A"/>
    <w:rsid w:val="00FB22FE"/>
    <w:rsid w:val="00FC62D0"/>
    <w:rsid w:val="00FD4ECA"/>
    <w:rsid w:val="00FE12EC"/>
    <w:rsid w:val="00FE272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C39C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118"/>
    <w:pPr>
      <w:tabs>
        <w:tab w:val="center" w:pos="4513"/>
        <w:tab w:val="right" w:pos="9026"/>
      </w:tabs>
    </w:pPr>
  </w:style>
  <w:style w:type="character" w:customStyle="1" w:styleId="HeaderChar">
    <w:name w:val="Header Char"/>
    <w:basedOn w:val="DefaultParagraphFont"/>
    <w:link w:val="Header"/>
    <w:uiPriority w:val="99"/>
    <w:rsid w:val="00E37118"/>
  </w:style>
  <w:style w:type="paragraph" w:styleId="Footer">
    <w:name w:val="footer"/>
    <w:basedOn w:val="Normal"/>
    <w:link w:val="FooterChar"/>
    <w:uiPriority w:val="99"/>
    <w:unhideWhenUsed/>
    <w:rsid w:val="00E37118"/>
    <w:pPr>
      <w:tabs>
        <w:tab w:val="center" w:pos="4513"/>
        <w:tab w:val="right" w:pos="9026"/>
      </w:tabs>
    </w:pPr>
  </w:style>
  <w:style w:type="character" w:customStyle="1" w:styleId="FooterChar">
    <w:name w:val="Footer Char"/>
    <w:basedOn w:val="DefaultParagraphFont"/>
    <w:link w:val="Footer"/>
    <w:uiPriority w:val="99"/>
    <w:rsid w:val="00E37118"/>
  </w:style>
  <w:style w:type="character" w:customStyle="1" w:styleId="apple-converted-space">
    <w:name w:val="apple-converted-space"/>
    <w:basedOn w:val="DefaultParagraphFont"/>
    <w:rsid w:val="00B62D12"/>
  </w:style>
  <w:style w:type="character" w:styleId="Hyperlink">
    <w:name w:val="Hyperlink"/>
    <w:basedOn w:val="DefaultParagraphFont"/>
    <w:uiPriority w:val="99"/>
    <w:unhideWhenUsed/>
    <w:rsid w:val="00B62D12"/>
    <w:rPr>
      <w:color w:val="0000FF"/>
      <w:u w:val="single"/>
    </w:rPr>
  </w:style>
  <w:style w:type="character" w:customStyle="1" w:styleId="nondv-xref">
    <w:name w:val="nondv-xref"/>
    <w:basedOn w:val="DefaultParagraphFont"/>
    <w:rsid w:val="00B62D12"/>
  </w:style>
  <w:style w:type="paragraph" w:styleId="ListParagraph">
    <w:name w:val="List Paragraph"/>
    <w:basedOn w:val="Normal"/>
    <w:uiPriority w:val="34"/>
    <w:qFormat/>
    <w:rsid w:val="00170748"/>
    <w:pPr>
      <w:ind w:left="720"/>
      <w:contextualSpacing/>
    </w:pPr>
  </w:style>
  <w:style w:type="paragraph" w:styleId="NormalWeb">
    <w:name w:val="Normal (Web)"/>
    <w:basedOn w:val="Normal"/>
    <w:uiPriority w:val="99"/>
    <w:unhideWhenUsed/>
    <w:rsid w:val="00450B6B"/>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5A2A74"/>
    <w:rPr>
      <w:i/>
      <w:iCs/>
    </w:rPr>
  </w:style>
  <w:style w:type="paragraph" w:styleId="HTMLPreformatted">
    <w:name w:val="HTML Preformatted"/>
    <w:basedOn w:val="Normal"/>
    <w:link w:val="HTMLPreformattedChar"/>
    <w:uiPriority w:val="99"/>
    <w:semiHidden/>
    <w:unhideWhenUsed/>
    <w:rsid w:val="006873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87337"/>
    <w:rPr>
      <w:rFonts w:ascii="Courier New"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576032">
      <w:bodyDiv w:val="1"/>
      <w:marLeft w:val="0"/>
      <w:marRight w:val="0"/>
      <w:marTop w:val="0"/>
      <w:marBottom w:val="0"/>
      <w:divBdr>
        <w:top w:val="none" w:sz="0" w:space="0" w:color="auto"/>
        <w:left w:val="none" w:sz="0" w:space="0" w:color="auto"/>
        <w:bottom w:val="none" w:sz="0" w:space="0" w:color="auto"/>
        <w:right w:val="none" w:sz="0" w:space="0" w:color="auto"/>
      </w:divBdr>
    </w:div>
    <w:div w:id="99691470">
      <w:bodyDiv w:val="1"/>
      <w:marLeft w:val="0"/>
      <w:marRight w:val="0"/>
      <w:marTop w:val="0"/>
      <w:marBottom w:val="0"/>
      <w:divBdr>
        <w:top w:val="none" w:sz="0" w:space="0" w:color="auto"/>
        <w:left w:val="none" w:sz="0" w:space="0" w:color="auto"/>
        <w:bottom w:val="none" w:sz="0" w:space="0" w:color="auto"/>
        <w:right w:val="none" w:sz="0" w:space="0" w:color="auto"/>
      </w:divBdr>
    </w:div>
    <w:div w:id="146938039">
      <w:bodyDiv w:val="1"/>
      <w:marLeft w:val="0"/>
      <w:marRight w:val="0"/>
      <w:marTop w:val="0"/>
      <w:marBottom w:val="0"/>
      <w:divBdr>
        <w:top w:val="none" w:sz="0" w:space="0" w:color="auto"/>
        <w:left w:val="none" w:sz="0" w:space="0" w:color="auto"/>
        <w:bottom w:val="none" w:sz="0" w:space="0" w:color="auto"/>
        <w:right w:val="none" w:sz="0" w:space="0" w:color="auto"/>
      </w:divBdr>
    </w:div>
    <w:div w:id="208224692">
      <w:bodyDiv w:val="1"/>
      <w:marLeft w:val="0"/>
      <w:marRight w:val="0"/>
      <w:marTop w:val="0"/>
      <w:marBottom w:val="0"/>
      <w:divBdr>
        <w:top w:val="none" w:sz="0" w:space="0" w:color="auto"/>
        <w:left w:val="none" w:sz="0" w:space="0" w:color="auto"/>
        <w:bottom w:val="none" w:sz="0" w:space="0" w:color="auto"/>
        <w:right w:val="none" w:sz="0" w:space="0" w:color="auto"/>
      </w:divBdr>
    </w:div>
    <w:div w:id="236205888">
      <w:bodyDiv w:val="1"/>
      <w:marLeft w:val="0"/>
      <w:marRight w:val="0"/>
      <w:marTop w:val="0"/>
      <w:marBottom w:val="0"/>
      <w:divBdr>
        <w:top w:val="none" w:sz="0" w:space="0" w:color="auto"/>
        <w:left w:val="none" w:sz="0" w:space="0" w:color="auto"/>
        <w:bottom w:val="none" w:sz="0" w:space="0" w:color="auto"/>
        <w:right w:val="none" w:sz="0" w:space="0" w:color="auto"/>
      </w:divBdr>
      <w:divsChild>
        <w:div w:id="14237604">
          <w:marLeft w:val="0"/>
          <w:marRight w:val="0"/>
          <w:marTop w:val="0"/>
          <w:marBottom w:val="0"/>
          <w:divBdr>
            <w:top w:val="none" w:sz="0" w:space="0" w:color="auto"/>
            <w:left w:val="none" w:sz="0" w:space="0" w:color="auto"/>
            <w:bottom w:val="none" w:sz="0" w:space="0" w:color="auto"/>
            <w:right w:val="none" w:sz="0" w:space="0" w:color="auto"/>
          </w:divBdr>
          <w:divsChild>
            <w:div w:id="16951092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89285204">
      <w:bodyDiv w:val="1"/>
      <w:marLeft w:val="0"/>
      <w:marRight w:val="0"/>
      <w:marTop w:val="0"/>
      <w:marBottom w:val="0"/>
      <w:divBdr>
        <w:top w:val="none" w:sz="0" w:space="0" w:color="auto"/>
        <w:left w:val="none" w:sz="0" w:space="0" w:color="auto"/>
        <w:bottom w:val="none" w:sz="0" w:space="0" w:color="auto"/>
        <w:right w:val="none" w:sz="0" w:space="0" w:color="auto"/>
      </w:divBdr>
    </w:div>
    <w:div w:id="476652461">
      <w:bodyDiv w:val="1"/>
      <w:marLeft w:val="0"/>
      <w:marRight w:val="0"/>
      <w:marTop w:val="0"/>
      <w:marBottom w:val="0"/>
      <w:divBdr>
        <w:top w:val="none" w:sz="0" w:space="0" w:color="auto"/>
        <w:left w:val="none" w:sz="0" w:space="0" w:color="auto"/>
        <w:bottom w:val="none" w:sz="0" w:space="0" w:color="auto"/>
        <w:right w:val="none" w:sz="0" w:space="0" w:color="auto"/>
      </w:divBdr>
    </w:div>
    <w:div w:id="496191896">
      <w:bodyDiv w:val="1"/>
      <w:marLeft w:val="0"/>
      <w:marRight w:val="0"/>
      <w:marTop w:val="0"/>
      <w:marBottom w:val="0"/>
      <w:divBdr>
        <w:top w:val="none" w:sz="0" w:space="0" w:color="auto"/>
        <w:left w:val="none" w:sz="0" w:space="0" w:color="auto"/>
        <w:bottom w:val="none" w:sz="0" w:space="0" w:color="auto"/>
        <w:right w:val="none" w:sz="0" w:space="0" w:color="auto"/>
      </w:divBdr>
    </w:div>
    <w:div w:id="575163922">
      <w:bodyDiv w:val="1"/>
      <w:marLeft w:val="0"/>
      <w:marRight w:val="0"/>
      <w:marTop w:val="0"/>
      <w:marBottom w:val="0"/>
      <w:divBdr>
        <w:top w:val="none" w:sz="0" w:space="0" w:color="auto"/>
        <w:left w:val="none" w:sz="0" w:space="0" w:color="auto"/>
        <w:bottom w:val="none" w:sz="0" w:space="0" w:color="auto"/>
        <w:right w:val="none" w:sz="0" w:space="0" w:color="auto"/>
      </w:divBdr>
    </w:div>
    <w:div w:id="799298777">
      <w:bodyDiv w:val="1"/>
      <w:marLeft w:val="0"/>
      <w:marRight w:val="0"/>
      <w:marTop w:val="0"/>
      <w:marBottom w:val="0"/>
      <w:divBdr>
        <w:top w:val="none" w:sz="0" w:space="0" w:color="auto"/>
        <w:left w:val="none" w:sz="0" w:space="0" w:color="auto"/>
        <w:bottom w:val="none" w:sz="0" w:space="0" w:color="auto"/>
        <w:right w:val="none" w:sz="0" w:space="0" w:color="auto"/>
      </w:divBdr>
      <w:divsChild>
        <w:div w:id="1719816462">
          <w:marLeft w:val="360"/>
          <w:marRight w:val="0"/>
          <w:marTop w:val="200"/>
          <w:marBottom w:val="0"/>
          <w:divBdr>
            <w:top w:val="none" w:sz="0" w:space="0" w:color="auto"/>
            <w:left w:val="none" w:sz="0" w:space="0" w:color="auto"/>
            <w:bottom w:val="none" w:sz="0" w:space="0" w:color="auto"/>
            <w:right w:val="none" w:sz="0" w:space="0" w:color="auto"/>
          </w:divBdr>
        </w:div>
      </w:divsChild>
    </w:div>
    <w:div w:id="846751218">
      <w:bodyDiv w:val="1"/>
      <w:marLeft w:val="0"/>
      <w:marRight w:val="0"/>
      <w:marTop w:val="0"/>
      <w:marBottom w:val="0"/>
      <w:divBdr>
        <w:top w:val="none" w:sz="0" w:space="0" w:color="auto"/>
        <w:left w:val="none" w:sz="0" w:space="0" w:color="auto"/>
        <w:bottom w:val="none" w:sz="0" w:space="0" w:color="auto"/>
        <w:right w:val="none" w:sz="0" w:space="0" w:color="auto"/>
      </w:divBdr>
    </w:div>
    <w:div w:id="857542607">
      <w:bodyDiv w:val="1"/>
      <w:marLeft w:val="0"/>
      <w:marRight w:val="0"/>
      <w:marTop w:val="0"/>
      <w:marBottom w:val="0"/>
      <w:divBdr>
        <w:top w:val="none" w:sz="0" w:space="0" w:color="auto"/>
        <w:left w:val="none" w:sz="0" w:space="0" w:color="auto"/>
        <w:bottom w:val="none" w:sz="0" w:space="0" w:color="auto"/>
        <w:right w:val="none" w:sz="0" w:space="0" w:color="auto"/>
      </w:divBdr>
    </w:div>
    <w:div w:id="945691702">
      <w:bodyDiv w:val="1"/>
      <w:marLeft w:val="0"/>
      <w:marRight w:val="0"/>
      <w:marTop w:val="0"/>
      <w:marBottom w:val="0"/>
      <w:divBdr>
        <w:top w:val="none" w:sz="0" w:space="0" w:color="auto"/>
        <w:left w:val="none" w:sz="0" w:space="0" w:color="auto"/>
        <w:bottom w:val="none" w:sz="0" w:space="0" w:color="auto"/>
        <w:right w:val="none" w:sz="0" w:space="0" w:color="auto"/>
      </w:divBdr>
    </w:div>
    <w:div w:id="1145393322">
      <w:bodyDiv w:val="1"/>
      <w:marLeft w:val="0"/>
      <w:marRight w:val="0"/>
      <w:marTop w:val="0"/>
      <w:marBottom w:val="0"/>
      <w:divBdr>
        <w:top w:val="none" w:sz="0" w:space="0" w:color="auto"/>
        <w:left w:val="none" w:sz="0" w:space="0" w:color="auto"/>
        <w:bottom w:val="none" w:sz="0" w:space="0" w:color="auto"/>
        <w:right w:val="none" w:sz="0" w:space="0" w:color="auto"/>
      </w:divBdr>
    </w:div>
    <w:div w:id="1152064165">
      <w:bodyDiv w:val="1"/>
      <w:marLeft w:val="0"/>
      <w:marRight w:val="0"/>
      <w:marTop w:val="0"/>
      <w:marBottom w:val="0"/>
      <w:divBdr>
        <w:top w:val="none" w:sz="0" w:space="0" w:color="auto"/>
        <w:left w:val="none" w:sz="0" w:space="0" w:color="auto"/>
        <w:bottom w:val="none" w:sz="0" w:space="0" w:color="auto"/>
        <w:right w:val="none" w:sz="0" w:space="0" w:color="auto"/>
      </w:divBdr>
    </w:div>
    <w:div w:id="1208839008">
      <w:bodyDiv w:val="1"/>
      <w:marLeft w:val="0"/>
      <w:marRight w:val="0"/>
      <w:marTop w:val="0"/>
      <w:marBottom w:val="0"/>
      <w:divBdr>
        <w:top w:val="none" w:sz="0" w:space="0" w:color="auto"/>
        <w:left w:val="none" w:sz="0" w:space="0" w:color="auto"/>
        <w:bottom w:val="none" w:sz="0" w:space="0" w:color="auto"/>
        <w:right w:val="none" w:sz="0" w:space="0" w:color="auto"/>
      </w:divBdr>
    </w:div>
    <w:div w:id="1224024381">
      <w:bodyDiv w:val="1"/>
      <w:marLeft w:val="0"/>
      <w:marRight w:val="0"/>
      <w:marTop w:val="0"/>
      <w:marBottom w:val="0"/>
      <w:divBdr>
        <w:top w:val="none" w:sz="0" w:space="0" w:color="auto"/>
        <w:left w:val="none" w:sz="0" w:space="0" w:color="auto"/>
        <w:bottom w:val="none" w:sz="0" w:space="0" w:color="auto"/>
        <w:right w:val="none" w:sz="0" w:space="0" w:color="auto"/>
      </w:divBdr>
    </w:div>
    <w:div w:id="1290360453">
      <w:bodyDiv w:val="1"/>
      <w:marLeft w:val="0"/>
      <w:marRight w:val="0"/>
      <w:marTop w:val="0"/>
      <w:marBottom w:val="0"/>
      <w:divBdr>
        <w:top w:val="none" w:sz="0" w:space="0" w:color="auto"/>
        <w:left w:val="none" w:sz="0" w:space="0" w:color="auto"/>
        <w:bottom w:val="none" w:sz="0" w:space="0" w:color="auto"/>
        <w:right w:val="none" w:sz="0" w:space="0" w:color="auto"/>
      </w:divBdr>
    </w:div>
    <w:div w:id="1339382649">
      <w:bodyDiv w:val="1"/>
      <w:marLeft w:val="0"/>
      <w:marRight w:val="0"/>
      <w:marTop w:val="0"/>
      <w:marBottom w:val="0"/>
      <w:divBdr>
        <w:top w:val="none" w:sz="0" w:space="0" w:color="auto"/>
        <w:left w:val="none" w:sz="0" w:space="0" w:color="auto"/>
        <w:bottom w:val="none" w:sz="0" w:space="0" w:color="auto"/>
        <w:right w:val="none" w:sz="0" w:space="0" w:color="auto"/>
      </w:divBdr>
    </w:div>
    <w:div w:id="1395205171">
      <w:bodyDiv w:val="1"/>
      <w:marLeft w:val="0"/>
      <w:marRight w:val="0"/>
      <w:marTop w:val="0"/>
      <w:marBottom w:val="0"/>
      <w:divBdr>
        <w:top w:val="none" w:sz="0" w:space="0" w:color="auto"/>
        <w:left w:val="none" w:sz="0" w:space="0" w:color="auto"/>
        <w:bottom w:val="none" w:sz="0" w:space="0" w:color="auto"/>
        <w:right w:val="none" w:sz="0" w:space="0" w:color="auto"/>
      </w:divBdr>
    </w:div>
    <w:div w:id="1396123696">
      <w:bodyDiv w:val="1"/>
      <w:marLeft w:val="0"/>
      <w:marRight w:val="0"/>
      <w:marTop w:val="0"/>
      <w:marBottom w:val="0"/>
      <w:divBdr>
        <w:top w:val="none" w:sz="0" w:space="0" w:color="auto"/>
        <w:left w:val="none" w:sz="0" w:space="0" w:color="auto"/>
        <w:bottom w:val="none" w:sz="0" w:space="0" w:color="auto"/>
        <w:right w:val="none" w:sz="0" w:space="0" w:color="auto"/>
      </w:divBdr>
    </w:div>
    <w:div w:id="1612320096">
      <w:bodyDiv w:val="1"/>
      <w:marLeft w:val="0"/>
      <w:marRight w:val="0"/>
      <w:marTop w:val="0"/>
      <w:marBottom w:val="0"/>
      <w:divBdr>
        <w:top w:val="none" w:sz="0" w:space="0" w:color="auto"/>
        <w:left w:val="none" w:sz="0" w:space="0" w:color="auto"/>
        <w:bottom w:val="none" w:sz="0" w:space="0" w:color="auto"/>
        <w:right w:val="none" w:sz="0" w:space="0" w:color="auto"/>
      </w:divBdr>
      <w:divsChild>
        <w:div w:id="40063197">
          <w:marLeft w:val="0"/>
          <w:marRight w:val="0"/>
          <w:marTop w:val="0"/>
          <w:marBottom w:val="0"/>
          <w:divBdr>
            <w:top w:val="none" w:sz="0" w:space="0" w:color="auto"/>
            <w:left w:val="none" w:sz="0" w:space="0" w:color="auto"/>
            <w:bottom w:val="none" w:sz="0" w:space="0" w:color="auto"/>
            <w:right w:val="none" w:sz="0" w:space="0" w:color="auto"/>
          </w:divBdr>
          <w:divsChild>
            <w:div w:id="1507942106">
              <w:marLeft w:val="0"/>
              <w:marRight w:val="0"/>
              <w:marTop w:val="0"/>
              <w:marBottom w:val="0"/>
              <w:divBdr>
                <w:top w:val="none" w:sz="0" w:space="0" w:color="auto"/>
                <w:left w:val="none" w:sz="0" w:space="0" w:color="auto"/>
                <w:bottom w:val="none" w:sz="0" w:space="0" w:color="auto"/>
                <w:right w:val="none" w:sz="0" w:space="0" w:color="auto"/>
              </w:divBdr>
              <w:divsChild>
                <w:div w:id="59783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512742">
      <w:bodyDiv w:val="1"/>
      <w:marLeft w:val="0"/>
      <w:marRight w:val="0"/>
      <w:marTop w:val="0"/>
      <w:marBottom w:val="0"/>
      <w:divBdr>
        <w:top w:val="none" w:sz="0" w:space="0" w:color="auto"/>
        <w:left w:val="none" w:sz="0" w:space="0" w:color="auto"/>
        <w:bottom w:val="none" w:sz="0" w:space="0" w:color="auto"/>
        <w:right w:val="none" w:sz="0" w:space="0" w:color="auto"/>
      </w:divBdr>
    </w:div>
    <w:div w:id="1860073627">
      <w:bodyDiv w:val="1"/>
      <w:marLeft w:val="0"/>
      <w:marRight w:val="0"/>
      <w:marTop w:val="0"/>
      <w:marBottom w:val="0"/>
      <w:divBdr>
        <w:top w:val="none" w:sz="0" w:space="0" w:color="auto"/>
        <w:left w:val="none" w:sz="0" w:space="0" w:color="auto"/>
        <w:bottom w:val="none" w:sz="0" w:space="0" w:color="auto"/>
        <w:right w:val="none" w:sz="0" w:space="0" w:color="auto"/>
      </w:divBdr>
      <w:divsChild>
        <w:div w:id="640965805">
          <w:marLeft w:val="0"/>
          <w:marRight w:val="0"/>
          <w:marTop w:val="0"/>
          <w:marBottom w:val="0"/>
          <w:divBdr>
            <w:top w:val="none" w:sz="0" w:space="0" w:color="auto"/>
            <w:left w:val="none" w:sz="0" w:space="0" w:color="auto"/>
            <w:bottom w:val="none" w:sz="0" w:space="0" w:color="auto"/>
            <w:right w:val="none" w:sz="0" w:space="0" w:color="auto"/>
          </w:divBdr>
          <w:divsChild>
            <w:div w:id="10777051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87448396">
      <w:bodyDiv w:val="1"/>
      <w:marLeft w:val="0"/>
      <w:marRight w:val="0"/>
      <w:marTop w:val="0"/>
      <w:marBottom w:val="0"/>
      <w:divBdr>
        <w:top w:val="none" w:sz="0" w:space="0" w:color="auto"/>
        <w:left w:val="none" w:sz="0" w:space="0" w:color="auto"/>
        <w:bottom w:val="none" w:sz="0" w:space="0" w:color="auto"/>
        <w:right w:val="none" w:sz="0" w:space="0" w:color="auto"/>
      </w:divBdr>
    </w:div>
    <w:div w:id="21067269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dictionary.cambridge.org/dictionary/english/ceremony" TargetMode="External"/><Relationship Id="rId11" Type="http://schemas.openxmlformats.org/officeDocument/2006/relationships/hyperlink" Target="https://hyperallergic.com/420488/what-a-year-of-grief-taught-me-about-monuments-and-memorials/" TargetMode="External"/><Relationship Id="rId12" Type="http://schemas.openxmlformats.org/officeDocument/2006/relationships/hyperlink" Target="https://hyperallergic.com/420488/what-a-year-of-grief-taught-me-about-monuments-and-memorials/" TargetMode="External"/><Relationship Id="rId13" Type="http://schemas.openxmlformats.org/officeDocument/2006/relationships/hyperlink" Target="https://pdhacademy.com/2016/06/27/making-memorials-really-matter/" TargetMode="External"/><Relationship Id="rId14" Type="http://schemas.openxmlformats.org/officeDocument/2006/relationships/hyperlink" Target="https://quintinlake.photoshelter.com/image/I0000p3LhkBKXs9M" TargetMode="External"/><Relationship Id="rId15" Type="http://schemas.openxmlformats.org/officeDocument/2006/relationships/hyperlink" Target="https://www.poetryfoundation.org/poetrymagazine/poems/13076/the-soldier" TargetMode="External"/><Relationship Id="rId16" Type="http://schemas.openxmlformats.org/officeDocument/2006/relationships/hyperlink" Target="https://www.theguardian.com/culture/2000/oct/26/artsfeatures6" TargetMode="External"/><Relationship Id="rId17" Type="http://schemas.openxmlformats.org/officeDocument/2006/relationships/hyperlink" Target="https://www.remembranceprocess.com/why-remembrance/" TargetMode="External"/><Relationship Id="rId18" Type="http://schemas.openxmlformats.org/officeDocument/2006/relationships/hyperlink" Target="https://www.telegraph.co.uk/history/britain-at-war/8857435/Why-war-memorials-matter.html" TargetMode="External"/><Relationship Id="rId19" Type="http://schemas.openxmlformats.org/officeDocument/2006/relationships/hyperlink" Target="https://www.theatlantic.com/photo/2014/04/world-war-i-in-photos-a-century-later/50734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836EB-5335-ED4F-955F-1E42D5F30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2138</Words>
  <Characters>12188</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 (1704679)</dc:creator>
  <cp:keywords/>
  <dc:description/>
  <cp:lastModifiedBy>Hannah Thomas (1704679)</cp:lastModifiedBy>
  <cp:revision>2</cp:revision>
  <dcterms:created xsi:type="dcterms:W3CDTF">2018-12-13T00:55:00Z</dcterms:created>
  <dcterms:modified xsi:type="dcterms:W3CDTF">2018-12-13T00:55:00Z</dcterms:modified>
</cp:coreProperties>
</file>