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DD86A" w14:textId="75FB1389" w:rsidR="00C54596" w:rsidRPr="001E7F8F" w:rsidRDefault="001E7F8F" w:rsidP="001E7F8F">
      <w:pPr>
        <w:pStyle w:val="NormalWeb"/>
        <w:spacing w:line="360" w:lineRule="auto"/>
      </w:pPr>
      <w:r w:rsidRPr="00803DF7">
        <w:t>Depression is one of the most important causes of disability worldwide</w:t>
      </w:r>
      <w:r>
        <w:t xml:space="preserve">, </w:t>
      </w:r>
      <w:r w:rsidRPr="00803DF7">
        <w:t>(</w:t>
      </w:r>
      <w:proofErr w:type="spellStart"/>
      <w:r w:rsidRPr="00803DF7">
        <w:t>Eida</w:t>
      </w:r>
      <w:proofErr w:type="spellEnd"/>
      <w:r w:rsidRPr="00803DF7">
        <w:t xml:space="preserve"> et al., 2019).</w:t>
      </w:r>
      <w:r>
        <w:t xml:space="preserve"> </w:t>
      </w:r>
      <w:r w:rsidRPr="001E7F8F">
        <w:t xml:space="preserve">The gender difference in depression is now widely accepted as having a multifactorial </w:t>
      </w:r>
      <w:proofErr w:type="spellStart"/>
      <w:r w:rsidRPr="001E7F8F">
        <w:t>etiology</w:t>
      </w:r>
      <w:proofErr w:type="spellEnd"/>
      <w:r>
        <w:t>, (</w:t>
      </w:r>
      <w:r w:rsidRPr="001E7F8F">
        <w:t xml:space="preserve">Salk et al., 2017). </w:t>
      </w:r>
      <w:r>
        <w:t>A</w:t>
      </w:r>
      <w:r w:rsidRPr="001E7F8F">
        <w:t>ccording to research</w:t>
      </w:r>
      <w:r>
        <w:t xml:space="preserve"> w</w:t>
      </w:r>
      <w:r w:rsidRPr="001E7F8F">
        <w:t>omen make up a larger proportion of depression patients than males do</w:t>
      </w:r>
      <w:r>
        <w:t xml:space="preserve"> </w:t>
      </w:r>
      <w:r w:rsidRPr="00306A52">
        <w:t>(Albert, 2015)</w:t>
      </w:r>
      <w:r w:rsidRPr="001E7F8F">
        <w:t>.</w:t>
      </w:r>
      <w:r>
        <w:t xml:space="preserve"> </w:t>
      </w:r>
      <w:r w:rsidRPr="001E7F8F">
        <w:t>The purpose of this study was to investigate the variations in depression severity between males and females</w:t>
      </w:r>
      <w:r>
        <w:t xml:space="preserve">. </w:t>
      </w:r>
      <w:r w:rsidRPr="001E7F8F">
        <w:t>To further explore the relationship between gender and depression, all volunteer participants were requested to take the CES-D-R-10 (</w:t>
      </w:r>
      <w:proofErr w:type="spellStart"/>
      <w:r w:rsidRPr="001E7F8F">
        <w:t>Bjorgvinsson</w:t>
      </w:r>
      <w:proofErr w:type="spellEnd"/>
      <w:r w:rsidRPr="001E7F8F">
        <w:t xml:space="preserve"> et al., 2013) online via the survey administration software Qualtrics.</w:t>
      </w:r>
      <w:r>
        <w:t xml:space="preserve"> </w:t>
      </w:r>
      <w:r w:rsidR="00C54596" w:rsidRPr="00306A52">
        <w:t>The sample included thirty undergraduate students recruited via email invitation, in total; 18 males and 12 females. Range of ages 18-45. M = 28.80, SD = 8.08. The recruitment method was volunteer sampling. The test used to analyse data was the independent samples t-test. There was a significant difference in depression levels [t (28) = 3.33, p=.001] with females (m=1042, SD=3.53) scoring significantly higher than males (m= 6.61, SD=2.73). Depression severity was significantly influenced by gender, with females reporting higher rates of depression.</w:t>
      </w:r>
      <w:r>
        <w:t xml:space="preserve"> </w:t>
      </w:r>
    </w:p>
    <w:p w14:paraId="13CB6632" w14:textId="77777777" w:rsidR="00C54596" w:rsidRDefault="00C54596" w:rsidP="00C54596"/>
    <w:p w14:paraId="7D1C455E" w14:textId="77777777" w:rsidR="00C54596" w:rsidRDefault="00C54596" w:rsidP="00C54596"/>
    <w:p w14:paraId="409E2E5B" w14:textId="77777777" w:rsidR="00C54596" w:rsidRDefault="00C54596" w:rsidP="00C54596"/>
    <w:p w14:paraId="0F653D64" w14:textId="77777777" w:rsidR="00C54596" w:rsidRDefault="00C54596" w:rsidP="00C54596"/>
    <w:p w14:paraId="39F0E11F" w14:textId="77777777" w:rsidR="00C54596" w:rsidRDefault="00C54596" w:rsidP="00C54596"/>
    <w:p w14:paraId="68F93A27" w14:textId="77777777" w:rsidR="00C54596" w:rsidRDefault="00C54596" w:rsidP="00C54596"/>
    <w:p w14:paraId="3C38C67B" w14:textId="77777777" w:rsidR="00C54596" w:rsidRDefault="00C54596" w:rsidP="00C54596"/>
    <w:p w14:paraId="69232E21" w14:textId="77777777" w:rsidR="00C54596" w:rsidRDefault="00C54596" w:rsidP="00C54596"/>
    <w:p w14:paraId="05AD92D7" w14:textId="77777777" w:rsidR="00C54596" w:rsidRDefault="00C54596" w:rsidP="00C54596"/>
    <w:p w14:paraId="6EE6F654" w14:textId="77777777" w:rsidR="00C54596" w:rsidRDefault="00C54596" w:rsidP="00C54596"/>
    <w:p w14:paraId="2D84E582" w14:textId="77777777" w:rsidR="00C54596" w:rsidRDefault="00C54596" w:rsidP="00C54596"/>
    <w:p w14:paraId="5E6582C4" w14:textId="77777777" w:rsidR="00C54596" w:rsidRDefault="00C54596" w:rsidP="00C54596"/>
    <w:p w14:paraId="77569189" w14:textId="77777777" w:rsidR="00C54596" w:rsidRDefault="00C54596" w:rsidP="00C54596"/>
    <w:p w14:paraId="4F1A2A08" w14:textId="77777777" w:rsidR="00C54596" w:rsidRDefault="00C54596" w:rsidP="00C54596"/>
    <w:p w14:paraId="39CB5916" w14:textId="77777777" w:rsidR="00C54596" w:rsidRDefault="00C54596" w:rsidP="00C54596"/>
    <w:p w14:paraId="49257536" w14:textId="77777777" w:rsidR="00C54596" w:rsidRDefault="00C54596" w:rsidP="00C54596"/>
    <w:p w14:paraId="3D0E78C0" w14:textId="77777777" w:rsidR="00C54596" w:rsidRDefault="00C54596" w:rsidP="00C54596"/>
    <w:p w14:paraId="6F3B394F" w14:textId="77777777" w:rsidR="00C54596" w:rsidRDefault="00C54596" w:rsidP="00C54596"/>
    <w:p w14:paraId="4E128A8D" w14:textId="77777777" w:rsidR="00C54596" w:rsidRDefault="00C54596" w:rsidP="00C54596"/>
    <w:p w14:paraId="385A30FE" w14:textId="77777777" w:rsidR="00C54596" w:rsidRDefault="00C54596" w:rsidP="00C54596"/>
    <w:p w14:paraId="77165E15" w14:textId="77777777" w:rsidR="00C54596" w:rsidRDefault="00C54596" w:rsidP="00C54596"/>
    <w:p w14:paraId="3024355B" w14:textId="77777777" w:rsidR="00C54596" w:rsidRDefault="00C54596" w:rsidP="00C54596"/>
    <w:p w14:paraId="781FA2EC" w14:textId="77777777" w:rsidR="00C54596" w:rsidRDefault="00C54596" w:rsidP="00C54596"/>
    <w:p w14:paraId="70BA20C8" w14:textId="77777777" w:rsidR="00C54596" w:rsidRDefault="00C54596" w:rsidP="00C54596"/>
    <w:p w14:paraId="2F888BF9" w14:textId="77777777" w:rsidR="00C54596" w:rsidRDefault="00C54596" w:rsidP="00C54596"/>
    <w:p w14:paraId="246E97EA" w14:textId="77777777" w:rsidR="00C54596" w:rsidRDefault="00C54596" w:rsidP="00C54596"/>
    <w:p w14:paraId="41C6B849" w14:textId="77777777" w:rsidR="00C54596" w:rsidRDefault="00C54596" w:rsidP="00C54596"/>
    <w:p w14:paraId="7F989EE9" w14:textId="77777777" w:rsidR="00C54596" w:rsidRPr="00306A52" w:rsidRDefault="00C54596" w:rsidP="00C54596">
      <w:pPr>
        <w:spacing w:line="360" w:lineRule="auto"/>
        <w:rPr>
          <w:rFonts w:ascii="Times New Roman" w:hAnsi="Times New Roman" w:cs="Times New Roman"/>
          <w:b/>
          <w:bCs/>
        </w:rPr>
      </w:pPr>
      <w:r w:rsidRPr="00306A52">
        <w:rPr>
          <w:rFonts w:ascii="Times New Roman" w:hAnsi="Times New Roman" w:cs="Times New Roman"/>
          <w:b/>
          <w:bCs/>
        </w:rPr>
        <w:t xml:space="preserve">Introduction </w:t>
      </w:r>
    </w:p>
    <w:p w14:paraId="1D153B0C" w14:textId="399126FE" w:rsidR="00C54596" w:rsidRPr="00306A52" w:rsidRDefault="00803DF7" w:rsidP="00C54596">
      <w:pPr>
        <w:spacing w:line="360" w:lineRule="auto"/>
        <w:rPr>
          <w:rFonts w:ascii="Times New Roman" w:hAnsi="Times New Roman" w:cs="Times New Roman"/>
        </w:rPr>
      </w:pPr>
      <w:r w:rsidRPr="00803DF7">
        <w:rPr>
          <w:rFonts w:ascii="Times New Roman" w:hAnsi="Times New Roman" w:cs="Times New Roman"/>
        </w:rPr>
        <w:t>Depression is one of the most important causes of disability worldwide and one of the most significant contributors to global health problems</w:t>
      </w:r>
      <w:r w:rsidR="00C54596" w:rsidRPr="00306A52">
        <w:rPr>
          <w:rFonts w:ascii="Times New Roman" w:hAnsi="Times New Roman" w:cs="Times New Roman"/>
        </w:rPr>
        <w:t xml:space="preserve">. Estimated lifetime incidence rates differ between countries, although depression in women is typically reported to predominate. </w:t>
      </w:r>
      <w:r w:rsidRPr="00803DF7">
        <w:rPr>
          <w:rFonts w:ascii="Times New Roman" w:hAnsi="Times New Roman" w:cs="Times New Roman"/>
        </w:rPr>
        <w:t>Women are approximately twice as likely as men to be diagnosed with depression, according to recent meta-analyses of representative national populations (</w:t>
      </w:r>
      <w:proofErr w:type="spellStart"/>
      <w:r w:rsidRPr="00803DF7">
        <w:rPr>
          <w:rFonts w:ascii="Times New Roman" w:hAnsi="Times New Roman" w:cs="Times New Roman"/>
        </w:rPr>
        <w:t>Eida</w:t>
      </w:r>
      <w:proofErr w:type="spellEnd"/>
      <w:r w:rsidRPr="00803DF7">
        <w:rPr>
          <w:rFonts w:ascii="Times New Roman" w:hAnsi="Times New Roman" w:cs="Times New Roman"/>
        </w:rPr>
        <w:t xml:space="preserve"> et al., 2019).</w:t>
      </w:r>
    </w:p>
    <w:p w14:paraId="5286EC23" w14:textId="3C296130" w:rsidR="00C54596" w:rsidRPr="00306A52" w:rsidRDefault="00803DF7" w:rsidP="00C54596">
      <w:pPr>
        <w:spacing w:line="360" w:lineRule="auto"/>
        <w:rPr>
          <w:rFonts w:ascii="Times New Roman" w:hAnsi="Times New Roman" w:cs="Times New Roman"/>
        </w:rPr>
      </w:pPr>
      <w:r w:rsidRPr="00803DF7">
        <w:rPr>
          <w:rFonts w:ascii="Times New Roman" w:hAnsi="Times New Roman" w:cs="Times New Roman"/>
        </w:rPr>
        <w:t xml:space="preserve">Gender differences are evident in the prevalence rates of particular mental health issues, they assert. According to </w:t>
      </w:r>
      <w:proofErr w:type="spellStart"/>
      <w:r w:rsidRPr="00803DF7">
        <w:rPr>
          <w:rFonts w:ascii="Times New Roman" w:hAnsi="Times New Roman" w:cs="Times New Roman"/>
        </w:rPr>
        <w:t>Ryba</w:t>
      </w:r>
      <w:proofErr w:type="spellEnd"/>
      <w:r w:rsidRPr="00803DF7">
        <w:rPr>
          <w:rFonts w:ascii="Times New Roman" w:hAnsi="Times New Roman" w:cs="Times New Roman"/>
        </w:rPr>
        <w:t xml:space="preserve"> and </w:t>
      </w:r>
      <w:proofErr w:type="spellStart"/>
      <w:r w:rsidRPr="00803DF7">
        <w:rPr>
          <w:rFonts w:ascii="Times New Roman" w:hAnsi="Times New Roman" w:cs="Times New Roman"/>
        </w:rPr>
        <w:t>Hopko</w:t>
      </w:r>
      <w:proofErr w:type="spellEnd"/>
      <w:r w:rsidR="001E7F8F">
        <w:rPr>
          <w:rFonts w:ascii="Times New Roman" w:hAnsi="Times New Roman" w:cs="Times New Roman"/>
        </w:rPr>
        <w:t>,</w:t>
      </w:r>
      <w:r w:rsidRPr="00803DF7">
        <w:rPr>
          <w:rFonts w:ascii="Times New Roman" w:hAnsi="Times New Roman" w:cs="Times New Roman"/>
        </w:rPr>
        <w:t xml:space="preserve"> (2011), women are more likely to suffer from internalizing disorders like depression and anxiety, whereas men are more likely to suffer from externalizing disorders like substance abuse and antisocial personality disorder.</w:t>
      </w:r>
      <w:r>
        <w:rPr>
          <w:rFonts w:ascii="Times New Roman" w:hAnsi="Times New Roman" w:cs="Times New Roman"/>
        </w:rPr>
        <w:t xml:space="preserve"> </w:t>
      </w:r>
      <w:r w:rsidRPr="00803DF7">
        <w:rPr>
          <w:rFonts w:ascii="Times New Roman" w:hAnsi="Times New Roman" w:cs="Times New Roman"/>
        </w:rPr>
        <w:t>Genetics, hormones, adrenal function, neurotransmitter systems, and psychosocial factors like childhood trauma and victimization are just a few of the many factors that contribute to this gender difference. Among the variables adding to this distinction in sexual orientation are orientation job factors (like contending social jobs and job limitations), relational direction factors, like expanded weakness to others' close to home agony, expanded rumination, and various qualities</w:t>
      </w:r>
      <w:r>
        <w:rPr>
          <w:rFonts w:ascii="Times New Roman" w:hAnsi="Times New Roman" w:cs="Times New Roman"/>
        </w:rPr>
        <w:t xml:space="preserve">, </w:t>
      </w:r>
      <w:r w:rsidR="00C54596" w:rsidRPr="00306A52">
        <w:rPr>
          <w:rFonts w:ascii="Times New Roman" w:hAnsi="Times New Roman" w:cs="Times New Roman"/>
        </w:rPr>
        <w:t>(Albert, 2015)</w:t>
      </w:r>
      <w:r w:rsidR="001E7F8F">
        <w:rPr>
          <w:rFonts w:ascii="Times New Roman" w:hAnsi="Times New Roman" w:cs="Times New Roman"/>
        </w:rPr>
        <w:t xml:space="preserve">; </w:t>
      </w:r>
      <w:r w:rsidR="00C54596" w:rsidRPr="00306A52">
        <w:rPr>
          <w:rFonts w:ascii="Times New Roman" w:hAnsi="Times New Roman" w:cs="Times New Roman"/>
          <w:color w:val="000000" w:themeColor="text1"/>
        </w:rPr>
        <w:t>(Salk et al., (2017)</w:t>
      </w:r>
      <w:r w:rsidR="001E7F8F">
        <w:rPr>
          <w:rFonts w:ascii="Times New Roman" w:hAnsi="Times New Roman" w:cs="Times New Roman"/>
          <w:color w:val="000000" w:themeColor="text1"/>
        </w:rPr>
        <w:t xml:space="preserve">; </w:t>
      </w:r>
      <w:r w:rsidR="00C54596" w:rsidRPr="00306A52">
        <w:rPr>
          <w:rFonts w:ascii="Times New Roman" w:hAnsi="Times New Roman" w:cs="Times New Roman"/>
        </w:rPr>
        <w:t>(</w:t>
      </w:r>
      <w:proofErr w:type="spellStart"/>
      <w:r w:rsidR="00C54596" w:rsidRPr="00306A52">
        <w:rPr>
          <w:rFonts w:ascii="Times New Roman" w:hAnsi="Times New Roman" w:cs="Times New Roman"/>
        </w:rPr>
        <w:t>Piccinelli</w:t>
      </w:r>
      <w:proofErr w:type="spellEnd"/>
      <w:r w:rsidR="00C54596" w:rsidRPr="00306A52">
        <w:rPr>
          <w:rFonts w:ascii="Times New Roman" w:hAnsi="Times New Roman" w:cs="Times New Roman"/>
        </w:rPr>
        <w:t xml:space="preserve"> &amp; Wilkinson, 2000)</w:t>
      </w:r>
      <w:r w:rsidR="001E7F8F">
        <w:rPr>
          <w:rFonts w:ascii="Times New Roman" w:hAnsi="Times New Roman" w:cs="Times New Roman"/>
        </w:rPr>
        <w:t xml:space="preserve">; </w:t>
      </w:r>
      <w:r w:rsidR="00C54596" w:rsidRPr="00306A52">
        <w:rPr>
          <w:rFonts w:ascii="Times New Roman" w:hAnsi="Times New Roman" w:cs="Times New Roman"/>
        </w:rPr>
        <w:t xml:space="preserve">and (Cheng et al., 2022).  </w:t>
      </w:r>
    </w:p>
    <w:p w14:paraId="1D1DDE12" w14:textId="77777777" w:rsidR="00C54596" w:rsidRPr="00306A52" w:rsidRDefault="00C54596" w:rsidP="00C54596">
      <w:pPr>
        <w:spacing w:line="360" w:lineRule="auto"/>
        <w:rPr>
          <w:rFonts w:ascii="Times New Roman" w:hAnsi="Times New Roman" w:cs="Times New Roman"/>
        </w:rPr>
      </w:pPr>
      <w:r w:rsidRPr="00306A52">
        <w:rPr>
          <w:rFonts w:ascii="Times New Roman" w:hAnsi="Times New Roman" w:cs="Times New Roman"/>
        </w:rPr>
        <w:t xml:space="preserve">The gender difference in depression is now widely accepted as having a multifactorial </w:t>
      </w:r>
      <w:proofErr w:type="spellStart"/>
      <w:r w:rsidRPr="00306A52">
        <w:rPr>
          <w:rFonts w:ascii="Times New Roman" w:hAnsi="Times New Roman" w:cs="Times New Roman"/>
        </w:rPr>
        <w:t>etiology</w:t>
      </w:r>
      <w:proofErr w:type="spellEnd"/>
      <w:r w:rsidRPr="00306A52">
        <w:rPr>
          <w:rFonts w:ascii="Times New Roman" w:hAnsi="Times New Roman" w:cs="Times New Roman"/>
        </w:rPr>
        <w:t xml:space="preserve"> according to Salk et al., (2017). There are multiple pathways to depression, according to developmental psychopathology theories, involving combinations and interactions of risk factors. The pubertal transition is characterized by hormonal and neurodevelopmental changes that differ by sex, and these changes may influence depression by gender. To understand gender differences in the adolescent transition and to understand whether they persist across the lifespan, a developmental approach is crucial (Breslau et al., 2017).</w:t>
      </w:r>
    </w:p>
    <w:p w14:paraId="1DDD2CD6" w14:textId="77777777" w:rsidR="00C54596" w:rsidRPr="00306A52" w:rsidRDefault="00C54596" w:rsidP="00C54596">
      <w:pPr>
        <w:spacing w:line="360" w:lineRule="auto"/>
        <w:rPr>
          <w:rFonts w:ascii="Times New Roman" w:hAnsi="Times New Roman" w:cs="Times New Roman"/>
        </w:rPr>
      </w:pPr>
      <w:r w:rsidRPr="00306A52">
        <w:rPr>
          <w:rFonts w:ascii="Times New Roman" w:hAnsi="Times New Roman" w:cs="Times New Roman"/>
        </w:rPr>
        <w:t>Based on the existing literature, it is hypothesized that females will present with higher levels of depression than males. This hypothesis is supported by previous research that has consistently found gender differences in depression, with females being more likely to experience depression than males.</w:t>
      </w:r>
    </w:p>
    <w:p w14:paraId="09043A15" w14:textId="77777777" w:rsidR="001E7F8F" w:rsidRDefault="001E7F8F" w:rsidP="00C54596">
      <w:pPr>
        <w:spacing w:line="360" w:lineRule="auto"/>
        <w:rPr>
          <w:rFonts w:ascii="Times New Roman" w:hAnsi="Times New Roman" w:cs="Times New Roman"/>
          <w:b/>
          <w:bCs/>
        </w:rPr>
      </w:pPr>
    </w:p>
    <w:p w14:paraId="712CD1BE" w14:textId="6D0C396F" w:rsidR="00C54596" w:rsidRPr="00306A52" w:rsidRDefault="00C54596" w:rsidP="00C54596">
      <w:pPr>
        <w:spacing w:line="360" w:lineRule="auto"/>
        <w:rPr>
          <w:rFonts w:ascii="Times New Roman" w:hAnsi="Times New Roman" w:cs="Times New Roman"/>
          <w:b/>
          <w:bCs/>
        </w:rPr>
      </w:pPr>
      <w:r w:rsidRPr="00306A52">
        <w:rPr>
          <w:rFonts w:ascii="Times New Roman" w:hAnsi="Times New Roman" w:cs="Times New Roman"/>
          <w:b/>
          <w:bCs/>
        </w:rPr>
        <w:t xml:space="preserve">Discussion </w:t>
      </w:r>
    </w:p>
    <w:p w14:paraId="5F775D75" w14:textId="220F23F0" w:rsidR="00C54596" w:rsidRPr="00306A52" w:rsidRDefault="00803DF7" w:rsidP="00C54596">
      <w:pPr>
        <w:spacing w:line="360" w:lineRule="auto"/>
        <w:rPr>
          <w:rFonts w:ascii="Times New Roman" w:hAnsi="Times New Roman" w:cs="Times New Roman"/>
        </w:rPr>
      </w:pPr>
      <w:r w:rsidRPr="00803DF7">
        <w:rPr>
          <w:rFonts w:ascii="Times New Roman" w:hAnsi="Times New Roman" w:cs="Times New Roman"/>
        </w:rPr>
        <w:t xml:space="preserve">A leading health concern around the world is depression. In spite of the high prevalence of depression in both men and women, it affects twice as many women as men. The prevalence </w:t>
      </w:r>
      <w:r w:rsidRPr="00803DF7">
        <w:rPr>
          <w:rFonts w:ascii="Times New Roman" w:hAnsi="Times New Roman" w:cs="Times New Roman"/>
        </w:rPr>
        <w:lastRenderedPageBreak/>
        <w:t xml:space="preserve">of women begins at around 13 years of age and continues throughout their </w:t>
      </w:r>
      <w:proofErr w:type="spellStart"/>
      <w:r w:rsidRPr="00803DF7">
        <w:rPr>
          <w:rFonts w:ascii="Times New Roman" w:hAnsi="Times New Roman" w:cs="Times New Roman"/>
        </w:rPr>
        <w:t>lives.</w:t>
      </w:r>
      <w:r>
        <w:rPr>
          <w:rFonts w:ascii="Times New Roman" w:hAnsi="Times New Roman" w:cs="Times New Roman"/>
        </w:rPr>
        <w:t xml:space="preserve"> </w:t>
      </w:r>
      <w:r w:rsidR="00C54596" w:rsidRPr="00306A52">
        <w:rPr>
          <w:rFonts w:ascii="Times New Roman" w:hAnsi="Times New Roman" w:cs="Times New Roman"/>
        </w:rPr>
        <w:t>Wome</w:t>
      </w:r>
      <w:proofErr w:type="spellEnd"/>
      <w:r w:rsidR="00C54596" w:rsidRPr="00306A52">
        <w:rPr>
          <w:rFonts w:ascii="Times New Roman" w:hAnsi="Times New Roman" w:cs="Times New Roman"/>
        </w:rPr>
        <w:t xml:space="preserve">n are more likely to experience significant stressful life events, to report depression symptoms, to seek treatment, and to be subject to gender diagnostic biases, which all contribute to an increased rate of depression, (Sloan and </w:t>
      </w:r>
      <w:proofErr w:type="spellStart"/>
      <w:r w:rsidR="00C54596" w:rsidRPr="00306A52">
        <w:rPr>
          <w:rFonts w:ascii="Times New Roman" w:hAnsi="Times New Roman" w:cs="Times New Roman"/>
        </w:rPr>
        <w:t>Sandt</w:t>
      </w:r>
      <w:proofErr w:type="spellEnd"/>
      <w:r w:rsidR="00C54596" w:rsidRPr="00306A52">
        <w:rPr>
          <w:rFonts w:ascii="Times New Roman" w:hAnsi="Times New Roman" w:cs="Times New Roman"/>
        </w:rPr>
        <w:t>, 2006).</w:t>
      </w:r>
    </w:p>
    <w:p w14:paraId="01494007" w14:textId="77777777" w:rsidR="00C54596" w:rsidRPr="00306A52" w:rsidRDefault="00C54596" w:rsidP="00C54596">
      <w:pPr>
        <w:spacing w:line="360" w:lineRule="auto"/>
        <w:rPr>
          <w:rFonts w:ascii="Times New Roman" w:hAnsi="Times New Roman" w:cs="Times New Roman"/>
        </w:rPr>
      </w:pPr>
      <w:r w:rsidRPr="00306A52">
        <w:rPr>
          <w:rFonts w:ascii="Times New Roman" w:hAnsi="Times New Roman" w:cs="Times New Roman"/>
        </w:rPr>
        <w:t>In this study, we found a SD=3.53 prevalence of depression in women and a SD=2.73 prevalence of depression in men. The severity of anxiety symptoms, self-rated stress, and capacity for stress resilience varied depending on gender: Females had more severe symptoms of stress and anxiety, while males were more resilient to stress.</w:t>
      </w:r>
    </w:p>
    <w:p w14:paraId="7229FCF2" w14:textId="335EB32C" w:rsidR="00C54596" w:rsidRPr="00306A52" w:rsidRDefault="00C54596" w:rsidP="00C54596">
      <w:pPr>
        <w:spacing w:line="360" w:lineRule="auto"/>
        <w:rPr>
          <w:rFonts w:ascii="Times New Roman" w:hAnsi="Times New Roman" w:cs="Times New Roman"/>
        </w:rPr>
      </w:pPr>
      <w:r w:rsidRPr="00306A52">
        <w:rPr>
          <w:rFonts w:ascii="Times New Roman" w:hAnsi="Times New Roman" w:cs="Times New Roman"/>
        </w:rPr>
        <w:t xml:space="preserve">Eid et al., (2019), </w:t>
      </w:r>
      <w:r w:rsidR="00803DF7">
        <w:rPr>
          <w:rFonts w:ascii="Times New Roman" w:hAnsi="Times New Roman" w:cs="Times New Roman"/>
        </w:rPr>
        <w:t xml:space="preserve">claim that, </w:t>
      </w:r>
      <w:r w:rsidRPr="00306A52">
        <w:rPr>
          <w:rFonts w:ascii="Times New Roman" w:hAnsi="Times New Roman" w:cs="Times New Roman"/>
        </w:rPr>
        <w:t>depression is a heterogeneous disorder that varies in clinical presentation and symptomology between individuals.</w:t>
      </w:r>
      <w:r w:rsidRPr="00306A52">
        <w:rPr>
          <w:rStyle w:val="apple-converted-space"/>
          <w:rFonts w:ascii="Times New Roman" w:hAnsi="Times New Roman" w:cs="Times New Roman"/>
          <w:color w:val="000000"/>
          <w:sz w:val="27"/>
          <w:szCs w:val="27"/>
        </w:rPr>
        <w:t> </w:t>
      </w:r>
      <w:r w:rsidRPr="00306A52">
        <w:rPr>
          <w:rFonts w:ascii="Times New Roman" w:hAnsi="Times New Roman" w:cs="Times New Roman"/>
        </w:rPr>
        <w:t>In some cases, depression presentation and comorbidities may be influenced by biological sex.</w:t>
      </w:r>
      <w:r w:rsidRPr="00306A52">
        <w:rPr>
          <w:rStyle w:val="apple-converted-space"/>
          <w:rFonts w:ascii="Times New Roman" w:hAnsi="Times New Roman" w:cs="Times New Roman"/>
          <w:color w:val="000000"/>
          <w:sz w:val="27"/>
          <w:szCs w:val="27"/>
        </w:rPr>
        <w:t> </w:t>
      </w:r>
      <w:r w:rsidRPr="00306A52">
        <w:rPr>
          <w:rFonts w:ascii="Times New Roman" w:hAnsi="Times New Roman" w:cs="Times New Roman"/>
        </w:rPr>
        <w:t>Women with depression, for example, tend to have more severe symptoms than men, and biomarkers for the two sexes differ.</w:t>
      </w:r>
      <w:r w:rsidRPr="00306A52">
        <w:rPr>
          <w:rStyle w:val="apple-converted-space"/>
          <w:rFonts w:ascii="Times New Roman" w:hAnsi="Times New Roman" w:cs="Times New Roman"/>
          <w:color w:val="000000"/>
          <w:sz w:val="27"/>
          <w:szCs w:val="27"/>
        </w:rPr>
        <w:t> </w:t>
      </w:r>
      <w:r w:rsidRPr="00306A52">
        <w:rPr>
          <w:rFonts w:ascii="Times New Roman" w:hAnsi="Times New Roman" w:cs="Times New Roman"/>
        </w:rPr>
        <w:t>Furthermore, women are more likely than men to report somatic- and cognitive-affective symptoms. Moreover, women are more likely to suffer from atypical depression, which includes symptoms such as hypersomnia, weight gain, and extreme fatigue.</w:t>
      </w:r>
    </w:p>
    <w:p w14:paraId="4FD9B6CB" w14:textId="4F858551" w:rsidR="00C54596" w:rsidRPr="00306A52" w:rsidRDefault="00C54596" w:rsidP="00C54596">
      <w:pPr>
        <w:spacing w:line="360" w:lineRule="auto"/>
        <w:rPr>
          <w:rFonts w:ascii="Times New Roman" w:hAnsi="Times New Roman" w:cs="Times New Roman"/>
        </w:rPr>
      </w:pPr>
      <w:r w:rsidRPr="00306A52">
        <w:rPr>
          <w:rFonts w:ascii="Times New Roman" w:hAnsi="Times New Roman" w:cs="Times New Roman"/>
        </w:rPr>
        <w:t xml:space="preserve">Study shows that genetic heterogeneity in depression may also play important role. </w:t>
      </w:r>
      <w:r w:rsidR="00803DF7" w:rsidRPr="00803DF7">
        <w:rPr>
          <w:rFonts w:ascii="Times New Roman" w:hAnsi="Times New Roman" w:cs="Times New Roman"/>
        </w:rPr>
        <w:t>Cheng et al.</w:t>
      </w:r>
      <w:r w:rsidR="00803DF7">
        <w:rPr>
          <w:rFonts w:ascii="Times New Roman" w:hAnsi="Times New Roman" w:cs="Times New Roman"/>
        </w:rPr>
        <w:t>,</w:t>
      </w:r>
      <w:r w:rsidR="00803DF7" w:rsidRPr="00803DF7">
        <w:rPr>
          <w:rFonts w:ascii="Times New Roman" w:hAnsi="Times New Roman" w:cs="Times New Roman"/>
        </w:rPr>
        <w:t xml:space="preserve"> (2022) </w:t>
      </w:r>
      <w:proofErr w:type="gramStart"/>
      <w:r w:rsidR="00803DF7" w:rsidRPr="00803DF7">
        <w:rPr>
          <w:rFonts w:ascii="Times New Roman" w:hAnsi="Times New Roman" w:cs="Times New Roman"/>
        </w:rPr>
        <w:t>report</w:t>
      </w:r>
      <w:r w:rsidR="001E7F8F">
        <w:rPr>
          <w:rFonts w:ascii="Times New Roman" w:hAnsi="Times New Roman" w:cs="Times New Roman"/>
        </w:rPr>
        <w:t xml:space="preserve">ed </w:t>
      </w:r>
      <w:r w:rsidR="00803DF7" w:rsidRPr="00803DF7">
        <w:rPr>
          <w:rFonts w:ascii="Times New Roman" w:hAnsi="Times New Roman" w:cs="Times New Roman"/>
        </w:rPr>
        <w:t xml:space="preserve"> that</w:t>
      </w:r>
      <w:proofErr w:type="gramEnd"/>
      <w:r w:rsidR="00803DF7" w:rsidRPr="00803DF7">
        <w:rPr>
          <w:rFonts w:ascii="Times New Roman" w:hAnsi="Times New Roman" w:cs="Times New Roman"/>
        </w:rPr>
        <w:t xml:space="preserve"> there are five variants in PDE4A, FDX1L, and MYO15B associated with depression in women, but not significantly in controls. This suggests that these five variants have clinical relevance as they are associated with more severe depression symptoms and higher rates of suicidality.</w:t>
      </w:r>
    </w:p>
    <w:p w14:paraId="6E4657E5" w14:textId="00173DA7" w:rsidR="00C54596" w:rsidRPr="00306A52" w:rsidRDefault="00803DF7" w:rsidP="00C54596">
      <w:pPr>
        <w:spacing w:line="360" w:lineRule="auto"/>
        <w:rPr>
          <w:rFonts w:ascii="Times New Roman" w:hAnsi="Times New Roman" w:cs="Times New Roman"/>
        </w:rPr>
      </w:pPr>
      <w:r w:rsidRPr="00803DF7">
        <w:rPr>
          <w:rFonts w:ascii="Times New Roman" w:hAnsi="Times New Roman" w:cs="Times New Roman"/>
        </w:rPr>
        <w:t>Likewise, Albert</w:t>
      </w:r>
      <w:r>
        <w:rPr>
          <w:rFonts w:ascii="Times New Roman" w:hAnsi="Times New Roman" w:cs="Times New Roman"/>
        </w:rPr>
        <w:t>,</w:t>
      </w:r>
      <w:r w:rsidRPr="00803DF7">
        <w:rPr>
          <w:rFonts w:ascii="Times New Roman" w:hAnsi="Times New Roman" w:cs="Times New Roman"/>
        </w:rPr>
        <w:t xml:space="preserve"> (2015) asserts that women are more likely to suffer from internalizing symptoms than men from externalizing ones. Dizygotic twin studies found, for example, that women are more sensitive to interpersonal relationships, while men are more sensitive to career-oriented factors. The prevalence of depression-related illnesses in women is also higher than it is in men, including premenstrual dysphoric disorder, postpartum depression, postmenopausal depression, and anxiety, all of which are related to changes in ovarian hormones. </w:t>
      </w:r>
      <w:r w:rsidR="00C54596" w:rsidRPr="00306A52">
        <w:rPr>
          <w:rFonts w:ascii="Times New Roman" w:hAnsi="Times New Roman" w:cs="Times New Roman"/>
        </w:rPr>
        <w:t>Nevertheless, the underlying mechanisms are still a mystery.</w:t>
      </w:r>
    </w:p>
    <w:p w14:paraId="6A9FF4DA" w14:textId="6AEF3CB7" w:rsidR="00C54596" w:rsidRPr="00306A52" w:rsidRDefault="00803DF7" w:rsidP="00C54596">
      <w:pPr>
        <w:spacing w:line="360" w:lineRule="auto"/>
        <w:rPr>
          <w:rFonts w:ascii="Times New Roman" w:hAnsi="Times New Roman" w:cs="Times New Roman"/>
        </w:rPr>
      </w:pPr>
      <w:r w:rsidRPr="00803DF7">
        <w:rPr>
          <w:rFonts w:ascii="Times New Roman" w:hAnsi="Times New Roman" w:cs="Times New Roman"/>
        </w:rPr>
        <w:t>According to Breslau et al. (2017), female subjects start to have a higher chance of having depression once they reach their early teens. Male subjects, on the other hand, have a similar risk of depression during childhood. This finding has stimulated research into the biological and social reasons underlying the apparent onset of the sex difference in depression during adolescence.</w:t>
      </w:r>
      <w:r>
        <w:rPr>
          <w:rFonts w:ascii="Times New Roman" w:hAnsi="Times New Roman" w:cs="Times New Roman"/>
        </w:rPr>
        <w:t xml:space="preserve"> </w:t>
      </w:r>
      <w:proofErr w:type="spellStart"/>
      <w:r w:rsidR="001E7F8F">
        <w:rPr>
          <w:rFonts w:ascii="Times New Roman" w:hAnsi="Times New Roman" w:cs="Times New Roman"/>
        </w:rPr>
        <w:t>But</w:t>
      </w:r>
      <w:r>
        <w:rPr>
          <w:rFonts w:ascii="Times New Roman" w:hAnsi="Times New Roman" w:cs="Times New Roman"/>
        </w:rPr>
        <w:t xml:space="preserve">, </w:t>
      </w:r>
      <w:r w:rsidRPr="00803DF7">
        <w:rPr>
          <w:rFonts w:ascii="Times New Roman" w:hAnsi="Times New Roman" w:cs="Times New Roman"/>
        </w:rPr>
        <w:t>Sloan e</w:t>
      </w:r>
      <w:proofErr w:type="spellEnd"/>
      <w:r w:rsidRPr="00803DF7">
        <w:rPr>
          <w:rFonts w:ascii="Times New Roman" w:hAnsi="Times New Roman" w:cs="Times New Roman"/>
        </w:rPr>
        <w:t>t al.</w:t>
      </w:r>
      <w:r>
        <w:rPr>
          <w:rFonts w:ascii="Times New Roman" w:hAnsi="Times New Roman" w:cs="Times New Roman"/>
        </w:rPr>
        <w:t>, (2006)</w:t>
      </w:r>
      <w:r w:rsidRPr="00803DF7">
        <w:rPr>
          <w:rFonts w:ascii="Times New Roman" w:hAnsi="Times New Roman" w:cs="Times New Roman"/>
        </w:rPr>
        <w:t xml:space="preserve"> found that women are more likely than males to seek medical attention and talk about their depression symptoms with others.</w:t>
      </w:r>
      <w:r>
        <w:rPr>
          <w:rFonts w:ascii="Times New Roman" w:hAnsi="Times New Roman" w:cs="Times New Roman"/>
        </w:rPr>
        <w:t xml:space="preserve"> </w:t>
      </w:r>
      <w:r w:rsidR="00C54596" w:rsidRPr="00306A52">
        <w:rPr>
          <w:rFonts w:ascii="Times New Roman" w:hAnsi="Times New Roman" w:cs="Times New Roman"/>
        </w:rPr>
        <w:t xml:space="preserve">Conversely, men are </w:t>
      </w:r>
      <w:r w:rsidR="00C54596" w:rsidRPr="00306A52">
        <w:rPr>
          <w:rFonts w:ascii="Times New Roman" w:hAnsi="Times New Roman" w:cs="Times New Roman"/>
        </w:rPr>
        <w:lastRenderedPageBreak/>
        <w:t>bound to adapt to the side effects of sorrow by participating in liquor and substance misuse. In any case, epidemiological examinations led with local area tests show that women more prominent recurrence in announcing despondency side effects doesn't represent their expanded predominance pace of discouragement.</w:t>
      </w:r>
    </w:p>
    <w:p w14:paraId="15813DA4" w14:textId="505852D6" w:rsidR="00C54596" w:rsidRPr="00306A52" w:rsidRDefault="001E7F8F" w:rsidP="00C54596">
      <w:pPr>
        <w:spacing w:line="360" w:lineRule="auto"/>
        <w:rPr>
          <w:rFonts w:ascii="Times New Roman" w:hAnsi="Times New Roman" w:cs="Times New Roman"/>
        </w:rPr>
      </w:pPr>
      <w:r>
        <w:rPr>
          <w:rFonts w:ascii="Times New Roman" w:hAnsi="Times New Roman" w:cs="Times New Roman"/>
        </w:rPr>
        <w:t xml:space="preserve">In turn, </w:t>
      </w:r>
      <w:r w:rsidR="00803DF7" w:rsidRPr="00803DF7">
        <w:rPr>
          <w:rFonts w:ascii="Times New Roman" w:hAnsi="Times New Roman" w:cs="Times New Roman"/>
        </w:rPr>
        <w:t>Shi et al. (2021) claim that there has been ample coverage of the female prevalence in depression</w:t>
      </w:r>
      <w:r w:rsidR="00803DF7">
        <w:rPr>
          <w:rFonts w:ascii="Times New Roman" w:hAnsi="Times New Roman" w:cs="Times New Roman"/>
        </w:rPr>
        <w:t xml:space="preserve">, </w:t>
      </w:r>
      <w:r w:rsidR="00C54596" w:rsidRPr="00306A52">
        <w:rPr>
          <w:rFonts w:ascii="Times New Roman" w:hAnsi="Times New Roman" w:cs="Times New Roman"/>
        </w:rPr>
        <w:t xml:space="preserve">but that male suicide and addictive behaviour rates are higher and female life expectancy is longer. According to their study's alternative hypothesis, </w:t>
      </w:r>
      <w:r w:rsidR="00803DF7">
        <w:rPr>
          <w:rFonts w:ascii="Times New Roman" w:hAnsi="Times New Roman" w:cs="Times New Roman"/>
        </w:rPr>
        <w:t>w</w:t>
      </w:r>
      <w:r w:rsidR="00803DF7" w:rsidRPr="00803DF7">
        <w:rPr>
          <w:rFonts w:ascii="Times New Roman" w:hAnsi="Times New Roman" w:cs="Times New Roman"/>
        </w:rPr>
        <w:t>omen are more likely than men to report mild to moderate depression, whereas men are more likely to express severe depression and suicidal thoughts.</w:t>
      </w:r>
      <w:r w:rsidR="00803DF7">
        <w:rPr>
          <w:rFonts w:ascii="Times New Roman" w:hAnsi="Times New Roman" w:cs="Times New Roman"/>
        </w:rPr>
        <w:t xml:space="preserve"> </w:t>
      </w:r>
      <w:r w:rsidR="00803DF7" w:rsidRPr="00803DF7">
        <w:rPr>
          <w:rFonts w:ascii="Times New Roman" w:hAnsi="Times New Roman" w:cs="Times New Roman"/>
        </w:rPr>
        <w:t xml:space="preserve">Three factors, including gender differences in coping mechanisms (such as males' comparative emotional reticence and lack of help-seeking), gender differences in symptom phenotypes (such as atypical symptoms in male depression), and covariation between oestrogen levels and the incidence peak of female depression, may be potential explanations for this </w:t>
      </w:r>
      <w:proofErr w:type="spellStart"/>
      <w:r w:rsidR="00803DF7" w:rsidRPr="00803DF7">
        <w:rPr>
          <w:rFonts w:ascii="Times New Roman" w:hAnsi="Times New Roman" w:cs="Times New Roman"/>
        </w:rPr>
        <w:t>difference.</w:t>
      </w:r>
      <w:r w:rsidR="00803DF7">
        <w:rPr>
          <w:rFonts w:ascii="Times New Roman" w:hAnsi="Times New Roman" w:cs="Times New Roman"/>
        </w:rPr>
        <w:t xml:space="preserve"> </w:t>
      </w:r>
      <w:r w:rsidR="00C54596" w:rsidRPr="00306A52">
        <w:rPr>
          <w:rFonts w:ascii="Times New Roman" w:hAnsi="Times New Roman" w:cs="Times New Roman"/>
        </w:rPr>
        <w:t>Men'</w:t>
      </w:r>
      <w:proofErr w:type="spellEnd"/>
      <w:r w:rsidR="00C54596" w:rsidRPr="00306A52">
        <w:rPr>
          <w:rFonts w:ascii="Times New Roman" w:hAnsi="Times New Roman" w:cs="Times New Roman"/>
        </w:rPr>
        <w:t>s depression is underdiagnosed and undertreated, according to the proposed hypothesis.</w:t>
      </w:r>
      <w:r w:rsidR="00803DF7" w:rsidRPr="00803DF7">
        <w:t xml:space="preserve"> </w:t>
      </w:r>
      <w:r w:rsidR="00803DF7">
        <w:rPr>
          <w:rFonts w:ascii="Times New Roman" w:hAnsi="Times New Roman" w:cs="Times New Roman"/>
        </w:rPr>
        <w:t>Finally</w:t>
      </w:r>
      <w:r w:rsidR="00803DF7" w:rsidRPr="00803DF7">
        <w:rPr>
          <w:rFonts w:ascii="Times New Roman" w:hAnsi="Times New Roman" w:cs="Times New Roman"/>
        </w:rPr>
        <w:t>, Platt et al. (2012) contend that although research shows evidence of ongoing gender differences in depression, additional research is required to comprehend the causes of these shifts, particularly in adolescents. It is crucial to communicate efforts made to prevent and treat depression as well as to reverse possibly expanding inequities.</w:t>
      </w:r>
      <w:r w:rsidRPr="001E7F8F">
        <w:t xml:space="preserve"> </w:t>
      </w:r>
    </w:p>
    <w:p w14:paraId="1A268C61" w14:textId="77777777" w:rsidR="00C54596" w:rsidRDefault="00C54596" w:rsidP="00C54596">
      <w:pPr>
        <w:spacing w:line="360" w:lineRule="auto"/>
        <w:rPr>
          <w:rFonts w:ascii="Times New Roman" w:hAnsi="Times New Roman" w:cs="Times New Roman"/>
          <w:b/>
          <w:bCs/>
        </w:rPr>
      </w:pPr>
    </w:p>
    <w:p w14:paraId="53E429DF" w14:textId="77777777" w:rsidR="00C54596" w:rsidRDefault="00C54596" w:rsidP="00C54596">
      <w:pPr>
        <w:spacing w:line="360" w:lineRule="auto"/>
        <w:rPr>
          <w:rFonts w:ascii="Times New Roman" w:hAnsi="Times New Roman" w:cs="Times New Roman"/>
          <w:b/>
          <w:bCs/>
        </w:rPr>
      </w:pPr>
    </w:p>
    <w:p w14:paraId="73273889" w14:textId="77777777" w:rsidR="00C54596" w:rsidRDefault="00C54596" w:rsidP="00C54596">
      <w:pPr>
        <w:spacing w:line="360" w:lineRule="auto"/>
        <w:rPr>
          <w:rFonts w:ascii="Times New Roman" w:hAnsi="Times New Roman" w:cs="Times New Roman"/>
          <w:b/>
          <w:bCs/>
        </w:rPr>
      </w:pPr>
    </w:p>
    <w:p w14:paraId="42B0C885" w14:textId="77777777" w:rsidR="00C54596" w:rsidRDefault="00C54596" w:rsidP="00C54596">
      <w:pPr>
        <w:spacing w:line="360" w:lineRule="auto"/>
        <w:rPr>
          <w:rFonts w:ascii="Times New Roman" w:hAnsi="Times New Roman" w:cs="Times New Roman"/>
          <w:b/>
          <w:bCs/>
        </w:rPr>
      </w:pPr>
    </w:p>
    <w:p w14:paraId="13096DC3" w14:textId="77777777" w:rsidR="00C54596" w:rsidRDefault="00C54596" w:rsidP="00C54596">
      <w:pPr>
        <w:spacing w:line="360" w:lineRule="auto"/>
        <w:rPr>
          <w:rFonts w:ascii="Times New Roman" w:hAnsi="Times New Roman" w:cs="Times New Roman"/>
          <w:b/>
          <w:bCs/>
        </w:rPr>
      </w:pPr>
    </w:p>
    <w:p w14:paraId="6BC48457" w14:textId="77777777" w:rsidR="00C54596" w:rsidRDefault="00C54596" w:rsidP="00C54596">
      <w:pPr>
        <w:spacing w:line="360" w:lineRule="auto"/>
        <w:rPr>
          <w:rFonts w:ascii="Times New Roman" w:hAnsi="Times New Roman" w:cs="Times New Roman"/>
          <w:b/>
          <w:bCs/>
        </w:rPr>
      </w:pPr>
    </w:p>
    <w:p w14:paraId="6D15E7C7" w14:textId="77777777" w:rsidR="00C54596" w:rsidRDefault="00C54596" w:rsidP="00C54596">
      <w:pPr>
        <w:spacing w:line="360" w:lineRule="auto"/>
        <w:rPr>
          <w:rFonts w:ascii="Times New Roman" w:hAnsi="Times New Roman" w:cs="Times New Roman"/>
          <w:b/>
          <w:bCs/>
        </w:rPr>
      </w:pPr>
    </w:p>
    <w:p w14:paraId="7C69A5F7" w14:textId="77777777" w:rsidR="00C54596" w:rsidRDefault="00C54596" w:rsidP="00C54596">
      <w:pPr>
        <w:spacing w:line="360" w:lineRule="auto"/>
        <w:rPr>
          <w:rFonts w:ascii="Times New Roman" w:hAnsi="Times New Roman" w:cs="Times New Roman"/>
          <w:b/>
          <w:bCs/>
        </w:rPr>
      </w:pPr>
    </w:p>
    <w:p w14:paraId="7C10EB7D" w14:textId="77777777" w:rsidR="00C54596" w:rsidRDefault="00C54596" w:rsidP="00C54596">
      <w:pPr>
        <w:spacing w:line="360" w:lineRule="auto"/>
        <w:rPr>
          <w:rFonts w:ascii="Times New Roman" w:hAnsi="Times New Roman" w:cs="Times New Roman"/>
          <w:b/>
          <w:bCs/>
        </w:rPr>
      </w:pPr>
    </w:p>
    <w:p w14:paraId="302716DE" w14:textId="77777777" w:rsidR="00C54596" w:rsidRDefault="00C54596" w:rsidP="00C54596">
      <w:pPr>
        <w:spacing w:line="360" w:lineRule="auto"/>
        <w:rPr>
          <w:rFonts w:ascii="Times New Roman" w:hAnsi="Times New Roman" w:cs="Times New Roman"/>
          <w:b/>
          <w:bCs/>
        </w:rPr>
      </w:pPr>
    </w:p>
    <w:p w14:paraId="493BE2A1" w14:textId="77777777" w:rsidR="00C54596" w:rsidRDefault="00C54596"/>
    <w:sectPr w:rsidR="00C545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596"/>
    <w:rsid w:val="001E7F8F"/>
    <w:rsid w:val="007B00BA"/>
    <w:rsid w:val="00803DF7"/>
    <w:rsid w:val="00C54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209990"/>
  <w15:chartTrackingRefBased/>
  <w15:docId w15:val="{9BB091CC-67AC-0845-AB64-4B618A3C9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45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459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545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498936">
      <w:bodyDiv w:val="1"/>
      <w:marLeft w:val="0"/>
      <w:marRight w:val="0"/>
      <w:marTop w:val="0"/>
      <w:marBottom w:val="0"/>
      <w:divBdr>
        <w:top w:val="none" w:sz="0" w:space="0" w:color="auto"/>
        <w:left w:val="none" w:sz="0" w:space="0" w:color="auto"/>
        <w:bottom w:val="none" w:sz="0" w:space="0" w:color="auto"/>
        <w:right w:val="none" w:sz="0" w:space="0" w:color="auto"/>
      </w:divBdr>
      <w:divsChild>
        <w:div w:id="1437826201">
          <w:marLeft w:val="0"/>
          <w:marRight w:val="0"/>
          <w:marTop w:val="0"/>
          <w:marBottom w:val="0"/>
          <w:divBdr>
            <w:top w:val="none" w:sz="0" w:space="0" w:color="auto"/>
            <w:left w:val="none" w:sz="0" w:space="0" w:color="auto"/>
            <w:bottom w:val="none" w:sz="0" w:space="0" w:color="auto"/>
            <w:right w:val="none" w:sz="0" w:space="0" w:color="auto"/>
          </w:divBdr>
          <w:divsChild>
            <w:div w:id="897085720">
              <w:marLeft w:val="0"/>
              <w:marRight w:val="0"/>
              <w:marTop w:val="0"/>
              <w:marBottom w:val="0"/>
              <w:divBdr>
                <w:top w:val="none" w:sz="0" w:space="0" w:color="auto"/>
                <w:left w:val="none" w:sz="0" w:space="0" w:color="auto"/>
                <w:bottom w:val="none" w:sz="0" w:space="0" w:color="auto"/>
                <w:right w:val="none" w:sz="0" w:space="0" w:color="auto"/>
              </w:divBdr>
              <w:divsChild>
                <w:div w:id="198280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1181</Words>
  <Characters>6934</Characters>
  <Application>Microsoft Office Word</Application>
  <DocSecurity>0</DocSecurity>
  <Lines>135</Lines>
  <Paragraphs>17</Paragraphs>
  <ScaleCrop>false</ScaleCrop>
  <Company/>
  <LinksUpToDate>false</LinksUpToDate>
  <CharactersWithSpaces>8098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Gurpinder Singh (2222498)</dc:creator>
  <cp:keywords/>
  <dc:description/>
  <cp:lastModifiedBy>Gurpinder Singh (2222498)</cp:lastModifiedBy>
  <cp:revision>2</cp:revision>
  <dcterms:created xsi:type="dcterms:W3CDTF">2023-03-19T17:12:00Z</dcterms:created>
  <dcterms:modified xsi:type="dcterms:W3CDTF">2023-03-19T17:12:00Z</dcterms:modified>
</cp:coreProperties>
</file>