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653366"/>
        <w:docPartObj>
          <w:docPartGallery w:val="Cover Pages"/>
          <w:docPartUnique/>
        </w:docPartObj>
      </w:sdtPr>
      <w:sdtEndPr>
        <w:rPr>
          <w:rFonts w:asciiTheme="minorBidi" w:hAnsiTheme="minorBidi"/>
          <w:b/>
          <w:bCs/>
          <w:shd w:val="clear" w:color="auto" w:fill="FFFFFF"/>
        </w:rPr>
      </w:sdtEndPr>
      <w:sdtContent>
        <w:p w14:paraId="5BF113DF" w14:textId="015CCFFF" w:rsidR="00455AE4" w:rsidRDefault="00455AE4" w:rsidP="00455AE4">
          <w:pPr>
            <w:ind w:left="2160" w:firstLine="720"/>
          </w:pPr>
        </w:p>
        <w:p w14:paraId="60A40908" w14:textId="5B3379D3" w:rsidR="00455AE4" w:rsidRDefault="00455AE4" w:rsidP="00455AE4">
          <w:pPr>
            <w:ind w:left="2160" w:firstLine="720"/>
          </w:pPr>
        </w:p>
        <w:p w14:paraId="60D56BD8" w14:textId="3E4333DF" w:rsidR="00455AE4" w:rsidRDefault="00455AE4" w:rsidP="00455AE4">
          <w:pPr>
            <w:ind w:left="2160" w:firstLine="720"/>
          </w:pPr>
        </w:p>
        <w:p w14:paraId="3329D179" w14:textId="6655D22A" w:rsidR="00455AE4" w:rsidRDefault="00455AE4" w:rsidP="00455AE4">
          <w:pPr>
            <w:ind w:left="2160" w:firstLine="720"/>
          </w:pPr>
        </w:p>
        <w:p w14:paraId="056C92D7" w14:textId="314A0611" w:rsidR="00455AE4" w:rsidRDefault="00455AE4" w:rsidP="00455AE4">
          <w:pPr>
            <w:ind w:left="2160" w:firstLine="720"/>
          </w:pPr>
        </w:p>
        <w:p w14:paraId="7FD78A58" w14:textId="44687EB8" w:rsidR="00455AE4" w:rsidRPr="00455AE4" w:rsidRDefault="00455AE4" w:rsidP="00455AE4">
          <w:pPr>
            <w:ind w:left="2160" w:firstLine="720"/>
            <w:rPr>
              <w:rFonts w:ascii="Arial" w:hAnsi="Arial" w:cs="Arial"/>
              <w:sz w:val="28"/>
              <w:szCs w:val="28"/>
              <w:lang w:val="en-GB"/>
            </w:rPr>
          </w:pPr>
        </w:p>
        <w:p w14:paraId="4A944194" w14:textId="2738820B" w:rsidR="00455AE4" w:rsidRDefault="00455AE4" w:rsidP="00455AE4">
          <w:pPr>
            <w:ind w:left="720" w:firstLine="720"/>
            <w:rPr>
              <w:rFonts w:ascii="Arial" w:hAnsi="Arial" w:cs="Arial"/>
              <w:b/>
              <w:bCs/>
              <w:sz w:val="28"/>
              <w:szCs w:val="28"/>
              <w:lang w:val="en-GB"/>
            </w:rPr>
          </w:pPr>
          <w:r w:rsidRPr="00455AE4">
            <w:rPr>
              <w:rFonts w:ascii="Arial" w:hAnsi="Arial" w:cs="Arial"/>
              <w:sz w:val="28"/>
              <w:szCs w:val="28"/>
              <w:lang w:val="en-GB"/>
            </w:rPr>
            <w:t xml:space="preserve">Student’s Name: </w:t>
          </w:r>
          <w:r w:rsidRPr="00455AE4">
            <w:rPr>
              <w:rFonts w:ascii="Arial" w:hAnsi="Arial" w:cs="Arial"/>
              <w:b/>
              <w:bCs/>
              <w:sz w:val="28"/>
              <w:szCs w:val="28"/>
              <w:lang w:val="en-GB"/>
            </w:rPr>
            <w:t xml:space="preserve">Ioana Roxana Rata </w:t>
          </w:r>
          <w:proofErr w:type="spellStart"/>
          <w:r w:rsidRPr="00455AE4">
            <w:rPr>
              <w:rFonts w:ascii="Arial" w:hAnsi="Arial" w:cs="Arial"/>
              <w:b/>
              <w:bCs/>
              <w:sz w:val="28"/>
              <w:szCs w:val="28"/>
              <w:lang w:val="en-GB"/>
            </w:rPr>
            <w:t>Costache</w:t>
          </w:r>
          <w:proofErr w:type="spellEnd"/>
        </w:p>
        <w:p w14:paraId="3DE1B198" w14:textId="77777777" w:rsidR="00455AE4" w:rsidRPr="00455AE4" w:rsidRDefault="00455AE4" w:rsidP="00455AE4">
          <w:pPr>
            <w:ind w:left="720" w:firstLine="720"/>
            <w:rPr>
              <w:rFonts w:ascii="Arial" w:hAnsi="Arial" w:cs="Arial"/>
              <w:sz w:val="28"/>
              <w:szCs w:val="28"/>
              <w:lang w:val="en-GB"/>
            </w:rPr>
          </w:pPr>
        </w:p>
        <w:p w14:paraId="34A4B65D" w14:textId="1666E6A5" w:rsidR="00455AE4" w:rsidRDefault="00455AE4" w:rsidP="00455AE4">
          <w:pPr>
            <w:ind w:left="720" w:firstLine="720"/>
            <w:rPr>
              <w:rFonts w:ascii="Arial" w:hAnsi="Arial" w:cs="Arial"/>
              <w:b/>
              <w:bCs/>
              <w:sz w:val="28"/>
              <w:szCs w:val="28"/>
              <w:lang w:val="en-GB"/>
            </w:rPr>
          </w:pPr>
          <w:r w:rsidRPr="00455AE4">
            <w:rPr>
              <w:rFonts w:ascii="Arial" w:hAnsi="Arial" w:cs="Arial"/>
              <w:sz w:val="28"/>
              <w:szCs w:val="28"/>
              <w:lang w:val="en-GB"/>
            </w:rPr>
            <w:t xml:space="preserve">Student’s number: </w:t>
          </w:r>
          <w:r w:rsidRPr="00455AE4">
            <w:rPr>
              <w:rFonts w:ascii="Arial" w:hAnsi="Arial" w:cs="Arial"/>
              <w:b/>
              <w:bCs/>
              <w:sz w:val="28"/>
              <w:szCs w:val="28"/>
              <w:lang w:val="en-GB"/>
            </w:rPr>
            <w:t>1912307</w:t>
          </w:r>
        </w:p>
        <w:p w14:paraId="04AAF3EE" w14:textId="77777777" w:rsidR="00455AE4" w:rsidRPr="00455AE4" w:rsidRDefault="00455AE4" w:rsidP="00455AE4">
          <w:pPr>
            <w:ind w:left="720" w:firstLine="720"/>
            <w:rPr>
              <w:rFonts w:ascii="Arial" w:hAnsi="Arial" w:cs="Arial"/>
              <w:b/>
              <w:bCs/>
              <w:sz w:val="28"/>
              <w:szCs w:val="28"/>
              <w:lang w:val="en-GB"/>
            </w:rPr>
          </w:pPr>
        </w:p>
        <w:p w14:paraId="2DF4E155" w14:textId="2D5C967A" w:rsidR="00455AE4" w:rsidRDefault="00455AE4" w:rsidP="00455AE4">
          <w:pPr>
            <w:ind w:left="720" w:firstLine="720"/>
            <w:rPr>
              <w:rFonts w:ascii="Arial" w:hAnsi="Arial" w:cs="Arial"/>
              <w:b/>
              <w:bCs/>
              <w:sz w:val="28"/>
              <w:szCs w:val="28"/>
              <w:lang w:val="en-GB"/>
            </w:rPr>
          </w:pPr>
          <w:r w:rsidRPr="00455AE4">
            <w:rPr>
              <w:rFonts w:ascii="Arial" w:hAnsi="Arial" w:cs="Arial"/>
              <w:sz w:val="28"/>
              <w:szCs w:val="28"/>
              <w:lang w:val="en-GB"/>
            </w:rPr>
            <w:t xml:space="preserve">Module </w:t>
          </w:r>
          <w:proofErr w:type="gramStart"/>
          <w:r w:rsidRPr="00455AE4">
            <w:rPr>
              <w:rFonts w:ascii="Arial" w:hAnsi="Arial" w:cs="Arial"/>
              <w:sz w:val="28"/>
              <w:szCs w:val="28"/>
              <w:lang w:val="en-GB"/>
            </w:rPr>
            <w:t>code :</w:t>
          </w:r>
          <w:proofErr w:type="gramEnd"/>
          <w:r w:rsidRPr="00455AE4">
            <w:rPr>
              <w:rFonts w:ascii="Arial" w:hAnsi="Arial" w:cs="Arial"/>
              <w:sz w:val="28"/>
              <w:szCs w:val="28"/>
              <w:lang w:val="en-GB"/>
            </w:rPr>
            <w:t xml:space="preserve"> </w:t>
          </w:r>
          <w:r w:rsidRPr="00455AE4">
            <w:rPr>
              <w:rFonts w:ascii="Arial" w:hAnsi="Arial" w:cs="Arial"/>
              <w:b/>
              <w:bCs/>
              <w:sz w:val="28"/>
              <w:szCs w:val="28"/>
              <w:lang w:val="en-GB"/>
            </w:rPr>
            <w:t>BMHP 500</w:t>
          </w:r>
          <w:r w:rsidRPr="00455AE4">
            <w:rPr>
              <w:rFonts w:ascii="Arial" w:hAnsi="Arial" w:cs="Arial"/>
              <w:b/>
              <w:bCs/>
              <w:sz w:val="28"/>
              <w:szCs w:val="28"/>
              <w:lang w:val="en-GB"/>
            </w:rPr>
            <w:t>4_BIRM</w:t>
          </w:r>
        </w:p>
        <w:p w14:paraId="540595D1" w14:textId="77777777" w:rsidR="00455AE4" w:rsidRPr="00455AE4" w:rsidRDefault="00455AE4" w:rsidP="00455AE4">
          <w:pPr>
            <w:ind w:left="720" w:firstLine="720"/>
            <w:rPr>
              <w:rFonts w:ascii="Arial" w:hAnsi="Arial" w:cs="Arial"/>
              <w:sz w:val="28"/>
              <w:szCs w:val="28"/>
              <w:lang w:val="en-GB"/>
            </w:rPr>
          </w:pPr>
        </w:p>
        <w:p w14:paraId="267541A9" w14:textId="75516869" w:rsidR="00455AE4" w:rsidRDefault="00455AE4" w:rsidP="00455AE4">
          <w:pPr>
            <w:ind w:left="720" w:firstLine="720"/>
            <w:rPr>
              <w:rFonts w:ascii="Arial" w:hAnsi="Arial" w:cs="Arial"/>
              <w:b/>
              <w:bCs/>
              <w:sz w:val="28"/>
              <w:szCs w:val="28"/>
              <w:lang w:val="en-GB"/>
            </w:rPr>
          </w:pPr>
          <w:proofErr w:type="gramStart"/>
          <w:r w:rsidRPr="00455AE4">
            <w:rPr>
              <w:rFonts w:ascii="Arial" w:hAnsi="Arial" w:cs="Arial"/>
              <w:sz w:val="28"/>
              <w:szCs w:val="28"/>
              <w:lang w:val="en-GB"/>
            </w:rPr>
            <w:t>Module :</w:t>
          </w:r>
          <w:proofErr w:type="gramEnd"/>
          <w:r w:rsidRPr="00455AE4">
            <w:rPr>
              <w:rFonts w:ascii="Arial" w:hAnsi="Arial" w:cs="Arial"/>
              <w:sz w:val="28"/>
              <w:szCs w:val="28"/>
              <w:lang w:val="en-GB"/>
            </w:rPr>
            <w:t xml:space="preserve"> </w:t>
          </w:r>
          <w:r w:rsidRPr="00455AE4">
            <w:rPr>
              <w:rFonts w:ascii="Arial" w:hAnsi="Arial" w:cs="Arial"/>
              <w:b/>
              <w:bCs/>
              <w:sz w:val="28"/>
              <w:szCs w:val="28"/>
              <w:lang w:val="en-GB"/>
            </w:rPr>
            <w:t>Children, Young people and Families</w:t>
          </w:r>
        </w:p>
        <w:p w14:paraId="4F1F7D27" w14:textId="77777777" w:rsidR="00455AE4" w:rsidRPr="00455AE4" w:rsidRDefault="00455AE4" w:rsidP="00455AE4">
          <w:pPr>
            <w:ind w:left="720" w:firstLine="720"/>
            <w:rPr>
              <w:rFonts w:ascii="Arial" w:hAnsi="Arial" w:cs="Arial"/>
              <w:b/>
              <w:bCs/>
              <w:sz w:val="28"/>
              <w:szCs w:val="28"/>
              <w:lang w:val="en-GB"/>
            </w:rPr>
          </w:pPr>
        </w:p>
        <w:p w14:paraId="16608405" w14:textId="0611287F" w:rsidR="00455AE4" w:rsidRDefault="00455AE4" w:rsidP="00455AE4">
          <w:pPr>
            <w:ind w:left="720" w:firstLine="720"/>
            <w:rPr>
              <w:rFonts w:ascii="Arial" w:hAnsi="Arial" w:cs="Arial"/>
              <w:b/>
              <w:bCs/>
              <w:sz w:val="28"/>
              <w:szCs w:val="28"/>
              <w:lang w:val="en-GB"/>
            </w:rPr>
          </w:pPr>
          <w:r w:rsidRPr="00455AE4">
            <w:rPr>
              <w:rFonts w:ascii="Arial" w:hAnsi="Arial" w:cs="Arial"/>
              <w:sz w:val="28"/>
              <w:szCs w:val="28"/>
              <w:lang w:val="en-GB"/>
            </w:rPr>
            <w:t>Assignment title:</w:t>
          </w:r>
          <w:r w:rsidRPr="00455AE4">
            <w:rPr>
              <w:rFonts w:ascii="Arial" w:hAnsi="Arial" w:cs="Arial"/>
              <w:b/>
              <w:bCs/>
              <w:sz w:val="28"/>
              <w:szCs w:val="28"/>
              <w:lang w:val="en-GB"/>
            </w:rPr>
            <w:t xml:space="preserve"> Essay</w:t>
          </w:r>
        </w:p>
        <w:p w14:paraId="5B4B561E" w14:textId="77777777" w:rsidR="00455AE4" w:rsidRPr="00455AE4" w:rsidRDefault="00455AE4" w:rsidP="00455AE4">
          <w:pPr>
            <w:ind w:left="720" w:firstLine="720"/>
            <w:rPr>
              <w:rFonts w:ascii="Arial" w:hAnsi="Arial" w:cs="Arial"/>
              <w:sz w:val="28"/>
              <w:szCs w:val="28"/>
              <w:lang w:val="en-GB"/>
            </w:rPr>
          </w:pPr>
        </w:p>
        <w:p w14:paraId="7B64CAAE" w14:textId="7433AFC3" w:rsidR="00455AE4" w:rsidRDefault="00455AE4" w:rsidP="00455AE4">
          <w:pPr>
            <w:ind w:left="720" w:firstLine="720"/>
            <w:rPr>
              <w:rFonts w:ascii="Arial" w:hAnsi="Arial" w:cs="Arial"/>
              <w:b/>
              <w:bCs/>
              <w:sz w:val="28"/>
              <w:szCs w:val="28"/>
              <w:lang w:val="en-GB"/>
            </w:rPr>
          </w:pPr>
          <w:r w:rsidRPr="00455AE4">
            <w:rPr>
              <w:rFonts w:ascii="Arial" w:hAnsi="Arial" w:cs="Arial"/>
              <w:sz w:val="28"/>
              <w:szCs w:val="28"/>
              <w:lang w:val="en-GB"/>
            </w:rPr>
            <w:t xml:space="preserve">Lecturer’s Name: </w:t>
          </w:r>
          <w:r w:rsidRPr="00455AE4">
            <w:rPr>
              <w:rFonts w:ascii="Arial" w:hAnsi="Arial" w:cs="Arial"/>
              <w:b/>
              <w:bCs/>
              <w:sz w:val="28"/>
              <w:szCs w:val="28"/>
              <w:lang w:val="en-GB"/>
            </w:rPr>
            <w:t xml:space="preserve">Dr </w:t>
          </w:r>
          <w:proofErr w:type="spellStart"/>
          <w:r w:rsidRPr="00455AE4">
            <w:rPr>
              <w:rFonts w:ascii="Arial" w:hAnsi="Arial" w:cs="Arial"/>
              <w:b/>
              <w:bCs/>
              <w:sz w:val="28"/>
              <w:szCs w:val="28"/>
              <w:lang w:val="en-GB"/>
            </w:rPr>
            <w:t>Chrisford</w:t>
          </w:r>
          <w:proofErr w:type="spellEnd"/>
          <w:r w:rsidRPr="00455AE4">
            <w:rPr>
              <w:rFonts w:ascii="Arial" w:hAnsi="Arial" w:cs="Arial"/>
              <w:b/>
              <w:bCs/>
              <w:sz w:val="28"/>
              <w:szCs w:val="28"/>
              <w:lang w:val="en-GB"/>
            </w:rPr>
            <w:t xml:space="preserve"> </w:t>
          </w:r>
          <w:proofErr w:type="spellStart"/>
          <w:r w:rsidRPr="00455AE4">
            <w:rPr>
              <w:rFonts w:ascii="Arial" w:hAnsi="Arial" w:cs="Arial"/>
              <w:b/>
              <w:bCs/>
              <w:sz w:val="28"/>
              <w:szCs w:val="28"/>
              <w:lang w:val="en-GB"/>
            </w:rPr>
            <w:t>Chogugudza</w:t>
          </w:r>
          <w:proofErr w:type="spellEnd"/>
        </w:p>
        <w:p w14:paraId="7DEAB722" w14:textId="77777777" w:rsidR="00455AE4" w:rsidRPr="00455AE4" w:rsidRDefault="00455AE4" w:rsidP="00455AE4">
          <w:pPr>
            <w:ind w:left="720" w:firstLine="720"/>
            <w:rPr>
              <w:rFonts w:ascii="Arial" w:hAnsi="Arial" w:cs="Arial"/>
              <w:sz w:val="28"/>
              <w:szCs w:val="28"/>
              <w:lang w:val="en-GB"/>
            </w:rPr>
          </w:pPr>
        </w:p>
        <w:p w14:paraId="64C070B1" w14:textId="7AC1C8E1" w:rsidR="00455AE4" w:rsidRPr="00455AE4" w:rsidRDefault="00455AE4" w:rsidP="00455AE4">
          <w:pPr>
            <w:rPr>
              <w:rFonts w:ascii="Arial" w:hAnsi="Arial" w:cs="Arial"/>
              <w:sz w:val="28"/>
              <w:szCs w:val="28"/>
              <w:lang w:val="en-GB"/>
            </w:rPr>
          </w:pPr>
          <w:r w:rsidRPr="00455AE4">
            <w:rPr>
              <w:rFonts w:ascii="Arial" w:hAnsi="Arial" w:cs="Arial"/>
              <w:sz w:val="28"/>
              <w:szCs w:val="28"/>
              <w:lang w:val="en-GB"/>
            </w:rPr>
            <w:tab/>
          </w:r>
          <w:r w:rsidRPr="00455AE4">
            <w:rPr>
              <w:rFonts w:ascii="Arial" w:hAnsi="Arial" w:cs="Arial"/>
              <w:sz w:val="28"/>
              <w:szCs w:val="28"/>
              <w:lang w:val="en-GB"/>
            </w:rPr>
            <w:tab/>
            <w:t xml:space="preserve">Deadline: </w:t>
          </w:r>
          <w:r w:rsidRPr="00455AE4">
            <w:rPr>
              <w:rFonts w:ascii="Arial" w:hAnsi="Arial" w:cs="Arial"/>
              <w:b/>
              <w:bCs/>
              <w:sz w:val="28"/>
              <w:szCs w:val="28"/>
              <w:lang w:val="en-GB"/>
            </w:rPr>
            <w:t>6</w:t>
          </w:r>
          <w:r w:rsidRPr="00455AE4">
            <w:rPr>
              <w:rFonts w:ascii="Arial" w:hAnsi="Arial" w:cs="Arial"/>
              <w:b/>
              <w:bCs/>
              <w:sz w:val="28"/>
              <w:szCs w:val="28"/>
              <w:vertAlign w:val="superscript"/>
              <w:lang w:val="en-GB"/>
            </w:rPr>
            <w:t>th</w:t>
          </w:r>
          <w:r w:rsidRPr="00455AE4">
            <w:rPr>
              <w:rFonts w:ascii="Arial" w:hAnsi="Arial" w:cs="Arial"/>
              <w:b/>
              <w:bCs/>
              <w:sz w:val="28"/>
              <w:szCs w:val="28"/>
              <w:lang w:val="en-GB"/>
            </w:rPr>
            <w:t xml:space="preserve"> </w:t>
          </w:r>
          <w:r w:rsidRPr="00455AE4">
            <w:rPr>
              <w:rFonts w:ascii="Arial" w:hAnsi="Arial" w:cs="Arial"/>
              <w:b/>
              <w:bCs/>
              <w:sz w:val="28"/>
              <w:szCs w:val="28"/>
              <w:lang w:val="en-GB"/>
            </w:rPr>
            <w:t xml:space="preserve">August </w:t>
          </w:r>
          <w:r w:rsidRPr="00455AE4">
            <w:rPr>
              <w:rFonts w:ascii="Arial" w:hAnsi="Arial" w:cs="Arial"/>
              <w:b/>
              <w:bCs/>
              <w:sz w:val="28"/>
              <w:szCs w:val="28"/>
              <w:lang w:val="en-GB"/>
            </w:rPr>
            <w:t>2021</w:t>
          </w:r>
        </w:p>
        <w:p w14:paraId="31D5ED26" w14:textId="45B01D54" w:rsidR="0088141D" w:rsidRPr="00455AE4" w:rsidRDefault="0088141D">
          <w:pPr>
            <w:rPr>
              <w:sz w:val="28"/>
              <w:szCs w:val="28"/>
            </w:rPr>
          </w:pPr>
        </w:p>
        <w:p w14:paraId="76F785C5" w14:textId="77777777" w:rsidR="0088141D" w:rsidRDefault="00C362E6">
          <w:pPr>
            <w:rPr>
              <w:rFonts w:asciiTheme="minorBidi" w:hAnsiTheme="minorBidi"/>
              <w:b/>
              <w:bCs/>
              <w:shd w:val="clear" w:color="auto" w:fill="FFFFFF"/>
            </w:rPr>
          </w:pPr>
          <w:r>
            <w:rPr>
              <w:rFonts w:asciiTheme="minorBidi" w:hAnsiTheme="minorBidi"/>
              <w:b/>
              <w:bCs/>
              <w:shd w:val="clear" w:color="auto" w:fill="FFFFFF"/>
            </w:rPr>
            <w:br w:type="page"/>
          </w:r>
        </w:p>
      </w:sdtContent>
    </w:sdt>
    <w:p w14:paraId="10D3D4E6" w14:textId="77777777" w:rsidR="00157C4A" w:rsidRPr="00455AE4" w:rsidRDefault="00C362E6" w:rsidP="00157C4A">
      <w:pPr>
        <w:shd w:val="clear" w:color="auto" w:fill="FFFFFF"/>
        <w:spacing w:before="100" w:beforeAutospacing="1" w:after="150" w:line="360" w:lineRule="auto"/>
        <w:jc w:val="both"/>
        <w:rPr>
          <w:rFonts w:ascii="Arial" w:hAnsi="Arial" w:cs="Arial"/>
          <w:b/>
          <w:bCs/>
          <w:shd w:val="clear" w:color="auto" w:fill="FFFFFF"/>
        </w:rPr>
      </w:pPr>
      <w:r w:rsidRPr="00455AE4">
        <w:rPr>
          <w:rFonts w:ascii="Arial" w:hAnsi="Arial" w:cs="Arial"/>
          <w:b/>
          <w:bCs/>
          <w:shd w:val="clear" w:color="auto" w:fill="FFFFFF"/>
        </w:rPr>
        <w:lastRenderedPageBreak/>
        <w:t>Introduction</w:t>
      </w:r>
    </w:p>
    <w:p w14:paraId="299B389F" w14:textId="77777777" w:rsidR="00157C4A" w:rsidRPr="00455AE4" w:rsidRDefault="00C362E6" w:rsidP="00157C4A">
      <w:pPr>
        <w:shd w:val="clear" w:color="auto" w:fill="FFFFFF"/>
        <w:spacing w:before="100" w:beforeAutospacing="1" w:after="150" w:line="360" w:lineRule="auto"/>
        <w:jc w:val="both"/>
        <w:rPr>
          <w:rFonts w:ascii="Arial" w:hAnsi="Arial" w:cs="Arial"/>
          <w:shd w:val="clear" w:color="auto" w:fill="FFFFFF"/>
          <w:lang w:val="en-GB"/>
        </w:rPr>
      </w:pPr>
      <w:r w:rsidRPr="00455AE4">
        <w:rPr>
          <w:rFonts w:ascii="Arial" w:hAnsi="Arial" w:cs="Arial"/>
          <w:shd w:val="clear" w:color="auto" w:fill="FFFFFF"/>
          <w:lang w:val="en-GB"/>
        </w:rPr>
        <w:t xml:space="preserve">Health care and Social Care is a term that conveys accessible management to social service providers and social thinkers in the UK. It is a common term used to refer to the entire medical care arrangements and the private area. The English public provider of social and social information is the </w:t>
      </w:r>
      <w:proofErr w:type="spellStart"/>
      <w:r w:rsidRPr="00455AE4">
        <w:rPr>
          <w:rFonts w:ascii="Arial" w:hAnsi="Arial" w:cs="Arial"/>
          <w:shd w:val="clear" w:color="auto" w:fill="FFFFFF"/>
          <w:lang w:val="en-GB"/>
        </w:rPr>
        <w:t>Center</w:t>
      </w:r>
      <w:proofErr w:type="spellEnd"/>
      <w:r w:rsidRPr="00455AE4">
        <w:rPr>
          <w:rFonts w:ascii="Arial" w:hAnsi="Arial" w:cs="Arial"/>
          <w:shd w:val="clear" w:color="auto" w:fill="FFFFFF"/>
          <w:lang w:val="en-GB"/>
        </w:rPr>
        <w:t xml:space="preserve"> for Health and Wellness Information. Depending on their abilities, undergraduate students may begin to work as caregivers and encourage reflective approaches to social workers, gymnastics, guides, psychologists, paramedics, or a range of other related activities.</w:t>
      </w:r>
    </w:p>
    <w:p w14:paraId="42D80706" w14:textId="77777777" w:rsidR="00157C4A" w:rsidRPr="00455AE4" w:rsidRDefault="00C362E6" w:rsidP="00157C4A">
      <w:pPr>
        <w:shd w:val="clear" w:color="auto" w:fill="FFFFFF"/>
        <w:spacing w:before="100" w:beforeAutospacing="1" w:after="150" w:line="360" w:lineRule="auto"/>
        <w:ind w:left="-60"/>
        <w:jc w:val="both"/>
        <w:rPr>
          <w:rFonts w:ascii="Arial" w:hAnsi="Arial" w:cs="Arial"/>
          <w:shd w:val="clear" w:color="auto" w:fill="FFFFFF"/>
          <w:lang w:val="en-GB"/>
        </w:rPr>
      </w:pPr>
      <w:r w:rsidRPr="00455AE4">
        <w:rPr>
          <w:rFonts w:ascii="Arial" w:hAnsi="Arial" w:cs="Arial"/>
          <w:b/>
          <w:bCs/>
          <w:shd w:val="clear" w:color="auto" w:fill="FFFFFF"/>
          <w:lang w:val="en-GB"/>
        </w:rPr>
        <w:t>Critical Analysis</w:t>
      </w:r>
      <w:r w:rsidRPr="00455AE4">
        <w:rPr>
          <w:rFonts w:ascii="Arial" w:hAnsi="Arial" w:cs="Arial"/>
          <w:shd w:val="clear" w:color="auto" w:fill="FFFFFF"/>
          <w:lang w:val="en-GB"/>
        </w:rPr>
        <w:t>:</w:t>
      </w:r>
    </w:p>
    <w:p w14:paraId="74925428" w14:textId="77777777" w:rsidR="00157C4A" w:rsidRPr="00455AE4" w:rsidRDefault="00C362E6" w:rsidP="00157C4A">
      <w:pPr>
        <w:shd w:val="clear" w:color="auto" w:fill="FFFFFF"/>
        <w:spacing w:before="100" w:beforeAutospacing="1" w:after="150" w:line="360" w:lineRule="auto"/>
        <w:ind w:left="-60"/>
        <w:jc w:val="both"/>
        <w:rPr>
          <w:rFonts w:ascii="Arial" w:hAnsi="Arial" w:cs="Arial"/>
          <w:shd w:val="clear" w:color="auto" w:fill="FFFFFF"/>
          <w:lang w:val="en-GB"/>
        </w:rPr>
      </w:pPr>
      <w:r w:rsidRPr="00455AE4">
        <w:rPr>
          <w:rFonts w:ascii="Arial" w:hAnsi="Arial" w:cs="Arial"/>
          <w:shd w:val="clear" w:color="auto" w:fill="FFFFFF"/>
          <w:lang w:val="en-GB"/>
        </w:rPr>
        <w:t xml:space="preserve">You protect the youth from being monitored for both in a contemplative environment, such as school and home. Prevention is a surprisingly sensitive aspect in </w:t>
      </w:r>
      <w:proofErr w:type="gramStart"/>
      <w:r w:rsidRPr="00455AE4">
        <w:rPr>
          <w:rFonts w:ascii="Arial" w:hAnsi="Arial" w:cs="Arial"/>
          <w:shd w:val="clear" w:color="auto" w:fill="FFFFFF"/>
          <w:lang w:val="en-GB"/>
        </w:rPr>
        <w:t>child care</w:t>
      </w:r>
      <w:proofErr w:type="gramEnd"/>
      <w:r w:rsidRPr="00455AE4">
        <w:rPr>
          <w:rFonts w:ascii="Arial" w:hAnsi="Arial" w:cs="Arial"/>
          <w:shd w:val="clear" w:color="auto" w:fill="FFFFFF"/>
          <w:lang w:val="en-GB"/>
        </w:rPr>
        <w:t xml:space="preserve"> settings and because of current conditions</w:t>
      </w:r>
      <w:sdt>
        <w:sdtPr>
          <w:rPr>
            <w:rFonts w:ascii="Arial" w:hAnsi="Arial" w:cs="Arial"/>
            <w:shd w:val="clear" w:color="auto" w:fill="FFFFFF"/>
            <w:lang w:val="en-GB"/>
          </w:rPr>
          <w:id w:val="1685331390"/>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Dav12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(Davies, 2012)</w:t>
          </w:r>
          <w:r w:rsidR="006E085A" w:rsidRPr="00455AE4">
            <w:rPr>
              <w:rFonts w:ascii="Arial" w:hAnsi="Arial" w:cs="Arial"/>
              <w:shd w:val="clear" w:color="auto" w:fill="FFFFFF"/>
              <w:lang w:val="en-GB"/>
            </w:rPr>
            <w:fldChar w:fldCharType="end"/>
          </w:r>
        </w:sdtContent>
      </w:sdt>
      <w:r w:rsidRPr="00455AE4">
        <w:rPr>
          <w:rFonts w:ascii="Arial" w:hAnsi="Arial" w:cs="Arial"/>
          <w:shd w:val="clear" w:color="auto" w:fill="FFFFFF"/>
          <w:lang w:val="en-GB"/>
        </w:rPr>
        <w:t>.  To more than 8.6 million people. The welfare of the children is to take care of the need without anything else, and in case you work with the youth, it is your responsibility to ensure that you get what your job is to be able to protect and apply government guidelines in your training. This blog will help you refresh your understanding of current strategies and work towards integrating youth and youth protection, appropriately helping you to ensure you meet your obligations. In England, the Department of Education is responsible for children's insurance, and Social Services is responsible for youth verification and providing legal status. Prevention is a step taken to advance youth government assistance and protect it from harm</w:t>
      </w:r>
      <w:sdt>
        <w:sdtPr>
          <w:rPr>
            <w:rFonts w:ascii="Arial" w:hAnsi="Arial" w:cs="Arial"/>
            <w:shd w:val="clear" w:color="auto" w:fill="FFFFFF"/>
            <w:lang w:val="en-GB"/>
          </w:rPr>
          <w:id w:val="-137724931"/>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Dwy00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(Dwyer, 2000)</w:t>
          </w:r>
          <w:r w:rsidR="006E085A" w:rsidRPr="00455AE4">
            <w:rPr>
              <w:rFonts w:ascii="Arial" w:hAnsi="Arial" w:cs="Arial"/>
              <w:shd w:val="clear" w:color="auto" w:fill="FFFFFF"/>
              <w:lang w:val="en-GB"/>
            </w:rPr>
            <w:fldChar w:fldCharType="end"/>
          </w:r>
        </w:sdtContent>
      </w:sdt>
      <w:r w:rsidRPr="00455AE4">
        <w:rPr>
          <w:rFonts w:ascii="Arial" w:hAnsi="Arial" w:cs="Arial"/>
          <w:shd w:val="clear" w:color="auto" w:fill="FFFFFF"/>
          <w:lang w:val="en-GB"/>
        </w:rPr>
        <w:t>.</w:t>
      </w:r>
    </w:p>
    <w:p w14:paraId="2CB380B6" w14:textId="77777777" w:rsidR="00253EE2" w:rsidRPr="00455AE4" w:rsidRDefault="00253EE2" w:rsidP="00253EE2">
      <w:pPr>
        <w:pStyle w:val="ListParagraph"/>
        <w:numPr>
          <w:ilvl w:val="0"/>
          <w:numId w:val="9"/>
        </w:numPr>
        <w:shd w:val="clear" w:color="auto" w:fill="FFFFFF"/>
        <w:spacing w:before="100" w:beforeAutospacing="1" w:after="150" w:line="360" w:lineRule="auto"/>
        <w:jc w:val="both"/>
        <w:rPr>
          <w:rFonts w:ascii="Arial" w:hAnsi="Arial" w:cs="Arial"/>
          <w:shd w:val="clear" w:color="auto" w:fill="FFFFFF"/>
          <w:lang w:val="en-GB"/>
        </w:rPr>
      </w:pPr>
      <w:r w:rsidRPr="00455AE4">
        <w:rPr>
          <w:rFonts w:ascii="Arial" w:hAnsi="Arial" w:cs="Arial"/>
          <w:shd w:val="clear" w:color="auto" w:fill="FFFFFF"/>
          <w:lang w:val="en-GB"/>
        </w:rPr>
        <w:t>Safeguard children against abuse and exploitation</w:t>
      </w:r>
    </w:p>
    <w:p w14:paraId="7D5D9B75" w14:textId="77777777" w:rsidR="00253EE2" w:rsidRPr="00455AE4" w:rsidRDefault="00253EE2" w:rsidP="00253EE2">
      <w:pPr>
        <w:pStyle w:val="ListParagraph"/>
        <w:numPr>
          <w:ilvl w:val="0"/>
          <w:numId w:val="9"/>
        </w:numPr>
        <w:shd w:val="clear" w:color="auto" w:fill="FFFFFF"/>
        <w:spacing w:before="100" w:beforeAutospacing="1" w:after="150" w:line="360" w:lineRule="auto"/>
        <w:jc w:val="both"/>
        <w:rPr>
          <w:rFonts w:ascii="Arial" w:hAnsi="Arial" w:cs="Arial"/>
          <w:shd w:val="clear" w:color="auto" w:fill="FFFFFF"/>
          <w:lang w:val="en-GB"/>
        </w:rPr>
      </w:pPr>
      <w:r w:rsidRPr="00455AE4">
        <w:rPr>
          <w:rFonts w:ascii="Arial" w:hAnsi="Arial" w:cs="Arial"/>
          <w:shd w:val="clear" w:color="auto" w:fill="FFFFFF"/>
          <w:lang w:val="en-GB"/>
        </w:rPr>
        <w:t>Ensuring that children's health and development are not jeopardized</w:t>
      </w:r>
    </w:p>
    <w:p w14:paraId="0B21D370" w14:textId="77777777" w:rsidR="00253EE2" w:rsidRPr="00455AE4" w:rsidRDefault="00253EE2" w:rsidP="00253EE2">
      <w:pPr>
        <w:pStyle w:val="ListParagraph"/>
        <w:numPr>
          <w:ilvl w:val="0"/>
          <w:numId w:val="9"/>
        </w:numPr>
        <w:shd w:val="clear" w:color="auto" w:fill="FFFFFF"/>
        <w:spacing w:before="100" w:beforeAutospacing="1" w:after="150" w:line="360" w:lineRule="auto"/>
        <w:jc w:val="both"/>
        <w:rPr>
          <w:rFonts w:ascii="Arial" w:hAnsi="Arial" w:cs="Arial"/>
          <w:shd w:val="clear" w:color="auto" w:fill="FFFFFF"/>
          <w:lang w:val="en-GB"/>
        </w:rPr>
      </w:pPr>
      <w:r w:rsidRPr="00455AE4">
        <w:rPr>
          <w:rFonts w:ascii="Arial" w:hAnsi="Arial" w:cs="Arial"/>
          <w:shd w:val="clear" w:color="auto" w:fill="FFFFFF"/>
          <w:lang w:val="en-GB"/>
        </w:rPr>
        <w:t>Ensuring that children are raised in a safe and effective environment</w:t>
      </w:r>
    </w:p>
    <w:p w14:paraId="2BB933F3" w14:textId="77777777" w:rsidR="00157C4A" w:rsidRPr="00455AE4" w:rsidRDefault="00253EE2" w:rsidP="00253EE2">
      <w:pPr>
        <w:pStyle w:val="ListParagraph"/>
        <w:numPr>
          <w:ilvl w:val="0"/>
          <w:numId w:val="9"/>
        </w:numPr>
        <w:shd w:val="clear" w:color="auto" w:fill="FFFFFF"/>
        <w:spacing w:before="100" w:beforeAutospacing="1" w:after="150" w:line="360" w:lineRule="auto"/>
        <w:jc w:val="both"/>
        <w:rPr>
          <w:rFonts w:ascii="Arial" w:hAnsi="Arial" w:cs="Arial"/>
          <w:shd w:val="clear" w:color="auto" w:fill="FFFFFF"/>
          <w:lang w:val="en-GB"/>
        </w:rPr>
      </w:pPr>
      <w:r w:rsidRPr="00455AE4">
        <w:rPr>
          <w:rFonts w:ascii="Arial" w:hAnsi="Arial" w:cs="Arial"/>
          <w:shd w:val="clear" w:color="auto" w:fill="FFFFFF"/>
          <w:lang w:val="en-GB"/>
        </w:rPr>
        <w:t xml:space="preserve">To work to develop all children and youth </w:t>
      </w:r>
      <w:proofErr w:type="gramStart"/>
      <w:r w:rsidRPr="00455AE4">
        <w:rPr>
          <w:rFonts w:ascii="Arial" w:hAnsi="Arial" w:cs="Arial"/>
          <w:shd w:val="clear" w:color="auto" w:fill="FFFFFF"/>
          <w:lang w:val="en-GB"/>
        </w:rPr>
        <w:t>in order to</w:t>
      </w:r>
      <w:proofErr w:type="gramEnd"/>
      <w:r w:rsidRPr="00455AE4">
        <w:rPr>
          <w:rFonts w:ascii="Arial" w:hAnsi="Arial" w:cs="Arial"/>
          <w:shd w:val="clear" w:color="auto" w:fill="FFFFFF"/>
          <w:lang w:val="en-GB"/>
        </w:rPr>
        <w:t xml:space="preserve"> achieve the best possible outcomes.</w:t>
      </w:r>
    </w:p>
    <w:p w14:paraId="7B0AB6F5" w14:textId="77777777" w:rsidR="00157C4A" w:rsidRPr="00455AE4" w:rsidRDefault="00C362E6" w:rsidP="00157C4A">
      <w:pPr>
        <w:shd w:val="clear" w:color="auto" w:fill="FFFFFF"/>
        <w:spacing w:before="100" w:beforeAutospacing="1" w:after="150" w:line="360" w:lineRule="auto"/>
        <w:ind w:left="-60"/>
        <w:jc w:val="both"/>
        <w:rPr>
          <w:rFonts w:ascii="Arial" w:eastAsia="Times New Roman" w:hAnsi="Arial" w:cs="Arial"/>
          <w:b/>
          <w:bCs/>
          <w:lang w:val="en-GB"/>
        </w:rPr>
      </w:pPr>
      <w:r w:rsidRPr="00455AE4">
        <w:rPr>
          <w:rFonts w:ascii="Arial" w:eastAsia="Times New Roman" w:hAnsi="Arial" w:cs="Arial"/>
          <w:b/>
          <w:bCs/>
          <w:lang w:val="en-GB"/>
        </w:rPr>
        <w:t>Safeguarding Policies:</w:t>
      </w:r>
    </w:p>
    <w:p w14:paraId="6519D25B" w14:textId="77777777" w:rsidR="00157C4A" w:rsidRPr="00455AE4" w:rsidRDefault="00C362E6" w:rsidP="00157C4A">
      <w:pPr>
        <w:spacing w:line="360" w:lineRule="auto"/>
        <w:jc w:val="both"/>
        <w:rPr>
          <w:rFonts w:ascii="Arial" w:eastAsia="Times New Roman" w:hAnsi="Arial" w:cs="Arial"/>
          <w:lang w:val="en-GB"/>
        </w:rPr>
      </w:pPr>
      <w:r w:rsidRPr="00455AE4">
        <w:rPr>
          <w:rFonts w:ascii="Arial" w:eastAsia="Times New Roman" w:hAnsi="Arial" w:cs="Arial"/>
          <w:lang w:val="en-GB"/>
        </w:rPr>
        <w:t>Child reassurance is important in a protective cycle. It focuses on the acquisition of individual children who are portrayed as bullying or prone to serious misconduct. This includes tips for reassuring teens that you have information on responding to a child's concerns</w:t>
      </w:r>
      <w:sdt>
        <w:sdtPr>
          <w:rPr>
            <w:rFonts w:ascii="Arial" w:eastAsia="Times New Roman" w:hAnsi="Arial" w:cs="Arial"/>
            <w:lang w:val="en-GB"/>
          </w:rPr>
          <w:id w:val="-691450634"/>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Hol14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(Holland, 2014)</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w:t>
      </w:r>
    </w:p>
    <w:p w14:paraId="2AA7E8EB" w14:textId="77777777" w:rsidR="00157C4A" w:rsidRPr="00455AE4" w:rsidRDefault="00C362E6" w:rsidP="000A5EFC">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 xml:space="preserve">Protect and promote the interests and prosperity of </w:t>
      </w:r>
      <w:r w:rsidR="000A5EFC" w:rsidRPr="00455AE4">
        <w:rPr>
          <w:rFonts w:ascii="Arial" w:eastAsia="Times New Roman" w:hAnsi="Arial" w:cs="Arial"/>
          <w:lang w:val="en-GB"/>
        </w:rPr>
        <w:t>Adult</w:t>
      </w:r>
      <w:r w:rsidRPr="00455AE4">
        <w:rPr>
          <w:rFonts w:ascii="Arial" w:eastAsia="Times New Roman" w:hAnsi="Arial" w:cs="Arial"/>
          <w:lang w:val="en-GB"/>
        </w:rPr>
        <w:t xml:space="preserve"> and </w:t>
      </w:r>
      <w:r w:rsidR="000A5EFC" w:rsidRPr="00455AE4">
        <w:rPr>
          <w:rFonts w:ascii="Arial" w:eastAsia="Times New Roman" w:hAnsi="Arial" w:cs="Arial"/>
          <w:lang w:val="en-GB"/>
        </w:rPr>
        <w:t>Children</w:t>
      </w:r>
    </w:p>
    <w:p w14:paraId="069F3C84" w14:textId="77777777" w:rsidR="00157C4A" w:rsidRPr="00455AE4" w:rsidRDefault="00C362E6" w:rsidP="000A5EFC">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lastRenderedPageBreak/>
        <w:t xml:space="preserve">Take all </w:t>
      </w:r>
      <w:r w:rsidR="000A5EFC" w:rsidRPr="00455AE4">
        <w:rPr>
          <w:rFonts w:ascii="Arial" w:eastAsia="Times New Roman" w:hAnsi="Arial" w:cs="Arial"/>
          <w:lang w:val="en-GB"/>
        </w:rPr>
        <w:t>Effective phases</w:t>
      </w:r>
      <w:r w:rsidRPr="00455AE4">
        <w:rPr>
          <w:rFonts w:ascii="Arial" w:eastAsia="Times New Roman" w:hAnsi="Arial" w:cs="Arial"/>
          <w:lang w:val="en-GB"/>
        </w:rPr>
        <w:t xml:space="preserve"> to protect yourself from harm, separation, or destructive corruption.</w:t>
      </w:r>
    </w:p>
    <w:p w14:paraId="25E14FD3"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 xml:space="preserve">Respect their rights, </w:t>
      </w:r>
      <w:proofErr w:type="gramStart"/>
      <w:r w:rsidRPr="00455AE4">
        <w:rPr>
          <w:rFonts w:ascii="Arial" w:eastAsia="Times New Roman" w:hAnsi="Arial" w:cs="Arial"/>
          <w:lang w:val="en-GB"/>
        </w:rPr>
        <w:t>desires</w:t>
      </w:r>
      <w:proofErr w:type="gramEnd"/>
      <w:r w:rsidRPr="00455AE4">
        <w:rPr>
          <w:rFonts w:ascii="Arial" w:eastAsia="Times New Roman" w:hAnsi="Arial" w:cs="Arial"/>
          <w:lang w:val="en-GB"/>
        </w:rPr>
        <w:t xml:space="preserve"> and feelings.</w:t>
      </w:r>
    </w:p>
    <w:p w14:paraId="4FC00A26"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Protect our colleagues, and our people from employees, volunteers, and affiliates</w:t>
      </w:r>
    </w:p>
    <w:p w14:paraId="15522C00"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Help to practical skills and training principles related to people.</w:t>
      </w:r>
    </w:p>
    <w:p w14:paraId="0C6EA776"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Appropriate registration strategies</w:t>
      </w:r>
    </w:p>
    <w:p w14:paraId="0C1B1AD5"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Appropriate service planning and preparation</w:t>
      </w:r>
    </w:p>
    <w:p w14:paraId="06E1235E"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Clear steps to accept and respond to problems</w:t>
      </w:r>
    </w:p>
    <w:p w14:paraId="0616734A" w14:textId="77777777" w:rsidR="00157C4A" w:rsidRPr="00455AE4" w:rsidRDefault="00C362E6" w:rsidP="00157C4A">
      <w:pPr>
        <w:pStyle w:val="ListParagraph"/>
        <w:numPr>
          <w:ilvl w:val="0"/>
          <w:numId w:val="3"/>
        </w:numPr>
        <w:spacing w:line="360" w:lineRule="auto"/>
        <w:jc w:val="both"/>
        <w:rPr>
          <w:rFonts w:ascii="Arial" w:eastAsia="Times New Roman" w:hAnsi="Arial" w:cs="Arial"/>
          <w:lang w:val="en-GB"/>
        </w:rPr>
      </w:pPr>
      <w:r w:rsidRPr="00455AE4">
        <w:rPr>
          <w:rFonts w:ascii="Arial" w:eastAsia="Times New Roman" w:hAnsi="Arial" w:cs="Arial"/>
          <w:lang w:val="en-GB"/>
        </w:rPr>
        <w:t xml:space="preserve"> To </w:t>
      </w:r>
      <w:r w:rsidR="000A5EFC" w:rsidRPr="00455AE4">
        <w:rPr>
          <w:rFonts w:ascii="Arial" w:eastAsia="Times New Roman" w:hAnsi="Arial" w:cs="Arial"/>
          <w:lang w:val="en-GB"/>
        </w:rPr>
        <w:t>collaborate</w:t>
      </w:r>
      <w:r w:rsidRPr="00455AE4">
        <w:rPr>
          <w:rFonts w:ascii="Arial" w:eastAsia="Times New Roman" w:hAnsi="Arial" w:cs="Arial"/>
          <w:lang w:val="en-GB"/>
        </w:rPr>
        <w:t xml:space="preserve"> with carers and various organizations to ensure that the needs and assistance of government in all remaining areas are central.</w:t>
      </w:r>
    </w:p>
    <w:p w14:paraId="2651A2D2" w14:textId="77777777" w:rsidR="00157C4A" w:rsidRPr="00455AE4" w:rsidRDefault="00C362E6" w:rsidP="00157C4A">
      <w:pPr>
        <w:spacing w:line="360" w:lineRule="auto"/>
        <w:jc w:val="both"/>
        <w:rPr>
          <w:rFonts w:ascii="Arial" w:eastAsia="Times New Roman" w:hAnsi="Arial" w:cs="Arial"/>
          <w:b/>
          <w:bCs/>
          <w:lang w:val="en-GB"/>
        </w:rPr>
      </w:pPr>
      <w:r w:rsidRPr="00455AE4">
        <w:rPr>
          <w:rFonts w:ascii="Arial" w:eastAsia="Times New Roman" w:hAnsi="Arial" w:cs="Arial"/>
          <w:b/>
          <w:bCs/>
          <w:lang w:val="en-GB"/>
        </w:rPr>
        <w:t>Child Sexual Exploitation</w:t>
      </w:r>
    </w:p>
    <w:p w14:paraId="24E009F6" w14:textId="77777777" w:rsidR="00157C4A" w:rsidRPr="00455AE4" w:rsidRDefault="00EE1173" w:rsidP="00B3106B">
      <w:pPr>
        <w:spacing w:line="360" w:lineRule="auto"/>
        <w:jc w:val="both"/>
        <w:rPr>
          <w:rFonts w:ascii="Arial" w:eastAsia="Times New Roman" w:hAnsi="Arial" w:cs="Arial"/>
          <w:lang w:val="en-GB"/>
        </w:rPr>
      </w:pPr>
      <w:r w:rsidRPr="00455AE4">
        <w:rPr>
          <w:rFonts w:ascii="Arial" w:eastAsia="Times New Roman" w:hAnsi="Arial" w:cs="Arial"/>
          <w:lang w:val="en-GB"/>
        </w:rPr>
        <w:t>Sexual maltreatment includes coercing or persuading a child or adolescent to engage in sexual activities, but not necessarily including a high level of viciousness, regardless of whether the child is aware of what is going on. Actual contact, such as penetration assault or oral sex, as well as non-penetrative displays such as masturbating, kissing, scouring, and contacting outside of clothes, may be included in the exercises</w:t>
      </w:r>
      <w:sdt>
        <w:sdtPr>
          <w:rPr>
            <w:rFonts w:ascii="Arial" w:eastAsia="Times New Roman" w:hAnsi="Arial" w:cs="Arial"/>
            <w:lang w:val="en-GB"/>
          </w:rPr>
          <w:id w:val="-1249725854"/>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Cha02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(Chapman, 2002)</w:t>
          </w:r>
          <w:r w:rsidR="006E085A" w:rsidRPr="00455AE4">
            <w:rPr>
              <w:rFonts w:ascii="Arial" w:eastAsia="Times New Roman" w:hAnsi="Arial" w:cs="Arial"/>
              <w:lang w:val="en-GB"/>
            </w:rPr>
            <w:fldChar w:fldCharType="end"/>
          </w:r>
        </w:sdtContent>
      </w:sdt>
      <w:r w:rsidR="00C362E6" w:rsidRPr="00455AE4">
        <w:rPr>
          <w:rFonts w:ascii="Arial" w:eastAsia="Times New Roman" w:hAnsi="Arial" w:cs="Arial"/>
          <w:lang w:val="en-GB"/>
        </w:rPr>
        <w:t xml:space="preserve">. </w:t>
      </w:r>
      <w:r w:rsidR="00B3106B" w:rsidRPr="00455AE4">
        <w:rPr>
          <w:rFonts w:ascii="Arial" w:eastAsia="Times New Roman" w:hAnsi="Arial" w:cs="Arial"/>
          <w:lang w:val="en-GB"/>
        </w:rPr>
        <w:t>They may also include non-contact activities such as children looking at, producing sexual images, watching sexual movements, and encouraging children to participate in physically inappropriate ways</w:t>
      </w:r>
      <w:r w:rsidR="00C362E6" w:rsidRPr="00455AE4">
        <w:rPr>
          <w:rFonts w:ascii="Arial" w:eastAsia="Times New Roman" w:hAnsi="Arial" w:cs="Arial"/>
          <w:lang w:val="en-GB"/>
        </w:rPr>
        <w:t xml:space="preserve">, or prepping a kid in anticipation of misuse. Sexual maltreatment can occur on the web, and innovation can be utilized to work with disconnected maltreatment. Ladies can likewise submit demonstrations of sexual maltreatment, as can </w:t>
      </w:r>
      <w:proofErr w:type="gramStart"/>
      <w:r w:rsidR="00C362E6" w:rsidRPr="00455AE4">
        <w:rPr>
          <w:rFonts w:ascii="Arial" w:eastAsia="Times New Roman" w:hAnsi="Arial" w:cs="Arial"/>
          <w:lang w:val="en-GB"/>
        </w:rPr>
        <w:t>different</w:t>
      </w:r>
      <w:proofErr w:type="gramEnd"/>
      <w:r w:rsidR="00C362E6" w:rsidRPr="00455AE4">
        <w:rPr>
          <w:rFonts w:ascii="Arial" w:eastAsia="Times New Roman" w:hAnsi="Arial" w:cs="Arial"/>
          <w:lang w:val="en-GB"/>
        </w:rPr>
        <w:t xml:space="preserve"> kids. Kid sexual misuse takes a wide range of structures. It can incorporate contact and non-contact sexual exercises and can happen on the web or face to face, or a mix of each. It happens where an individual or gathering exploits an irregularity of ability to pressure, control or bamboozle a kid or youngster younger than 18 into sexual movement</w:t>
      </w:r>
    </w:p>
    <w:p w14:paraId="41EAFAA2" w14:textId="77777777" w:rsidR="00DB4F45" w:rsidRPr="00455AE4" w:rsidRDefault="00DB4F45" w:rsidP="00DB4F45">
      <w:pPr>
        <w:pStyle w:val="ListParagraph"/>
        <w:numPr>
          <w:ilvl w:val="0"/>
          <w:numId w:val="6"/>
        </w:numPr>
        <w:spacing w:line="360" w:lineRule="auto"/>
        <w:jc w:val="both"/>
        <w:rPr>
          <w:rFonts w:ascii="Arial" w:eastAsia="Times New Roman" w:hAnsi="Arial" w:cs="Arial"/>
          <w:lang w:val="en-GB"/>
        </w:rPr>
      </w:pPr>
      <w:r w:rsidRPr="00455AE4">
        <w:rPr>
          <w:rFonts w:ascii="Arial" w:eastAsia="Times New Roman" w:hAnsi="Arial" w:cs="Arial"/>
          <w:lang w:val="en-GB"/>
        </w:rPr>
        <w:t>In exchange for something the victim wants or needs, as well as • for the monetary gain or elevated prestige of the perpetrator or facilitator (McDougall, 2008).</w:t>
      </w:r>
    </w:p>
    <w:p w14:paraId="6E9DF1A4" w14:textId="77777777" w:rsidR="00DB4F45" w:rsidRPr="00455AE4" w:rsidRDefault="00DB4F45" w:rsidP="00DB4F45">
      <w:pPr>
        <w:pStyle w:val="ListParagraph"/>
        <w:numPr>
          <w:ilvl w:val="0"/>
          <w:numId w:val="6"/>
        </w:numPr>
        <w:spacing w:line="360" w:lineRule="auto"/>
        <w:jc w:val="both"/>
        <w:rPr>
          <w:rFonts w:ascii="Arial" w:eastAsia="Times New Roman" w:hAnsi="Arial" w:cs="Arial"/>
          <w:lang w:val="en-GB"/>
        </w:rPr>
      </w:pPr>
      <w:r w:rsidRPr="00455AE4">
        <w:rPr>
          <w:rFonts w:ascii="Arial" w:eastAsia="Times New Roman" w:hAnsi="Arial" w:cs="Arial"/>
          <w:lang w:val="en-GB"/>
        </w:rPr>
        <w:t>Regardless of whether the sexual movement appears to be voluntary, the victim may have been physically abused.</w:t>
      </w:r>
    </w:p>
    <w:p w14:paraId="3C4C03C9" w14:textId="77777777" w:rsidR="00157C4A" w:rsidRPr="00455AE4" w:rsidRDefault="00DB4F45" w:rsidP="00DB4F45">
      <w:pPr>
        <w:pStyle w:val="ListParagraph"/>
        <w:numPr>
          <w:ilvl w:val="0"/>
          <w:numId w:val="6"/>
        </w:numPr>
        <w:spacing w:line="360" w:lineRule="auto"/>
        <w:jc w:val="both"/>
        <w:rPr>
          <w:rFonts w:ascii="Arial" w:eastAsia="Times New Roman" w:hAnsi="Arial" w:cs="Arial"/>
          <w:lang w:val="en-GB"/>
        </w:rPr>
      </w:pPr>
      <w:r w:rsidRPr="00455AE4">
        <w:rPr>
          <w:rFonts w:ascii="Arial" w:eastAsia="Times New Roman" w:hAnsi="Arial" w:cs="Arial"/>
          <w:lang w:val="en-GB"/>
        </w:rPr>
        <w:t>Child sexual abuse may not always be physical; it can also occur through ingenuity Working Together to Protect Children</w:t>
      </w:r>
      <w:r w:rsidR="00C362E6" w:rsidRPr="00455AE4">
        <w:rPr>
          <w:rFonts w:ascii="Arial" w:eastAsia="Times New Roman" w:hAnsi="Arial" w:cs="Arial"/>
          <w:lang w:val="en-GB"/>
        </w:rPr>
        <w:t>.</w:t>
      </w:r>
    </w:p>
    <w:p w14:paraId="4B39FC60" w14:textId="77777777" w:rsidR="009D3AA3" w:rsidRPr="00455AE4" w:rsidRDefault="00C362E6" w:rsidP="00157C4A">
      <w:pPr>
        <w:spacing w:line="360" w:lineRule="auto"/>
        <w:jc w:val="both"/>
        <w:rPr>
          <w:rFonts w:ascii="Arial" w:eastAsia="Times New Roman" w:hAnsi="Arial" w:cs="Arial"/>
          <w:b/>
          <w:bCs/>
          <w:lang w:val="en-GB"/>
        </w:rPr>
      </w:pPr>
      <w:r w:rsidRPr="00455AE4">
        <w:rPr>
          <w:rFonts w:ascii="Arial" w:eastAsia="Times New Roman" w:hAnsi="Arial" w:cs="Arial"/>
          <w:b/>
          <w:bCs/>
          <w:lang w:val="en-GB"/>
        </w:rPr>
        <w:t>Child protection plan</w:t>
      </w:r>
    </w:p>
    <w:p w14:paraId="0A93DE39" w14:textId="77777777" w:rsidR="00157C4A" w:rsidRPr="00455AE4" w:rsidRDefault="00C362E6" w:rsidP="009D3AA3">
      <w:pPr>
        <w:spacing w:line="360" w:lineRule="auto"/>
        <w:jc w:val="both"/>
        <w:rPr>
          <w:rFonts w:ascii="Arial" w:hAnsi="Arial" w:cs="Arial"/>
          <w:shd w:val="clear" w:color="auto" w:fill="FFFFFF"/>
          <w:lang w:val="en-GB"/>
        </w:rPr>
      </w:pPr>
      <w:r w:rsidRPr="00455AE4">
        <w:rPr>
          <w:rFonts w:ascii="Arial" w:hAnsi="Arial" w:cs="Arial"/>
          <w:shd w:val="clear" w:color="auto" w:fill="FFFFFF"/>
          <w:lang w:val="en-GB"/>
        </w:rPr>
        <w:lastRenderedPageBreak/>
        <w:t>At a time when a government official is focusing on youth poverty and demonstrating governance, great progress can be made. We had successfully reduced the need for youth in the past. The recruitment process can ensure that everyone in the community who responds to the prosperity and destiny of our children is focused on the needs of the children. This means taking action to reduce need for children, and to focus on pursuits</w:t>
      </w:r>
      <w:sdt>
        <w:sdtPr>
          <w:rPr>
            <w:rFonts w:ascii="Arial" w:hAnsi="Arial" w:cs="Arial"/>
            <w:shd w:val="clear" w:color="auto" w:fill="FFFFFF"/>
            <w:lang w:val="en-GB"/>
          </w:rPr>
          <w:id w:val="-1961021872"/>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Hol14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(Holland, 2014)</w:t>
          </w:r>
          <w:r w:rsidR="006E085A" w:rsidRPr="00455AE4">
            <w:rPr>
              <w:rFonts w:ascii="Arial" w:hAnsi="Arial" w:cs="Arial"/>
              <w:shd w:val="clear" w:color="auto" w:fill="FFFFFF"/>
              <w:lang w:val="en-GB"/>
            </w:rPr>
            <w:fldChar w:fldCharType="end"/>
          </w:r>
        </w:sdtContent>
      </w:sdt>
      <w:r w:rsidRPr="00455AE4">
        <w:rPr>
          <w:rFonts w:ascii="Arial" w:hAnsi="Arial" w:cs="Arial"/>
          <w:shd w:val="clear" w:color="auto" w:fill="FFFFFF"/>
          <w:lang w:val="en-GB"/>
        </w:rPr>
        <w:t xml:space="preserve">. </w:t>
      </w:r>
      <w:r w:rsidRPr="00455AE4">
        <w:rPr>
          <w:rFonts w:ascii="Arial" w:eastAsia="Times New Roman" w:hAnsi="Arial" w:cs="Arial"/>
          <w:lang w:val="en-GB"/>
        </w:rPr>
        <w:t>What imprints out sexual misuse from different types of kid sexual maltreatment is the presence of some type of trade, for the person in question and additionally culprit or facilitator. It is basic to recollect the inconsistent force dynamic inside which this trade happens and to recall that the receipt of something by a youngster/youngster doesn't make them any to a lesser extent a casualty. Note that the avoidance of something negative happening can likewise satisfy the necessity for trade.</w:t>
      </w:r>
    </w:p>
    <w:p w14:paraId="65C0E109" w14:textId="77777777" w:rsidR="00157C4A" w:rsidRPr="00455AE4" w:rsidRDefault="00C362E6" w:rsidP="00157C4A">
      <w:pPr>
        <w:spacing w:line="360" w:lineRule="auto"/>
        <w:jc w:val="both"/>
        <w:rPr>
          <w:rFonts w:ascii="Arial" w:eastAsia="Times New Roman" w:hAnsi="Arial" w:cs="Arial"/>
          <w:b/>
          <w:bCs/>
          <w:lang w:val="en-GB"/>
        </w:rPr>
      </w:pPr>
      <w:r w:rsidRPr="00455AE4">
        <w:rPr>
          <w:rFonts w:ascii="Arial" w:eastAsia="Times New Roman" w:hAnsi="Arial" w:cs="Arial"/>
          <w:b/>
          <w:bCs/>
          <w:lang w:val="en-GB"/>
        </w:rPr>
        <w:t>Visiting</w:t>
      </w:r>
    </w:p>
    <w:p w14:paraId="3385F62E" w14:textId="617B8B2F" w:rsidR="00157C4A" w:rsidRPr="00455AE4" w:rsidRDefault="00C362E6" w:rsidP="00157C4A">
      <w:pPr>
        <w:spacing w:line="360" w:lineRule="auto"/>
        <w:jc w:val="both"/>
        <w:rPr>
          <w:rFonts w:ascii="Arial" w:hAnsi="Arial" w:cs="Arial"/>
          <w:shd w:val="clear" w:color="auto" w:fill="FFFFFF"/>
          <w:lang w:val="en-GB"/>
        </w:rPr>
      </w:pPr>
      <w:r w:rsidRPr="00455AE4">
        <w:rPr>
          <w:rFonts w:ascii="Arial" w:hAnsi="Arial" w:cs="Arial"/>
          <w:shd w:val="clear" w:color="auto" w:fill="FFFFFF"/>
          <w:lang w:val="en-GB"/>
        </w:rPr>
        <w:t>Other basic variables include poor parental skills, parental weakness, family insecurity and family size.  A wide range of factors that increase the risk of a helpless child growing into a helpless adult. The magnitude of the desire expressed in the UK's further additions was astounding</w:t>
      </w:r>
      <w:sdt>
        <w:sdtPr>
          <w:rPr>
            <w:rFonts w:ascii="Arial" w:hAnsi="Arial" w:cs="Arial"/>
            <w:shd w:val="clear" w:color="auto" w:fill="FFFFFF"/>
            <w:lang w:val="en-GB"/>
          </w:rPr>
          <w:id w:val="-151145123"/>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McD08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(McDougall, 2008)</w:t>
          </w:r>
          <w:r w:rsidR="006E085A" w:rsidRPr="00455AE4">
            <w:rPr>
              <w:rFonts w:ascii="Arial" w:hAnsi="Arial" w:cs="Arial"/>
              <w:shd w:val="clear" w:color="auto" w:fill="FFFFFF"/>
              <w:lang w:val="en-GB"/>
            </w:rPr>
            <w:fldChar w:fldCharType="end"/>
          </w:r>
        </w:sdtContent>
      </w:sdt>
      <w:r w:rsidRPr="00455AE4">
        <w:rPr>
          <w:rFonts w:ascii="Arial" w:hAnsi="Arial" w:cs="Arial"/>
          <w:shd w:val="clear" w:color="auto" w:fill="FFFFFF"/>
          <w:lang w:val="en-GB"/>
        </w:rPr>
        <w:t xml:space="preserve">. The work was intended to differentiate small payment-based payment methods between 1998-99 and 2009-17. The most striking pattern typical of all circles is the rapid rise in poor </w:t>
      </w:r>
      <w:r w:rsidR="006537B9" w:rsidRPr="00455AE4">
        <w:rPr>
          <w:rFonts w:ascii="Arial" w:hAnsi="Arial" w:cs="Arial"/>
          <w:shd w:val="clear" w:color="auto" w:fill="FFFFFF"/>
          <w:lang w:val="en-GB"/>
        </w:rPr>
        <w:t>neighbourhoods</w:t>
      </w:r>
      <w:r w:rsidRPr="00455AE4">
        <w:rPr>
          <w:rFonts w:ascii="Arial" w:hAnsi="Arial" w:cs="Arial"/>
          <w:shd w:val="clear" w:color="auto" w:fill="FFFFFF"/>
          <w:lang w:val="en-GB"/>
        </w:rPr>
        <w:t xml:space="preserve"> during the 1980. This shows how time was defined for the total increase in direct inequality across the allocation of funds, as indicated. After the downturn of the 1980s, workers' incomes developed much faster than non-professional state retirement degrees, and the benefits of senior workers increased exponentially.</w:t>
      </w:r>
    </w:p>
    <w:p w14:paraId="3542095F" w14:textId="77777777" w:rsidR="005434EA" w:rsidRPr="00455AE4" w:rsidRDefault="00C362E6" w:rsidP="00157C4A">
      <w:pPr>
        <w:spacing w:line="360" w:lineRule="auto"/>
        <w:jc w:val="both"/>
        <w:rPr>
          <w:rFonts w:ascii="Arial" w:eastAsia="Times New Roman" w:hAnsi="Arial" w:cs="Arial"/>
          <w:b/>
          <w:bCs/>
          <w:lang w:val="en-GB"/>
        </w:rPr>
      </w:pPr>
      <w:r w:rsidRPr="00455AE4">
        <w:rPr>
          <w:rFonts w:ascii="Arial" w:hAnsi="Arial" w:cs="Arial"/>
          <w:b/>
          <w:bCs/>
          <w:shd w:val="clear" w:color="auto" w:fill="FFFFFF"/>
          <w:lang w:val="en-GB"/>
        </w:rPr>
        <w:t>OFSTED Practice</w:t>
      </w:r>
    </w:p>
    <w:p w14:paraId="416E4001" w14:textId="77777777" w:rsidR="00D317A7" w:rsidRPr="00455AE4" w:rsidRDefault="00C362E6" w:rsidP="00184EF7">
      <w:pPr>
        <w:spacing w:line="360" w:lineRule="auto"/>
        <w:jc w:val="both"/>
        <w:rPr>
          <w:rFonts w:ascii="Arial" w:eastAsia="Times New Roman" w:hAnsi="Arial" w:cs="Arial"/>
          <w:lang w:val="en-GB"/>
        </w:rPr>
      </w:pPr>
      <w:r w:rsidRPr="00455AE4">
        <w:rPr>
          <w:rFonts w:ascii="Arial" w:eastAsia="Times New Roman" w:hAnsi="Arial" w:cs="Arial"/>
          <w:lang w:val="en-GB"/>
        </w:rPr>
        <w:t xml:space="preserve">The strategy sets out Ofsted's approach to protecting and advancing government assistance for children and vulnerable adults. It applies to all aspects of our work and to </w:t>
      </w:r>
      <w:proofErr w:type="gramStart"/>
      <w:r w:rsidRPr="00455AE4">
        <w:rPr>
          <w:rFonts w:ascii="Arial" w:eastAsia="Times New Roman" w:hAnsi="Arial" w:cs="Arial"/>
          <w:lang w:val="en-GB"/>
        </w:rPr>
        <w:t>all of</w:t>
      </w:r>
      <w:proofErr w:type="gramEnd"/>
      <w:r w:rsidRPr="00455AE4">
        <w:rPr>
          <w:rFonts w:ascii="Arial" w:eastAsia="Times New Roman" w:hAnsi="Arial" w:cs="Arial"/>
          <w:lang w:val="en-GB"/>
        </w:rPr>
        <w:t xml:space="preserve"> the staff of Ofsted, including both current and non-permanent representatives, employed and independent investigators with contractors</w:t>
      </w:r>
      <w:sdt>
        <w:sdtPr>
          <w:rPr>
            <w:rFonts w:ascii="Arial" w:eastAsia="Times New Roman" w:hAnsi="Arial" w:cs="Arial"/>
            <w:lang w:val="en-GB"/>
          </w:rPr>
          <w:id w:val="430400358"/>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McD08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(McDougall, 2008)</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w:t>
      </w:r>
      <w:r w:rsidR="00184EF7" w:rsidRPr="00455AE4">
        <w:rPr>
          <w:rFonts w:ascii="Arial" w:eastAsia="Times New Roman" w:hAnsi="Arial" w:cs="Arial"/>
          <w:lang w:val="en-GB"/>
        </w:rPr>
        <w:t xml:space="preserve"> </w:t>
      </w:r>
      <w:r w:rsidRPr="00455AE4">
        <w:rPr>
          <w:rFonts w:ascii="Arial" w:eastAsia="Times New Roman" w:hAnsi="Arial" w:cs="Arial"/>
          <w:lang w:val="en-GB"/>
        </w:rPr>
        <w:t>Ofsted uses the definitions of the word ‘protect’ in legal guidance.</w:t>
      </w:r>
    </w:p>
    <w:p w14:paraId="3D9A2C92" w14:textId="77777777" w:rsidR="00D317A7" w:rsidRPr="00455AE4" w:rsidRDefault="00C362E6" w:rsidP="00184EF7">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t>Protecting young people is seen in working toget</w:t>
      </w:r>
      <w:r w:rsidR="00184EF7" w:rsidRPr="00455AE4">
        <w:rPr>
          <w:rFonts w:ascii="Arial" w:eastAsia="Times New Roman" w:hAnsi="Arial" w:cs="Arial"/>
          <w:lang w:val="en-GB"/>
        </w:rPr>
        <w:t xml:space="preserve">her to protect children such as </w:t>
      </w:r>
      <w:r w:rsidRPr="00455AE4">
        <w:rPr>
          <w:rFonts w:ascii="Arial" w:eastAsia="Times New Roman" w:hAnsi="Arial" w:cs="Arial"/>
          <w:lang w:val="en-GB"/>
        </w:rPr>
        <w:t>to protect youth from abuse</w:t>
      </w:r>
    </w:p>
    <w:p w14:paraId="5EACBE72" w14:textId="77777777" w:rsidR="00D317A7" w:rsidRPr="00455AE4" w:rsidRDefault="00D317A7" w:rsidP="00D317A7">
      <w:pPr>
        <w:spacing w:line="360" w:lineRule="auto"/>
        <w:jc w:val="both"/>
        <w:rPr>
          <w:rFonts w:ascii="Arial" w:eastAsia="Times New Roman" w:hAnsi="Arial" w:cs="Arial"/>
          <w:lang w:val="en-GB"/>
        </w:rPr>
      </w:pPr>
    </w:p>
    <w:p w14:paraId="2412FA5A" w14:textId="77777777" w:rsidR="00D317A7" w:rsidRPr="00455AE4" w:rsidRDefault="00C362E6" w:rsidP="00184EF7">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lastRenderedPageBreak/>
        <w:t>Preventing child welfare disability or development ensuring that adolescents cope with childhood in a secure environment and the provision of protected and enforceable consideration to make the transmission of energy to all children to get the best results</w:t>
      </w:r>
    </w:p>
    <w:p w14:paraId="071B077F" w14:textId="77777777" w:rsidR="00D317A7" w:rsidRPr="00455AE4" w:rsidRDefault="00C362E6" w:rsidP="00184EF7">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t>The protection of vulnerable older persons is reflected in the care and legal support prov</w:t>
      </w:r>
      <w:r w:rsidR="00184EF7" w:rsidRPr="00455AE4">
        <w:rPr>
          <w:rFonts w:ascii="Arial" w:eastAsia="Times New Roman" w:hAnsi="Arial" w:cs="Arial"/>
          <w:lang w:val="en-GB"/>
        </w:rPr>
        <w:t xml:space="preserve">ided under the Care Act 2014 as </w:t>
      </w:r>
      <w:r w:rsidRPr="00455AE4">
        <w:rPr>
          <w:rFonts w:ascii="Arial" w:eastAsia="Times New Roman" w:hAnsi="Arial" w:cs="Arial"/>
          <w:lang w:val="en-GB"/>
        </w:rPr>
        <w:t>access to the rights of older persons to a comfortable life, freedom from abuse and neglect</w:t>
      </w:r>
      <w:sdt>
        <w:sdtPr>
          <w:rPr>
            <w:rFonts w:ascii="Arial" w:eastAsia="Times New Roman" w:hAnsi="Arial" w:cs="Arial"/>
            <w:lang w:val="en-GB"/>
          </w:rPr>
          <w:id w:val="-1192214007"/>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Sta11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(Stafford, 2011)</w:t>
          </w:r>
          <w:r w:rsidR="006E085A" w:rsidRPr="00455AE4">
            <w:rPr>
              <w:rFonts w:ascii="Arial" w:eastAsia="Times New Roman" w:hAnsi="Arial" w:cs="Arial"/>
              <w:lang w:val="en-GB"/>
            </w:rPr>
            <w:fldChar w:fldCharType="end"/>
          </w:r>
        </w:sdtContent>
      </w:sdt>
      <w:r w:rsidR="006E085A" w:rsidRPr="00455AE4">
        <w:rPr>
          <w:rFonts w:ascii="Arial" w:eastAsia="Times New Roman" w:hAnsi="Arial" w:cs="Arial"/>
          <w:lang w:val="en-GB"/>
        </w:rPr>
        <w:t>.</w:t>
      </w:r>
    </w:p>
    <w:p w14:paraId="32FB3A7A" w14:textId="77777777" w:rsidR="00D317A7" w:rsidRPr="00455AE4" w:rsidRDefault="00C362E6" w:rsidP="00184EF7">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t>Individuals and organizations working together to prevent and stop both risks and the experience of abuse or negligence</w:t>
      </w:r>
    </w:p>
    <w:p w14:paraId="6AFF1BA8" w14:textId="77777777" w:rsidR="00D317A7" w:rsidRPr="00455AE4" w:rsidRDefault="00C362E6" w:rsidP="00184EF7">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t>Individuals and organizations to ensure that the prosperity of older persons includes, where appropriate, a thorough consideration of their views, aspirations, feelings, and beliefs in resolving any task.</w:t>
      </w:r>
    </w:p>
    <w:p w14:paraId="57D4E4DB" w14:textId="77777777" w:rsidR="00184EF7" w:rsidRPr="00455AE4" w:rsidRDefault="00C362E6" w:rsidP="006D400F">
      <w:pPr>
        <w:pStyle w:val="ListParagraph"/>
        <w:numPr>
          <w:ilvl w:val="0"/>
          <w:numId w:val="8"/>
        </w:numPr>
        <w:spacing w:line="360" w:lineRule="auto"/>
        <w:jc w:val="both"/>
        <w:rPr>
          <w:rFonts w:ascii="Arial" w:eastAsia="Times New Roman" w:hAnsi="Arial" w:cs="Arial"/>
          <w:lang w:val="en-GB"/>
        </w:rPr>
      </w:pPr>
      <w:r w:rsidRPr="00455AE4">
        <w:rPr>
          <w:rFonts w:ascii="Arial" w:eastAsia="Times New Roman" w:hAnsi="Arial" w:cs="Arial"/>
          <w:lang w:val="en-GB"/>
        </w:rPr>
        <w:t>Recognizing</w:t>
      </w:r>
      <w:r w:rsidR="00D317A7" w:rsidRPr="00455AE4">
        <w:rPr>
          <w:rFonts w:ascii="Arial" w:eastAsia="Times New Roman" w:hAnsi="Arial" w:cs="Arial"/>
          <w:lang w:val="en-GB"/>
        </w:rPr>
        <w:t xml:space="preserve"> that older people in some cases have complex relationships and maybe conflicting, </w:t>
      </w:r>
      <w:proofErr w:type="gramStart"/>
      <w:r w:rsidR="00D317A7" w:rsidRPr="00455AE4">
        <w:rPr>
          <w:rFonts w:ascii="Arial" w:eastAsia="Times New Roman" w:hAnsi="Arial" w:cs="Arial"/>
          <w:lang w:val="en-GB"/>
        </w:rPr>
        <w:t>vague</w:t>
      </w:r>
      <w:proofErr w:type="gramEnd"/>
      <w:r w:rsidR="00D317A7" w:rsidRPr="00455AE4">
        <w:rPr>
          <w:rFonts w:ascii="Arial" w:eastAsia="Times New Roman" w:hAnsi="Arial" w:cs="Arial"/>
          <w:lang w:val="en-GB"/>
        </w:rPr>
        <w:t xml:space="preserve"> or irrational about their circumstances and thus risk risks to their well-being or success</w:t>
      </w:r>
      <w:r w:rsidRPr="00455AE4">
        <w:rPr>
          <w:rFonts w:ascii="Arial" w:eastAsia="Times New Roman" w:hAnsi="Arial" w:cs="Arial"/>
          <w:lang w:val="en-GB"/>
        </w:rPr>
        <w:t>.</w:t>
      </w:r>
    </w:p>
    <w:p w14:paraId="1D5C83E5" w14:textId="77777777" w:rsidR="00184EF7" w:rsidRPr="00455AE4" w:rsidRDefault="00C362E6" w:rsidP="00184EF7">
      <w:pPr>
        <w:spacing w:line="360" w:lineRule="auto"/>
        <w:jc w:val="both"/>
        <w:rPr>
          <w:rFonts w:ascii="Arial" w:eastAsia="Times New Roman" w:hAnsi="Arial" w:cs="Arial"/>
          <w:b/>
          <w:bCs/>
          <w:lang w:val="en-GB"/>
        </w:rPr>
      </w:pPr>
      <w:r w:rsidRPr="00455AE4">
        <w:rPr>
          <w:rFonts w:ascii="Arial" w:eastAsia="Times New Roman" w:hAnsi="Arial" w:cs="Arial"/>
          <w:b/>
          <w:bCs/>
          <w:lang w:val="en-GB"/>
        </w:rPr>
        <w:t>Child protection Work</w:t>
      </w:r>
    </w:p>
    <w:p w14:paraId="013CB5F9" w14:textId="77777777" w:rsidR="006D400F" w:rsidRPr="00455AE4" w:rsidRDefault="00C362E6" w:rsidP="006D400F">
      <w:pPr>
        <w:spacing w:line="360" w:lineRule="auto"/>
        <w:jc w:val="both"/>
        <w:rPr>
          <w:rFonts w:ascii="Arial" w:eastAsia="Times New Roman" w:hAnsi="Arial" w:cs="Arial"/>
          <w:lang w:val="en-GB"/>
        </w:rPr>
      </w:pPr>
      <w:r w:rsidRPr="00455AE4">
        <w:rPr>
          <w:rFonts w:ascii="Arial" w:eastAsia="Times New Roman" w:hAnsi="Arial" w:cs="Arial"/>
          <w:lang w:val="en-GB"/>
        </w:rPr>
        <w:t>The</w:t>
      </w:r>
      <w:r w:rsidR="00184EF7" w:rsidRPr="00455AE4">
        <w:rPr>
          <w:rFonts w:ascii="Arial" w:eastAsia="Times New Roman" w:hAnsi="Arial" w:cs="Arial"/>
          <w:lang w:val="en-GB"/>
        </w:rPr>
        <w:t xml:space="preserve"> working for Ofsted has a responsibility to familiarize themselves with this </w:t>
      </w:r>
      <w:proofErr w:type="spellStart"/>
      <w:r w:rsidR="00184EF7" w:rsidRPr="00455AE4">
        <w:rPr>
          <w:rFonts w:ascii="Arial" w:eastAsia="Times New Roman" w:hAnsi="Arial" w:cs="Arial"/>
          <w:lang w:val="en-GB"/>
        </w:rPr>
        <w:t>defense</w:t>
      </w:r>
      <w:proofErr w:type="spellEnd"/>
      <w:r w:rsidR="00184EF7" w:rsidRPr="00455AE4">
        <w:rPr>
          <w:rFonts w:ascii="Arial" w:eastAsia="Times New Roman" w:hAnsi="Arial" w:cs="Arial"/>
          <w:lang w:val="en-GB"/>
        </w:rPr>
        <w:t xml:space="preserve"> strategy and its associated strategies. They should maintain a legitimate view of safety and government assistance for youth and vulnerable adults in all aspects of their work.</w:t>
      </w:r>
      <w:r w:rsidRPr="00455AE4">
        <w:rPr>
          <w:rFonts w:ascii="Arial" w:eastAsia="Times New Roman" w:hAnsi="Arial" w:cs="Arial"/>
          <w:lang w:val="en-GB"/>
        </w:rPr>
        <w:t xml:space="preserve"> </w:t>
      </w:r>
      <w:r w:rsidR="00184EF7" w:rsidRPr="00455AE4">
        <w:rPr>
          <w:rFonts w:ascii="Arial" w:eastAsia="Times New Roman" w:hAnsi="Arial" w:cs="Arial"/>
          <w:lang w:val="en-GB"/>
        </w:rPr>
        <w:t xml:space="preserve">Any person working for Ofsted should enlighten his master in the unlikely event that he or any older person living in his or her family becomes a subject of taxation, including a protected concern or abuse of a minor or a weak adult. </w:t>
      </w:r>
      <w:proofErr w:type="gramStart"/>
      <w:r w:rsidR="00184EF7" w:rsidRPr="00455AE4">
        <w:rPr>
          <w:rFonts w:ascii="Arial" w:eastAsia="Times New Roman" w:hAnsi="Arial" w:cs="Arial"/>
          <w:lang w:val="en-GB"/>
        </w:rPr>
        <w:t>In the event that</w:t>
      </w:r>
      <w:proofErr w:type="gramEnd"/>
      <w:r w:rsidR="00184EF7" w:rsidRPr="00455AE4">
        <w:rPr>
          <w:rFonts w:ascii="Arial" w:eastAsia="Times New Roman" w:hAnsi="Arial" w:cs="Arial"/>
          <w:lang w:val="en-GB"/>
        </w:rPr>
        <w:t xml:space="preserve"> anyone is asked whether the status o</w:t>
      </w:r>
      <w:r w:rsidRPr="00455AE4">
        <w:rPr>
          <w:rFonts w:ascii="Arial" w:eastAsia="Times New Roman" w:hAnsi="Arial" w:cs="Arial"/>
          <w:lang w:val="en-GB"/>
        </w:rPr>
        <w:t>r claim is relevant</w:t>
      </w:r>
      <w:sdt>
        <w:sdtPr>
          <w:rPr>
            <w:rFonts w:ascii="Arial" w:eastAsia="Times New Roman" w:hAnsi="Arial" w:cs="Arial"/>
            <w:lang w:val="en-GB"/>
          </w:rPr>
          <w:id w:val="1527828719"/>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Pat20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(Patrick, 2020)</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 xml:space="preserve">. </w:t>
      </w:r>
      <w:r w:rsidR="00184EF7" w:rsidRPr="00455AE4">
        <w:rPr>
          <w:rFonts w:ascii="Arial" w:eastAsia="Times New Roman" w:hAnsi="Arial" w:cs="Arial"/>
          <w:lang w:val="en-GB"/>
        </w:rPr>
        <w:t>Any cases of abuse of children or adults who may be vulnerable by those working for Ofsted will be dealt with using the system in 'Managing Protected Protest</w:t>
      </w:r>
      <w:r w:rsidR="00660AA1" w:rsidRPr="00455AE4">
        <w:rPr>
          <w:rFonts w:ascii="Arial" w:eastAsia="Times New Roman" w:hAnsi="Arial" w:cs="Arial"/>
          <w:lang w:val="en-GB"/>
        </w:rPr>
        <w:t xml:space="preserve">s against Personnel of Offering. </w:t>
      </w:r>
    </w:p>
    <w:p w14:paraId="111DB367" w14:textId="70B9CD9A" w:rsidR="00184EF7" w:rsidRPr="00455AE4" w:rsidRDefault="00C362E6" w:rsidP="006D400F">
      <w:pPr>
        <w:spacing w:line="360" w:lineRule="auto"/>
        <w:jc w:val="both"/>
        <w:rPr>
          <w:rFonts w:ascii="Arial" w:eastAsia="Times New Roman" w:hAnsi="Arial" w:cs="Arial"/>
          <w:lang w:val="en-GB"/>
        </w:rPr>
      </w:pPr>
      <w:r w:rsidRPr="00455AE4">
        <w:rPr>
          <w:rFonts w:ascii="Arial" w:eastAsia="Times New Roman" w:hAnsi="Arial" w:cs="Arial"/>
          <w:b/>
          <w:bCs/>
          <w:lang w:val="en-GB"/>
        </w:rPr>
        <w:t xml:space="preserve">Protection </w:t>
      </w:r>
      <w:r w:rsidR="00455AE4" w:rsidRPr="00455AE4">
        <w:rPr>
          <w:rFonts w:ascii="Arial" w:eastAsia="Times New Roman" w:hAnsi="Arial" w:cs="Arial"/>
          <w:b/>
          <w:bCs/>
          <w:lang w:val="en-GB"/>
        </w:rPr>
        <w:t>defence</w:t>
      </w:r>
    </w:p>
    <w:p w14:paraId="3B7834C3" w14:textId="77777777" w:rsidR="00184EF7" w:rsidRPr="00455AE4" w:rsidRDefault="00C362E6" w:rsidP="00E44C74">
      <w:pPr>
        <w:shd w:val="clear" w:color="auto" w:fill="FFFFFF"/>
        <w:spacing w:before="120" w:after="120" w:line="360" w:lineRule="auto"/>
        <w:ind w:right="480"/>
        <w:jc w:val="both"/>
        <w:rPr>
          <w:rFonts w:ascii="Arial" w:hAnsi="Arial" w:cs="Arial"/>
          <w:shd w:val="clear" w:color="auto" w:fill="FFFFFF"/>
          <w:lang w:val="en-GB"/>
        </w:rPr>
      </w:pPr>
      <w:r w:rsidRPr="00455AE4">
        <w:rPr>
          <w:rFonts w:ascii="Arial" w:eastAsia="Times New Roman" w:hAnsi="Arial" w:cs="Arial"/>
          <w:lang w:val="en-GB"/>
        </w:rPr>
        <w:t>Ofsted is focused on ensuring that each person working for us understands their protective functions and stays up to date. All contract staff and testers must complete the web by securely preparing the bulk within 90 days of hosting the post, and thereafter at the three-year level</w:t>
      </w:r>
      <w:sdt>
        <w:sdtPr>
          <w:rPr>
            <w:rFonts w:ascii="Arial" w:eastAsia="Times New Roman" w:hAnsi="Arial" w:cs="Arial"/>
            <w:lang w:val="en-GB"/>
          </w:rPr>
          <w:id w:val="1492218153"/>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Cha02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(Chapman, 2002)</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 Likewise, there will be a general upbringing that prepares testers for the protection of vulnerable children and adults, keeping in mind the clear spaces of danger and adaptation.</w:t>
      </w:r>
      <w:r w:rsidR="00E44C74" w:rsidRPr="00455AE4">
        <w:rPr>
          <w:rFonts w:ascii="Arial" w:eastAsia="Times New Roman" w:hAnsi="Arial" w:cs="Arial"/>
          <w:lang w:val="en-GB"/>
        </w:rPr>
        <w:t xml:space="preserve"> </w:t>
      </w:r>
      <w:r w:rsidR="00E44C74" w:rsidRPr="00455AE4">
        <w:rPr>
          <w:rFonts w:ascii="Arial" w:hAnsi="Arial" w:cs="Arial"/>
          <w:shd w:val="clear" w:color="auto" w:fill="FFFFFF"/>
          <w:lang w:val="en-GB"/>
        </w:rPr>
        <w:t xml:space="preserve">Systematic approaches have been set up to address the conflict of interest among professionals from various fields regarding the well-being of child circles </w:t>
      </w:r>
      <w:r w:rsidR="00E44C74" w:rsidRPr="00455AE4">
        <w:rPr>
          <w:rFonts w:ascii="Arial" w:hAnsi="Arial" w:cs="Arial"/>
          <w:shd w:val="clear" w:color="auto" w:fill="FFFFFF"/>
          <w:lang w:val="en-GB"/>
        </w:rPr>
        <w:lastRenderedPageBreak/>
        <w:t>and Core bunch, surveys and casework selection involving all youth-related professionals, especially police, welfare, youth management and training partners</w:t>
      </w:r>
      <w:sdt>
        <w:sdtPr>
          <w:rPr>
            <w:rFonts w:ascii="Arial" w:hAnsi="Arial" w:cs="Arial"/>
            <w:shd w:val="clear" w:color="auto" w:fill="FFFFFF"/>
            <w:lang w:val="en-GB"/>
          </w:rPr>
          <w:id w:val="2053566351"/>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Dav12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(Davies, 2012)</w:t>
          </w:r>
          <w:r w:rsidR="006E085A" w:rsidRPr="00455AE4">
            <w:rPr>
              <w:rFonts w:ascii="Arial" w:hAnsi="Arial" w:cs="Arial"/>
              <w:shd w:val="clear" w:color="auto" w:fill="FFFFFF"/>
              <w:lang w:val="en-GB"/>
            </w:rPr>
            <w:fldChar w:fldCharType="end"/>
          </w:r>
        </w:sdtContent>
      </w:sdt>
      <w:r w:rsidR="00E44C74" w:rsidRPr="00455AE4">
        <w:rPr>
          <w:rFonts w:ascii="Arial" w:hAnsi="Arial" w:cs="Arial"/>
          <w:shd w:val="clear" w:color="auto" w:fill="FFFFFF"/>
          <w:lang w:val="en-GB"/>
        </w:rPr>
        <w:t>. Records must be kept, which should include written comments from people who are unable to hold such circles.</w:t>
      </w:r>
    </w:p>
    <w:p w14:paraId="0D8CE09E" w14:textId="77777777" w:rsidR="00184EF7" w:rsidRPr="00455AE4" w:rsidRDefault="00C362E6" w:rsidP="006E5064">
      <w:pPr>
        <w:spacing w:line="360" w:lineRule="auto"/>
        <w:jc w:val="both"/>
        <w:rPr>
          <w:rFonts w:ascii="Arial" w:eastAsia="Times New Roman" w:hAnsi="Arial" w:cs="Arial"/>
          <w:b/>
          <w:bCs/>
          <w:lang w:val="en-GB"/>
        </w:rPr>
      </w:pPr>
      <w:r w:rsidRPr="00455AE4">
        <w:rPr>
          <w:rFonts w:ascii="Arial" w:eastAsia="Times New Roman" w:hAnsi="Arial" w:cs="Arial"/>
          <w:b/>
          <w:bCs/>
          <w:lang w:val="en-GB"/>
        </w:rPr>
        <w:t>Tracking to prevent anxiety</w:t>
      </w:r>
    </w:p>
    <w:p w14:paraId="7091B901" w14:textId="77777777" w:rsidR="00184EF7" w:rsidRPr="00455AE4" w:rsidRDefault="00C362E6" w:rsidP="006E5064">
      <w:pPr>
        <w:spacing w:line="360" w:lineRule="auto"/>
        <w:jc w:val="both"/>
        <w:rPr>
          <w:rFonts w:ascii="Arial" w:eastAsia="Times New Roman" w:hAnsi="Arial" w:cs="Arial"/>
          <w:lang w:val="en-GB"/>
        </w:rPr>
      </w:pPr>
      <w:r w:rsidRPr="00455AE4">
        <w:rPr>
          <w:rFonts w:ascii="Arial" w:eastAsia="Times New Roman" w:hAnsi="Arial" w:cs="Arial"/>
          <w:lang w:val="en-GB"/>
        </w:rPr>
        <w:t>No Ofsted employee should assess the concerns of one youth or vulnerable individuals who are elderly or abused or at risk. In any case, this does not mean that we should do nothing when we feel anxious. We all have a responsibility to ensure that the concerns of young people and vulnerable adults are passed on to the organization which can help them as soon as possible.</w:t>
      </w:r>
    </w:p>
    <w:p w14:paraId="217350A1" w14:textId="77777777" w:rsidR="00184EF7" w:rsidRPr="00455AE4" w:rsidRDefault="00C362E6" w:rsidP="00F36E9C">
      <w:pPr>
        <w:spacing w:line="360" w:lineRule="auto"/>
        <w:jc w:val="both"/>
        <w:rPr>
          <w:rFonts w:ascii="Arial" w:eastAsia="Times New Roman" w:hAnsi="Arial" w:cs="Arial"/>
          <w:lang w:val="en-GB"/>
        </w:rPr>
      </w:pPr>
      <w:proofErr w:type="gramStart"/>
      <w:r w:rsidRPr="00455AE4">
        <w:rPr>
          <w:rFonts w:ascii="Arial" w:eastAsia="Times New Roman" w:hAnsi="Arial" w:cs="Arial"/>
          <w:lang w:val="en-GB"/>
        </w:rPr>
        <w:t>In the event that</w:t>
      </w:r>
      <w:proofErr w:type="gramEnd"/>
      <w:r w:rsidRPr="00455AE4">
        <w:rPr>
          <w:rFonts w:ascii="Arial" w:eastAsia="Times New Roman" w:hAnsi="Arial" w:cs="Arial"/>
          <w:lang w:val="en-GB"/>
        </w:rPr>
        <w:t xml:space="preserve"> anyone worries that a young or old person is at risk of being mistreated or neglected, they should not ignore their doubts and not expect that someone else will take action to protect that person</w:t>
      </w:r>
      <w:sdt>
        <w:sdtPr>
          <w:rPr>
            <w:rFonts w:ascii="Arial" w:eastAsia="Times New Roman" w:hAnsi="Arial" w:cs="Arial"/>
            <w:lang w:val="en-GB"/>
          </w:rPr>
          <w:id w:val="1045021517"/>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Dwy00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(Dwyer, 2000)</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w:t>
      </w:r>
      <w:r w:rsidR="00F36E9C" w:rsidRPr="00455AE4">
        <w:rPr>
          <w:rFonts w:ascii="Arial" w:eastAsia="Times New Roman" w:hAnsi="Arial" w:cs="Arial"/>
          <w:lang w:val="en-GB"/>
        </w:rPr>
        <w:t xml:space="preserve"> </w:t>
      </w:r>
      <w:r w:rsidRPr="00455AE4">
        <w:rPr>
          <w:rFonts w:ascii="Arial" w:eastAsia="Times New Roman" w:hAnsi="Arial" w:cs="Arial"/>
          <w:lang w:val="en-GB"/>
        </w:rPr>
        <w:t xml:space="preserve">Child concern should be referred to the social consideration level of the local authorities where the child resides. Similarly, concern for vulnerable adults should be directed to the treatment of nearby adults. Our indicator cycles are described in Ofsted's internal guide 'Addressing protective concerns about </w:t>
      </w:r>
      <w:r w:rsidR="00F36E9C" w:rsidRPr="00455AE4">
        <w:rPr>
          <w:rFonts w:ascii="Arial" w:eastAsia="Times New Roman" w:hAnsi="Arial" w:cs="Arial"/>
          <w:lang w:val="en-GB"/>
        </w:rPr>
        <w:t xml:space="preserve">vulnerable children and adults, </w:t>
      </w:r>
      <w:proofErr w:type="gramStart"/>
      <w:r w:rsidRPr="00455AE4">
        <w:rPr>
          <w:rFonts w:ascii="Arial" w:eastAsia="Times New Roman" w:hAnsi="Arial" w:cs="Arial"/>
          <w:lang w:val="en-GB"/>
        </w:rPr>
        <w:t>In the event that</w:t>
      </w:r>
      <w:proofErr w:type="gramEnd"/>
      <w:r w:rsidRPr="00455AE4">
        <w:rPr>
          <w:rFonts w:ascii="Arial" w:eastAsia="Times New Roman" w:hAnsi="Arial" w:cs="Arial"/>
          <w:lang w:val="en-GB"/>
        </w:rPr>
        <w:t xml:space="preserve"> anyone working for Ofsted is unsure of what to do, you should advise their supervisor or liability team.</w:t>
      </w:r>
      <w:r w:rsidR="00F36E9C" w:rsidRPr="00455AE4">
        <w:rPr>
          <w:rFonts w:ascii="Arial" w:eastAsia="Times New Roman" w:hAnsi="Arial" w:cs="Arial"/>
          <w:lang w:val="en-GB"/>
        </w:rPr>
        <w:t xml:space="preserve"> </w:t>
      </w:r>
    </w:p>
    <w:p w14:paraId="5FE8EE4D" w14:textId="77777777" w:rsidR="00184EF7" w:rsidRPr="00455AE4" w:rsidRDefault="00C362E6" w:rsidP="00F36E9C">
      <w:pPr>
        <w:spacing w:line="360" w:lineRule="auto"/>
        <w:jc w:val="both"/>
        <w:rPr>
          <w:rFonts w:ascii="Arial" w:eastAsia="Times New Roman" w:hAnsi="Arial" w:cs="Arial"/>
          <w:b/>
          <w:bCs/>
          <w:lang w:val="en-GB"/>
        </w:rPr>
      </w:pPr>
      <w:r w:rsidRPr="00455AE4">
        <w:rPr>
          <w:rFonts w:ascii="Arial" w:eastAsia="Times New Roman" w:hAnsi="Arial" w:cs="Arial"/>
          <w:b/>
          <w:bCs/>
          <w:lang w:val="en-GB"/>
        </w:rPr>
        <w:t>Learning and improving</w:t>
      </w:r>
    </w:p>
    <w:p w14:paraId="060AFA8F" w14:textId="77777777" w:rsidR="00184EF7" w:rsidRPr="00455AE4" w:rsidRDefault="00C362E6" w:rsidP="00184EF7">
      <w:pPr>
        <w:spacing w:line="360" w:lineRule="auto"/>
        <w:jc w:val="both"/>
        <w:rPr>
          <w:rFonts w:ascii="Arial" w:eastAsia="Times New Roman" w:hAnsi="Arial" w:cs="Arial"/>
          <w:lang w:val="en-GB"/>
        </w:rPr>
      </w:pPr>
      <w:r w:rsidRPr="00455AE4">
        <w:rPr>
          <w:rFonts w:ascii="Arial" w:eastAsia="Times New Roman" w:hAnsi="Arial" w:cs="Arial"/>
          <w:lang w:val="en-GB"/>
        </w:rPr>
        <w:t>We are determined to continue working on our understanding and understanding of how to protect vulnerable children and adults. We will consistently research our training to see if we are putting the right emphasis on safety in our work. The internal and external evaluation of our operations in cases where young people experience real harm while being considered by the suppliers we regulate or review</w:t>
      </w:r>
      <w:sdt>
        <w:sdtPr>
          <w:rPr>
            <w:rFonts w:ascii="Arial" w:eastAsia="Times New Roman" w:hAnsi="Arial" w:cs="Arial"/>
            <w:lang w:val="en-GB"/>
          </w:rPr>
          <w:id w:val="589202832"/>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Hol14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(Holland, 2014)</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 and where these cases present challenges with Ofsted training to be evaluated. The main reason for this trial is to study the tests of when our agencies need to improve to ensure better children in the future. We will also develop a culture where we can incorporate and explore close-knit so that we can learn and work on our training.</w:t>
      </w:r>
    </w:p>
    <w:p w14:paraId="6E3AF9B7" w14:textId="77777777" w:rsidR="00157C4A" w:rsidRPr="00455AE4" w:rsidRDefault="00C362E6" w:rsidP="00EA1C45">
      <w:pPr>
        <w:spacing w:line="360" w:lineRule="auto"/>
        <w:jc w:val="both"/>
        <w:rPr>
          <w:rFonts w:ascii="Arial" w:eastAsia="Times New Roman" w:hAnsi="Arial" w:cs="Arial"/>
          <w:b/>
          <w:bCs/>
          <w:lang w:val="en-GB"/>
        </w:rPr>
      </w:pPr>
      <w:r w:rsidRPr="00455AE4">
        <w:rPr>
          <w:rFonts w:ascii="Arial" w:eastAsia="Times New Roman" w:hAnsi="Arial" w:cs="Arial"/>
          <w:b/>
          <w:bCs/>
          <w:lang w:val="en-GB"/>
        </w:rPr>
        <w:t xml:space="preserve">Safeguarding </w:t>
      </w:r>
      <w:r w:rsidR="00905416" w:rsidRPr="00455AE4">
        <w:rPr>
          <w:rFonts w:ascii="Arial" w:eastAsia="Times New Roman" w:hAnsi="Arial" w:cs="Arial"/>
          <w:b/>
          <w:bCs/>
          <w:lang w:val="en-GB"/>
        </w:rPr>
        <w:t>Legislations</w:t>
      </w:r>
    </w:p>
    <w:p w14:paraId="678AE367" w14:textId="77777777" w:rsidR="00157C4A" w:rsidRPr="00455AE4" w:rsidRDefault="00C362E6" w:rsidP="00157C4A">
      <w:pPr>
        <w:spacing w:line="360" w:lineRule="auto"/>
        <w:jc w:val="both"/>
        <w:rPr>
          <w:rFonts w:ascii="Arial" w:eastAsia="Times New Roman" w:hAnsi="Arial" w:cs="Arial"/>
          <w:lang w:val="en-GB"/>
        </w:rPr>
      </w:pPr>
      <w:r w:rsidRPr="00455AE4">
        <w:rPr>
          <w:rFonts w:ascii="Arial" w:eastAsia="Times New Roman" w:hAnsi="Arial" w:cs="Arial"/>
          <w:lang w:val="en-GB"/>
        </w:rPr>
        <w:t>The Childre</w:t>
      </w:r>
      <w:r w:rsidR="00802554" w:rsidRPr="00455AE4">
        <w:rPr>
          <w:rFonts w:ascii="Arial" w:eastAsia="Times New Roman" w:hAnsi="Arial" w:cs="Arial"/>
          <w:lang w:val="en-GB"/>
        </w:rPr>
        <w:t>n and Social Welfare Act of 2010</w:t>
      </w:r>
      <w:r w:rsidRPr="00455AE4">
        <w:rPr>
          <w:rFonts w:ascii="Arial" w:eastAsia="Times New Roman" w:hAnsi="Arial" w:cs="Arial"/>
          <w:lang w:val="en-GB"/>
        </w:rPr>
        <w:t xml:space="preserve"> is expected to continue to improve support for youth and dropout caregivers, promote government assistance and child protection, and make provision through the guidance of social workers. The Act sets out the growth standards for companies in general assembly so that you can be the best parent in your thinking. This is often the same as </w:t>
      </w:r>
      <w:r w:rsidRPr="00455AE4">
        <w:rPr>
          <w:rFonts w:ascii="Arial" w:eastAsia="Times New Roman" w:hAnsi="Arial" w:cs="Arial"/>
          <w:lang w:val="en-GB"/>
        </w:rPr>
        <w:lastRenderedPageBreak/>
        <w:t xml:space="preserve">the existing obligations of local specialists who care for children and those who leave care. Nearby professionals will be required to extend their assistance to those who leave the mind and improve the educational </w:t>
      </w:r>
      <w:proofErr w:type="spellStart"/>
      <w:r w:rsidRPr="00455AE4">
        <w:rPr>
          <w:rFonts w:ascii="Arial" w:eastAsia="Times New Roman" w:hAnsi="Arial" w:cs="Arial"/>
          <w:lang w:val="en-GB"/>
        </w:rPr>
        <w:t>fulfillment</w:t>
      </w:r>
      <w:proofErr w:type="spellEnd"/>
      <w:r w:rsidRPr="00455AE4">
        <w:rPr>
          <w:rFonts w:ascii="Arial" w:eastAsia="Times New Roman" w:hAnsi="Arial" w:cs="Arial"/>
          <w:lang w:val="en-GB"/>
        </w:rPr>
        <w:t xml:space="preserve"> of children who have been accepted or included in other Long-term game programs</w:t>
      </w:r>
      <w:sdt>
        <w:sdtPr>
          <w:rPr>
            <w:rFonts w:ascii="Arial" w:eastAsia="Times New Roman" w:hAnsi="Arial" w:cs="Arial"/>
            <w:lang w:val="en-GB"/>
          </w:rPr>
          <w:id w:val="1419984712"/>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Sta11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(Stafford, 2011)</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 xml:space="preserve">. The law expands the court's current beliefs when deciding on planning options to include an assessment of current and future needs and any relationship with the one you will find soon. The Act makes changes to the programs of nearby child protection organizations and the actual process of case studies, including the preparation of a Child Exercise Review Panel focusing on issues of public importance. It also creates another management system for social work. Company Parenting Principles. The Act introduces the Company's Parenting Principles, which are expected to change the culture of </w:t>
      </w:r>
      <w:proofErr w:type="spellStart"/>
      <w:r w:rsidRPr="00455AE4">
        <w:rPr>
          <w:rFonts w:ascii="Arial" w:eastAsia="Times New Roman" w:hAnsi="Arial" w:cs="Arial"/>
          <w:lang w:val="en-GB"/>
        </w:rPr>
        <w:t>neighborly</w:t>
      </w:r>
      <w:proofErr w:type="spellEnd"/>
      <w:r w:rsidRPr="00455AE4">
        <w:rPr>
          <w:rFonts w:ascii="Arial" w:eastAsia="Times New Roman" w:hAnsi="Arial" w:cs="Arial"/>
          <w:lang w:val="en-GB"/>
        </w:rPr>
        <w:t xml:space="preserve"> management so that all employees and categories can monitor the impact of their work on children and individuals. These are:</w:t>
      </w:r>
    </w:p>
    <w:p w14:paraId="5642E56C" w14:textId="77777777" w:rsidR="00157C4A" w:rsidRPr="00455AE4" w:rsidRDefault="00C362E6" w:rsidP="00157C4A">
      <w:pPr>
        <w:pStyle w:val="ListParagraph"/>
        <w:numPr>
          <w:ilvl w:val="0"/>
          <w:numId w:val="2"/>
        </w:numPr>
        <w:spacing w:line="360" w:lineRule="auto"/>
        <w:jc w:val="both"/>
        <w:rPr>
          <w:rFonts w:ascii="Arial" w:eastAsia="Times New Roman" w:hAnsi="Arial" w:cs="Arial"/>
          <w:lang w:val="en-GB"/>
        </w:rPr>
      </w:pPr>
      <w:r w:rsidRPr="00455AE4">
        <w:rPr>
          <w:rFonts w:ascii="Arial" w:eastAsia="Times New Roman" w:hAnsi="Arial" w:cs="Arial"/>
          <w:lang w:val="en-GB"/>
        </w:rPr>
        <w:t>To promote well-being, and promote physical and emotional well-being an</w:t>
      </w:r>
      <w:r w:rsidR="005F13BE" w:rsidRPr="00455AE4">
        <w:rPr>
          <w:rFonts w:ascii="Arial" w:eastAsia="Times New Roman" w:hAnsi="Arial" w:cs="Arial"/>
          <w:lang w:val="en-GB"/>
        </w:rPr>
        <w:t>d prosperity, for young.</w:t>
      </w:r>
    </w:p>
    <w:p w14:paraId="5F683580" w14:textId="77777777" w:rsidR="00157C4A" w:rsidRPr="00455AE4" w:rsidRDefault="00C362E6" w:rsidP="00157C4A">
      <w:pPr>
        <w:pStyle w:val="ListParagraph"/>
        <w:numPr>
          <w:ilvl w:val="0"/>
          <w:numId w:val="2"/>
        </w:numPr>
        <w:spacing w:line="360" w:lineRule="auto"/>
        <w:jc w:val="both"/>
        <w:rPr>
          <w:rFonts w:ascii="Arial" w:eastAsia="Times New Roman" w:hAnsi="Arial" w:cs="Arial"/>
          <w:lang w:val="en-GB"/>
        </w:rPr>
      </w:pPr>
      <w:r w:rsidRPr="00455AE4">
        <w:rPr>
          <w:rFonts w:ascii="Arial" w:eastAsia="Times New Roman" w:hAnsi="Arial" w:cs="Arial"/>
          <w:lang w:val="en-GB"/>
        </w:rPr>
        <w:t xml:space="preserve">To Support such children and adolescents in expressing their ideas, </w:t>
      </w:r>
      <w:proofErr w:type="gramStart"/>
      <w:r w:rsidRPr="00455AE4">
        <w:rPr>
          <w:rFonts w:ascii="Arial" w:eastAsia="Times New Roman" w:hAnsi="Arial" w:cs="Arial"/>
          <w:lang w:val="en-GB"/>
        </w:rPr>
        <w:t>desires</w:t>
      </w:r>
      <w:proofErr w:type="gramEnd"/>
      <w:r w:rsidRPr="00455AE4">
        <w:rPr>
          <w:rFonts w:ascii="Arial" w:eastAsia="Times New Roman" w:hAnsi="Arial" w:cs="Arial"/>
          <w:lang w:val="en-GB"/>
        </w:rPr>
        <w:t xml:space="preserve"> and feelings</w:t>
      </w:r>
    </w:p>
    <w:p w14:paraId="3BD96477" w14:textId="77777777" w:rsidR="00157C4A" w:rsidRPr="00455AE4" w:rsidRDefault="00C362E6" w:rsidP="00157C4A">
      <w:pPr>
        <w:pStyle w:val="ListParagraph"/>
        <w:numPr>
          <w:ilvl w:val="0"/>
          <w:numId w:val="2"/>
        </w:numPr>
        <w:spacing w:line="360" w:lineRule="auto"/>
        <w:jc w:val="both"/>
        <w:rPr>
          <w:rFonts w:ascii="Arial" w:eastAsia="Times New Roman" w:hAnsi="Arial" w:cs="Arial"/>
          <w:lang w:val="en-GB"/>
        </w:rPr>
      </w:pPr>
      <w:r w:rsidRPr="00455AE4">
        <w:rPr>
          <w:rFonts w:ascii="Arial" w:eastAsia="Times New Roman" w:hAnsi="Arial" w:cs="Arial"/>
          <w:lang w:val="en-GB"/>
        </w:rPr>
        <w:t>To consider the views, desires and feelings of those young people and young people</w:t>
      </w:r>
    </w:p>
    <w:p w14:paraId="1DEFF177" w14:textId="5F476984" w:rsidR="00157C4A" w:rsidRPr="00455AE4" w:rsidRDefault="00C362E6" w:rsidP="00157C4A">
      <w:pPr>
        <w:pStyle w:val="ListParagraph"/>
        <w:numPr>
          <w:ilvl w:val="0"/>
          <w:numId w:val="2"/>
        </w:numPr>
        <w:spacing w:line="360" w:lineRule="auto"/>
        <w:jc w:val="both"/>
        <w:rPr>
          <w:rFonts w:ascii="Arial" w:eastAsia="Times New Roman" w:hAnsi="Arial" w:cs="Arial"/>
          <w:lang w:val="en-GB"/>
        </w:rPr>
      </w:pPr>
      <w:r w:rsidRPr="00455AE4">
        <w:rPr>
          <w:rFonts w:ascii="Arial" w:eastAsia="Times New Roman" w:hAnsi="Arial" w:cs="Arial"/>
          <w:lang w:val="en-GB"/>
        </w:rPr>
        <w:t xml:space="preserve">To assist such young people to access and use, the management provided by the </w:t>
      </w:r>
      <w:r w:rsidR="00455AE4" w:rsidRPr="00455AE4">
        <w:rPr>
          <w:rFonts w:ascii="Arial" w:eastAsia="Times New Roman" w:hAnsi="Arial" w:cs="Arial"/>
          <w:lang w:val="en-GB"/>
        </w:rPr>
        <w:t>neighbouring</w:t>
      </w:r>
      <w:r w:rsidRPr="00455AE4">
        <w:rPr>
          <w:rFonts w:ascii="Arial" w:eastAsia="Times New Roman" w:hAnsi="Arial" w:cs="Arial"/>
          <w:lang w:val="en-GB"/>
        </w:rPr>
        <w:t xml:space="preserve"> council and its partners promote higher </w:t>
      </w:r>
      <w:proofErr w:type="gramStart"/>
      <w:r w:rsidRPr="00455AE4">
        <w:rPr>
          <w:rFonts w:ascii="Arial" w:eastAsia="Times New Roman" w:hAnsi="Arial" w:cs="Arial"/>
          <w:lang w:val="en-GB"/>
        </w:rPr>
        <w:t>goals, and</w:t>
      </w:r>
      <w:proofErr w:type="gramEnd"/>
      <w:r w:rsidRPr="00455AE4">
        <w:rPr>
          <w:rFonts w:ascii="Arial" w:eastAsia="Times New Roman" w:hAnsi="Arial" w:cs="Arial"/>
          <w:lang w:val="en-GB"/>
        </w:rPr>
        <w:t xml:space="preserve"> look for better outcomes</w:t>
      </w:r>
      <w:sdt>
        <w:sdtPr>
          <w:rPr>
            <w:rFonts w:ascii="Arial" w:eastAsia="Times New Roman" w:hAnsi="Arial" w:cs="Arial"/>
            <w:lang w:val="en-GB"/>
          </w:rPr>
          <w:id w:val="-2109737750"/>
          <w:citation/>
        </w:sdtPr>
        <w:sdtEndPr/>
        <w:sdtContent>
          <w:r w:rsidR="006E085A" w:rsidRPr="00455AE4">
            <w:rPr>
              <w:rFonts w:ascii="Arial" w:eastAsia="Times New Roman" w:hAnsi="Arial" w:cs="Arial"/>
              <w:lang w:val="en-GB"/>
            </w:rPr>
            <w:fldChar w:fldCharType="begin"/>
          </w:r>
          <w:r w:rsidR="006E085A" w:rsidRPr="00455AE4">
            <w:rPr>
              <w:rFonts w:ascii="Arial" w:eastAsia="Times New Roman" w:hAnsi="Arial" w:cs="Arial"/>
              <w:lang w:val="en-GB"/>
            </w:rPr>
            <w:instrText xml:space="preserve"> CITATION Cha02 \l 1033 </w:instrText>
          </w:r>
          <w:r w:rsidR="006E085A" w:rsidRPr="00455AE4">
            <w:rPr>
              <w:rFonts w:ascii="Arial" w:eastAsia="Times New Roman" w:hAnsi="Arial" w:cs="Arial"/>
              <w:lang w:val="en-GB"/>
            </w:rPr>
            <w:fldChar w:fldCharType="separate"/>
          </w:r>
          <w:r w:rsidR="006E085A" w:rsidRPr="00455AE4">
            <w:rPr>
              <w:rFonts w:ascii="Arial" w:eastAsia="Times New Roman" w:hAnsi="Arial" w:cs="Arial"/>
              <w:noProof/>
              <w:lang w:val="en-GB"/>
            </w:rPr>
            <w:t xml:space="preserve"> (Chapman, 2002)</w:t>
          </w:r>
          <w:r w:rsidR="006E085A" w:rsidRPr="00455AE4">
            <w:rPr>
              <w:rFonts w:ascii="Arial" w:eastAsia="Times New Roman" w:hAnsi="Arial" w:cs="Arial"/>
              <w:lang w:val="en-GB"/>
            </w:rPr>
            <w:fldChar w:fldCharType="end"/>
          </w:r>
        </w:sdtContent>
      </w:sdt>
      <w:r w:rsidRPr="00455AE4">
        <w:rPr>
          <w:rFonts w:ascii="Arial" w:eastAsia="Times New Roman" w:hAnsi="Arial" w:cs="Arial"/>
          <w:lang w:val="en-GB"/>
        </w:rPr>
        <w:t xml:space="preserve">. </w:t>
      </w:r>
    </w:p>
    <w:p w14:paraId="190F199B" w14:textId="77777777" w:rsidR="00157C4A" w:rsidRPr="00455AE4" w:rsidRDefault="00C362E6" w:rsidP="00157C4A">
      <w:pPr>
        <w:pStyle w:val="ListParagraph"/>
        <w:numPr>
          <w:ilvl w:val="0"/>
          <w:numId w:val="1"/>
        </w:numPr>
        <w:shd w:val="clear" w:color="auto" w:fill="FFFFFF"/>
        <w:spacing w:before="120" w:after="120" w:line="360" w:lineRule="auto"/>
        <w:ind w:right="480"/>
        <w:jc w:val="both"/>
        <w:rPr>
          <w:rFonts w:ascii="Arial" w:hAnsi="Arial" w:cs="Arial"/>
          <w:shd w:val="clear" w:color="auto" w:fill="FFFFFF"/>
          <w:lang w:val="en-GB"/>
        </w:rPr>
      </w:pPr>
      <w:r w:rsidRPr="00455AE4">
        <w:rPr>
          <w:rFonts w:ascii="Arial" w:hAnsi="Arial" w:cs="Arial"/>
          <w:shd w:val="clear" w:color="auto" w:fill="FFFFFF"/>
          <w:lang w:val="en-GB"/>
        </w:rPr>
        <w:t>Specialists in social care, welfare and referral police and work together regularly and honestly to ensure effective screening, planning, and research on the plight of vulnerable youth.</w:t>
      </w:r>
    </w:p>
    <w:p w14:paraId="73560BB3" w14:textId="77777777" w:rsidR="00157C4A" w:rsidRPr="00455AE4" w:rsidRDefault="00C362E6" w:rsidP="00157C4A">
      <w:pPr>
        <w:pStyle w:val="ListParagraph"/>
        <w:numPr>
          <w:ilvl w:val="0"/>
          <w:numId w:val="1"/>
        </w:numPr>
        <w:shd w:val="clear" w:color="auto" w:fill="FFFFFF"/>
        <w:spacing w:before="120" w:after="120" w:line="360" w:lineRule="auto"/>
        <w:ind w:right="480"/>
        <w:jc w:val="both"/>
        <w:rPr>
          <w:rFonts w:ascii="Arial" w:hAnsi="Arial" w:cs="Arial"/>
          <w:shd w:val="clear" w:color="auto" w:fill="FFFFFF"/>
          <w:lang w:val="en-GB"/>
        </w:rPr>
      </w:pPr>
      <w:r w:rsidRPr="00455AE4">
        <w:rPr>
          <w:rFonts w:ascii="Arial" w:hAnsi="Arial" w:cs="Arial"/>
          <w:shd w:val="clear" w:color="auto" w:fill="FFFFFF"/>
          <w:lang w:val="en-GB"/>
        </w:rPr>
        <w:t>Frequent examinations of children and adolescents, in all offices, neglect to distinguish people who are at risk of harm and to address their needs.</w:t>
      </w:r>
    </w:p>
    <w:p w14:paraId="470BBB4D" w14:textId="77777777" w:rsidR="00157C4A" w:rsidRPr="00455AE4" w:rsidRDefault="00C362E6" w:rsidP="00157C4A">
      <w:pPr>
        <w:pStyle w:val="ListParagraph"/>
        <w:numPr>
          <w:ilvl w:val="0"/>
          <w:numId w:val="1"/>
        </w:numPr>
        <w:shd w:val="clear" w:color="auto" w:fill="FFFFFF"/>
        <w:spacing w:before="120" w:after="120" w:line="360" w:lineRule="auto"/>
        <w:ind w:right="480"/>
        <w:jc w:val="both"/>
        <w:rPr>
          <w:rFonts w:ascii="Arial" w:hAnsi="Arial" w:cs="Arial"/>
          <w:shd w:val="clear" w:color="auto" w:fill="FFFFFF"/>
          <w:lang w:val="en-GB"/>
        </w:rPr>
      </w:pPr>
      <w:r w:rsidRPr="00455AE4">
        <w:rPr>
          <w:rFonts w:ascii="Arial" w:hAnsi="Arial" w:cs="Arial"/>
          <w:shd w:val="clear" w:color="auto" w:fill="FFFFFF"/>
          <w:lang w:val="en-GB"/>
        </w:rPr>
        <w:t>The status quo of all organizations is contradictory and has not been adequately assessed by line directors.</w:t>
      </w:r>
    </w:p>
    <w:p w14:paraId="281D5AC2" w14:textId="77777777" w:rsidR="00157C4A" w:rsidRPr="00455AE4" w:rsidRDefault="00C362E6" w:rsidP="00157C4A">
      <w:pPr>
        <w:pStyle w:val="ListParagraph"/>
        <w:numPr>
          <w:ilvl w:val="0"/>
          <w:numId w:val="1"/>
        </w:numPr>
        <w:shd w:val="clear" w:color="auto" w:fill="FFFFFF"/>
        <w:spacing w:before="120" w:after="120" w:line="360" w:lineRule="auto"/>
        <w:ind w:right="480"/>
        <w:jc w:val="both"/>
        <w:rPr>
          <w:rFonts w:ascii="Arial" w:hAnsi="Arial" w:cs="Arial"/>
          <w:shd w:val="clear" w:color="auto" w:fill="FFFFFF"/>
          <w:lang w:val="en-GB"/>
        </w:rPr>
      </w:pPr>
      <w:r w:rsidRPr="00455AE4">
        <w:rPr>
          <w:rFonts w:ascii="Arial" w:hAnsi="Arial" w:cs="Arial"/>
          <w:shd w:val="clear" w:color="auto" w:fill="FFFFFF"/>
          <w:lang w:val="en-GB"/>
        </w:rPr>
        <w:t>Children's insurance programs are probably the poorest.</w:t>
      </w:r>
    </w:p>
    <w:p w14:paraId="092F7988" w14:textId="77777777" w:rsidR="00567EE6" w:rsidRPr="00455AE4" w:rsidRDefault="00C362E6" w:rsidP="00567EE6">
      <w:pPr>
        <w:shd w:val="clear" w:color="auto" w:fill="FFFFFF"/>
        <w:spacing w:before="120" w:after="120" w:line="360" w:lineRule="auto"/>
        <w:ind w:right="480"/>
        <w:jc w:val="both"/>
        <w:rPr>
          <w:rFonts w:ascii="Arial" w:hAnsi="Arial" w:cs="Arial"/>
          <w:b/>
          <w:bCs/>
          <w:shd w:val="clear" w:color="auto" w:fill="FFFFFF"/>
          <w:lang w:val="en-GB"/>
        </w:rPr>
      </w:pPr>
      <w:r w:rsidRPr="00455AE4">
        <w:rPr>
          <w:rFonts w:ascii="Arial" w:hAnsi="Arial" w:cs="Arial"/>
          <w:b/>
          <w:bCs/>
          <w:shd w:val="clear" w:color="auto" w:fill="FFFFFF"/>
          <w:lang w:val="en-GB"/>
        </w:rPr>
        <w:t>Act 1989</w:t>
      </w:r>
    </w:p>
    <w:p w14:paraId="7D55FA98" w14:textId="77777777" w:rsidR="002A79E4" w:rsidRPr="00455AE4" w:rsidRDefault="00C362E6" w:rsidP="00326ADD">
      <w:pPr>
        <w:shd w:val="clear" w:color="auto" w:fill="FFFFFF"/>
        <w:spacing w:before="120" w:after="120" w:line="360" w:lineRule="auto"/>
        <w:ind w:right="480"/>
        <w:jc w:val="both"/>
        <w:rPr>
          <w:rFonts w:ascii="Arial" w:hAnsi="Arial" w:cs="Arial"/>
          <w:shd w:val="clear" w:color="auto" w:fill="FFFFFF"/>
          <w:lang w:val="en-GB"/>
        </w:rPr>
      </w:pPr>
      <w:r w:rsidRPr="00455AE4">
        <w:rPr>
          <w:rFonts w:ascii="Arial" w:hAnsi="Arial" w:cs="Arial"/>
          <w:shd w:val="clear" w:color="auto" w:fill="FFFFFF"/>
          <w:lang w:val="en-GB"/>
        </w:rPr>
        <w:t xml:space="preserve">The Children's Act 1989 is a United Kingdom Act of Parliament that places obligations on local experts, courts, guardians, and various offices in the UK, to ensure that children are protected and that their government assistance is improved. It addresses the possibility that young people may be more focused on their families; however, it also </w:t>
      </w:r>
      <w:proofErr w:type="gramStart"/>
      <w:r w:rsidRPr="00455AE4">
        <w:rPr>
          <w:rFonts w:ascii="Arial" w:hAnsi="Arial" w:cs="Arial"/>
          <w:shd w:val="clear" w:color="auto" w:fill="FFFFFF"/>
          <w:lang w:val="en-GB"/>
        </w:rPr>
        <w:t>makes arrangements</w:t>
      </w:r>
      <w:proofErr w:type="gramEnd"/>
      <w:r w:rsidRPr="00455AE4">
        <w:rPr>
          <w:rFonts w:ascii="Arial" w:hAnsi="Arial" w:cs="Arial"/>
          <w:shd w:val="clear" w:color="auto" w:fill="FFFFFF"/>
          <w:lang w:val="en-GB"/>
        </w:rPr>
        <w:t xml:space="preserve"> for times when caregivers and families do not cooperate with legal entities.</w:t>
      </w:r>
    </w:p>
    <w:p w14:paraId="667B8F27" w14:textId="77777777" w:rsidR="002A79E4" w:rsidRPr="00455AE4" w:rsidRDefault="00C362E6" w:rsidP="00567EE6">
      <w:pPr>
        <w:shd w:val="clear" w:color="auto" w:fill="FFFFFF"/>
        <w:spacing w:before="120" w:after="120" w:line="360" w:lineRule="auto"/>
        <w:ind w:right="480"/>
        <w:jc w:val="both"/>
        <w:rPr>
          <w:rFonts w:ascii="Arial" w:hAnsi="Arial" w:cs="Arial"/>
          <w:b/>
          <w:bCs/>
          <w:shd w:val="clear" w:color="auto" w:fill="FFFFFF"/>
          <w:lang w:val="en-GB"/>
        </w:rPr>
      </w:pPr>
      <w:r w:rsidRPr="00455AE4">
        <w:rPr>
          <w:rFonts w:ascii="Arial" w:hAnsi="Arial" w:cs="Arial"/>
          <w:b/>
          <w:bCs/>
          <w:shd w:val="clear" w:color="auto" w:fill="FFFFFF"/>
          <w:lang w:val="en-GB"/>
        </w:rPr>
        <w:lastRenderedPageBreak/>
        <w:t>Child government assistance</w:t>
      </w:r>
    </w:p>
    <w:p w14:paraId="2D2FC7C6" w14:textId="77777777" w:rsidR="002A79E4" w:rsidRPr="00455AE4" w:rsidRDefault="00C362E6" w:rsidP="002A79E4">
      <w:pPr>
        <w:shd w:val="clear" w:color="auto" w:fill="FFFFFF"/>
        <w:spacing w:before="120" w:after="120" w:line="360" w:lineRule="auto"/>
        <w:ind w:right="480"/>
        <w:jc w:val="both"/>
        <w:rPr>
          <w:rFonts w:ascii="Arial" w:hAnsi="Arial" w:cs="Arial"/>
          <w:shd w:val="clear" w:color="auto" w:fill="FFFFFF"/>
        </w:rPr>
      </w:pPr>
      <w:r w:rsidRPr="00455AE4">
        <w:rPr>
          <w:rFonts w:ascii="Arial" w:hAnsi="Arial" w:cs="Arial"/>
          <w:shd w:val="clear" w:color="auto" w:fill="FFFFFF"/>
          <w:lang w:val="en-GB"/>
        </w:rPr>
        <w:t>The Children's Act of 1989 states that government youth assistance should be a major problem in the courts. It also indicates that any transfer of funds to the draft cycle will adversely affect government child support services</w:t>
      </w:r>
      <w:sdt>
        <w:sdtPr>
          <w:rPr>
            <w:rFonts w:ascii="Arial" w:hAnsi="Arial" w:cs="Arial"/>
            <w:shd w:val="clear" w:color="auto" w:fill="FFFFFF"/>
            <w:lang w:val="en-GB"/>
          </w:rPr>
          <w:id w:val="1008490870"/>
          <w:citation/>
        </w:sdtPr>
        <w:sdtEndPr/>
        <w:sdtContent>
          <w:r w:rsidR="006E085A" w:rsidRPr="00455AE4">
            <w:rPr>
              <w:rFonts w:ascii="Arial" w:hAnsi="Arial" w:cs="Arial"/>
              <w:shd w:val="clear" w:color="auto" w:fill="FFFFFF"/>
              <w:lang w:val="en-GB"/>
            </w:rPr>
            <w:fldChar w:fldCharType="begin"/>
          </w:r>
          <w:r w:rsidR="006E085A" w:rsidRPr="00455AE4">
            <w:rPr>
              <w:rFonts w:ascii="Arial" w:hAnsi="Arial" w:cs="Arial"/>
              <w:shd w:val="clear" w:color="auto" w:fill="FFFFFF"/>
              <w:lang w:val="en-GB"/>
            </w:rPr>
            <w:instrText xml:space="preserve"> CITATION Hug12 \l 1033 </w:instrText>
          </w:r>
          <w:r w:rsidR="006E085A" w:rsidRPr="00455AE4">
            <w:rPr>
              <w:rFonts w:ascii="Arial" w:hAnsi="Arial" w:cs="Arial"/>
              <w:shd w:val="clear" w:color="auto" w:fill="FFFFFF"/>
              <w:lang w:val="en-GB"/>
            </w:rPr>
            <w:fldChar w:fldCharType="separate"/>
          </w:r>
          <w:r w:rsidR="006E085A" w:rsidRPr="00455AE4">
            <w:rPr>
              <w:rFonts w:ascii="Arial" w:hAnsi="Arial" w:cs="Arial"/>
              <w:noProof/>
              <w:shd w:val="clear" w:color="auto" w:fill="FFFFFF"/>
              <w:lang w:val="en-GB"/>
            </w:rPr>
            <w:t xml:space="preserve"> (Hughes, 2012)</w:t>
          </w:r>
          <w:r w:rsidR="006E085A" w:rsidRPr="00455AE4">
            <w:rPr>
              <w:rFonts w:ascii="Arial" w:hAnsi="Arial" w:cs="Arial"/>
              <w:shd w:val="clear" w:color="auto" w:fill="FFFFFF"/>
              <w:lang w:val="en-GB"/>
            </w:rPr>
            <w:fldChar w:fldCharType="end"/>
          </w:r>
        </w:sdtContent>
      </w:sdt>
      <w:r w:rsidRPr="00455AE4">
        <w:rPr>
          <w:rFonts w:ascii="Arial" w:hAnsi="Arial" w:cs="Arial"/>
          <w:shd w:val="clear" w:color="auto" w:fill="FFFFFF"/>
          <w:lang w:val="en-GB"/>
        </w:rPr>
        <w:t xml:space="preserve">. The court must consider the child's wishes; physical, </w:t>
      </w:r>
      <w:proofErr w:type="gramStart"/>
      <w:r w:rsidRPr="00455AE4">
        <w:rPr>
          <w:rFonts w:ascii="Arial" w:hAnsi="Arial" w:cs="Arial"/>
          <w:shd w:val="clear" w:color="auto" w:fill="FFFFFF"/>
          <w:lang w:val="en-GB"/>
        </w:rPr>
        <w:t>lovable</w:t>
      </w:r>
      <w:proofErr w:type="gramEnd"/>
      <w:r w:rsidRPr="00455AE4">
        <w:rPr>
          <w:rFonts w:ascii="Arial" w:hAnsi="Arial" w:cs="Arial"/>
          <w:shd w:val="clear" w:color="auto" w:fill="FFFFFF"/>
          <w:lang w:val="en-GB"/>
        </w:rPr>
        <w:t xml:space="preserve"> and educational needs; age; gender; basic conditions;</w:t>
      </w:r>
      <w:r w:rsidRPr="00455AE4">
        <w:rPr>
          <w:rFonts w:ascii="Arial" w:hAnsi="Arial" w:cs="Arial"/>
          <w:shd w:val="clear" w:color="auto" w:fill="FFFFFF"/>
        </w:rPr>
        <w:t xml:space="preserve"> the unimaginable impact of child development; the damage that the child may or may not have; the parent's ability to deal with the child's problems and the power available to the court.</w:t>
      </w:r>
    </w:p>
    <w:p w14:paraId="1D0FD365" w14:textId="77777777" w:rsidR="002A79E4" w:rsidRPr="00455AE4" w:rsidRDefault="00C362E6" w:rsidP="002A79E4">
      <w:pPr>
        <w:shd w:val="clear" w:color="auto" w:fill="FFFFFF"/>
        <w:spacing w:before="120" w:after="120" w:line="360" w:lineRule="auto"/>
        <w:ind w:right="480"/>
        <w:jc w:val="both"/>
        <w:rPr>
          <w:rFonts w:ascii="Arial" w:hAnsi="Arial" w:cs="Arial"/>
          <w:b/>
          <w:bCs/>
          <w:shd w:val="clear" w:color="auto" w:fill="FFFFFF"/>
        </w:rPr>
      </w:pPr>
      <w:r w:rsidRPr="00455AE4">
        <w:rPr>
          <w:rFonts w:ascii="Arial" w:hAnsi="Arial" w:cs="Arial"/>
          <w:b/>
          <w:bCs/>
          <w:shd w:val="clear" w:color="auto" w:fill="FFFFFF"/>
        </w:rPr>
        <w:t>Parental responsibility</w:t>
      </w:r>
    </w:p>
    <w:p w14:paraId="032D82B7" w14:textId="77777777" w:rsidR="002A79E4" w:rsidRPr="00455AE4" w:rsidRDefault="00C362E6" w:rsidP="002A79E4">
      <w:pPr>
        <w:shd w:val="clear" w:color="auto" w:fill="FFFFFF"/>
        <w:spacing w:before="120" w:after="120" w:line="360" w:lineRule="auto"/>
        <w:ind w:right="480"/>
        <w:jc w:val="both"/>
        <w:rPr>
          <w:rFonts w:ascii="Arial" w:hAnsi="Arial" w:cs="Arial"/>
          <w:shd w:val="clear" w:color="auto" w:fill="FFFFFF"/>
        </w:rPr>
      </w:pPr>
      <w:r w:rsidRPr="00455AE4">
        <w:rPr>
          <w:rFonts w:ascii="Arial" w:hAnsi="Arial" w:cs="Arial"/>
          <w:shd w:val="clear" w:color="auto" w:fill="FFFFFF"/>
        </w:rPr>
        <w:t>Parental</w:t>
      </w:r>
      <w:r w:rsidR="006E085A" w:rsidRPr="00455AE4">
        <w:rPr>
          <w:rFonts w:ascii="Arial" w:hAnsi="Arial" w:cs="Arial"/>
          <w:shd w:val="clear" w:color="auto" w:fill="FFFFFF"/>
        </w:rPr>
        <w:t xml:space="preserve"> duty is defined in the Act as </w:t>
      </w:r>
      <w:r w:rsidRPr="00455AE4">
        <w:rPr>
          <w:rFonts w:ascii="Arial" w:hAnsi="Arial" w:cs="Arial"/>
          <w:shd w:val="clear" w:color="auto" w:fill="FFFFFF"/>
        </w:rPr>
        <w:t>all rights, obligations, powers, duties, and legal authority of the parent of a child equal to the child and his or her property. The birth can apply to the courts for parental responsibility, or this can be done with the same un</w:t>
      </w:r>
      <w:r w:rsidR="006E085A" w:rsidRPr="00455AE4">
        <w:rPr>
          <w:rFonts w:ascii="Arial" w:hAnsi="Arial" w:cs="Arial"/>
          <w:shd w:val="clear" w:color="auto" w:fill="FFFFFF"/>
        </w:rPr>
        <w:t xml:space="preserve">derstanding between the mother or child </w:t>
      </w:r>
      <w:r w:rsidRPr="00455AE4">
        <w:rPr>
          <w:rFonts w:ascii="Arial" w:hAnsi="Arial" w:cs="Arial"/>
          <w:shd w:val="clear" w:color="auto" w:fill="FFFFFF"/>
        </w:rPr>
        <w:t>and the father</w:t>
      </w:r>
      <w:sdt>
        <w:sdtPr>
          <w:rPr>
            <w:rFonts w:ascii="Arial" w:hAnsi="Arial" w:cs="Arial"/>
            <w:shd w:val="clear" w:color="auto" w:fill="FFFFFF"/>
          </w:rPr>
          <w:id w:val="-2130225049"/>
          <w:citation/>
        </w:sdtPr>
        <w:sdtEndPr/>
        <w:sdtContent>
          <w:r w:rsidR="006E085A" w:rsidRPr="00455AE4">
            <w:rPr>
              <w:rFonts w:ascii="Arial" w:hAnsi="Arial" w:cs="Arial"/>
              <w:shd w:val="clear" w:color="auto" w:fill="FFFFFF"/>
            </w:rPr>
            <w:fldChar w:fldCharType="begin"/>
          </w:r>
          <w:r w:rsidR="006E085A" w:rsidRPr="00455AE4">
            <w:rPr>
              <w:rFonts w:ascii="Arial" w:hAnsi="Arial" w:cs="Arial"/>
              <w:shd w:val="clear" w:color="auto" w:fill="FFFFFF"/>
            </w:rPr>
            <w:instrText xml:space="preserve"> CITATION McD08 \l 1033 </w:instrText>
          </w:r>
          <w:r w:rsidR="006E085A" w:rsidRPr="00455AE4">
            <w:rPr>
              <w:rFonts w:ascii="Arial" w:hAnsi="Arial" w:cs="Arial"/>
              <w:shd w:val="clear" w:color="auto" w:fill="FFFFFF"/>
            </w:rPr>
            <w:fldChar w:fldCharType="separate"/>
          </w:r>
          <w:r w:rsidR="006E085A" w:rsidRPr="00455AE4">
            <w:rPr>
              <w:rFonts w:ascii="Arial" w:hAnsi="Arial" w:cs="Arial"/>
              <w:noProof/>
              <w:shd w:val="clear" w:color="auto" w:fill="FFFFFF"/>
            </w:rPr>
            <w:t xml:space="preserve"> (McDougall, 2008)</w:t>
          </w:r>
          <w:r w:rsidR="006E085A" w:rsidRPr="00455AE4">
            <w:rPr>
              <w:rFonts w:ascii="Arial" w:hAnsi="Arial" w:cs="Arial"/>
              <w:shd w:val="clear" w:color="auto" w:fill="FFFFFF"/>
            </w:rPr>
            <w:fldChar w:fldCharType="end"/>
          </w:r>
        </w:sdtContent>
      </w:sdt>
      <w:r w:rsidR="006E085A" w:rsidRPr="00455AE4">
        <w:rPr>
          <w:rFonts w:ascii="Arial" w:hAnsi="Arial" w:cs="Arial"/>
          <w:shd w:val="clear" w:color="auto" w:fill="FFFFFF"/>
        </w:rPr>
        <w:t>.</w:t>
      </w:r>
    </w:p>
    <w:p w14:paraId="03FC62BA" w14:textId="77777777" w:rsidR="009D3AA3" w:rsidRPr="00455AE4" w:rsidRDefault="00C362E6" w:rsidP="009D3AA3">
      <w:pPr>
        <w:spacing w:line="360" w:lineRule="auto"/>
        <w:jc w:val="both"/>
        <w:rPr>
          <w:rFonts w:ascii="Arial" w:hAnsi="Arial" w:cs="Arial"/>
          <w:b/>
          <w:bCs/>
        </w:rPr>
      </w:pPr>
      <w:r w:rsidRPr="00455AE4">
        <w:rPr>
          <w:rFonts w:ascii="Arial" w:hAnsi="Arial" w:cs="Arial"/>
          <w:b/>
          <w:bCs/>
        </w:rPr>
        <w:t>Conclusion</w:t>
      </w:r>
    </w:p>
    <w:p w14:paraId="04642E8D" w14:textId="77777777" w:rsidR="009D3AA3" w:rsidRPr="00455AE4" w:rsidRDefault="00C362E6" w:rsidP="00D53F9F">
      <w:pPr>
        <w:spacing w:line="360" w:lineRule="auto"/>
        <w:jc w:val="both"/>
        <w:rPr>
          <w:rFonts w:ascii="Arial" w:hAnsi="Arial" w:cs="Arial"/>
        </w:rPr>
      </w:pPr>
      <w:r w:rsidRPr="00455AE4">
        <w:rPr>
          <w:rFonts w:ascii="Arial" w:hAnsi="Arial" w:cs="Arial"/>
          <w:color w:val="202122"/>
          <w:shd w:val="clear" w:color="auto" w:fill="FFFFFF"/>
        </w:rPr>
        <w:t>Each local c</w:t>
      </w:r>
      <w:r w:rsidR="006E085A" w:rsidRPr="00455AE4">
        <w:rPr>
          <w:rFonts w:ascii="Arial" w:hAnsi="Arial" w:cs="Arial"/>
          <w:color w:val="202122"/>
          <w:shd w:val="clear" w:color="auto" w:fill="FFFFFF"/>
        </w:rPr>
        <w:t xml:space="preserve">ouncil has a responsibility to </w:t>
      </w:r>
      <w:r w:rsidRPr="00455AE4">
        <w:rPr>
          <w:rFonts w:ascii="Arial" w:hAnsi="Arial" w:cs="Arial"/>
          <w:color w:val="202122"/>
          <w:shd w:val="clear" w:color="auto" w:fill="FFFFFF"/>
        </w:rPr>
        <w:t>protect and improve the well-being</w:t>
      </w:r>
      <w:r w:rsidR="006E085A" w:rsidRPr="00455AE4">
        <w:rPr>
          <w:rFonts w:ascii="Arial" w:hAnsi="Arial" w:cs="Arial"/>
          <w:color w:val="202122"/>
          <w:shd w:val="clear" w:color="auto" w:fill="FFFFFF"/>
        </w:rPr>
        <w:t xml:space="preserve"> </w:t>
      </w:r>
      <w:r w:rsidRPr="00455AE4">
        <w:rPr>
          <w:rFonts w:ascii="Arial" w:hAnsi="Arial" w:cs="Arial"/>
          <w:color w:val="202122"/>
          <w:shd w:val="clear" w:color="auto" w:fill="FFFFFF"/>
        </w:rPr>
        <w:t xml:space="preserve">of children judged as disadvantaged. A child is considered a "necessity" if he or she is disabled or unable to reach the right level of life or development without the basics provided. Local government has a responsibility to provide or assist others in </w:t>
      </w:r>
      <w:proofErr w:type="gramStart"/>
      <w:r w:rsidRPr="00455AE4">
        <w:rPr>
          <w:rFonts w:ascii="Arial" w:hAnsi="Arial" w:cs="Arial"/>
          <w:color w:val="202122"/>
          <w:shd w:val="clear" w:color="auto" w:fill="FFFFFF"/>
        </w:rPr>
        <w:t>providing assistance to</w:t>
      </w:r>
      <w:proofErr w:type="gramEnd"/>
      <w:r w:rsidRPr="00455AE4">
        <w:rPr>
          <w:rFonts w:ascii="Arial" w:hAnsi="Arial" w:cs="Arial"/>
          <w:color w:val="202122"/>
          <w:shd w:val="clear" w:color="auto" w:fill="FFFFFF"/>
        </w:rPr>
        <w:t xml:space="preserve"> children in need. </w:t>
      </w:r>
      <w:r w:rsidR="00802554" w:rsidRPr="00455AE4">
        <w:rPr>
          <w:rFonts w:ascii="Arial" w:hAnsi="Arial" w:cs="Arial"/>
        </w:rPr>
        <w:t>C</w:t>
      </w:r>
      <w:r w:rsidRPr="00455AE4">
        <w:rPr>
          <w:rFonts w:ascii="Arial" w:hAnsi="Arial" w:cs="Arial"/>
        </w:rPr>
        <w:t>hildren who are protected from abuse and abuse to prevent harm to the well-being of children or deve</w:t>
      </w:r>
      <w:r w:rsidR="00D53F9F" w:rsidRPr="00455AE4">
        <w:rPr>
          <w:rFonts w:ascii="Arial" w:hAnsi="Arial" w:cs="Arial"/>
        </w:rPr>
        <w:t xml:space="preserve">lopment. </w:t>
      </w:r>
      <w:r w:rsidRPr="00455AE4">
        <w:rPr>
          <w:rFonts w:ascii="Arial" w:hAnsi="Arial" w:cs="Arial"/>
        </w:rPr>
        <w:t xml:space="preserve">Making a move to empower all children and youth to achieve the best results. There is evidence to suggest that child protection promotion work is being carried out in the heads of administrative districts that include extensive training. Evidence of advancement in speech is </w:t>
      </w:r>
      <w:proofErr w:type="gramStart"/>
      <w:r w:rsidRPr="00455AE4">
        <w:rPr>
          <w:rFonts w:ascii="Arial" w:hAnsi="Arial" w:cs="Arial"/>
        </w:rPr>
        <w:t>actually found</w:t>
      </w:r>
      <w:proofErr w:type="gramEnd"/>
      <w:r w:rsidRPr="00455AE4">
        <w:rPr>
          <w:rFonts w:ascii="Arial" w:hAnsi="Arial" w:cs="Arial"/>
        </w:rPr>
        <w:t xml:space="preserve"> clearly related to the preparation and turnaround of professional craftsmanship limit and registration of specialists; enhancements for human perception and comprehension; interagency performance quality assurance and monitoring as well as indicators and testing. They had an opposing mind and an understanding of individual social scientists. A few families felt unreasonable mistakes about their circumstances, or that the</w:t>
      </w:r>
      <w:r w:rsidR="00197B50" w:rsidRPr="00455AE4">
        <w:rPr>
          <w:rFonts w:ascii="Arial" w:hAnsi="Arial" w:cs="Arial"/>
        </w:rPr>
        <w:t>ir social worker did not suffer</w:t>
      </w:r>
      <w:r w:rsidRPr="00455AE4">
        <w:rPr>
          <w:rFonts w:ascii="Arial" w:hAnsi="Arial" w:cs="Arial"/>
        </w:rPr>
        <w:t>.</w:t>
      </w:r>
    </w:p>
    <w:p w14:paraId="125A8B71" w14:textId="77777777" w:rsidR="000E3FB2" w:rsidRPr="00455AE4" w:rsidRDefault="000E3FB2" w:rsidP="00197B50">
      <w:pPr>
        <w:spacing w:line="360" w:lineRule="auto"/>
        <w:jc w:val="both"/>
        <w:rPr>
          <w:rFonts w:ascii="Arial" w:hAnsi="Arial" w:cs="Arial"/>
          <w:b/>
          <w:bCs/>
        </w:rPr>
      </w:pPr>
    </w:p>
    <w:p w14:paraId="36A4296C" w14:textId="77777777" w:rsidR="000E3FB2" w:rsidRPr="00455AE4" w:rsidRDefault="000E3FB2" w:rsidP="00197B50">
      <w:pPr>
        <w:spacing w:line="360" w:lineRule="auto"/>
        <w:jc w:val="both"/>
        <w:rPr>
          <w:rFonts w:ascii="Arial" w:hAnsi="Arial" w:cs="Arial"/>
          <w:b/>
          <w:bCs/>
        </w:rPr>
      </w:pPr>
    </w:p>
    <w:p w14:paraId="52D5F018" w14:textId="77777777" w:rsidR="000E3FB2" w:rsidRPr="00455AE4" w:rsidRDefault="000E3FB2" w:rsidP="00197B50">
      <w:pPr>
        <w:spacing w:line="360" w:lineRule="auto"/>
        <w:jc w:val="both"/>
        <w:rPr>
          <w:rFonts w:ascii="Arial" w:hAnsi="Arial" w:cs="Arial"/>
          <w:b/>
          <w:bCs/>
        </w:rPr>
      </w:pPr>
    </w:p>
    <w:p w14:paraId="7468BD14" w14:textId="77777777" w:rsidR="000E3FB2" w:rsidRPr="00455AE4" w:rsidRDefault="000E3FB2" w:rsidP="00197B50">
      <w:pPr>
        <w:spacing w:line="360" w:lineRule="auto"/>
        <w:jc w:val="both"/>
        <w:rPr>
          <w:rFonts w:ascii="Arial" w:hAnsi="Arial" w:cs="Arial"/>
          <w:b/>
          <w:bCs/>
        </w:rPr>
      </w:pPr>
    </w:p>
    <w:p w14:paraId="712AABD6" w14:textId="77777777" w:rsidR="000E3FB2" w:rsidRPr="00455AE4" w:rsidRDefault="000E3FB2" w:rsidP="00197B50">
      <w:pPr>
        <w:spacing w:line="360" w:lineRule="auto"/>
        <w:jc w:val="both"/>
        <w:rPr>
          <w:rFonts w:ascii="Arial" w:hAnsi="Arial" w:cs="Arial"/>
          <w:b/>
          <w:bCs/>
        </w:rPr>
      </w:pPr>
    </w:p>
    <w:p w14:paraId="0D0F2F73" w14:textId="77777777" w:rsidR="000E3FB2" w:rsidRPr="00455AE4" w:rsidRDefault="000E3FB2" w:rsidP="00197B50">
      <w:pPr>
        <w:spacing w:line="360" w:lineRule="auto"/>
        <w:jc w:val="both"/>
        <w:rPr>
          <w:rFonts w:ascii="Arial" w:hAnsi="Arial" w:cs="Arial"/>
          <w:b/>
          <w:bCs/>
        </w:rPr>
      </w:pPr>
    </w:p>
    <w:p w14:paraId="1A9C0840" w14:textId="2DE69B62" w:rsidR="00A46CFB" w:rsidRDefault="00C362E6" w:rsidP="00197B50">
      <w:pPr>
        <w:spacing w:line="360" w:lineRule="auto"/>
        <w:jc w:val="both"/>
        <w:rPr>
          <w:rFonts w:ascii="Arial" w:hAnsi="Arial" w:cs="Arial"/>
          <w:b/>
          <w:bCs/>
        </w:rPr>
      </w:pPr>
      <w:r w:rsidRPr="00455AE4">
        <w:rPr>
          <w:rFonts w:ascii="Arial" w:hAnsi="Arial" w:cs="Arial"/>
          <w:b/>
          <w:bCs/>
        </w:rPr>
        <w:t>References:</w:t>
      </w:r>
    </w:p>
    <w:p w14:paraId="02E3CBB5" w14:textId="48119930" w:rsidR="00455AE4" w:rsidRPr="00455AE4" w:rsidRDefault="00455AE4" w:rsidP="00197B50">
      <w:pPr>
        <w:spacing w:line="360" w:lineRule="auto"/>
        <w:jc w:val="both"/>
        <w:rPr>
          <w:rFonts w:ascii="Arial" w:hAnsi="Arial" w:cs="Arial"/>
        </w:rPr>
      </w:pPr>
      <w:r w:rsidRPr="00455AE4">
        <w:rPr>
          <w:rFonts w:ascii="Arial" w:hAnsi="Arial" w:cs="Arial"/>
        </w:rPr>
        <w:t>Chapman, T., 2002. Safeguarding the welfare of children: 1. British Journal of Midwifery, 10(9), pp.569-572.</w:t>
      </w:r>
    </w:p>
    <w:p w14:paraId="6EF53EF0" w14:textId="77777777" w:rsidR="00662135" w:rsidRPr="00455AE4" w:rsidRDefault="00C362E6" w:rsidP="00662135">
      <w:pPr>
        <w:spacing w:line="360" w:lineRule="auto"/>
        <w:jc w:val="both"/>
        <w:rPr>
          <w:rFonts w:ascii="Arial" w:hAnsi="Arial" w:cs="Arial"/>
        </w:rPr>
      </w:pPr>
      <w:r w:rsidRPr="00455AE4">
        <w:rPr>
          <w:rFonts w:ascii="Arial" w:hAnsi="Arial" w:cs="Arial"/>
        </w:rPr>
        <w:t xml:space="preserve">Dwyer, K.P. and </w:t>
      </w:r>
      <w:proofErr w:type="spellStart"/>
      <w:r w:rsidRPr="00455AE4">
        <w:rPr>
          <w:rFonts w:ascii="Arial" w:hAnsi="Arial" w:cs="Arial"/>
        </w:rPr>
        <w:t>Osher</w:t>
      </w:r>
      <w:proofErr w:type="spellEnd"/>
      <w:r w:rsidRPr="00455AE4">
        <w:rPr>
          <w:rFonts w:ascii="Arial" w:hAnsi="Arial" w:cs="Arial"/>
        </w:rPr>
        <w:t>, D., 2000. Safeguarding our children: An action guide: Implementing early warning timely response. US Department of Education.</w:t>
      </w:r>
    </w:p>
    <w:p w14:paraId="517C6629" w14:textId="76AACF47" w:rsidR="00662135" w:rsidRDefault="00C362E6" w:rsidP="00662135">
      <w:pPr>
        <w:spacing w:line="360" w:lineRule="auto"/>
        <w:jc w:val="both"/>
        <w:rPr>
          <w:rFonts w:ascii="Arial" w:hAnsi="Arial" w:cs="Arial"/>
        </w:rPr>
      </w:pPr>
      <w:r w:rsidRPr="00455AE4">
        <w:rPr>
          <w:rFonts w:ascii="Arial" w:hAnsi="Arial" w:cs="Arial"/>
        </w:rPr>
        <w:t>Davies, C. and Ward, H., 2012. Safeguarding children across services: Messages from research. Jessica Kingsley Publishers.</w:t>
      </w:r>
    </w:p>
    <w:p w14:paraId="11DEC7DD" w14:textId="4239F00C" w:rsidR="006537B9" w:rsidRDefault="006537B9" w:rsidP="00662135">
      <w:pPr>
        <w:spacing w:line="360" w:lineRule="auto"/>
        <w:jc w:val="both"/>
        <w:rPr>
          <w:rFonts w:ascii="Arial" w:hAnsi="Arial" w:cs="Arial"/>
        </w:rPr>
      </w:pPr>
      <w:r w:rsidRPr="00455AE4">
        <w:rPr>
          <w:rFonts w:ascii="Arial" w:hAnsi="Arial" w:cs="Arial"/>
        </w:rPr>
        <w:t xml:space="preserve">El-Radhi, A.S., 2015. Safeguarding the welfare of children: what is the nurse's </w:t>
      </w:r>
      <w:proofErr w:type="gramStart"/>
      <w:r w:rsidRPr="00455AE4">
        <w:rPr>
          <w:rFonts w:ascii="Arial" w:hAnsi="Arial" w:cs="Arial"/>
        </w:rPr>
        <w:t>role?.</w:t>
      </w:r>
      <w:proofErr w:type="gramEnd"/>
      <w:r w:rsidRPr="00455AE4">
        <w:rPr>
          <w:rFonts w:ascii="Arial" w:hAnsi="Arial" w:cs="Arial"/>
        </w:rPr>
        <w:t xml:space="preserve"> British journal of nursing, 24(15), pp.769-773.</w:t>
      </w:r>
    </w:p>
    <w:p w14:paraId="47742553" w14:textId="26C64A73" w:rsidR="006537B9" w:rsidRPr="00455AE4" w:rsidRDefault="006537B9" w:rsidP="00662135">
      <w:pPr>
        <w:spacing w:line="360" w:lineRule="auto"/>
        <w:jc w:val="both"/>
        <w:rPr>
          <w:rFonts w:ascii="Arial" w:hAnsi="Arial" w:cs="Arial"/>
        </w:rPr>
      </w:pPr>
      <w:r w:rsidRPr="00455AE4">
        <w:rPr>
          <w:rFonts w:ascii="Arial" w:hAnsi="Arial" w:cs="Arial"/>
        </w:rPr>
        <w:t>Green, P., 2019. New child safeguarding arrangements for England.</w:t>
      </w:r>
    </w:p>
    <w:p w14:paraId="28DB1997" w14:textId="77777777" w:rsidR="00662135" w:rsidRPr="00455AE4" w:rsidRDefault="00C362E6" w:rsidP="00662135">
      <w:pPr>
        <w:spacing w:line="360" w:lineRule="auto"/>
        <w:jc w:val="both"/>
        <w:rPr>
          <w:rFonts w:ascii="Arial" w:hAnsi="Arial" w:cs="Arial"/>
        </w:rPr>
      </w:pPr>
      <w:r w:rsidRPr="00455AE4">
        <w:rPr>
          <w:rFonts w:ascii="Arial" w:hAnsi="Arial" w:cs="Arial"/>
        </w:rPr>
        <w:t xml:space="preserve">Heck, R., Hughes, N. and </w:t>
      </w:r>
      <w:proofErr w:type="spellStart"/>
      <w:r w:rsidRPr="00455AE4">
        <w:rPr>
          <w:rFonts w:ascii="Arial" w:hAnsi="Arial" w:cs="Arial"/>
        </w:rPr>
        <w:t>Ozman</w:t>
      </w:r>
      <w:proofErr w:type="spellEnd"/>
      <w:r w:rsidRPr="00455AE4">
        <w:rPr>
          <w:rFonts w:ascii="Arial" w:hAnsi="Arial" w:cs="Arial"/>
        </w:rPr>
        <w:t>, R., 2012. Safeguarding the needs of children and young people seeking asylum in the UK: Addressing past failings and meeting future challenges. Child Abuse Review, 21(5), pp.335-348.</w:t>
      </w:r>
    </w:p>
    <w:p w14:paraId="78716D26" w14:textId="0CD43218" w:rsidR="00662135" w:rsidRDefault="00C362E6" w:rsidP="00662135">
      <w:pPr>
        <w:spacing w:line="360" w:lineRule="auto"/>
        <w:jc w:val="both"/>
        <w:rPr>
          <w:rFonts w:ascii="Arial" w:hAnsi="Arial" w:cs="Arial"/>
        </w:rPr>
      </w:pPr>
      <w:r w:rsidRPr="00455AE4">
        <w:rPr>
          <w:rFonts w:ascii="Arial" w:hAnsi="Arial" w:cs="Arial"/>
        </w:rPr>
        <w:t xml:space="preserve">Holland, S., 2014. Trust in the community: Understanding the relationship between formal, semi-formal and informal child safeguarding in a local </w:t>
      </w:r>
      <w:r w:rsidR="006537B9" w:rsidRPr="00455AE4">
        <w:rPr>
          <w:rFonts w:ascii="Arial" w:hAnsi="Arial" w:cs="Arial"/>
        </w:rPr>
        <w:t>neighborhood</w:t>
      </w:r>
      <w:r w:rsidRPr="00455AE4">
        <w:rPr>
          <w:rFonts w:ascii="Arial" w:hAnsi="Arial" w:cs="Arial"/>
        </w:rPr>
        <w:t>. British Journal of Social Work, 44(2), pp.384-400.</w:t>
      </w:r>
    </w:p>
    <w:p w14:paraId="59161A1C" w14:textId="7147D507" w:rsidR="00662135" w:rsidRPr="00455AE4" w:rsidRDefault="006537B9" w:rsidP="00662135">
      <w:pPr>
        <w:spacing w:line="360" w:lineRule="auto"/>
        <w:jc w:val="both"/>
        <w:rPr>
          <w:rFonts w:ascii="Arial" w:hAnsi="Arial" w:cs="Arial"/>
        </w:rPr>
      </w:pPr>
      <w:r w:rsidRPr="00455AE4">
        <w:rPr>
          <w:rFonts w:ascii="Arial" w:hAnsi="Arial" w:cs="Arial"/>
        </w:rPr>
        <w:t>McDougall, T., 2008. Safeguarding vulnerable children. Nursing Children and Young People, 20(3)</w:t>
      </w:r>
      <w:r w:rsidR="00C362E6" w:rsidRPr="00455AE4">
        <w:rPr>
          <w:rFonts w:ascii="Arial" w:hAnsi="Arial" w:cs="Arial"/>
        </w:rPr>
        <w:t>.</w:t>
      </w:r>
    </w:p>
    <w:p w14:paraId="3FF48C79" w14:textId="5D33E362" w:rsidR="00662135" w:rsidRDefault="00C362E6" w:rsidP="00662135">
      <w:pPr>
        <w:spacing w:line="360" w:lineRule="auto"/>
        <w:jc w:val="both"/>
        <w:rPr>
          <w:rFonts w:ascii="Arial" w:hAnsi="Arial" w:cs="Arial"/>
        </w:rPr>
      </w:pPr>
      <w:r w:rsidRPr="00455AE4">
        <w:rPr>
          <w:rFonts w:ascii="Arial" w:hAnsi="Arial" w:cs="Arial"/>
        </w:rPr>
        <w:t xml:space="preserve">Patrick, A., Kandiah, T. and </w:t>
      </w:r>
      <w:proofErr w:type="spellStart"/>
      <w:r w:rsidRPr="00455AE4">
        <w:rPr>
          <w:rFonts w:ascii="Arial" w:hAnsi="Arial" w:cs="Arial"/>
        </w:rPr>
        <w:t>Welbury</w:t>
      </w:r>
      <w:proofErr w:type="spellEnd"/>
      <w:r w:rsidRPr="00455AE4">
        <w:rPr>
          <w:rFonts w:ascii="Arial" w:hAnsi="Arial" w:cs="Arial"/>
        </w:rPr>
        <w:t xml:space="preserve">, R., 2020. Can child safeguarding training be </w:t>
      </w:r>
      <w:proofErr w:type="gramStart"/>
      <w:r w:rsidRPr="00455AE4">
        <w:rPr>
          <w:rFonts w:ascii="Arial" w:hAnsi="Arial" w:cs="Arial"/>
        </w:rPr>
        <w:t>improved?:</w:t>
      </w:r>
      <w:proofErr w:type="gramEnd"/>
      <w:r w:rsidRPr="00455AE4">
        <w:rPr>
          <w:rFonts w:ascii="Arial" w:hAnsi="Arial" w:cs="Arial"/>
        </w:rPr>
        <w:t xml:space="preserve"> findings of a multidisciplinary audit. European Archives of </w:t>
      </w:r>
      <w:proofErr w:type="spellStart"/>
      <w:r w:rsidRPr="00455AE4">
        <w:rPr>
          <w:rFonts w:ascii="Arial" w:hAnsi="Arial" w:cs="Arial"/>
        </w:rPr>
        <w:t>Paediatric</w:t>
      </w:r>
      <w:proofErr w:type="spellEnd"/>
      <w:r w:rsidRPr="00455AE4">
        <w:rPr>
          <w:rFonts w:ascii="Arial" w:hAnsi="Arial" w:cs="Arial"/>
        </w:rPr>
        <w:t xml:space="preserve"> Dentistry, pp.1-7.</w:t>
      </w:r>
    </w:p>
    <w:p w14:paraId="2AA706D9" w14:textId="7C1C202E" w:rsidR="006537B9" w:rsidRPr="00455AE4" w:rsidRDefault="006537B9" w:rsidP="00662135">
      <w:pPr>
        <w:spacing w:line="360" w:lineRule="auto"/>
        <w:jc w:val="both"/>
        <w:rPr>
          <w:rFonts w:ascii="Arial" w:hAnsi="Arial" w:cs="Arial"/>
        </w:rPr>
      </w:pPr>
      <w:r w:rsidRPr="00455AE4">
        <w:rPr>
          <w:rFonts w:ascii="Arial" w:hAnsi="Arial" w:cs="Arial"/>
        </w:rPr>
        <w:t>Penna, S., 2005. The Children Act 2004: Child protection and social surveillance. Journal of Social Welfare and Family Law, 27(2), pp.143-157.</w:t>
      </w:r>
    </w:p>
    <w:p w14:paraId="44268921" w14:textId="77777777" w:rsidR="00662135" w:rsidRPr="00455AE4" w:rsidRDefault="00C362E6" w:rsidP="00662135">
      <w:pPr>
        <w:spacing w:line="360" w:lineRule="auto"/>
        <w:jc w:val="both"/>
        <w:rPr>
          <w:rFonts w:ascii="Arial" w:hAnsi="Arial" w:cs="Arial"/>
        </w:rPr>
      </w:pPr>
      <w:r w:rsidRPr="00455AE4">
        <w:rPr>
          <w:rFonts w:ascii="Arial" w:hAnsi="Arial" w:cs="Arial"/>
        </w:rPr>
        <w:t>Roche, J., 2001. The Children Act 1989 and children’s rights: A critical reassessment. In The New Handbook of Children's Rights (pp. 74-94).</w:t>
      </w:r>
    </w:p>
    <w:p w14:paraId="3EC4C25D" w14:textId="7AD73819" w:rsidR="002106D0" w:rsidRPr="006537B9" w:rsidRDefault="006537B9" w:rsidP="006537B9">
      <w:pPr>
        <w:spacing w:line="360" w:lineRule="auto"/>
        <w:jc w:val="both"/>
        <w:rPr>
          <w:rFonts w:ascii="Arial" w:hAnsi="Arial" w:cs="Arial"/>
        </w:rPr>
      </w:pPr>
      <w:r w:rsidRPr="00455AE4">
        <w:rPr>
          <w:rFonts w:ascii="Arial" w:hAnsi="Arial" w:cs="Arial"/>
        </w:rPr>
        <w:t>Stafford, A., Vincent, S., Parton, N. and Smith, C., 2011. Child protection systems in the United Kingdom: A comparative analysis. Jessica Kingsley Publishers</w:t>
      </w:r>
      <w:r>
        <w:rPr>
          <w:rFonts w:ascii="Arial" w:hAnsi="Arial" w:cs="Arial"/>
        </w:rPr>
        <w:t>.</w:t>
      </w:r>
    </w:p>
    <w:sectPr w:rsidR="002106D0" w:rsidRPr="006537B9" w:rsidSect="0088141D">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BBF55" w14:textId="77777777" w:rsidR="00F9326E" w:rsidRDefault="00F9326E">
      <w:pPr>
        <w:spacing w:after="0" w:line="240" w:lineRule="auto"/>
      </w:pPr>
      <w:r>
        <w:separator/>
      </w:r>
    </w:p>
  </w:endnote>
  <w:endnote w:type="continuationSeparator" w:id="0">
    <w:p w14:paraId="264D4661" w14:textId="77777777" w:rsidR="00F9326E" w:rsidRDefault="00F93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606AA" w14:textId="77777777" w:rsidR="00F9326E" w:rsidRDefault="00F9326E">
      <w:pPr>
        <w:spacing w:after="0" w:line="240" w:lineRule="auto"/>
      </w:pPr>
      <w:r>
        <w:separator/>
      </w:r>
    </w:p>
  </w:footnote>
  <w:footnote w:type="continuationSeparator" w:id="0">
    <w:p w14:paraId="363A0952" w14:textId="77777777" w:rsidR="00F9326E" w:rsidRDefault="00F93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1789465"/>
      <w:docPartObj>
        <w:docPartGallery w:val="Page Numbers (Top of Page)"/>
        <w:docPartUnique/>
      </w:docPartObj>
    </w:sdtPr>
    <w:sdtEndPr>
      <w:rPr>
        <w:noProof/>
      </w:rPr>
    </w:sdtEndPr>
    <w:sdtContent>
      <w:p w14:paraId="23FD6830" w14:textId="77777777" w:rsidR="00A82933" w:rsidRDefault="00C362E6">
        <w:pPr>
          <w:pStyle w:val="Header"/>
          <w:jc w:val="right"/>
        </w:pPr>
        <w:r>
          <w:fldChar w:fldCharType="begin"/>
        </w:r>
        <w:r>
          <w:instrText xml:space="preserve"> PAGE   \* MERGEFORMAT </w:instrText>
        </w:r>
        <w:r>
          <w:fldChar w:fldCharType="separate"/>
        </w:r>
        <w:r w:rsidR="00D53F9F">
          <w:rPr>
            <w:noProof/>
          </w:rPr>
          <w:t>9</w:t>
        </w:r>
        <w:r>
          <w:rPr>
            <w:noProof/>
          </w:rPr>
          <w:fldChar w:fldCharType="end"/>
        </w:r>
      </w:p>
    </w:sdtContent>
  </w:sdt>
  <w:p w14:paraId="4B92BA06" w14:textId="77777777" w:rsidR="00A82933" w:rsidRDefault="00A829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168AA"/>
    <w:multiLevelType w:val="hybridMultilevel"/>
    <w:tmpl w:val="24F65D50"/>
    <w:lvl w:ilvl="0" w:tplc="3AE48D5A">
      <w:start w:val="1"/>
      <w:numFmt w:val="bullet"/>
      <w:lvlText w:val=""/>
      <w:lvlJc w:val="left"/>
      <w:pPr>
        <w:ind w:left="720" w:hanging="360"/>
      </w:pPr>
      <w:rPr>
        <w:rFonts w:ascii="Symbol" w:hAnsi="Symbol" w:hint="default"/>
      </w:rPr>
    </w:lvl>
    <w:lvl w:ilvl="1" w:tplc="4BCC6808" w:tentative="1">
      <w:start w:val="1"/>
      <w:numFmt w:val="bullet"/>
      <w:lvlText w:val="o"/>
      <w:lvlJc w:val="left"/>
      <w:pPr>
        <w:ind w:left="1440" w:hanging="360"/>
      </w:pPr>
      <w:rPr>
        <w:rFonts w:ascii="Courier New" w:hAnsi="Courier New" w:cs="Courier New" w:hint="default"/>
      </w:rPr>
    </w:lvl>
    <w:lvl w:ilvl="2" w:tplc="63344C46" w:tentative="1">
      <w:start w:val="1"/>
      <w:numFmt w:val="bullet"/>
      <w:lvlText w:val=""/>
      <w:lvlJc w:val="left"/>
      <w:pPr>
        <w:ind w:left="2160" w:hanging="360"/>
      </w:pPr>
      <w:rPr>
        <w:rFonts w:ascii="Wingdings" w:hAnsi="Wingdings" w:hint="default"/>
      </w:rPr>
    </w:lvl>
    <w:lvl w:ilvl="3" w:tplc="AB5A28DA" w:tentative="1">
      <w:start w:val="1"/>
      <w:numFmt w:val="bullet"/>
      <w:lvlText w:val=""/>
      <w:lvlJc w:val="left"/>
      <w:pPr>
        <w:ind w:left="2880" w:hanging="360"/>
      </w:pPr>
      <w:rPr>
        <w:rFonts w:ascii="Symbol" w:hAnsi="Symbol" w:hint="default"/>
      </w:rPr>
    </w:lvl>
    <w:lvl w:ilvl="4" w:tplc="A540015A" w:tentative="1">
      <w:start w:val="1"/>
      <w:numFmt w:val="bullet"/>
      <w:lvlText w:val="o"/>
      <w:lvlJc w:val="left"/>
      <w:pPr>
        <w:ind w:left="3600" w:hanging="360"/>
      </w:pPr>
      <w:rPr>
        <w:rFonts w:ascii="Courier New" w:hAnsi="Courier New" w:cs="Courier New" w:hint="default"/>
      </w:rPr>
    </w:lvl>
    <w:lvl w:ilvl="5" w:tplc="28280D7E" w:tentative="1">
      <w:start w:val="1"/>
      <w:numFmt w:val="bullet"/>
      <w:lvlText w:val=""/>
      <w:lvlJc w:val="left"/>
      <w:pPr>
        <w:ind w:left="4320" w:hanging="360"/>
      </w:pPr>
      <w:rPr>
        <w:rFonts w:ascii="Wingdings" w:hAnsi="Wingdings" w:hint="default"/>
      </w:rPr>
    </w:lvl>
    <w:lvl w:ilvl="6" w:tplc="EED2AF0E" w:tentative="1">
      <w:start w:val="1"/>
      <w:numFmt w:val="bullet"/>
      <w:lvlText w:val=""/>
      <w:lvlJc w:val="left"/>
      <w:pPr>
        <w:ind w:left="5040" w:hanging="360"/>
      </w:pPr>
      <w:rPr>
        <w:rFonts w:ascii="Symbol" w:hAnsi="Symbol" w:hint="default"/>
      </w:rPr>
    </w:lvl>
    <w:lvl w:ilvl="7" w:tplc="33F6D58A" w:tentative="1">
      <w:start w:val="1"/>
      <w:numFmt w:val="bullet"/>
      <w:lvlText w:val="o"/>
      <w:lvlJc w:val="left"/>
      <w:pPr>
        <w:ind w:left="5760" w:hanging="360"/>
      </w:pPr>
      <w:rPr>
        <w:rFonts w:ascii="Courier New" w:hAnsi="Courier New" w:cs="Courier New" w:hint="default"/>
      </w:rPr>
    </w:lvl>
    <w:lvl w:ilvl="8" w:tplc="A846F5C6" w:tentative="1">
      <w:start w:val="1"/>
      <w:numFmt w:val="bullet"/>
      <w:lvlText w:val=""/>
      <w:lvlJc w:val="left"/>
      <w:pPr>
        <w:ind w:left="6480" w:hanging="360"/>
      </w:pPr>
      <w:rPr>
        <w:rFonts w:ascii="Wingdings" w:hAnsi="Wingdings" w:hint="default"/>
      </w:rPr>
    </w:lvl>
  </w:abstractNum>
  <w:abstractNum w:abstractNumId="1" w15:restartNumberingAfterBreak="0">
    <w:nsid w:val="13FC6D37"/>
    <w:multiLevelType w:val="hybridMultilevel"/>
    <w:tmpl w:val="C30EA46A"/>
    <w:lvl w:ilvl="0" w:tplc="1162550C">
      <w:start w:val="5"/>
      <w:numFmt w:val="bullet"/>
      <w:lvlText w:val="•"/>
      <w:lvlJc w:val="left"/>
      <w:pPr>
        <w:ind w:left="720" w:hanging="360"/>
      </w:pPr>
      <w:rPr>
        <w:rFonts w:ascii="Arial" w:eastAsia="Times New Roman" w:hAnsi="Arial" w:cs="Arial" w:hint="default"/>
      </w:rPr>
    </w:lvl>
    <w:lvl w:ilvl="1" w:tplc="46801DFC" w:tentative="1">
      <w:start w:val="1"/>
      <w:numFmt w:val="bullet"/>
      <w:lvlText w:val="o"/>
      <w:lvlJc w:val="left"/>
      <w:pPr>
        <w:ind w:left="1440" w:hanging="360"/>
      </w:pPr>
      <w:rPr>
        <w:rFonts w:ascii="Courier New" w:hAnsi="Courier New" w:cs="Courier New" w:hint="default"/>
      </w:rPr>
    </w:lvl>
    <w:lvl w:ilvl="2" w:tplc="C3CE6068" w:tentative="1">
      <w:start w:val="1"/>
      <w:numFmt w:val="bullet"/>
      <w:lvlText w:val=""/>
      <w:lvlJc w:val="left"/>
      <w:pPr>
        <w:ind w:left="2160" w:hanging="360"/>
      </w:pPr>
      <w:rPr>
        <w:rFonts w:ascii="Wingdings" w:hAnsi="Wingdings" w:hint="default"/>
      </w:rPr>
    </w:lvl>
    <w:lvl w:ilvl="3" w:tplc="10E8ED0E" w:tentative="1">
      <w:start w:val="1"/>
      <w:numFmt w:val="bullet"/>
      <w:lvlText w:val=""/>
      <w:lvlJc w:val="left"/>
      <w:pPr>
        <w:ind w:left="2880" w:hanging="360"/>
      </w:pPr>
      <w:rPr>
        <w:rFonts w:ascii="Symbol" w:hAnsi="Symbol" w:hint="default"/>
      </w:rPr>
    </w:lvl>
    <w:lvl w:ilvl="4" w:tplc="F70E7806" w:tentative="1">
      <w:start w:val="1"/>
      <w:numFmt w:val="bullet"/>
      <w:lvlText w:val="o"/>
      <w:lvlJc w:val="left"/>
      <w:pPr>
        <w:ind w:left="3600" w:hanging="360"/>
      </w:pPr>
      <w:rPr>
        <w:rFonts w:ascii="Courier New" w:hAnsi="Courier New" w:cs="Courier New" w:hint="default"/>
      </w:rPr>
    </w:lvl>
    <w:lvl w:ilvl="5" w:tplc="D9F65B56" w:tentative="1">
      <w:start w:val="1"/>
      <w:numFmt w:val="bullet"/>
      <w:lvlText w:val=""/>
      <w:lvlJc w:val="left"/>
      <w:pPr>
        <w:ind w:left="4320" w:hanging="360"/>
      </w:pPr>
      <w:rPr>
        <w:rFonts w:ascii="Wingdings" w:hAnsi="Wingdings" w:hint="default"/>
      </w:rPr>
    </w:lvl>
    <w:lvl w:ilvl="6" w:tplc="52CCDCF2" w:tentative="1">
      <w:start w:val="1"/>
      <w:numFmt w:val="bullet"/>
      <w:lvlText w:val=""/>
      <w:lvlJc w:val="left"/>
      <w:pPr>
        <w:ind w:left="5040" w:hanging="360"/>
      </w:pPr>
      <w:rPr>
        <w:rFonts w:ascii="Symbol" w:hAnsi="Symbol" w:hint="default"/>
      </w:rPr>
    </w:lvl>
    <w:lvl w:ilvl="7" w:tplc="CF580BEE" w:tentative="1">
      <w:start w:val="1"/>
      <w:numFmt w:val="bullet"/>
      <w:lvlText w:val="o"/>
      <w:lvlJc w:val="left"/>
      <w:pPr>
        <w:ind w:left="5760" w:hanging="360"/>
      </w:pPr>
      <w:rPr>
        <w:rFonts w:ascii="Courier New" w:hAnsi="Courier New" w:cs="Courier New" w:hint="default"/>
      </w:rPr>
    </w:lvl>
    <w:lvl w:ilvl="8" w:tplc="FF0CF7A6" w:tentative="1">
      <w:start w:val="1"/>
      <w:numFmt w:val="bullet"/>
      <w:lvlText w:val=""/>
      <w:lvlJc w:val="left"/>
      <w:pPr>
        <w:ind w:left="6480" w:hanging="360"/>
      </w:pPr>
      <w:rPr>
        <w:rFonts w:ascii="Wingdings" w:hAnsi="Wingdings" w:hint="default"/>
      </w:rPr>
    </w:lvl>
  </w:abstractNum>
  <w:abstractNum w:abstractNumId="2" w15:restartNumberingAfterBreak="0">
    <w:nsid w:val="27B61C43"/>
    <w:multiLevelType w:val="hybridMultilevel"/>
    <w:tmpl w:val="332EFAAE"/>
    <w:lvl w:ilvl="0" w:tplc="97E24CA2">
      <w:start w:val="5"/>
      <w:numFmt w:val="bullet"/>
      <w:lvlText w:val="•"/>
      <w:lvlJc w:val="left"/>
      <w:pPr>
        <w:ind w:left="720" w:hanging="360"/>
      </w:pPr>
      <w:rPr>
        <w:rFonts w:ascii="Arial" w:eastAsiaTheme="minorHAnsi" w:hAnsi="Arial" w:cs="Arial" w:hint="default"/>
      </w:rPr>
    </w:lvl>
    <w:lvl w:ilvl="1" w:tplc="6A7EC7F2" w:tentative="1">
      <w:start w:val="1"/>
      <w:numFmt w:val="bullet"/>
      <w:lvlText w:val="o"/>
      <w:lvlJc w:val="left"/>
      <w:pPr>
        <w:ind w:left="1440" w:hanging="360"/>
      </w:pPr>
      <w:rPr>
        <w:rFonts w:ascii="Courier New" w:hAnsi="Courier New" w:cs="Courier New" w:hint="default"/>
      </w:rPr>
    </w:lvl>
    <w:lvl w:ilvl="2" w:tplc="10D63B5A" w:tentative="1">
      <w:start w:val="1"/>
      <w:numFmt w:val="bullet"/>
      <w:lvlText w:val=""/>
      <w:lvlJc w:val="left"/>
      <w:pPr>
        <w:ind w:left="2160" w:hanging="360"/>
      </w:pPr>
      <w:rPr>
        <w:rFonts w:ascii="Wingdings" w:hAnsi="Wingdings" w:hint="default"/>
      </w:rPr>
    </w:lvl>
    <w:lvl w:ilvl="3" w:tplc="40D475E2" w:tentative="1">
      <w:start w:val="1"/>
      <w:numFmt w:val="bullet"/>
      <w:lvlText w:val=""/>
      <w:lvlJc w:val="left"/>
      <w:pPr>
        <w:ind w:left="2880" w:hanging="360"/>
      </w:pPr>
      <w:rPr>
        <w:rFonts w:ascii="Symbol" w:hAnsi="Symbol" w:hint="default"/>
      </w:rPr>
    </w:lvl>
    <w:lvl w:ilvl="4" w:tplc="CFB04494" w:tentative="1">
      <w:start w:val="1"/>
      <w:numFmt w:val="bullet"/>
      <w:lvlText w:val="o"/>
      <w:lvlJc w:val="left"/>
      <w:pPr>
        <w:ind w:left="3600" w:hanging="360"/>
      </w:pPr>
      <w:rPr>
        <w:rFonts w:ascii="Courier New" w:hAnsi="Courier New" w:cs="Courier New" w:hint="default"/>
      </w:rPr>
    </w:lvl>
    <w:lvl w:ilvl="5" w:tplc="5D82BE02" w:tentative="1">
      <w:start w:val="1"/>
      <w:numFmt w:val="bullet"/>
      <w:lvlText w:val=""/>
      <w:lvlJc w:val="left"/>
      <w:pPr>
        <w:ind w:left="4320" w:hanging="360"/>
      </w:pPr>
      <w:rPr>
        <w:rFonts w:ascii="Wingdings" w:hAnsi="Wingdings" w:hint="default"/>
      </w:rPr>
    </w:lvl>
    <w:lvl w:ilvl="6" w:tplc="E45AD402" w:tentative="1">
      <w:start w:val="1"/>
      <w:numFmt w:val="bullet"/>
      <w:lvlText w:val=""/>
      <w:lvlJc w:val="left"/>
      <w:pPr>
        <w:ind w:left="5040" w:hanging="360"/>
      </w:pPr>
      <w:rPr>
        <w:rFonts w:ascii="Symbol" w:hAnsi="Symbol" w:hint="default"/>
      </w:rPr>
    </w:lvl>
    <w:lvl w:ilvl="7" w:tplc="E418EFCA" w:tentative="1">
      <w:start w:val="1"/>
      <w:numFmt w:val="bullet"/>
      <w:lvlText w:val="o"/>
      <w:lvlJc w:val="left"/>
      <w:pPr>
        <w:ind w:left="5760" w:hanging="360"/>
      </w:pPr>
      <w:rPr>
        <w:rFonts w:ascii="Courier New" w:hAnsi="Courier New" w:cs="Courier New" w:hint="default"/>
      </w:rPr>
    </w:lvl>
    <w:lvl w:ilvl="8" w:tplc="974E1566" w:tentative="1">
      <w:start w:val="1"/>
      <w:numFmt w:val="bullet"/>
      <w:lvlText w:val=""/>
      <w:lvlJc w:val="left"/>
      <w:pPr>
        <w:ind w:left="6480" w:hanging="360"/>
      </w:pPr>
      <w:rPr>
        <w:rFonts w:ascii="Wingdings" w:hAnsi="Wingdings" w:hint="default"/>
      </w:rPr>
    </w:lvl>
  </w:abstractNum>
  <w:abstractNum w:abstractNumId="3" w15:restartNumberingAfterBreak="0">
    <w:nsid w:val="42795631"/>
    <w:multiLevelType w:val="hybridMultilevel"/>
    <w:tmpl w:val="BF12B66A"/>
    <w:lvl w:ilvl="0" w:tplc="752E0318">
      <w:start w:val="1"/>
      <w:numFmt w:val="bullet"/>
      <w:lvlText w:val=""/>
      <w:lvlJc w:val="left"/>
      <w:pPr>
        <w:ind w:left="720" w:hanging="360"/>
      </w:pPr>
      <w:rPr>
        <w:rFonts w:ascii="Symbol" w:hAnsi="Symbol" w:hint="default"/>
      </w:rPr>
    </w:lvl>
    <w:lvl w:ilvl="1" w:tplc="213C86AE" w:tentative="1">
      <w:start w:val="1"/>
      <w:numFmt w:val="bullet"/>
      <w:lvlText w:val="o"/>
      <w:lvlJc w:val="left"/>
      <w:pPr>
        <w:ind w:left="1440" w:hanging="360"/>
      </w:pPr>
      <w:rPr>
        <w:rFonts w:ascii="Courier New" w:hAnsi="Courier New" w:cs="Courier New" w:hint="default"/>
      </w:rPr>
    </w:lvl>
    <w:lvl w:ilvl="2" w:tplc="26666D60" w:tentative="1">
      <w:start w:val="1"/>
      <w:numFmt w:val="bullet"/>
      <w:lvlText w:val=""/>
      <w:lvlJc w:val="left"/>
      <w:pPr>
        <w:ind w:left="2160" w:hanging="360"/>
      </w:pPr>
      <w:rPr>
        <w:rFonts w:ascii="Wingdings" w:hAnsi="Wingdings" w:hint="default"/>
      </w:rPr>
    </w:lvl>
    <w:lvl w:ilvl="3" w:tplc="5876F926" w:tentative="1">
      <w:start w:val="1"/>
      <w:numFmt w:val="bullet"/>
      <w:lvlText w:val=""/>
      <w:lvlJc w:val="left"/>
      <w:pPr>
        <w:ind w:left="2880" w:hanging="360"/>
      </w:pPr>
      <w:rPr>
        <w:rFonts w:ascii="Symbol" w:hAnsi="Symbol" w:hint="default"/>
      </w:rPr>
    </w:lvl>
    <w:lvl w:ilvl="4" w:tplc="CE205FF4" w:tentative="1">
      <w:start w:val="1"/>
      <w:numFmt w:val="bullet"/>
      <w:lvlText w:val="o"/>
      <w:lvlJc w:val="left"/>
      <w:pPr>
        <w:ind w:left="3600" w:hanging="360"/>
      </w:pPr>
      <w:rPr>
        <w:rFonts w:ascii="Courier New" w:hAnsi="Courier New" w:cs="Courier New" w:hint="default"/>
      </w:rPr>
    </w:lvl>
    <w:lvl w:ilvl="5" w:tplc="90AA4012" w:tentative="1">
      <w:start w:val="1"/>
      <w:numFmt w:val="bullet"/>
      <w:lvlText w:val=""/>
      <w:lvlJc w:val="left"/>
      <w:pPr>
        <w:ind w:left="4320" w:hanging="360"/>
      </w:pPr>
      <w:rPr>
        <w:rFonts w:ascii="Wingdings" w:hAnsi="Wingdings" w:hint="default"/>
      </w:rPr>
    </w:lvl>
    <w:lvl w:ilvl="6" w:tplc="854C5034" w:tentative="1">
      <w:start w:val="1"/>
      <w:numFmt w:val="bullet"/>
      <w:lvlText w:val=""/>
      <w:lvlJc w:val="left"/>
      <w:pPr>
        <w:ind w:left="5040" w:hanging="360"/>
      </w:pPr>
      <w:rPr>
        <w:rFonts w:ascii="Symbol" w:hAnsi="Symbol" w:hint="default"/>
      </w:rPr>
    </w:lvl>
    <w:lvl w:ilvl="7" w:tplc="2FB243C8" w:tentative="1">
      <w:start w:val="1"/>
      <w:numFmt w:val="bullet"/>
      <w:lvlText w:val="o"/>
      <w:lvlJc w:val="left"/>
      <w:pPr>
        <w:ind w:left="5760" w:hanging="360"/>
      </w:pPr>
      <w:rPr>
        <w:rFonts w:ascii="Courier New" w:hAnsi="Courier New" w:cs="Courier New" w:hint="default"/>
      </w:rPr>
    </w:lvl>
    <w:lvl w:ilvl="8" w:tplc="C4C0AEEE" w:tentative="1">
      <w:start w:val="1"/>
      <w:numFmt w:val="bullet"/>
      <w:lvlText w:val=""/>
      <w:lvlJc w:val="left"/>
      <w:pPr>
        <w:ind w:left="6480" w:hanging="360"/>
      </w:pPr>
      <w:rPr>
        <w:rFonts w:ascii="Wingdings" w:hAnsi="Wingdings" w:hint="default"/>
      </w:rPr>
    </w:lvl>
  </w:abstractNum>
  <w:abstractNum w:abstractNumId="4" w15:restartNumberingAfterBreak="0">
    <w:nsid w:val="43FA20A5"/>
    <w:multiLevelType w:val="hybridMultilevel"/>
    <w:tmpl w:val="FED60CF8"/>
    <w:lvl w:ilvl="0" w:tplc="6C4884C0">
      <w:start w:val="5"/>
      <w:numFmt w:val="bullet"/>
      <w:lvlText w:val="•"/>
      <w:lvlJc w:val="left"/>
      <w:pPr>
        <w:ind w:left="300" w:hanging="360"/>
      </w:pPr>
      <w:rPr>
        <w:rFonts w:ascii="Arial" w:eastAsiaTheme="minorHAnsi" w:hAnsi="Arial" w:cs="Arial" w:hint="default"/>
      </w:rPr>
    </w:lvl>
    <w:lvl w:ilvl="1" w:tplc="1FBA80F8" w:tentative="1">
      <w:start w:val="1"/>
      <w:numFmt w:val="bullet"/>
      <w:lvlText w:val="o"/>
      <w:lvlJc w:val="left"/>
      <w:pPr>
        <w:ind w:left="1020" w:hanging="360"/>
      </w:pPr>
      <w:rPr>
        <w:rFonts w:ascii="Courier New" w:hAnsi="Courier New" w:cs="Courier New" w:hint="default"/>
      </w:rPr>
    </w:lvl>
    <w:lvl w:ilvl="2" w:tplc="27B23988" w:tentative="1">
      <w:start w:val="1"/>
      <w:numFmt w:val="bullet"/>
      <w:lvlText w:val=""/>
      <w:lvlJc w:val="left"/>
      <w:pPr>
        <w:ind w:left="1740" w:hanging="360"/>
      </w:pPr>
      <w:rPr>
        <w:rFonts w:ascii="Wingdings" w:hAnsi="Wingdings" w:hint="default"/>
      </w:rPr>
    </w:lvl>
    <w:lvl w:ilvl="3" w:tplc="A81CE55E" w:tentative="1">
      <w:start w:val="1"/>
      <w:numFmt w:val="bullet"/>
      <w:lvlText w:val=""/>
      <w:lvlJc w:val="left"/>
      <w:pPr>
        <w:ind w:left="2460" w:hanging="360"/>
      </w:pPr>
      <w:rPr>
        <w:rFonts w:ascii="Symbol" w:hAnsi="Symbol" w:hint="default"/>
      </w:rPr>
    </w:lvl>
    <w:lvl w:ilvl="4" w:tplc="E1A4CAB2" w:tentative="1">
      <w:start w:val="1"/>
      <w:numFmt w:val="bullet"/>
      <w:lvlText w:val="o"/>
      <w:lvlJc w:val="left"/>
      <w:pPr>
        <w:ind w:left="3180" w:hanging="360"/>
      </w:pPr>
      <w:rPr>
        <w:rFonts w:ascii="Courier New" w:hAnsi="Courier New" w:cs="Courier New" w:hint="default"/>
      </w:rPr>
    </w:lvl>
    <w:lvl w:ilvl="5" w:tplc="B18A8988" w:tentative="1">
      <w:start w:val="1"/>
      <w:numFmt w:val="bullet"/>
      <w:lvlText w:val=""/>
      <w:lvlJc w:val="left"/>
      <w:pPr>
        <w:ind w:left="3900" w:hanging="360"/>
      </w:pPr>
      <w:rPr>
        <w:rFonts w:ascii="Wingdings" w:hAnsi="Wingdings" w:hint="default"/>
      </w:rPr>
    </w:lvl>
    <w:lvl w:ilvl="6" w:tplc="8A0EBEFC" w:tentative="1">
      <w:start w:val="1"/>
      <w:numFmt w:val="bullet"/>
      <w:lvlText w:val=""/>
      <w:lvlJc w:val="left"/>
      <w:pPr>
        <w:ind w:left="4620" w:hanging="360"/>
      </w:pPr>
      <w:rPr>
        <w:rFonts w:ascii="Symbol" w:hAnsi="Symbol" w:hint="default"/>
      </w:rPr>
    </w:lvl>
    <w:lvl w:ilvl="7" w:tplc="50F8A5AC" w:tentative="1">
      <w:start w:val="1"/>
      <w:numFmt w:val="bullet"/>
      <w:lvlText w:val="o"/>
      <w:lvlJc w:val="left"/>
      <w:pPr>
        <w:ind w:left="5340" w:hanging="360"/>
      </w:pPr>
      <w:rPr>
        <w:rFonts w:ascii="Courier New" w:hAnsi="Courier New" w:cs="Courier New" w:hint="default"/>
      </w:rPr>
    </w:lvl>
    <w:lvl w:ilvl="8" w:tplc="3C305C54" w:tentative="1">
      <w:start w:val="1"/>
      <w:numFmt w:val="bullet"/>
      <w:lvlText w:val=""/>
      <w:lvlJc w:val="left"/>
      <w:pPr>
        <w:ind w:left="6060" w:hanging="360"/>
      </w:pPr>
      <w:rPr>
        <w:rFonts w:ascii="Wingdings" w:hAnsi="Wingdings" w:hint="default"/>
      </w:rPr>
    </w:lvl>
  </w:abstractNum>
  <w:abstractNum w:abstractNumId="5" w15:restartNumberingAfterBreak="0">
    <w:nsid w:val="5013339E"/>
    <w:multiLevelType w:val="hybridMultilevel"/>
    <w:tmpl w:val="30269EE8"/>
    <w:lvl w:ilvl="0" w:tplc="9DEE2A02">
      <w:start w:val="1"/>
      <w:numFmt w:val="lowerLetter"/>
      <w:lvlText w:val="(%1)"/>
      <w:lvlJc w:val="left"/>
      <w:pPr>
        <w:ind w:left="420" w:hanging="360"/>
      </w:pPr>
      <w:rPr>
        <w:rFonts w:hint="default"/>
      </w:rPr>
    </w:lvl>
    <w:lvl w:ilvl="1" w:tplc="0CDA6DCC" w:tentative="1">
      <w:start w:val="1"/>
      <w:numFmt w:val="lowerLetter"/>
      <w:lvlText w:val="%2."/>
      <w:lvlJc w:val="left"/>
      <w:pPr>
        <w:ind w:left="1140" w:hanging="360"/>
      </w:pPr>
    </w:lvl>
    <w:lvl w:ilvl="2" w:tplc="B35E991E" w:tentative="1">
      <w:start w:val="1"/>
      <w:numFmt w:val="lowerRoman"/>
      <w:lvlText w:val="%3."/>
      <w:lvlJc w:val="right"/>
      <w:pPr>
        <w:ind w:left="1860" w:hanging="180"/>
      </w:pPr>
    </w:lvl>
    <w:lvl w:ilvl="3" w:tplc="819226E6" w:tentative="1">
      <w:start w:val="1"/>
      <w:numFmt w:val="decimal"/>
      <w:lvlText w:val="%4."/>
      <w:lvlJc w:val="left"/>
      <w:pPr>
        <w:ind w:left="2580" w:hanging="360"/>
      </w:pPr>
    </w:lvl>
    <w:lvl w:ilvl="4" w:tplc="9F6EA646" w:tentative="1">
      <w:start w:val="1"/>
      <w:numFmt w:val="lowerLetter"/>
      <w:lvlText w:val="%5."/>
      <w:lvlJc w:val="left"/>
      <w:pPr>
        <w:ind w:left="3300" w:hanging="360"/>
      </w:pPr>
    </w:lvl>
    <w:lvl w:ilvl="5" w:tplc="485C4260" w:tentative="1">
      <w:start w:val="1"/>
      <w:numFmt w:val="lowerRoman"/>
      <w:lvlText w:val="%6."/>
      <w:lvlJc w:val="right"/>
      <w:pPr>
        <w:ind w:left="4020" w:hanging="180"/>
      </w:pPr>
    </w:lvl>
    <w:lvl w:ilvl="6" w:tplc="C3B47190" w:tentative="1">
      <w:start w:val="1"/>
      <w:numFmt w:val="decimal"/>
      <w:lvlText w:val="%7."/>
      <w:lvlJc w:val="left"/>
      <w:pPr>
        <w:ind w:left="4740" w:hanging="360"/>
      </w:pPr>
    </w:lvl>
    <w:lvl w:ilvl="7" w:tplc="4476AD9A" w:tentative="1">
      <w:start w:val="1"/>
      <w:numFmt w:val="lowerLetter"/>
      <w:lvlText w:val="%8."/>
      <w:lvlJc w:val="left"/>
      <w:pPr>
        <w:ind w:left="5460" w:hanging="360"/>
      </w:pPr>
    </w:lvl>
    <w:lvl w:ilvl="8" w:tplc="5936D5CA" w:tentative="1">
      <w:start w:val="1"/>
      <w:numFmt w:val="lowerRoman"/>
      <w:lvlText w:val="%9."/>
      <w:lvlJc w:val="right"/>
      <w:pPr>
        <w:ind w:left="6180" w:hanging="180"/>
      </w:pPr>
    </w:lvl>
  </w:abstractNum>
  <w:abstractNum w:abstractNumId="6" w15:restartNumberingAfterBreak="0">
    <w:nsid w:val="62AF2383"/>
    <w:multiLevelType w:val="hybridMultilevel"/>
    <w:tmpl w:val="145C7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09D1223"/>
    <w:multiLevelType w:val="hybridMultilevel"/>
    <w:tmpl w:val="89143698"/>
    <w:lvl w:ilvl="0" w:tplc="CFBACDF4">
      <w:start w:val="1"/>
      <w:numFmt w:val="bullet"/>
      <w:lvlText w:val=""/>
      <w:lvlJc w:val="left"/>
      <w:pPr>
        <w:ind w:left="720" w:hanging="360"/>
      </w:pPr>
      <w:rPr>
        <w:rFonts w:ascii="Symbol" w:hAnsi="Symbol" w:hint="default"/>
      </w:rPr>
    </w:lvl>
    <w:lvl w:ilvl="1" w:tplc="B8867C34" w:tentative="1">
      <w:start w:val="1"/>
      <w:numFmt w:val="bullet"/>
      <w:lvlText w:val="o"/>
      <w:lvlJc w:val="left"/>
      <w:pPr>
        <w:ind w:left="1440" w:hanging="360"/>
      </w:pPr>
      <w:rPr>
        <w:rFonts w:ascii="Courier New" w:hAnsi="Courier New" w:cs="Courier New" w:hint="default"/>
      </w:rPr>
    </w:lvl>
    <w:lvl w:ilvl="2" w:tplc="6082B70C" w:tentative="1">
      <w:start w:val="1"/>
      <w:numFmt w:val="bullet"/>
      <w:lvlText w:val=""/>
      <w:lvlJc w:val="left"/>
      <w:pPr>
        <w:ind w:left="2160" w:hanging="360"/>
      </w:pPr>
      <w:rPr>
        <w:rFonts w:ascii="Wingdings" w:hAnsi="Wingdings" w:hint="default"/>
      </w:rPr>
    </w:lvl>
    <w:lvl w:ilvl="3" w:tplc="CA20B2F4" w:tentative="1">
      <w:start w:val="1"/>
      <w:numFmt w:val="bullet"/>
      <w:lvlText w:val=""/>
      <w:lvlJc w:val="left"/>
      <w:pPr>
        <w:ind w:left="2880" w:hanging="360"/>
      </w:pPr>
      <w:rPr>
        <w:rFonts w:ascii="Symbol" w:hAnsi="Symbol" w:hint="default"/>
      </w:rPr>
    </w:lvl>
    <w:lvl w:ilvl="4" w:tplc="E4D8E9A4" w:tentative="1">
      <w:start w:val="1"/>
      <w:numFmt w:val="bullet"/>
      <w:lvlText w:val="o"/>
      <w:lvlJc w:val="left"/>
      <w:pPr>
        <w:ind w:left="3600" w:hanging="360"/>
      </w:pPr>
      <w:rPr>
        <w:rFonts w:ascii="Courier New" w:hAnsi="Courier New" w:cs="Courier New" w:hint="default"/>
      </w:rPr>
    </w:lvl>
    <w:lvl w:ilvl="5" w:tplc="D3C81C5A" w:tentative="1">
      <w:start w:val="1"/>
      <w:numFmt w:val="bullet"/>
      <w:lvlText w:val=""/>
      <w:lvlJc w:val="left"/>
      <w:pPr>
        <w:ind w:left="4320" w:hanging="360"/>
      </w:pPr>
      <w:rPr>
        <w:rFonts w:ascii="Wingdings" w:hAnsi="Wingdings" w:hint="default"/>
      </w:rPr>
    </w:lvl>
    <w:lvl w:ilvl="6" w:tplc="EBD00B90" w:tentative="1">
      <w:start w:val="1"/>
      <w:numFmt w:val="bullet"/>
      <w:lvlText w:val=""/>
      <w:lvlJc w:val="left"/>
      <w:pPr>
        <w:ind w:left="5040" w:hanging="360"/>
      </w:pPr>
      <w:rPr>
        <w:rFonts w:ascii="Symbol" w:hAnsi="Symbol" w:hint="default"/>
      </w:rPr>
    </w:lvl>
    <w:lvl w:ilvl="7" w:tplc="0662439C" w:tentative="1">
      <w:start w:val="1"/>
      <w:numFmt w:val="bullet"/>
      <w:lvlText w:val="o"/>
      <w:lvlJc w:val="left"/>
      <w:pPr>
        <w:ind w:left="5760" w:hanging="360"/>
      </w:pPr>
      <w:rPr>
        <w:rFonts w:ascii="Courier New" w:hAnsi="Courier New" w:cs="Courier New" w:hint="default"/>
      </w:rPr>
    </w:lvl>
    <w:lvl w:ilvl="8" w:tplc="3056D13C" w:tentative="1">
      <w:start w:val="1"/>
      <w:numFmt w:val="bullet"/>
      <w:lvlText w:val=""/>
      <w:lvlJc w:val="left"/>
      <w:pPr>
        <w:ind w:left="6480" w:hanging="360"/>
      </w:pPr>
      <w:rPr>
        <w:rFonts w:ascii="Wingdings" w:hAnsi="Wingdings" w:hint="default"/>
      </w:rPr>
    </w:lvl>
  </w:abstractNum>
  <w:abstractNum w:abstractNumId="8" w15:restartNumberingAfterBreak="0">
    <w:nsid w:val="778F7517"/>
    <w:multiLevelType w:val="hybridMultilevel"/>
    <w:tmpl w:val="A99687C8"/>
    <w:lvl w:ilvl="0" w:tplc="A3F444D2">
      <w:start w:val="5"/>
      <w:numFmt w:val="bullet"/>
      <w:lvlText w:val="•"/>
      <w:lvlJc w:val="left"/>
      <w:pPr>
        <w:ind w:left="720" w:hanging="360"/>
      </w:pPr>
      <w:rPr>
        <w:rFonts w:ascii="Arial" w:eastAsiaTheme="minorHAnsi" w:hAnsi="Arial" w:cs="Arial" w:hint="default"/>
      </w:rPr>
    </w:lvl>
    <w:lvl w:ilvl="1" w:tplc="B7BC30D4" w:tentative="1">
      <w:start w:val="1"/>
      <w:numFmt w:val="bullet"/>
      <w:lvlText w:val="o"/>
      <w:lvlJc w:val="left"/>
      <w:pPr>
        <w:ind w:left="1440" w:hanging="360"/>
      </w:pPr>
      <w:rPr>
        <w:rFonts w:ascii="Courier New" w:hAnsi="Courier New" w:cs="Courier New" w:hint="default"/>
      </w:rPr>
    </w:lvl>
    <w:lvl w:ilvl="2" w:tplc="BE985640" w:tentative="1">
      <w:start w:val="1"/>
      <w:numFmt w:val="bullet"/>
      <w:lvlText w:val=""/>
      <w:lvlJc w:val="left"/>
      <w:pPr>
        <w:ind w:left="2160" w:hanging="360"/>
      </w:pPr>
      <w:rPr>
        <w:rFonts w:ascii="Wingdings" w:hAnsi="Wingdings" w:hint="default"/>
      </w:rPr>
    </w:lvl>
    <w:lvl w:ilvl="3" w:tplc="27263CE2" w:tentative="1">
      <w:start w:val="1"/>
      <w:numFmt w:val="bullet"/>
      <w:lvlText w:val=""/>
      <w:lvlJc w:val="left"/>
      <w:pPr>
        <w:ind w:left="2880" w:hanging="360"/>
      </w:pPr>
      <w:rPr>
        <w:rFonts w:ascii="Symbol" w:hAnsi="Symbol" w:hint="default"/>
      </w:rPr>
    </w:lvl>
    <w:lvl w:ilvl="4" w:tplc="3C6EA598" w:tentative="1">
      <w:start w:val="1"/>
      <w:numFmt w:val="bullet"/>
      <w:lvlText w:val="o"/>
      <w:lvlJc w:val="left"/>
      <w:pPr>
        <w:ind w:left="3600" w:hanging="360"/>
      </w:pPr>
      <w:rPr>
        <w:rFonts w:ascii="Courier New" w:hAnsi="Courier New" w:cs="Courier New" w:hint="default"/>
      </w:rPr>
    </w:lvl>
    <w:lvl w:ilvl="5" w:tplc="25DA6B68" w:tentative="1">
      <w:start w:val="1"/>
      <w:numFmt w:val="bullet"/>
      <w:lvlText w:val=""/>
      <w:lvlJc w:val="left"/>
      <w:pPr>
        <w:ind w:left="4320" w:hanging="360"/>
      </w:pPr>
      <w:rPr>
        <w:rFonts w:ascii="Wingdings" w:hAnsi="Wingdings" w:hint="default"/>
      </w:rPr>
    </w:lvl>
    <w:lvl w:ilvl="6" w:tplc="E81E542C" w:tentative="1">
      <w:start w:val="1"/>
      <w:numFmt w:val="bullet"/>
      <w:lvlText w:val=""/>
      <w:lvlJc w:val="left"/>
      <w:pPr>
        <w:ind w:left="5040" w:hanging="360"/>
      </w:pPr>
      <w:rPr>
        <w:rFonts w:ascii="Symbol" w:hAnsi="Symbol" w:hint="default"/>
      </w:rPr>
    </w:lvl>
    <w:lvl w:ilvl="7" w:tplc="AC442A0E" w:tentative="1">
      <w:start w:val="1"/>
      <w:numFmt w:val="bullet"/>
      <w:lvlText w:val="o"/>
      <w:lvlJc w:val="left"/>
      <w:pPr>
        <w:ind w:left="5760" w:hanging="360"/>
      </w:pPr>
      <w:rPr>
        <w:rFonts w:ascii="Courier New" w:hAnsi="Courier New" w:cs="Courier New" w:hint="default"/>
      </w:rPr>
    </w:lvl>
    <w:lvl w:ilvl="8" w:tplc="ABBCD2F8"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4"/>
  </w:num>
  <w:num w:numId="5">
    <w:abstractNumId w:val="3"/>
  </w:num>
  <w:num w:numId="6">
    <w:abstractNumId w:val="7"/>
  </w:num>
  <w:num w:numId="7">
    <w:abstractNumId w:val="5"/>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1MTI1tTQ3NDcyNDRX0lEKTi0uzszPAykwrAUAL8w/KiwAAAA="/>
  </w:docVars>
  <w:rsids>
    <w:rsidRoot w:val="00157C4A"/>
    <w:rsid w:val="000A5EFC"/>
    <w:rsid w:val="000E3FB2"/>
    <w:rsid w:val="000F4386"/>
    <w:rsid w:val="00157C4A"/>
    <w:rsid w:val="00170990"/>
    <w:rsid w:val="00184EF7"/>
    <w:rsid w:val="00197B50"/>
    <w:rsid w:val="002106D0"/>
    <w:rsid w:val="00253EE2"/>
    <w:rsid w:val="002A79E4"/>
    <w:rsid w:val="00326ADD"/>
    <w:rsid w:val="004367B3"/>
    <w:rsid w:val="00455AE4"/>
    <w:rsid w:val="005434EA"/>
    <w:rsid w:val="0056089A"/>
    <w:rsid w:val="00567EE6"/>
    <w:rsid w:val="005F13BE"/>
    <w:rsid w:val="006537B9"/>
    <w:rsid w:val="00660AA1"/>
    <w:rsid w:val="00662135"/>
    <w:rsid w:val="006D400F"/>
    <w:rsid w:val="006E085A"/>
    <w:rsid w:val="006E5064"/>
    <w:rsid w:val="00802554"/>
    <w:rsid w:val="0088141D"/>
    <w:rsid w:val="00892BA3"/>
    <w:rsid w:val="00905416"/>
    <w:rsid w:val="009D3AA3"/>
    <w:rsid w:val="009E520B"/>
    <w:rsid w:val="00A46CFB"/>
    <w:rsid w:val="00A82933"/>
    <w:rsid w:val="00B0596F"/>
    <w:rsid w:val="00B3106B"/>
    <w:rsid w:val="00B64D0E"/>
    <w:rsid w:val="00C362E6"/>
    <w:rsid w:val="00D317A7"/>
    <w:rsid w:val="00D53F9F"/>
    <w:rsid w:val="00DB4F45"/>
    <w:rsid w:val="00E44C74"/>
    <w:rsid w:val="00EA1C45"/>
    <w:rsid w:val="00EE1173"/>
    <w:rsid w:val="00F36E9C"/>
    <w:rsid w:val="00F9326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326EE"/>
  <w15:chartTrackingRefBased/>
  <w15:docId w15:val="{2A8A369D-4746-4CAC-851A-4D1DD2F92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C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7C4A"/>
    <w:pPr>
      <w:ind w:left="720"/>
      <w:contextualSpacing/>
    </w:pPr>
  </w:style>
  <w:style w:type="paragraph" w:styleId="Header">
    <w:name w:val="header"/>
    <w:basedOn w:val="Normal"/>
    <w:link w:val="HeaderChar"/>
    <w:uiPriority w:val="99"/>
    <w:unhideWhenUsed/>
    <w:rsid w:val="00A829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2933"/>
  </w:style>
  <w:style w:type="paragraph" w:styleId="Footer">
    <w:name w:val="footer"/>
    <w:basedOn w:val="Normal"/>
    <w:link w:val="FooterChar"/>
    <w:uiPriority w:val="99"/>
    <w:unhideWhenUsed/>
    <w:rsid w:val="00A829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2933"/>
  </w:style>
  <w:style w:type="paragraph" w:styleId="NoSpacing">
    <w:name w:val="No Spacing"/>
    <w:link w:val="NoSpacingChar"/>
    <w:uiPriority w:val="1"/>
    <w:qFormat/>
    <w:rsid w:val="0088141D"/>
    <w:pPr>
      <w:spacing w:after="0" w:line="240" w:lineRule="auto"/>
    </w:pPr>
    <w:rPr>
      <w:rFonts w:eastAsiaTheme="minorEastAsia"/>
    </w:rPr>
  </w:style>
  <w:style w:type="character" w:customStyle="1" w:styleId="NoSpacingChar">
    <w:name w:val="No Spacing Char"/>
    <w:basedOn w:val="DefaultParagraphFont"/>
    <w:link w:val="NoSpacing"/>
    <w:uiPriority w:val="1"/>
    <w:rsid w:val="0088141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Dwy00</b:Tag>
    <b:SourceType>JournalArticle</b:SourceType>
    <b:Guid>{B809F6F1-B383-48D0-A72A-3F3E3100E7C1}</b:Guid>
    <b:Author>
      <b:Author>
        <b:NameList>
          <b:Person>
            <b:Last>Dwyer</b:Last>
            <b:First>K.P</b:First>
          </b:Person>
        </b:NameList>
      </b:Author>
    </b:Author>
    <b:Year>2000</b:Year>
    <b:RefOrder>2</b:RefOrder>
  </b:Source>
  <b:Source>
    <b:Tag>Dav12</b:Tag>
    <b:SourceType>JournalArticle</b:SourceType>
    <b:Guid>{D2385AD1-B19A-4CC1-8382-22EB684A5D57}</b:Guid>
    <b:Author>
      <b:Author>
        <b:NameList>
          <b:Person>
            <b:Last>Davies</b:Last>
            <b:First>C.</b:First>
          </b:Person>
        </b:NameList>
      </b:Author>
    </b:Author>
    <b:Year>2012</b:Year>
    <b:RefOrder>1</b:RefOrder>
  </b:Source>
  <b:Source>
    <b:Tag>McD08</b:Tag>
    <b:SourceType>JournalArticle</b:SourceType>
    <b:Guid>{42E4A6A0-1481-45A2-8BC6-2CE5D114085F}</b:Guid>
    <b:Author>
      <b:Author>
        <b:NameList>
          <b:Person>
            <b:Last>McDougall</b:Last>
            <b:First>T</b:First>
          </b:Person>
        </b:NameList>
      </b:Author>
    </b:Author>
    <b:Year>2008</b:Year>
    <b:RefOrder>5</b:RefOrder>
  </b:Source>
  <b:Source>
    <b:Tag>Cha02</b:Tag>
    <b:SourceType>JournalArticle</b:SourceType>
    <b:Guid>{3B4DFC17-4B7F-4075-A457-F3A7D08DBBAF}</b:Guid>
    <b:Author>
      <b:Author>
        <b:NameList>
          <b:Person>
            <b:Last>Chapman</b:Last>
            <b:First>T</b:First>
          </b:Person>
        </b:NameList>
      </b:Author>
    </b:Author>
    <b:Year>2002</b:Year>
    <b:RefOrder>4</b:RefOrder>
  </b:Source>
  <b:Source>
    <b:Tag>Hug12</b:Tag>
    <b:SourceType>JournalArticle</b:SourceType>
    <b:Guid>{5120B564-DF74-4074-973C-FEB55AD59971}</b:Guid>
    <b:Author>
      <b:Author>
        <b:NameList>
          <b:Person>
            <b:Last>Hughes</b:Last>
            <b:First>N</b:First>
          </b:Person>
        </b:NameList>
      </b:Author>
    </b:Author>
    <b:Year>2012</b:Year>
    <b:RefOrder>8</b:RefOrder>
  </b:Source>
  <b:Source>
    <b:Tag>Hol14</b:Tag>
    <b:SourceType>JournalArticle</b:SourceType>
    <b:Guid>{B62710E3-ADCC-4E61-BA6F-E8D4BFF95A1F}</b:Guid>
    <b:Author>
      <b:Author>
        <b:NameList>
          <b:Person>
            <b:Last>Holland</b:Last>
            <b:First>S</b:First>
          </b:Person>
        </b:NameList>
      </b:Author>
    </b:Author>
    <b:Year>2014</b:Year>
    <b:RefOrder>3</b:RefOrder>
  </b:Source>
  <b:Source>
    <b:Tag>Sta11</b:Tag>
    <b:SourceType>JournalArticle</b:SourceType>
    <b:Guid>{B16018A1-EFE6-43AE-9424-78E1F011CE80}</b:Guid>
    <b:Author>
      <b:Author>
        <b:NameList>
          <b:Person>
            <b:Last>Stafford</b:Last>
            <b:First>A.,</b:First>
          </b:Person>
        </b:NameList>
      </b:Author>
    </b:Author>
    <b:Year>2011</b:Year>
    <b:RefOrder>6</b:RefOrder>
  </b:Source>
  <b:Source>
    <b:Tag>Pat20</b:Tag>
    <b:SourceType>JournalArticle</b:SourceType>
    <b:Guid>{967B5525-97C8-415D-A30E-AD2925308FEF}</b:Guid>
    <b:Author>
      <b:Author>
        <b:NameList>
          <b:Person>
            <b:Last>Patrick</b:Last>
            <b:First>A.,</b:First>
            <b:Middle>Kandiah, T</b:Middle>
          </b:Person>
        </b:NameList>
      </b:Author>
    </b:Author>
    <b:Year>2020</b:Year>
    <b:RefOrder>7</b:RefOrder>
  </b:Source>
</b:Sources>
</file>

<file path=customXml/itemProps1.xml><?xml version="1.0" encoding="utf-8"?>
<ds:datastoreItem xmlns:ds="http://schemas.openxmlformats.org/officeDocument/2006/customXml" ds:itemID="{79F7CBD2-894F-4DFB-BFA8-7861224B4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9</Pages>
  <Words>2827</Words>
  <Characters>16119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 Doctor</dc:creator>
  <cp:lastModifiedBy>roxmikri354@gmail.com</cp:lastModifiedBy>
  <cp:revision>27</cp:revision>
  <dcterms:created xsi:type="dcterms:W3CDTF">2021-07-23T17:53:00Z</dcterms:created>
  <dcterms:modified xsi:type="dcterms:W3CDTF">2021-08-05T21:00:00Z</dcterms:modified>
</cp:coreProperties>
</file>