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993C2" w14:textId="706444BB" w:rsidR="00B76399" w:rsidRPr="00D2120B" w:rsidRDefault="00B76399" w:rsidP="002C3B83">
      <w:pPr>
        <w:jc w:val="center"/>
        <w:rPr>
          <w:rFonts w:ascii="Arial" w:hAnsi="Arial" w:cs="Arial"/>
          <w:b/>
          <w:bCs/>
          <w:color w:val="0D0D0D" w:themeColor="text1" w:themeTint="F2"/>
        </w:rPr>
      </w:pPr>
      <w:r w:rsidRPr="00D2120B">
        <w:rPr>
          <w:rFonts w:ascii="Arial" w:hAnsi="Arial" w:cs="Arial"/>
          <w:b/>
          <w:bCs/>
          <w:color w:val="0D0D0D" w:themeColor="text1" w:themeTint="F2"/>
        </w:rPr>
        <w:t xml:space="preserve">                                            </w:t>
      </w:r>
      <w:r w:rsidR="00E51EDC">
        <w:rPr>
          <w:rFonts w:ascii="Arial" w:hAnsi="Arial" w:cs="Arial"/>
          <w:b/>
          <w:bCs/>
          <w:color w:val="0D0D0D" w:themeColor="text1" w:themeTint="F2"/>
        </w:rPr>
        <w:t xml:space="preserve">                                                                                </w:t>
      </w:r>
      <w:r w:rsidRPr="00D2120B">
        <w:rPr>
          <w:rFonts w:ascii="Arial" w:hAnsi="Arial" w:cs="Arial"/>
          <w:b/>
          <w:bCs/>
          <w:color w:val="0D0D0D" w:themeColor="text1" w:themeTint="F2"/>
        </w:rPr>
        <w:t xml:space="preserve">     </w:t>
      </w:r>
      <w:r w:rsidR="00DB472B" w:rsidRPr="00D2120B">
        <w:rPr>
          <w:rFonts w:ascii="Arial" w:hAnsi="Arial" w:cs="Arial"/>
          <w:b/>
          <w:bCs/>
          <w:color w:val="0D0D0D" w:themeColor="text1" w:themeTint="F2"/>
        </w:rPr>
        <w:t>20/11/2022</w:t>
      </w:r>
    </w:p>
    <w:p w14:paraId="06570125" w14:textId="77777777" w:rsidR="00B76399" w:rsidRPr="00D2120B" w:rsidRDefault="00B76399" w:rsidP="002C3B83">
      <w:pPr>
        <w:jc w:val="center"/>
        <w:rPr>
          <w:rFonts w:ascii="Arial" w:hAnsi="Arial" w:cs="Arial"/>
          <w:b/>
          <w:bCs/>
          <w:color w:val="0D0D0D" w:themeColor="text1" w:themeTint="F2"/>
        </w:rPr>
      </w:pPr>
    </w:p>
    <w:p w14:paraId="1C16EC47" w14:textId="77777777" w:rsidR="00B76399" w:rsidRPr="00CB47F2" w:rsidRDefault="00B76399" w:rsidP="002C3B83">
      <w:pPr>
        <w:jc w:val="center"/>
        <w:rPr>
          <w:rFonts w:ascii="Arial" w:hAnsi="Arial" w:cs="Arial"/>
          <w:b/>
          <w:bCs/>
          <w:color w:val="0D0D0D" w:themeColor="text1" w:themeTint="F2"/>
          <w:sz w:val="28"/>
          <w:szCs w:val="28"/>
        </w:rPr>
      </w:pPr>
    </w:p>
    <w:p w14:paraId="3BB86ED1" w14:textId="57754D37" w:rsidR="00B5414E" w:rsidRPr="00CB47F2" w:rsidRDefault="002C3B83" w:rsidP="002C3B83">
      <w:pPr>
        <w:jc w:val="center"/>
        <w:rPr>
          <w:rFonts w:ascii="Arial" w:hAnsi="Arial" w:cs="Arial"/>
          <w:sz w:val="28"/>
          <w:szCs w:val="28"/>
        </w:rPr>
      </w:pPr>
      <w:r w:rsidRPr="00CB47F2">
        <w:rPr>
          <w:rFonts w:ascii="Arial" w:hAnsi="Arial" w:cs="Arial"/>
          <w:b/>
          <w:bCs/>
          <w:color w:val="0D0D0D" w:themeColor="text1" w:themeTint="F2"/>
          <w:sz w:val="28"/>
          <w:szCs w:val="28"/>
        </w:rPr>
        <w:t xml:space="preserve">Assignment Title: </w:t>
      </w:r>
      <w:r w:rsidRPr="00CB47F2">
        <w:rPr>
          <w:rFonts w:ascii="Arial" w:hAnsi="Arial" w:cs="Arial"/>
          <w:sz w:val="28"/>
          <w:szCs w:val="28"/>
        </w:rPr>
        <w:t xml:space="preserve">Component </w:t>
      </w:r>
      <w:r w:rsidR="001269F3" w:rsidRPr="00CB47F2">
        <w:rPr>
          <w:rFonts w:ascii="Arial" w:hAnsi="Arial" w:cs="Arial"/>
          <w:sz w:val="28"/>
          <w:szCs w:val="28"/>
        </w:rPr>
        <w:t xml:space="preserve">2, </w:t>
      </w:r>
      <w:r w:rsidR="00414754" w:rsidRPr="00CB47F2">
        <w:rPr>
          <w:rFonts w:ascii="Arial" w:hAnsi="Arial" w:cs="Arial"/>
          <w:sz w:val="28"/>
          <w:szCs w:val="28"/>
        </w:rPr>
        <w:t xml:space="preserve">Major </w:t>
      </w:r>
      <w:r w:rsidR="00652DBD" w:rsidRPr="00CB47F2">
        <w:rPr>
          <w:rFonts w:ascii="Arial" w:hAnsi="Arial" w:cs="Arial"/>
          <w:sz w:val="28"/>
          <w:szCs w:val="28"/>
        </w:rPr>
        <w:t>h</w:t>
      </w:r>
      <w:r w:rsidR="00672CBD" w:rsidRPr="00CB47F2">
        <w:rPr>
          <w:rFonts w:ascii="Arial" w:hAnsi="Arial" w:cs="Arial"/>
          <w:sz w:val="28"/>
          <w:szCs w:val="28"/>
        </w:rPr>
        <w:t xml:space="preserve">ealth </w:t>
      </w:r>
      <w:r w:rsidR="00652DBD" w:rsidRPr="00CB47F2">
        <w:rPr>
          <w:rFonts w:ascii="Arial" w:hAnsi="Arial" w:cs="Arial"/>
          <w:sz w:val="28"/>
          <w:szCs w:val="28"/>
        </w:rPr>
        <w:t>i</w:t>
      </w:r>
      <w:r w:rsidR="00672CBD" w:rsidRPr="00CB47F2">
        <w:rPr>
          <w:rFonts w:ascii="Arial" w:hAnsi="Arial" w:cs="Arial"/>
          <w:sz w:val="28"/>
          <w:szCs w:val="28"/>
        </w:rPr>
        <w:t>ssue</w:t>
      </w:r>
    </w:p>
    <w:p w14:paraId="75DFB816" w14:textId="239F9233" w:rsidR="002C3B83" w:rsidRPr="00CB47F2" w:rsidRDefault="002C3B83" w:rsidP="002C3B83">
      <w:pPr>
        <w:jc w:val="center"/>
        <w:rPr>
          <w:rFonts w:ascii="Arial" w:hAnsi="Arial" w:cs="Arial"/>
          <w:color w:val="0D0D0D" w:themeColor="text1" w:themeTint="F2"/>
          <w:sz w:val="28"/>
          <w:szCs w:val="28"/>
        </w:rPr>
      </w:pPr>
      <w:r w:rsidRPr="00CB47F2">
        <w:rPr>
          <w:rFonts w:ascii="Arial" w:hAnsi="Arial" w:cs="Arial"/>
          <w:b/>
          <w:bCs/>
          <w:color w:val="0D0D0D" w:themeColor="text1" w:themeTint="F2"/>
          <w:sz w:val="28"/>
          <w:szCs w:val="28"/>
        </w:rPr>
        <w:t>Student name:</w:t>
      </w:r>
      <w:r w:rsidRPr="00CB47F2">
        <w:rPr>
          <w:rFonts w:ascii="Arial" w:hAnsi="Arial" w:cs="Arial"/>
          <w:color w:val="0D0D0D" w:themeColor="text1" w:themeTint="F2"/>
          <w:sz w:val="28"/>
          <w:szCs w:val="28"/>
        </w:rPr>
        <w:t xml:space="preserve"> Ms. Abeer Ishal</w:t>
      </w:r>
    </w:p>
    <w:p w14:paraId="22A60F84" w14:textId="77777777" w:rsidR="002C3B83" w:rsidRPr="00CB47F2" w:rsidRDefault="002C3B83" w:rsidP="002C3B83">
      <w:pPr>
        <w:jc w:val="center"/>
        <w:rPr>
          <w:rFonts w:ascii="Arial" w:hAnsi="Arial" w:cs="Arial"/>
          <w:color w:val="0D0D0D" w:themeColor="text1" w:themeTint="F2"/>
          <w:sz w:val="28"/>
          <w:szCs w:val="28"/>
        </w:rPr>
      </w:pPr>
      <w:r w:rsidRPr="00CB47F2">
        <w:rPr>
          <w:rFonts w:ascii="Arial" w:hAnsi="Arial" w:cs="Arial"/>
          <w:b/>
          <w:bCs/>
          <w:color w:val="0D0D0D" w:themeColor="text1" w:themeTint="F2"/>
          <w:sz w:val="28"/>
          <w:szCs w:val="28"/>
        </w:rPr>
        <w:t>Student Number</w:t>
      </w:r>
      <w:r w:rsidRPr="00CB47F2">
        <w:rPr>
          <w:rFonts w:ascii="Arial" w:hAnsi="Arial" w:cs="Arial"/>
          <w:color w:val="0D0D0D" w:themeColor="text1" w:themeTint="F2"/>
          <w:sz w:val="28"/>
          <w:szCs w:val="28"/>
        </w:rPr>
        <w:t>: 2128229</w:t>
      </w:r>
    </w:p>
    <w:p w14:paraId="57AE079B" w14:textId="77777777" w:rsidR="002C3B83" w:rsidRPr="00CB47F2" w:rsidRDefault="002C3B83" w:rsidP="002C3B83">
      <w:pPr>
        <w:jc w:val="center"/>
        <w:rPr>
          <w:rFonts w:ascii="Arial" w:hAnsi="Arial" w:cs="Arial"/>
          <w:sz w:val="28"/>
          <w:szCs w:val="28"/>
        </w:rPr>
      </w:pPr>
      <w:r w:rsidRPr="00CB47F2">
        <w:rPr>
          <w:rFonts w:ascii="Arial" w:hAnsi="Arial" w:cs="Arial"/>
          <w:b/>
          <w:bCs/>
          <w:color w:val="0D0D0D" w:themeColor="text1" w:themeTint="F2"/>
          <w:sz w:val="28"/>
          <w:szCs w:val="28"/>
          <w:lang w:val="en-US"/>
        </w:rPr>
        <w:t>Module code:</w:t>
      </w:r>
      <w:r w:rsidRPr="00CB47F2">
        <w:rPr>
          <w:rFonts w:ascii="Arial" w:hAnsi="Arial" w:cs="Arial"/>
          <w:color w:val="0D0D0D" w:themeColor="text1" w:themeTint="F2"/>
          <w:sz w:val="28"/>
          <w:szCs w:val="28"/>
          <w:lang w:val="en-US"/>
        </w:rPr>
        <w:t xml:space="preserve"> </w:t>
      </w:r>
      <w:r w:rsidRPr="00CB47F2">
        <w:rPr>
          <w:rStyle w:val="Strong"/>
          <w:rFonts w:ascii="Arial" w:hAnsi="Arial" w:cs="Arial"/>
          <w:color w:val="373A3C"/>
          <w:sz w:val="28"/>
          <w:szCs w:val="28"/>
          <w:shd w:val="clear" w:color="auto" w:fill="FFFFFF"/>
        </w:rPr>
        <w:t xml:space="preserve">LCHS4004_Birm </w:t>
      </w:r>
    </w:p>
    <w:p w14:paraId="4A66982E" w14:textId="37090D73" w:rsidR="002C3B83" w:rsidRPr="00CB47F2" w:rsidRDefault="002C3B83" w:rsidP="002C3B83">
      <w:pPr>
        <w:jc w:val="center"/>
        <w:rPr>
          <w:rFonts w:ascii="Arial" w:hAnsi="Arial" w:cs="Arial"/>
          <w:sz w:val="28"/>
          <w:szCs w:val="28"/>
        </w:rPr>
      </w:pPr>
      <w:r w:rsidRPr="00CB47F2">
        <w:rPr>
          <w:rFonts w:ascii="Arial" w:hAnsi="Arial" w:cs="Arial"/>
          <w:b/>
          <w:bCs/>
          <w:color w:val="0D0D0D" w:themeColor="text1" w:themeTint="F2"/>
          <w:sz w:val="28"/>
          <w:szCs w:val="28"/>
          <w:lang w:val="en-US"/>
        </w:rPr>
        <w:t>Module nam</w:t>
      </w:r>
      <w:r w:rsidR="00672CBD" w:rsidRPr="00CB47F2">
        <w:rPr>
          <w:rFonts w:ascii="Arial" w:hAnsi="Arial" w:cs="Arial"/>
          <w:b/>
          <w:bCs/>
          <w:color w:val="0D0D0D" w:themeColor="text1" w:themeTint="F2"/>
          <w:sz w:val="28"/>
          <w:szCs w:val="28"/>
          <w:lang w:val="en-US"/>
        </w:rPr>
        <w:t>e</w:t>
      </w:r>
      <w:r w:rsidR="005D4B37" w:rsidRPr="00CB47F2">
        <w:rPr>
          <w:rFonts w:ascii="Arial" w:hAnsi="Arial" w:cs="Arial"/>
          <w:b/>
          <w:bCs/>
          <w:color w:val="0D0D0D" w:themeColor="text1" w:themeTint="F2"/>
          <w:sz w:val="28"/>
          <w:szCs w:val="28"/>
          <w:lang w:val="en-US"/>
        </w:rPr>
        <w:t xml:space="preserve">: </w:t>
      </w:r>
      <w:r w:rsidRPr="00CB47F2">
        <w:rPr>
          <w:rStyle w:val="Strong"/>
          <w:rFonts w:ascii="Arial" w:hAnsi="Arial" w:cs="Arial"/>
          <w:color w:val="373A3C"/>
          <w:sz w:val="28"/>
          <w:szCs w:val="28"/>
          <w:u w:val="single"/>
          <w:shd w:val="clear" w:color="auto" w:fill="FFFFFF"/>
        </w:rPr>
        <w:t>Introduction to Public Health</w:t>
      </w:r>
      <w:r w:rsidRPr="00CB47F2">
        <w:rPr>
          <w:rStyle w:val="Strong"/>
          <w:rFonts w:ascii="Arial" w:hAnsi="Arial" w:cs="Arial"/>
          <w:color w:val="373A3C"/>
          <w:sz w:val="28"/>
          <w:szCs w:val="28"/>
          <w:shd w:val="clear" w:color="auto" w:fill="FFFFFF"/>
        </w:rPr>
        <w:t xml:space="preserve"> </w:t>
      </w:r>
    </w:p>
    <w:p w14:paraId="5CE8F281" w14:textId="77777777" w:rsidR="002C3B83" w:rsidRPr="00CB47F2" w:rsidRDefault="002C3B83" w:rsidP="002C3B83">
      <w:pPr>
        <w:jc w:val="center"/>
        <w:rPr>
          <w:rFonts w:ascii="Arial" w:hAnsi="Arial" w:cs="Arial"/>
          <w:b/>
          <w:bCs/>
          <w:sz w:val="28"/>
          <w:szCs w:val="28"/>
        </w:rPr>
      </w:pPr>
      <w:r w:rsidRPr="00CB47F2">
        <w:rPr>
          <w:rFonts w:ascii="Arial" w:hAnsi="Arial" w:cs="Arial"/>
          <w:b/>
          <w:bCs/>
          <w:color w:val="0D0D0D" w:themeColor="text1" w:themeTint="F2"/>
          <w:sz w:val="28"/>
          <w:szCs w:val="28"/>
        </w:rPr>
        <w:t xml:space="preserve">Lecturers Name: </w:t>
      </w:r>
      <w:proofErr w:type="spellStart"/>
      <w:r w:rsidRPr="00CB47F2">
        <w:rPr>
          <w:rFonts w:ascii="Arial" w:hAnsi="Arial" w:cs="Arial"/>
          <w:b/>
          <w:bCs/>
          <w:sz w:val="28"/>
          <w:szCs w:val="28"/>
        </w:rPr>
        <w:t>Dr.</w:t>
      </w:r>
      <w:proofErr w:type="spellEnd"/>
      <w:r w:rsidRPr="00CB47F2">
        <w:rPr>
          <w:rFonts w:ascii="Arial" w:hAnsi="Arial" w:cs="Arial"/>
          <w:b/>
          <w:bCs/>
          <w:sz w:val="28"/>
          <w:szCs w:val="28"/>
        </w:rPr>
        <w:t xml:space="preserve"> Muhammad Hossain</w:t>
      </w:r>
    </w:p>
    <w:p w14:paraId="1C088953" w14:textId="5A4C3846" w:rsidR="00BA11F1" w:rsidRPr="00D2120B" w:rsidRDefault="00BA11F1">
      <w:pPr>
        <w:rPr>
          <w:rFonts w:ascii="Arial" w:hAnsi="Arial" w:cs="Arial"/>
        </w:rPr>
      </w:pPr>
    </w:p>
    <w:p w14:paraId="3917B544" w14:textId="5D91B164" w:rsidR="007F3E9D" w:rsidRPr="00D2120B" w:rsidRDefault="007F3E9D">
      <w:pPr>
        <w:rPr>
          <w:rFonts w:ascii="Arial" w:hAnsi="Arial" w:cs="Arial"/>
        </w:rPr>
      </w:pPr>
    </w:p>
    <w:p w14:paraId="394F324E" w14:textId="2E49A02C" w:rsidR="007F3E9D" w:rsidRPr="00D2120B" w:rsidRDefault="007F3E9D">
      <w:pPr>
        <w:rPr>
          <w:rFonts w:ascii="Arial" w:hAnsi="Arial" w:cs="Arial"/>
        </w:rPr>
      </w:pPr>
    </w:p>
    <w:p w14:paraId="5992768C" w14:textId="62DACC66" w:rsidR="007F3E9D" w:rsidRPr="00D2120B" w:rsidRDefault="007F3E9D">
      <w:pPr>
        <w:rPr>
          <w:rFonts w:ascii="Arial" w:hAnsi="Arial" w:cs="Arial"/>
        </w:rPr>
      </w:pPr>
    </w:p>
    <w:p w14:paraId="7EE04256" w14:textId="7C5DE2E9" w:rsidR="007F3E9D" w:rsidRPr="00D2120B" w:rsidRDefault="007F3E9D">
      <w:pPr>
        <w:rPr>
          <w:rFonts w:ascii="Arial" w:hAnsi="Arial" w:cs="Arial"/>
        </w:rPr>
      </w:pPr>
    </w:p>
    <w:p w14:paraId="38D706A5" w14:textId="2C26C77A" w:rsidR="007F3E9D" w:rsidRPr="00D2120B" w:rsidRDefault="007F3E9D">
      <w:pPr>
        <w:rPr>
          <w:rFonts w:ascii="Arial" w:hAnsi="Arial" w:cs="Arial"/>
        </w:rPr>
      </w:pPr>
    </w:p>
    <w:p w14:paraId="66BF5D7F" w14:textId="5672CA98" w:rsidR="007F3E9D" w:rsidRPr="00D2120B" w:rsidRDefault="007F3E9D">
      <w:pPr>
        <w:rPr>
          <w:rFonts w:ascii="Arial" w:hAnsi="Arial" w:cs="Arial"/>
        </w:rPr>
      </w:pPr>
    </w:p>
    <w:p w14:paraId="0CD313EC" w14:textId="18AFEB07" w:rsidR="007F3E9D" w:rsidRPr="00D2120B" w:rsidRDefault="007F3E9D">
      <w:pPr>
        <w:rPr>
          <w:rFonts w:ascii="Arial" w:hAnsi="Arial" w:cs="Arial"/>
        </w:rPr>
      </w:pPr>
    </w:p>
    <w:p w14:paraId="2FD8180D" w14:textId="101F8085" w:rsidR="007F3E9D" w:rsidRPr="00D2120B" w:rsidRDefault="007F3E9D">
      <w:pPr>
        <w:rPr>
          <w:rFonts w:ascii="Arial" w:hAnsi="Arial" w:cs="Arial"/>
        </w:rPr>
      </w:pPr>
    </w:p>
    <w:p w14:paraId="239220F8" w14:textId="38079BD7" w:rsidR="007F3E9D" w:rsidRPr="00D2120B" w:rsidRDefault="007F3E9D">
      <w:pPr>
        <w:rPr>
          <w:rFonts w:ascii="Arial" w:hAnsi="Arial" w:cs="Arial"/>
        </w:rPr>
      </w:pPr>
    </w:p>
    <w:p w14:paraId="16F26777" w14:textId="6C780A55" w:rsidR="007F3E9D" w:rsidRPr="00D2120B" w:rsidRDefault="007F3E9D">
      <w:pPr>
        <w:rPr>
          <w:rFonts w:ascii="Arial" w:hAnsi="Arial" w:cs="Arial"/>
        </w:rPr>
      </w:pPr>
    </w:p>
    <w:p w14:paraId="5431515E" w14:textId="030B71F9" w:rsidR="007F3E9D" w:rsidRPr="00D2120B" w:rsidRDefault="007F3E9D">
      <w:pPr>
        <w:rPr>
          <w:rFonts w:ascii="Arial" w:hAnsi="Arial" w:cs="Arial"/>
        </w:rPr>
      </w:pPr>
    </w:p>
    <w:p w14:paraId="6920035E" w14:textId="0C2E29E9" w:rsidR="007F3E9D" w:rsidRPr="00D2120B" w:rsidRDefault="007F3E9D">
      <w:pPr>
        <w:rPr>
          <w:rFonts w:ascii="Arial" w:hAnsi="Arial" w:cs="Arial"/>
        </w:rPr>
      </w:pPr>
    </w:p>
    <w:p w14:paraId="620A8451" w14:textId="48830BDD" w:rsidR="007F3E9D" w:rsidRPr="00D2120B" w:rsidRDefault="007F3E9D">
      <w:pPr>
        <w:rPr>
          <w:rFonts w:ascii="Arial" w:hAnsi="Arial" w:cs="Arial"/>
        </w:rPr>
      </w:pPr>
    </w:p>
    <w:p w14:paraId="666B0176" w14:textId="32240673" w:rsidR="007F3E9D" w:rsidRPr="00D2120B" w:rsidRDefault="007F3E9D">
      <w:pPr>
        <w:rPr>
          <w:rFonts w:ascii="Arial" w:hAnsi="Arial" w:cs="Arial"/>
        </w:rPr>
      </w:pPr>
    </w:p>
    <w:p w14:paraId="2B1849E9" w14:textId="5DD84B35" w:rsidR="007F3E9D" w:rsidRPr="00D2120B" w:rsidRDefault="007F3E9D">
      <w:pPr>
        <w:rPr>
          <w:rFonts w:ascii="Arial" w:hAnsi="Arial" w:cs="Arial"/>
        </w:rPr>
      </w:pPr>
    </w:p>
    <w:p w14:paraId="4DCA08BE" w14:textId="7690BC74" w:rsidR="007F3E9D" w:rsidRPr="00D2120B" w:rsidRDefault="007F3E9D">
      <w:pPr>
        <w:rPr>
          <w:rFonts w:ascii="Arial" w:hAnsi="Arial" w:cs="Arial"/>
        </w:rPr>
      </w:pPr>
    </w:p>
    <w:p w14:paraId="299AA760" w14:textId="77777777" w:rsidR="002D304C" w:rsidRPr="00D2120B" w:rsidRDefault="002D304C">
      <w:pPr>
        <w:rPr>
          <w:rFonts w:ascii="Arial" w:hAnsi="Arial" w:cs="Arial"/>
        </w:rPr>
      </w:pPr>
    </w:p>
    <w:p w14:paraId="51DEBFAF" w14:textId="696C8A6B" w:rsidR="007F3E9D" w:rsidRPr="00D2120B" w:rsidRDefault="007F3E9D">
      <w:pPr>
        <w:rPr>
          <w:rFonts w:ascii="Arial" w:hAnsi="Arial" w:cs="Arial"/>
        </w:rPr>
      </w:pPr>
    </w:p>
    <w:p w14:paraId="04070FA7" w14:textId="1DF038E9" w:rsidR="007F3E9D" w:rsidRPr="00D2120B" w:rsidRDefault="007F3E9D">
      <w:pPr>
        <w:rPr>
          <w:rFonts w:ascii="Arial" w:hAnsi="Arial" w:cs="Arial"/>
        </w:rPr>
      </w:pPr>
    </w:p>
    <w:p w14:paraId="23C401D0" w14:textId="318640C3" w:rsidR="007F3E9D" w:rsidRPr="00D2120B" w:rsidRDefault="007F3E9D">
      <w:pPr>
        <w:rPr>
          <w:rFonts w:ascii="Arial" w:hAnsi="Arial" w:cs="Arial"/>
        </w:rPr>
      </w:pPr>
    </w:p>
    <w:p w14:paraId="0C7764E6" w14:textId="2D13E3D2" w:rsidR="0087627A" w:rsidRPr="00D2120B" w:rsidRDefault="0087627A">
      <w:pPr>
        <w:rPr>
          <w:rFonts w:ascii="Arial" w:hAnsi="Arial" w:cs="Arial"/>
        </w:rPr>
      </w:pPr>
    </w:p>
    <w:p w14:paraId="6F17AFE0" w14:textId="7AC3143D" w:rsidR="002D304C" w:rsidRPr="00D2120B" w:rsidRDefault="002D304C">
      <w:pPr>
        <w:rPr>
          <w:rFonts w:ascii="Arial" w:hAnsi="Arial" w:cs="Arial"/>
        </w:rPr>
      </w:pPr>
    </w:p>
    <w:p w14:paraId="28EC6FB5" w14:textId="11863CDC" w:rsidR="002D304C" w:rsidRPr="00D2120B" w:rsidRDefault="002D304C">
      <w:pPr>
        <w:rPr>
          <w:rFonts w:ascii="Arial" w:hAnsi="Arial" w:cs="Arial"/>
        </w:rPr>
      </w:pPr>
    </w:p>
    <w:p w14:paraId="65D9900C" w14:textId="61DB602B" w:rsidR="002D304C" w:rsidRPr="00CB47F2" w:rsidRDefault="002D304C">
      <w:pPr>
        <w:rPr>
          <w:rFonts w:ascii="Arial" w:hAnsi="Arial" w:cs="Arial"/>
          <w:b/>
          <w:bCs/>
          <w:sz w:val="28"/>
          <w:szCs w:val="28"/>
        </w:rPr>
      </w:pPr>
      <w:r w:rsidRPr="00D2120B">
        <w:rPr>
          <w:rFonts w:ascii="Arial" w:hAnsi="Arial" w:cs="Arial"/>
          <w:b/>
          <w:bCs/>
        </w:rPr>
        <w:t xml:space="preserve">                                           </w:t>
      </w:r>
      <w:r w:rsidR="00CB47F2">
        <w:rPr>
          <w:rFonts w:ascii="Arial" w:hAnsi="Arial" w:cs="Arial"/>
          <w:b/>
          <w:bCs/>
        </w:rPr>
        <w:t xml:space="preserve">        </w:t>
      </w:r>
      <w:r w:rsidRPr="00D2120B">
        <w:rPr>
          <w:rFonts w:ascii="Arial" w:hAnsi="Arial" w:cs="Arial"/>
          <w:b/>
          <w:bCs/>
        </w:rPr>
        <w:t xml:space="preserve"> </w:t>
      </w:r>
      <w:r w:rsidRPr="00CB47F2">
        <w:rPr>
          <w:rFonts w:ascii="Arial" w:hAnsi="Arial" w:cs="Arial"/>
          <w:b/>
          <w:bCs/>
          <w:sz w:val="28"/>
          <w:szCs w:val="28"/>
        </w:rPr>
        <w:t xml:space="preserve">Multiple Sclerosis </w:t>
      </w:r>
    </w:p>
    <w:p w14:paraId="5BD28696" w14:textId="368200D5" w:rsidR="002D304C" w:rsidRPr="00D2120B" w:rsidRDefault="002D304C">
      <w:pPr>
        <w:rPr>
          <w:rFonts w:ascii="Arial" w:hAnsi="Arial" w:cs="Arial"/>
          <w:b/>
          <w:bCs/>
        </w:rPr>
      </w:pPr>
    </w:p>
    <w:p w14:paraId="3466CB23" w14:textId="77777777" w:rsidR="002D304C" w:rsidRPr="00D2120B" w:rsidRDefault="002D304C">
      <w:pPr>
        <w:rPr>
          <w:rFonts w:ascii="Arial" w:hAnsi="Arial" w:cs="Arial"/>
          <w:b/>
          <w:bCs/>
        </w:rPr>
      </w:pPr>
    </w:p>
    <w:p w14:paraId="09997FC0" w14:textId="68CD5EF0" w:rsidR="0087627A" w:rsidRPr="00D2120B" w:rsidRDefault="002D304C">
      <w:pPr>
        <w:rPr>
          <w:rFonts w:ascii="Arial" w:hAnsi="Arial" w:cs="Arial"/>
        </w:rPr>
      </w:pPr>
      <w:r w:rsidRPr="00D2120B">
        <w:rPr>
          <w:rFonts w:ascii="Arial" w:hAnsi="Arial" w:cs="Arial"/>
          <w:noProof/>
        </w:rPr>
        <w:drawing>
          <wp:inline distT="0" distB="0" distL="0" distR="0" wp14:anchorId="4BEA483E" wp14:editId="09575627">
            <wp:extent cx="5731510" cy="3816985"/>
            <wp:effectExtent l="0" t="0" r="2540" b="0"/>
            <wp:docPr id="1" name="Picture 1" descr="Magnetic resonance imaging - MRI - Photosensitive Epilepsy /  Seizures - Neurological Disease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gnetic resonance imaging - MRI - Photosensitive Epilepsy /  Seizures - Neurological Diseases">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16985"/>
                    </a:xfrm>
                    <a:prstGeom prst="rect">
                      <a:avLst/>
                    </a:prstGeom>
                    <a:noFill/>
                    <a:ln>
                      <a:noFill/>
                    </a:ln>
                  </pic:spPr>
                </pic:pic>
              </a:graphicData>
            </a:graphic>
          </wp:inline>
        </w:drawing>
      </w:r>
    </w:p>
    <w:p w14:paraId="2D99D5D4" w14:textId="01ACF0E0" w:rsidR="007F3E9D" w:rsidRPr="00D2120B" w:rsidRDefault="007F3E9D">
      <w:pPr>
        <w:rPr>
          <w:rFonts w:ascii="Arial" w:hAnsi="Arial" w:cs="Arial"/>
        </w:rPr>
      </w:pPr>
    </w:p>
    <w:p w14:paraId="24F85312" w14:textId="77777777" w:rsidR="00AD04C3" w:rsidRPr="00D2120B" w:rsidRDefault="00AD04C3" w:rsidP="00AD04C3">
      <w:pPr>
        <w:rPr>
          <w:rFonts w:ascii="Arial" w:hAnsi="Arial" w:cs="Arial"/>
          <w:b/>
          <w:bCs/>
        </w:rPr>
      </w:pPr>
      <w:r w:rsidRPr="00D2120B">
        <w:rPr>
          <w:rFonts w:ascii="Arial" w:hAnsi="Arial" w:cs="Arial"/>
          <w:b/>
          <w:bCs/>
        </w:rPr>
        <w:t xml:space="preserve">Contents </w:t>
      </w:r>
    </w:p>
    <w:p w14:paraId="27A071F4" w14:textId="77D55051" w:rsidR="00E37E31" w:rsidRPr="00D2120B" w:rsidRDefault="00AD04C3" w:rsidP="00AD04C3">
      <w:pPr>
        <w:rPr>
          <w:rFonts w:ascii="Arial" w:hAnsi="Arial" w:cs="Arial"/>
        </w:rPr>
      </w:pPr>
      <w:r w:rsidRPr="00D2120B">
        <w:rPr>
          <w:rFonts w:ascii="Arial" w:hAnsi="Arial" w:cs="Arial"/>
        </w:rPr>
        <w:t>1. Introduction....................................................................................</w:t>
      </w:r>
      <w:r w:rsidR="00E37E31" w:rsidRPr="00D2120B">
        <w:rPr>
          <w:rFonts w:ascii="Arial" w:hAnsi="Arial" w:cs="Arial"/>
        </w:rPr>
        <w:t>..</w:t>
      </w:r>
      <w:r w:rsidRPr="00D2120B">
        <w:rPr>
          <w:rFonts w:ascii="Arial" w:hAnsi="Arial" w:cs="Arial"/>
        </w:rPr>
        <w:t>...</w:t>
      </w:r>
      <w:r w:rsidR="00600CA6" w:rsidRPr="00D2120B">
        <w:rPr>
          <w:rFonts w:ascii="Arial" w:hAnsi="Arial" w:cs="Arial"/>
        </w:rPr>
        <w:t xml:space="preserve"> </w:t>
      </w:r>
      <w:r w:rsidR="00C13466" w:rsidRPr="00D2120B">
        <w:rPr>
          <w:rFonts w:ascii="Arial" w:hAnsi="Arial" w:cs="Arial"/>
        </w:rPr>
        <w:t>Pa</w:t>
      </w:r>
      <w:r w:rsidRPr="00D2120B">
        <w:rPr>
          <w:rFonts w:ascii="Arial" w:hAnsi="Arial" w:cs="Arial"/>
        </w:rPr>
        <w:t>ge 3.</w:t>
      </w:r>
    </w:p>
    <w:p w14:paraId="2F7CBAA5" w14:textId="41CAE142" w:rsidR="00E37E31" w:rsidRPr="00D2120B" w:rsidRDefault="00AD04C3" w:rsidP="00AD04C3">
      <w:pPr>
        <w:rPr>
          <w:rFonts w:ascii="Arial" w:hAnsi="Arial" w:cs="Arial"/>
        </w:rPr>
      </w:pPr>
      <w:r w:rsidRPr="00D2120B">
        <w:rPr>
          <w:rFonts w:ascii="Arial" w:hAnsi="Arial" w:cs="Arial"/>
        </w:rPr>
        <w:t xml:space="preserve">2. </w:t>
      </w:r>
      <w:r w:rsidR="001A2B43" w:rsidRPr="00D2120B">
        <w:rPr>
          <w:rFonts w:ascii="Arial" w:hAnsi="Arial" w:cs="Arial"/>
        </w:rPr>
        <w:t>Monitoring Multiple Sclerosis</w:t>
      </w:r>
      <w:r w:rsidRPr="00D2120B">
        <w:rPr>
          <w:rFonts w:ascii="Arial" w:hAnsi="Arial" w:cs="Arial"/>
        </w:rPr>
        <w:t>.........................</w:t>
      </w:r>
      <w:r w:rsidR="001D3E77" w:rsidRPr="00D2120B">
        <w:rPr>
          <w:rFonts w:ascii="Arial" w:hAnsi="Arial" w:cs="Arial"/>
        </w:rPr>
        <w:t>....</w:t>
      </w:r>
      <w:r w:rsidRPr="00D2120B">
        <w:rPr>
          <w:rFonts w:ascii="Arial" w:hAnsi="Arial" w:cs="Arial"/>
        </w:rPr>
        <w:t>................................</w:t>
      </w:r>
      <w:r w:rsidR="00D942D4" w:rsidRPr="00D2120B">
        <w:rPr>
          <w:rFonts w:ascii="Arial" w:hAnsi="Arial" w:cs="Arial"/>
        </w:rPr>
        <w:t>.</w:t>
      </w:r>
      <w:r w:rsidR="00600CA6" w:rsidRPr="00D2120B">
        <w:rPr>
          <w:rFonts w:ascii="Arial" w:hAnsi="Arial" w:cs="Arial"/>
        </w:rPr>
        <w:t xml:space="preserve"> </w:t>
      </w:r>
      <w:r w:rsidR="00C13466" w:rsidRPr="00D2120B">
        <w:rPr>
          <w:rFonts w:ascii="Arial" w:hAnsi="Arial" w:cs="Arial"/>
        </w:rPr>
        <w:t>P</w:t>
      </w:r>
      <w:r w:rsidRPr="00D2120B">
        <w:rPr>
          <w:rFonts w:ascii="Arial" w:hAnsi="Arial" w:cs="Arial"/>
        </w:rPr>
        <w:t>age</w:t>
      </w:r>
      <w:r w:rsidR="00BF2664" w:rsidRPr="00D2120B">
        <w:rPr>
          <w:rFonts w:ascii="Arial" w:hAnsi="Arial" w:cs="Arial"/>
        </w:rPr>
        <w:t xml:space="preserve"> 4.</w:t>
      </w:r>
    </w:p>
    <w:p w14:paraId="2CF9811E" w14:textId="6046F7AC" w:rsidR="00AD04C3" w:rsidRPr="00D2120B" w:rsidRDefault="001D3E77" w:rsidP="00AD04C3">
      <w:pPr>
        <w:rPr>
          <w:rFonts w:ascii="Arial" w:hAnsi="Arial" w:cs="Arial"/>
        </w:rPr>
      </w:pPr>
      <w:r w:rsidRPr="00D2120B">
        <w:rPr>
          <w:rFonts w:ascii="Arial" w:hAnsi="Arial" w:cs="Arial"/>
        </w:rPr>
        <w:t>3.</w:t>
      </w:r>
      <w:r w:rsidR="00AD04C3" w:rsidRPr="00D2120B">
        <w:rPr>
          <w:rFonts w:ascii="Arial" w:hAnsi="Arial" w:cs="Arial"/>
        </w:rPr>
        <w:t xml:space="preserve"> </w:t>
      </w:r>
      <w:r w:rsidRPr="00D2120B">
        <w:rPr>
          <w:rFonts w:ascii="Arial" w:hAnsi="Arial" w:cs="Arial"/>
        </w:rPr>
        <w:t>Measuring Multiple Sclerosis</w:t>
      </w:r>
      <w:r w:rsidR="00AD04C3" w:rsidRPr="00D2120B">
        <w:rPr>
          <w:rFonts w:ascii="Arial" w:hAnsi="Arial" w:cs="Arial"/>
        </w:rPr>
        <w:t>.............................................................</w:t>
      </w:r>
      <w:r w:rsidR="00D942D4" w:rsidRPr="00D2120B">
        <w:rPr>
          <w:rFonts w:ascii="Arial" w:hAnsi="Arial" w:cs="Arial"/>
        </w:rPr>
        <w:t>.</w:t>
      </w:r>
      <w:r w:rsidR="00600CA6" w:rsidRPr="00D2120B">
        <w:rPr>
          <w:rFonts w:ascii="Arial" w:hAnsi="Arial" w:cs="Arial"/>
        </w:rPr>
        <w:t xml:space="preserve"> </w:t>
      </w:r>
      <w:r w:rsidR="00C13466" w:rsidRPr="00D2120B">
        <w:rPr>
          <w:rFonts w:ascii="Arial" w:hAnsi="Arial" w:cs="Arial"/>
        </w:rPr>
        <w:t>P</w:t>
      </w:r>
      <w:r w:rsidR="00AD04C3" w:rsidRPr="00D2120B">
        <w:rPr>
          <w:rFonts w:ascii="Arial" w:hAnsi="Arial" w:cs="Arial"/>
        </w:rPr>
        <w:t>age</w:t>
      </w:r>
      <w:r w:rsidR="00BF2664" w:rsidRPr="00D2120B">
        <w:rPr>
          <w:rFonts w:ascii="Arial" w:hAnsi="Arial" w:cs="Arial"/>
        </w:rPr>
        <w:t xml:space="preserve"> 5.</w:t>
      </w:r>
    </w:p>
    <w:p w14:paraId="7ADB2194" w14:textId="5B41817A" w:rsidR="00AD04C3" w:rsidRPr="00D2120B" w:rsidRDefault="001D3E77" w:rsidP="00AD04C3">
      <w:pPr>
        <w:rPr>
          <w:rFonts w:ascii="Arial" w:hAnsi="Arial" w:cs="Arial"/>
        </w:rPr>
      </w:pPr>
      <w:r w:rsidRPr="00D2120B">
        <w:rPr>
          <w:rFonts w:ascii="Arial" w:hAnsi="Arial" w:cs="Arial"/>
        </w:rPr>
        <w:t>4.</w:t>
      </w:r>
      <w:r w:rsidR="00B92B15" w:rsidRPr="00D2120B">
        <w:rPr>
          <w:rFonts w:ascii="Arial" w:hAnsi="Arial" w:cs="Arial"/>
        </w:rPr>
        <w:t xml:space="preserve"> Controlling Multiple Sclerosis</w:t>
      </w:r>
      <w:r w:rsidR="00AD04C3" w:rsidRPr="00D2120B">
        <w:rPr>
          <w:rFonts w:ascii="Arial" w:hAnsi="Arial" w:cs="Arial"/>
        </w:rPr>
        <w:t>..............................................</w:t>
      </w:r>
      <w:r w:rsidR="00B92B15" w:rsidRPr="00D2120B">
        <w:rPr>
          <w:rFonts w:ascii="Arial" w:hAnsi="Arial" w:cs="Arial"/>
        </w:rPr>
        <w:t>.</w:t>
      </w:r>
      <w:r w:rsidR="00AD04C3" w:rsidRPr="00D2120B">
        <w:rPr>
          <w:rFonts w:ascii="Arial" w:hAnsi="Arial" w:cs="Arial"/>
        </w:rPr>
        <w:t>..............</w:t>
      </w:r>
      <w:r w:rsidR="00D942D4" w:rsidRPr="00D2120B">
        <w:rPr>
          <w:rFonts w:ascii="Arial" w:hAnsi="Arial" w:cs="Arial"/>
        </w:rPr>
        <w:t>.</w:t>
      </w:r>
      <w:r w:rsidR="00600CA6" w:rsidRPr="00D2120B">
        <w:rPr>
          <w:rFonts w:ascii="Arial" w:hAnsi="Arial" w:cs="Arial"/>
        </w:rPr>
        <w:t xml:space="preserve"> </w:t>
      </w:r>
      <w:r w:rsidR="00C13466" w:rsidRPr="00D2120B">
        <w:rPr>
          <w:rFonts w:ascii="Arial" w:hAnsi="Arial" w:cs="Arial"/>
        </w:rPr>
        <w:t>P</w:t>
      </w:r>
      <w:r w:rsidR="00AD04C3" w:rsidRPr="00D2120B">
        <w:rPr>
          <w:rFonts w:ascii="Arial" w:hAnsi="Arial" w:cs="Arial"/>
        </w:rPr>
        <w:t>age</w:t>
      </w:r>
      <w:r w:rsidR="00BF2664" w:rsidRPr="00D2120B">
        <w:rPr>
          <w:rFonts w:ascii="Arial" w:hAnsi="Arial" w:cs="Arial"/>
        </w:rPr>
        <w:t xml:space="preserve"> 5-6</w:t>
      </w:r>
      <w:r w:rsidR="000951E0" w:rsidRPr="00D2120B">
        <w:rPr>
          <w:rFonts w:ascii="Arial" w:hAnsi="Arial" w:cs="Arial"/>
        </w:rPr>
        <w:t>.</w:t>
      </w:r>
    </w:p>
    <w:p w14:paraId="43A4281F" w14:textId="12C57AEB" w:rsidR="00AD04C3" w:rsidRPr="00D2120B" w:rsidRDefault="00C74F99" w:rsidP="00AD04C3">
      <w:pPr>
        <w:rPr>
          <w:rFonts w:ascii="Arial" w:hAnsi="Arial" w:cs="Arial"/>
        </w:rPr>
      </w:pPr>
      <w:r w:rsidRPr="00D2120B">
        <w:rPr>
          <w:rFonts w:ascii="Arial" w:hAnsi="Arial" w:cs="Arial"/>
        </w:rPr>
        <w:t>5. What causes Multiple Sclerosis.</w:t>
      </w:r>
      <w:r w:rsidR="00AD04C3" w:rsidRPr="00D2120B">
        <w:rPr>
          <w:rFonts w:ascii="Arial" w:hAnsi="Arial" w:cs="Arial"/>
        </w:rPr>
        <w:t>.........................................................</w:t>
      </w:r>
      <w:r w:rsidR="00600CA6" w:rsidRPr="00D2120B">
        <w:rPr>
          <w:rFonts w:ascii="Arial" w:hAnsi="Arial" w:cs="Arial"/>
        </w:rPr>
        <w:t xml:space="preserve"> </w:t>
      </w:r>
      <w:r w:rsidR="00C13466" w:rsidRPr="00D2120B">
        <w:rPr>
          <w:rFonts w:ascii="Arial" w:hAnsi="Arial" w:cs="Arial"/>
        </w:rPr>
        <w:t>P</w:t>
      </w:r>
      <w:r w:rsidR="00AD04C3" w:rsidRPr="00D2120B">
        <w:rPr>
          <w:rFonts w:ascii="Arial" w:hAnsi="Arial" w:cs="Arial"/>
        </w:rPr>
        <w:t>age</w:t>
      </w:r>
      <w:r w:rsidR="00BF2664" w:rsidRPr="00D2120B">
        <w:rPr>
          <w:rFonts w:ascii="Arial" w:hAnsi="Arial" w:cs="Arial"/>
        </w:rPr>
        <w:t xml:space="preserve"> 6.</w:t>
      </w:r>
    </w:p>
    <w:p w14:paraId="0BA402C2" w14:textId="2F4CF800" w:rsidR="00AD04C3" w:rsidRPr="00D2120B" w:rsidRDefault="00403141" w:rsidP="00AD04C3">
      <w:pPr>
        <w:rPr>
          <w:rFonts w:ascii="Arial" w:hAnsi="Arial" w:cs="Arial"/>
        </w:rPr>
      </w:pPr>
      <w:r w:rsidRPr="00D2120B">
        <w:rPr>
          <w:rFonts w:ascii="Arial" w:hAnsi="Arial" w:cs="Arial"/>
        </w:rPr>
        <w:t xml:space="preserve">6. </w:t>
      </w:r>
      <w:bookmarkStart w:id="0" w:name="_Hlk119076988"/>
      <w:r w:rsidRPr="00D2120B">
        <w:rPr>
          <w:rFonts w:ascii="Arial" w:hAnsi="Arial" w:cs="Arial"/>
        </w:rPr>
        <w:t xml:space="preserve">Who is at Risk of </w:t>
      </w:r>
      <w:r w:rsidR="00651E47" w:rsidRPr="00D2120B">
        <w:rPr>
          <w:rFonts w:ascii="Arial" w:hAnsi="Arial" w:cs="Arial"/>
        </w:rPr>
        <w:t xml:space="preserve">Getting </w:t>
      </w:r>
      <w:r w:rsidR="006818B8" w:rsidRPr="00D2120B">
        <w:rPr>
          <w:rFonts w:ascii="Arial" w:hAnsi="Arial" w:cs="Arial"/>
        </w:rPr>
        <w:t>Multiple Sclerosis</w:t>
      </w:r>
      <w:r w:rsidR="00AD04C3" w:rsidRPr="00D2120B">
        <w:rPr>
          <w:rFonts w:ascii="Arial" w:hAnsi="Arial" w:cs="Arial"/>
        </w:rPr>
        <w:t>.....</w:t>
      </w:r>
      <w:r w:rsidR="006818B8" w:rsidRPr="00D2120B">
        <w:rPr>
          <w:rFonts w:ascii="Arial" w:hAnsi="Arial" w:cs="Arial"/>
        </w:rPr>
        <w:t>..</w:t>
      </w:r>
      <w:r w:rsidR="00AD04C3" w:rsidRPr="00D2120B">
        <w:rPr>
          <w:rFonts w:ascii="Arial" w:hAnsi="Arial" w:cs="Arial"/>
        </w:rPr>
        <w:t>.........</w:t>
      </w:r>
      <w:r w:rsidR="00651E47" w:rsidRPr="00D2120B">
        <w:rPr>
          <w:rFonts w:ascii="Arial" w:hAnsi="Arial" w:cs="Arial"/>
        </w:rPr>
        <w:t>.....................</w:t>
      </w:r>
      <w:r w:rsidR="00AD04C3" w:rsidRPr="00D2120B">
        <w:rPr>
          <w:rFonts w:ascii="Arial" w:hAnsi="Arial" w:cs="Arial"/>
        </w:rPr>
        <w:t>..</w:t>
      </w:r>
      <w:r w:rsidR="00600CA6" w:rsidRPr="00D2120B">
        <w:rPr>
          <w:rFonts w:ascii="Arial" w:hAnsi="Arial" w:cs="Arial"/>
        </w:rPr>
        <w:t xml:space="preserve"> </w:t>
      </w:r>
      <w:r w:rsidR="00C13466" w:rsidRPr="00D2120B">
        <w:rPr>
          <w:rFonts w:ascii="Arial" w:hAnsi="Arial" w:cs="Arial"/>
        </w:rPr>
        <w:t>P</w:t>
      </w:r>
      <w:r w:rsidR="00AD04C3" w:rsidRPr="00D2120B">
        <w:rPr>
          <w:rFonts w:ascii="Arial" w:hAnsi="Arial" w:cs="Arial"/>
        </w:rPr>
        <w:t>age</w:t>
      </w:r>
      <w:r w:rsidR="00BF2664" w:rsidRPr="00D2120B">
        <w:rPr>
          <w:rFonts w:ascii="Arial" w:hAnsi="Arial" w:cs="Arial"/>
        </w:rPr>
        <w:t xml:space="preserve"> 7.</w:t>
      </w:r>
    </w:p>
    <w:p w14:paraId="2E0A899F" w14:textId="5EEC3966" w:rsidR="00AD04C3" w:rsidRPr="00D2120B" w:rsidRDefault="00013CE1" w:rsidP="00AD04C3">
      <w:pPr>
        <w:rPr>
          <w:rFonts w:ascii="Arial" w:hAnsi="Arial" w:cs="Arial"/>
        </w:rPr>
      </w:pPr>
      <w:r w:rsidRPr="00D2120B">
        <w:rPr>
          <w:rFonts w:ascii="Arial" w:hAnsi="Arial" w:cs="Arial"/>
        </w:rPr>
        <w:t xml:space="preserve">7. </w:t>
      </w:r>
      <w:r w:rsidR="00A1469E" w:rsidRPr="00D2120B">
        <w:rPr>
          <w:rFonts w:ascii="Arial" w:hAnsi="Arial" w:cs="Arial"/>
        </w:rPr>
        <w:t>Short-term</w:t>
      </w:r>
      <w:r w:rsidRPr="00D2120B">
        <w:rPr>
          <w:rFonts w:ascii="Arial" w:hAnsi="Arial" w:cs="Arial"/>
        </w:rPr>
        <w:t xml:space="preserve"> </w:t>
      </w:r>
      <w:r w:rsidR="00057639" w:rsidRPr="00D2120B">
        <w:rPr>
          <w:rFonts w:ascii="Arial" w:hAnsi="Arial" w:cs="Arial"/>
        </w:rPr>
        <w:t>consequences of having Multiple Sclerosis</w:t>
      </w:r>
      <w:r w:rsidR="00A1469E" w:rsidRPr="00D2120B">
        <w:rPr>
          <w:rFonts w:ascii="Arial" w:hAnsi="Arial" w:cs="Arial"/>
        </w:rPr>
        <w:t>……………...</w:t>
      </w:r>
      <w:r w:rsidR="00AD04C3" w:rsidRPr="00D2120B">
        <w:rPr>
          <w:rFonts w:ascii="Arial" w:hAnsi="Arial" w:cs="Arial"/>
        </w:rPr>
        <w:t>.</w:t>
      </w:r>
      <w:r w:rsidR="00600CA6" w:rsidRPr="00D2120B">
        <w:rPr>
          <w:rFonts w:ascii="Arial" w:hAnsi="Arial" w:cs="Arial"/>
        </w:rPr>
        <w:t xml:space="preserve"> </w:t>
      </w:r>
      <w:r w:rsidR="00C13466" w:rsidRPr="00D2120B">
        <w:rPr>
          <w:rFonts w:ascii="Arial" w:hAnsi="Arial" w:cs="Arial"/>
        </w:rPr>
        <w:t>P</w:t>
      </w:r>
      <w:r w:rsidR="00AD04C3" w:rsidRPr="00D2120B">
        <w:rPr>
          <w:rFonts w:ascii="Arial" w:hAnsi="Arial" w:cs="Arial"/>
        </w:rPr>
        <w:t>age</w:t>
      </w:r>
      <w:r w:rsidR="003918BA" w:rsidRPr="00D2120B">
        <w:rPr>
          <w:rFonts w:ascii="Arial" w:hAnsi="Arial" w:cs="Arial"/>
        </w:rPr>
        <w:t xml:space="preserve"> 7.</w:t>
      </w:r>
    </w:p>
    <w:p w14:paraId="654E54A1" w14:textId="42BC3A45" w:rsidR="00AD04C3" w:rsidRPr="00D2120B" w:rsidRDefault="00A1469E" w:rsidP="00AD04C3">
      <w:pPr>
        <w:rPr>
          <w:rFonts w:ascii="Arial" w:hAnsi="Arial" w:cs="Arial"/>
        </w:rPr>
      </w:pPr>
      <w:r w:rsidRPr="00D2120B">
        <w:rPr>
          <w:rFonts w:ascii="Arial" w:hAnsi="Arial" w:cs="Arial"/>
        </w:rPr>
        <w:t>8. Long-term consequences of having Multiple Sclerosis</w:t>
      </w:r>
      <w:r w:rsidR="00AD04C3" w:rsidRPr="00D2120B">
        <w:rPr>
          <w:rFonts w:ascii="Arial" w:hAnsi="Arial" w:cs="Arial"/>
        </w:rPr>
        <w:t>.....................</w:t>
      </w:r>
      <w:r w:rsidR="00241760" w:rsidRPr="00D2120B">
        <w:rPr>
          <w:rFonts w:ascii="Arial" w:hAnsi="Arial" w:cs="Arial"/>
        </w:rPr>
        <w:t>.</w:t>
      </w:r>
      <w:r w:rsidR="00AD04C3" w:rsidRPr="00D2120B">
        <w:rPr>
          <w:rFonts w:ascii="Arial" w:hAnsi="Arial" w:cs="Arial"/>
        </w:rPr>
        <w:t>.</w:t>
      </w:r>
      <w:r w:rsidR="00600CA6" w:rsidRPr="00D2120B">
        <w:rPr>
          <w:rFonts w:ascii="Arial" w:hAnsi="Arial" w:cs="Arial"/>
        </w:rPr>
        <w:t xml:space="preserve"> </w:t>
      </w:r>
      <w:r w:rsidR="00C13466" w:rsidRPr="00D2120B">
        <w:rPr>
          <w:rFonts w:ascii="Arial" w:hAnsi="Arial" w:cs="Arial"/>
        </w:rPr>
        <w:t>P</w:t>
      </w:r>
      <w:r w:rsidR="00AD04C3" w:rsidRPr="00D2120B">
        <w:rPr>
          <w:rFonts w:ascii="Arial" w:hAnsi="Arial" w:cs="Arial"/>
        </w:rPr>
        <w:t>age</w:t>
      </w:r>
      <w:r w:rsidR="003918BA" w:rsidRPr="00D2120B">
        <w:rPr>
          <w:rFonts w:ascii="Arial" w:hAnsi="Arial" w:cs="Arial"/>
        </w:rPr>
        <w:t xml:space="preserve"> 7-</w:t>
      </w:r>
      <w:r w:rsidR="00BF2664" w:rsidRPr="00D2120B">
        <w:rPr>
          <w:rFonts w:ascii="Arial" w:hAnsi="Arial" w:cs="Arial"/>
        </w:rPr>
        <w:t xml:space="preserve"> 8.</w:t>
      </w:r>
    </w:p>
    <w:p w14:paraId="59465AB0" w14:textId="04388128" w:rsidR="00241760" w:rsidRPr="00D2120B" w:rsidRDefault="00241760" w:rsidP="00AD04C3">
      <w:pPr>
        <w:rPr>
          <w:rFonts w:ascii="Arial" w:hAnsi="Arial" w:cs="Arial"/>
        </w:rPr>
      </w:pPr>
      <w:r w:rsidRPr="00D2120B">
        <w:rPr>
          <w:rFonts w:ascii="Arial" w:hAnsi="Arial" w:cs="Arial"/>
        </w:rPr>
        <w:t xml:space="preserve">9. </w:t>
      </w:r>
      <w:r w:rsidR="00C13466" w:rsidRPr="00D2120B">
        <w:rPr>
          <w:rFonts w:ascii="Arial" w:hAnsi="Arial" w:cs="Arial"/>
        </w:rPr>
        <w:t>Conclusion</w:t>
      </w:r>
      <w:bookmarkEnd w:id="0"/>
      <w:r w:rsidR="00C13466" w:rsidRPr="00D2120B">
        <w:rPr>
          <w:rFonts w:ascii="Arial" w:hAnsi="Arial" w:cs="Arial"/>
        </w:rPr>
        <w:t>………………………………………………………………….</w:t>
      </w:r>
      <w:r w:rsidR="00600CA6" w:rsidRPr="00D2120B">
        <w:rPr>
          <w:rFonts w:ascii="Arial" w:hAnsi="Arial" w:cs="Arial"/>
        </w:rPr>
        <w:t xml:space="preserve"> </w:t>
      </w:r>
      <w:r w:rsidR="00C13466" w:rsidRPr="00D2120B">
        <w:rPr>
          <w:rFonts w:ascii="Arial" w:hAnsi="Arial" w:cs="Arial"/>
        </w:rPr>
        <w:t>Page</w:t>
      </w:r>
      <w:r w:rsidR="00BF2664" w:rsidRPr="00D2120B">
        <w:rPr>
          <w:rFonts w:ascii="Arial" w:hAnsi="Arial" w:cs="Arial"/>
        </w:rPr>
        <w:t xml:space="preserve"> 8.</w:t>
      </w:r>
    </w:p>
    <w:p w14:paraId="0911835A" w14:textId="06BF92E8" w:rsidR="00AD04C3" w:rsidRPr="00D2120B" w:rsidRDefault="00341071" w:rsidP="00AD04C3">
      <w:pPr>
        <w:rPr>
          <w:rFonts w:ascii="Arial" w:hAnsi="Arial" w:cs="Arial"/>
        </w:rPr>
      </w:pPr>
      <w:r w:rsidRPr="00D2120B">
        <w:rPr>
          <w:rFonts w:ascii="Arial" w:hAnsi="Arial" w:cs="Arial"/>
        </w:rPr>
        <w:t>10</w:t>
      </w:r>
      <w:r w:rsidR="00AD04C3" w:rsidRPr="00D2120B">
        <w:rPr>
          <w:rFonts w:ascii="Arial" w:hAnsi="Arial" w:cs="Arial"/>
        </w:rPr>
        <w:t>.</w:t>
      </w:r>
      <w:r w:rsidR="009E7AC4" w:rsidRPr="00D2120B">
        <w:rPr>
          <w:rFonts w:ascii="Arial" w:hAnsi="Arial" w:cs="Arial"/>
        </w:rPr>
        <w:t xml:space="preserve"> </w:t>
      </w:r>
      <w:r w:rsidR="00AD04C3" w:rsidRPr="00D2120B">
        <w:rPr>
          <w:rFonts w:ascii="Arial" w:hAnsi="Arial" w:cs="Arial"/>
        </w:rPr>
        <w:t>Reference Lis</w:t>
      </w:r>
      <w:r w:rsidR="009E7AC4" w:rsidRPr="00D2120B">
        <w:rPr>
          <w:rFonts w:ascii="Arial" w:hAnsi="Arial" w:cs="Arial"/>
        </w:rPr>
        <w:t>t…………………………………………………………….</w:t>
      </w:r>
      <w:r w:rsidR="00600CA6" w:rsidRPr="00D2120B">
        <w:rPr>
          <w:rFonts w:ascii="Arial" w:hAnsi="Arial" w:cs="Arial"/>
        </w:rPr>
        <w:t xml:space="preserve"> </w:t>
      </w:r>
      <w:r w:rsidRPr="00D2120B">
        <w:rPr>
          <w:rFonts w:ascii="Arial" w:hAnsi="Arial" w:cs="Arial"/>
        </w:rPr>
        <w:t>P</w:t>
      </w:r>
      <w:r w:rsidR="00AD04C3" w:rsidRPr="00D2120B">
        <w:rPr>
          <w:rFonts w:ascii="Arial" w:hAnsi="Arial" w:cs="Arial"/>
        </w:rPr>
        <w:t xml:space="preserve">age </w:t>
      </w:r>
      <w:r w:rsidR="00E87128" w:rsidRPr="00D2120B">
        <w:rPr>
          <w:rFonts w:ascii="Arial" w:hAnsi="Arial" w:cs="Arial"/>
        </w:rPr>
        <w:t>8-10</w:t>
      </w:r>
      <w:r w:rsidR="00BF2664" w:rsidRPr="00D2120B">
        <w:rPr>
          <w:rFonts w:ascii="Arial" w:hAnsi="Arial" w:cs="Arial"/>
        </w:rPr>
        <w:t>.</w:t>
      </w:r>
    </w:p>
    <w:p w14:paraId="70993706" w14:textId="0AC0098A" w:rsidR="00A04512" w:rsidRPr="00D2120B" w:rsidRDefault="00A04512">
      <w:pPr>
        <w:rPr>
          <w:rFonts w:ascii="Arial" w:hAnsi="Arial" w:cs="Arial"/>
        </w:rPr>
      </w:pPr>
    </w:p>
    <w:p w14:paraId="043AA138" w14:textId="77777777" w:rsidR="002D304C" w:rsidRPr="00D2120B" w:rsidRDefault="002D304C">
      <w:pPr>
        <w:rPr>
          <w:rFonts w:ascii="Arial" w:hAnsi="Arial" w:cs="Arial"/>
        </w:rPr>
      </w:pPr>
    </w:p>
    <w:p w14:paraId="3585AA11" w14:textId="77777777" w:rsidR="00A04512" w:rsidRPr="00D2120B" w:rsidRDefault="00A04512" w:rsidP="00A04512">
      <w:pPr>
        <w:rPr>
          <w:rFonts w:ascii="Arial" w:hAnsi="Arial" w:cs="Arial"/>
          <w:b/>
          <w:bCs/>
        </w:rPr>
      </w:pPr>
      <w:r w:rsidRPr="00D2120B">
        <w:rPr>
          <w:rFonts w:ascii="Arial" w:hAnsi="Arial" w:cs="Arial"/>
          <w:b/>
          <w:bCs/>
        </w:rPr>
        <w:t xml:space="preserve">Introduction  </w:t>
      </w:r>
    </w:p>
    <w:p w14:paraId="63DA2145" w14:textId="5CEA21E4" w:rsidR="00A04512" w:rsidRPr="00D2120B" w:rsidRDefault="00A04512" w:rsidP="00A04512">
      <w:pPr>
        <w:rPr>
          <w:rFonts w:ascii="Arial" w:hAnsi="Arial" w:cs="Arial"/>
        </w:rPr>
      </w:pPr>
      <w:r w:rsidRPr="00D2120B">
        <w:rPr>
          <w:rFonts w:ascii="Arial" w:hAnsi="Arial" w:cs="Arial"/>
        </w:rPr>
        <w:t xml:space="preserve">  Multiple sclerosis (MS) is a neurological disorder that causes central nervous system inflammation, according to</w:t>
      </w:r>
      <w:r w:rsidR="005C40D9" w:rsidRPr="00D2120B">
        <w:rPr>
          <w:rFonts w:ascii="Arial" w:hAnsi="Arial" w:cs="Arial"/>
        </w:rPr>
        <w:t xml:space="preserve"> p</w:t>
      </w:r>
      <w:r w:rsidRPr="00D2120B">
        <w:rPr>
          <w:rFonts w:ascii="Arial" w:hAnsi="Arial" w:cs="Arial"/>
        </w:rPr>
        <w:t xml:space="preserve">ublic </w:t>
      </w:r>
      <w:r w:rsidR="005C40D9" w:rsidRPr="00D2120B">
        <w:rPr>
          <w:rFonts w:ascii="Arial" w:hAnsi="Arial" w:cs="Arial"/>
        </w:rPr>
        <w:t>h</w:t>
      </w:r>
      <w:r w:rsidRPr="00D2120B">
        <w:rPr>
          <w:rFonts w:ascii="Arial" w:hAnsi="Arial" w:cs="Arial"/>
        </w:rPr>
        <w:t xml:space="preserve">ealth </w:t>
      </w:r>
      <w:r w:rsidR="005C40D9" w:rsidRPr="00D2120B">
        <w:rPr>
          <w:rFonts w:ascii="Arial" w:hAnsi="Arial" w:cs="Arial"/>
        </w:rPr>
        <w:t>England</w:t>
      </w:r>
      <w:r w:rsidRPr="00D2120B">
        <w:rPr>
          <w:rFonts w:ascii="Arial" w:hAnsi="Arial" w:cs="Arial"/>
        </w:rPr>
        <w:t xml:space="preserve">, approximately 110,000 people in the UK have </w:t>
      </w:r>
      <w:r w:rsidR="00A249AA" w:rsidRPr="00D2120B">
        <w:rPr>
          <w:rFonts w:ascii="Arial" w:hAnsi="Arial" w:cs="Arial"/>
        </w:rPr>
        <w:t>m</w:t>
      </w:r>
      <w:r w:rsidRPr="00D2120B">
        <w:rPr>
          <w:rFonts w:ascii="Arial" w:hAnsi="Arial" w:cs="Arial"/>
        </w:rPr>
        <w:t xml:space="preserve">ultiple sclerosis with 5,200 new cases diagnosed each year </w:t>
      </w:r>
      <w:sdt>
        <w:sdtPr>
          <w:rPr>
            <w:rFonts w:ascii="Arial" w:hAnsi="Arial" w:cs="Arial"/>
            <w:color w:val="000000"/>
          </w:rPr>
          <w:tag w:val="MENDELEY_CITATION_v3_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"/>
          <w:id w:val="-1483917476"/>
          <w:placeholder>
            <w:docPart w:val="E32F8794F9994A37A303D6AF10BEB935"/>
          </w:placeholder>
        </w:sdtPr>
        <w:sdtContent>
          <w:r w:rsidR="009C4B8A" w:rsidRPr="00D2120B">
            <w:rPr>
              <w:rFonts w:ascii="Arial" w:hAnsi="Arial" w:cs="Arial"/>
              <w:color w:val="000000"/>
            </w:rPr>
            <w:t>(</w:t>
          </w:r>
          <w:r w:rsidR="00D30145" w:rsidRPr="00D2120B">
            <w:rPr>
              <w:rFonts w:ascii="Arial" w:hAnsi="Arial" w:cs="Arial"/>
              <w:color w:val="000000"/>
            </w:rPr>
            <w:t>p</w:t>
          </w:r>
          <w:r w:rsidR="009C4B8A" w:rsidRPr="00D2120B">
            <w:rPr>
              <w:rFonts w:ascii="Arial" w:hAnsi="Arial" w:cs="Arial"/>
              <w:color w:val="000000"/>
            </w:rPr>
            <w:t xml:space="preserve">ublic </w:t>
          </w:r>
          <w:r w:rsidR="00D30145" w:rsidRPr="00D2120B">
            <w:rPr>
              <w:rFonts w:ascii="Arial" w:hAnsi="Arial" w:cs="Arial"/>
              <w:color w:val="000000"/>
            </w:rPr>
            <w:t>h</w:t>
          </w:r>
          <w:r w:rsidR="009C4B8A" w:rsidRPr="00D2120B">
            <w:rPr>
              <w:rFonts w:ascii="Arial" w:hAnsi="Arial" w:cs="Arial"/>
              <w:color w:val="000000"/>
            </w:rPr>
            <w:t>ealth England, 2020)</w:t>
          </w:r>
        </w:sdtContent>
      </w:sdt>
      <w:r w:rsidRPr="00D2120B">
        <w:rPr>
          <w:rFonts w:ascii="Arial" w:hAnsi="Arial" w:cs="Arial"/>
        </w:rPr>
        <w:t xml:space="preserve">. The annual cost of MS treatments is estimated to be £1.4 billion in the UK </w:t>
      </w:r>
      <w:sdt>
        <w:sdtPr>
          <w:rPr>
            <w:rFonts w:ascii="Arial" w:hAnsi="Arial" w:cs="Arial"/>
            <w:color w:val="000000"/>
          </w:rPr>
          <w:tag w:val="MENDELEY_CITATION_v3_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"/>
          <w:id w:val="150805164"/>
          <w:placeholder>
            <w:docPart w:val="E32F8794F9994A37A303D6AF10BEB935"/>
          </w:placeholder>
        </w:sdtPr>
        <w:sdtContent>
          <w:r w:rsidR="009C4B8A" w:rsidRPr="00D2120B">
            <w:rPr>
              <w:rFonts w:ascii="Arial" w:hAnsi="Arial" w:cs="Arial"/>
              <w:color w:val="000000"/>
            </w:rPr>
            <w:t>(</w:t>
          </w:r>
          <w:r w:rsidR="00D30145" w:rsidRPr="00D2120B">
            <w:rPr>
              <w:rFonts w:ascii="Arial" w:hAnsi="Arial" w:cs="Arial"/>
              <w:color w:val="000000"/>
            </w:rPr>
            <w:t>p</w:t>
          </w:r>
          <w:r w:rsidR="009C4B8A" w:rsidRPr="00D2120B">
            <w:rPr>
              <w:rFonts w:ascii="Arial" w:hAnsi="Arial" w:cs="Arial"/>
              <w:color w:val="000000"/>
            </w:rPr>
            <w:t xml:space="preserve">ublic </w:t>
          </w:r>
          <w:r w:rsidR="00D30145" w:rsidRPr="00D2120B">
            <w:rPr>
              <w:rFonts w:ascii="Arial" w:hAnsi="Arial" w:cs="Arial"/>
              <w:color w:val="000000"/>
            </w:rPr>
            <w:t>h</w:t>
          </w:r>
          <w:r w:rsidR="009C4B8A" w:rsidRPr="00D2120B">
            <w:rPr>
              <w:rFonts w:ascii="Arial" w:hAnsi="Arial" w:cs="Arial"/>
              <w:color w:val="000000"/>
            </w:rPr>
            <w:t>ealth England, 2020).</w:t>
          </w:r>
        </w:sdtContent>
      </w:sdt>
    </w:p>
    <w:p w14:paraId="423B3EC4" w14:textId="0E6349CB" w:rsidR="00A04512" w:rsidRPr="00D2120B" w:rsidRDefault="00A04512" w:rsidP="00A04512">
      <w:pPr>
        <w:rPr>
          <w:rFonts w:ascii="Arial" w:hAnsi="Arial" w:cs="Arial"/>
        </w:rPr>
      </w:pPr>
      <w:r w:rsidRPr="00D2120B">
        <w:rPr>
          <w:rFonts w:ascii="Arial" w:hAnsi="Arial" w:cs="Arial"/>
        </w:rPr>
        <w:t xml:space="preserve">  MS is estimated to affect almost 3 million people worldwide, and the average age of </w:t>
      </w:r>
      <w:r w:rsidRPr="00D2120B">
        <w:rPr>
          <w:rFonts w:ascii="Arial" w:hAnsi="Arial" w:cs="Arial"/>
          <w:shd w:val="clear" w:color="auto" w:fill="FFFFFF"/>
        </w:rPr>
        <w:t>diagnosis is between 20 years old and middle age, the youngest patient diagnosed with multiple sclerosis in literature was a toddler</w:t>
      </w:r>
      <w:r w:rsidR="00B3639A" w:rsidRPr="00D2120B">
        <w:rPr>
          <w:rFonts w:ascii="Arial" w:hAnsi="Arial" w:cs="Arial"/>
          <w:shd w:val="clear" w:color="auto" w:fill="FFFFFF"/>
        </w:rPr>
        <w:t xml:space="preserve"> </w:t>
      </w:r>
      <w:sdt>
        <w:sdtPr>
          <w:rPr>
            <w:rFonts w:ascii="Arial" w:hAnsi="Arial" w:cs="Arial"/>
            <w:color w:val="000000"/>
            <w:shd w:val="clear" w:color="auto" w:fill="FFFFFF"/>
          </w:rPr>
          <w:tag w:val="MENDELEY_CITATION_v3_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"/>
          <w:id w:val="-1779643172"/>
          <w:placeholder>
            <w:docPart w:val="E32F8794F9994A37A303D6AF10BEB935"/>
          </w:placeholder>
        </w:sdtPr>
        <w:sdtContent>
          <w:r w:rsidR="009C4B8A" w:rsidRPr="00D2120B">
            <w:rPr>
              <w:rFonts w:ascii="Arial" w:eastAsia="Times New Roman" w:hAnsi="Arial" w:cs="Arial"/>
              <w:color w:val="000000"/>
            </w:rPr>
            <w:t>(Fletcher et al., 2010)</w:t>
          </w:r>
        </w:sdtContent>
      </w:sdt>
      <w:r w:rsidRPr="00D2120B">
        <w:rPr>
          <w:rFonts w:ascii="Arial" w:hAnsi="Arial" w:cs="Arial"/>
          <w:shd w:val="clear" w:color="auto" w:fill="FFFFFF"/>
        </w:rPr>
        <w:t xml:space="preserve">. </w:t>
      </w:r>
      <w:r w:rsidRPr="00D2120B">
        <w:rPr>
          <w:rFonts w:ascii="Arial" w:hAnsi="Arial" w:cs="Arial"/>
        </w:rPr>
        <w:t xml:space="preserve">Equal numbers of boys and girls are diagnosed with multiple sclerosis before puberty, but after puberty women are twice as likely as men to be diagnosed with multiple sclerosis </w:t>
      </w:r>
      <w:sdt>
        <w:sdtPr>
          <w:rPr>
            <w:rFonts w:ascii="Arial" w:hAnsi="Arial" w:cs="Arial"/>
            <w:color w:val="000000"/>
          </w:rPr>
          <w:tag w:val="MENDELEY_CITATION_v3_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"/>
          <w:id w:val="1803111951"/>
          <w:placeholder>
            <w:docPart w:val="E32F8794F9994A37A303D6AF10BEB935"/>
          </w:placeholder>
        </w:sdtPr>
        <w:sdtContent>
          <w:r w:rsidR="009C4B8A" w:rsidRPr="00D2120B">
            <w:rPr>
              <w:rFonts w:ascii="Arial" w:eastAsia="Times New Roman" w:hAnsi="Arial" w:cs="Arial"/>
              <w:color w:val="000000"/>
            </w:rPr>
            <w:t>(Murakami et al., 1998).</w:t>
          </w:r>
        </w:sdtContent>
      </w:sdt>
    </w:p>
    <w:p w14:paraId="75E3B1DA" w14:textId="65B88FA0" w:rsidR="00A04512" w:rsidRPr="00D2120B" w:rsidRDefault="00A04512" w:rsidP="00A04512">
      <w:pPr>
        <w:rPr>
          <w:rFonts w:ascii="Arial" w:hAnsi="Arial" w:cs="Arial"/>
          <w:shd w:val="clear" w:color="auto" w:fill="FFFFFF"/>
        </w:rPr>
      </w:pPr>
      <w:r w:rsidRPr="00D2120B">
        <w:rPr>
          <w:rFonts w:ascii="Arial" w:hAnsi="Arial" w:cs="Arial"/>
        </w:rPr>
        <w:t xml:space="preserve">  Multiple sclerosis is a neurological disease that causes nerve damage in the brain and spinal cord,  the term 'sclerosis' means scarring and refers to the nerve damage caused by MS. The word ‘multiple’ is used because lesions can occur in more than one spot in the brain and the spinal cord and it could be detrimental to the nervous system central </w:t>
      </w:r>
      <w:sdt>
        <w:sdtPr>
          <w:rPr>
            <w:rFonts w:ascii="Arial" w:hAnsi="Arial" w:cs="Arial"/>
            <w:color w:val="000000"/>
          </w:rPr>
          <w:tag w:val="MENDELEY_CITATION_v3_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"/>
          <w:id w:val="-562647050"/>
          <w:placeholder>
            <w:docPart w:val="E32F8794F9994A37A303D6AF10BEB935"/>
          </w:placeholder>
        </w:sdtPr>
        <w:sdtContent>
          <w:r w:rsidR="009C4B8A" w:rsidRPr="00D2120B">
            <w:rPr>
              <w:rFonts w:ascii="Arial" w:eastAsia="Times New Roman" w:hAnsi="Arial" w:cs="Arial"/>
              <w:color w:val="000000"/>
            </w:rPr>
            <w:t>(Palladino et al., 2021)</w:t>
          </w:r>
        </w:sdtContent>
      </w:sdt>
      <w:r w:rsidRPr="00D2120B">
        <w:rPr>
          <w:rFonts w:ascii="Arial" w:hAnsi="Arial" w:cs="Arial"/>
        </w:rPr>
        <w:t xml:space="preserve">. Since 2013, the global prevalence of </w:t>
      </w:r>
      <w:r w:rsidR="00D30145" w:rsidRPr="00D2120B">
        <w:rPr>
          <w:rFonts w:ascii="Arial" w:hAnsi="Arial" w:cs="Arial"/>
        </w:rPr>
        <w:t>m</w:t>
      </w:r>
      <w:r w:rsidRPr="00D2120B">
        <w:rPr>
          <w:rFonts w:ascii="Arial" w:hAnsi="Arial" w:cs="Arial"/>
        </w:rPr>
        <w:t xml:space="preserve">ultiple sclerosis has increased. Good surveillance data is not standardized worldwide, </w:t>
      </w:r>
      <w:r w:rsidR="00A249AA" w:rsidRPr="00D2120B">
        <w:rPr>
          <w:rFonts w:ascii="Arial" w:hAnsi="Arial" w:cs="Arial"/>
        </w:rPr>
        <w:t>m</w:t>
      </w:r>
      <w:r w:rsidRPr="00D2120B">
        <w:rPr>
          <w:rFonts w:ascii="Arial" w:hAnsi="Arial" w:cs="Arial"/>
        </w:rPr>
        <w:t>ultiple countries must collaborate together to close gaps in knowledge</w:t>
      </w:r>
      <w:r w:rsidR="00A249AA" w:rsidRPr="00D2120B">
        <w:rPr>
          <w:rFonts w:ascii="Arial" w:hAnsi="Arial" w:cs="Arial"/>
        </w:rPr>
        <w:t xml:space="preserve"> (Walton et al, 2021).</w:t>
      </w:r>
    </w:p>
    <w:p w14:paraId="3B2AF16E" w14:textId="608E3EBA" w:rsidR="00A04512" w:rsidRPr="00D2120B" w:rsidRDefault="00A04512" w:rsidP="00A04512">
      <w:pPr>
        <w:rPr>
          <w:rFonts w:ascii="Arial" w:hAnsi="Arial" w:cs="Arial"/>
        </w:rPr>
      </w:pPr>
      <w:r w:rsidRPr="00D2120B">
        <w:rPr>
          <w:rFonts w:ascii="Arial" w:hAnsi="Arial" w:cs="Arial"/>
        </w:rPr>
        <w:t xml:space="preserve">  The </w:t>
      </w:r>
      <w:r w:rsidR="00A249AA" w:rsidRPr="00D2120B">
        <w:rPr>
          <w:rFonts w:ascii="Arial" w:hAnsi="Arial" w:cs="Arial"/>
        </w:rPr>
        <w:t>g</w:t>
      </w:r>
      <w:r w:rsidRPr="00D2120B">
        <w:rPr>
          <w:rFonts w:ascii="Arial" w:hAnsi="Arial" w:cs="Arial"/>
        </w:rPr>
        <w:t xml:space="preserve">lobal burden of the disease (GBD) multiple sclerosis has on the world is hard to measure as each patient is impacted differently by this disease, it all depends on where the lesions flare up in the brain or the spinal cord. </w:t>
      </w:r>
      <w:r w:rsidR="00B3639A" w:rsidRPr="00D2120B">
        <w:rPr>
          <w:rFonts w:ascii="Arial" w:hAnsi="Arial" w:cs="Arial"/>
        </w:rPr>
        <w:t>Furthermore, because MS is a difficult disease to diagnose, many patients go undiagnosed (</w:t>
      </w:r>
      <w:proofErr w:type="spellStart"/>
      <w:r w:rsidR="00B3639A" w:rsidRPr="00D2120B">
        <w:rPr>
          <w:rFonts w:ascii="Arial" w:hAnsi="Arial" w:cs="Arial"/>
        </w:rPr>
        <w:t>Magyari</w:t>
      </w:r>
      <w:proofErr w:type="spellEnd"/>
      <w:r w:rsidR="00B3639A" w:rsidRPr="00D2120B">
        <w:rPr>
          <w:rFonts w:ascii="Arial" w:hAnsi="Arial" w:cs="Arial"/>
        </w:rPr>
        <w:t xml:space="preserve"> et al., 2021).</w:t>
      </w:r>
    </w:p>
    <w:p w14:paraId="797CDEE7" w14:textId="278AB57B" w:rsidR="00A04512" w:rsidRPr="00D2120B" w:rsidRDefault="00A04512" w:rsidP="00A04512">
      <w:pPr>
        <w:rPr>
          <w:rFonts w:ascii="Arial" w:hAnsi="Arial" w:cs="Arial"/>
        </w:rPr>
      </w:pPr>
      <w:r w:rsidRPr="00D2120B">
        <w:rPr>
          <w:rFonts w:ascii="Arial" w:hAnsi="Arial" w:cs="Arial"/>
        </w:rPr>
        <w:t>The aim of choosing this disease is to have a deep</w:t>
      </w:r>
      <w:r w:rsidR="00D30145" w:rsidRPr="00D2120B">
        <w:rPr>
          <w:rFonts w:ascii="Arial" w:hAnsi="Arial" w:cs="Arial"/>
        </w:rPr>
        <w:t>e</w:t>
      </w:r>
      <w:r w:rsidRPr="00D2120B">
        <w:rPr>
          <w:rFonts w:ascii="Arial" w:hAnsi="Arial" w:cs="Arial"/>
        </w:rPr>
        <w:t xml:space="preserve">r understanding of the impact it has on individuals and society and how </w:t>
      </w:r>
      <w:r w:rsidR="00D30145" w:rsidRPr="00D2120B">
        <w:rPr>
          <w:rFonts w:ascii="Arial" w:hAnsi="Arial" w:cs="Arial"/>
        </w:rPr>
        <w:t>p</w:t>
      </w:r>
      <w:r w:rsidRPr="00D2120B">
        <w:rPr>
          <w:rFonts w:ascii="Arial" w:hAnsi="Arial" w:cs="Arial"/>
        </w:rPr>
        <w:t xml:space="preserve">ublic health England prevents, protects, and promotes </w:t>
      </w:r>
      <w:r w:rsidR="00A249AA" w:rsidRPr="00D2120B">
        <w:rPr>
          <w:rFonts w:ascii="Arial" w:hAnsi="Arial" w:cs="Arial"/>
        </w:rPr>
        <w:t>m</w:t>
      </w:r>
      <w:r w:rsidRPr="00D2120B">
        <w:rPr>
          <w:rFonts w:ascii="Arial" w:hAnsi="Arial" w:cs="Arial"/>
        </w:rPr>
        <w:t xml:space="preserve">ultiple sclerosis. </w:t>
      </w:r>
    </w:p>
    <w:p w14:paraId="1853C154" w14:textId="6580BEEB" w:rsidR="007F3E9D" w:rsidRPr="00D2120B" w:rsidRDefault="00A04512">
      <w:pPr>
        <w:rPr>
          <w:rFonts w:ascii="Arial" w:hAnsi="Arial" w:cs="Arial"/>
        </w:rPr>
      </w:pPr>
      <w:r w:rsidRPr="00D2120B">
        <w:rPr>
          <w:rFonts w:ascii="Arial" w:hAnsi="Arial" w:cs="Arial"/>
        </w:rPr>
        <w:t xml:space="preserve"> </w:t>
      </w:r>
    </w:p>
    <w:p w14:paraId="744AA123" w14:textId="2288E404" w:rsidR="007F3E9D" w:rsidRPr="00D2120B" w:rsidRDefault="0022613B">
      <w:pPr>
        <w:rPr>
          <w:rFonts w:ascii="Arial" w:hAnsi="Arial" w:cs="Arial"/>
        </w:rPr>
      </w:pPr>
      <w:r w:rsidRPr="00D2120B">
        <w:rPr>
          <w:rFonts w:ascii="Arial" w:hAnsi="Arial" w:cs="Arial"/>
        </w:rPr>
        <w:t xml:space="preserve">                            </w:t>
      </w:r>
      <w:r w:rsidR="00481CC0" w:rsidRPr="00D2120B">
        <w:rPr>
          <w:rFonts w:ascii="Arial" w:hAnsi="Arial" w:cs="Arial"/>
          <w:noProof/>
        </w:rPr>
        <w:drawing>
          <wp:inline distT="0" distB="0" distL="0" distR="0" wp14:anchorId="791851E0" wp14:editId="2A33D6BE">
            <wp:extent cx="3670935" cy="2727021"/>
            <wp:effectExtent l="0" t="0" r="5715" b="0"/>
            <wp:docPr id="9" name="Picture 9" descr="A picture containing diagram&#10;&#10;Description automatically generated">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91815" cy="2742532"/>
                    </a:xfrm>
                    <a:prstGeom prst="rect">
                      <a:avLst/>
                    </a:prstGeom>
                    <a:noFill/>
                    <a:ln>
                      <a:noFill/>
                    </a:ln>
                  </pic:spPr>
                </pic:pic>
              </a:graphicData>
            </a:graphic>
          </wp:inline>
        </w:drawing>
      </w:r>
      <w:r w:rsidRPr="00D2120B">
        <w:rPr>
          <w:rFonts w:ascii="Arial" w:hAnsi="Arial" w:cs="Arial"/>
        </w:rPr>
        <w:t xml:space="preserve"> </w:t>
      </w:r>
    </w:p>
    <w:p w14:paraId="7FEC3EB2" w14:textId="78A027AB" w:rsidR="007E544B" w:rsidRPr="00D2120B" w:rsidRDefault="007E544B" w:rsidP="00A04512">
      <w:pPr>
        <w:rPr>
          <w:rFonts w:ascii="Arial" w:hAnsi="Arial" w:cs="Arial"/>
        </w:rPr>
      </w:pPr>
    </w:p>
    <w:p w14:paraId="252E35B7" w14:textId="77777777" w:rsidR="007E544B" w:rsidRPr="00D2120B" w:rsidRDefault="007E544B" w:rsidP="007E544B">
      <w:pPr>
        <w:rPr>
          <w:rFonts w:ascii="Arial" w:hAnsi="Arial" w:cs="Arial"/>
        </w:rPr>
      </w:pPr>
      <w:r w:rsidRPr="00D2120B">
        <w:rPr>
          <w:rFonts w:ascii="Arial" w:hAnsi="Arial" w:cs="Arial"/>
        </w:rPr>
        <w:t xml:space="preserve">  </w:t>
      </w:r>
    </w:p>
    <w:p w14:paraId="78CF7B7A" w14:textId="600A25A6" w:rsidR="007E544B" w:rsidRPr="00D2120B" w:rsidRDefault="007E544B" w:rsidP="007E544B">
      <w:pPr>
        <w:rPr>
          <w:rFonts w:ascii="Arial" w:hAnsi="Arial" w:cs="Arial"/>
          <w:b/>
          <w:bCs/>
        </w:rPr>
      </w:pPr>
      <w:r w:rsidRPr="00D2120B">
        <w:rPr>
          <w:rFonts w:ascii="Arial" w:hAnsi="Arial" w:cs="Arial"/>
          <w:b/>
          <w:bCs/>
        </w:rPr>
        <w:lastRenderedPageBreak/>
        <w:t xml:space="preserve">Monitoring of </w:t>
      </w:r>
      <w:r w:rsidR="00851986" w:rsidRPr="00D2120B">
        <w:rPr>
          <w:rFonts w:ascii="Arial" w:hAnsi="Arial" w:cs="Arial"/>
          <w:b/>
          <w:bCs/>
        </w:rPr>
        <w:t>m</w:t>
      </w:r>
      <w:r w:rsidRPr="00D2120B">
        <w:rPr>
          <w:rFonts w:ascii="Arial" w:hAnsi="Arial" w:cs="Arial"/>
          <w:b/>
          <w:bCs/>
        </w:rPr>
        <w:t>ultiple sclerosis</w:t>
      </w:r>
    </w:p>
    <w:p w14:paraId="4AC0FAE5" w14:textId="1065355B" w:rsidR="007E544B" w:rsidRPr="00D2120B" w:rsidRDefault="007E544B" w:rsidP="007E544B">
      <w:pPr>
        <w:rPr>
          <w:rFonts w:ascii="Arial" w:hAnsi="Arial" w:cs="Arial"/>
        </w:rPr>
      </w:pPr>
      <w:r w:rsidRPr="00D2120B">
        <w:rPr>
          <w:rFonts w:ascii="Arial" w:hAnsi="Arial" w:cs="Arial"/>
        </w:rPr>
        <w:t xml:space="preserve">  Diagnosing the disease starts before monitoring it</w:t>
      </w:r>
      <w:r w:rsidR="00B3639A" w:rsidRPr="00D2120B">
        <w:rPr>
          <w:rFonts w:ascii="Arial" w:hAnsi="Arial" w:cs="Arial"/>
        </w:rPr>
        <w:t>,</w:t>
      </w:r>
      <w:r w:rsidRPr="00D2120B">
        <w:rPr>
          <w:rFonts w:ascii="Arial" w:hAnsi="Arial" w:cs="Arial"/>
        </w:rPr>
        <w:t xml:space="preserve"> </w:t>
      </w:r>
      <w:r w:rsidR="00D30145" w:rsidRPr="00D2120B">
        <w:rPr>
          <w:rFonts w:ascii="Arial" w:hAnsi="Arial" w:cs="Arial"/>
        </w:rPr>
        <w:t>m</w:t>
      </w:r>
      <w:r w:rsidRPr="00D2120B">
        <w:rPr>
          <w:rFonts w:ascii="Arial" w:hAnsi="Arial" w:cs="Arial"/>
        </w:rPr>
        <w:t xml:space="preserve">ultiple sclerosis is a difficult disease to diagnose because there is no single test that can detect it </w:t>
      </w:r>
      <w:sdt>
        <w:sdtPr>
          <w:rPr>
            <w:rFonts w:ascii="Arial" w:hAnsi="Arial" w:cs="Arial"/>
            <w:color w:val="000000"/>
          </w:rPr>
          <w:tag w:val="MENDELEY_CITATION_v3_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"/>
          <w:id w:val="516358313"/>
          <w:placeholder>
            <w:docPart w:val="EE16CAF4577447ABB54C9B0DA95F941D"/>
          </w:placeholder>
        </w:sdtPr>
        <w:sdtContent>
          <w:r w:rsidR="009C4B8A" w:rsidRPr="00D2120B">
            <w:rPr>
              <w:rFonts w:ascii="Arial" w:eastAsia="Times New Roman" w:hAnsi="Arial" w:cs="Arial"/>
            </w:rPr>
            <w:t>(</w:t>
          </w:r>
          <w:proofErr w:type="spellStart"/>
          <w:r w:rsidR="009C4B8A" w:rsidRPr="00D2120B">
            <w:rPr>
              <w:rFonts w:ascii="Arial" w:eastAsia="Times New Roman" w:hAnsi="Arial" w:cs="Arial"/>
            </w:rPr>
            <w:t>Ascherio</w:t>
          </w:r>
          <w:proofErr w:type="spellEnd"/>
          <w:r w:rsidR="009C4B8A" w:rsidRPr="00D2120B">
            <w:rPr>
              <w:rFonts w:ascii="Arial" w:eastAsia="Times New Roman" w:hAnsi="Arial" w:cs="Arial"/>
            </w:rPr>
            <w:t xml:space="preserve"> &amp; Munger, 2007)</w:t>
          </w:r>
        </w:sdtContent>
      </w:sdt>
      <w:r w:rsidRPr="00D2120B">
        <w:rPr>
          <w:rFonts w:ascii="Arial" w:hAnsi="Arial" w:cs="Arial"/>
        </w:rPr>
        <w:t xml:space="preserve">.  Instead, a diagnosis usually necessitates a series of tests to rule out other conditions that cause similar symptoms. Doctors start by taking the history of the patient and then making them share the symptoms they are experiencing. Taking blood tests to eliminate other diseases, deficiencies, or abnormalities comes after that </w:t>
      </w:r>
      <w:sdt>
        <w:sdtPr>
          <w:rPr>
            <w:rFonts w:ascii="Arial" w:hAnsi="Arial" w:cs="Arial"/>
            <w:color w:val="000000"/>
          </w:rPr>
          <w:tag w:val="MENDELEY_CITATION_v3_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"/>
          <w:id w:val="-1388406910"/>
          <w:placeholder>
            <w:docPart w:val="EE16CAF4577447ABB54C9B0DA95F941D"/>
          </w:placeholder>
        </w:sdtPr>
        <w:sdtContent>
          <w:r w:rsidR="009C4B8A" w:rsidRPr="00D2120B">
            <w:rPr>
              <w:rFonts w:ascii="Arial" w:eastAsia="Times New Roman" w:hAnsi="Arial" w:cs="Arial"/>
            </w:rPr>
            <w:t xml:space="preserve">(Morris &amp; </w:t>
          </w:r>
          <w:proofErr w:type="spellStart"/>
          <w:r w:rsidR="009C4B8A" w:rsidRPr="00D2120B">
            <w:rPr>
              <w:rFonts w:ascii="Arial" w:eastAsia="Times New Roman" w:hAnsi="Arial" w:cs="Arial"/>
            </w:rPr>
            <w:t>Yiannikas</w:t>
          </w:r>
          <w:proofErr w:type="spellEnd"/>
          <w:r w:rsidR="009C4B8A" w:rsidRPr="00D2120B">
            <w:rPr>
              <w:rFonts w:ascii="Arial" w:eastAsia="Times New Roman" w:hAnsi="Arial" w:cs="Arial"/>
            </w:rPr>
            <w:t>, 2012)</w:t>
          </w:r>
        </w:sdtContent>
      </w:sdt>
      <w:r w:rsidRPr="00D2120B">
        <w:rPr>
          <w:rFonts w:ascii="Arial" w:hAnsi="Arial" w:cs="Arial"/>
        </w:rPr>
        <w:t xml:space="preserve">. </w:t>
      </w:r>
    </w:p>
    <w:p w14:paraId="6865FB88" w14:textId="2C8008C7" w:rsidR="007E544B" w:rsidRPr="00D2120B" w:rsidRDefault="007E544B" w:rsidP="007E544B">
      <w:pPr>
        <w:rPr>
          <w:rFonts w:ascii="Arial" w:hAnsi="Arial" w:cs="Arial"/>
        </w:rPr>
      </w:pPr>
      <w:r w:rsidRPr="00D2120B">
        <w:rPr>
          <w:rFonts w:ascii="Arial" w:hAnsi="Arial" w:cs="Arial"/>
        </w:rPr>
        <w:t xml:space="preserve">  Patients that have multiple sclerosis have usually multiple random symptoms that </w:t>
      </w:r>
      <w:r w:rsidR="00B3639A" w:rsidRPr="00D2120B">
        <w:rPr>
          <w:rFonts w:ascii="Arial" w:hAnsi="Arial" w:cs="Arial"/>
        </w:rPr>
        <w:t>come</w:t>
      </w:r>
      <w:r w:rsidRPr="00D2120B">
        <w:rPr>
          <w:rFonts w:ascii="Arial" w:hAnsi="Arial" w:cs="Arial"/>
        </w:rPr>
        <w:t xml:space="preserve"> and go. Doctors take that into consideration and order an MRI scan and if the MRI does not show any abnormality, they finally order a lumbar puncture </w:t>
      </w:r>
      <w:sdt>
        <w:sdtPr>
          <w:rPr>
            <w:rFonts w:ascii="Arial" w:hAnsi="Arial" w:cs="Arial"/>
            <w:color w:val="000000"/>
          </w:rPr>
          <w:tag w:val="MENDELEY_CITATION_v3_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"/>
          <w:id w:val="-1020081466"/>
          <w:placeholder>
            <w:docPart w:val="EE16CAF4577447ABB54C9B0DA95F941D"/>
          </w:placeholder>
        </w:sdtPr>
        <w:sdtContent>
          <w:r w:rsidR="009C4B8A" w:rsidRPr="00D2120B">
            <w:rPr>
              <w:rFonts w:ascii="Arial" w:hAnsi="Arial" w:cs="Arial"/>
              <w:color w:val="000000"/>
            </w:rPr>
            <w:t xml:space="preserve">(Morris and </w:t>
          </w:r>
          <w:proofErr w:type="spellStart"/>
          <w:r w:rsidR="009C4B8A" w:rsidRPr="00D2120B">
            <w:rPr>
              <w:rFonts w:ascii="Arial" w:hAnsi="Arial" w:cs="Arial"/>
              <w:color w:val="000000"/>
            </w:rPr>
            <w:t>Yiannikas</w:t>
          </w:r>
          <w:proofErr w:type="spellEnd"/>
          <w:r w:rsidR="009C4B8A" w:rsidRPr="00D2120B">
            <w:rPr>
              <w:rFonts w:ascii="Arial" w:hAnsi="Arial" w:cs="Arial"/>
              <w:color w:val="000000"/>
            </w:rPr>
            <w:t>, 2012).</w:t>
          </w:r>
        </w:sdtContent>
      </w:sdt>
    </w:p>
    <w:p w14:paraId="2B6F702B" w14:textId="77777777" w:rsidR="007E544B" w:rsidRPr="00D2120B" w:rsidRDefault="007E544B" w:rsidP="007E544B">
      <w:pPr>
        <w:rPr>
          <w:rFonts w:ascii="Arial" w:hAnsi="Arial" w:cs="Arial"/>
        </w:rPr>
      </w:pPr>
      <w:r w:rsidRPr="00D2120B">
        <w:rPr>
          <w:rFonts w:ascii="Arial" w:hAnsi="Arial" w:cs="Arial"/>
        </w:rPr>
        <w:t xml:space="preserve"> A lumbar puncture or a spinal tap can aid in diagnosing MS, as the analysis of cerebrospinal fluid obtained during a lumbar puncture commonly has a higher number of immunoglobulins in the cerebrospinal fluid. This means that antibodies (T and B cells) cross the blood-brain barrier and attack the myelin sheath as a result (Morris and </w:t>
      </w:r>
      <w:proofErr w:type="spellStart"/>
      <w:r w:rsidRPr="00D2120B">
        <w:rPr>
          <w:rFonts w:ascii="Arial" w:hAnsi="Arial" w:cs="Arial"/>
        </w:rPr>
        <w:t>Yiannikas</w:t>
      </w:r>
      <w:proofErr w:type="spellEnd"/>
      <w:r w:rsidRPr="00D2120B">
        <w:rPr>
          <w:rFonts w:ascii="Arial" w:hAnsi="Arial" w:cs="Arial"/>
        </w:rPr>
        <w:t>, 2012).</w:t>
      </w:r>
    </w:p>
    <w:p w14:paraId="6D2EDA57" w14:textId="77777777" w:rsidR="007E544B" w:rsidRPr="00D2120B" w:rsidRDefault="007E544B" w:rsidP="007E544B">
      <w:pPr>
        <w:rPr>
          <w:rFonts w:ascii="Arial" w:hAnsi="Arial" w:cs="Arial"/>
        </w:rPr>
      </w:pPr>
    </w:p>
    <w:p w14:paraId="397B28B4" w14:textId="77777777" w:rsidR="007E544B" w:rsidRPr="00D2120B" w:rsidRDefault="007E544B" w:rsidP="007E544B">
      <w:pPr>
        <w:rPr>
          <w:rFonts w:ascii="Arial" w:hAnsi="Arial" w:cs="Arial"/>
        </w:rPr>
      </w:pPr>
      <w:r w:rsidRPr="00D2120B">
        <w:rPr>
          <w:rFonts w:ascii="Arial" w:hAnsi="Arial" w:cs="Arial"/>
        </w:rPr>
        <w:t xml:space="preserve"> </w:t>
      </w:r>
      <w:r w:rsidRPr="00D2120B">
        <w:rPr>
          <w:rFonts w:ascii="Arial" w:hAnsi="Arial" w:cs="Arial"/>
          <w:noProof/>
        </w:rPr>
        <w:drawing>
          <wp:inline distT="0" distB="0" distL="0" distR="0" wp14:anchorId="3E7456C5" wp14:editId="103194F1">
            <wp:extent cx="4254327" cy="2141253"/>
            <wp:effectExtent l="0" t="0" r="0" b="0"/>
            <wp:docPr id="3" name="Picture 3" descr="Diagram&#10;&#10;Description automatically generated">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26041" cy="2177347"/>
                    </a:xfrm>
                    <a:prstGeom prst="rect">
                      <a:avLst/>
                    </a:prstGeom>
                    <a:noFill/>
                    <a:ln>
                      <a:noFill/>
                    </a:ln>
                  </pic:spPr>
                </pic:pic>
              </a:graphicData>
            </a:graphic>
          </wp:inline>
        </w:drawing>
      </w:r>
      <w:r w:rsidRPr="00D2120B">
        <w:rPr>
          <w:rFonts w:ascii="Arial" w:hAnsi="Arial" w:cs="Arial"/>
        </w:rPr>
        <w:t xml:space="preserve"> </w:t>
      </w:r>
    </w:p>
    <w:p w14:paraId="44D546D9" w14:textId="0E080619" w:rsidR="007E544B" w:rsidRPr="00D2120B" w:rsidRDefault="007E544B" w:rsidP="007E544B">
      <w:pPr>
        <w:rPr>
          <w:rFonts w:ascii="Arial" w:hAnsi="Arial" w:cs="Arial"/>
        </w:rPr>
      </w:pPr>
      <w:r w:rsidRPr="00D2120B">
        <w:rPr>
          <w:rFonts w:ascii="Arial" w:hAnsi="Arial" w:cs="Arial"/>
        </w:rPr>
        <w:t xml:space="preserve">  Multiple sclerosis is monitored by taking regular blood tests, especially at the beginning of the diagnosis and the start of new medication, and depending on the results the neurologist finds, that will be the determent factor on what action to take next </w:t>
      </w:r>
      <w:sdt>
        <w:sdtPr>
          <w:rPr>
            <w:rFonts w:ascii="Arial" w:hAnsi="Arial" w:cs="Arial"/>
            <w:color w:val="000000"/>
          </w:rPr>
          <w:tag w:val="MENDELEY_CITATION_v3_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"/>
          <w:id w:val="-620686290"/>
          <w:placeholder>
            <w:docPart w:val="EE16CAF4577447ABB54C9B0DA95F941D"/>
          </w:placeholder>
        </w:sdtPr>
        <w:sdtContent>
          <w:r w:rsidR="009C4B8A" w:rsidRPr="00D2120B">
            <w:rPr>
              <w:rFonts w:ascii="Arial" w:eastAsia="Times New Roman" w:hAnsi="Arial" w:cs="Arial"/>
              <w:color w:val="000000"/>
            </w:rPr>
            <w:t>(</w:t>
          </w:r>
          <w:proofErr w:type="spellStart"/>
          <w:r w:rsidR="009C4B8A" w:rsidRPr="00D2120B">
            <w:rPr>
              <w:rFonts w:ascii="Arial" w:eastAsia="Times New Roman" w:hAnsi="Arial" w:cs="Arial"/>
              <w:color w:val="000000"/>
            </w:rPr>
            <w:t>Carbonell</w:t>
          </w:r>
          <w:proofErr w:type="spellEnd"/>
          <w:r w:rsidR="009C4B8A" w:rsidRPr="00D2120B">
            <w:rPr>
              <w:rFonts w:ascii="Arial" w:eastAsia="Times New Roman" w:hAnsi="Arial" w:cs="Arial"/>
              <w:color w:val="000000"/>
            </w:rPr>
            <w:t xml:space="preserve"> et al., 2014)</w:t>
          </w:r>
        </w:sdtContent>
      </w:sdt>
      <w:r w:rsidRPr="00D2120B">
        <w:rPr>
          <w:rFonts w:ascii="Arial" w:hAnsi="Arial" w:cs="Arial"/>
        </w:rPr>
        <w:t xml:space="preserve">. </w:t>
      </w:r>
    </w:p>
    <w:p w14:paraId="450BDB48" w14:textId="46DD866C" w:rsidR="007E544B" w:rsidRPr="00D2120B" w:rsidRDefault="007E544B" w:rsidP="007E544B">
      <w:pPr>
        <w:rPr>
          <w:rFonts w:ascii="Arial" w:hAnsi="Arial" w:cs="Arial"/>
        </w:rPr>
      </w:pPr>
      <w:r w:rsidRPr="00D2120B">
        <w:rPr>
          <w:rFonts w:ascii="Arial" w:hAnsi="Arial" w:cs="Arial"/>
        </w:rPr>
        <w:t xml:space="preserve">  According to </w:t>
      </w:r>
      <w:sdt>
        <w:sdtPr>
          <w:rPr>
            <w:rFonts w:ascii="Arial" w:hAnsi="Arial" w:cs="Arial"/>
            <w:color w:val="000000"/>
          </w:rPr>
          <w:tag w:val="MENDELEY_CITATION_v3_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"/>
          <w:id w:val="1692645618"/>
          <w:placeholder>
            <w:docPart w:val="EE16CAF4577447ABB54C9B0DA95F941D"/>
          </w:placeholder>
        </w:sdtPr>
        <w:sdtContent>
          <w:proofErr w:type="spellStart"/>
          <w:r w:rsidR="009C4B8A" w:rsidRPr="00D2120B">
            <w:rPr>
              <w:rFonts w:ascii="Arial" w:hAnsi="Arial" w:cs="Arial"/>
              <w:color w:val="000000"/>
            </w:rPr>
            <w:t>Carod</w:t>
          </w:r>
          <w:proofErr w:type="spellEnd"/>
          <w:r w:rsidR="009C4B8A" w:rsidRPr="00D2120B">
            <w:rPr>
              <w:rFonts w:ascii="Arial" w:hAnsi="Arial" w:cs="Arial"/>
              <w:color w:val="000000"/>
            </w:rPr>
            <w:t>-Artal (2021)</w:t>
          </w:r>
          <w:r w:rsidR="00B3639A" w:rsidRPr="00D2120B">
            <w:rPr>
              <w:rFonts w:ascii="Arial" w:hAnsi="Arial" w:cs="Arial"/>
              <w:color w:val="000000"/>
            </w:rPr>
            <w:t>,</w:t>
          </w:r>
        </w:sdtContent>
      </w:sdt>
      <w:r w:rsidRPr="00D2120B">
        <w:rPr>
          <w:rFonts w:ascii="Arial" w:hAnsi="Arial" w:cs="Arial"/>
        </w:rPr>
        <w:t xml:space="preserve"> the majority of disease-modifying therapy available today that is approved by the government for Multiple Sclerosis is known to cause damage to the liver and blood cells. That is why blood tests must be taken monthly until the test shows some stability; if they do not, medication must be changed because different medications work for different people.  The blood result will show the liver enzyme function,  white blood cells, and red blood cells, this is essential to rule out any complications </w:t>
      </w:r>
      <w:sdt>
        <w:sdtPr>
          <w:rPr>
            <w:rFonts w:ascii="Arial" w:hAnsi="Arial" w:cs="Arial"/>
            <w:color w:val="000000"/>
          </w:rPr>
          <w:tag w:val="MENDELEY_CITATION_v3_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"/>
          <w:id w:val="828411337"/>
          <w:placeholder>
            <w:docPart w:val="EE16CAF4577447ABB54C9B0DA95F941D"/>
          </w:placeholder>
        </w:sdtPr>
        <w:sdtContent>
          <w:r w:rsidR="009C4B8A" w:rsidRPr="00D2120B">
            <w:rPr>
              <w:rFonts w:ascii="Arial" w:eastAsia="Times New Roman" w:hAnsi="Arial" w:cs="Arial"/>
              <w:color w:val="000000"/>
            </w:rPr>
            <w:t>(Tempest et al., 2017).</w:t>
          </w:r>
        </w:sdtContent>
      </w:sdt>
    </w:p>
    <w:p w14:paraId="72E83AEF" w14:textId="38296329" w:rsidR="007E544B" w:rsidRPr="00D2120B" w:rsidRDefault="007E544B" w:rsidP="007E544B">
      <w:pPr>
        <w:rPr>
          <w:rFonts w:ascii="Arial" w:hAnsi="Arial" w:cs="Arial"/>
        </w:rPr>
      </w:pPr>
      <w:r w:rsidRPr="00D2120B">
        <w:rPr>
          <w:rFonts w:ascii="Arial" w:hAnsi="Arial" w:cs="Arial"/>
        </w:rPr>
        <w:t xml:space="preserve">  There are also neurological examinations that must be performed to look for any weaknesses in the limbs, vision, balance, cognitive function, orientation reflex, or speech. By monitoring the condition of the patient closely neurologists can determent which stages the disease is at and there are three types of stages, </w:t>
      </w:r>
      <w:r w:rsidR="00D30145" w:rsidRPr="00D2120B">
        <w:rPr>
          <w:rFonts w:ascii="Arial" w:eastAsia="Times New Roman" w:hAnsi="Arial" w:cs="Arial"/>
          <w:kern w:val="36"/>
          <w:lang w:eastAsia="en-GB"/>
        </w:rPr>
        <w:t>r</w:t>
      </w:r>
      <w:r w:rsidRPr="00D2120B">
        <w:rPr>
          <w:rFonts w:ascii="Arial" w:eastAsia="Times New Roman" w:hAnsi="Arial" w:cs="Arial"/>
          <w:kern w:val="36"/>
          <w:lang w:eastAsia="en-GB"/>
        </w:rPr>
        <w:t xml:space="preserve">elapsing-remitting MS, </w:t>
      </w:r>
      <w:r w:rsidR="00D30145" w:rsidRPr="00D2120B">
        <w:rPr>
          <w:rFonts w:ascii="Arial" w:hAnsi="Arial" w:cs="Arial"/>
        </w:rPr>
        <w:t>s</w:t>
      </w:r>
      <w:r w:rsidRPr="00D2120B">
        <w:rPr>
          <w:rFonts w:ascii="Arial" w:hAnsi="Arial" w:cs="Arial"/>
        </w:rPr>
        <w:t xml:space="preserve">econdary progressive Ms, and </w:t>
      </w:r>
      <w:r w:rsidR="00D30145" w:rsidRPr="00D2120B">
        <w:rPr>
          <w:rFonts w:ascii="Arial" w:hAnsi="Arial" w:cs="Arial"/>
        </w:rPr>
        <w:t>p</w:t>
      </w:r>
      <w:r w:rsidRPr="00D2120B">
        <w:rPr>
          <w:rFonts w:ascii="Arial" w:hAnsi="Arial" w:cs="Arial"/>
        </w:rPr>
        <w:t xml:space="preserve">rimary progressive MS </w:t>
      </w:r>
      <w:sdt>
        <w:sdtPr>
          <w:rPr>
            <w:rFonts w:ascii="Arial" w:hAnsi="Arial" w:cs="Arial"/>
            <w:color w:val="000000"/>
          </w:rPr>
          <w:tag w:val="MENDELEY_CITATION_v3_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"/>
          <w:id w:val="1523051067"/>
          <w:placeholder>
            <w:docPart w:val="EE16CAF4577447ABB54C9B0DA95F941D"/>
          </w:placeholder>
        </w:sdtPr>
        <w:sdtContent>
          <w:r w:rsidR="009C4B8A" w:rsidRPr="00D2120B">
            <w:rPr>
              <w:rFonts w:ascii="Arial" w:eastAsia="Times New Roman" w:hAnsi="Arial" w:cs="Arial"/>
              <w:color w:val="000000"/>
            </w:rPr>
            <w:t>(</w:t>
          </w:r>
          <w:proofErr w:type="spellStart"/>
          <w:r w:rsidR="009C4B8A" w:rsidRPr="00D2120B">
            <w:rPr>
              <w:rFonts w:ascii="Arial" w:eastAsia="Times New Roman" w:hAnsi="Arial" w:cs="Arial"/>
              <w:color w:val="000000"/>
            </w:rPr>
            <w:t>Ratzer</w:t>
          </w:r>
          <w:proofErr w:type="spellEnd"/>
          <w:r w:rsidR="009C4B8A" w:rsidRPr="00D2120B">
            <w:rPr>
              <w:rFonts w:ascii="Arial" w:eastAsia="Times New Roman" w:hAnsi="Arial" w:cs="Arial"/>
              <w:color w:val="000000"/>
            </w:rPr>
            <w:t xml:space="preserve"> et al., 2013)</w:t>
          </w:r>
        </w:sdtContent>
      </w:sdt>
      <w:r w:rsidRPr="00D2120B">
        <w:rPr>
          <w:rFonts w:ascii="Arial" w:hAnsi="Arial" w:cs="Arial"/>
        </w:rPr>
        <w:t xml:space="preserve">. </w:t>
      </w:r>
    </w:p>
    <w:p w14:paraId="21BF1E03" w14:textId="77777777" w:rsidR="0022613B" w:rsidRPr="00D2120B" w:rsidRDefault="0022613B" w:rsidP="007E544B">
      <w:pPr>
        <w:rPr>
          <w:rFonts w:ascii="Arial" w:hAnsi="Arial" w:cs="Arial"/>
        </w:rPr>
      </w:pPr>
    </w:p>
    <w:p w14:paraId="5229E499" w14:textId="77777777" w:rsidR="007E544B" w:rsidRPr="00D2120B" w:rsidRDefault="007E544B" w:rsidP="007E544B">
      <w:pPr>
        <w:rPr>
          <w:rFonts w:ascii="Arial" w:hAnsi="Arial" w:cs="Arial"/>
        </w:rPr>
      </w:pPr>
    </w:p>
    <w:p w14:paraId="2C33B280" w14:textId="3EF18425" w:rsidR="007E544B" w:rsidRPr="00D2120B" w:rsidRDefault="007E544B" w:rsidP="007E544B">
      <w:pPr>
        <w:rPr>
          <w:rFonts w:ascii="Arial" w:hAnsi="Arial" w:cs="Arial"/>
          <w:b/>
          <w:bCs/>
        </w:rPr>
      </w:pPr>
      <w:r w:rsidRPr="00D2120B">
        <w:rPr>
          <w:rFonts w:ascii="Arial" w:hAnsi="Arial" w:cs="Arial"/>
          <w:b/>
          <w:bCs/>
        </w:rPr>
        <w:lastRenderedPageBreak/>
        <w:t xml:space="preserve">Measurement of </w:t>
      </w:r>
      <w:r w:rsidR="00851986" w:rsidRPr="00D2120B">
        <w:rPr>
          <w:rFonts w:ascii="Arial" w:hAnsi="Arial" w:cs="Arial"/>
          <w:b/>
          <w:bCs/>
        </w:rPr>
        <w:t>m</w:t>
      </w:r>
      <w:r w:rsidRPr="00D2120B">
        <w:rPr>
          <w:rFonts w:ascii="Arial" w:hAnsi="Arial" w:cs="Arial"/>
          <w:b/>
          <w:bCs/>
        </w:rPr>
        <w:t>ultiple sclerosis</w:t>
      </w:r>
    </w:p>
    <w:p w14:paraId="5653A813" w14:textId="256C39B7" w:rsidR="007E544B" w:rsidRPr="00D2120B" w:rsidRDefault="007E544B" w:rsidP="007E544B">
      <w:pPr>
        <w:rPr>
          <w:rFonts w:ascii="Arial" w:hAnsi="Arial" w:cs="Arial"/>
        </w:rPr>
      </w:pPr>
      <w:r w:rsidRPr="00D2120B">
        <w:rPr>
          <w:rFonts w:ascii="Arial" w:hAnsi="Arial" w:cs="Arial"/>
        </w:rPr>
        <w:t xml:space="preserve">  The major outcome measures in MS clinical trials are relapsed rate reductions, and reduction in disability accumulation is harder to reach especially in early MS because not that many people at that stage have developed enough disabilities to be measured </w:t>
      </w:r>
      <w:sdt>
        <w:sdtPr>
          <w:rPr>
            <w:rFonts w:ascii="Arial" w:hAnsi="Arial" w:cs="Arial"/>
            <w:color w:val="000000"/>
          </w:rPr>
          <w:tag w:val="MENDELEY_CITATION_v3_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"/>
          <w:id w:val="-2057391141"/>
          <w:placeholder>
            <w:docPart w:val="EE16CAF4577447ABB54C9B0DA95F941D"/>
          </w:placeholder>
        </w:sdtPr>
        <w:sdtContent>
          <w:r w:rsidR="009C4B8A" w:rsidRPr="00D2120B">
            <w:rPr>
              <w:rFonts w:ascii="Arial" w:eastAsia="Times New Roman" w:hAnsi="Arial" w:cs="Arial"/>
              <w:color w:val="000000"/>
            </w:rPr>
            <w:t>(Christensen et al., 2013)</w:t>
          </w:r>
        </w:sdtContent>
      </w:sdt>
      <w:r w:rsidRPr="00D2120B">
        <w:rPr>
          <w:rFonts w:ascii="Arial" w:hAnsi="Arial" w:cs="Arial"/>
        </w:rPr>
        <w:t xml:space="preserve">. </w:t>
      </w:r>
    </w:p>
    <w:p w14:paraId="6263B6FE" w14:textId="08C89226" w:rsidR="007E544B" w:rsidRPr="00D2120B" w:rsidRDefault="0081072E" w:rsidP="007E544B">
      <w:pPr>
        <w:rPr>
          <w:rFonts w:ascii="Arial" w:hAnsi="Arial" w:cs="Arial"/>
        </w:rPr>
      </w:pPr>
      <w:r w:rsidRPr="00D2120B">
        <w:rPr>
          <w:rFonts w:ascii="Arial" w:hAnsi="Arial" w:cs="Arial"/>
        </w:rPr>
        <w:t xml:space="preserve">  </w:t>
      </w:r>
      <w:r w:rsidR="007E544B" w:rsidRPr="00D2120B">
        <w:rPr>
          <w:rFonts w:ascii="Arial" w:hAnsi="Arial" w:cs="Arial"/>
        </w:rPr>
        <w:t xml:space="preserve">One of the main measurements for progressive MS is disability progression, and one of the main goals is to reduce disability progression </w:t>
      </w:r>
      <w:sdt>
        <w:sdtPr>
          <w:rPr>
            <w:rFonts w:ascii="Arial" w:hAnsi="Arial" w:cs="Arial"/>
            <w:color w:val="000000"/>
          </w:rPr>
          <w:tag w:val="MENDELEY_CITATION_v3_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"/>
          <w:id w:val="-1810857915"/>
          <w:placeholder>
            <w:docPart w:val="EE16CAF4577447ABB54C9B0DA95F941D"/>
          </w:placeholder>
        </w:sdtPr>
        <w:sdtContent>
          <w:r w:rsidR="009C4B8A" w:rsidRPr="00D2120B">
            <w:rPr>
              <w:rFonts w:ascii="Arial" w:eastAsia="Times New Roman" w:hAnsi="Arial" w:cs="Arial"/>
              <w:color w:val="000000"/>
            </w:rPr>
            <w:t>(</w:t>
          </w:r>
          <w:proofErr w:type="spellStart"/>
          <w:r w:rsidR="009C4B8A" w:rsidRPr="00D2120B">
            <w:rPr>
              <w:rFonts w:ascii="Arial" w:eastAsia="Times New Roman" w:hAnsi="Arial" w:cs="Arial"/>
              <w:color w:val="000000"/>
            </w:rPr>
            <w:t>Schmierer</w:t>
          </w:r>
          <w:proofErr w:type="spellEnd"/>
          <w:r w:rsidR="009C4B8A" w:rsidRPr="00D2120B">
            <w:rPr>
              <w:rFonts w:ascii="Arial" w:eastAsia="Times New Roman" w:hAnsi="Arial" w:cs="Arial"/>
              <w:color w:val="000000"/>
            </w:rPr>
            <w:t xml:space="preserve"> et al., 2019)</w:t>
          </w:r>
        </w:sdtContent>
      </w:sdt>
      <w:r w:rsidR="007E544B" w:rsidRPr="00D2120B">
        <w:rPr>
          <w:rFonts w:ascii="Arial" w:hAnsi="Arial" w:cs="Arial"/>
        </w:rPr>
        <w:t>. In the past, the goal was in progressive MS studies on how to lessen the worsening of MS, but now more studies are aiming at</w:t>
      </w:r>
      <w:r w:rsidRPr="00D2120B">
        <w:rPr>
          <w:rFonts w:ascii="Arial" w:hAnsi="Arial" w:cs="Arial"/>
        </w:rPr>
        <w:t xml:space="preserve"> how to</w:t>
      </w:r>
      <w:r w:rsidR="007E544B" w:rsidRPr="00D2120B">
        <w:rPr>
          <w:rFonts w:ascii="Arial" w:hAnsi="Arial" w:cs="Arial"/>
        </w:rPr>
        <w:t xml:space="preserve"> </w:t>
      </w:r>
      <w:r w:rsidRPr="00D2120B">
        <w:rPr>
          <w:rFonts w:ascii="Arial" w:hAnsi="Arial" w:cs="Arial"/>
        </w:rPr>
        <w:t>improve</w:t>
      </w:r>
      <w:r w:rsidR="007E544B" w:rsidRPr="00D2120B">
        <w:rPr>
          <w:rFonts w:ascii="Arial" w:hAnsi="Arial" w:cs="Arial"/>
        </w:rPr>
        <w:t xml:space="preserve"> MS </w:t>
      </w:r>
      <w:sdt>
        <w:sdtPr>
          <w:rPr>
            <w:rFonts w:ascii="Arial" w:hAnsi="Arial" w:cs="Arial"/>
            <w:color w:val="000000"/>
          </w:rPr>
          <w:tag w:val="MENDELEY_CITATION_v3_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"/>
          <w:id w:val="517670534"/>
          <w:placeholder>
            <w:docPart w:val="EE16CAF4577447ABB54C9B0DA95F941D"/>
          </w:placeholder>
        </w:sdtPr>
        <w:sdtContent>
          <w:r w:rsidR="009C4B8A" w:rsidRPr="00D2120B">
            <w:rPr>
              <w:rFonts w:ascii="Arial" w:eastAsia="Times New Roman" w:hAnsi="Arial" w:cs="Arial"/>
              <w:color w:val="000000"/>
            </w:rPr>
            <w:t>(</w:t>
          </w:r>
          <w:proofErr w:type="spellStart"/>
          <w:r w:rsidR="009C4B8A" w:rsidRPr="00D2120B">
            <w:rPr>
              <w:rFonts w:ascii="Arial" w:eastAsia="Times New Roman" w:hAnsi="Arial" w:cs="Arial"/>
              <w:color w:val="000000"/>
            </w:rPr>
            <w:t>Fulgenzi</w:t>
          </w:r>
          <w:proofErr w:type="spellEnd"/>
          <w:r w:rsidR="009C4B8A" w:rsidRPr="00D2120B">
            <w:rPr>
              <w:rFonts w:ascii="Arial" w:eastAsia="Times New Roman" w:hAnsi="Arial" w:cs="Arial"/>
              <w:color w:val="000000"/>
            </w:rPr>
            <w:t xml:space="preserve"> et al., 2012)</w:t>
          </w:r>
        </w:sdtContent>
      </w:sdt>
      <w:r w:rsidR="007E544B" w:rsidRPr="00D2120B">
        <w:rPr>
          <w:rFonts w:ascii="Arial" w:hAnsi="Arial" w:cs="Arial"/>
        </w:rPr>
        <w:t>.</w:t>
      </w:r>
    </w:p>
    <w:p w14:paraId="2670232A" w14:textId="119B78CD" w:rsidR="007E544B" w:rsidRPr="00D2120B" w:rsidRDefault="0081072E" w:rsidP="007E544B">
      <w:pPr>
        <w:rPr>
          <w:rFonts w:ascii="Arial" w:hAnsi="Arial" w:cs="Arial"/>
        </w:rPr>
      </w:pPr>
      <w:r w:rsidRPr="00D2120B">
        <w:rPr>
          <w:rFonts w:ascii="Arial" w:hAnsi="Arial" w:cs="Arial"/>
        </w:rPr>
        <w:t xml:space="preserve">  </w:t>
      </w:r>
      <w:r w:rsidR="007E544B" w:rsidRPr="00D2120B">
        <w:rPr>
          <w:rFonts w:ascii="Arial" w:hAnsi="Arial" w:cs="Arial"/>
        </w:rPr>
        <w:t xml:space="preserve">According to </w:t>
      </w:r>
      <w:sdt>
        <w:sdtPr>
          <w:rPr>
            <w:rFonts w:ascii="Arial" w:hAnsi="Arial" w:cs="Arial"/>
            <w:color w:val="000000"/>
          </w:rPr>
          <w:tag w:val="MENDELEY_CITATION_v3_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"/>
          <w:id w:val="-353340940"/>
          <w:placeholder>
            <w:docPart w:val="EE16CAF4577447ABB54C9B0DA95F941D"/>
          </w:placeholder>
        </w:sdtPr>
        <w:sdtContent>
          <w:proofErr w:type="spellStart"/>
          <w:r w:rsidR="009C4B8A" w:rsidRPr="00D2120B">
            <w:rPr>
              <w:rFonts w:ascii="Arial" w:eastAsia="Times New Roman" w:hAnsi="Arial" w:cs="Arial"/>
              <w:color w:val="000000"/>
            </w:rPr>
            <w:t>Schmierer</w:t>
          </w:r>
          <w:proofErr w:type="spellEnd"/>
          <w:r w:rsidR="009C4B8A" w:rsidRPr="00D2120B">
            <w:rPr>
              <w:rFonts w:ascii="Arial" w:eastAsia="Times New Roman" w:hAnsi="Arial" w:cs="Arial"/>
              <w:color w:val="000000"/>
            </w:rPr>
            <w:t xml:space="preserve"> et al., (2019)</w:t>
          </w:r>
        </w:sdtContent>
      </w:sdt>
      <w:r w:rsidR="007E544B" w:rsidRPr="00D2120B">
        <w:rPr>
          <w:rFonts w:ascii="Arial" w:hAnsi="Arial" w:cs="Arial"/>
        </w:rPr>
        <w:t xml:space="preserve"> data</w:t>
      </w:r>
      <w:r w:rsidRPr="00D2120B">
        <w:rPr>
          <w:rFonts w:ascii="Arial" w:hAnsi="Arial" w:cs="Arial"/>
        </w:rPr>
        <w:t>,</w:t>
      </w:r>
      <w:r w:rsidR="007E544B" w:rsidRPr="00D2120B">
        <w:rPr>
          <w:rFonts w:ascii="Arial" w:hAnsi="Arial" w:cs="Arial"/>
        </w:rPr>
        <w:t xml:space="preserve"> it shows that MRI metrics show how progressive MS changes the brain volume as well as the grey and white segmented volume. MRI measurements are more accurate than any other scans, and it shows how advanced the MS is in a patient </w:t>
      </w:r>
      <w:sdt>
        <w:sdtPr>
          <w:rPr>
            <w:rFonts w:ascii="Arial" w:eastAsia="Times New Roman" w:hAnsi="Arial" w:cs="Arial"/>
            <w:color w:val="000000"/>
          </w:rPr>
          <w:tag w:val="MENDELEY_CITATION_v3_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"/>
          <w:id w:val="-466203349"/>
          <w:placeholder>
            <w:docPart w:val="EE16CAF4577447ABB54C9B0DA95F941D"/>
          </w:placeholder>
        </w:sdtPr>
        <w:sdtContent>
          <w:r w:rsidR="009C4B8A" w:rsidRPr="00D2120B">
            <w:rPr>
              <w:rFonts w:ascii="Arial" w:eastAsia="Times New Roman" w:hAnsi="Arial" w:cs="Arial"/>
              <w:color w:val="000000"/>
            </w:rPr>
            <w:t>(</w:t>
          </w:r>
          <w:proofErr w:type="spellStart"/>
          <w:r w:rsidR="009C4B8A" w:rsidRPr="00D2120B">
            <w:rPr>
              <w:rFonts w:ascii="Arial" w:eastAsia="Times New Roman" w:hAnsi="Arial" w:cs="Arial"/>
              <w:color w:val="000000"/>
            </w:rPr>
            <w:t>Schmierer</w:t>
          </w:r>
          <w:proofErr w:type="spellEnd"/>
          <w:r w:rsidR="009C4B8A" w:rsidRPr="00D2120B">
            <w:rPr>
              <w:rFonts w:ascii="Arial" w:eastAsia="Times New Roman" w:hAnsi="Arial" w:cs="Arial"/>
              <w:color w:val="000000"/>
            </w:rPr>
            <w:t xml:space="preserve"> et al., 2019).</w:t>
          </w:r>
        </w:sdtContent>
      </w:sdt>
    </w:p>
    <w:p w14:paraId="3701C385" w14:textId="75A5E53A" w:rsidR="007E544B" w:rsidRPr="00D2120B" w:rsidRDefault="007E544B" w:rsidP="007E544B">
      <w:pPr>
        <w:rPr>
          <w:rFonts w:ascii="Arial" w:hAnsi="Arial" w:cs="Arial"/>
        </w:rPr>
      </w:pPr>
      <w:r w:rsidRPr="00D2120B">
        <w:rPr>
          <w:rFonts w:ascii="Arial" w:hAnsi="Arial" w:cs="Arial"/>
        </w:rPr>
        <w:t xml:space="preserve">  The MRI metrics show decreasing numbers of gadolinium-enhancing lesions, decreasing numbers of T2 lesions, and also decreasing rate at which the brain volume is lost </w:t>
      </w:r>
      <w:sdt>
        <w:sdtPr>
          <w:rPr>
            <w:rFonts w:ascii="Arial" w:hAnsi="Arial" w:cs="Arial"/>
            <w:color w:val="000000"/>
          </w:rPr>
          <w:tag w:val="MENDELEY_CITATION_v3_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"/>
          <w:id w:val="2007694589"/>
          <w:placeholder>
            <w:docPart w:val="C89C1243CBF34A92A4350E6760BF6777"/>
          </w:placeholder>
        </w:sdtPr>
        <w:sdtContent>
          <w:r w:rsidR="009C4B8A" w:rsidRPr="00D2120B">
            <w:rPr>
              <w:rFonts w:ascii="Arial" w:eastAsia="Times New Roman" w:hAnsi="Arial" w:cs="Arial"/>
              <w:color w:val="000000"/>
            </w:rPr>
            <w:t>(</w:t>
          </w:r>
          <w:proofErr w:type="spellStart"/>
          <w:r w:rsidR="009C4B8A" w:rsidRPr="00D2120B">
            <w:rPr>
              <w:rFonts w:ascii="Arial" w:eastAsia="Times New Roman" w:hAnsi="Arial" w:cs="Arial"/>
              <w:color w:val="000000"/>
            </w:rPr>
            <w:t>Schmierer</w:t>
          </w:r>
          <w:proofErr w:type="spellEnd"/>
          <w:r w:rsidR="009C4B8A" w:rsidRPr="00D2120B">
            <w:rPr>
              <w:rFonts w:ascii="Arial" w:eastAsia="Times New Roman" w:hAnsi="Arial" w:cs="Arial"/>
              <w:color w:val="000000"/>
            </w:rPr>
            <w:t xml:space="preserve"> et al., 2019)</w:t>
          </w:r>
        </w:sdtContent>
      </w:sdt>
      <w:r w:rsidRPr="00D2120B">
        <w:rPr>
          <w:rFonts w:ascii="Arial" w:hAnsi="Arial" w:cs="Arial"/>
        </w:rPr>
        <w:t xml:space="preserve">. Then there are tests that measure MS, such as the </w:t>
      </w:r>
      <w:r w:rsidR="00D30145" w:rsidRPr="00D2120B">
        <w:rPr>
          <w:rFonts w:ascii="Arial" w:hAnsi="Arial" w:cs="Arial"/>
        </w:rPr>
        <w:t>e</w:t>
      </w:r>
      <w:r w:rsidRPr="00D2120B">
        <w:rPr>
          <w:rFonts w:ascii="Arial" w:hAnsi="Arial" w:cs="Arial"/>
        </w:rPr>
        <w:t xml:space="preserve">xpanded </w:t>
      </w:r>
      <w:r w:rsidR="00D30145" w:rsidRPr="00D2120B">
        <w:rPr>
          <w:rFonts w:ascii="Arial" w:hAnsi="Arial" w:cs="Arial"/>
        </w:rPr>
        <w:t>d</w:t>
      </w:r>
      <w:r w:rsidRPr="00D2120B">
        <w:rPr>
          <w:rFonts w:ascii="Arial" w:hAnsi="Arial" w:cs="Arial"/>
        </w:rPr>
        <w:t xml:space="preserve">isability </w:t>
      </w:r>
      <w:r w:rsidR="00D30145" w:rsidRPr="00D2120B">
        <w:rPr>
          <w:rFonts w:ascii="Arial" w:hAnsi="Arial" w:cs="Arial"/>
        </w:rPr>
        <w:t>s</w:t>
      </w:r>
      <w:r w:rsidRPr="00D2120B">
        <w:rPr>
          <w:rFonts w:ascii="Arial" w:hAnsi="Arial" w:cs="Arial"/>
        </w:rPr>
        <w:t xml:space="preserve">tatus Scale (EDSS), which measures the severity of the disease as well as the severity of the disability. Other evaluation tests, such as a </w:t>
      </w:r>
      <w:r w:rsidR="00D30145" w:rsidRPr="00D2120B">
        <w:rPr>
          <w:rFonts w:ascii="Arial" w:hAnsi="Arial" w:cs="Arial"/>
        </w:rPr>
        <w:t>c</w:t>
      </w:r>
      <w:r w:rsidRPr="00D2120B">
        <w:rPr>
          <w:rFonts w:ascii="Arial" w:hAnsi="Arial" w:cs="Arial"/>
        </w:rPr>
        <w:t xml:space="preserve">ognitive </w:t>
      </w:r>
      <w:r w:rsidR="00D30145" w:rsidRPr="00D2120B">
        <w:rPr>
          <w:rFonts w:ascii="Arial" w:hAnsi="Arial" w:cs="Arial"/>
        </w:rPr>
        <w:t>a</w:t>
      </w:r>
      <w:r w:rsidRPr="00D2120B">
        <w:rPr>
          <w:rFonts w:ascii="Arial" w:hAnsi="Arial" w:cs="Arial"/>
        </w:rPr>
        <w:t xml:space="preserve">ssessment for MS, are also required and available </w:t>
      </w:r>
      <w:sdt>
        <w:sdtPr>
          <w:rPr>
            <w:rFonts w:ascii="Arial" w:hAnsi="Arial" w:cs="Arial"/>
            <w:color w:val="000000"/>
          </w:rPr>
          <w:tag w:val="MENDELEY_CITATION_v3_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"/>
          <w:id w:val="682952440"/>
          <w:placeholder>
            <w:docPart w:val="C89C1243CBF34A92A4350E6760BF6777"/>
          </w:placeholder>
        </w:sdtPr>
        <w:sdtContent>
          <w:r w:rsidR="009C4B8A" w:rsidRPr="00D2120B">
            <w:rPr>
              <w:rFonts w:ascii="Arial" w:eastAsia="Times New Roman" w:hAnsi="Arial" w:cs="Arial"/>
              <w:color w:val="000000"/>
            </w:rPr>
            <w:t>(Li et al., 2022)</w:t>
          </w:r>
        </w:sdtContent>
      </w:sdt>
      <w:r w:rsidRPr="00D2120B">
        <w:rPr>
          <w:rFonts w:ascii="Arial" w:hAnsi="Arial" w:cs="Arial"/>
        </w:rPr>
        <w:t>.</w:t>
      </w:r>
    </w:p>
    <w:p w14:paraId="59B6A72C" w14:textId="77777777" w:rsidR="007E544B" w:rsidRPr="00D2120B" w:rsidRDefault="007E544B" w:rsidP="007E544B">
      <w:pPr>
        <w:rPr>
          <w:rFonts w:ascii="Arial" w:hAnsi="Arial" w:cs="Arial"/>
        </w:rPr>
      </w:pPr>
    </w:p>
    <w:p w14:paraId="4F38255D" w14:textId="5A2531D9" w:rsidR="007E544B" w:rsidRPr="00D2120B" w:rsidRDefault="007E544B" w:rsidP="007E544B">
      <w:pPr>
        <w:rPr>
          <w:rFonts w:ascii="Arial" w:hAnsi="Arial" w:cs="Arial"/>
        </w:rPr>
      </w:pPr>
      <w:r w:rsidRPr="00D2120B">
        <w:rPr>
          <w:rFonts w:ascii="Arial" w:hAnsi="Arial" w:cs="Arial"/>
        </w:rPr>
        <w:t xml:space="preserve">  It is important that patients with MS get MRI scans </w:t>
      </w:r>
      <w:r w:rsidR="007E4435" w:rsidRPr="00D2120B">
        <w:rPr>
          <w:rFonts w:ascii="Arial" w:hAnsi="Arial" w:cs="Arial"/>
        </w:rPr>
        <w:t>a</w:t>
      </w:r>
      <w:r w:rsidRPr="00D2120B">
        <w:rPr>
          <w:rFonts w:ascii="Arial" w:hAnsi="Arial" w:cs="Arial"/>
        </w:rPr>
        <w:t xml:space="preserve">nnually to determine if their condition and </w:t>
      </w:r>
      <w:r w:rsidR="007E4435" w:rsidRPr="00D2120B">
        <w:rPr>
          <w:rFonts w:ascii="Arial" w:eastAsia="Times New Roman" w:hAnsi="Arial" w:cs="Arial"/>
        </w:rPr>
        <w:t>c</w:t>
      </w:r>
      <w:r w:rsidRPr="00D2120B">
        <w:rPr>
          <w:rFonts w:ascii="Arial" w:eastAsia="Times New Roman" w:hAnsi="Arial" w:cs="Arial"/>
        </w:rPr>
        <w:t>ognitive abilities</w:t>
      </w:r>
      <w:r w:rsidRPr="00D2120B">
        <w:rPr>
          <w:rFonts w:ascii="Arial" w:hAnsi="Arial" w:cs="Arial"/>
        </w:rPr>
        <w:t xml:space="preserve"> are stable or worsening because that will determine if </w:t>
      </w:r>
      <w:r w:rsidR="007E4435" w:rsidRPr="00D2120B">
        <w:rPr>
          <w:rFonts w:ascii="Arial" w:hAnsi="Arial" w:cs="Arial"/>
        </w:rPr>
        <w:t>d</w:t>
      </w:r>
      <w:r w:rsidRPr="00D2120B">
        <w:rPr>
          <w:rFonts w:ascii="Arial" w:hAnsi="Arial" w:cs="Arial"/>
        </w:rPr>
        <w:t xml:space="preserve">octors need to change medications </w:t>
      </w:r>
      <w:sdt>
        <w:sdtPr>
          <w:rPr>
            <w:rFonts w:ascii="Arial" w:hAnsi="Arial" w:cs="Arial"/>
            <w:color w:val="000000"/>
          </w:rPr>
          <w:tag w:val="MENDELEY_CITATION_v3_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"/>
          <w:id w:val="-1112819534"/>
          <w:placeholder>
            <w:docPart w:val="EE16CAF4577447ABB54C9B0DA95F941D"/>
          </w:placeholder>
        </w:sdtPr>
        <w:sdtContent>
          <w:r w:rsidR="009C4B8A" w:rsidRPr="00D2120B">
            <w:rPr>
              <w:rFonts w:ascii="Arial" w:eastAsia="Times New Roman" w:hAnsi="Arial" w:cs="Arial"/>
              <w:color w:val="000000"/>
            </w:rPr>
            <w:t>(The Oxford Handbook of Adult Cognitive Disorders, 2019).</w:t>
          </w:r>
        </w:sdtContent>
      </w:sdt>
    </w:p>
    <w:p w14:paraId="37FE4D95" w14:textId="5B998B51" w:rsidR="007E544B" w:rsidRPr="00D2120B" w:rsidRDefault="007E544B" w:rsidP="007E544B">
      <w:pPr>
        <w:rPr>
          <w:rFonts w:ascii="Arial" w:hAnsi="Arial" w:cs="Arial"/>
        </w:rPr>
      </w:pPr>
      <w:r w:rsidRPr="00D2120B">
        <w:rPr>
          <w:rFonts w:ascii="Arial" w:hAnsi="Arial" w:cs="Arial"/>
        </w:rPr>
        <w:t xml:space="preserve">  The measurement of MS is different in every patient as this disease affects everyone differently as some might have a more suppressed immune system than others, and body mass and age is also a factor some patients might even have more than one disease. </w:t>
      </w:r>
      <w:r w:rsidR="00D30145" w:rsidRPr="00D2120B">
        <w:rPr>
          <w:rFonts w:ascii="Arial" w:hAnsi="Arial" w:cs="Arial"/>
        </w:rPr>
        <w:t>c</w:t>
      </w:r>
      <w:r w:rsidRPr="00D2120B">
        <w:rPr>
          <w:rFonts w:ascii="Arial" w:hAnsi="Arial" w:cs="Arial"/>
        </w:rPr>
        <w:t xml:space="preserve">onsumption of </w:t>
      </w:r>
      <w:r w:rsidR="007E4435" w:rsidRPr="00D2120B">
        <w:rPr>
          <w:rFonts w:ascii="Arial" w:hAnsi="Arial" w:cs="Arial"/>
        </w:rPr>
        <w:t>a</w:t>
      </w:r>
      <w:r w:rsidRPr="00D2120B">
        <w:rPr>
          <w:rFonts w:ascii="Arial" w:hAnsi="Arial" w:cs="Arial"/>
        </w:rPr>
        <w:t xml:space="preserve">lcohol and smoking cigarettes is also another factor and it will make the disease advance quicker </w:t>
      </w:r>
      <w:sdt>
        <w:sdtPr>
          <w:rPr>
            <w:rFonts w:ascii="Arial" w:hAnsi="Arial" w:cs="Arial"/>
            <w:color w:val="000000"/>
          </w:rPr>
          <w:tag w:val="MENDELEY_CITATION_v3_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"/>
          <w:id w:val="-267232271"/>
          <w:placeholder>
            <w:docPart w:val="EE16CAF4577447ABB54C9B0DA95F941D"/>
          </w:placeholder>
        </w:sdtPr>
        <w:sdtContent>
          <w:r w:rsidR="009C4B8A" w:rsidRPr="00D2120B">
            <w:rPr>
              <w:rFonts w:ascii="Arial" w:hAnsi="Arial" w:cs="Arial"/>
              <w:color w:val="000000"/>
            </w:rPr>
            <w:t>(</w:t>
          </w:r>
          <w:proofErr w:type="spellStart"/>
          <w:r w:rsidR="009C4B8A" w:rsidRPr="00D2120B">
            <w:rPr>
              <w:rFonts w:ascii="Arial" w:hAnsi="Arial" w:cs="Arial"/>
              <w:color w:val="000000"/>
            </w:rPr>
            <w:t>Moravejolahkami</w:t>
          </w:r>
          <w:proofErr w:type="spellEnd"/>
          <w:r w:rsidR="009C4B8A" w:rsidRPr="00D2120B">
            <w:rPr>
              <w:rFonts w:ascii="Arial" w:hAnsi="Arial" w:cs="Arial"/>
              <w:color w:val="000000"/>
            </w:rPr>
            <w:t xml:space="preserve"> et al., 2020)</w:t>
          </w:r>
        </w:sdtContent>
      </w:sdt>
      <w:r w:rsidRPr="00D2120B">
        <w:rPr>
          <w:rFonts w:ascii="Arial" w:hAnsi="Arial" w:cs="Arial"/>
        </w:rPr>
        <w:t xml:space="preserve">. </w:t>
      </w:r>
    </w:p>
    <w:p w14:paraId="31F31D14" w14:textId="15FB38CE" w:rsidR="007E544B" w:rsidRPr="00D2120B" w:rsidRDefault="007E544B" w:rsidP="007E544B">
      <w:pPr>
        <w:rPr>
          <w:rFonts w:ascii="Arial" w:hAnsi="Arial" w:cs="Arial"/>
        </w:rPr>
      </w:pPr>
      <w:r w:rsidRPr="00D2120B">
        <w:rPr>
          <w:rFonts w:ascii="Arial" w:hAnsi="Arial" w:cs="Arial"/>
        </w:rPr>
        <w:t xml:space="preserve">   The measurement must include how frequently the relapse happens, and how severe the physical disability is. Once patients get started with medication many different factors can determent how their body responds to treatment </w:t>
      </w:r>
      <w:sdt>
        <w:sdtPr>
          <w:rPr>
            <w:rFonts w:ascii="Arial" w:hAnsi="Arial" w:cs="Arial"/>
            <w:color w:val="000000"/>
          </w:rPr>
          <w:tag w:val="MENDELEY_CITATION_v3_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"/>
          <w:id w:val="859786431"/>
          <w:placeholder>
            <w:docPart w:val="EE16CAF4577447ABB54C9B0DA95F941D"/>
          </w:placeholder>
        </w:sdtPr>
        <w:sdtContent>
          <w:r w:rsidR="009C4B8A" w:rsidRPr="00D2120B">
            <w:rPr>
              <w:rFonts w:ascii="Arial" w:eastAsia="Times New Roman" w:hAnsi="Arial" w:cs="Arial"/>
              <w:color w:val="000000"/>
            </w:rPr>
            <w:t>(Li et al., 2022)</w:t>
          </w:r>
        </w:sdtContent>
      </w:sdt>
      <w:r w:rsidRPr="00D2120B">
        <w:rPr>
          <w:rFonts w:ascii="Arial" w:hAnsi="Arial" w:cs="Arial"/>
        </w:rPr>
        <w:t xml:space="preserve">. </w:t>
      </w:r>
      <w:bookmarkStart w:id="1" w:name="_Hlk119926404"/>
      <w:r w:rsidRPr="00D2120B">
        <w:rPr>
          <w:rFonts w:ascii="Arial" w:hAnsi="Arial" w:cs="Arial"/>
        </w:rPr>
        <w:t xml:space="preserve">Studies </w:t>
      </w:r>
      <w:r w:rsidR="0081072E" w:rsidRPr="00D2120B">
        <w:rPr>
          <w:rFonts w:ascii="Arial" w:hAnsi="Arial" w:cs="Arial"/>
        </w:rPr>
        <w:t>show</w:t>
      </w:r>
      <w:r w:rsidRPr="00D2120B">
        <w:rPr>
          <w:rFonts w:ascii="Arial" w:hAnsi="Arial" w:cs="Arial"/>
        </w:rPr>
        <w:t xml:space="preserve"> </w:t>
      </w:r>
      <w:bookmarkEnd w:id="1"/>
      <w:r w:rsidRPr="00D2120B">
        <w:rPr>
          <w:rFonts w:ascii="Arial" w:hAnsi="Arial" w:cs="Arial"/>
        </w:rPr>
        <w:t xml:space="preserve">that some patients have more endurance, some may be able to walk further than usual others might be able to continue working </w:t>
      </w:r>
      <w:sdt>
        <w:sdtPr>
          <w:rPr>
            <w:rFonts w:ascii="Arial" w:hAnsi="Arial" w:cs="Arial"/>
            <w:color w:val="000000"/>
          </w:rPr>
          <w:tag w:val="MENDELEY_CITATION_v3_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"/>
          <w:id w:val="-1753423155"/>
          <w:placeholder>
            <w:docPart w:val="EE16CAF4577447ABB54C9B0DA95F941D"/>
          </w:placeholder>
        </w:sdtPr>
        <w:sdtContent>
          <w:r w:rsidR="009C4B8A" w:rsidRPr="00D2120B">
            <w:rPr>
              <w:rFonts w:ascii="Arial" w:hAnsi="Arial" w:cs="Arial"/>
              <w:color w:val="000000"/>
            </w:rPr>
            <w:t>(</w:t>
          </w:r>
          <w:proofErr w:type="spellStart"/>
          <w:r w:rsidR="009C4B8A" w:rsidRPr="00D2120B">
            <w:rPr>
              <w:rFonts w:ascii="Arial" w:hAnsi="Arial" w:cs="Arial"/>
              <w:color w:val="000000"/>
            </w:rPr>
            <w:t>Carod</w:t>
          </w:r>
          <w:proofErr w:type="spellEnd"/>
          <w:r w:rsidR="009C4B8A" w:rsidRPr="00D2120B">
            <w:rPr>
              <w:rFonts w:ascii="Arial" w:hAnsi="Arial" w:cs="Arial"/>
              <w:color w:val="000000"/>
            </w:rPr>
            <w:t>-Artal, 2021)</w:t>
          </w:r>
        </w:sdtContent>
      </w:sdt>
      <w:r w:rsidRPr="00D2120B">
        <w:rPr>
          <w:rFonts w:ascii="Arial" w:hAnsi="Arial" w:cs="Arial"/>
        </w:rPr>
        <w:t>.</w:t>
      </w:r>
    </w:p>
    <w:p w14:paraId="56AF5AD6" w14:textId="79DFE1D5" w:rsidR="007E544B" w:rsidRPr="00D2120B" w:rsidRDefault="007E544B" w:rsidP="007E544B">
      <w:pPr>
        <w:rPr>
          <w:rFonts w:ascii="Arial" w:hAnsi="Arial" w:cs="Arial"/>
        </w:rPr>
      </w:pPr>
      <w:r w:rsidRPr="00D2120B">
        <w:rPr>
          <w:rFonts w:ascii="Arial" w:hAnsi="Arial" w:cs="Arial"/>
        </w:rPr>
        <w:t xml:space="preserve">   Morden day </w:t>
      </w:r>
      <w:r w:rsidR="00D30145" w:rsidRPr="00D2120B">
        <w:rPr>
          <w:rFonts w:ascii="Arial" w:hAnsi="Arial" w:cs="Arial"/>
        </w:rPr>
        <w:t>n</w:t>
      </w:r>
      <w:r w:rsidRPr="00D2120B">
        <w:rPr>
          <w:rFonts w:ascii="Arial" w:hAnsi="Arial" w:cs="Arial"/>
        </w:rPr>
        <w:t xml:space="preserve">eurologists have three major measurement methods that assist them to assess how advanced MS is in a patient: frequency of relapse, physical disability, and the biological marker (MRI) </w:t>
      </w:r>
      <w:r w:rsidR="0081072E" w:rsidRPr="00D2120B">
        <w:rPr>
          <w:rFonts w:ascii="Arial" w:hAnsi="Arial" w:cs="Arial"/>
        </w:rPr>
        <w:t>(</w:t>
      </w:r>
      <w:proofErr w:type="spellStart"/>
      <w:r w:rsidRPr="00D2120B">
        <w:rPr>
          <w:rFonts w:ascii="Arial" w:hAnsi="Arial" w:cs="Arial"/>
        </w:rPr>
        <w:t>Wildner</w:t>
      </w:r>
      <w:proofErr w:type="spellEnd"/>
      <w:r w:rsidRPr="00D2120B">
        <w:rPr>
          <w:rFonts w:ascii="Arial" w:hAnsi="Arial" w:cs="Arial"/>
        </w:rPr>
        <w:t xml:space="preserve"> et al., 2020</w:t>
      </w:r>
      <w:sdt>
        <w:sdtPr>
          <w:rPr>
            <w:rFonts w:ascii="Arial" w:hAnsi="Arial" w:cs="Arial"/>
            <w:color w:val="000000"/>
          </w:rPr>
          <w:tag w:val="MENDELEY_CITATION_v3_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"/>
          <w:id w:val="1005864066"/>
          <w:placeholder>
            <w:docPart w:val="EE16CAF4577447ABB54C9B0DA95F941D"/>
          </w:placeholder>
        </w:sdtPr>
        <w:sdtContent>
          <w:r w:rsidR="009C4B8A" w:rsidRPr="00D2120B">
            <w:rPr>
              <w:rFonts w:ascii="Arial" w:hAnsi="Arial" w:cs="Arial"/>
              <w:color w:val="000000"/>
            </w:rPr>
            <w:t>)</w:t>
          </w:r>
        </w:sdtContent>
      </w:sdt>
      <w:r w:rsidRPr="00D2120B">
        <w:rPr>
          <w:rFonts w:ascii="Arial" w:hAnsi="Arial" w:cs="Arial"/>
        </w:rPr>
        <w:t xml:space="preserve">.  </w:t>
      </w:r>
    </w:p>
    <w:p w14:paraId="203CA407" w14:textId="77777777" w:rsidR="007E544B" w:rsidRPr="00D2120B" w:rsidRDefault="007E544B" w:rsidP="007E544B">
      <w:pPr>
        <w:rPr>
          <w:rFonts w:ascii="Arial" w:hAnsi="Arial" w:cs="Arial"/>
        </w:rPr>
      </w:pPr>
      <w:r w:rsidRPr="00D2120B">
        <w:rPr>
          <w:rFonts w:ascii="Arial" w:hAnsi="Arial" w:cs="Arial"/>
        </w:rPr>
        <w:t xml:space="preserve"> </w:t>
      </w:r>
    </w:p>
    <w:p w14:paraId="516D63AE" w14:textId="1CE7A61C" w:rsidR="007E544B" w:rsidRPr="00D2120B" w:rsidRDefault="00851986" w:rsidP="007E544B">
      <w:pPr>
        <w:rPr>
          <w:rFonts w:ascii="Arial" w:hAnsi="Arial" w:cs="Arial"/>
          <w:b/>
          <w:bCs/>
        </w:rPr>
      </w:pPr>
      <w:r w:rsidRPr="00D2120B">
        <w:rPr>
          <w:rFonts w:ascii="Arial" w:hAnsi="Arial" w:cs="Arial"/>
          <w:b/>
          <w:bCs/>
        </w:rPr>
        <w:t>Controlling</w:t>
      </w:r>
      <w:r w:rsidR="007E544B" w:rsidRPr="00D2120B">
        <w:rPr>
          <w:rFonts w:ascii="Arial" w:hAnsi="Arial" w:cs="Arial"/>
          <w:b/>
          <w:bCs/>
        </w:rPr>
        <w:t xml:space="preserve"> </w:t>
      </w:r>
      <w:r w:rsidR="00CB4B63" w:rsidRPr="00D2120B">
        <w:rPr>
          <w:rFonts w:ascii="Arial" w:hAnsi="Arial" w:cs="Arial"/>
          <w:b/>
          <w:bCs/>
        </w:rPr>
        <w:t>m</w:t>
      </w:r>
      <w:r w:rsidR="007E544B" w:rsidRPr="00D2120B">
        <w:rPr>
          <w:rFonts w:ascii="Arial" w:hAnsi="Arial" w:cs="Arial"/>
          <w:b/>
          <w:bCs/>
        </w:rPr>
        <w:t>ultiple sclerosis</w:t>
      </w:r>
    </w:p>
    <w:p w14:paraId="1C2549AB" w14:textId="77777777" w:rsidR="00D30145" w:rsidRPr="00D2120B" w:rsidRDefault="007E544B" w:rsidP="007E544B">
      <w:pPr>
        <w:rPr>
          <w:rFonts w:ascii="Arial" w:hAnsi="Arial" w:cs="Arial"/>
        </w:rPr>
      </w:pPr>
      <w:r w:rsidRPr="00D2120B">
        <w:rPr>
          <w:rFonts w:ascii="Arial" w:hAnsi="Arial" w:cs="Arial"/>
        </w:rPr>
        <w:t xml:space="preserve">  It is very important for patients with multiple sclerosis to have a healthy diet and lifestyle. It is detrimental that they exercise regularly it is important that it is at their own pace as people with MS tend to get easily exhausted. It is equally important for MS patients to eat healthy food more vegetables, fruits, and lean meat. </w:t>
      </w:r>
    </w:p>
    <w:p w14:paraId="6C95DA75" w14:textId="43222E00" w:rsidR="007E544B" w:rsidRPr="00D2120B" w:rsidRDefault="00D30145" w:rsidP="007E544B">
      <w:pPr>
        <w:rPr>
          <w:rFonts w:ascii="Arial" w:hAnsi="Arial" w:cs="Arial"/>
        </w:rPr>
      </w:pPr>
      <w:r w:rsidRPr="00D2120B">
        <w:rPr>
          <w:rFonts w:ascii="Arial" w:hAnsi="Arial" w:cs="Arial"/>
        </w:rPr>
        <w:lastRenderedPageBreak/>
        <w:t xml:space="preserve">  </w:t>
      </w:r>
      <w:r w:rsidR="007E544B" w:rsidRPr="00D2120B">
        <w:rPr>
          <w:rFonts w:ascii="Arial" w:hAnsi="Arial" w:cs="Arial"/>
        </w:rPr>
        <w:t xml:space="preserve">It is equally important for their health to stay away from processed food, smoking, and excessive drinking of alcohol </w:t>
      </w:r>
      <w:sdt>
        <w:sdtPr>
          <w:rPr>
            <w:rFonts w:ascii="Arial" w:hAnsi="Arial" w:cs="Arial"/>
            <w:color w:val="000000"/>
          </w:rPr>
          <w:tag w:val="MENDELEY_CITATION_v3_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"/>
          <w:id w:val="726955689"/>
          <w:placeholder>
            <w:docPart w:val="EE16CAF4577447ABB54C9B0DA95F941D"/>
          </w:placeholder>
        </w:sdtPr>
        <w:sdtContent>
          <w:r w:rsidRPr="00D2120B">
            <w:rPr>
              <w:rFonts w:ascii="Arial" w:hAnsi="Arial" w:cs="Arial"/>
              <w:color w:val="000000"/>
            </w:rPr>
            <w:t>p</w:t>
          </w:r>
          <w:r w:rsidR="009C4B8A" w:rsidRPr="00D2120B">
            <w:rPr>
              <w:rFonts w:ascii="Arial" w:hAnsi="Arial" w:cs="Arial"/>
              <w:color w:val="000000"/>
            </w:rPr>
            <w:t xml:space="preserve">ublic </w:t>
          </w:r>
          <w:r w:rsidRPr="00D2120B">
            <w:rPr>
              <w:rFonts w:ascii="Arial" w:hAnsi="Arial" w:cs="Arial"/>
              <w:color w:val="000000"/>
            </w:rPr>
            <w:t>h</w:t>
          </w:r>
          <w:r w:rsidR="009C4B8A" w:rsidRPr="00D2120B">
            <w:rPr>
              <w:rFonts w:ascii="Arial" w:hAnsi="Arial" w:cs="Arial"/>
              <w:color w:val="000000"/>
            </w:rPr>
            <w:t>ealth England, (2020)</w:t>
          </w:r>
        </w:sdtContent>
      </w:sdt>
      <w:r w:rsidR="007E544B" w:rsidRPr="00D2120B">
        <w:rPr>
          <w:rFonts w:ascii="Arial" w:hAnsi="Arial" w:cs="Arial"/>
        </w:rPr>
        <w:t>.  The government provides physiotherapy for patience with Ms to help with muscle spasms, stiffness, and stress. Stress is one of the leading causes of MS deterioration; therefore, it is critical to exercise on a regular basis.</w:t>
      </w:r>
    </w:p>
    <w:p w14:paraId="4BEAA8F3" w14:textId="106D54A3" w:rsidR="007E544B" w:rsidRPr="00D2120B" w:rsidRDefault="007E544B" w:rsidP="007E544B">
      <w:pPr>
        <w:rPr>
          <w:rFonts w:ascii="Arial" w:eastAsiaTheme="majorEastAsia" w:hAnsi="Arial" w:cs="Arial"/>
        </w:rPr>
      </w:pPr>
      <w:r w:rsidRPr="00D2120B">
        <w:rPr>
          <w:rFonts w:ascii="Arial" w:eastAsiaTheme="majorEastAsia" w:hAnsi="Arial" w:cs="Arial"/>
        </w:rPr>
        <w:t xml:space="preserve">  Vision complications are common in MS patients, such as blurry vision, and uncontrollable eye movement which usually improves on its own or with the help of cortisol medications; however, in more advanced MS, the optic nerve is damaged beyond repair due to recurring lesions in the same location in the brain the part that controls the vision. That is rare but in some cases, there is no improvement and that can lead to blindness </w:t>
      </w:r>
      <w:sdt>
        <w:sdtPr>
          <w:rPr>
            <w:rFonts w:ascii="Arial" w:eastAsiaTheme="majorEastAsia" w:hAnsi="Arial" w:cs="Arial"/>
            <w:color w:val="000000"/>
          </w:rPr>
          <w:tag w:val="MENDELEY_CITATION_v3_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"/>
          <w:id w:val="1473328097"/>
          <w:placeholder>
            <w:docPart w:val="EE16CAF4577447ABB54C9B0DA95F941D"/>
          </w:placeholder>
        </w:sdtPr>
        <w:sdtContent>
          <w:r w:rsidR="009C4B8A" w:rsidRPr="00D2120B">
            <w:rPr>
              <w:rFonts w:ascii="Arial" w:eastAsia="Times New Roman" w:hAnsi="Arial" w:cs="Arial"/>
              <w:color w:val="000000"/>
            </w:rPr>
            <w:t>(</w:t>
          </w:r>
          <w:proofErr w:type="spellStart"/>
          <w:r w:rsidR="009C4B8A" w:rsidRPr="00D2120B">
            <w:rPr>
              <w:rFonts w:ascii="Arial" w:eastAsia="Times New Roman" w:hAnsi="Arial" w:cs="Arial"/>
              <w:color w:val="000000"/>
            </w:rPr>
            <w:t>Balcer</w:t>
          </w:r>
          <w:proofErr w:type="spellEnd"/>
          <w:r w:rsidR="009C4B8A" w:rsidRPr="00D2120B">
            <w:rPr>
              <w:rFonts w:ascii="Arial" w:eastAsia="Times New Roman" w:hAnsi="Arial" w:cs="Arial"/>
              <w:color w:val="000000"/>
            </w:rPr>
            <w:t xml:space="preserve"> et al., 2015)</w:t>
          </w:r>
        </w:sdtContent>
      </w:sdt>
      <w:r w:rsidRPr="00D2120B">
        <w:rPr>
          <w:rFonts w:ascii="Arial" w:eastAsiaTheme="majorEastAsia" w:hAnsi="Arial" w:cs="Arial"/>
        </w:rPr>
        <w:t>.</w:t>
      </w:r>
    </w:p>
    <w:p w14:paraId="0460423B" w14:textId="2589F3EF" w:rsidR="007E544B" w:rsidRPr="00D2120B" w:rsidRDefault="007E544B" w:rsidP="007E544B">
      <w:pPr>
        <w:rPr>
          <w:rFonts w:ascii="Arial" w:eastAsiaTheme="majorEastAsia" w:hAnsi="Arial" w:cs="Arial"/>
        </w:rPr>
      </w:pPr>
      <w:r w:rsidRPr="00D2120B">
        <w:rPr>
          <w:rFonts w:ascii="Arial" w:eastAsiaTheme="majorEastAsia" w:hAnsi="Arial" w:cs="Arial"/>
        </w:rPr>
        <w:t xml:space="preserve">  Not every country has the resources to assist people with multiple sclerosis, in some countries, the patient must have good health insurance that covers the medication or have their own money to cover it </w:t>
      </w:r>
      <w:sdt>
        <w:sdtPr>
          <w:rPr>
            <w:rFonts w:ascii="Arial" w:eastAsiaTheme="majorEastAsia" w:hAnsi="Arial" w:cs="Arial"/>
            <w:color w:val="000000"/>
          </w:rPr>
          <w:tag w:val="MENDELEY_CITATION_v3_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"/>
          <w:id w:val="-798066397"/>
          <w:placeholder>
            <w:docPart w:val="EE16CAF4577447ABB54C9B0DA95F941D"/>
          </w:placeholder>
        </w:sdtPr>
        <w:sdtContent>
          <w:r w:rsidR="009C4B8A" w:rsidRPr="00D2120B">
            <w:rPr>
              <w:rFonts w:ascii="Arial" w:eastAsia="Times New Roman" w:hAnsi="Arial" w:cs="Arial"/>
              <w:color w:val="000000"/>
            </w:rPr>
            <w:t>(</w:t>
          </w:r>
          <w:proofErr w:type="spellStart"/>
          <w:r w:rsidR="009C4B8A" w:rsidRPr="00D2120B">
            <w:rPr>
              <w:rFonts w:ascii="Arial" w:eastAsia="Times New Roman" w:hAnsi="Arial" w:cs="Arial"/>
              <w:color w:val="000000"/>
            </w:rPr>
            <w:t>Alroughani</w:t>
          </w:r>
          <w:proofErr w:type="spellEnd"/>
          <w:r w:rsidR="009C4B8A" w:rsidRPr="00D2120B">
            <w:rPr>
              <w:rFonts w:ascii="Arial" w:eastAsia="Times New Roman" w:hAnsi="Arial" w:cs="Arial"/>
              <w:color w:val="000000"/>
            </w:rPr>
            <w:t xml:space="preserve"> et al., 2021).</w:t>
          </w:r>
        </w:sdtContent>
      </w:sdt>
    </w:p>
    <w:p w14:paraId="7BD97DA3" w14:textId="77777777" w:rsidR="007E544B" w:rsidRPr="00D2120B" w:rsidRDefault="007E544B" w:rsidP="007E544B">
      <w:pPr>
        <w:rPr>
          <w:rFonts w:ascii="Arial" w:eastAsiaTheme="majorEastAsia" w:hAnsi="Arial" w:cs="Arial"/>
        </w:rPr>
      </w:pPr>
    </w:p>
    <w:p w14:paraId="61B5DCDC" w14:textId="1C26F548" w:rsidR="007E544B" w:rsidRPr="00D2120B" w:rsidRDefault="007E544B" w:rsidP="007E544B">
      <w:pPr>
        <w:rPr>
          <w:rFonts w:ascii="Arial" w:hAnsi="Arial" w:cs="Arial"/>
          <w:b/>
          <w:bCs/>
        </w:rPr>
      </w:pPr>
      <w:r w:rsidRPr="00D2120B">
        <w:rPr>
          <w:rFonts w:ascii="Arial" w:hAnsi="Arial" w:cs="Arial"/>
          <w:b/>
          <w:bCs/>
        </w:rPr>
        <w:t xml:space="preserve">What causes </w:t>
      </w:r>
      <w:r w:rsidR="00CB4B63" w:rsidRPr="00D2120B">
        <w:rPr>
          <w:rFonts w:ascii="Arial" w:hAnsi="Arial" w:cs="Arial"/>
          <w:b/>
          <w:bCs/>
        </w:rPr>
        <w:t>m</w:t>
      </w:r>
      <w:r w:rsidRPr="00D2120B">
        <w:rPr>
          <w:rFonts w:ascii="Arial" w:hAnsi="Arial" w:cs="Arial"/>
          <w:b/>
          <w:bCs/>
        </w:rPr>
        <w:t xml:space="preserve">ultiple </w:t>
      </w:r>
      <w:r w:rsidR="00CB4B63" w:rsidRPr="00D2120B">
        <w:rPr>
          <w:rFonts w:ascii="Arial" w:hAnsi="Arial" w:cs="Arial"/>
          <w:b/>
          <w:bCs/>
        </w:rPr>
        <w:t>s</w:t>
      </w:r>
      <w:r w:rsidRPr="00D2120B">
        <w:rPr>
          <w:rFonts w:ascii="Arial" w:hAnsi="Arial" w:cs="Arial"/>
          <w:b/>
          <w:bCs/>
        </w:rPr>
        <w:t xml:space="preserve">clerosis </w:t>
      </w:r>
    </w:p>
    <w:p w14:paraId="4E064FC5" w14:textId="25C3D00F" w:rsidR="001967EC" w:rsidRPr="00D2120B" w:rsidRDefault="007E544B" w:rsidP="001967EC">
      <w:pPr>
        <w:rPr>
          <w:rStyle w:val="muitypography-root"/>
          <w:rFonts w:ascii="Arial" w:eastAsia="Times New Roman" w:hAnsi="Arial" w:cs="Arial"/>
          <w:lang w:eastAsia="en-GB"/>
        </w:rPr>
      </w:pPr>
      <w:r w:rsidRPr="00D2120B">
        <w:rPr>
          <w:rFonts w:ascii="Arial" w:hAnsi="Arial" w:cs="Arial"/>
        </w:rPr>
        <w:t xml:space="preserve">  Multiple sclerosis is an autoimmune neurological disorder that causes central nervous system inflammatory reactions. Exacerbations, also known as relapses, occur when an old lesion worsens, or a new lesion develops in the patient’s brain or spinal cord. </w:t>
      </w:r>
      <w:r w:rsidR="0081072E" w:rsidRPr="00D2120B">
        <w:rPr>
          <w:rStyle w:val="muitypography-root"/>
          <w:rFonts w:ascii="Arial" w:eastAsia="Times New Roman" w:hAnsi="Arial" w:cs="Arial"/>
          <w:lang w:eastAsia="en-GB"/>
        </w:rPr>
        <w:t>In patients</w:t>
      </w:r>
      <w:r w:rsidRPr="00D2120B">
        <w:rPr>
          <w:rStyle w:val="muitypography-root"/>
          <w:rFonts w:ascii="Arial" w:eastAsia="Times New Roman" w:hAnsi="Arial" w:cs="Arial"/>
          <w:lang w:eastAsia="en-GB"/>
        </w:rPr>
        <w:t xml:space="preserve"> who have multiple sclerosis, their T cells become activated in the lymph system and enter via blood vessels through the nervous central system (NCS). T cells release inflammatory and harmful chemicals. This causes myelin and the cells that make myelin to be compromised.</w:t>
      </w:r>
    </w:p>
    <w:p w14:paraId="6966585A" w14:textId="632F2450" w:rsidR="007E544B" w:rsidRPr="00D2120B" w:rsidRDefault="001967EC" w:rsidP="001967EC">
      <w:pPr>
        <w:rPr>
          <w:rStyle w:val="muitypography-root"/>
          <w:rFonts w:ascii="Arial" w:hAnsi="Arial" w:cs="Arial"/>
        </w:rPr>
      </w:pPr>
      <w:r w:rsidRPr="00D2120B">
        <w:rPr>
          <w:rStyle w:val="muitypography-root"/>
          <w:rFonts w:ascii="Arial" w:eastAsia="Times New Roman" w:hAnsi="Arial" w:cs="Arial"/>
          <w:lang w:eastAsia="en-GB"/>
        </w:rPr>
        <w:t xml:space="preserve"> </w:t>
      </w:r>
      <w:r w:rsidR="007E544B" w:rsidRPr="00D2120B">
        <w:rPr>
          <w:rStyle w:val="muitypography-root"/>
          <w:rFonts w:ascii="Arial" w:eastAsia="Times New Roman" w:hAnsi="Arial" w:cs="Arial"/>
          <w:lang w:eastAsia="en-GB"/>
        </w:rPr>
        <w:t xml:space="preserve"> T cells are also necessary and essential for activating B cells and recruiting the immune system to participate in an immune system attack. T cells and B cells join forces to produce antibodies, which explains why MS is an autoimmune disease that damages and jeopardizes the central nervous system </w:t>
      </w:r>
      <w:sdt>
        <w:sdtPr>
          <w:rPr>
            <w:rStyle w:val="muitypography-root"/>
            <w:rFonts w:ascii="Arial" w:eastAsia="Times New Roman" w:hAnsi="Arial" w:cs="Arial"/>
            <w:color w:val="000000"/>
            <w:lang w:eastAsia="en-GB"/>
          </w:rPr>
          <w:tag w:val="MENDELEY_CITATION_v3_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"/>
          <w:id w:val="-589080646"/>
          <w:placeholder>
            <w:docPart w:val="EE16CAF4577447ABB54C9B0DA95F941D"/>
          </w:placeholder>
        </w:sdtPr>
        <w:sdtContent>
          <w:r w:rsidR="009C4B8A" w:rsidRPr="00D2120B">
            <w:rPr>
              <w:rFonts w:ascii="Arial" w:eastAsia="Times New Roman" w:hAnsi="Arial" w:cs="Arial"/>
              <w:color w:val="000000"/>
            </w:rPr>
            <w:t>(Fletcher et al., 2010)</w:t>
          </w:r>
        </w:sdtContent>
      </w:sdt>
      <w:r w:rsidR="007E544B" w:rsidRPr="00D2120B">
        <w:rPr>
          <w:rStyle w:val="muitypography-root"/>
          <w:rFonts w:ascii="Arial" w:eastAsia="Times New Roman" w:hAnsi="Arial" w:cs="Arial"/>
          <w:lang w:eastAsia="en-GB"/>
        </w:rPr>
        <w:t xml:space="preserve">. </w:t>
      </w:r>
    </w:p>
    <w:p w14:paraId="16585F05" w14:textId="77777777" w:rsidR="007E544B" w:rsidRPr="00D2120B" w:rsidRDefault="007E544B" w:rsidP="007E544B">
      <w:pPr>
        <w:rPr>
          <w:rFonts w:ascii="Arial" w:hAnsi="Arial" w:cs="Arial"/>
        </w:rPr>
      </w:pPr>
      <w:r w:rsidRPr="00D2120B">
        <w:rPr>
          <w:rFonts w:ascii="Arial" w:hAnsi="Arial" w:cs="Arial"/>
        </w:rPr>
        <w:t xml:space="preserve"> </w:t>
      </w:r>
    </w:p>
    <w:p w14:paraId="574212FD" w14:textId="77777777" w:rsidR="007E544B" w:rsidRPr="00D2120B" w:rsidRDefault="007E544B" w:rsidP="007E544B">
      <w:pPr>
        <w:rPr>
          <w:rFonts w:ascii="Arial" w:hAnsi="Arial" w:cs="Arial"/>
        </w:rPr>
      </w:pPr>
      <w:r w:rsidRPr="00D2120B">
        <w:rPr>
          <w:rFonts w:ascii="Arial" w:hAnsi="Arial" w:cs="Arial"/>
          <w:noProof/>
        </w:rPr>
        <w:drawing>
          <wp:inline distT="0" distB="0" distL="0" distR="0" wp14:anchorId="122727B9" wp14:editId="032B97FD">
            <wp:extent cx="4565515" cy="3207899"/>
            <wp:effectExtent l="0" t="0" r="6985" b="0"/>
            <wp:docPr id="2" name="Picture 2" descr="Interactions between the B and T cells of the human immune system are implicated in the brain disease multiple sclerosi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nteractions between the B and T cells of the human immune system are implicated in the brain disease multiple sclerosis.">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94651" cy="3228371"/>
                    </a:xfrm>
                    <a:prstGeom prst="rect">
                      <a:avLst/>
                    </a:prstGeom>
                    <a:noFill/>
                    <a:ln>
                      <a:noFill/>
                    </a:ln>
                  </pic:spPr>
                </pic:pic>
              </a:graphicData>
            </a:graphic>
          </wp:inline>
        </w:drawing>
      </w:r>
    </w:p>
    <w:p w14:paraId="1CDF5B63" w14:textId="77777777" w:rsidR="007E544B" w:rsidRPr="00D2120B" w:rsidRDefault="007E544B" w:rsidP="007E544B">
      <w:pPr>
        <w:rPr>
          <w:rFonts w:ascii="Arial" w:hAnsi="Arial" w:cs="Arial"/>
        </w:rPr>
      </w:pPr>
    </w:p>
    <w:p w14:paraId="3FC1B8E3" w14:textId="2FDB4D2E" w:rsidR="007E544B" w:rsidRPr="00D2120B" w:rsidRDefault="007E544B" w:rsidP="007E544B">
      <w:pPr>
        <w:rPr>
          <w:rFonts w:ascii="Arial" w:hAnsi="Arial" w:cs="Arial"/>
          <w:b/>
          <w:bCs/>
        </w:rPr>
      </w:pPr>
      <w:r w:rsidRPr="00D2120B">
        <w:rPr>
          <w:rFonts w:ascii="Arial" w:hAnsi="Arial" w:cs="Arial"/>
        </w:rPr>
        <w:lastRenderedPageBreak/>
        <w:t xml:space="preserve">  </w:t>
      </w:r>
      <w:r w:rsidRPr="00D2120B">
        <w:rPr>
          <w:rFonts w:ascii="Arial" w:hAnsi="Arial" w:cs="Arial"/>
          <w:b/>
          <w:bCs/>
        </w:rPr>
        <w:t xml:space="preserve">Who is at risk of developing </w:t>
      </w:r>
      <w:r w:rsidR="00CB4B63" w:rsidRPr="00D2120B">
        <w:rPr>
          <w:rFonts w:ascii="Arial" w:hAnsi="Arial" w:cs="Arial"/>
          <w:b/>
          <w:bCs/>
        </w:rPr>
        <w:t>m</w:t>
      </w:r>
      <w:r w:rsidRPr="00D2120B">
        <w:rPr>
          <w:rFonts w:ascii="Arial" w:hAnsi="Arial" w:cs="Arial"/>
          <w:b/>
          <w:bCs/>
        </w:rPr>
        <w:t xml:space="preserve">ultiple </w:t>
      </w:r>
      <w:r w:rsidR="00CB4B63" w:rsidRPr="00D2120B">
        <w:rPr>
          <w:rFonts w:ascii="Arial" w:hAnsi="Arial" w:cs="Arial"/>
          <w:b/>
          <w:bCs/>
        </w:rPr>
        <w:t>s</w:t>
      </w:r>
      <w:r w:rsidRPr="00D2120B">
        <w:rPr>
          <w:rFonts w:ascii="Arial" w:hAnsi="Arial" w:cs="Arial"/>
          <w:b/>
          <w:bCs/>
        </w:rPr>
        <w:t xml:space="preserve">clerosis, and what is the primary cause of the disease? </w:t>
      </w:r>
    </w:p>
    <w:p w14:paraId="05DEA0BA" w14:textId="65708641" w:rsidR="007E544B" w:rsidRPr="00D2120B" w:rsidRDefault="007E544B" w:rsidP="007E544B">
      <w:pPr>
        <w:rPr>
          <w:rFonts w:ascii="Arial" w:hAnsi="Arial" w:cs="Arial"/>
          <w:shd w:val="clear" w:color="auto" w:fill="FFFFFF"/>
        </w:rPr>
      </w:pPr>
      <w:r w:rsidRPr="00D2120B">
        <w:rPr>
          <w:rFonts w:ascii="Arial" w:hAnsi="Arial" w:cs="Arial"/>
        </w:rPr>
        <w:t xml:space="preserve">  According to </w:t>
      </w:r>
      <w:sdt>
        <w:sdtPr>
          <w:rPr>
            <w:rFonts w:ascii="Arial" w:hAnsi="Arial" w:cs="Arial"/>
            <w:color w:val="000000"/>
          </w:rPr>
          <w:tag w:val="MENDELEY_CITATION_v3_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"/>
          <w:id w:val="-1184899708"/>
          <w:placeholder>
            <w:docPart w:val="EE16CAF4577447ABB54C9B0DA95F941D"/>
          </w:placeholder>
        </w:sdtPr>
        <w:sdtContent>
          <w:proofErr w:type="spellStart"/>
          <w:r w:rsidR="009C4B8A" w:rsidRPr="00D2120B">
            <w:rPr>
              <w:rFonts w:ascii="Arial" w:hAnsi="Arial" w:cs="Arial"/>
              <w:color w:val="000000"/>
            </w:rPr>
            <w:t>Carod</w:t>
          </w:r>
          <w:proofErr w:type="spellEnd"/>
          <w:r w:rsidR="009C4B8A" w:rsidRPr="00D2120B">
            <w:rPr>
              <w:rFonts w:ascii="Arial" w:hAnsi="Arial" w:cs="Arial"/>
              <w:color w:val="000000"/>
            </w:rPr>
            <w:t>-Artal (2021)</w:t>
          </w:r>
          <w:r w:rsidR="001967EC" w:rsidRPr="00D2120B">
            <w:rPr>
              <w:rFonts w:ascii="Arial" w:hAnsi="Arial" w:cs="Arial"/>
              <w:color w:val="000000"/>
            </w:rPr>
            <w:t>,</w:t>
          </w:r>
        </w:sdtContent>
      </w:sdt>
      <w:r w:rsidRPr="00D2120B">
        <w:rPr>
          <w:rFonts w:ascii="Arial" w:hAnsi="Arial" w:cs="Arial"/>
        </w:rPr>
        <w:t xml:space="preserve"> </w:t>
      </w:r>
      <w:r w:rsidR="001967EC" w:rsidRPr="00D2120B">
        <w:rPr>
          <w:rFonts w:ascii="Arial" w:hAnsi="Arial" w:cs="Arial"/>
        </w:rPr>
        <w:t>there</w:t>
      </w:r>
      <w:r w:rsidRPr="00D2120B">
        <w:rPr>
          <w:rFonts w:ascii="Arial" w:hAnsi="Arial" w:cs="Arial"/>
        </w:rPr>
        <w:t xml:space="preserve"> </w:t>
      </w:r>
      <w:r w:rsidR="001967EC" w:rsidRPr="00D2120B">
        <w:rPr>
          <w:rFonts w:ascii="Arial" w:hAnsi="Arial" w:cs="Arial"/>
        </w:rPr>
        <w:t>is</w:t>
      </w:r>
      <w:r w:rsidRPr="00D2120B">
        <w:rPr>
          <w:rFonts w:ascii="Arial" w:hAnsi="Arial" w:cs="Arial"/>
        </w:rPr>
        <w:t xml:space="preserve"> no single environmental </w:t>
      </w:r>
      <w:r w:rsidR="001967EC" w:rsidRPr="00D2120B">
        <w:rPr>
          <w:rFonts w:ascii="Arial" w:hAnsi="Arial" w:cs="Arial"/>
        </w:rPr>
        <w:t>factor</w:t>
      </w:r>
      <w:r w:rsidRPr="00D2120B">
        <w:rPr>
          <w:rFonts w:ascii="Arial" w:hAnsi="Arial" w:cs="Arial"/>
        </w:rPr>
        <w:t xml:space="preserve"> known that </w:t>
      </w:r>
      <w:r w:rsidR="001967EC" w:rsidRPr="00D2120B">
        <w:rPr>
          <w:rFonts w:ascii="Arial" w:hAnsi="Arial" w:cs="Arial"/>
        </w:rPr>
        <w:t>leads</w:t>
      </w:r>
      <w:r w:rsidRPr="00D2120B">
        <w:rPr>
          <w:rFonts w:ascii="Arial" w:hAnsi="Arial" w:cs="Arial"/>
        </w:rPr>
        <w:t xml:space="preserve"> to multiple sclerosis, </w:t>
      </w:r>
      <w:r w:rsidRPr="00D2120B">
        <w:rPr>
          <w:rFonts w:ascii="Arial" w:hAnsi="Arial" w:cs="Arial"/>
          <w:shd w:val="clear" w:color="auto" w:fill="FFFFFF"/>
        </w:rPr>
        <w:t xml:space="preserve">but several factors are believed to contribute to the overall risk. </w:t>
      </w:r>
    </w:p>
    <w:p w14:paraId="48C8C541" w14:textId="50C63BC2" w:rsidR="007E544B" w:rsidRPr="00D2120B" w:rsidRDefault="007E544B" w:rsidP="007E544B">
      <w:pPr>
        <w:rPr>
          <w:rFonts w:ascii="Arial" w:hAnsi="Arial" w:cs="Arial"/>
        </w:rPr>
      </w:pPr>
      <w:r w:rsidRPr="00D2120B">
        <w:rPr>
          <w:rFonts w:ascii="Arial" w:hAnsi="Arial" w:cs="Arial"/>
          <w:shd w:val="clear" w:color="auto" w:fill="FFFFFF"/>
        </w:rPr>
        <w:t xml:space="preserve">  The </w:t>
      </w:r>
      <w:r w:rsidRPr="00D2120B">
        <w:rPr>
          <w:rStyle w:val="Strong"/>
          <w:rFonts w:ascii="Arial" w:hAnsi="Arial" w:cs="Arial"/>
          <w:b w:val="0"/>
          <w:bCs w:val="0"/>
          <w:shd w:val="clear" w:color="auto" w:fill="FFFFFF"/>
        </w:rPr>
        <w:t>Geographic factors</w:t>
      </w:r>
      <w:r w:rsidRPr="00D2120B">
        <w:rPr>
          <w:rStyle w:val="Strong"/>
          <w:rFonts w:ascii="Arial" w:hAnsi="Arial" w:cs="Arial"/>
          <w:shd w:val="clear" w:color="auto" w:fill="FFFFFF"/>
        </w:rPr>
        <w:t xml:space="preserve"> </w:t>
      </w:r>
      <w:r w:rsidR="007E4435" w:rsidRPr="00D2120B">
        <w:rPr>
          <w:rFonts w:ascii="Arial" w:hAnsi="Arial" w:cs="Arial"/>
        </w:rPr>
        <w:t>identified</w:t>
      </w:r>
      <w:r w:rsidRPr="00D2120B">
        <w:rPr>
          <w:rFonts w:ascii="Arial" w:hAnsi="Arial" w:cs="Arial"/>
        </w:rPr>
        <w:t xml:space="preserve"> </w:t>
      </w:r>
      <w:r w:rsidR="007E4435" w:rsidRPr="00D2120B">
        <w:rPr>
          <w:rFonts w:ascii="Arial" w:hAnsi="Arial" w:cs="Arial"/>
        </w:rPr>
        <w:t>by</w:t>
      </w:r>
      <w:r w:rsidRPr="00D2120B">
        <w:rPr>
          <w:rFonts w:ascii="Arial" w:hAnsi="Arial" w:cs="Arial"/>
        </w:rPr>
        <w:t xml:space="preserve"> </w:t>
      </w:r>
      <w:sdt>
        <w:sdtPr>
          <w:rPr>
            <w:rFonts w:ascii="Arial" w:hAnsi="Arial" w:cs="Arial"/>
            <w:color w:val="000000"/>
          </w:rPr>
          <w:tag w:val="MENDELEY_CITATION_v3_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"/>
          <w:id w:val="1979339268"/>
          <w:placeholder>
            <w:docPart w:val="EE16CAF4577447ABB54C9B0DA95F941D"/>
          </w:placeholder>
        </w:sdtPr>
        <w:sdtEndPr/>
        <w:sdtContent>
          <w:r w:rsidR="009C4B8A" w:rsidRPr="00D2120B">
            <w:rPr>
              <w:rFonts w:ascii="Arial" w:hAnsi="Arial" w:cs="Arial"/>
              <w:color w:val="000000"/>
            </w:rPr>
            <w:t>Burton and Costello (2015)</w:t>
          </w:r>
        </w:sdtContent>
      </w:sdt>
      <w:r w:rsidR="00B061E8" w:rsidRPr="00D2120B">
        <w:rPr>
          <w:rFonts w:ascii="Arial" w:hAnsi="Arial" w:cs="Arial"/>
        </w:rPr>
        <w:t xml:space="preserve">, </w:t>
      </w:r>
      <w:r w:rsidR="007E4435" w:rsidRPr="00D2120B">
        <w:rPr>
          <w:rFonts w:ascii="Arial" w:hAnsi="Arial" w:cs="Arial"/>
        </w:rPr>
        <w:t xml:space="preserve">reveal </w:t>
      </w:r>
      <w:r w:rsidRPr="00D2120B">
        <w:rPr>
          <w:rFonts w:ascii="Arial" w:hAnsi="Arial" w:cs="Arial"/>
        </w:rPr>
        <w:t xml:space="preserve">that multiple sclerosis is more prevalent in places farther from the equator and it is highest among Caucasian women and men. This explains why data shows that there is mounting evidence that vitamin D deficiency plays a crucial role in developing </w:t>
      </w:r>
      <w:r w:rsidR="00B061E8" w:rsidRPr="00D2120B">
        <w:rPr>
          <w:rFonts w:ascii="Arial" w:hAnsi="Arial" w:cs="Arial"/>
        </w:rPr>
        <w:t>m</w:t>
      </w:r>
      <w:r w:rsidRPr="00D2120B">
        <w:rPr>
          <w:rFonts w:ascii="Arial" w:hAnsi="Arial" w:cs="Arial"/>
        </w:rPr>
        <w:t xml:space="preserve">ultiple sclerosis. Some researchers believe that the lack of sunlight exposure: a natural source of Vitamin D may help to explain the north-west distribution of Multiple sclerosis </w:t>
      </w:r>
      <w:sdt>
        <w:sdtPr>
          <w:rPr>
            <w:rFonts w:ascii="Arial" w:hAnsi="Arial" w:cs="Arial"/>
            <w:color w:val="000000"/>
          </w:rPr>
          <w:tag w:val="MENDELEY_CITATION_v3_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"/>
          <w:id w:val="-536046645"/>
          <w:placeholder>
            <w:docPart w:val="EE16CAF4577447ABB54C9B0DA95F941D"/>
          </w:placeholder>
        </w:sdtPr>
        <w:sdtContent>
          <w:r w:rsidR="009C4B8A" w:rsidRPr="00D2120B">
            <w:rPr>
              <w:rFonts w:ascii="Arial" w:hAnsi="Arial" w:cs="Arial"/>
              <w:color w:val="000000"/>
            </w:rPr>
            <w:t>Burton and Costello, (2015)</w:t>
          </w:r>
        </w:sdtContent>
      </w:sdt>
      <w:r w:rsidRPr="00D2120B">
        <w:rPr>
          <w:rFonts w:ascii="Arial" w:hAnsi="Arial" w:cs="Arial"/>
        </w:rPr>
        <w:t xml:space="preserve">. </w:t>
      </w:r>
    </w:p>
    <w:p w14:paraId="5944259B" w14:textId="7C9D6373" w:rsidR="007E544B" w:rsidRPr="00D2120B" w:rsidRDefault="007E544B" w:rsidP="007E544B">
      <w:pPr>
        <w:rPr>
          <w:rFonts w:ascii="Arial" w:hAnsi="Arial" w:cs="Arial"/>
        </w:rPr>
      </w:pPr>
      <w:r w:rsidRPr="00D2120B">
        <w:rPr>
          <w:rFonts w:ascii="Arial" w:hAnsi="Arial" w:cs="Arial"/>
        </w:rPr>
        <w:t xml:space="preserve">  People who live closer to the equator have higher levels of natural sources of vitamin D as they have sunlight throughout the year. A warmer climate and frequent sunlight support immune functions and may aid in the prevention of autoimmune diseases such as </w:t>
      </w:r>
      <w:r w:rsidR="00B061E8" w:rsidRPr="00D2120B">
        <w:rPr>
          <w:rFonts w:ascii="Arial" w:hAnsi="Arial" w:cs="Arial"/>
        </w:rPr>
        <w:t>m</w:t>
      </w:r>
      <w:r w:rsidRPr="00D2120B">
        <w:rPr>
          <w:rFonts w:ascii="Arial" w:hAnsi="Arial" w:cs="Arial"/>
        </w:rPr>
        <w:t>ultiple sclerosis.</w:t>
      </w:r>
    </w:p>
    <w:p w14:paraId="266380BB" w14:textId="1417D51A" w:rsidR="007E544B" w:rsidRPr="00D2120B" w:rsidRDefault="007E544B" w:rsidP="007E544B">
      <w:pPr>
        <w:rPr>
          <w:rFonts w:ascii="Arial" w:hAnsi="Arial" w:cs="Arial"/>
        </w:rPr>
      </w:pPr>
      <w:r w:rsidRPr="00D2120B">
        <w:rPr>
          <w:rFonts w:ascii="Arial" w:hAnsi="Arial" w:cs="Arial"/>
        </w:rPr>
        <w:t xml:space="preserve">  The social factor is that countries with higher incomes have a significantly greater prevalence and incidence data of MS than countries with low income, they are also better at promoting multiple sclerosis awareness and providing their citizens easier access to diagnostic facilities. Higher-income countries like the UK have </w:t>
      </w:r>
      <w:r w:rsidR="00B061E8" w:rsidRPr="00D2120B">
        <w:rPr>
          <w:rFonts w:ascii="Arial" w:hAnsi="Arial" w:cs="Arial"/>
        </w:rPr>
        <w:t>some</w:t>
      </w:r>
      <w:r w:rsidRPr="00D2120B">
        <w:rPr>
          <w:rFonts w:ascii="Arial" w:hAnsi="Arial" w:cs="Arial"/>
        </w:rPr>
        <w:t xml:space="preserve"> data and resources to help MS patients, they are obliged by the law to meet these patients’ basic human needs as they know the effect this disease has on them mentally and physically </w:t>
      </w:r>
      <w:sdt>
        <w:sdtPr>
          <w:rPr>
            <w:rFonts w:ascii="Arial" w:hAnsi="Arial" w:cs="Arial"/>
            <w:color w:val="000000"/>
          </w:rPr>
          <w:tag w:val="MENDELEY_CITATION_v3_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"/>
          <w:id w:val="990288730"/>
          <w:placeholder>
            <w:docPart w:val="EA1EEA699C414491ABC28C128D6A7B01"/>
          </w:placeholder>
        </w:sdtPr>
        <w:sdtContent>
          <w:r w:rsidR="00B061E8" w:rsidRPr="00D2120B">
            <w:rPr>
              <w:rFonts w:ascii="Arial" w:eastAsia="Times New Roman" w:hAnsi="Arial" w:cs="Arial"/>
              <w:color w:val="000000"/>
            </w:rPr>
            <w:t>(The Oxford Handbook of Adult Cognitive Disorders, 2019).</w:t>
          </w:r>
          <w:r w:rsidR="00B061E8" w:rsidRPr="00D2120B">
            <w:rPr>
              <w:rFonts w:ascii="Arial" w:eastAsia="Times New Roman" w:hAnsi="Arial" w:cs="Arial"/>
              <w:color w:val="000000"/>
            </w:rPr>
            <w:t xml:space="preserve"> </w:t>
          </w:r>
        </w:sdtContent>
      </w:sdt>
      <w:r w:rsidRPr="00D2120B">
        <w:rPr>
          <w:rFonts w:ascii="Arial" w:hAnsi="Arial" w:cs="Arial"/>
        </w:rPr>
        <w:t>Some patients require more assistance than others, and it costs the government a lot of money to adjust their homes and public places to meet their basic human needs as many MS patients are in wheelchairs or have difficulty walking so they need an elevator</w:t>
      </w:r>
      <w:r w:rsidR="00B061E8" w:rsidRPr="00D2120B">
        <w:rPr>
          <w:rFonts w:ascii="Arial" w:hAnsi="Arial" w:cs="Arial"/>
        </w:rPr>
        <w:t xml:space="preserve"> (the Equality Act 2010).</w:t>
      </w:r>
    </w:p>
    <w:p w14:paraId="524E3C1B" w14:textId="34C0D63D" w:rsidR="007E544B" w:rsidRPr="00D2120B" w:rsidRDefault="001967EC" w:rsidP="007E544B">
      <w:pPr>
        <w:rPr>
          <w:rFonts w:ascii="Arial" w:hAnsi="Arial" w:cs="Arial"/>
        </w:rPr>
      </w:pPr>
      <w:r w:rsidRPr="00D2120B">
        <w:rPr>
          <w:rFonts w:ascii="Arial" w:hAnsi="Arial" w:cs="Arial"/>
        </w:rPr>
        <w:t xml:space="preserve">  </w:t>
      </w:r>
      <w:r w:rsidR="007E544B" w:rsidRPr="00D2120B">
        <w:rPr>
          <w:rFonts w:ascii="Arial" w:hAnsi="Arial" w:cs="Arial"/>
        </w:rPr>
        <w:t xml:space="preserve">There </w:t>
      </w:r>
      <w:r w:rsidR="007E4435" w:rsidRPr="00D2120B">
        <w:rPr>
          <w:rFonts w:ascii="Arial" w:hAnsi="Arial" w:cs="Arial"/>
        </w:rPr>
        <w:t>are</w:t>
      </w:r>
      <w:r w:rsidR="007E544B" w:rsidRPr="00D2120B">
        <w:rPr>
          <w:rFonts w:ascii="Arial" w:hAnsi="Arial" w:cs="Arial"/>
        </w:rPr>
        <w:t xml:space="preserve"> some</w:t>
      </w:r>
      <w:r w:rsidR="007E4435" w:rsidRPr="00D2120B">
        <w:rPr>
          <w:rFonts w:ascii="Arial" w:hAnsi="Arial" w:cs="Arial"/>
        </w:rPr>
        <w:t xml:space="preserve"> g</w:t>
      </w:r>
      <w:r w:rsidR="007E544B" w:rsidRPr="00D2120B">
        <w:rPr>
          <w:rFonts w:ascii="Arial" w:hAnsi="Arial" w:cs="Arial"/>
        </w:rPr>
        <w:t>enetic factor</w:t>
      </w:r>
      <w:r w:rsidR="007E4435" w:rsidRPr="00D2120B">
        <w:rPr>
          <w:rFonts w:ascii="Arial" w:hAnsi="Arial" w:cs="Arial"/>
        </w:rPr>
        <w:t>s</w:t>
      </w:r>
      <w:r w:rsidR="007E544B" w:rsidRPr="00D2120B">
        <w:rPr>
          <w:rFonts w:ascii="Arial" w:hAnsi="Arial" w:cs="Arial"/>
        </w:rPr>
        <w:t xml:space="preserve"> according to </w:t>
      </w:r>
      <w:sdt>
        <w:sdtPr>
          <w:rPr>
            <w:rFonts w:ascii="Arial" w:hAnsi="Arial" w:cs="Arial"/>
            <w:color w:val="000000"/>
          </w:rPr>
          <w:tag w:val="MENDELEY_CITATION_v3_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"/>
          <w:id w:val="1574785013"/>
          <w:placeholder>
            <w:docPart w:val="EE16CAF4577447ABB54C9B0DA95F941D"/>
          </w:placeholder>
        </w:sdtPr>
        <w:sdtContent>
          <w:r w:rsidR="009C4B8A" w:rsidRPr="00D2120B">
            <w:rPr>
              <w:rFonts w:ascii="Arial" w:hAnsi="Arial" w:cs="Arial"/>
              <w:color w:val="000000"/>
            </w:rPr>
            <w:t>Parnell and Booth (2017)</w:t>
          </w:r>
        </w:sdtContent>
      </w:sdt>
      <w:r w:rsidR="007E544B" w:rsidRPr="00D2120B">
        <w:rPr>
          <w:rFonts w:ascii="Arial" w:hAnsi="Arial" w:cs="Arial"/>
        </w:rPr>
        <w:t xml:space="preserve"> </w:t>
      </w:r>
      <w:r w:rsidR="007E4435" w:rsidRPr="00D2120B">
        <w:rPr>
          <w:rFonts w:ascii="Arial" w:hAnsi="Arial" w:cs="Arial"/>
        </w:rPr>
        <w:t>which lead to</w:t>
      </w:r>
      <w:r w:rsidR="00B061E8" w:rsidRPr="00D2120B">
        <w:rPr>
          <w:rFonts w:ascii="Arial" w:hAnsi="Arial" w:cs="Arial"/>
        </w:rPr>
        <w:t xml:space="preserve"> </w:t>
      </w:r>
      <w:r w:rsidR="007E4435" w:rsidRPr="00D2120B">
        <w:rPr>
          <w:rFonts w:ascii="Arial" w:hAnsi="Arial" w:cs="Arial"/>
        </w:rPr>
        <w:t xml:space="preserve">increased prevalence of MS. </w:t>
      </w:r>
      <w:r w:rsidR="00564EF2" w:rsidRPr="00D2120B">
        <w:rPr>
          <w:rFonts w:ascii="Arial" w:hAnsi="Arial" w:cs="Arial"/>
        </w:rPr>
        <w:t>I</w:t>
      </w:r>
      <w:r w:rsidR="007E544B" w:rsidRPr="00D2120B">
        <w:rPr>
          <w:rFonts w:ascii="Arial" w:hAnsi="Arial" w:cs="Arial"/>
        </w:rPr>
        <w:t xml:space="preserve">t is not the sole determinant factor, </w:t>
      </w:r>
      <w:r w:rsidR="00564EF2" w:rsidRPr="00D2120B">
        <w:rPr>
          <w:rFonts w:ascii="Arial" w:hAnsi="Arial" w:cs="Arial"/>
        </w:rPr>
        <w:t xml:space="preserve">however, </w:t>
      </w:r>
      <w:r w:rsidR="007E544B" w:rsidRPr="00D2120B">
        <w:rPr>
          <w:rFonts w:ascii="Arial" w:hAnsi="Arial" w:cs="Arial"/>
        </w:rPr>
        <w:t xml:space="preserve">the existing findings have not been fully exploited and there is nothing that indicates that MS is a hereditary disease. </w:t>
      </w:r>
    </w:p>
    <w:p w14:paraId="1E64BE2A" w14:textId="77777777" w:rsidR="007E544B" w:rsidRPr="00D2120B" w:rsidRDefault="007E544B" w:rsidP="007E544B">
      <w:pPr>
        <w:rPr>
          <w:rFonts w:ascii="Arial" w:hAnsi="Arial" w:cs="Arial"/>
        </w:rPr>
      </w:pPr>
    </w:p>
    <w:p w14:paraId="19E00962" w14:textId="553C1DBA" w:rsidR="007E544B" w:rsidRPr="00D2120B" w:rsidRDefault="007E544B" w:rsidP="007E544B">
      <w:pPr>
        <w:rPr>
          <w:rFonts w:ascii="Arial" w:hAnsi="Arial" w:cs="Arial"/>
          <w:b/>
          <w:bCs/>
        </w:rPr>
      </w:pPr>
      <w:r w:rsidRPr="00D2120B">
        <w:rPr>
          <w:rFonts w:ascii="Arial" w:hAnsi="Arial" w:cs="Arial"/>
          <w:b/>
          <w:bCs/>
        </w:rPr>
        <w:t xml:space="preserve">Short-term consequences of having </w:t>
      </w:r>
      <w:r w:rsidR="00CB4B63" w:rsidRPr="00D2120B">
        <w:rPr>
          <w:rFonts w:ascii="Arial" w:hAnsi="Arial" w:cs="Arial"/>
          <w:b/>
          <w:bCs/>
        </w:rPr>
        <w:t>m</w:t>
      </w:r>
      <w:r w:rsidRPr="00D2120B">
        <w:rPr>
          <w:rFonts w:ascii="Arial" w:hAnsi="Arial" w:cs="Arial"/>
          <w:b/>
          <w:bCs/>
        </w:rPr>
        <w:t xml:space="preserve">ultiple </w:t>
      </w:r>
      <w:r w:rsidR="00CB4B63" w:rsidRPr="00D2120B">
        <w:rPr>
          <w:rFonts w:ascii="Arial" w:hAnsi="Arial" w:cs="Arial"/>
          <w:b/>
          <w:bCs/>
        </w:rPr>
        <w:t>s</w:t>
      </w:r>
      <w:r w:rsidRPr="00D2120B">
        <w:rPr>
          <w:rFonts w:ascii="Arial" w:hAnsi="Arial" w:cs="Arial"/>
          <w:b/>
          <w:bCs/>
        </w:rPr>
        <w:t>clerosis</w:t>
      </w:r>
    </w:p>
    <w:p w14:paraId="42D4A9F3" w14:textId="64E3D270" w:rsidR="007E544B" w:rsidRPr="00D2120B" w:rsidRDefault="007E544B" w:rsidP="007E544B">
      <w:pPr>
        <w:rPr>
          <w:rFonts w:ascii="Arial" w:hAnsi="Arial" w:cs="Arial"/>
        </w:rPr>
      </w:pPr>
      <w:r w:rsidRPr="00D2120B">
        <w:rPr>
          <w:rFonts w:ascii="Arial" w:hAnsi="Arial" w:cs="Arial"/>
        </w:rPr>
        <w:t xml:space="preserve">  Data shows </w:t>
      </w:r>
      <w:sdt>
        <w:sdtPr>
          <w:rPr>
            <w:rFonts w:ascii="Arial" w:hAnsi="Arial" w:cs="Arial"/>
            <w:color w:val="000000"/>
          </w:rPr>
          <w:tag w:val="MENDELEY_CITATION_v3_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"/>
          <w:id w:val="1556358423"/>
          <w:placeholder>
            <w:docPart w:val="EE16CAF4577447ABB54C9B0DA95F941D"/>
          </w:placeholder>
        </w:sdtPr>
        <w:sdtContent>
          <w:r w:rsidR="009C4B8A" w:rsidRPr="00D2120B">
            <w:rPr>
              <w:rFonts w:ascii="Arial" w:hAnsi="Arial" w:cs="Arial"/>
              <w:color w:val="000000"/>
            </w:rPr>
            <w:t>Tempest et al., (2017)</w:t>
          </w:r>
        </w:sdtContent>
      </w:sdt>
      <w:r w:rsidRPr="00D2120B">
        <w:rPr>
          <w:rFonts w:ascii="Arial" w:hAnsi="Arial" w:cs="Arial"/>
        </w:rPr>
        <w:t xml:space="preserve"> patients may experience mild symptoms such as fatigue and numbness in various parts of the body, most commonly the arms and legs. Some MS patients will have a blurry vision as well as sharp neck, shoulder, and back pain. Doctors will provide pain relief medications as well as an infusion therapy to slow disease progression. In this stage, patients can live and work normally as these symptoms are usually short-lived at the beginning of this disease, it’s a matter of days or weeks </w:t>
      </w:r>
      <w:sdt>
        <w:sdtPr>
          <w:rPr>
            <w:rFonts w:ascii="Arial" w:hAnsi="Arial" w:cs="Arial"/>
            <w:color w:val="000000"/>
          </w:rPr>
          <w:tag w:val="MENDELEY_CITATION_v3_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"/>
          <w:id w:val="-917789965"/>
          <w:placeholder>
            <w:docPart w:val="EE16CAF4577447ABB54C9B0DA95F941D"/>
          </w:placeholder>
        </w:sdtPr>
        <w:sdtContent>
          <w:r w:rsidR="009C4B8A" w:rsidRPr="00D2120B">
            <w:rPr>
              <w:rFonts w:ascii="Arial" w:eastAsia="Times New Roman" w:hAnsi="Arial" w:cs="Arial"/>
            </w:rPr>
            <w:t>(</w:t>
          </w:r>
          <w:proofErr w:type="spellStart"/>
          <w:r w:rsidR="009C4B8A" w:rsidRPr="00D2120B">
            <w:rPr>
              <w:rFonts w:ascii="Arial" w:eastAsia="Times New Roman" w:hAnsi="Arial" w:cs="Arial"/>
            </w:rPr>
            <w:t>Tillema</w:t>
          </w:r>
          <w:proofErr w:type="spellEnd"/>
          <w:r w:rsidR="009C4B8A" w:rsidRPr="00D2120B">
            <w:rPr>
              <w:rFonts w:ascii="Arial" w:eastAsia="Times New Roman" w:hAnsi="Arial" w:cs="Arial"/>
            </w:rPr>
            <w:t xml:space="preserve"> &amp; </w:t>
          </w:r>
          <w:proofErr w:type="spellStart"/>
          <w:r w:rsidR="009C4B8A" w:rsidRPr="00D2120B">
            <w:rPr>
              <w:rFonts w:ascii="Arial" w:eastAsia="Times New Roman" w:hAnsi="Arial" w:cs="Arial"/>
            </w:rPr>
            <w:t>Pirko</w:t>
          </w:r>
          <w:proofErr w:type="spellEnd"/>
          <w:r w:rsidR="009C4B8A" w:rsidRPr="00D2120B">
            <w:rPr>
              <w:rFonts w:ascii="Arial" w:eastAsia="Times New Roman" w:hAnsi="Arial" w:cs="Arial"/>
            </w:rPr>
            <w:t>, 2013)</w:t>
          </w:r>
        </w:sdtContent>
      </w:sdt>
      <w:r w:rsidRPr="00D2120B">
        <w:rPr>
          <w:rFonts w:ascii="Arial" w:hAnsi="Arial" w:cs="Arial"/>
        </w:rPr>
        <w:t>.</w:t>
      </w:r>
    </w:p>
    <w:p w14:paraId="7388B5B4" w14:textId="77777777" w:rsidR="007E544B" w:rsidRPr="00D2120B" w:rsidRDefault="007E544B" w:rsidP="007E544B">
      <w:pPr>
        <w:rPr>
          <w:rFonts w:ascii="Arial" w:hAnsi="Arial" w:cs="Arial"/>
        </w:rPr>
      </w:pPr>
    </w:p>
    <w:p w14:paraId="5EAF9FD8" w14:textId="75CE3E3E" w:rsidR="007E544B" w:rsidRPr="00D2120B" w:rsidRDefault="007E544B" w:rsidP="007E544B">
      <w:pPr>
        <w:rPr>
          <w:rFonts w:ascii="Arial" w:hAnsi="Arial" w:cs="Arial"/>
          <w:b/>
          <w:bCs/>
        </w:rPr>
      </w:pPr>
      <w:r w:rsidRPr="00D2120B">
        <w:rPr>
          <w:rFonts w:ascii="Arial" w:hAnsi="Arial" w:cs="Arial"/>
          <w:b/>
          <w:bCs/>
        </w:rPr>
        <w:t xml:space="preserve">Long-term consequences of having </w:t>
      </w:r>
      <w:r w:rsidR="00CB4B63" w:rsidRPr="00D2120B">
        <w:rPr>
          <w:rFonts w:ascii="Arial" w:hAnsi="Arial" w:cs="Arial"/>
          <w:b/>
          <w:bCs/>
        </w:rPr>
        <w:t>m</w:t>
      </w:r>
      <w:r w:rsidRPr="00D2120B">
        <w:rPr>
          <w:rFonts w:ascii="Arial" w:hAnsi="Arial" w:cs="Arial"/>
          <w:b/>
          <w:bCs/>
        </w:rPr>
        <w:t xml:space="preserve">ultiple </w:t>
      </w:r>
      <w:r w:rsidR="00CB4B63" w:rsidRPr="00D2120B">
        <w:rPr>
          <w:rFonts w:ascii="Arial" w:hAnsi="Arial" w:cs="Arial"/>
          <w:b/>
          <w:bCs/>
        </w:rPr>
        <w:t>s</w:t>
      </w:r>
      <w:r w:rsidRPr="00D2120B">
        <w:rPr>
          <w:rFonts w:ascii="Arial" w:hAnsi="Arial" w:cs="Arial"/>
          <w:b/>
          <w:bCs/>
        </w:rPr>
        <w:t>clerosis</w:t>
      </w:r>
    </w:p>
    <w:p w14:paraId="1293F936" w14:textId="5A2DAE71" w:rsidR="007E544B" w:rsidRPr="00D2120B" w:rsidRDefault="007E544B" w:rsidP="007E544B">
      <w:pPr>
        <w:rPr>
          <w:rFonts w:ascii="Arial" w:hAnsi="Arial" w:cs="Arial"/>
        </w:rPr>
      </w:pPr>
      <w:r w:rsidRPr="00D2120B">
        <w:rPr>
          <w:rFonts w:ascii="Arial" w:hAnsi="Arial" w:cs="Arial"/>
        </w:rPr>
        <w:t xml:space="preserve">  According to </w:t>
      </w:r>
      <w:sdt>
        <w:sdtPr>
          <w:rPr>
            <w:rFonts w:ascii="Arial" w:hAnsi="Arial" w:cs="Arial"/>
            <w:color w:val="000000"/>
          </w:rPr>
          <w:tag w:val="MENDELEY_CITATION_v3_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"/>
          <w:id w:val="-1216582114"/>
          <w:placeholder>
            <w:docPart w:val="EE16CAF4577447ABB54C9B0DA95F941D"/>
          </w:placeholder>
        </w:sdtPr>
        <w:sdtContent>
          <w:proofErr w:type="spellStart"/>
          <w:r w:rsidR="009C4B8A" w:rsidRPr="00D2120B">
            <w:rPr>
              <w:rFonts w:ascii="Arial" w:eastAsia="Times New Roman" w:hAnsi="Arial" w:cs="Arial"/>
              <w:color w:val="000000"/>
            </w:rPr>
            <w:t>Carbonell</w:t>
          </w:r>
          <w:proofErr w:type="spellEnd"/>
          <w:r w:rsidR="009C4B8A" w:rsidRPr="00D2120B">
            <w:rPr>
              <w:rFonts w:ascii="Arial" w:eastAsia="Times New Roman" w:hAnsi="Arial" w:cs="Arial"/>
              <w:color w:val="000000"/>
            </w:rPr>
            <w:t xml:space="preserve"> et al., (2014)</w:t>
          </w:r>
        </w:sdtContent>
      </w:sdt>
      <w:r w:rsidRPr="00D2120B">
        <w:rPr>
          <w:rFonts w:ascii="Arial" w:hAnsi="Arial" w:cs="Arial"/>
        </w:rPr>
        <w:t xml:space="preserve"> data, it indicates that the long-term consequences that MS has on its victims are severe complications such as difficulties with coordination and balance, permanent vision impairment, severe weakness in arms and legs, bladder and bowel incontinence, cognitive impairment issues, sharp nerve pain, burning sensations that can occur randomly in the body, or even respiratory failure.</w:t>
      </w:r>
    </w:p>
    <w:p w14:paraId="51CC5AFE" w14:textId="23053D61" w:rsidR="007E544B" w:rsidRPr="00D2120B" w:rsidRDefault="007E544B" w:rsidP="007E544B">
      <w:pPr>
        <w:rPr>
          <w:rFonts w:ascii="Arial" w:hAnsi="Arial" w:cs="Arial"/>
        </w:rPr>
      </w:pPr>
      <w:r w:rsidRPr="00D2120B">
        <w:rPr>
          <w:rFonts w:ascii="Arial" w:hAnsi="Arial" w:cs="Arial"/>
        </w:rPr>
        <w:lastRenderedPageBreak/>
        <w:t xml:space="preserve">  The long-term impact MS has on society is overwhelming and expensive for the NHS. Patients will need more doctor visits, more scans, blood work, physiotherapy, more medication, and more equipment that will assist them to be able to move around. Patients who have more advanced MS are more dependent on family members and healthcare professionals as their disabilities might limit them physically, mentally, and financially </w:t>
      </w:r>
      <w:sdt>
        <w:sdtPr>
          <w:rPr>
            <w:rFonts w:ascii="Arial" w:hAnsi="Arial" w:cs="Arial"/>
            <w:color w:val="000000"/>
          </w:rPr>
          <w:tag w:val="MENDELEY_CITATION_v3_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"/>
          <w:id w:val="422773023"/>
          <w:placeholder>
            <w:docPart w:val="EE16CAF4577447ABB54C9B0DA95F941D"/>
          </w:placeholder>
        </w:sdtPr>
        <w:sdtContent>
          <w:r w:rsidR="009C4B8A" w:rsidRPr="00D2120B">
            <w:rPr>
              <w:rFonts w:ascii="Arial" w:eastAsia="Times New Roman" w:hAnsi="Arial" w:cs="Arial"/>
              <w:color w:val="000000"/>
            </w:rPr>
            <w:t>(</w:t>
          </w:r>
          <w:proofErr w:type="spellStart"/>
          <w:r w:rsidR="009C4B8A" w:rsidRPr="00D2120B">
            <w:rPr>
              <w:rFonts w:ascii="Arial" w:eastAsia="Times New Roman" w:hAnsi="Arial" w:cs="Arial"/>
              <w:color w:val="000000"/>
            </w:rPr>
            <w:t>Marrie</w:t>
          </w:r>
          <w:proofErr w:type="spellEnd"/>
          <w:r w:rsidR="009C4B8A" w:rsidRPr="00D2120B">
            <w:rPr>
              <w:rFonts w:ascii="Arial" w:eastAsia="Times New Roman" w:hAnsi="Arial" w:cs="Arial"/>
              <w:color w:val="000000"/>
            </w:rPr>
            <w:t xml:space="preserve"> et al., 2016)</w:t>
          </w:r>
        </w:sdtContent>
      </w:sdt>
      <w:r w:rsidRPr="00D2120B">
        <w:rPr>
          <w:rFonts w:ascii="Arial" w:hAnsi="Arial" w:cs="Arial"/>
        </w:rPr>
        <w:t xml:space="preserve">.   </w:t>
      </w:r>
    </w:p>
    <w:p w14:paraId="27CB9BF7" w14:textId="505562C0" w:rsidR="007E544B" w:rsidRPr="00D2120B" w:rsidRDefault="007E544B" w:rsidP="007E544B">
      <w:pPr>
        <w:rPr>
          <w:rFonts w:ascii="Arial" w:hAnsi="Arial" w:cs="Arial"/>
        </w:rPr>
      </w:pPr>
      <w:r w:rsidRPr="00D2120B">
        <w:rPr>
          <w:rFonts w:ascii="Arial" w:hAnsi="Arial" w:cs="Arial"/>
        </w:rPr>
        <w:t xml:space="preserve">  There is no cure for MS at the moment, but there are some disease-modifying therapies that can slow or prevent the condition from worsening. </w:t>
      </w:r>
    </w:p>
    <w:p w14:paraId="76BA3D8F" w14:textId="77777777" w:rsidR="00B13CEF" w:rsidRPr="00D2120B" w:rsidRDefault="00B13CEF" w:rsidP="007E544B">
      <w:pPr>
        <w:rPr>
          <w:rFonts w:ascii="Arial" w:hAnsi="Arial" w:cs="Arial"/>
        </w:rPr>
      </w:pPr>
    </w:p>
    <w:p w14:paraId="492B1677" w14:textId="77777777" w:rsidR="007E544B" w:rsidRPr="00D2120B" w:rsidRDefault="007E544B" w:rsidP="007E544B">
      <w:pPr>
        <w:rPr>
          <w:rFonts w:ascii="Arial" w:hAnsi="Arial" w:cs="Arial"/>
          <w:b/>
          <w:bCs/>
        </w:rPr>
      </w:pPr>
      <w:r w:rsidRPr="00D2120B">
        <w:rPr>
          <w:rFonts w:ascii="Arial" w:hAnsi="Arial" w:cs="Arial"/>
          <w:b/>
          <w:bCs/>
        </w:rPr>
        <w:t>Conclusion</w:t>
      </w:r>
    </w:p>
    <w:p w14:paraId="1509B4DD" w14:textId="6AA4374C" w:rsidR="007E544B" w:rsidRPr="00D2120B" w:rsidRDefault="007E544B" w:rsidP="007E544B">
      <w:pPr>
        <w:rPr>
          <w:rFonts w:ascii="Arial" w:hAnsi="Arial" w:cs="Arial"/>
          <w:shd w:val="clear" w:color="auto" w:fill="FFFFFF"/>
        </w:rPr>
      </w:pPr>
      <w:r w:rsidRPr="00D2120B">
        <w:rPr>
          <w:rFonts w:ascii="Arial" w:hAnsi="Arial" w:cs="Arial"/>
        </w:rPr>
        <w:t xml:space="preserve">  </w:t>
      </w:r>
      <w:r w:rsidR="00564EF2" w:rsidRPr="00D2120B">
        <w:rPr>
          <w:rFonts w:ascii="Arial" w:hAnsi="Arial" w:cs="Arial"/>
        </w:rPr>
        <w:t>In summary,</w:t>
      </w:r>
      <w:r w:rsidRPr="00D2120B">
        <w:rPr>
          <w:rFonts w:ascii="Arial" w:hAnsi="Arial" w:cs="Arial"/>
        </w:rPr>
        <w:t xml:space="preserve"> what was discovered is that </w:t>
      </w:r>
      <w:r w:rsidR="00564EF2" w:rsidRPr="00D2120B">
        <w:rPr>
          <w:rFonts w:ascii="Arial" w:hAnsi="Arial" w:cs="Arial"/>
        </w:rPr>
        <w:t>m</w:t>
      </w:r>
      <w:r w:rsidRPr="00D2120B">
        <w:rPr>
          <w:rFonts w:ascii="Arial" w:hAnsi="Arial" w:cs="Arial"/>
        </w:rPr>
        <w:t xml:space="preserve">ultiple sclerosis </w:t>
      </w:r>
      <w:r w:rsidRPr="00D2120B">
        <w:rPr>
          <w:rFonts w:ascii="Arial" w:hAnsi="Arial" w:cs="Arial"/>
          <w:shd w:val="clear" w:color="auto" w:fill="FFFFFF"/>
        </w:rPr>
        <w:t xml:space="preserve">is a disease that will significantly disrupt the patient’s life in the long run and they will need lifelong treatments. That is why it is important for patients to have regular MRI scans, blood tests, and a healthy lifestyle. </w:t>
      </w:r>
      <w:r w:rsidR="00564EF2" w:rsidRPr="00D2120B">
        <w:rPr>
          <w:rFonts w:ascii="Arial" w:hAnsi="Arial" w:cs="Arial"/>
          <w:shd w:val="clear" w:color="auto" w:fill="FFFFFF"/>
        </w:rPr>
        <w:t>As the data indicates, p</w:t>
      </w:r>
      <w:r w:rsidRPr="00D2120B">
        <w:rPr>
          <w:rFonts w:ascii="Arial" w:hAnsi="Arial" w:cs="Arial"/>
          <w:shd w:val="clear" w:color="auto" w:fill="FFFFFF"/>
        </w:rPr>
        <w:t xml:space="preserve">eople were prone to die much quicker from MS complications 40 years ago than today. There is no cure for </w:t>
      </w:r>
      <w:r w:rsidR="00564EF2" w:rsidRPr="00D2120B">
        <w:rPr>
          <w:rFonts w:ascii="Arial" w:hAnsi="Arial" w:cs="Arial"/>
          <w:shd w:val="clear" w:color="auto" w:fill="FFFFFF"/>
        </w:rPr>
        <w:t>m</w:t>
      </w:r>
      <w:r w:rsidRPr="00D2120B">
        <w:rPr>
          <w:rFonts w:ascii="Arial" w:hAnsi="Arial" w:cs="Arial"/>
          <w:shd w:val="clear" w:color="auto" w:fill="FFFFFF"/>
        </w:rPr>
        <w:t xml:space="preserve">ultiple sclerosis but there are some medications that can help control the condition and alleviate some of its symptoms. Every MS patient experiences unique symptoms, therefor they get different medical treatments. </w:t>
      </w:r>
    </w:p>
    <w:p w14:paraId="306C4FC3" w14:textId="08C1302D" w:rsidR="007E544B" w:rsidRPr="00D2120B" w:rsidRDefault="001967EC" w:rsidP="007E544B">
      <w:pPr>
        <w:rPr>
          <w:rFonts w:ascii="Arial" w:hAnsi="Arial" w:cs="Arial"/>
          <w:shd w:val="clear" w:color="auto" w:fill="FFFFFF"/>
        </w:rPr>
      </w:pPr>
      <w:r w:rsidRPr="00D2120B">
        <w:rPr>
          <w:rFonts w:ascii="Arial" w:hAnsi="Arial" w:cs="Arial"/>
          <w:shd w:val="clear" w:color="auto" w:fill="FFFFFF"/>
        </w:rPr>
        <w:t xml:space="preserve">  </w:t>
      </w:r>
      <w:r w:rsidR="007E544B" w:rsidRPr="00D2120B">
        <w:rPr>
          <w:rFonts w:ascii="Arial" w:hAnsi="Arial" w:cs="Arial"/>
          <w:shd w:val="clear" w:color="auto" w:fill="FFFFFF"/>
        </w:rPr>
        <w:t>People who have intermittent blurry vision or who change prescription glasses numerous times in a few months should be referred to a neurology unit as that could lead to an early diagnosis of MS.</w:t>
      </w:r>
    </w:p>
    <w:p w14:paraId="463CBEA3" w14:textId="7846FC65" w:rsidR="007E544B" w:rsidRPr="00D2120B" w:rsidRDefault="007E544B" w:rsidP="007E544B">
      <w:pPr>
        <w:rPr>
          <w:rFonts w:ascii="Arial" w:hAnsi="Arial" w:cs="Arial"/>
          <w:shd w:val="clear" w:color="auto" w:fill="FFFFFF"/>
        </w:rPr>
      </w:pPr>
      <w:r w:rsidRPr="00D2120B">
        <w:rPr>
          <w:rStyle w:val="mf-jss1428"/>
          <w:rFonts w:ascii="Arial" w:hAnsi="Arial" w:cs="Arial"/>
          <w:shd w:val="clear" w:color="auto" w:fill="FFFFFF"/>
        </w:rPr>
        <w:t xml:space="preserve"> </w:t>
      </w:r>
      <w:r w:rsidR="001967EC" w:rsidRPr="00D2120B">
        <w:rPr>
          <w:rStyle w:val="mf-jss1428"/>
          <w:rFonts w:ascii="Arial" w:hAnsi="Arial" w:cs="Arial"/>
          <w:shd w:val="clear" w:color="auto" w:fill="FFFFFF"/>
        </w:rPr>
        <w:t xml:space="preserve"> </w:t>
      </w:r>
      <w:r w:rsidRPr="00D2120B">
        <w:rPr>
          <w:rStyle w:val="mf-jss1428"/>
          <w:rFonts w:ascii="Arial" w:hAnsi="Arial" w:cs="Arial"/>
          <w:shd w:val="clear" w:color="auto" w:fill="FFFFFF"/>
        </w:rPr>
        <w:t xml:space="preserve">Multiple sclerosis patients require extensive medical, physical, mental, and social help from the government and that’s where </w:t>
      </w:r>
      <w:r w:rsidR="005C40D9" w:rsidRPr="00D2120B">
        <w:rPr>
          <w:rStyle w:val="mf-jss1428"/>
          <w:rFonts w:ascii="Arial" w:hAnsi="Arial" w:cs="Arial"/>
          <w:shd w:val="clear" w:color="auto" w:fill="FFFFFF"/>
        </w:rPr>
        <w:t>t</w:t>
      </w:r>
      <w:r w:rsidRPr="00D2120B">
        <w:rPr>
          <w:rStyle w:val="mf-jss1428"/>
          <w:rFonts w:ascii="Arial" w:hAnsi="Arial" w:cs="Arial"/>
          <w:shd w:val="clear" w:color="auto" w:fill="FFFFFF"/>
        </w:rPr>
        <w:t xml:space="preserve">he </w:t>
      </w:r>
      <w:r w:rsidR="005C40D9" w:rsidRPr="00D2120B">
        <w:rPr>
          <w:rStyle w:val="mf-jss1428"/>
          <w:rFonts w:ascii="Arial" w:hAnsi="Arial" w:cs="Arial"/>
          <w:shd w:val="clear" w:color="auto" w:fill="FFFFFF"/>
        </w:rPr>
        <w:t>c</w:t>
      </w:r>
      <w:r w:rsidRPr="00D2120B">
        <w:rPr>
          <w:rStyle w:val="mf-jss1428"/>
          <w:rFonts w:ascii="Arial" w:hAnsi="Arial" w:cs="Arial"/>
          <w:shd w:val="clear" w:color="auto" w:fill="FFFFFF"/>
        </w:rPr>
        <w:t xml:space="preserve">are </w:t>
      </w:r>
      <w:r w:rsidR="005C40D9" w:rsidRPr="00D2120B">
        <w:rPr>
          <w:rStyle w:val="mf-jss1428"/>
          <w:rFonts w:ascii="Arial" w:hAnsi="Arial" w:cs="Arial"/>
          <w:shd w:val="clear" w:color="auto" w:fill="FFFFFF"/>
        </w:rPr>
        <w:t>a</w:t>
      </w:r>
      <w:r w:rsidRPr="00D2120B">
        <w:rPr>
          <w:rStyle w:val="mf-jss1428"/>
          <w:rFonts w:ascii="Arial" w:hAnsi="Arial" w:cs="Arial"/>
          <w:shd w:val="clear" w:color="auto" w:fill="FFFFFF"/>
        </w:rPr>
        <w:t xml:space="preserve">ct 2015 and </w:t>
      </w:r>
      <w:r w:rsidR="005C40D9" w:rsidRPr="00D2120B">
        <w:rPr>
          <w:rStyle w:val="mf-jss1428"/>
          <w:rFonts w:ascii="Arial" w:hAnsi="Arial" w:cs="Arial"/>
          <w:shd w:val="clear" w:color="auto" w:fill="FFFFFF"/>
        </w:rPr>
        <w:t>t</w:t>
      </w:r>
      <w:r w:rsidRPr="00D2120B">
        <w:rPr>
          <w:rStyle w:val="mf-jss1428"/>
          <w:rFonts w:ascii="Arial" w:hAnsi="Arial" w:cs="Arial"/>
          <w:shd w:val="clear" w:color="auto" w:fill="FFFFFF"/>
        </w:rPr>
        <w:t xml:space="preserve">he </w:t>
      </w:r>
      <w:r w:rsidR="005C40D9" w:rsidRPr="00D2120B">
        <w:rPr>
          <w:rStyle w:val="mf-jss1428"/>
          <w:rFonts w:ascii="Arial" w:hAnsi="Arial" w:cs="Arial"/>
          <w:shd w:val="clear" w:color="auto" w:fill="FFFFFF"/>
        </w:rPr>
        <w:t>e</w:t>
      </w:r>
      <w:r w:rsidRPr="00D2120B">
        <w:rPr>
          <w:rStyle w:val="mf-jss1428"/>
          <w:rFonts w:ascii="Arial" w:hAnsi="Arial" w:cs="Arial"/>
          <w:shd w:val="clear" w:color="auto" w:fill="FFFFFF"/>
        </w:rPr>
        <w:t xml:space="preserve">quality </w:t>
      </w:r>
      <w:r w:rsidR="005C40D9" w:rsidRPr="00D2120B">
        <w:rPr>
          <w:rStyle w:val="mf-jss1428"/>
          <w:rFonts w:ascii="Arial" w:hAnsi="Arial" w:cs="Arial"/>
          <w:shd w:val="clear" w:color="auto" w:fill="FFFFFF"/>
        </w:rPr>
        <w:t>a</w:t>
      </w:r>
      <w:r w:rsidRPr="00D2120B">
        <w:rPr>
          <w:rStyle w:val="mf-jss1428"/>
          <w:rFonts w:ascii="Arial" w:hAnsi="Arial" w:cs="Arial"/>
          <w:shd w:val="clear" w:color="auto" w:fill="FFFFFF"/>
        </w:rPr>
        <w:t xml:space="preserve">ct 2010 come in. The British government is doing its best to develop a cure and bring awareness to this disease </w:t>
      </w:r>
      <w:r w:rsidR="00FB7EB3" w:rsidRPr="00D2120B">
        <w:rPr>
          <w:rStyle w:val="mf-jss1428"/>
          <w:rFonts w:ascii="Arial" w:hAnsi="Arial" w:cs="Arial"/>
          <w:shd w:val="clear" w:color="auto" w:fill="FFFFFF"/>
        </w:rPr>
        <w:t>which</w:t>
      </w:r>
      <w:r w:rsidRPr="00D2120B">
        <w:rPr>
          <w:rStyle w:val="mf-jss1428"/>
          <w:rFonts w:ascii="Arial" w:hAnsi="Arial" w:cs="Arial"/>
          <w:shd w:val="clear" w:color="auto" w:fill="FFFFFF"/>
        </w:rPr>
        <w:t xml:space="preserve"> is still unknown to many people. </w:t>
      </w:r>
    </w:p>
    <w:p w14:paraId="6341C826" w14:textId="6A2ECB60" w:rsidR="007F3E9D" w:rsidRPr="00D2120B" w:rsidRDefault="007F3E9D" w:rsidP="007E544B">
      <w:pPr>
        <w:rPr>
          <w:rFonts w:ascii="Arial" w:hAnsi="Arial" w:cs="Arial"/>
        </w:rPr>
      </w:pPr>
    </w:p>
    <w:p w14:paraId="47AF7ADB" w14:textId="37109763" w:rsidR="009C4B8A" w:rsidRPr="00D2120B" w:rsidRDefault="009C4B8A">
      <w:pPr>
        <w:rPr>
          <w:rFonts w:ascii="Arial" w:hAnsi="Arial" w:cs="Arial"/>
          <w:b/>
          <w:bCs/>
        </w:rPr>
      </w:pPr>
      <w:r w:rsidRPr="00D2120B">
        <w:rPr>
          <w:rFonts w:ascii="Arial" w:hAnsi="Arial" w:cs="Arial"/>
          <w:b/>
          <w:bCs/>
        </w:rPr>
        <w:t xml:space="preserve">References </w:t>
      </w:r>
    </w:p>
    <w:sdt>
      <w:sdtPr>
        <w:rPr>
          <w:rFonts w:ascii="Arial" w:hAnsi="Arial" w:cs="Arial"/>
          <w:b/>
          <w:bCs/>
        </w:rPr>
        <w:tag w:val="MENDELEY_BIBLIOGRAPHY"/>
        <w:id w:val="1077862410"/>
        <w:placeholder>
          <w:docPart w:val="DefaultPlaceholder_-1854013440"/>
        </w:placeholder>
      </w:sdtPr>
      <w:sdtContent>
        <w:p w14:paraId="7E446880" w14:textId="77777777" w:rsidR="009C4B8A" w:rsidRPr="00D2120B" w:rsidRDefault="009C4B8A">
          <w:pPr>
            <w:autoSpaceDE w:val="0"/>
            <w:autoSpaceDN w:val="0"/>
            <w:ind w:hanging="480"/>
            <w:divId w:val="1776827196"/>
            <w:rPr>
              <w:rFonts w:ascii="Arial" w:eastAsia="Times New Roman" w:hAnsi="Arial" w:cs="Arial"/>
            </w:rPr>
          </w:pPr>
          <w:proofErr w:type="spellStart"/>
          <w:r w:rsidRPr="00D2120B">
            <w:rPr>
              <w:rFonts w:ascii="Arial" w:eastAsia="Times New Roman" w:hAnsi="Arial" w:cs="Arial"/>
            </w:rPr>
            <w:t>Alroughani</w:t>
          </w:r>
          <w:proofErr w:type="spellEnd"/>
          <w:r w:rsidRPr="00D2120B">
            <w:rPr>
              <w:rFonts w:ascii="Arial" w:eastAsia="Times New Roman" w:hAnsi="Arial" w:cs="Arial"/>
            </w:rPr>
            <w:t xml:space="preserve">, R., </w:t>
          </w:r>
          <w:proofErr w:type="spellStart"/>
          <w:r w:rsidRPr="00D2120B">
            <w:rPr>
              <w:rFonts w:ascii="Arial" w:eastAsia="Times New Roman" w:hAnsi="Arial" w:cs="Arial"/>
            </w:rPr>
            <w:t>AlKawi</w:t>
          </w:r>
          <w:proofErr w:type="spellEnd"/>
          <w:r w:rsidRPr="00D2120B">
            <w:rPr>
              <w:rFonts w:ascii="Arial" w:eastAsia="Times New Roman" w:hAnsi="Arial" w:cs="Arial"/>
            </w:rPr>
            <w:t xml:space="preserve">, Z., Hassan, A., al </w:t>
          </w:r>
          <w:proofErr w:type="spellStart"/>
          <w:r w:rsidRPr="00D2120B">
            <w:rPr>
              <w:rFonts w:ascii="Arial" w:eastAsia="Times New Roman" w:hAnsi="Arial" w:cs="Arial"/>
            </w:rPr>
            <w:t>Otaibi</w:t>
          </w:r>
          <w:proofErr w:type="spellEnd"/>
          <w:r w:rsidRPr="00D2120B">
            <w:rPr>
              <w:rFonts w:ascii="Arial" w:eastAsia="Times New Roman" w:hAnsi="Arial" w:cs="Arial"/>
            </w:rPr>
            <w:t xml:space="preserve">, H., Mujtaba, A., al </w:t>
          </w:r>
          <w:proofErr w:type="spellStart"/>
          <w:r w:rsidRPr="00D2120B">
            <w:rPr>
              <w:rFonts w:ascii="Arial" w:eastAsia="Times New Roman" w:hAnsi="Arial" w:cs="Arial"/>
            </w:rPr>
            <w:t>Atat</w:t>
          </w:r>
          <w:proofErr w:type="spellEnd"/>
          <w:r w:rsidRPr="00D2120B">
            <w:rPr>
              <w:rFonts w:ascii="Arial" w:eastAsia="Times New Roman" w:hAnsi="Arial" w:cs="Arial"/>
            </w:rPr>
            <w:t xml:space="preserve">, R., </w:t>
          </w:r>
          <w:proofErr w:type="spellStart"/>
          <w:r w:rsidRPr="00D2120B">
            <w:rPr>
              <w:rFonts w:ascii="Arial" w:eastAsia="Times New Roman" w:hAnsi="Arial" w:cs="Arial"/>
            </w:rPr>
            <w:t>Riachi</w:t>
          </w:r>
          <w:proofErr w:type="spellEnd"/>
          <w:r w:rsidRPr="00D2120B">
            <w:rPr>
              <w:rFonts w:ascii="Arial" w:eastAsia="Times New Roman" w:hAnsi="Arial" w:cs="Arial"/>
            </w:rPr>
            <w:t xml:space="preserve">, N., </w:t>
          </w:r>
          <w:proofErr w:type="spellStart"/>
          <w:r w:rsidRPr="00D2120B">
            <w:rPr>
              <w:rFonts w:ascii="Arial" w:eastAsia="Times New Roman" w:hAnsi="Arial" w:cs="Arial"/>
            </w:rPr>
            <w:t>Akkawi</w:t>
          </w:r>
          <w:proofErr w:type="spellEnd"/>
          <w:r w:rsidRPr="00D2120B">
            <w:rPr>
              <w:rFonts w:ascii="Arial" w:eastAsia="Times New Roman" w:hAnsi="Arial" w:cs="Arial"/>
            </w:rPr>
            <w:t xml:space="preserve">, N., </w:t>
          </w:r>
          <w:proofErr w:type="spellStart"/>
          <w:r w:rsidRPr="00D2120B">
            <w:rPr>
              <w:rFonts w:ascii="Arial" w:eastAsia="Times New Roman" w:hAnsi="Arial" w:cs="Arial"/>
            </w:rPr>
            <w:t>Koussa</w:t>
          </w:r>
          <w:proofErr w:type="spellEnd"/>
          <w:r w:rsidRPr="00D2120B">
            <w:rPr>
              <w:rFonts w:ascii="Arial" w:eastAsia="Times New Roman" w:hAnsi="Arial" w:cs="Arial"/>
            </w:rPr>
            <w:t xml:space="preserve">, S., </w:t>
          </w:r>
          <w:proofErr w:type="spellStart"/>
          <w:r w:rsidRPr="00D2120B">
            <w:rPr>
              <w:rFonts w:ascii="Arial" w:eastAsia="Times New Roman" w:hAnsi="Arial" w:cs="Arial"/>
            </w:rPr>
            <w:t>Inshasi</w:t>
          </w:r>
          <w:proofErr w:type="spellEnd"/>
          <w:r w:rsidRPr="00D2120B">
            <w:rPr>
              <w:rFonts w:ascii="Arial" w:eastAsia="Times New Roman" w:hAnsi="Arial" w:cs="Arial"/>
            </w:rPr>
            <w:t xml:space="preserve">, J., </w:t>
          </w:r>
          <w:proofErr w:type="spellStart"/>
          <w:r w:rsidRPr="00D2120B">
            <w:rPr>
              <w:rFonts w:ascii="Arial" w:eastAsia="Times New Roman" w:hAnsi="Arial" w:cs="Arial"/>
            </w:rPr>
            <w:t>Alsaadi</w:t>
          </w:r>
          <w:proofErr w:type="spellEnd"/>
          <w:r w:rsidRPr="00D2120B">
            <w:rPr>
              <w:rFonts w:ascii="Arial" w:eastAsia="Times New Roman" w:hAnsi="Arial" w:cs="Arial"/>
            </w:rPr>
            <w:t>, T., Ahmed, S. F., Al-</w:t>
          </w:r>
          <w:proofErr w:type="spellStart"/>
          <w:r w:rsidRPr="00D2120B">
            <w:rPr>
              <w:rFonts w:ascii="Arial" w:eastAsia="Times New Roman" w:hAnsi="Arial" w:cs="Arial"/>
            </w:rPr>
            <w:t>Aasmi</w:t>
          </w:r>
          <w:proofErr w:type="spellEnd"/>
          <w:r w:rsidRPr="00D2120B">
            <w:rPr>
              <w:rFonts w:ascii="Arial" w:eastAsia="Times New Roman" w:hAnsi="Arial" w:cs="Arial"/>
            </w:rPr>
            <w:t xml:space="preserve">, A., Zakaria, M. &amp; </w:t>
          </w:r>
          <w:proofErr w:type="spellStart"/>
          <w:r w:rsidRPr="00D2120B">
            <w:rPr>
              <w:rFonts w:ascii="Arial" w:eastAsia="Times New Roman" w:hAnsi="Arial" w:cs="Arial"/>
            </w:rPr>
            <w:t>el</w:t>
          </w:r>
          <w:proofErr w:type="spellEnd"/>
          <w:r w:rsidRPr="00D2120B">
            <w:rPr>
              <w:rFonts w:ascii="Arial" w:eastAsia="Times New Roman" w:hAnsi="Arial" w:cs="Arial"/>
            </w:rPr>
            <w:t xml:space="preserve"> </w:t>
          </w:r>
          <w:proofErr w:type="spellStart"/>
          <w:r w:rsidRPr="00D2120B">
            <w:rPr>
              <w:rFonts w:ascii="Arial" w:eastAsia="Times New Roman" w:hAnsi="Arial" w:cs="Arial"/>
            </w:rPr>
            <w:t>Fadally</w:t>
          </w:r>
          <w:proofErr w:type="spellEnd"/>
          <w:r w:rsidRPr="00D2120B">
            <w:rPr>
              <w:rFonts w:ascii="Arial" w:eastAsia="Times New Roman" w:hAnsi="Arial" w:cs="Arial"/>
            </w:rPr>
            <w:t xml:space="preserve">, H. (2021). Real-world retrospective study of effectiveness and safety of </w:t>
          </w:r>
          <w:proofErr w:type="spellStart"/>
          <w:r w:rsidRPr="00D2120B">
            <w:rPr>
              <w:rFonts w:ascii="Arial" w:eastAsia="Times New Roman" w:hAnsi="Arial" w:cs="Arial"/>
            </w:rPr>
            <w:t>FINgOlimod</w:t>
          </w:r>
          <w:proofErr w:type="spellEnd"/>
          <w:r w:rsidRPr="00D2120B">
            <w:rPr>
              <w:rFonts w:ascii="Arial" w:eastAsia="Times New Roman" w:hAnsi="Arial" w:cs="Arial"/>
            </w:rPr>
            <w:t xml:space="preserve"> in relapsing remitting multiple sclerosis in the Middle East and North Africa (FINOMENA). </w:t>
          </w:r>
          <w:r w:rsidRPr="00D2120B">
            <w:rPr>
              <w:rFonts w:ascii="Arial" w:eastAsia="Times New Roman" w:hAnsi="Arial" w:cs="Arial"/>
              <w:i/>
              <w:iCs/>
            </w:rPr>
            <w:t>Clinical Neurology and Neurosurgery</w:t>
          </w:r>
          <w:r w:rsidRPr="00D2120B">
            <w:rPr>
              <w:rFonts w:ascii="Arial" w:eastAsia="Times New Roman" w:hAnsi="Arial" w:cs="Arial"/>
            </w:rPr>
            <w:t xml:space="preserve">, </w:t>
          </w:r>
          <w:r w:rsidRPr="00D2120B">
            <w:rPr>
              <w:rFonts w:ascii="Arial" w:eastAsia="Times New Roman" w:hAnsi="Arial" w:cs="Arial"/>
              <w:i/>
              <w:iCs/>
            </w:rPr>
            <w:t>203</w:t>
          </w:r>
          <w:r w:rsidRPr="00D2120B">
            <w:rPr>
              <w:rFonts w:ascii="Arial" w:eastAsia="Times New Roman" w:hAnsi="Arial" w:cs="Arial"/>
            </w:rPr>
            <w:t>. https://doi.org/10.1016/j.clineuro.2021.106576</w:t>
          </w:r>
        </w:p>
        <w:p w14:paraId="2169FC8D" w14:textId="77777777" w:rsidR="009C4B8A" w:rsidRPr="00D2120B" w:rsidRDefault="009C4B8A">
          <w:pPr>
            <w:autoSpaceDE w:val="0"/>
            <w:autoSpaceDN w:val="0"/>
            <w:ind w:hanging="480"/>
            <w:divId w:val="391930620"/>
            <w:rPr>
              <w:rFonts w:ascii="Arial" w:eastAsia="Times New Roman" w:hAnsi="Arial" w:cs="Arial"/>
            </w:rPr>
          </w:pPr>
          <w:proofErr w:type="spellStart"/>
          <w:r w:rsidRPr="00D2120B">
            <w:rPr>
              <w:rFonts w:ascii="Arial" w:eastAsia="Times New Roman" w:hAnsi="Arial" w:cs="Arial"/>
            </w:rPr>
            <w:t>Ascherio</w:t>
          </w:r>
          <w:proofErr w:type="spellEnd"/>
          <w:r w:rsidRPr="00D2120B">
            <w:rPr>
              <w:rFonts w:ascii="Arial" w:eastAsia="Times New Roman" w:hAnsi="Arial" w:cs="Arial"/>
            </w:rPr>
            <w:t xml:space="preserve">, A. &amp; Munger, K. L. (2007). Environmental risk factors for multiple sclerosis. Part II: </w:t>
          </w:r>
          <w:proofErr w:type="spellStart"/>
          <w:r w:rsidRPr="00D2120B">
            <w:rPr>
              <w:rFonts w:ascii="Arial" w:eastAsia="Times New Roman" w:hAnsi="Arial" w:cs="Arial"/>
            </w:rPr>
            <w:t>Noninfectious</w:t>
          </w:r>
          <w:proofErr w:type="spellEnd"/>
          <w:r w:rsidRPr="00D2120B">
            <w:rPr>
              <w:rFonts w:ascii="Arial" w:eastAsia="Times New Roman" w:hAnsi="Arial" w:cs="Arial"/>
            </w:rPr>
            <w:t xml:space="preserve"> factors. </w:t>
          </w:r>
          <w:r w:rsidRPr="00D2120B">
            <w:rPr>
              <w:rFonts w:ascii="Arial" w:eastAsia="Times New Roman" w:hAnsi="Arial" w:cs="Arial"/>
              <w:i/>
              <w:iCs/>
            </w:rPr>
            <w:t>Annals of Neurology</w:t>
          </w:r>
          <w:r w:rsidRPr="00D2120B">
            <w:rPr>
              <w:rFonts w:ascii="Arial" w:eastAsia="Times New Roman" w:hAnsi="Arial" w:cs="Arial"/>
            </w:rPr>
            <w:t xml:space="preserve">, </w:t>
          </w:r>
          <w:r w:rsidRPr="00D2120B">
            <w:rPr>
              <w:rFonts w:ascii="Arial" w:eastAsia="Times New Roman" w:hAnsi="Arial" w:cs="Arial"/>
              <w:i/>
              <w:iCs/>
            </w:rPr>
            <w:t>61</w:t>
          </w:r>
          <w:r w:rsidRPr="00D2120B">
            <w:rPr>
              <w:rFonts w:ascii="Arial" w:eastAsia="Times New Roman" w:hAnsi="Arial" w:cs="Arial"/>
            </w:rPr>
            <w:t>(6).</w:t>
          </w:r>
        </w:p>
        <w:p w14:paraId="7A0A5F0C" w14:textId="77777777" w:rsidR="009C4B8A" w:rsidRPr="00D2120B" w:rsidRDefault="009C4B8A">
          <w:pPr>
            <w:autoSpaceDE w:val="0"/>
            <w:autoSpaceDN w:val="0"/>
            <w:ind w:hanging="480"/>
            <w:divId w:val="2079739954"/>
            <w:rPr>
              <w:rFonts w:ascii="Arial" w:eastAsia="Times New Roman" w:hAnsi="Arial" w:cs="Arial"/>
            </w:rPr>
          </w:pPr>
          <w:proofErr w:type="spellStart"/>
          <w:r w:rsidRPr="00D2120B">
            <w:rPr>
              <w:rFonts w:ascii="Arial" w:eastAsia="Times New Roman" w:hAnsi="Arial" w:cs="Arial"/>
            </w:rPr>
            <w:t>Balcer</w:t>
          </w:r>
          <w:proofErr w:type="spellEnd"/>
          <w:r w:rsidRPr="00D2120B">
            <w:rPr>
              <w:rFonts w:ascii="Arial" w:eastAsia="Times New Roman" w:hAnsi="Arial" w:cs="Arial"/>
            </w:rPr>
            <w:t xml:space="preserve">, L. J., Miller, D. H., </w:t>
          </w:r>
          <w:proofErr w:type="spellStart"/>
          <w:r w:rsidRPr="00D2120B">
            <w:rPr>
              <w:rFonts w:ascii="Arial" w:eastAsia="Times New Roman" w:hAnsi="Arial" w:cs="Arial"/>
            </w:rPr>
            <w:t>Reingold</w:t>
          </w:r>
          <w:proofErr w:type="spellEnd"/>
          <w:r w:rsidRPr="00D2120B">
            <w:rPr>
              <w:rFonts w:ascii="Arial" w:eastAsia="Times New Roman" w:hAnsi="Arial" w:cs="Arial"/>
            </w:rPr>
            <w:t xml:space="preserve">, S. C. &amp; Cohen, J. A. (2015). Vision and vision-related outcome measures in multiple sclerosis. In </w:t>
          </w:r>
          <w:r w:rsidRPr="00D2120B">
            <w:rPr>
              <w:rFonts w:ascii="Arial" w:eastAsia="Times New Roman" w:hAnsi="Arial" w:cs="Arial"/>
              <w:i/>
              <w:iCs/>
            </w:rPr>
            <w:t>Brain</w:t>
          </w:r>
          <w:r w:rsidRPr="00D2120B">
            <w:rPr>
              <w:rFonts w:ascii="Arial" w:eastAsia="Times New Roman" w:hAnsi="Arial" w:cs="Arial"/>
            </w:rPr>
            <w:t xml:space="preserve"> (Vol. 138, Issue 1). https://doi.org/10.1093/brain/awu335</w:t>
          </w:r>
        </w:p>
        <w:p w14:paraId="7AED478B" w14:textId="77777777" w:rsidR="009C4B8A" w:rsidRPr="00D2120B" w:rsidRDefault="009C4B8A">
          <w:pPr>
            <w:autoSpaceDE w:val="0"/>
            <w:autoSpaceDN w:val="0"/>
            <w:ind w:hanging="480"/>
            <w:divId w:val="978681632"/>
            <w:rPr>
              <w:rFonts w:ascii="Arial" w:eastAsia="Times New Roman" w:hAnsi="Arial" w:cs="Arial"/>
            </w:rPr>
          </w:pPr>
          <w:r w:rsidRPr="00D2120B">
            <w:rPr>
              <w:rFonts w:ascii="Arial" w:eastAsia="Times New Roman" w:hAnsi="Arial" w:cs="Arial"/>
              <w:lang w:val="it-IT"/>
            </w:rPr>
            <w:t xml:space="preserve">Burton, J. M. &amp; Costello, F. E. (2015). </w:t>
          </w:r>
          <w:r w:rsidRPr="00D2120B">
            <w:rPr>
              <w:rFonts w:ascii="Arial" w:eastAsia="Times New Roman" w:hAnsi="Arial" w:cs="Arial"/>
            </w:rPr>
            <w:t xml:space="preserve">Vitamin D in multiple sclerosis and central nervous system demyelinating disease-a review. </w:t>
          </w:r>
          <w:r w:rsidRPr="00D2120B">
            <w:rPr>
              <w:rFonts w:ascii="Arial" w:eastAsia="Times New Roman" w:hAnsi="Arial" w:cs="Arial"/>
              <w:i/>
              <w:iCs/>
            </w:rPr>
            <w:t>Journal of Neuro-Ophthalmology</w:t>
          </w:r>
          <w:r w:rsidRPr="00D2120B">
            <w:rPr>
              <w:rFonts w:ascii="Arial" w:eastAsia="Times New Roman" w:hAnsi="Arial" w:cs="Arial"/>
            </w:rPr>
            <w:t xml:space="preserve">, </w:t>
          </w:r>
          <w:r w:rsidRPr="00D2120B">
            <w:rPr>
              <w:rFonts w:ascii="Arial" w:eastAsia="Times New Roman" w:hAnsi="Arial" w:cs="Arial"/>
              <w:i/>
              <w:iCs/>
            </w:rPr>
            <w:t>35</w:t>
          </w:r>
          <w:r w:rsidRPr="00D2120B">
            <w:rPr>
              <w:rFonts w:ascii="Arial" w:eastAsia="Times New Roman" w:hAnsi="Arial" w:cs="Arial"/>
            </w:rPr>
            <w:t>(2). https://doi.org/10.1097/WNO.0000000000000256</w:t>
          </w:r>
        </w:p>
        <w:p w14:paraId="7BDE86D2" w14:textId="77777777" w:rsidR="009C4B8A" w:rsidRPr="00D2120B" w:rsidRDefault="009C4B8A">
          <w:pPr>
            <w:autoSpaceDE w:val="0"/>
            <w:autoSpaceDN w:val="0"/>
            <w:ind w:hanging="480"/>
            <w:divId w:val="707877925"/>
            <w:rPr>
              <w:rFonts w:ascii="Arial" w:eastAsia="Times New Roman" w:hAnsi="Arial" w:cs="Arial"/>
            </w:rPr>
          </w:pPr>
          <w:proofErr w:type="spellStart"/>
          <w:r w:rsidRPr="00D2120B">
            <w:rPr>
              <w:rFonts w:ascii="Arial" w:eastAsia="Times New Roman" w:hAnsi="Arial" w:cs="Arial"/>
            </w:rPr>
            <w:lastRenderedPageBreak/>
            <w:t>Carbonell</w:t>
          </w:r>
          <w:proofErr w:type="spellEnd"/>
          <w:r w:rsidRPr="00D2120B">
            <w:rPr>
              <w:rFonts w:ascii="Arial" w:eastAsia="Times New Roman" w:hAnsi="Arial" w:cs="Arial"/>
            </w:rPr>
            <w:t xml:space="preserve">, C. F., Benson, L., </w:t>
          </w:r>
          <w:proofErr w:type="spellStart"/>
          <w:r w:rsidRPr="00D2120B">
            <w:rPr>
              <w:rFonts w:ascii="Arial" w:eastAsia="Times New Roman" w:hAnsi="Arial" w:cs="Arial"/>
            </w:rPr>
            <w:t>Rintell</w:t>
          </w:r>
          <w:proofErr w:type="spellEnd"/>
          <w:r w:rsidRPr="00D2120B">
            <w:rPr>
              <w:rFonts w:ascii="Arial" w:eastAsia="Times New Roman" w:hAnsi="Arial" w:cs="Arial"/>
            </w:rPr>
            <w:t xml:space="preserve">, D., Prince, J. &amp; </w:t>
          </w:r>
          <w:proofErr w:type="spellStart"/>
          <w:r w:rsidRPr="00D2120B">
            <w:rPr>
              <w:rFonts w:ascii="Arial" w:eastAsia="Times New Roman" w:hAnsi="Arial" w:cs="Arial"/>
            </w:rPr>
            <w:t>Chitnis</w:t>
          </w:r>
          <w:proofErr w:type="spellEnd"/>
          <w:r w:rsidRPr="00D2120B">
            <w:rPr>
              <w:rFonts w:ascii="Arial" w:eastAsia="Times New Roman" w:hAnsi="Arial" w:cs="Arial"/>
            </w:rPr>
            <w:t xml:space="preserve">, T. (2014). Functional relapses in </w:t>
          </w:r>
          <w:proofErr w:type="spellStart"/>
          <w:r w:rsidRPr="00D2120B">
            <w:rPr>
              <w:rFonts w:ascii="Arial" w:eastAsia="Times New Roman" w:hAnsi="Arial" w:cs="Arial"/>
            </w:rPr>
            <w:t>pediatric</w:t>
          </w:r>
          <w:proofErr w:type="spellEnd"/>
          <w:r w:rsidRPr="00D2120B">
            <w:rPr>
              <w:rFonts w:ascii="Arial" w:eastAsia="Times New Roman" w:hAnsi="Arial" w:cs="Arial"/>
            </w:rPr>
            <w:t xml:space="preserve"> multiple sclerosis. </w:t>
          </w:r>
          <w:r w:rsidRPr="00D2120B">
            <w:rPr>
              <w:rFonts w:ascii="Arial" w:eastAsia="Times New Roman" w:hAnsi="Arial" w:cs="Arial"/>
              <w:i/>
              <w:iCs/>
            </w:rPr>
            <w:t>Journal of Child Neurology</w:t>
          </w:r>
          <w:r w:rsidRPr="00D2120B">
            <w:rPr>
              <w:rFonts w:ascii="Arial" w:eastAsia="Times New Roman" w:hAnsi="Arial" w:cs="Arial"/>
            </w:rPr>
            <w:t xml:space="preserve">, </w:t>
          </w:r>
          <w:r w:rsidRPr="00D2120B">
            <w:rPr>
              <w:rFonts w:ascii="Arial" w:eastAsia="Times New Roman" w:hAnsi="Arial" w:cs="Arial"/>
              <w:i/>
              <w:iCs/>
            </w:rPr>
            <w:t>29</w:t>
          </w:r>
          <w:r w:rsidRPr="00D2120B">
            <w:rPr>
              <w:rFonts w:ascii="Arial" w:eastAsia="Times New Roman" w:hAnsi="Arial" w:cs="Arial"/>
            </w:rPr>
            <w:t>(7). https://doi.org/10.1177/0883073813501873</w:t>
          </w:r>
        </w:p>
        <w:p w14:paraId="22E712B6" w14:textId="77777777" w:rsidR="009C4B8A" w:rsidRPr="00D2120B" w:rsidRDefault="009C4B8A">
          <w:pPr>
            <w:autoSpaceDE w:val="0"/>
            <w:autoSpaceDN w:val="0"/>
            <w:ind w:hanging="480"/>
            <w:divId w:val="252517583"/>
            <w:rPr>
              <w:rFonts w:ascii="Arial" w:eastAsia="Times New Roman" w:hAnsi="Arial" w:cs="Arial"/>
            </w:rPr>
          </w:pPr>
          <w:proofErr w:type="spellStart"/>
          <w:r w:rsidRPr="00D2120B">
            <w:rPr>
              <w:rFonts w:ascii="Arial" w:eastAsia="Times New Roman" w:hAnsi="Arial" w:cs="Arial"/>
            </w:rPr>
            <w:t>Carod</w:t>
          </w:r>
          <w:proofErr w:type="spellEnd"/>
          <w:r w:rsidRPr="00D2120B">
            <w:rPr>
              <w:rFonts w:ascii="Arial" w:eastAsia="Times New Roman" w:hAnsi="Arial" w:cs="Arial"/>
            </w:rPr>
            <w:t xml:space="preserve">-Artal, F. J. (2021). The epidemiology of multiple sclerosis in the Scottish Highlands: Prevalence, incidence and time to confirmed diagnosis and treatment initiation. </w:t>
          </w:r>
          <w:r w:rsidRPr="00D2120B">
            <w:rPr>
              <w:rFonts w:ascii="Arial" w:eastAsia="Times New Roman" w:hAnsi="Arial" w:cs="Arial"/>
              <w:i/>
              <w:iCs/>
            </w:rPr>
            <w:t>Multiple Sclerosis and Related Disorders</w:t>
          </w:r>
          <w:r w:rsidRPr="00D2120B">
            <w:rPr>
              <w:rFonts w:ascii="Arial" w:eastAsia="Times New Roman" w:hAnsi="Arial" w:cs="Arial"/>
            </w:rPr>
            <w:t xml:space="preserve">, </w:t>
          </w:r>
          <w:r w:rsidRPr="00D2120B">
            <w:rPr>
              <w:rFonts w:ascii="Arial" w:eastAsia="Times New Roman" w:hAnsi="Arial" w:cs="Arial"/>
              <w:i/>
              <w:iCs/>
            </w:rPr>
            <w:t>47</w:t>
          </w:r>
          <w:r w:rsidRPr="00D2120B">
            <w:rPr>
              <w:rFonts w:ascii="Arial" w:eastAsia="Times New Roman" w:hAnsi="Arial" w:cs="Arial"/>
            </w:rPr>
            <w:t>. https://doi.org/10.1016/j.msard.2020.102657</w:t>
          </w:r>
        </w:p>
        <w:p w14:paraId="15C5A3AA" w14:textId="77777777" w:rsidR="009C4B8A" w:rsidRPr="00D2120B" w:rsidRDefault="009C4B8A">
          <w:pPr>
            <w:autoSpaceDE w:val="0"/>
            <w:autoSpaceDN w:val="0"/>
            <w:ind w:hanging="480"/>
            <w:divId w:val="847060809"/>
            <w:rPr>
              <w:rFonts w:ascii="Arial" w:eastAsia="Times New Roman" w:hAnsi="Arial" w:cs="Arial"/>
            </w:rPr>
          </w:pPr>
          <w:r w:rsidRPr="00D2120B">
            <w:rPr>
              <w:rFonts w:ascii="Arial" w:eastAsia="Times New Roman" w:hAnsi="Arial" w:cs="Arial"/>
              <w:lang w:val="de-DE"/>
            </w:rPr>
            <w:t xml:space="preserve">Christensen, J. R., Börnsen, L., Ratzer, R., Piehl, F., </w:t>
          </w:r>
          <w:proofErr w:type="spellStart"/>
          <w:r w:rsidRPr="00D2120B">
            <w:rPr>
              <w:rFonts w:ascii="Arial" w:eastAsia="Times New Roman" w:hAnsi="Arial" w:cs="Arial"/>
              <w:lang w:val="de-DE"/>
            </w:rPr>
            <w:t>Khademi</w:t>
          </w:r>
          <w:proofErr w:type="spellEnd"/>
          <w:r w:rsidRPr="00D2120B">
            <w:rPr>
              <w:rFonts w:ascii="Arial" w:eastAsia="Times New Roman" w:hAnsi="Arial" w:cs="Arial"/>
              <w:lang w:val="de-DE"/>
            </w:rPr>
            <w:t xml:space="preserve">, M., Olsson, T., </w:t>
          </w:r>
          <w:proofErr w:type="spellStart"/>
          <w:r w:rsidRPr="00D2120B">
            <w:rPr>
              <w:rFonts w:ascii="Arial" w:eastAsia="Times New Roman" w:hAnsi="Arial" w:cs="Arial"/>
              <w:lang w:val="de-DE"/>
            </w:rPr>
            <w:t>Sørensen</w:t>
          </w:r>
          <w:proofErr w:type="spellEnd"/>
          <w:r w:rsidRPr="00D2120B">
            <w:rPr>
              <w:rFonts w:ascii="Arial" w:eastAsia="Times New Roman" w:hAnsi="Arial" w:cs="Arial"/>
              <w:lang w:val="de-DE"/>
            </w:rPr>
            <w:t xml:space="preserve">, P. S. &amp; </w:t>
          </w:r>
          <w:proofErr w:type="spellStart"/>
          <w:r w:rsidRPr="00D2120B">
            <w:rPr>
              <w:rFonts w:ascii="Arial" w:eastAsia="Times New Roman" w:hAnsi="Arial" w:cs="Arial"/>
              <w:lang w:val="de-DE"/>
            </w:rPr>
            <w:t>Sellebjerg</w:t>
          </w:r>
          <w:proofErr w:type="spellEnd"/>
          <w:r w:rsidRPr="00D2120B">
            <w:rPr>
              <w:rFonts w:ascii="Arial" w:eastAsia="Times New Roman" w:hAnsi="Arial" w:cs="Arial"/>
              <w:lang w:val="de-DE"/>
            </w:rPr>
            <w:t xml:space="preserve">, F. (2013). </w:t>
          </w:r>
          <w:r w:rsidRPr="00D2120B">
            <w:rPr>
              <w:rFonts w:ascii="Arial" w:eastAsia="Times New Roman" w:hAnsi="Arial" w:cs="Arial"/>
            </w:rPr>
            <w:t xml:space="preserve">Systemic Inflammation in Progressive Multiple Sclerosis Involves Follicular T-Helper, Th17- and Activated B-Cells and Correlates with Progression. </w:t>
          </w:r>
          <w:proofErr w:type="spellStart"/>
          <w:r w:rsidRPr="00D2120B">
            <w:rPr>
              <w:rFonts w:ascii="Arial" w:eastAsia="Times New Roman" w:hAnsi="Arial" w:cs="Arial"/>
              <w:i/>
              <w:iCs/>
            </w:rPr>
            <w:t>PLoS</w:t>
          </w:r>
          <w:proofErr w:type="spellEnd"/>
          <w:r w:rsidRPr="00D2120B">
            <w:rPr>
              <w:rFonts w:ascii="Arial" w:eastAsia="Times New Roman" w:hAnsi="Arial" w:cs="Arial"/>
              <w:i/>
              <w:iCs/>
            </w:rPr>
            <w:t xml:space="preserve"> ONE</w:t>
          </w:r>
          <w:r w:rsidRPr="00D2120B">
            <w:rPr>
              <w:rFonts w:ascii="Arial" w:eastAsia="Times New Roman" w:hAnsi="Arial" w:cs="Arial"/>
            </w:rPr>
            <w:t xml:space="preserve">, </w:t>
          </w:r>
          <w:r w:rsidRPr="00D2120B">
            <w:rPr>
              <w:rFonts w:ascii="Arial" w:eastAsia="Times New Roman" w:hAnsi="Arial" w:cs="Arial"/>
              <w:i/>
              <w:iCs/>
            </w:rPr>
            <w:t>8</w:t>
          </w:r>
          <w:r w:rsidRPr="00D2120B">
            <w:rPr>
              <w:rFonts w:ascii="Arial" w:eastAsia="Times New Roman" w:hAnsi="Arial" w:cs="Arial"/>
            </w:rPr>
            <w:t>(3). https://doi.org/10.1371/journal.pone.0057820</w:t>
          </w:r>
        </w:p>
        <w:p w14:paraId="5A24788A" w14:textId="77777777" w:rsidR="009C4B8A" w:rsidRPr="00D2120B" w:rsidRDefault="009C4B8A">
          <w:pPr>
            <w:autoSpaceDE w:val="0"/>
            <w:autoSpaceDN w:val="0"/>
            <w:ind w:hanging="480"/>
            <w:divId w:val="861363186"/>
            <w:rPr>
              <w:rFonts w:ascii="Arial" w:eastAsia="Times New Roman" w:hAnsi="Arial" w:cs="Arial"/>
            </w:rPr>
          </w:pPr>
          <w:r w:rsidRPr="00D2120B">
            <w:rPr>
              <w:rFonts w:ascii="Arial" w:eastAsia="Times New Roman" w:hAnsi="Arial" w:cs="Arial"/>
            </w:rPr>
            <w:t xml:space="preserve">Fletcher, J. M., Lalor, S. J., Sweeney, C. M., Tubridy, N. &amp; Mills, K. H. G. (2010). T cells in multiple sclerosis and experimental autoimmune encephalomyelitis. In </w:t>
          </w:r>
          <w:r w:rsidRPr="00D2120B">
            <w:rPr>
              <w:rFonts w:ascii="Arial" w:eastAsia="Times New Roman" w:hAnsi="Arial" w:cs="Arial"/>
              <w:i/>
              <w:iCs/>
            </w:rPr>
            <w:t>Clinical and Experimental Immunology</w:t>
          </w:r>
          <w:r w:rsidRPr="00D2120B">
            <w:rPr>
              <w:rFonts w:ascii="Arial" w:eastAsia="Times New Roman" w:hAnsi="Arial" w:cs="Arial"/>
            </w:rPr>
            <w:t xml:space="preserve"> (Vol. 162, Issue 1). https://doi.org/10.1111/j.1365-2249.2010.04143.x</w:t>
          </w:r>
        </w:p>
        <w:p w14:paraId="4431206C" w14:textId="68E22DF8" w:rsidR="009C4B8A" w:rsidRPr="00D2120B" w:rsidRDefault="009C4B8A">
          <w:pPr>
            <w:autoSpaceDE w:val="0"/>
            <w:autoSpaceDN w:val="0"/>
            <w:ind w:hanging="480"/>
            <w:divId w:val="1991980840"/>
            <w:rPr>
              <w:rFonts w:ascii="Arial" w:eastAsia="Times New Roman" w:hAnsi="Arial" w:cs="Arial"/>
            </w:rPr>
          </w:pPr>
          <w:proofErr w:type="spellStart"/>
          <w:r w:rsidRPr="00D2120B">
            <w:rPr>
              <w:rFonts w:ascii="Arial" w:eastAsia="Times New Roman" w:hAnsi="Arial" w:cs="Arial"/>
              <w:lang w:val="it-IT"/>
            </w:rPr>
            <w:t>Fulgenzi</w:t>
          </w:r>
          <w:proofErr w:type="spellEnd"/>
          <w:r w:rsidRPr="00D2120B">
            <w:rPr>
              <w:rFonts w:ascii="Arial" w:eastAsia="Times New Roman" w:hAnsi="Arial" w:cs="Arial"/>
              <w:lang w:val="it-IT"/>
            </w:rPr>
            <w:t xml:space="preserve">, A., Zanella, S. G., Mariani, M. M., Vietti, D. &amp; Ferrero, M. E. (2012). </w:t>
          </w:r>
          <w:r w:rsidRPr="00D2120B">
            <w:rPr>
              <w:rFonts w:ascii="Arial" w:eastAsia="Times New Roman" w:hAnsi="Arial" w:cs="Arial"/>
            </w:rPr>
            <w:t xml:space="preserve">A case of multiple sclerosis improvement following removal of heavy metal intoxication. </w:t>
          </w:r>
          <w:proofErr w:type="spellStart"/>
          <w:r w:rsidRPr="00D2120B">
            <w:rPr>
              <w:rFonts w:ascii="Arial" w:eastAsia="Times New Roman" w:hAnsi="Arial" w:cs="Arial"/>
              <w:i/>
              <w:iCs/>
            </w:rPr>
            <w:t>BioMetals</w:t>
          </w:r>
          <w:proofErr w:type="spellEnd"/>
          <w:r w:rsidRPr="00D2120B">
            <w:rPr>
              <w:rFonts w:ascii="Arial" w:eastAsia="Times New Roman" w:hAnsi="Arial" w:cs="Arial"/>
            </w:rPr>
            <w:t xml:space="preserve">, </w:t>
          </w:r>
          <w:r w:rsidRPr="00D2120B">
            <w:rPr>
              <w:rFonts w:ascii="Arial" w:eastAsia="Times New Roman" w:hAnsi="Arial" w:cs="Arial"/>
              <w:i/>
              <w:iCs/>
            </w:rPr>
            <w:t>25</w:t>
          </w:r>
          <w:r w:rsidRPr="00D2120B">
            <w:rPr>
              <w:rFonts w:ascii="Arial" w:eastAsia="Times New Roman" w:hAnsi="Arial" w:cs="Arial"/>
            </w:rPr>
            <w:t xml:space="preserve">(3). </w:t>
          </w:r>
          <w:hyperlink r:id="rId18" w:history="1">
            <w:r w:rsidR="00D2120B" w:rsidRPr="00D2120B">
              <w:rPr>
                <w:rStyle w:val="Hyperlink"/>
                <w:rFonts w:ascii="Arial" w:eastAsia="Times New Roman" w:hAnsi="Arial" w:cs="Arial"/>
              </w:rPr>
              <w:t>https://doi.org/10.1007/s10534-012-9537-7</w:t>
            </w:r>
          </w:hyperlink>
        </w:p>
        <w:p w14:paraId="2BA83F89" w14:textId="49B2240A" w:rsidR="00D2120B" w:rsidRPr="00D2120B" w:rsidRDefault="00D2120B" w:rsidP="00D2120B">
          <w:pPr>
            <w:autoSpaceDE w:val="0"/>
            <w:autoSpaceDN w:val="0"/>
            <w:ind w:hanging="480"/>
            <w:divId w:val="1991980840"/>
            <w:rPr>
              <w:rFonts w:ascii="Arial" w:hAnsi="Arial" w:cs="Arial"/>
              <w:color w:val="333333"/>
              <w:shd w:val="clear" w:color="auto" w:fill="FBFBFB"/>
            </w:rPr>
          </w:pPr>
          <w:r w:rsidRPr="00D2120B">
            <w:rPr>
              <w:rFonts w:ascii="Arial" w:hAnsi="Arial" w:cs="Arial"/>
              <w:color w:val="333333"/>
              <w:shd w:val="clear" w:color="auto" w:fill="FBFBFB"/>
            </w:rPr>
            <w:t>Haseltine, W. (2022) </w:t>
          </w:r>
          <w:r w:rsidRPr="00D2120B">
            <w:rPr>
              <w:rFonts w:ascii="Arial" w:hAnsi="Arial" w:cs="Arial"/>
              <w:i/>
              <w:iCs/>
              <w:color w:val="333333"/>
              <w:shd w:val="clear" w:color="auto" w:fill="FBFBFB"/>
            </w:rPr>
            <w:t>What Brain Scans Reveal About the Consequences of Covid-19</w:t>
          </w:r>
          <w:r w:rsidRPr="00D2120B">
            <w:rPr>
              <w:rFonts w:ascii="Arial" w:hAnsi="Arial" w:cs="Arial"/>
              <w:color w:val="333333"/>
            </w:rPr>
            <w:br/>
          </w:r>
          <w:r w:rsidRPr="00D2120B">
            <w:rPr>
              <w:rFonts w:ascii="Arial" w:hAnsi="Arial" w:cs="Arial"/>
              <w:color w:val="333333"/>
              <w:shd w:val="clear" w:color="auto" w:fill="FBFBFB"/>
            </w:rPr>
            <w:t>.URL</w:t>
          </w:r>
          <w:r w:rsidRPr="00D2120B">
            <w:rPr>
              <w:rFonts w:ascii="Arial" w:hAnsi="Arial" w:cs="Arial"/>
              <w:color w:val="333333"/>
              <w:shd w:val="clear" w:color="auto" w:fill="FBFBFB"/>
            </w:rPr>
            <w:t xml:space="preserve"> </w:t>
          </w:r>
          <w:r w:rsidRPr="00D2120B">
            <w:rPr>
              <w:rFonts w:ascii="Arial" w:hAnsi="Arial" w:cs="Arial"/>
              <w:color w:val="333333"/>
              <w:shd w:val="clear" w:color="auto" w:fill="FBFBFB"/>
            </w:rPr>
            <w:t>https://www.forbes.com/sites/williamhaseltine/2022/03/28/imaging-the-brain-what-brain-scans-reveal-about-the-consequences-of-covid-19/?sh=3db05bd520ea (Accessed: 20 November 2022).</w:t>
          </w:r>
        </w:p>
        <w:p w14:paraId="2BB5A45B" w14:textId="77777777" w:rsidR="009C4B8A" w:rsidRPr="00D2120B" w:rsidRDefault="009C4B8A">
          <w:pPr>
            <w:autoSpaceDE w:val="0"/>
            <w:autoSpaceDN w:val="0"/>
            <w:ind w:hanging="480"/>
            <w:divId w:val="73206166"/>
            <w:rPr>
              <w:rFonts w:ascii="Arial" w:eastAsia="Times New Roman" w:hAnsi="Arial" w:cs="Arial"/>
              <w:lang w:val="nl-NL"/>
            </w:rPr>
          </w:pPr>
          <w:r w:rsidRPr="00D2120B">
            <w:rPr>
              <w:rFonts w:ascii="Arial" w:eastAsia="Times New Roman" w:hAnsi="Arial" w:cs="Arial"/>
            </w:rPr>
            <w:t xml:space="preserve">Li, R., Tang, H., Burns, J. C., Hopkins, B. T., le Coz, C., Zhang, B., de </w:t>
          </w:r>
          <w:proofErr w:type="spellStart"/>
          <w:r w:rsidRPr="00D2120B">
            <w:rPr>
              <w:rFonts w:ascii="Arial" w:eastAsia="Times New Roman" w:hAnsi="Arial" w:cs="Arial"/>
            </w:rPr>
            <w:t>Barcelos</w:t>
          </w:r>
          <w:proofErr w:type="spellEnd"/>
          <w:r w:rsidRPr="00D2120B">
            <w:rPr>
              <w:rFonts w:ascii="Arial" w:eastAsia="Times New Roman" w:hAnsi="Arial" w:cs="Arial"/>
            </w:rPr>
            <w:t xml:space="preserve">, I. P., Romberg, N., Goldstein, A. C., </w:t>
          </w:r>
          <w:proofErr w:type="spellStart"/>
          <w:r w:rsidRPr="00D2120B">
            <w:rPr>
              <w:rFonts w:ascii="Arial" w:eastAsia="Times New Roman" w:hAnsi="Arial" w:cs="Arial"/>
            </w:rPr>
            <w:t>Banwell</w:t>
          </w:r>
          <w:proofErr w:type="spellEnd"/>
          <w:r w:rsidRPr="00D2120B">
            <w:rPr>
              <w:rFonts w:ascii="Arial" w:eastAsia="Times New Roman" w:hAnsi="Arial" w:cs="Arial"/>
            </w:rPr>
            <w:t xml:space="preserve">, B. L., </w:t>
          </w:r>
          <w:proofErr w:type="spellStart"/>
          <w:r w:rsidRPr="00D2120B">
            <w:rPr>
              <w:rFonts w:ascii="Arial" w:eastAsia="Times New Roman" w:hAnsi="Arial" w:cs="Arial"/>
            </w:rPr>
            <w:t>Luning</w:t>
          </w:r>
          <w:proofErr w:type="spellEnd"/>
          <w:r w:rsidRPr="00D2120B">
            <w:rPr>
              <w:rFonts w:ascii="Arial" w:eastAsia="Times New Roman" w:hAnsi="Arial" w:cs="Arial"/>
            </w:rPr>
            <w:t xml:space="preserve"> </w:t>
          </w:r>
          <w:proofErr w:type="spellStart"/>
          <w:r w:rsidRPr="00D2120B">
            <w:rPr>
              <w:rFonts w:ascii="Arial" w:eastAsia="Times New Roman" w:hAnsi="Arial" w:cs="Arial"/>
            </w:rPr>
            <w:t>Prak</w:t>
          </w:r>
          <w:proofErr w:type="spellEnd"/>
          <w:r w:rsidRPr="00D2120B">
            <w:rPr>
              <w:rFonts w:ascii="Arial" w:eastAsia="Times New Roman" w:hAnsi="Arial" w:cs="Arial"/>
            </w:rPr>
            <w:t xml:space="preserve">, E. T., </w:t>
          </w:r>
          <w:proofErr w:type="spellStart"/>
          <w:r w:rsidRPr="00D2120B">
            <w:rPr>
              <w:rFonts w:ascii="Arial" w:eastAsia="Times New Roman" w:hAnsi="Arial" w:cs="Arial"/>
            </w:rPr>
            <w:t>Mingueneau</w:t>
          </w:r>
          <w:proofErr w:type="spellEnd"/>
          <w:r w:rsidRPr="00D2120B">
            <w:rPr>
              <w:rFonts w:ascii="Arial" w:eastAsia="Times New Roman" w:hAnsi="Arial" w:cs="Arial"/>
            </w:rPr>
            <w:t xml:space="preserve">, M. &amp; Bar-Or, A. (2022). BTK inhibition limits B-cell–T-cell interaction through modulation of B-cell metabolism: implications for multiple sclerosis therapy. </w:t>
          </w:r>
          <w:r w:rsidRPr="00D2120B">
            <w:rPr>
              <w:rFonts w:ascii="Arial" w:eastAsia="Times New Roman" w:hAnsi="Arial" w:cs="Arial"/>
              <w:i/>
              <w:iCs/>
              <w:lang w:val="nl-NL"/>
            </w:rPr>
            <w:t xml:space="preserve">Acta </w:t>
          </w:r>
          <w:proofErr w:type="spellStart"/>
          <w:r w:rsidRPr="00D2120B">
            <w:rPr>
              <w:rFonts w:ascii="Arial" w:eastAsia="Times New Roman" w:hAnsi="Arial" w:cs="Arial"/>
              <w:i/>
              <w:iCs/>
              <w:lang w:val="nl-NL"/>
            </w:rPr>
            <w:t>Neuropathologica</w:t>
          </w:r>
          <w:proofErr w:type="spellEnd"/>
          <w:r w:rsidRPr="00D2120B">
            <w:rPr>
              <w:rFonts w:ascii="Arial" w:eastAsia="Times New Roman" w:hAnsi="Arial" w:cs="Arial"/>
              <w:lang w:val="nl-NL"/>
            </w:rPr>
            <w:t xml:space="preserve">, </w:t>
          </w:r>
          <w:r w:rsidRPr="00D2120B">
            <w:rPr>
              <w:rFonts w:ascii="Arial" w:eastAsia="Times New Roman" w:hAnsi="Arial" w:cs="Arial"/>
              <w:i/>
              <w:iCs/>
              <w:lang w:val="nl-NL"/>
            </w:rPr>
            <w:t>143</w:t>
          </w:r>
          <w:r w:rsidRPr="00D2120B">
            <w:rPr>
              <w:rFonts w:ascii="Arial" w:eastAsia="Times New Roman" w:hAnsi="Arial" w:cs="Arial"/>
              <w:lang w:val="nl-NL"/>
            </w:rPr>
            <w:t>(4). https://doi.org/10.1007/s00401-022-02411-w</w:t>
          </w:r>
        </w:p>
        <w:p w14:paraId="726EF7B8" w14:textId="77777777" w:rsidR="009C4B8A" w:rsidRPr="00D2120B" w:rsidRDefault="009C4B8A">
          <w:pPr>
            <w:autoSpaceDE w:val="0"/>
            <w:autoSpaceDN w:val="0"/>
            <w:ind w:hanging="480"/>
            <w:divId w:val="1333529404"/>
            <w:rPr>
              <w:rFonts w:ascii="Arial" w:eastAsia="Times New Roman" w:hAnsi="Arial" w:cs="Arial"/>
            </w:rPr>
          </w:pPr>
          <w:proofErr w:type="spellStart"/>
          <w:r w:rsidRPr="00D2120B">
            <w:rPr>
              <w:rFonts w:ascii="Arial" w:eastAsia="Times New Roman" w:hAnsi="Arial" w:cs="Arial"/>
              <w:lang w:val="nl-NL"/>
            </w:rPr>
            <w:t>Magyari</w:t>
          </w:r>
          <w:proofErr w:type="spellEnd"/>
          <w:r w:rsidRPr="00D2120B">
            <w:rPr>
              <w:rFonts w:ascii="Arial" w:eastAsia="Times New Roman" w:hAnsi="Arial" w:cs="Arial"/>
              <w:lang w:val="nl-NL"/>
            </w:rPr>
            <w:t xml:space="preserve">, M., </w:t>
          </w:r>
          <w:proofErr w:type="spellStart"/>
          <w:r w:rsidRPr="00D2120B">
            <w:rPr>
              <w:rFonts w:ascii="Arial" w:eastAsia="Times New Roman" w:hAnsi="Arial" w:cs="Arial"/>
              <w:lang w:val="nl-NL"/>
            </w:rPr>
            <w:t>Joensen</w:t>
          </w:r>
          <w:proofErr w:type="spellEnd"/>
          <w:r w:rsidRPr="00D2120B">
            <w:rPr>
              <w:rFonts w:ascii="Arial" w:eastAsia="Times New Roman" w:hAnsi="Arial" w:cs="Arial"/>
              <w:lang w:val="nl-NL"/>
            </w:rPr>
            <w:t xml:space="preserve">, H., </w:t>
          </w:r>
          <w:proofErr w:type="spellStart"/>
          <w:r w:rsidRPr="00D2120B">
            <w:rPr>
              <w:rFonts w:ascii="Arial" w:eastAsia="Times New Roman" w:hAnsi="Arial" w:cs="Arial"/>
              <w:lang w:val="nl-NL"/>
            </w:rPr>
            <w:t>Laursen</w:t>
          </w:r>
          <w:proofErr w:type="spellEnd"/>
          <w:r w:rsidRPr="00D2120B">
            <w:rPr>
              <w:rFonts w:ascii="Arial" w:eastAsia="Times New Roman" w:hAnsi="Arial" w:cs="Arial"/>
              <w:lang w:val="nl-NL"/>
            </w:rPr>
            <w:t>, B. &amp; Koch-</w:t>
          </w:r>
          <w:proofErr w:type="spellStart"/>
          <w:r w:rsidRPr="00D2120B">
            <w:rPr>
              <w:rFonts w:ascii="Arial" w:eastAsia="Times New Roman" w:hAnsi="Arial" w:cs="Arial"/>
              <w:lang w:val="nl-NL"/>
            </w:rPr>
            <w:t>Henriksen</w:t>
          </w:r>
          <w:proofErr w:type="spellEnd"/>
          <w:r w:rsidRPr="00D2120B">
            <w:rPr>
              <w:rFonts w:ascii="Arial" w:eastAsia="Times New Roman" w:hAnsi="Arial" w:cs="Arial"/>
              <w:lang w:val="nl-NL"/>
            </w:rPr>
            <w:t xml:space="preserve">, N. (2021). </w:t>
          </w:r>
          <w:r w:rsidRPr="00D2120B">
            <w:rPr>
              <w:rFonts w:ascii="Arial" w:eastAsia="Times New Roman" w:hAnsi="Arial" w:cs="Arial"/>
            </w:rPr>
            <w:t xml:space="preserve">The Danish Multiple Sclerosis Registry. </w:t>
          </w:r>
          <w:r w:rsidRPr="00D2120B">
            <w:rPr>
              <w:rFonts w:ascii="Arial" w:eastAsia="Times New Roman" w:hAnsi="Arial" w:cs="Arial"/>
              <w:i/>
              <w:iCs/>
            </w:rPr>
            <w:t xml:space="preserve">Brain and </w:t>
          </w:r>
          <w:proofErr w:type="spellStart"/>
          <w:r w:rsidRPr="00D2120B">
            <w:rPr>
              <w:rFonts w:ascii="Arial" w:eastAsia="Times New Roman" w:hAnsi="Arial" w:cs="Arial"/>
              <w:i/>
              <w:iCs/>
            </w:rPr>
            <w:t>Behavior</w:t>
          </w:r>
          <w:proofErr w:type="spellEnd"/>
          <w:r w:rsidRPr="00D2120B">
            <w:rPr>
              <w:rFonts w:ascii="Arial" w:eastAsia="Times New Roman" w:hAnsi="Arial" w:cs="Arial"/>
            </w:rPr>
            <w:t xml:space="preserve">, </w:t>
          </w:r>
          <w:r w:rsidRPr="00D2120B">
            <w:rPr>
              <w:rFonts w:ascii="Arial" w:eastAsia="Times New Roman" w:hAnsi="Arial" w:cs="Arial"/>
              <w:i/>
              <w:iCs/>
            </w:rPr>
            <w:t>11</w:t>
          </w:r>
          <w:r w:rsidRPr="00D2120B">
            <w:rPr>
              <w:rFonts w:ascii="Arial" w:eastAsia="Times New Roman" w:hAnsi="Arial" w:cs="Arial"/>
            </w:rPr>
            <w:t>(1). https://doi.org/10.1002/brb3.1921</w:t>
          </w:r>
        </w:p>
        <w:p w14:paraId="262244AF" w14:textId="77777777" w:rsidR="009C4B8A" w:rsidRPr="00D2120B" w:rsidRDefault="009C4B8A">
          <w:pPr>
            <w:autoSpaceDE w:val="0"/>
            <w:autoSpaceDN w:val="0"/>
            <w:ind w:hanging="480"/>
            <w:divId w:val="1968270619"/>
            <w:rPr>
              <w:rFonts w:ascii="Arial" w:eastAsia="Times New Roman" w:hAnsi="Arial" w:cs="Arial"/>
            </w:rPr>
          </w:pPr>
          <w:proofErr w:type="spellStart"/>
          <w:r w:rsidRPr="00D2120B">
            <w:rPr>
              <w:rFonts w:ascii="Arial" w:eastAsia="Times New Roman" w:hAnsi="Arial" w:cs="Arial"/>
            </w:rPr>
            <w:t>Marrie</w:t>
          </w:r>
          <w:proofErr w:type="spellEnd"/>
          <w:r w:rsidRPr="00D2120B">
            <w:rPr>
              <w:rFonts w:ascii="Arial" w:eastAsia="Times New Roman" w:hAnsi="Arial" w:cs="Arial"/>
            </w:rPr>
            <w:t xml:space="preserve">, R. A., Miller, A., </w:t>
          </w:r>
          <w:proofErr w:type="spellStart"/>
          <w:r w:rsidRPr="00D2120B">
            <w:rPr>
              <w:rFonts w:ascii="Arial" w:eastAsia="Times New Roman" w:hAnsi="Arial" w:cs="Arial"/>
            </w:rPr>
            <w:t>Sormani</w:t>
          </w:r>
          <w:proofErr w:type="spellEnd"/>
          <w:r w:rsidRPr="00D2120B">
            <w:rPr>
              <w:rFonts w:ascii="Arial" w:eastAsia="Times New Roman" w:hAnsi="Arial" w:cs="Arial"/>
            </w:rPr>
            <w:t xml:space="preserve">, M. P., Thompson, A., </w:t>
          </w:r>
          <w:proofErr w:type="spellStart"/>
          <w:r w:rsidRPr="00D2120B">
            <w:rPr>
              <w:rFonts w:ascii="Arial" w:eastAsia="Times New Roman" w:hAnsi="Arial" w:cs="Arial"/>
            </w:rPr>
            <w:t>Waubant</w:t>
          </w:r>
          <w:proofErr w:type="spellEnd"/>
          <w:r w:rsidRPr="00D2120B">
            <w:rPr>
              <w:rFonts w:ascii="Arial" w:eastAsia="Times New Roman" w:hAnsi="Arial" w:cs="Arial"/>
            </w:rPr>
            <w:t xml:space="preserve">, E., </w:t>
          </w:r>
          <w:proofErr w:type="spellStart"/>
          <w:r w:rsidRPr="00D2120B">
            <w:rPr>
              <w:rFonts w:ascii="Arial" w:eastAsia="Times New Roman" w:hAnsi="Arial" w:cs="Arial"/>
            </w:rPr>
            <w:t>Trojano</w:t>
          </w:r>
          <w:proofErr w:type="spellEnd"/>
          <w:r w:rsidRPr="00D2120B">
            <w:rPr>
              <w:rFonts w:ascii="Arial" w:eastAsia="Times New Roman" w:hAnsi="Arial" w:cs="Arial"/>
            </w:rPr>
            <w:t xml:space="preserve">, M., O’Connor, P., </w:t>
          </w:r>
          <w:proofErr w:type="spellStart"/>
          <w:r w:rsidRPr="00D2120B">
            <w:rPr>
              <w:rFonts w:ascii="Arial" w:eastAsia="Times New Roman" w:hAnsi="Arial" w:cs="Arial"/>
            </w:rPr>
            <w:t>Fiest</w:t>
          </w:r>
          <w:proofErr w:type="spellEnd"/>
          <w:r w:rsidRPr="00D2120B">
            <w:rPr>
              <w:rFonts w:ascii="Arial" w:eastAsia="Times New Roman" w:hAnsi="Arial" w:cs="Arial"/>
            </w:rPr>
            <w:t xml:space="preserve">, K., </w:t>
          </w:r>
          <w:proofErr w:type="spellStart"/>
          <w:r w:rsidRPr="00D2120B">
            <w:rPr>
              <w:rFonts w:ascii="Arial" w:eastAsia="Times New Roman" w:hAnsi="Arial" w:cs="Arial"/>
            </w:rPr>
            <w:t>Reider</w:t>
          </w:r>
          <w:proofErr w:type="spellEnd"/>
          <w:r w:rsidRPr="00D2120B">
            <w:rPr>
              <w:rFonts w:ascii="Arial" w:eastAsia="Times New Roman" w:hAnsi="Arial" w:cs="Arial"/>
            </w:rPr>
            <w:t xml:space="preserve">, N., </w:t>
          </w:r>
          <w:proofErr w:type="spellStart"/>
          <w:r w:rsidRPr="00D2120B">
            <w:rPr>
              <w:rFonts w:ascii="Arial" w:eastAsia="Times New Roman" w:hAnsi="Arial" w:cs="Arial"/>
            </w:rPr>
            <w:t>Reingold</w:t>
          </w:r>
          <w:proofErr w:type="spellEnd"/>
          <w:r w:rsidRPr="00D2120B">
            <w:rPr>
              <w:rFonts w:ascii="Arial" w:eastAsia="Times New Roman" w:hAnsi="Arial" w:cs="Arial"/>
            </w:rPr>
            <w:t xml:space="preserve">, S. &amp; Cohen, J. A. (2016). Recommendations for observational studies of comorbidity in multiple sclerosis. In </w:t>
          </w:r>
          <w:r w:rsidRPr="00D2120B">
            <w:rPr>
              <w:rFonts w:ascii="Arial" w:eastAsia="Times New Roman" w:hAnsi="Arial" w:cs="Arial"/>
              <w:i/>
              <w:iCs/>
            </w:rPr>
            <w:t>Neurology</w:t>
          </w:r>
          <w:r w:rsidRPr="00D2120B">
            <w:rPr>
              <w:rFonts w:ascii="Arial" w:eastAsia="Times New Roman" w:hAnsi="Arial" w:cs="Arial"/>
            </w:rPr>
            <w:t xml:space="preserve"> (Vol. 86, Issue 15). https://doi.org/10.1212/WNL.0000000000002474</w:t>
          </w:r>
        </w:p>
        <w:p w14:paraId="0BB1A45A" w14:textId="77777777" w:rsidR="009C4B8A" w:rsidRPr="00D2120B" w:rsidRDefault="009C4B8A">
          <w:pPr>
            <w:autoSpaceDE w:val="0"/>
            <w:autoSpaceDN w:val="0"/>
            <w:ind w:hanging="480"/>
            <w:divId w:val="1141196406"/>
            <w:rPr>
              <w:rFonts w:ascii="Arial" w:eastAsia="Times New Roman" w:hAnsi="Arial" w:cs="Arial"/>
              <w:lang w:val="fr-FR"/>
            </w:rPr>
          </w:pPr>
          <w:proofErr w:type="spellStart"/>
          <w:r w:rsidRPr="00D2120B">
            <w:rPr>
              <w:rFonts w:ascii="Arial" w:eastAsia="Times New Roman" w:hAnsi="Arial" w:cs="Arial"/>
            </w:rPr>
            <w:t>Moravejolahkami</w:t>
          </w:r>
          <w:proofErr w:type="spellEnd"/>
          <w:r w:rsidRPr="00D2120B">
            <w:rPr>
              <w:rFonts w:ascii="Arial" w:eastAsia="Times New Roman" w:hAnsi="Arial" w:cs="Arial"/>
            </w:rPr>
            <w:t xml:space="preserve">, A. R., </w:t>
          </w:r>
          <w:proofErr w:type="spellStart"/>
          <w:r w:rsidRPr="00D2120B">
            <w:rPr>
              <w:rFonts w:ascii="Arial" w:eastAsia="Times New Roman" w:hAnsi="Arial" w:cs="Arial"/>
            </w:rPr>
            <w:t>Paknahad</w:t>
          </w:r>
          <w:proofErr w:type="spellEnd"/>
          <w:r w:rsidRPr="00D2120B">
            <w:rPr>
              <w:rFonts w:ascii="Arial" w:eastAsia="Times New Roman" w:hAnsi="Arial" w:cs="Arial"/>
            </w:rPr>
            <w:t xml:space="preserve">, Z. &amp; </w:t>
          </w:r>
          <w:proofErr w:type="spellStart"/>
          <w:r w:rsidRPr="00D2120B">
            <w:rPr>
              <w:rFonts w:ascii="Arial" w:eastAsia="Times New Roman" w:hAnsi="Arial" w:cs="Arial"/>
            </w:rPr>
            <w:t>Chitsaz</w:t>
          </w:r>
          <w:proofErr w:type="spellEnd"/>
          <w:r w:rsidRPr="00D2120B">
            <w:rPr>
              <w:rFonts w:ascii="Arial" w:eastAsia="Times New Roman" w:hAnsi="Arial" w:cs="Arial"/>
            </w:rPr>
            <w:t xml:space="preserve">, A. (2020). Association of dietary patterns with systemic inflammation, quality of life, disease severity, relapse rate, severity of fatigue and anthropometric measurements in MS patients. </w:t>
          </w:r>
          <w:proofErr w:type="spellStart"/>
          <w:r w:rsidRPr="00D2120B">
            <w:rPr>
              <w:rFonts w:ascii="Arial" w:eastAsia="Times New Roman" w:hAnsi="Arial" w:cs="Arial"/>
              <w:i/>
              <w:iCs/>
              <w:lang w:val="fr-FR"/>
            </w:rPr>
            <w:t>Nutritional</w:t>
          </w:r>
          <w:proofErr w:type="spellEnd"/>
          <w:r w:rsidRPr="00D2120B">
            <w:rPr>
              <w:rFonts w:ascii="Arial" w:eastAsia="Times New Roman" w:hAnsi="Arial" w:cs="Arial"/>
              <w:i/>
              <w:iCs/>
              <w:lang w:val="fr-FR"/>
            </w:rPr>
            <w:t xml:space="preserve"> Neuroscience</w:t>
          </w:r>
          <w:r w:rsidRPr="00D2120B">
            <w:rPr>
              <w:rFonts w:ascii="Arial" w:eastAsia="Times New Roman" w:hAnsi="Arial" w:cs="Arial"/>
              <w:lang w:val="fr-FR"/>
            </w:rPr>
            <w:t xml:space="preserve">, </w:t>
          </w:r>
          <w:r w:rsidRPr="00D2120B">
            <w:rPr>
              <w:rFonts w:ascii="Arial" w:eastAsia="Times New Roman" w:hAnsi="Arial" w:cs="Arial"/>
              <w:i/>
              <w:iCs/>
              <w:lang w:val="fr-FR"/>
            </w:rPr>
            <w:t>23</w:t>
          </w:r>
          <w:r w:rsidRPr="00D2120B">
            <w:rPr>
              <w:rFonts w:ascii="Arial" w:eastAsia="Times New Roman" w:hAnsi="Arial" w:cs="Arial"/>
              <w:lang w:val="fr-FR"/>
            </w:rPr>
            <w:t>(12). https://doi.org/10.1080/1028415X.2019.1580831</w:t>
          </w:r>
        </w:p>
        <w:p w14:paraId="38FABBB4" w14:textId="77777777" w:rsidR="009C4B8A" w:rsidRPr="00D2120B" w:rsidRDefault="009C4B8A">
          <w:pPr>
            <w:autoSpaceDE w:val="0"/>
            <w:autoSpaceDN w:val="0"/>
            <w:ind w:hanging="480"/>
            <w:divId w:val="1212814308"/>
            <w:rPr>
              <w:rFonts w:ascii="Arial" w:eastAsia="Times New Roman" w:hAnsi="Arial" w:cs="Arial"/>
            </w:rPr>
          </w:pPr>
          <w:r w:rsidRPr="00D2120B">
            <w:rPr>
              <w:rFonts w:ascii="Arial" w:eastAsia="Times New Roman" w:hAnsi="Arial" w:cs="Arial"/>
              <w:lang w:val="fr-FR"/>
            </w:rPr>
            <w:t xml:space="preserve">Morris, K. &amp; </w:t>
          </w:r>
          <w:proofErr w:type="spellStart"/>
          <w:r w:rsidRPr="00D2120B">
            <w:rPr>
              <w:rFonts w:ascii="Arial" w:eastAsia="Times New Roman" w:hAnsi="Arial" w:cs="Arial"/>
              <w:lang w:val="fr-FR"/>
            </w:rPr>
            <w:t>Yiannikas</w:t>
          </w:r>
          <w:proofErr w:type="spellEnd"/>
          <w:r w:rsidRPr="00D2120B">
            <w:rPr>
              <w:rFonts w:ascii="Arial" w:eastAsia="Times New Roman" w:hAnsi="Arial" w:cs="Arial"/>
              <w:lang w:val="fr-FR"/>
            </w:rPr>
            <w:t xml:space="preserve">, C. (2012). </w:t>
          </w:r>
          <w:r w:rsidRPr="00D2120B">
            <w:rPr>
              <w:rFonts w:ascii="Arial" w:eastAsia="Times New Roman" w:hAnsi="Arial" w:cs="Arial"/>
            </w:rPr>
            <w:t xml:space="preserve">Treatment update in multiple sclerosis. </w:t>
          </w:r>
          <w:r w:rsidRPr="00D2120B">
            <w:rPr>
              <w:rFonts w:ascii="Arial" w:eastAsia="Times New Roman" w:hAnsi="Arial" w:cs="Arial"/>
              <w:i/>
              <w:iCs/>
            </w:rPr>
            <w:t>Current Allergy and Asthma Reports</w:t>
          </w:r>
          <w:r w:rsidRPr="00D2120B">
            <w:rPr>
              <w:rFonts w:ascii="Arial" w:eastAsia="Times New Roman" w:hAnsi="Arial" w:cs="Arial"/>
            </w:rPr>
            <w:t xml:space="preserve">, </w:t>
          </w:r>
          <w:r w:rsidRPr="00D2120B">
            <w:rPr>
              <w:rFonts w:ascii="Arial" w:eastAsia="Times New Roman" w:hAnsi="Arial" w:cs="Arial"/>
              <w:i/>
              <w:iCs/>
            </w:rPr>
            <w:t>12</w:t>
          </w:r>
          <w:r w:rsidRPr="00D2120B">
            <w:rPr>
              <w:rFonts w:ascii="Arial" w:eastAsia="Times New Roman" w:hAnsi="Arial" w:cs="Arial"/>
            </w:rPr>
            <w:t>(3). https://doi.org/10.1007/s11882-012-0256-5</w:t>
          </w:r>
        </w:p>
        <w:p w14:paraId="05FFCC46" w14:textId="77777777" w:rsidR="009C4B8A" w:rsidRPr="00D2120B" w:rsidRDefault="009C4B8A">
          <w:pPr>
            <w:autoSpaceDE w:val="0"/>
            <w:autoSpaceDN w:val="0"/>
            <w:ind w:hanging="480"/>
            <w:divId w:val="742604801"/>
            <w:rPr>
              <w:rFonts w:ascii="Arial" w:eastAsia="Times New Roman" w:hAnsi="Arial" w:cs="Arial"/>
            </w:rPr>
          </w:pPr>
          <w:r w:rsidRPr="00D2120B">
            <w:rPr>
              <w:rFonts w:ascii="Arial" w:eastAsia="Times New Roman" w:hAnsi="Arial" w:cs="Arial"/>
            </w:rPr>
            <w:t xml:space="preserve">Murakami, Y., </w:t>
          </w:r>
          <w:proofErr w:type="spellStart"/>
          <w:r w:rsidRPr="00D2120B">
            <w:rPr>
              <w:rFonts w:ascii="Arial" w:eastAsia="Times New Roman" w:hAnsi="Arial" w:cs="Arial"/>
            </w:rPr>
            <w:t>Matsuishi</w:t>
          </w:r>
          <w:proofErr w:type="spellEnd"/>
          <w:r w:rsidRPr="00D2120B">
            <w:rPr>
              <w:rFonts w:ascii="Arial" w:eastAsia="Times New Roman" w:hAnsi="Arial" w:cs="Arial"/>
            </w:rPr>
            <w:t xml:space="preserve">, T., Shimizu, T., Yamashita, Y., </w:t>
          </w:r>
          <w:proofErr w:type="spellStart"/>
          <w:r w:rsidRPr="00D2120B">
            <w:rPr>
              <w:rFonts w:ascii="Arial" w:eastAsia="Times New Roman" w:hAnsi="Arial" w:cs="Arial"/>
            </w:rPr>
            <w:t>Nagamitsu</w:t>
          </w:r>
          <w:proofErr w:type="spellEnd"/>
          <w:r w:rsidRPr="00D2120B">
            <w:rPr>
              <w:rFonts w:ascii="Arial" w:eastAsia="Times New Roman" w:hAnsi="Arial" w:cs="Arial"/>
            </w:rPr>
            <w:t xml:space="preserve">, S., Kojima, K., Kato, H. &amp; </w:t>
          </w:r>
          <w:proofErr w:type="spellStart"/>
          <w:r w:rsidRPr="00D2120B">
            <w:rPr>
              <w:rFonts w:ascii="Arial" w:eastAsia="Times New Roman" w:hAnsi="Arial" w:cs="Arial"/>
            </w:rPr>
            <w:t>Tabira</w:t>
          </w:r>
          <w:proofErr w:type="spellEnd"/>
          <w:r w:rsidRPr="00D2120B">
            <w:rPr>
              <w:rFonts w:ascii="Arial" w:eastAsia="Times New Roman" w:hAnsi="Arial" w:cs="Arial"/>
            </w:rPr>
            <w:t xml:space="preserve">, T. (1998). </w:t>
          </w:r>
          <w:proofErr w:type="spellStart"/>
          <w:r w:rsidRPr="00D2120B">
            <w:rPr>
              <w:rFonts w:ascii="Arial" w:eastAsia="Times New Roman" w:hAnsi="Arial" w:cs="Arial"/>
            </w:rPr>
            <w:t>Balo’s</w:t>
          </w:r>
          <w:proofErr w:type="spellEnd"/>
          <w:r w:rsidRPr="00D2120B">
            <w:rPr>
              <w:rFonts w:ascii="Arial" w:eastAsia="Times New Roman" w:hAnsi="Arial" w:cs="Arial"/>
            </w:rPr>
            <w:t xml:space="preserve"> concentric sclerosis in a 4-year-old Japanese infant. </w:t>
          </w:r>
          <w:r w:rsidRPr="00D2120B">
            <w:rPr>
              <w:rFonts w:ascii="Arial" w:eastAsia="Times New Roman" w:hAnsi="Arial" w:cs="Arial"/>
              <w:i/>
              <w:iCs/>
            </w:rPr>
            <w:t>Brain and Development</w:t>
          </w:r>
          <w:r w:rsidRPr="00D2120B">
            <w:rPr>
              <w:rFonts w:ascii="Arial" w:eastAsia="Times New Roman" w:hAnsi="Arial" w:cs="Arial"/>
            </w:rPr>
            <w:t xml:space="preserve">, </w:t>
          </w:r>
          <w:r w:rsidRPr="00D2120B">
            <w:rPr>
              <w:rFonts w:ascii="Arial" w:eastAsia="Times New Roman" w:hAnsi="Arial" w:cs="Arial"/>
              <w:i/>
              <w:iCs/>
            </w:rPr>
            <w:t>20</w:t>
          </w:r>
          <w:r w:rsidRPr="00D2120B">
            <w:rPr>
              <w:rFonts w:ascii="Arial" w:eastAsia="Times New Roman" w:hAnsi="Arial" w:cs="Arial"/>
            </w:rPr>
            <w:t>(4). https://doi.org/10.1016/S0387-7604(98)00025-4</w:t>
          </w:r>
        </w:p>
        <w:p w14:paraId="414C51C7" w14:textId="77777777" w:rsidR="009C4B8A" w:rsidRPr="00D2120B" w:rsidRDefault="009C4B8A">
          <w:pPr>
            <w:autoSpaceDE w:val="0"/>
            <w:autoSpaceDN w:val="0"/>
            <w:ind w:hanging="480"/>
            <w:divId w:val="228199430"/>
            <w:rPr>
              <w:rFonts w:ascii="Arial" w:eastAsia="Times New Roman" w:hAnsi="Arial" w:cs="Arial"/>
            </w:rPr>
          </w:pPr>
          <w:r w:rsidRPr="00D2120B">
            <w:rPr>
              <w:rFonts w:ascii="Arial" w:eastAsia="Times New Roman" w:hAnsi="Arial" w:cs="Arial"/>
            </w:rPr>
            <w:lastRenderedPageBreak/>
            <w:t xml:space="preserve">Palladino, R., </w:t>
          </w:r>
          <w:proofErr w:type="spellStart"/>
          <w:r w:rsidRPr="00D2120B">
            <w:rPr>
              <w:rFonts w:ascii="Arial" w:eastAsia="Times New Roman" w:hAnsi="Arial" w:cs="Arial"/>
            </w:rPr>
            <w:t>Marrie</w:t>
          </w:r>
          <w:proofErr w:type="spellEnd"/>
          <w:r w:rsidRPr="00D2120B">
            <w:rPr>
              <w:rFonts w:ascii="Arial" w:eastAsia="Times New Roman" w:hAnsi="Arial" w:cs="Arial"/>
            </w:rPr>
            <w:t xml:space="preserve">, R. A., Majeed, A. &amp; </w:t>
          </w:r>
          <w:proofErr w:type="spellStart"/>
          <w:r w:rsidRPr="00D2120B">
            <w:rPr>
              <w:rFonts w:ascii="Arial" w:eastAsia="Times New Roman" w:hAnsi="Arial" w:cs="Arial"/>
            </w:rPr>
            <w:t>Chataway</w:t>
          </w:r>
          <w:proofErr w:type="spellEnd"/>
          <w:r w:rsidRPr="00D2120B">
            <w:rPr>
              <w:rFonts w:ascii="Arial" w:eastAsia="Times New Roman" w:hAnsi="Arial" w:cs="Arial"/>
            </w:rPr>
            <w:t xml:space="preserve">, J. (2021). Management of vascular risk in people with multiple sclerosis in England: A population-based matched cohort study. </w:t>
          </w:r>
          <w:r w:rsidRPr="00D2120B">
            <w:rPr>
              <w:rFonts w:ascii="Arial" w:eastAsia="Times New Roman" w:hAnsi="Arial" w:cs="Arial"/>
              <w:i/>
              <w:iCs/>
            </w:rPr>
            <w:t>Multiple Sclerosis Journal</w:t>
          </w:r>
          <w:r w:rsidRPr="00D2120B">
            <w:rPr>
              <w:rFonts w:ascii="Arial" w:eastAsia="Times New Roman" w:hAnsi="Arial" w:cs="Arial"/>
            </w:rPr>
            <w:t xml:space="preserve">, </w:t>
          </w:r>
          <w:r w:rsidRPr="00D2120B">
            <w:rPr>
              <w:rFonts w:ascii="Arial" w:eastAsia="Times New Roman" w:hAnsi="Arial" w:cs="Arial"/>
              <w:i/>
              <w:iCs/>
            </w:rPr>
            <w:t>27</w:t>
          </w:r>
          <w:r w:rsidRPr="00D2120B">
            <w:rPr>
              <w:rFonts w:ascii="Arial" w:eastAsia="Times New Roman" w:hAnsi="Arial" w:cs="Arial"/>
            </w:rPr>
            <w:t>(2 SUPPL).</w:t>
          </w:r>
        </w:p>
        <w:p w14:paraId="27EA098C" w14:textId="77777777" w:rsidR="009C4B8A" w:rsidRPr="00D2120B" w:rsidRDefault="009C4B8A">
          <w:pPr>
            <w:autoSpaceDE w:val="0"/>
            <w:autoSpaceDN w:val="0"/>
            <w:ind w:hanging="480"/>
            <w:divId w:val="1571573873"/>
            <w:rPr>
              <w:rFonts w:ascii="Arial" w:eastAsia="Times New Roman" w:hAnsi="Arial" w:cs="Arial"/>
            </w:rPr>
          </w:pPr>
          <w:r w:rsidRPr="00D2120B">
            <w:rPr>
              <w:rFonts w:ascii="Arial" w:eastAsia="Times New Roman" w:hAnsi="Arial" w:cs="Arial"/>
            </w:rPr>
            <w:t xml:space="preserve">Parnell, G. P. &amp; Booth, D. R. (2017). The Multiple Sclerosis (MS) genetic risk factors indicate both acquired and innate immune cell subsets contribute to MS pathogenesis and identify novel therapeutic opportunities. In </w:t>
          </w:r>
          <w:r w:rsidRPr="00D2120B">
            <w:rPr>
              <w:rFonts w:ascii="Arial" w:eastAsia="Times New Roman" w:hAnsi="Arial" w:cs="Arial"/>
              <w:i/>
              <w:iCs/>
            </w:rPr>
            <w:t>Frontiers in Immunology</w:t>
          </w:r>
          <w:r w:rsidRPr="00D2120B">
            <w:rPr>
              <w:rFonts w:ascii="Arial" w:eastAsia="Times New Roman" w:hAnsi="Arial" w:cs="Arial"/>
            </w:rPr>
            <w:t xml:space="preserve"> (Vol. 8, Issue APR). https://doi.org/10.3389/fimmu.2017.00425</w:t>
          </w:r>
        </w:p>
        <w:p w14:paraId="587D19EC" w14:textId="77777777" w:rsidR="009C4B8A" w:rsidRPr="00D2120B" w:rsidRDefault="009C4B8A">
          <w:pPr>
            <w:autoSpaceDE w:val="0"/>
            <w:autoSpaceDN w:val="0"/>
            <w:ind w:hanging="480"/>
            <w:divId w:val="273757344"/>
            <w:rPr>
              <w:rFonts w:ascii="Arial" w:eastAsia="Times New Roman" w:hAnsi="Arial" w:cs="Arial"/>
            </w:rPr>
          </w:pPr>
          <w:r w:rsidRPr="00D2120B">
            <w:rPr>
              <w:rFonts w:ascii="Arial" w:eastAsia="Times New Roman" w:hAnsi="Arial" w:cs="Arial"/>
            </w:rPr>
            <w:t xml:space="preserve">Public Health England. (2020). </w:t>
          </w:r>
          <w:r w:rsidRPr="00D2120B">
            <w:rPr>
              <w:rFonts w:ascii="Arial" w:eastAsia="Times New Roman" w:hAnsi="Arial" w:cs="Arial"/>
              <w:i/>
              <w:iCs/>
            </w:rPr>
            <w:t>Multiple sclerosis: prevalence, incidence and smoking status - data briefing</w:t>
          </w:r>
          <w:r w:rsidRPr="00D2120B">
            <w:rPr>
              <w:rFonts w:ascii="Arial" w:eastAsia="Times New Roman" w:hAnsi="Arial" w:cs="Arial"/>
            </w:rPr>
            <w:t>. GOV.UK.</w:t>
          </w:r>
        </w:p>
        <w:p w14:paraId="5258594F" w14:textId="77777777" w:rsidR="009C4B8A" w:rsidRPr="00D2120B" w:rsidRDefault="009C4B8A">
          <w:pPr>
            <w:autoSpaceDE w:val="0"/>
            <w:autoSpaceDN w:val="0"/>
            <w:ind w:hanging="480"/>
            <w:divId w:val="2122912039"/>
            <w:rPr>
              <w:rFonts w:ascii="Arial" w:eastAsia="Times New Roman" w:hAnsi="Arial" w:cs="Arial"/>
            </w:rPr>
          </w:pPr>
          <w:proofErr w:type="spellStart"/>
          <w:r w:rsidRPr="00D2120B">
            <w:rPr>
              <w:rFonts w:ascii="Arial" w:eastAsia="Times New Roman" w:hAnsi="Arial" w:cs="Arial"/>
            </w:rPr>
            <w:t>Ratzer</w:t>
          </w:r>
          <w:proofErr w:type="spellEnd"/>
          <w:r w:rsidRPr="00D2120B">
            <w:rPr>
              <w:rFonts w:ascii="Arial" w:eastAsia="Times New Roman" w:hAnsi="Arial" w:cs="Arial"/>
            </w:rPr>
            <w:t xml:space="preserve">, R., </w:t>
          </w:r>
          <w:proofErr w:type="spellStart"/>
          <w:r w:rsidRPr="00D2120B">
            <w:rPr>
              <w:rFonts w:ascii="Arial" w:eastAsia="Times New Roman" w:hAnsi="Arial" w:cs="Arial"/>
            </w:rPr>
            <w:t>Søndergaard</w:t>
          </w:r>
          <w:proofErr w:type="spellEnd"/>
          <w:r w:rsidRPr="00D2120B">
            <w:rPr>
              <w:rFonts w:ascii="Arial" w:eastAsia="Times New Roman" w:hAnsi="Arial" w:cs="Arial"/>
            </w:rPr>
            <w:t xml:space="preserve">, H. B., Christensen, J. R., </w:t>
          </w:r>
          <w:proofErr w:type="spellStart"/>
          <w:r w:rsidRPr="00D2120B">
            <w:rPr>
              <w:rFonts w:ascii="Arial" w:eastAsia="Times New Roman" w:hAnsi="Arial" w:cs="Arial"/>
            </w:rPr>
            <w:t>Börnsen</w:t>
          </w:r>
          <w:proofErr w:type="spellEnd"/>
          <w:r w:rsidRPr="00D2120B">
            <w:rPr>
              <w:rFonts w:ascii="Arial" w:eastAsia="Times New Roman" w:hAnsi="Arial" w:cs="Arial"/>
            </w:rPr>
            <w:t xml:space="preserve">, L., </w:t>
          </w:r>
          <w:proofErr w:type="spellStart"/>
          <w:r w:rsidRPr="00D2120B">
            <w:rPr>
              <w:rFonts w:ascii="Arial" w:eastAsia="Times New Roman" w:hAnsi="Arial" w:cs="Arial"/>
            </w:rPr>
            <w:t>Borup</w:t>
          </w:r>
          <w:proofErr w:type="spellEnd"/>
          <w:r w:rsidRPr="00D2120B">
            <w:rPr>
              <w:rFonts w:ascii="Arial" w:eastAsia="Times New Roman" w:hAnsi="Arial" w:cs="Arial"/>
            </w:rPr>
            <w:t xml:space="preserve">, R., </w:t>
          </w:r>
          <w:proofErr w:type="spellStart"/>
          <w:r w:rsidRPr="00D2120B">
            <w:rPr>
              <w:rFonts w:ascii="Arial" w:eastAsia="Times New Roman" w:hAnsi="Arial" w:cs="Arial"/>
            </w:rPr>
            <w:t>Sørensen</w:t>
          </w:r>
          <w:proofErr w:type="spellEnd"/>
          <w:r w:rsidRPr="00D2120B">
            <w:rPr>
              <w:rFonts w:ascii="Arial" w:eastAsia="Times New Roman" w:hAnsi="Arial" w:cs="Arial"/>
            </w:rPr>
            <w:t xml:space="preserve">, P. S. &amp; </w:t>
          </w:r>
          <w:proofErr w:type="spellStart"/>
          <w:r w:rsidRPr="00D2120B">
            <w:rPr>
              <w:rFonts w:ascii="Arial" w:eastAsia="Times New Roman" w:hAnsi="Arial" w:cs="Arial"/>
            </w:rPr>
            <w:t>Sellebjerg</w:t>
          </w:r>
          <w:proofErr w:type="spellEnd"/>
          <w:r w:rsidRPr="00D2120B">
            <w:rPr>
              <w:rFonts w:ascii="Arial" w:eastAsia="Times New Roman" w:hAnsi="Arial" w:cs="Arial"/>
            </w:rPr>
            <w:t xml:space="preserve">, F. (2013). Gene expression analysis of relapsing-remitting, primary progressive and secondary progressive multiple sclerosis. </w:t>
          </w:r>
          <w:r w:rsidRPr="00D2120B">
            <w:rPr>
              <w:rFonts w:ascii="Arial" w:eastAsia="Times New Roman" w:hAnsi="Arial" w:cs="Arial"/>
              <w:i/>
              <w:iCs/>
            </w:rPr>
            <w:t>Multiple Sclerosis Journal</w:t>
          </w:r>
          <w:r w:rsidRPr="00D2120B">
            <w:rPr>
              <w:rFonts w:ascii="Arial" w:eastAsia="Times New Roman" w:hAnsi="Arial" w:cs="Arial"/>
            </w:rPr>
            <w:t xml:space="preserve">, </w:t>
          </w:r>
          <w:r w:rsidRPr="00D2120B">
            <w:rPr>
              <w:rFonts w:ascii="Arial" w:eastAsia="Times New Roman" w:hAnsi="Arial" w:cs="Arial"/>
              <w:i/>
              <w:iCs/>
            </w:rPr>
            <w:t>19</w:t>
          </w:r>
          <w:r w:rsidRPr="00D2120B">
            <w:rPr>
              <w:rFonts w:ascii="Arial" w:eastAsia="Times New Roman" w:hAnsi="Arial" w:cs="Arial"/>
            </w:rPr>
            <w:t>(14). https://doi.org/10.1177/1352458513500553</w:t>
          </w:r>
        </w:p>
        <w:p w14:paraId="22671F17" w14:textId="77777777" w:rsidR="009C4B8A" w:rsidRPr="00D2120B" w:rsidRDefault="009C4B8A">
          <w:pPr>
            <w:autoSpaceDE w:val="0"/>
            <w:autoSpaceDN w:val="0"/>
            <w:ind w:hanging="480"/>
            <w:divId w:val="609823931"/>
            <w:rPr>
              <w:rFonts w:ascii="Arial" w:eastAsia="Times New Roman" w:hAnsi="Arial" w:cs="Arial"/>
            </w:rPr>
          </w:pPr>
          <w:proofErr w:type="spellStart"/>
          <w:r w:rsidRPr="00D2120B">
            <w:rPr>
              <w:rFonts w:ascii="Arial" w:eastAsia="Times New Roman" w:hAnsi="Arial" w:cs="Arial"/>
            </w:rPr>
            <w:t>Schmierer</w:t>
          </w:r>
          <w:proofErr w:type="spellEnd"/>
          <w:r w:rsidRPr="00D2120B">
            <w:rPr>
              <w:rFonts w:ascii="Arial" w:eastAsia="Times New Roman" w:hAnsi="Arial" w:cs="Arial"/>
            </w:rPr>
            <w:t xml:space="preserve">, K., Campion, T., Sinclair, A., van Hecke, W., Matthews, P. M. &amp; </w:t>
          </w:r>
          <w:proofErr w:type="spellStart"/>
          <w:r w:rsidRPr="00D2120B">
            <w:rPr>
              <w:rFonts w:ascii="Arial" w:eastAsia="Times New Roman" w:hAnsi="Arial" w:cs="Arial"/>
            </w:rPr>
            <w:t>Wattjes</w:t>
          </w:r>
          <w:proofErr w:type="spellEnd"/>
          <w:r w:rsidRPr="00D2120B">
            <w:rPr>
              <w:rFonts w:ascii="Arial" w:eastAsia="Times New Roman" w:hAnsi="Arial" w:cs="Arial"/>
            </w:rPr>
            <w:t xml:space="preserve">, M. P. (2019). Commentary: Towards a standard MRI protocol for multiple sclerosis across the UK. In </w:t>
          </w:r>
          <w:r w:rsidRPr="00D2120B">
            <w:rPr>
              <w:rFonts w:ascii="Arial" w:eastAsia="Times New Roman" w:hAnsi="Arial" w:cs="Arial"/>
              <w:i/>
              <w:iCs/>
            </w:rPr>
            <w:t>British Journal of Radiology</w:t>
          </w:r>
          <w:r w:rsidRPr="00D2120B">
            <w:rPr>
              <w:rFonts w:ascii="Arial" w:eastAsia="Times New Roman" w:hAnsi="Arial" w:cs="Arial"/>
            </w:rPr>
            <w:t xml:space="preserve"> (Vol. 92, Issue 1101). https://doi.org/10.1259/bjr.20180926</w:t>
          </w:r>
        </w:p>
        <w:p w14:paraId="692084B4" w14:textId="77777777" w:rsidR="009C4B8A" w:rsidRPr="00D2120B" w:rsidRDefault="009C4B8A">
          <w:pPr>
            <w:autoSpaceDE w:val="0"/>
            <w:autoSpaceDN w:val="0"/>
            <w:ind w:hanging="480"/>
            <w:divId w:val="142352417"/>
            <w:rPr>
              <w:rFonts w:ascii="Arial" w:eastAsia="Times New Roman" w:hAnsi="Arial" w:cs="Arial"/>
            </w:rPr>
          </w:pPr>
          <w:r w:rsidRPr="00D2120B">
            <w:rPr>
              <w:rFonts w:ascii="Arial" w:eastAsia="Times New Roman" w:hAnsi="Arial" w:cs="Arial"/>
            </w:rPr>
            <w:t xml:space="preserve">Tempest, M., </w:t>
          </w:r>
          <w:proofErr w:type="spellStart"/>
          <w:r w:rsidRPr="00D2120B">
            <w:rPr>
              <w:rFonts w:ascii="Arial" w:eastAsia="Times New Roman" w:hAnsi="Arial" w:cs="Arial"/>
            </w:rPr>
            <w:t>Bougeard</w:t>
          </w:r>
          <w:proofErr w:type="spellEnd"/>
          <w:r w:rsidRPr="00D2120B">
            <w:rPr>
              <w:rFonts w:ascii="Arial" w:eastAsia="Times New Roman" w:hAnsi="Arial" w:cs="Arial"/>
            </w:rPr>
            <w:t xml:space="preserve">, C., Harrington, A. &amp; </w:t>
          </w:r>
          <w:proofErr w:type="spellStart"/>
          <w:r w:rsidRPr="00D2120B">
            <w:rPr>
              <w:rFonts w:ascii="Arial" w:eastAsia="Times New Roman" w:hAnsi="Arial" w:cs="Arial"/>
            </w:rPr>
            <w:t>Xaplanteris</w:t>
          </w:r>
          <w:proofErr w:type="spellEnd"/>
          <w:r w:rsidRPr="00D2120B">
            <w:rPr>
              <w:rFonts w:ascii="Arial" w:eastAsia="Times New Roman" w:hAnsi="Arial" w:cs="Arial"/>
            </w:rPr>
            <w:t xml:space="preserve">, L. (2017). The Cost-Effectiveness of Daclizumab Beta Vs Fingolimod for The Treatment of Relapsing-Remitting Multiple Sclerosis Patients With Inadequate Response To Prior Treatment In Scotland. </w:t>
          </w:r>
          <w:r w:rsidRPr="00D2120B">
            <w:rPr>
              <w:rFonts w:ascii="Arial" w:eastAsia="Times New Roman" w:hAnsi="Arial" w:cs="Arial"/>
              <w:i/>
              <w:iCs/>
            </w:rPr>
            <w:t>Value in Health</w:t>
          </w:r>
          <w:r w:rsidRPr="00D2120B">
            <w:rPr>
              <w:rFonts w:ascii="Arial" w:eastAsia="Times New Roman" w:hAnsi="Arial" w:cs="Arial"/>
            </w:rPr>
            <w:t xml:space="preserve">, </w:t>
          </w:r>
          <w:r w:rsidRPr="00D2120B">
            <w:rPr>
              <w:rFonts w:ascii="Arial" w:eastAsia="Times New Roman" w:hAnsi="Arial" w:cs="Arial"/>
              <w:i/>
              <w:iCs/>
            </w:rPr>
            <w:t>20</w:t>
          </w:r>
          <w:r w:rsidRPr="00D2120B">
            <w:rPr>
              <w:rFonts w:ascii="Arial" w:eastAsia="Times New Roman" w:hAnsi="Arial" w:cs="Arial"/>
            </w:rPr>
            <w:t>(9). https://doi.org/10.1016/j.jval.2017.08.1950</w:t>
          </w:r>
        </w:p>
        <w:p w14:paraId="1F8FD4F2" w14:textId="77777777" w:rsidR="009C4B8A" w:rsidRPr="00D2120B" w:rsidRDefault="009C4B8A">
          <w:pPr>
            <w:autoSpaceDE w:val="0"/>
            <w:autoSpaceDN w:val="0"/>
            <w:ind w:hanging="480"/>
            <w:divId w:val="771634723"/>
            <w:rPr>
              <w:rFonts w:ascii="Arial" w:eastAsia="Times New Roman" w:hAnsi="Arial" w:cs="Arial"/>
            </w:rPr>
          </w:pPr>
          <w:r w:rsidRPr="00D2120B">
            <w:rPr>
              <w:rFonts w:ascii="Arial" w:eastAsia="Times New Roman" w:hAnsi="Arial" w:cs="Arial"/>
            </w:rPr>
            <w:t xml:space="preserve">The Oxford Handbook of Adult Cognitive Disorders. (2019). In </w:t>
          </w:r>
          <w:r w:rsidRPr="00D2120B">
            <w:rPr>
              <w:rFonts w:ascii="Arial" w:eastAsia="Times New Roman" w:hAnsi="Arial" w:cs="Arial"/>
              <w:i/>
              <w:iCs/>
            </w:rPr>
            <w:t>The Oxford Handbook of Adult Cognitive Disorders</w:t>
          </w:r>
          <w:r w:rsidRPr="00D2120B">
            <w:rPr>
              <w:rFonts w:ascii="Arial" w:eastAsia="Times New Roman" w:hAnsi="Arial" w:cs="Arial"/>
            </w:rPr>
            <w:t>. https://doi.org/10.1093/oxfordhb/9780190664121.001.0001</w:t>
          </w:r>
        </w:p>
        <w:p w14:paraId="6BE8FC70" w14:textId="77777777" w:rsidR="009C4B8A" w:rsidRPr="00D2120B" w:rsidRDefault="009C4B8A">
          <w:pPr>
            <w:autoSpaceDE w:val="0"/>
            <w:autoSpaceDN w:val="0"/>
            <w:ind w:hanging="480"/>
            <w:divId w:val="1834833465"/>
            <w:rPr>
              <w:rFonts w:ascii="Arial" w:eastAsia="Times New Roman" w:hAnsi="Arial" w:cs="Arial"/>
            </w:rPr>
          </w:pPr>
          <w:proofErr w:type="spellStart"/>
          <w:r w:rsidRPr="00D2120B">
            <w:rPr>
              <w:rFonts w:ascii="Arial" w:eastAsia="Times New Roman" w:hAnsi="Arial" w:cs="Arial"/>
            </w:rPr>
            <w:t>Tillema</w:t>
          </w:r>
          <w:proofErr w:type="spellEnd"/>
          <w:r w:rsidRPr="00D2120B">
            <w:rPr>
              <w:rFonts w:ascii="Arial" w:eastAsia="Times New Roman" w:hAnsi="Arial" w:cs="Arial"/>
            </w:rPr>
            <w:t xml:space="preserve">, J. M. &amp; </w:t>
          </w:r>
          <w:proofErr w:type="spellStart"/>
          <w:r w:rsidRPr="00D2120B">
            <w:rPr>
              <w:rFonts w:ascii="Arial" w:eastAsia="Times New Roman" w:hAnsi="Arial" w:cs="Arial"/>
            </w:rPr>
            <w:t>Pirko</w:t>
          </w:r>
          <w:proofErr w:type="spellEnd"/>
          <w:r w:rsidRPr="00D2120B">
            <w:rPr>
              <w:rFonts w:ascii="Arial" w:eastAsia="Times New Roman" w:hAnsi="Arial" w:cs="Arial"/>
            </w:rPr>
            <w:t xml:space="preserve">, I. (2013). Neuroradiological evaluation of demyelinating disease. </w:t>
          </w:r>
          <w:r w:rsidRPr="00D2120B">
            <w:rPr>
              <w:rFonts w:ascii="Arial" w:eastAsia="Times New Roman" w:hAnsi="Arial" w:cs="Arial"/>
              <w:i/>
              <w:iCs/>
            </w:rPr>
            <w:t>Therapeutic Advances in Neurological Disorders</w:t>
          </w:r>
          <w:r w:rsidRPr="00D2120B">
            <w:rPr>
              <w:rFonts w:ascii="Arial" w:eastAsia="Times New Roman" w:hAnsi="Arial" w:cs="Arial"/>
            </w:rPr>
            <w:t xml:space="preserve">, </w:t>
          </w:r>
          <w:r w:rsidRPr="00D2120B">
            <w:rPr>
              <w:rFonts w:ascii="Arial" w:eastAsia="Times New Roman" w:hAnsi="Arial" w:cs="Arial"/>
              <w:i/>
              <w:iCs/>
            </w:rPr>
            <w:t>6</w:t>
          </w:r>
          <w:r w:rsidRPr="00D2120B">
            <w:rPr>
              <w:rFonts w:ascii="Arial" w:eastAsia="Times New Roman" w:hAnsi="Arial" w:cs="Arial"/>
            </w:rPr>
            <w:t>(4). https://doi.org/10.1177/1756285613478870</w:t>
          </w:r>
        </w:p>
        <w:p w14:paraId="64293B30" w14:textId="77777777" w:rsidR="009C4B8A" w:rsidRPr="00D2120B" w:rsidRDefault="009C4B8A">
          <w:pPr>
            <w:autoSpaceDE w:val="0"/>
            <w:autoSpaceDN w:val="0"/>
            <w:ind w:hanging="480"/>
            <w:divId w:val="1623071441"/>
            <w:rPr>
              <w:rFonts w:ascii="Arial" w:eastAsia="Times New Roman" w:hAnsi="Arial" w:cs="Arial"/>
            </w:rPr>
          </w:pPr>
          <w:r w:rsidRPr="00D2120B">
            <w:rPr>
              <w:rFonts w:ascii="Arial" w:eastAsia="Times New Roman" w:hAnsi="Arial" w:cs="Arial"/>
            </w:rPr>
            <w:t xml:space="preserve">Walton, C., King, R., </w:t>
          </w:r>
          <w:proofErr w:type="spellStart"/>
          <w:r w:rsidRPr="00D2120B">
            <w:rPr>
              <w:rFonts w:ascii="Arial" w:eastAsia="Times New Roman" w:hAnsi="Arial" w:cs="Arial"/>
            </w:rPr>
            <w:t>Rechtman</w:t>
          </w:r>
          <w:proofErr w:type="spellEnd"/>
          <w:r w:rsidRPr="00D2120B">
            <w:rPr>
              <w:rFonts w:ascii="Arial" w:eastAsia="Times New Roman" w:hAnsi="Arial" w:cs="Arial"/>
            </w:rPr>
            <w:t xml:space="preserve">, L., Kaye, W., </w:t>
          </w:r>
          <w:proofErr w:type="spellStart"/>
          <w:r w:rsidRPr="00D2120B">
            <w:rPr>
              <w:rFonts w:ascii="Arial" w:eastAsia="Times New Roman" w:hAnsi="Arial" w:cs="Arial"/>
            </w:rPr>
            <w:t>Leray</w:t>
          </w:r>
          <w:proofErr w:type="spellEnd"/>
          <w:r w:rsidRPr="00D2120B">
            <w:rPr>
              <w:rFonts w:ascii="Arial" w:eastAsia="Times New Roman" w:hAnsi="Arial" w:cs="Arial"/>
            </w:rPr>
            <w:t xml:space="preserve">, E., </w:t>
          </w:r>
          <w:proofErr w:type="spellStart"/>
          <w:r w:rsidRPr="00D2120B">
            <w:rPr>
              <w:rFonts w:ascii="Arial" w:eastAsia="Times New Roman" w:hAnsi="Arial" w:cs="Arial"/>
            </w:rPr>
            <w:t>Marrie</w:t>
          </w:r>
          <w:proofErr w:type="spellEnd"/>
          <w:r w:rsidRPr="00D2120B">
            <w:rPr>
              <w:rFonts w:ascii="Arial" w:eastAsia="Times New Roman" w:hAnsi="Arial" w:cs="Arial"/>
            </w:rPr>
            <w:t xml:space="preserve">, R. A., Robertson, N., la Rocca, N., </w:t>
          </w:r>
          <w:proofErr w:type="spellStart"/>
          <w:r w:rsidRPr="00D2120B">
            <w:rPr>
              <w:rFonts w:ascii="Arial" w:eastAsia="Times New Roman" w:hAnsi="Arial" w:cs="Arial"/>
            </w:rPr>
            <w:t>Uitdehaag</w:t>
          </w:r>
          <w:proofErr w:type="spellEnd"/>
          <w:r w:rsidRPr="00D2120B">
            <w:rPr>
              <w:rFonts w:ascii="Arial" w:eastAsia="Times New Roman" w:hAnsi="Arial" w:cs="Arial"/>
            </w:rPr>
            <w:t xml:space="preserve">, B., van der Mei, I., </w:t>
          </w:r>
          <w:proofErr w:type="spellStart"/>
          <w:r w:rsidRPr="00D2120B">
            <w:rPr>
              <w:rFonts w:ascii="Arial" w:eastAsia="Times New Roman" w:hAnsi="Arial" w:cs="Arial"/>
            </w:rPr>
            <w:t>Wallin</w:t>
          </w:r>
          <w:proofErr w:type="spellEnd"/>
          <w:r w:rsidRPr="00D2120B">
            <w:rPr>
              <w:rFonts w:ascii="Arial" w:eastAsia="Times New Roman" w:hAnsi="Arial" w:cs="Arial"/>
            </w:rPr>
            <w:t xml:space="preserve">, M., </w:t>
          </w:r>
          <w:proofErr w:type="spellStart"/>
          <w:r w:rsidRPr="00D2120B">
            <w:rPr>
              <w:rFonts w:ascii="Arial" w:eastAsia="Times New Roman" w:hAnsi="Arial" w:cs="Arial"/>
            </w:rPr>
            <w:t>Helme</w:t>
          </w:r>
          <w:proofErr w:type="spellEnd"/>
          <w:r w:rsidRPr="00D2120B">
            <w:rPr>
              <w:rFonts w:ascii="Arial" w:eastAsia="Times New Roman" w:hAnsi="Arial" w:cs="Arial"/>
            </w:rPr>
            <w:t xml:space="preserve">, A., </w:t>
          </w:r>
          <w:proofErr w:type="spellStart"/>
          <w:r w:rsidRPr="00D2120B">
            <w:rPr>
              <w:rFonts w:ascii="Arial" w:eastAsia="Times New Roman" w:hAnsi="Arial" w:cs="Arial"/>
            </w:rPr>
            <w:t>Angood</w:t>
          </w:r>
          <w:proofErr w:type="spellEnd"/>
          <w:r w:rsidRPr="00D2120B">
            <w:rPr>
              <w:rFonts w:ascii="Arial" w:eastAsia="Times New Roman" w:hAnsi="Arial" w:cs="Arial"/>
            </w:rPr>
            <w:t xml:space="preserve"> Napier, C., </w:t>
          </w:r>
          <w:proofErr w:type="spellStart"/>
          <w:r w:rsidRPr="00D2120B">
            <w:rPr>
              <w:rFonts w:ascii="Arial" w:eastAsia="Times New Roman" w:hAnsi="Arial" w:cs="Arial"/>
            </w:rPr>
            <w:t>Rijke</w:t>
          </w:r>
          <w:proofErr w:type="spellEnd"/>
          <w:r w:rsidRPr="00D2120B">
            <w:rPr>
              <w:rFonts w:ascii="Arial" w:eastAsia="Times New Roman" w:hAnsi="Arial" w:cs="Arial"/>
            </w:rPr>
            <w:t xml:space="preserve">, N. &amp; </w:t>
          </w:r>
          <w:proofErr w:type="spellStart"/>
          <w:r w:rsidRPr="00D2120B">
            <w:rPr>
              <w:rFonts w:ascii="Arial" w:eastAsia="Times New Roman" w:hAnsi="Arial" w:cs="Arial"/>
            </w:rPr>
            <w:t>Baneke</w:t>
          </w:r>
          <w:proofErr w:type="spellEnd"/>
          <w:r w:rsidRPr="00D2120B">
            <w:rPr>
              <w:rFonts w:ascii="Arial" w:eastAsia="Times New Roman" w:hAnsi="Arial" w:cs="Arial"/>
            </w:rPr>
            <w:t xml:space="preserve">, P. (2020). Rising prevalence of multiple sclerosis worldwide: Insights from the Atlas of MS, third edition. </w:t>
          </w:r>
          <w:r w:rsidRPr="00D2120B">
            <w:rPr>
              <w:rFonts w:ascii="Arial" w:eastAsia="Times New Roman" w:hAnsi="Arial" w:cs="Arial"/>
              <w:i/>
              <w:iCs/>
            </w:rPr>
            <w:t>Multiple Sclerosis Journal</w:t>
          </w:r>
          <w:r w:rsidRPr="00D2120B">
            <w:rPr>
              <w:rFonts w:ascii="Arial" w:eastAsia="Times New Roman" w:hAnsi="Arial" w:cs="Arial"/>
            </w:rPr>
            <w:t xml:space="preserve">, </w:t>
          </w:r>
          <w:r w:rsidRPr="00D2120B">
            <w:rPr>
              <w:rFonts w:ascii="Arial" w:eastAsia="Times New Roman" w:hAnsi="Arial" w:cs="Arial"/>
              <w:i/>
              <w:iCs/>
            </w:rPr>
            <w:t>26</w:t>
          </w:r>
          <w:r w:rsidRPr="00D2120B">
            <w:rPr>
              <w:rFonts w:ascii="Arial" w:eastAsia="Times New Roman" w:hAnsi="Arial" w:cs="Arial"/>
            </w:rPr>
            <w:t>(14). https://doi.org/10.1177/1352458520970841</w:t>
          </w:r>
        </w:p>
        <w:p w14:paraId="1CD08CDC" w14:textId="77777777" w:rsidR="009C4B8A" w:rsidRPr="00D2120B" w:rsidRDefault="009C4B8A">
          <w:pPr>
            <w:autoSpaceDE w:val="0"/>
            <w:autoSpaceDN w:val="0"/>
            <w:ind w:hanging="480"/>
            <w:divId w:val="1167552940"/>
            <w:rPr>
              <w:rFonts w:ascii="Arial" w:eastAsia="Times New Roman" w:hAnsi="Arial" w:cs="Arial"/>
            </w:rPr>
          </w:pPr>
          <w:proofErr w:type="spellStart"/>
          <w:r w:rsidRPr="00D2120B">
            <w:rPr>
              <w:rFonts w:ascii="Arial" w:eastAsia="Times New Roman" w:hAnsi="Arial" w:cs="Arial"/>
            </w:rPr>
            <w:t>Wildner</w:t>
          </w:r>
          <w:proofErr w:type="spellEnd"/>
          <w:r w:rsidRPr="00D2120B">
            <w:rPr>
              <w:rFonts w:ascii="Arial" w:eastAsia="Times New Roman" w:hAnsi="Arial" w:cs="Arial"/>
            </w:rPr>
            <w:t xml:space="preserve">, P., </w:t>
          </w:r>
          <w:proofErr w:type="spellStart"/>
          <w:r w:rsidRPr="00D2120B">
            <w:rPr>
              <w:rFonts w:ascii="Arial" w:eastAsia="Times New Roman" w:hAnsi="Arial" w:cs="Arial"/>
            </w:rPr>
            <w:t>Stasiołek</w:t>
          </w:r>
          <w:proofErr w:type="spellEnd"/>
          <w:r w:rsidRPr="00D2120B">
            <w:rPr>
              <w:rFonts w:ascii="Arial" w:eastAsia="Times New Roman" w:hAnsi="Arial" w:cs="Arial"/>
            </w:rPr>
            <w:t xml:space="preserve">, M. &amp; </w:t>
          </w:r>
          <w:proofErr w:type="spellStart"/>
          <w:r w:rsidRPr="00D2120B">
            <w:rPr>
              <w:rFonts w:ascii="Arial" w:eastAsia="Times New Roman" w:hAnsi="Arial" w:cs="Arial"/>
            </w:rPr>
            <w:t>Matysiak</w:t>
          </w:r>
          <w:proofErr w:type="spellEnd"/>
          <w:r w:rsidRPr="00D2120B">
            <w:rPr>
              <w:rFonts w:ascii="Arial" w:eastAsia="Times New Roman" w:hAnsi="Arial" w:cs="Arial"/>
            </w:rPr>
            <w:t xml:space="preserve">, M. (2020). Differential diagnosis of multiple sclerosis and other inflammatory CNS diseases. In </w:t>
          </w:r>
          <w:r w:rsidRPr="00D2120B">
            <w:rPr>
              <w:rFonts w:ascii="Arial" w:eastAsia="Times New Roman" w:hAnsi="Arial" w:cs="Arial"/>
              <w:i/>
              <w:iCs/>
            </w:rPr>
            <w:t>Multiple Sclerosis and Related Disorders</w:t>
          </w:r>
          <w:r w:rsidRPr="00D2120B">
            <w:rPr>
              <w:rFonts w:ascii="Arial" w:eastAsia="Times New Roman" w:hAnsi="Arial" w:cs="Arial"/>
            </w:rPr>
            <w:t xml:space="preserve"> (Vol. 37). https://doi.org/10.1016/j.msard.2019.101452</w:t>
          </w:r>
        </w:p>
        <w:p w14:paraId="1B5EA137" w14:textId="07B8A765" w:rsidR="009C4B8A" w:rsidRPr="00D2120B" w:rsidRDefault="009C4B8A">
          <w:pPr>
            <w:rPr>
              <w:rFonts w:ascii="Arial" w:hAnsi="Arial" w:cs="Arial"/>
              <w:b/>
              <w:bCs/>
            </w:rPr>
          </w:pPr>
          <w:r w:rsidRPr="00D2120B">
            <w:rPr>
              <w:rFonts w:ascii="Arial" w:eastAsia="Times New Roman" w:hAnsi="Arial" w:cs="Arial"/>
            </w:rPr>
            <w:t> </w:t>
          </w:r>
        </w:p>
      </w:sdtContent>
    </w:sdt>
    <w:sectPr w:rsidR="009C4B8A" w:rsidRPr="00D2120B">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19B38" w14:textId="77777777" w:rsidR="00F23F07" w:rsidRDefault="00F23F07" w:rsidP="007F3E9D">
      <w:pPr>
        <w:spacing w:after="0" w:line="240" w:lineRule="auto"/>
      </w:pPr>
      <w:r>
        <w:separator/>
      </w:r>
    </w:p>
  </w:endnote>
  <w:endnote w:type="continuationSeparator" w:id="0">
    <w:p w14:paraId="3B6BE2F0" w14:textId="77777777" w:rsidR="00F23F07" w:rsidRDefault="00F23F07" w:rsidP="007F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640969"/>
      <w:docPartObj>
        <w:docPartGallery w:val="Page Numbers (Bottom of Page)"/>
        <w:docPartUnique/>
      </w:docPartObj>
    </w:sdtPr>
    <w:sdtEndPr>
      <w:rPr>
        <w:noProof/>
      </w:rPr>
    </w:sdtEndPr>
    <w:sdtContent>
      <w:p w14:paraId="3EA572F2" w14:textId="2AD2981B" w:rsidR="004B197E" w:rsidRDefault="004B19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CEDB71" w14:textId="073BBAE9" w:rsidR="007F3E9D" w:rsidRDefault="007F3E9D">
    <w:pPr>
      <w:pStyle w:val="Footer"/>
    </w:pPr>
  </w:p>
  <w:p w14:paraId="370E4F86" w14:textId="77777777" w:rsidR="004B197E" w:rsidRDefault="004B19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AC41E" w14:textId="77777777" w:rsidR="00F23F07" w:rsidRDefault="00F23F07" w:rsidP="007F3E9D">
      <w:pPr>
        <w:spacing w:after="0" w:line="240" w:lineRule="auto"/>
      </w:pPr>
      <w:r>
        <w:separator/>
      </w:r>
    </w:p>
  </w:footnote>
  <w:footnote w:type="continuationSeparator" w:id="0">
    <w:p w14:paraId="29F13113" w14:textId="77777777" w:rsidR="00F23F07" w:rsidRDefault="00F23F07" w:rsidP="007F3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75FF" w14:textId="52EBA1DA" w:rsidR="007F3E9D" w:rsidRDefault="007F3E9D" w:rsidP="007F3E9D">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AA6"/>
    <w:rsid w:val="00013CE1"/>
    <w:rsid w:val="00056809"/>
    <w:rsid w:val="00057639"/>
    <w:rsid w:val="000951E0"/>
    <w:rsid w:val="000C0444"/>
    <w:rsid w:val="001269F3"/>
    <w:rsid w:val="00144785"/>
    <w:rsid w:val="001967EC"/>
    <w:rsid w:val="001A2B43"/>
    <w:rsid w:val="001D3E77"/>
    <w:rsid w:val="0022613B"/>
    <w:rsid w:val="00241760"/>
    <w:rsid w:val="00294832"/>
    <w:rsid w:val="002C3B83"/>
    <w:rsid w:val="002D304C"/>
    <w:rsid w:val="00341071"/>
    <w:rsid w:val="003918BA"/>
    <w:rsid w:val="00403141"/>
    <w:rsid w:val="004127C1"/>
    <w:rsid w:val="00414754"/>
    <w:rsid w:val="00433577"/>
    <w:rsid w:val="004670B7"/>
    <w:rsid w:val="00481CC0"/>
    <w:rsid w:val="004B197E"/>
    <w:rsid w:val="004D6DB7"/>
    <w:rsid w:val="004E43F5"/>
    <w:rsid w:val="00564EF2"/>
    <w:rsid w:val="005B1068"/>
    <w:rsid w:val="005B6D2F"/>
    <w:rsid w:val="005C40D9"/>
    <w:rsid w:val="005D4B37"/>
    <w:rsid w:val="00600CA6"/>
    <w:rsid w:val="00651E47"/>
    <w:rsid w:val="00652DBD"/>
    <w:rsid w:val="00672CBD"/>
    <w:rsid w:val="006818B8"/>
    <w:rsid w:val="00760C3F"/>
    <w:rsid w:val="007D1D48"/>
    <w:rsid w:val="007E4435"/>
    <w:rsid w:val="007E544B"/>
    <w:rsid w:val="007F3E9D"/>
    <w:rsid w:val="0081072E"/>
    <w:rsid w:val="00847AF5"/>
    <w:rsid w:val="00851986"/>
    <w:rsid w:val="008633B8"/>
    <w:rsid w:val="0087627A"/>
    <w:rsid w:val="009C4B8A"/>
    <w:rsid w:val="009E7AC4"/>
    <w:rsid w:val="00A04512"/>
    <w:rsid w:val="00A10FEC"/>
    <w:rsid w:val="00A1469E"/>
    <w:rsid w:val="00A249AA"/>
    <w:rsid w:val="00A27AA6"/>
    <w:rsid w:val="00A90F04"/>
    <w:rsid w:val="00AB1876"/>
    <w:rsid w:val="00AD04C3"/>
    <w:rsid w:val="00B061E8"/>
    <w:rsid w:val="00B13CEF"/>
    <w:rsid w:val="00B3639A"/>
    <w:rsid w:val="00B5414E"/>
    <w:rsid w:val="00B76399"/>
    <w:rsid w:val="00B92B15"/>
    <w:rsid w:val="00BA11F1"/>
    <w:rsid w:val="00BE7CD6"/>
    <w:rsid w:val="00BF2664"/>
    <w:rsid w:val="00C13466"/>
    <w:rsid w:val="00C74F99"/>
    <w:rsid w:val="00CB47F2"/>
    <w:rsid w:val="00CB4B63"/>
    <w:rsid w:val="00D2120B"/>
    <w:rsid w:val="00D30145"/>
    <w:rsid w:val="00D942D4"/>
    <w:rsid w:val="00DB472B"/>
    <w:rsid w:val="00DF0E13"/>
    <w:rsid w:val="00DF5DAD"/>
    <w:rsid w:val="00E30194"/>
    <w:rsid w:val="00E37E31"/>
    <w:rsid w:val="00E51EDC"/>
    <w:rsid w:val="00E87128"/>
    <w:rsid w:val="00F23F07"/>
    <w:rsid w:val="00FB7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69988"/>
  <w15:chartTrackingRefBased/>
  <w15:docId w15:val="{08E123AF-9DB4-4385-92DB-185083ED3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B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11F1"/>
    <w:rPr>
      <w:color w:val="808080"/>
    </w:rPr>
  </w:style>
  <w:style w:type="character" w:styleId="Strong">
    <w:name w:val="Strong"/>
    <w:basedOn w:val="DefaultParagraphFont"/>
    <w:uiPriority w:val="22"/>
    <w:qFormat/>
    <w:rsid w:val="002C3B83"/>
    <w:rPr>
      <w:b/>
      <w:bCs/>
    </w:rPr>
  </w:style>
  <w:style w:type="paragraph" w:styleId="Header">
    <w:name w:val="header"/>
    <w:basedOn w:val="Normal"/>
    <w:link w:val="HeaderChar"/>
    <w:uiPriority w:val="99"/>
    <w:unhideWhenUsed/>
    <w:rsid w:val="007F3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E9D"/>
  </w:style>
  <w:style w:type="paragraph" w:styleId="Footer">
    <w:name w:val="footer"/>
    <w:basedOn w:val="Normal"/>
    <w:link w:val="FooterChar"/>
    <w:uiPriority w:val="99"/>
    <w:unhideWhenUsed/>
    <w:rsid w:val="007F3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E9D"/>
  </w:style>
  <w:style w:type="character" w:customStyle="1" w:styleId="muitypography-root">
    <w:name w:val="muitypography-root"/>
    <w:basedOn w:val="DefaultParagraphFont"/>
    <w:rsid w:val="00760C3F"/>
  </w:style>
  <w:style w:type="character" w:customStyle="1" w:styleId="mf-jss1428">
    <w:name w:val="mf-jss1428"/>
    <w:basedOn w:val="DefaultParagraphFont"/>
    <w:rsid w:val="00760C3F"/>
  </w:style>
  <w:style w:type="character" w:styleId="Hyperlink">
    <w:name w:val="Hyperlink"/>
    <w:basedOn w:val="DefaultParagraphFont"/>
    <w:uiPriority w:val="99"/>
    <w:unhideWhenUsed/>
    <w:rsid w:val="005B1068"/>
    <w:rPr>
      <w:color w:val="0563C1" w:themeColor="hyperlink"/>
      <w:u w:val="single"/>
    </w:rPr>
  </w:style>
  <w:style w:type="character" w:styleId="UnresolvedMention">
    <w:name w:val="Unresolved Mention"/>
    <w:basedOn w:val="DefaultParagraphFont"/>
    <w:uiPriority w:val="99"/>
    <w:semiHidden/>
    <w:unhideWhenUsed/>
    <w:rsid w:val="005B1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81314">
      <w:bodyDiv w:val="1"/>
      <w:marLeft w:val="0"/>
      <w:marRight w:val="0"/>
      <w:marTop w:val="0"/>
      <w:marBottom w:val="0"/>
      <w:divBdr>
        <w:top w:val="none" w:sz="0" w:space="0" w:color="auto"/>
        <w:left w:val="none" w:sz="0" w:space="0" w:color="auto"/>
        <w:bottom w:val="none" w:sz="0" w:space="0" w:color="auto"/>
        <w:right w:val="none" w:sz="0" w:space="0" w:color="auto"/>
      </w:divBdr>
    </w:div>
    <w:div w:id="398288531">
      <w:bodyDiv w:val="1"/>
      <w:marLeft w:val="0"/>
      <w:marRight w:val="0"/>
      <w:marTop w:val="0"/>
      <w:marBottom w:val="0"/>
      <w:divBdr>
        <w:top w:val="none" w:sz="0" w:space="0" w:color="auto"/>
        <w:left w:val="none" w:sz="0" w:space="0" w:color="auto"/>
        <w:bottom w:val="none" w:sz="0" w:space="0" w:color="auto"/>
        <w:right w:val="none" w:sz="0" w:space="0" w:color="auto"/>
      </w:divBdr>
    </w:div>
    <w:div w:id="442187924">
      <w:bodyDiv w:val="1"/>
      <w:marLeft w:val="0"/>
      <w:marRight w:val="0"/>
      <w:marTop w:val="0"/>
      <w:marBottom w:val="0"/>
      <w:divBdr>
        <w:top w:val="none" w:sz="0" w:space="0" w:color="auto"/>
        <w:left w:val="none" w:sz="0" w:space="0" w:color="auto"/>
        <w:bottom w:val="none" w:sz="0" w:space="0" w:color="auto"/>
        <w:right w:val="none" w:sz="0" w:space="0" w:color="auto"/>
      </w:divBdr>
    </w:div>
    <w:div w:id="448747419">
      <w:bodyDiv w:val="1"/>
      <w:marLeft w:val="0"/>
      <w:marRight w:val="0"/>
      <w:marTop w:val="0"/>
      <w:marBottom w:val="0"/>
      <w:divBdr>
        <w:top w:val="none" w:sz="0" w:space="0" w:color="auto"/>
        <w:left w:val="none" w:sz="0" w:space="0" w:color="auto"/>
        <w:bottom w:val="none" w:sz="0" w:space="0" w:color="auto"/>
        <w:right w:val="none" w:sz="0" w:space="0" w:color="auto"/>
      </w:divBdr>
    </w:div>
    <w:div w:id="722600657">
      <w:bodyDiv w:val="1"/>
      <w:marLeft w:val="0"/>
      <w:marRight w:val="0"/>
      <w:marTop w:val="0"/>
      <w:marBottom w:val="0"/>
      <w:divBdr>
        <w:top w:val="none" w:sz="0" w:space="0" w:color="auto"/>
        <w:left w:val="none" w:sz="0" w:space="0" w:color="auto"/>
        <w:bottom w:val="none" w:sz="0" w:space="0" w:color="auto"/>
        <w:right w:val="none" w:sz="0" w:space="0" w:color="auto"/>
      </w:divBdr>
    </w:div>
    <w:div w:id="847335197">
      <w:bodyDiv w:val="1"/>
      <w:marLeft w:val="0"/>
      <w:marRight w:val="0"/>
      <w:marTop w:val="0"/>
      <w:marBottom w:val="0"/>
      <w:divBdr>
        <w:top w:val="none" w:sz="0" w:space="0" w:color="auto"/>
        <w:left w:val="none" w:sz="0" w:space="0" w:color="auto"/>
        <w:bottom w:val="none" w:sz="0" w:space="0" w:color="auto"/>
        <w:right w:val="none" w:sz="0" w:space="0" w:color="auto"/>
      </w:divBdr>
    </w:div>
    <w:div w:id="933586354">
      <w:bodyDiv w:val="1"/>
      <w:marLeft w:val="0"/>
      <w:marRight w:val="0"/>
      <w:marTop w:val="0"/>
      <w:marBottom w:val="0"/>
      <w:divBdr>
        <w:top w:val="none" w:sz="0" w:space="0" w:color="auto"/>
        <w:left w:val="none" w:sz="0" w:space="0" w:color="auto"/>
        <w:bottom w:val="none" w:sz="0" w:space="0" w:color="auto"/>
        <w:right w:val="none" w:sz="0" w:space="0" w:color="auto"/>
      </w:divBdr>
    </w:div>
    <w:div w:id="1010328336">
      <w:bodyDiv w:val="1"/>
      <w:marLeft w:val="0"/>
      <w:marRight w:val="0"/>
      <w:marTop w:val="0"/>
      <w:marBottom w:val="0"/>
      <w:divBdr>
        <w:top w:val="none" w:sz="0" w:space="0" w:color="auto"/>
        <w:left w:val="none" w:sz="0" w:space="0" w:color="auto"/>
        <w:bottom w:val="none" w:sz="0" w:space="0" w:color="auto"/>
        <w:right w:val="none" w:sz="0" w:space="0" w:color="auto"/>
      </w:divBdr>
      <w:divsChild>
        <w:div w:id="1624993704">
          <w:marLeft w:val="480"/>
          <w:marRight w:val="0"/>
          <w:marTop w:val="0"/>
          <w:marBottom w:val="0"/>
          <w:divBdr>
            <w:top w:val="none" w:sz="0" w:space="0" w:color="auto"/>
            <w:left w:val="none" w:sz="0" w:space="0" w:color="auto"/>
            <w:bottom w:val="none" w:sz="0" w:space="0" w:color="auto"/>
            <w:right w:val="none" w:sz="0" w:space="0" w:color="auto"/>
          </w:divBdr>
        </w:div>
      </w:divsChild>
    </w:div>
    <w:div w:id="1065881480">
      <w:bodyDiv w:val="1"/>
      <w:marLeft w:val="0"/>
      <w:marRight w:val="0"/>
      <w:marTop w:val="0"/>
      <w:marBottom w:val="0"/>
      <w:divBdr>
        <w:top w:val="none" w:sz="0" w:space="0" w:color="auto"/>
        <w:left w:val="none" w:sz="0" w:space="0" w:color="auto"/>
        <w:bottom w:val="none" w:sz="0" w:space="0" w:color="auto"/>
        <w:right w:val="none" w:sz="0" w:space="0" w:color="auto"/>
      </w:divBdr>
    </w:div>
    <w:div w:id="1166551391">
      <w:bodyDiv w:val="1"/>
      <w:marLeft w:val="0"/>
      <w:marRight w:val="0"/>
      <w:marTop w:val="0"/>
      <w:marBottom w:val="0"/>
      <w:divBdr>
        <w:top w:val="none" w:sz="0" w:space="0" w:color="auto"/>
        <w:left w:val="none" w:sz="0" w:space="0" w:color="auto"/>
        <w:bottom w:val="none" w:sz="0" w:space="0" w:color="auto"/>
        <w:right w:val="none" w:sz="0" w:space="0" w:color="auto"/>
      </w:divBdr>
    </w:div>
    <w:div w:id="1169976922">
      <w:bodyDiv w:val="1"/>
      <w:marLeft w:val="0"/>
      <w:marRight w:val="0"/>
      <w:marTop w:val="0"/>
      <w:marBottom w:val="0"/>
      <w:divBdr>
        <w:top w:val="none" w:sz="0" w:space="0" w:color="auto"/>
        <w:left w:val="none" w:sz="0" w:space="0" w:color="auto"/>
        <w:bottom w:val="none" w:sz="0" w:space="0" w:color="auto"/>
        <w:right w:val="none" w:sz="0" w:space="0" w:color="auto"/>
      </w:divBdr>
    </w:div>
    <w:div w:id="1171721381">
      <w:bodyDiv w:val="1"/>
      <w:marLeft w:val="0"/>
      <w:marRight w:val="0"/>
      <w:marTop w:val="0"/>
      <w:marBottom w:val="0"/>
      <w:divBdr>
        <w:top w:val="none" w:sz="0" w:space="0" w:color="auto"/>
        <w:left w:val="none" w:sz="0" w:space="0" w:color="auto"/>
        <w:bottom w:val="none" w:sz="0" w:space="0" w:color="auto"/>
        <w:right w:val="none" w:sz="0" w:space="0" w:color="auto"/>
      </w:divBdr>
    </w:div>
    <w:div w:id="1267234072">
      <w:bodyDiv w:val="1"/>
      <w:marLeft w:val="0"/>
      <w:marRight w:val="0"/>
      <w:marTop w:val="0"/>
      <w:marBottom w:val="0"/>
      <w:divBdr>
        <w:top w:val="none" w:sz="0" w:space="0" w:color="auto"/>
        <w:left w:val="none" w:sz="0" w:space="0" w:color="auto"/>
        <w:bottom w:val="none" w:sz="0" w:space="0" w:color="auto"/>
        <w:right w:val="none" w:sz="0" w:space="0" w:color="auto"/>
      </w:divBdr>
      <w:divsChild>
        <w:div w:id="805315587">
          <w:marLeft w:val="480"/>
          <w:marRight w:val="0"/>
          <w:marTop w:val="0"/>
          <w:marBottom w:val="0"/>
          <w:divBdr>
            <w:top w:val="none" w:sz="0" w:space="0" w:color="auto"/>
            <w:left w:val="none" w:sz="0" w:space="0" w:color="auto"/>
            <w:bottom w:val="none" w:sz="0" w:space="0" w:color="auto"/>
            <w:right w:val="none" w:sz="0" w:space="0" w:color="auto"/>
          </w:divBdr>
        </w:div>
        <w:div w:id="697002353">
          <w:marLeft w:val="480"/>
          <w:marRight w:val="0"/>
          <w:marTop w:val="0"/>
          <w:marBottom w:val="0"/>
          <w:divBdr>
            <w:top w:val="none" w:sz="0" w:space="0" w:color="auto"/>
            <w:left w:val="none" w:sz="0" w:space="0" w:color="auto"/>
            <w:bottom w:val="none" w:sz="0" w:space="0" w:color="auto"/>
            <w:right w:val="none" w:sz="0" w:space="0" w:color="auto"/>
          </w:divBdr>
        </w:div>
        <w:div w:id="1055155688">
          <w:marLeft w:val="480"/>
          <w:marRight w:val="0"/>
          <w:marTop w:val="0"/>
          <w:marBottom w:val="0"/>
          <w:divBdr>
            <w:top w:val="none" w:sz="0" w:space="0" w:color="auto"/>
            <w:left w:val="none" w:sz="0" w:space="0" w:color="auto"/>
            <w:bottom w:val="none" w:sz="0" w:space="0" w:color="auto"/>
            <w:right w:val="none" w:sz="0" w:space="0" w:color="auto"/>
          </w:divBdr>
        </w:div>
        <w:div w:id="414788373">
          <w:marLeft w:val="480"/>
          <w:marRight w:val="0"/>
          <w:marTop w:val="0"/>
          <w:marBottom w:val="0"/>
          <w:divBdr>
            <w:top w:val="none" w:sz="0" w:space="0" w:color="auto"/>
            <w:left w:val="none" w:sz="0" w:space="0" w:color="auto"/>
            <w:bottom w:val="none" w:sz="0" w:space="0" w:color="auto"/>
            <w:right w:val="none" w:sz="0" w:space="0" w:color="auto"/>
          </w:divBdr>
        </w:div>
        <w:div w:id="1468888315">
          <w:marLeft w:val="480"/>
          <w:marRight w:val="0"/>
          <w:marTop w:val="0"/>
          <w:marBottom w:val="0"/>
          <w:divBdr>
            <w:top w:val="none" w:sz="0" w:space="0" w:color="auto"/>
            <w:left w:val="none" w:sz="0" w:space="0" w:color="auto"/>
            <w:bottom w:val="none" w:sz="0" w:space="0" w:color="auto"/>
            <w:right w:val="none" w:sz="0" w:space="0" w:color="auto"/>
          </w:divBdr>
        </w:div>
        <w:div w:id="2076735338">
          <w:marLeft w:val="480"/>
          <w:marRight w:val="0"/>
          <w:marTop w:val="0"/>
          <w:marBottom w:val="0"/>
          <w:divBdr>
            <w:top w:val="none" w:sz="0" w:space="0" w:color="auto"/>
            <w:left w:val="none" w:sz="0" w:space="0" w:color="auto"/>
            <w:bottom w:val="none" w:sz="0" w:space="0" w:color="auto"/>
            <w:right w:val="none" w:sz="0" w:space="0" w:color="auto"/>
          </w:divBdr>
        </w:div>
        <w:div w:id="1337339817">
          <w:marLeft w:val="480"/>
          <w:marRight w:val="0"/>
          <w:marTop w:val="0"/>
          <w:marBottom w:val="0"/>
          <w:divBdr>
            <w:top w:val="none" w:sz="0" w:space="0" w:color="auto"/>
            <w:left w:val="none" w:sz="0" w:space="0" w:color="auto"/>
            <w:bottom w:val="none" w:sz="0" w:space="0" w:color="auto"/>
            <w:right w:val="none" w:sz="0" w:space="0" w:color="auto"/>
          </w:divBdr>
        </w:div>
        <w:div w:id="2108648625">
          <w:marLeft w:val="480"/>
          <w:marRight w:val="0"/>
          <w:marTop w:val="0"/>
          <w:marBottom w:val="0"/>
          <w:divBdr>
            <w:top w:val="none" w:sz="0" w:space="0" w:color="auto"/>
            <w:left w:val="none" w:sz="0" w:space="0" w:color="auto"/>
            <w:bottom w:val="none" w:sz="0" w:space="0" w:color="auto"/>
            <w:right w:val="none" w:sz="0" w:space="0" w:color="auto"/>
          </w:divBdr>
        </w:div>
        <w:div w:id="1729454510">
          <w:marLeft w:val="480"/>
          <w:marRight w:val="0"/>
          <w:marTop w:val="0"/>
          <w:marBottom w:val="0"/>
          <w:divBdr>
            <w:top w:val="none" w:sz="0" w:space="0" w:color="auto"/>
            <w:left w:val="none" w:sz="0" w:space="0" w:color="auto"/>
            <w:bottom w:val="none" w:sz="0" w:space="0" w:color="auto"/>
            <w:right w:val="none" w:sz="0" w:space="0" w:color="auto"/>
          </w:divBdr>
        </w:div>
        <w:div w:id="1786192339">
          <w:marLeft w:val="480"/>
          <w:marRight w:val="0"/>
          <w:marTop w:val="0"/>
          <w:marBottom w:val="0"/>
          <w:divBdr>
            <w:top w:val="none" w:sz="0" w:space="0" w:color="auto"/>
            <w:left w:val="none" w:sz="0" w:space="0" w:color="auto"/>
            <w:bottom w:val="none" w:sz="0" w:space="0" w:color="auto"/>
            <w:right w:val="none" w:sz="0" w:space="0" w:color="auto"/>
          </w:divBdr>
        </w:div>
        <w:div w:id="886799122">
          <w:marLeft w:val="480"/>
          <w:marRight w:val="0"/>
          <w:marTop w:val="0"/>
          <w:marBottom w:val="0"/>
          <w:divBdr>
            <w:top w:val="none" w:sz="0" w:space="0" w:color="auto"/>
            <w:left w:val="none" w:sz="0" w:space="0" w:color="auto"/>
            <w:bottom w:val="none" w:sz="0" w:space="0" w:color="auto"/>
            <w:right w:val="none" w:sz="0" w:space="0" w:color="auto"/>
          </w:divBdr>
        </w:div>
        <w:div w:id="86468369">
          <w:marLeft w:val="480"/>
          <w:marRight w:val="0"/>
          <w:marTop w:val="0"/>
          <w:marBottom w:val="0"/>
          <w:divBdr>
            <w:top w:val="none" w:sz="0" w:space="0" w:color="auto"/>
            <w:left w:val="none" w:sz="0" w:space="0" w:color="auto"/>
            <w:bottom w:val="none" w:sz="0" w:space="0" w:color="auto"/>
            <w:right w:val="none" w:sz="0" w:space="0" w:color="auto"/>
          </w:divBdr>
        </w:div>
        <w:div w:id="652180859">
          <w:marLeft w:val="480"/>
          <w:marRight w:val="0"/>
          <w:marTop w:val="0"/>
          <w:marBottom w:val="0"/>
          <w:divBdr>
            <w:top w:val="none" w:sz="0" w:space="0" w:color="auto"/>
            <w:left w:val="none" w:sz="0" w:space="0" w:color="auto"/>
            <w:bottom w:val="none" w:sz="0" w:space="0" w:color="auto"/>
            <w:right w:val="none" w:sz="0" w:space="0" w:color="auto"/>
          </w:divBdr>
        </w:div>
        <w:div w:id="92213890">
          <w:marLeft w:val="480"/>
          <w:marRight w:val="0"/>
          <w:marTop w:val="0"/>
          <w:marBottom w:val="0"/>
          <w:divBdr>
            <w:top w:val="none" w:sz="0" w:space="0" w:color="auto"/>
            <w:left w:val="none" w:sz="0" w:space="0" w:color="auto"/>
            <w:bottom w:val="none" w:sz="0" w:space="0" w:color="auto"/>
            <w:right w:val="none" w:sz="0" w:space="0" w:color="auto"/>
          </w:divBdr>
        </w:div>
        <w:div w:id="328021716">
          <w:marLeft w:val="480"/>
          <w:marRight w:val="0"/>
          <w:marTop w:val="0"/>
          <w:marBottom w:val="0"/>
          <w:divBdr>
            <w:top w:val="none" w:sz="0" w:space="0" w:color="auto"/>
            <w:left w:val="none" w:sz="0" w:space="0" w:color="auto"/>
            <w:bottom w:val="none" w:sz="0" w:space="0" w:color="auto"/>
            <w:right w:val="none" w:sz="0" w:space="0" w:color="auto"/>
          </w:divBdr>
        </w:div>
        <w:div w:id="64645019">
          <w:marLeft w:val="480"/>
          <w:marRight w:val="0"/>
          <w:marTop w:val="0"/>
          <w:marBottom w:val="0"/>
          <w:divBdr>
            <w:top w:val="none" w:sz="0" w:space="0" w:color="auto"/>
            <w:left w:val="none" w:sz="0" w:space="0" w:color="auto"/>
            <w:bottom w:val="none" w:sz="0" w:space="0" w:color="auto"/>
            <w:right w:val="none" w:sz="0" w:space="0" w:color="auto"/>
          </w:divBdr>
        </w:div>
        <w:div w:id="965694520">
          <w:marLeft w:val="480"/>
          <w:marRight w:val="0"/>
          <w:marTop w:val="0"/>
          <w:marBottom w:val="0"/>
          <w:divBdr>
            <w:top w:val="none" w:sz="0" w:space="0" w:color="auto"/>
            <w:left w:val="none" w:sz="0" w:space="0" w:color="auto"/>
            <w:bottom w:val="none" w:sz="0" w:space="0" w:color="auto"/>
            <w:right w:val="none" w:sz="0" w:space="0" w:color="auto"/>
          </w:divBdr>
        </w:div>
        <w:div w:id="183133097">
          <w:marLeft w:val="480"/>
          <w:marRight w:val="0"/>
          <w:marTop w:val="0"/>
          <w:marBottom w:val="0"/>
          <w:divBdr>
            <w:top w:val="none" w:sz="0" w:space="0" w:color="auto"/>
            <w:left w:val="none" w:sz="0" w:space="0" w:color="auto"/>
            <w:bottom w:val="none" w:sz="0" w:space="0" w:color="auto"/>
            <w:right w:val="none" w:sz="0" w:space="0" w:color="auto"/>
          </w:divBdr>
        </w:div>
        <w:div w:id="2007590012">
          <w:marLeft w:val="480"/>
          <w:marRight w:val="0"/>
          <w:marTop w:val="0"/>
          <w:marBottom w:val="0"/>
          <w:divBdr>
            <w:top w:val="none" w:sz="0" w:space="0" w:color="auto"/>
            <w:left w:val="none" w:sz="0" w:space="0" w:color="auto"/>
            <w:bottom w:val="none" w:sz="0" w:space="0" w:color="auto"/>
            <w:right w:val="none" w:sz="0" w:space="0" w:color="auto"/>
          </w:divBdr>
        </w:div>
        <w:div w:id="561332511">
          <w:marLeft w:val="480"/>
          <w:marRight w:val="0"/>
          <w:marTop w:val="0"/>
          <w:marBottom w:val="0"/>
          <w:divBdr>
            <w:top w:val="none" w:sz="0" w:space="0" w:color="auto"/>
            <w:left w:val="none" w:sz="0" w:space="0" w:color="auto"/>
            <w:bottom w:val="none" w:sz="0" w:space="0" w:color="auto"/>
            <w:right w:val="none" w:sz="0" w:space="0" w:color="auto"/>
          </w:divBdr>
        </w:div>
        <w:div w:id="1769354410">
          <w:marLeft w:val="480"/>
          <w:marRight w:val="0"/>
          <w:marTop w:val="0"/>
          <w:marBottom w:val="0"/>
          <w:divBdr>
            <w:top w:val="none" w:sz="0" w:space="0" w:color="auto"/>
            <w:left w:val="none" w:sz="0" w:space="0" w:color="auto"/>
            <w:bottom w:val="none" w:sz="0" w:space="0" w:color="auto"/>
            <w:right w:val="none" w:sz="0" w:space="0" w:color="auto"/>
          </w:divBdr>
        </w:div>
        <w:div w:id="2110083399">
          <w:marLeft w:val="480"/>
          <w:marRight w:val="0"/>
          <w:marTop w:val="0"/>
          <w:marBottom w:val="0"/>
          <w:divBdr>
            <w:top w:val="none" w:sz="0" w:space="0" w:color="auto"/>
            <w:left w:val="none" w:sz="0" w:space="0" w:color="auto"/>
            <w:bottom w:val="none" w:sz="0" w:space="0" w:color="auto"/>
            <w:right w:val="none" w:sz="0" w:space="0" w:color="auto"/>
          </w:divBdr>
        </w:div>
        <w:div w:id="1137604667">
          <w:marLeft w:val="480"/>
          <w:marRight w:val="0"/>
          <w:marTop w:val="0"/>
          <w:marBottom w:val="0"/>
          <w:divBdr>
            <w:top w:val="none" w:sz="0" w:space="0" w:color="auto"/>
            <w:left w:val="none" w:sz="0" w:space="0" w:color="auto"/>
            <w:bottom w:val="none" w:sz="0" w:space="0" w:color="auto"/>
            <w:right w:val="none" w:sz="0" w:space="0" w:color="auto"/>
          </w:divBdr>
        </w:div>
        <w:div w:id="553932758">
          <w:marLeft w:val="480"/>
          <w:marRight w:val="0"/>
          <w:marTop w:val="0"/>
          <w:marBottom w:val="0"/>
          <w:divBdr>
            <w:top w:val="none" w:sz="0" w:space="0" w:color="auto"/>
            <w:left w:val="none" w:sz="0" w:space="0" w:color="auto"/>
            <w:bottom w:val="none" w:sz="0" w:space="0" w:color="auto"/>
            <w:right w:val="none" w:sz="0" w:space="0" w:color="auto"/>
          </w:divBdr>
        </w:div>
      </w:divsChild>
    </w:div>
    <w:div w:id="1409692275">
      <w:bodyDiv w:val="1"/>
      <w:marLeft w:val="0"/>
      <w:marRight w:val="0"/>
      <w:marTop w:val="0"/>
      <w:marBottom w:val="0"/>
      <w:divBdr>
        <w:top w:val="none" w:sz="0" w:space="0" w:color="auto"/>
        <w:left w:val="none" w:sz="0" w:space="0" w:color="auto"/>
        <w:bottom w:val="none" w:sz="0" w:space="0" w:color="auto"/>
        <w:right w:val="none" w:sz="0" w:space="0" w:color="auto"/>
      </w:divBdr>
    </w:div>
    <w:div w:id="1425999074">
      <w:bodyDiv w:val="1"/>
      <w:marLeft w:val="0"/>
      <w:marRight w:val="0"/>
      <w:marTop w:val="0"/>
      <w:marBottom w:val="0"/>
      <w:divBdr>
        <w:top w:val="none" w:sz="0" w:space="0" w:color="auto"/>
        <w:left w:val="none" w:sz="0" w:space="0" w:color="auto"/>
        <w:bottom w:val="none" w:sz="0" w:space="0" w:color="auto"/>
        <w:right w:val="none" w:sz="0" w:space="0" w:color="auto"/>
      </w:divBdr>
    </w:div>
    <w:div w:id="1483740604">
      <w:bodyDiv w:val="1"/>
      <w:marLeft w:val="0"/>
      <w:marRight w:val="0"/>
      <w:marTop w:val="0"/>
      <w:marBottom w:val="0"/>
      <w:divBdr>
        <w:top w:val="none" w:sz="0" w:space="0" w:color="auto"/>
        <w:left w:val="none" w:sz="0" w:space="0" w:color="auto"/>
        <w:bottom w:val="none" w:sz="0" w:space="0" w:color="auto"/>
        <w:right w:val="none" w:sz="0" w:space="0" w:color="auto"/>
      </w:divBdr>
      <w:divsChild>
        <w:div w:id="1739202941">
          <w:marLeft w:val="480"/>
          <w:marRight w:val="0"/>
          <w:marTop w:val="0"/>
          <w:marBottom w:val="0"/>
          <w:divBdr>
            <w:top w:val="none" w:sz="0" w:space="0" w:color="auto"/>
            <w:left w:val="none" w:sz="0" w:space="0" w:color="auto"/>
            <w:bottom w:val="none" w:sz="0" w:space="0" w:color="auto"/>
            <w:right w:val="none" w:sz="0" w:space="0" w:color="auto"/>
          </w:divBdr>
        </w:div>
        <w:div w:id="1365790629">
          <w:marLeft w:val="480"/>
          <w:marRight w:val="0"/>
          <w:marTop w:val="0"/>
          <w:marBottom w:val="0"/>
          <w:divBdr>
            <w:top w:val="none" w:sz="0" w:space="0" w:color="auto"/>
            <w:left w:val="none" w:sz="0" w:space="0" w:color="auto"/>
            <w:bottom w:val="none" w:sz="0" w:space="0" w:color="auto"/>
            <w:right w:val="none" w:sz="0" w:space="0" w:color="auto"/>
          </w:divBdr>
        </w:div>
        <w:div w:id="452793186">
          <w:marLeft w:val="480"/>
          <w:marRight w:val="0"/>
          <w:marTop w:val="0"/>
          <w:marBottom w:val="0"/>
          <w:divBdr>
            <w:top w:val="none" w:sz="0" w:space="0" w:color="auto"/>
            <w:left w:val="none" w:sz="0" w:space="0" w:color="auto"/>
            <w:bottom w:val="none" w:sz="0" w:space="0" w:color="auto"/>
            <w:right w:val="none" w:sz="0" w:space="0" w:color="auto"/>
          </w:divBdr>
        </w:div>
        <w:div w:id="716440781">
          <w:marLeft w:val="480"/>
          <w:marRight w:val="0"/>
          <w:marTop w:val="0"/>
          <w:marBottom w:val="0"/>
          <w:divBdr>
            <w:top w:val="none" w:sz="0" w:space="0" w:color="auto"/>
            <w:left w:val="none" w:sz="0" w:space="0" w:color="auto"/>
            <w:bottom w:val="none" w:sz="0" w:space="0" w:color="auto"/>
            <w:right w:val="none" w:sz="0" w:space="0" w:color="auto"/>
          </w:divBdr>
        </w:div>
        <w:div w:id="1085882771">
          <w:marLeft w:val="480"/>
          <w:marRight w:val="0"/>
          <w:marTop w:val="0"/>
          <w:marBottom w:val="0"/>
          <w:divBdr>
            <w:top w:val="none" w:sz="0" w:space="0" w:color="auto"/>
            <w:left w:val="none" w:sz="0" w:space="0" w:color="auto"/>
            <w:bottom w:val="none" w:sz="0" w:space="0" w:color="auto"/>
            <w:right w:val="none" w:sz="0" w:space="0" w:color="auto"/>
          </w:divBdr>
        </w:div>
        <w:div w:id="1085036460">
          <w:marLeft w:val="480"/>
          <w:marRight w:val="0"/>
          <w:marTop w:val="0"/>
          <w:marBottom w:val="0"/>
          <w:divBdr>
            <w:top w:val="none" w:sz="0" w:space="0" w:color="auto"/>
            <w:left w:val="none" w:sz="0" w:space="0" w:color="auto"/>
            <w:bottom w:val="none" w:sz="0" w:space="0" w:color="auto"/>
            <w:right w:val="none" w:sz="0" w:space="0" w:color="auto"/>
          </w:divBdr>
        </w:div>
        <w:div w:id="2035686415">
          <w:marLeft w:val="480"/>
          <w:marRight w:val="0"/>
          <w:marTop w:val="0"/>
          <w:marBottom w:val="0"/>
          <w:divBdr>
            <w:top w:val="none" w:sz="0" w:space="0" w:color="auto"/>
            <w:left w:val="none" w:sz="0" w:space="0" w:color="auto"/>
            <w:bottom w:val="none" w:sz="0" w:space="0" w:color="auto"/>
            <w:right w:val="none" w:sz="0" w:space="0" w:color="auto"/>
          </w:divBdr>
        </w:div>
        <w:div w:id="1850371720">
          <w:marLeft w:val="480"/>
          <w:marRight w:val="0"/>
          <w:marTop w:val="0"/>
          <w:marBottom w:val="0"/>
          <w:divBdr>
            <w:top w:val="none" w:sz="0" w:space="0" w:color="auto"/>
            <w:left w:val="none" w:sz="0" w:space="0" w:color="auto"/>
            <w:bottom w:val="none" w:sz="0" w:space="0" w:color="auto"/>
            <w:right w:val="none" w:sz="0" w:space="0" w:color="auto"/>
          </w:divBdr>
        </w:div>
        <w:div w:id="194660508">
          <w:marLeft w:val="480"/>
          <w:marRight w:val="0"/>
          <w:marTop w:val="0"/>
          <w:marBottom w:val="0"/>
          <w:divBdr>
            <w:top w:val="none" w:sz="0" w:space="0" w:color="auto"/>
            <w:left w:val="none" w:sz="0" w:space="0" w:color="auto"/>
            <w:bottom w:val="none" w:sz="0" w:space="0" w:color="auto"/>
            <w:right w:val="none" w:sz="0" w:space="0" w:color="auto"/>
          </w:divBdr>
        </w:div>
        <w:div w:id="717702644">
          <w:marLeft w:val="480"/>
          <w:marRight w:val="0"/>
          <w:marTop w:val="0"/>
          <w:marBottom w:val="0"/>
          <w:divBdr>
            <w:top w:val="none" w:sz="0" w:space="0" w:color="auto"/>
            <w:left w:val="none" w:sz="0" w:space="0" w:color="auto"/>
            <w:bottom w:val="none" w:sz="0" w:space="0" w:color="auto"/>
            <w:right w:val="none" w:sz="0" w:space="0" w:color="auto"/>
          </w:divBdr>
        </w:div>
        <w:div w:id="743526180">
          <w:marLeft w:val="480"/>
          <w:marRight w:val="0"/>
          <w:marTop w:val="0"/>
          <w:marBottom w:val="0"/>
          <w:divBdr>
            <w:top w:val="none" w:sz="0" w:space="0" w:color="auto"/>
            <w:left w:val="none" w:sz="0" w:space="0" w:color="auto"/>
            <w:bottom w:val="none" w:sz="0" w:space="0" w:color="auto"/>
            <w:right w:val="none" w:sz="0" w:space="0" w:color="auto"/>
          </w:divBdr>
        </w:div>
        <w:div w:id="813066400">
          <w:marLeft w:val="480"/>
          <w:marRight w:val="0"/>
          <w:marTop w:val="0"/>
          <w:marBottom w:val="0"/>
          <w:divBdr>
            <w:top w:val="none" w:sz="0" w:space="0" w:color="auto"/>
            <w:left w:val="none" w:sz="0" w:space="0" w:color="auto"/>
            <w:bottom w:val="none" w:sz="0" w:space="0" w:color="auto"/>
            <w:right w:val="none" w:sz="0" w:space="0" w:color="auto"/>
          </w:divBdr>
        </w:div>
        <w:div w:id="1557551146">
          <w:marLeft w:val="480"/>
          <w:marRight w:val="0"/>
          <w:marTop w:val="0"/>
          <w:marBottom w:val="0"/>
          <w:divBdr>
            <w:top w:val="none" w:sz="0" w:space="0" w:color="auto"/>
            <w:left w:val="none" w:sz="0" w:space="0" w:color="auto"/>
            <w:bottom w:val="none" w:sz="0" w:space="0" w:color="auto"/>
            <w:right w:val="none" w:sz="0" w:space="0" w:color="auto"/>
          </w:divBdr>
        </w:div>
        <w:div w:id="1774134162">
          <w:marLeft w:val="480"/>
          <w:marRight w:val="0"/>
          <w:marTop w:val="0"/>
          <w:marBottom w:val="0"/>
          <w:divBdr>
            <w:top w:val="none" w:sz="0" w:space="0" w:color="auto"/>
            <w:left w:val="none" w:sz="0" w:space="0" w:color="auto"/>
            <w:bottom w:val="none" w:sz="0" w:space="0" w:color="auto"/>
            <w:right w:val="none" w:sz="0" w:space="0" w:color="auto"/>
          </w:divBdr>
        </w:div>
        <w:div w:id="830220350">
          <w:marLeft w:val="480"/>
          <w:marRight w:val="0"/>
          <w:marTop w:val="0"/>
          <w:marBottom w:val="0"/>
          <w:divBdr>
            <w:top w:val="none" w:sz="0" w:space="0" w:color="auto"/>
            <w:left w:val="none" w:sz="0" w:space="0" w:color="auto"/>
            <w:bottom w:val="none" w:sz="0" w:space="0" w:color="auto"/>
            <w:right w:val="none" w:sz="0" w:space="0" w:color="auto"/>
          </w:divBdr>
        </w:div>
        <w:div w:id="1793818407">
          <w:marLeft w:val="480"/>
          <w:marRight w:val="0"/>
          <w:marTop w:val="0"/>
          <w:marBottom w:val="0"/>
          <w:divBdr>
            <w:top w:val="none" w:sz="0" w:space="0" w:color="auto"/>
            <w:left w:val="none" w:sz="0" w:space="0" w:color="auto"/>
            <w:bottom w:val="none" w:sz="0" w:space="0" w:color="auto"/>
            <w:right w:val="none" w:sz="0" w:space="0" w:color="auto"/>
          </w:divBdr>
        </w:div>
        <w:div w:id="1011223140">
          <w:marLeft w:val="480"/>
          <w:marRight w:val="0"/>
          <w:marTop w:val="0"/>
          <w:marBottom w:val="0"/>
          <w:divBdr>
            <w:top w:val="none" w:sz="0" w:space="0" w:color="auto"/>
            <w:left w:val="none" w:sz="0" w:space="0" w:color="auto"/>
            <w:bottom w:val="none" w:sz="0" w:space="0" w:color="auto"/>
            <w:right w:val="none" w:sz="0" w:space="0" w:color="auto"/>
          </w:divBdr>
        </w:div>
        <w:div w:id="648092089">
          <w:marLeft w:val="480"/>
          <w:marRight w:val="0"/>
          <w:marTop w:val="0"/>
          <w:marBottom w:val="0"/>
          <w:divBdr>
            <w:top w:val="none" w:sz="0" w:space="0" w:color="auto"/>
            <w:left w:val="none" w:sz="0" w:space="0" w:color="auto"/>
            <w:bottom w:val="none" w:sz="0" w:space="0" w:color="auto"/>
            <w:right w:val="none" w:sz="0" w:space="0" w:color="auto"/>
          </w:divBdr>
        </w:div>
        <w:div w:id="1789855380">
          <w:marLeft w:val="480"/>
          <w:marRight w:val="0"/>
          <w:marTop w:val="0"/>
          <w:marBottom w:val="0"/>
          <w:divBdr>
            <w:top w:val="none" w:sz="0" w:space="0" w:color="auto"/>
            <w:left w:val="none" w:sz="0" w:space="0" w:color="auto"/>
            <w:bottom w:val="none" w:sz="0" w:space="0" w:color="auto"/>
            <w:right w:val="none" w:sz="0" w:space="0" w:color="auto"/>
          </w:divBdr>
        </w:div>
        <w:div w:id="1730881423">
          <w:marLeft w:val="480"/>
          <w:marRight w:val="0"/>
          <w:marTop w:val="0"/>
          <w:marBottom w:val="0"/>
          <w:divBdr>
            <w:top w:val="none" w:sz="0" w:space="0" w:color="auto"/>
            <w:left w:val="none" w:sz="0" w:space="0" w:color="auto"/>
            <w:bottom w:val="none" w:sz="0" w:space="0" w:color="auto"/>
            <w:right w:val="none" w:sz="0" w:space="0" w:color="auto"/>
          </w:divBdr>
        </w:div>
        <w:div w:id="660431884">
          <w:marLeft w:val="480"/>
          <w:marRight w:val="0"/>
          <w:marTop w:val="0"/>
          <w:marBottom w:val="0"/>
          <w:divBdr>
            <w:top w:val="none" w:sz="0" w:space="0" w:color="auto"/>
            <w:left w:val="none" w:sz="0" w:space="0" w:color="auto"/>
            <w:bottom w:val="none" w:sz="0" w:space="0" w:color="auto"/>
            <w:right w:val="none" w:sz="0" w:space="0" w:color="auto"/>
          </w:divBdr>
        </w:div>
        <w:div w:id="1481657115">
          <w:marLeft w:val="480"/>
          <w:marRight w:val="0"/>
          <w:marTop w:val="0"/>
          <w:marBottom w:val="0"/>
          <w:divBdr>
            <w:top w:val="none" w:sz="0" w:space="0" w:color="auto"/>
            <w:left w:val="none" w:sz="0" w:space="0" w:color="auto"/>
            <w:bottom w:val="none" w:sz="0" w:space="0" w:color="auto"/>
            <w:right w:val="none" w:sz="0" w:space="0" w:color="auto"/>
          </w:divBdr>
        </w:div>
        <w:div w:id="1512187148">
          <w:marLeft w:val="480"/>
          <w:marRight w:val="0"/>
          <w:marTop w:val="0"/>
          <w:marBottom w:val="0"/>
          <w:divBdr>
            <w:top w:val="none" w:sz="0" w:space="0" w:color="auto"/>
            <w:left w:val="none" w:sz="0" w:space="0" w:color="auto"/>
            <w:bottom w:val="none" w:sz="0" w:space="0" w:color="auto"/>
            <w:right w:val="none" w:sz="0" w:space="0" w:color="auto"/>
          </w:divBdr>
        </w:div>
        <w:div w:id="1040714231">
          <w:marLeft w:val="480"/>
          <w:marRight w:val="0"/>
          <w:marTop w:val="0"/>
          <w:marBottom w:val="0"/>
          <w:divBdr>
            <w:top w:val="none" w:sz="0" w:space="0" w:color="auto"/>
            <w:left w:val="none" w:sz="0" w:space="0" w:color="auto"/>
            <w:bottom w:val="none" w:sz="0" w:space="0" w:color="auto"/>
            <w:right w:val="none" w:sz="0" w:space="0" w:color="auto"/>
          </w:divBdr>
        </w:div>
      </w:divsChild>
    </w:div>
    <w:div w:id="1509171365">
      <w:bodyDiv w:val="1"/>
      <w:marLeft w:val="0"/>
      <w:marRight w:val="0"/>
      <w:marTop w:val="0"/>
      <w:marBottom w:val="0"/>
      <w:divBdr>
        <w:top w:val="none" w:sz="0" w:space="0" w:color="auto"/>
        <w:left w:val="none" w:sz="0" w:space="0" w:color="auto"/>
        <w:bottom w:val="none" w:sz="0" w:space="0" w:color="auto"/>
        <w:right w:val="none" w:sz="0" w:space="0" w:color="auto"/>
      </w:divBdr>
    </w:div>
    <w:div w:id="1567036741">
      <w:bodyDiv w:val="1"/>
      <w:marLeft w:val="0"/>
      <w:marRight w:val="0"/>
      <w:marTop w:val="0"/>
      <w:marBottom w:val="0"/>
      <w:divBdr>
        <w:top w:val="none" w:sz="0" w:space="0" w:color="auto"/>
        <w:left w:val="none" w:sz="0" w:space="0" w:color="auto"/>
        <w:bottom w:val="none" w:sz="0" w:space="0" w:color="auto"/>
        <w:right w:val="none" w:sz="0" w:space="0" w:color="auto"/>
      </w:divBdr>
    </w:div>
    <w:div w:id="1608659812">
      <w:bodyDiv w:val="1"/>
      <w:marLeft w:val="0"/>
      <w:marRight w:val="0"/>
      <w:marTop w:val="0"/>
      <w:marBottom w:val="0"/>
      <w:divBdr>
        <w:top w:val="none" w:sz="0" w:space="0" w:color="auto"/>
        <w:left w:val="none" w:sz="0" w:space="0" w:color="auto"/>
        <w:bottom w:val="none" w:sz="0" w:space="0" w:color="auto"/>
        <w:right w:val="none" w:sz="0" w:space="0" w:color="auto"/>
      </w:divBdr>
    </w:div>
    <w:div w:id="1627618756">
      <w:bodyDiv w:val="1"/>
      <w:marLeft w:val="0"/>
      <w:marRight w:val="0"/>
      <w:marTop w:val="0"/>
      <w:marBottom w:val="0"/>
      <w:divBdr>
        <w:top w:val="none" w:sz="0" w:space="0" w:color="auto"/>
        <w:left w:val="none" w:sz="0" w:space="0" w:color="auto"/>
        <w:bottom w:val="none" w:sz="0" w:space="0" w:color="auto"/>
        <w:right w:val="none" w:sz="0" w:space="0" w:color="auto"/>
      </w:divBdr>
    </w:div>
    <w:div w:id="1630428689">
      <w:bodyDiv w:val="1"/>
      <w:marLeft w:val="0"/>
      <w:marRight w:val="0"/>
      <w:marTop w:val="0"/>
      <w:marBottom w:val="0"/>
      <w:divBdr>
        <w:top w:val="none" w:sz="0" w:space="0" w:color="auto"/>
        <w:left w:val="none" w:sz="0" w:space="0" w:color="auto"/>
        <w:bottom w:val="none" w:sz="0" w:space="0" w:color="auto"/>
        <w:right w:val="none" w:sz="0" w:space="0" w:color="auto"/>
      </w:divBdr>
    </w:div>
    <w:div w:id="1636716453">
      <w:bodyDiv w:val="1"/>
      <w:marLeft w:val="0"/>
      <w:marRight w:val="0"/>
      <w:marTop w:val="0"/>
      <w:marBottom w:val="0"/>
      <w:divBdr>
        <w:top w:val="none" w:sz="0" w:space="0" w:color="auto"/>
        <w:left w:val="none" w:sz="0" w:space="0" w:color="auto"/>
        <w:bottom w:val="none" w:sz="0" w:space="0" w:color="auto"/>
        <w:right w:val="none" w:sz="0" w:space="0" w:color="auto"/>
      </w:divBdr>
    </w:div>
    <w:div w:id="1719281497">
      <w:bodyDiv w:val="1"/>
      <w:marLeft w:val="0"/>
      <w:marRight w:val="0"/>
      <w:marTop w:val="0"/>
      <w:marBottom w:val="0"/>
      <w:divBdr>
        <w:top w:val="none" w:sz="0" w:space="0" w:color="auto"/>
        <w:left w:val="none" w:sz="0" w:space="0" w:color="auto"/>
        <w:bottom w:val="none" w:sz="0" w:space="0" w:color="auto"/>
        <w:right w:val="none" w:sz="0" w:space="0" w:color="auto"/>
      </w:divBdr>
    </w:div>
    <w:div w:id="1799569302">
      <w:bodyDiv w:val="1"/>
      <w:marLeft w:val="0"/>
      <w:marRight w:val="0"/>
      <w:marTop w:val="0"/>
      <w:marBottom w:val="0"/>
      <w:divBdr>
        <w:top w:val="none" w:sz="0" w:space="0" w:color="auto"/>
        <w:left w:val="none" w:sz="0" w:space="0" w:color="auto"/>
        <w:bottom w:val="none" w:sz="0" w:space="0" w:color="auto"/>
        <w:right w:val="none" w:sz="0" w:space="0" w:color="auto"/>
      </w:divBdr>
    </w:div>
    <w:div w:id="1823766243">
      <w:bodyDiv w:val="1"/>
      <w:marLeft w:val="0"/>
      <w:marRight w:val="0"/>
      <w:marTop w:val="0"/>
      <w:marBottom w:val="0"/>
      <w:divBdr>
        <w:top w:val="none" w:sz="0" w:space="0" w:color="auto"/>
        <w:left w:val="none" w:sz="0" w:space="0" w:color="auto"/>
        <w:bottom w:val="none" w:sz="0" w:space="0" w:color="auto"/>
        <w:right w:val="none" w:sz="0" w:space="0" w:color="auto"/>
      </w:divBdr>
      <w:divsChild>
        <w:div w:id="1776827196">
          <w:marLeft w:val="480"/>
          <w:marRight w:val="0"/>
          <w:marTop w:val="0"/>
          <w:marBottom w:val="0"/>
          <w:divBdr>
            <w:top w:val="none" w:sz="0" w:space="0" w:color="auto"/>
            <w:left w:val="none" w:sz="0" w:space="0" w:color="auto"/>
            <w:bottom w:val="none" w:sz="0" w:space="0" w:color="auto"/>
            <w:right w:val="none" w:sz="0" w:space="0" w:color="auto"/>
          </w:divBdr>
        </w:div>
        <w:div w:id="391930620">
          <w:marLeft w:val="480"/>
          <w:marRight w:val="0"/>
          <w:marTop w:val="0"/>
          <w:marBottom w:val="0"/>
          <w:divBdr>
            <w:top w:val="none" w:sz="0" w:space="0" w:color="auto"/>
            <w:left w:val="none" w:sz="0" w:space="0" w:color="auto"/>
            <w:bottom w:val="none" w:sz="0" w:space="0" w:color="auto"/>
            <w:right w:val="none" w:sz="0" w:space="0" w:color="auto"/>
          </w:divBdr>
        </w:div>
        <w:div w:id="2079739954">
          <w:marLeft w:val="480"/>
          <w:marRight w:val="0"/>
          <w:marTop w:val="0"/>
          <w:marBottom w:val="0"/>
          <w:divBdr>
            <w:top w:val="none" w:sz="0" w:space="0" w:color="auto"/>
            <w:left w:val="none" w:sz="0" w:space="0" w:color="auto"/>
            <w:bottom w:val="none" w:sz="0" w:space="0" w:color="auto"/>
            <w:right w:val="none" w:sz="0" w:space="0" w:color="auto"/>
          </w:divBdr>
        </w:div>
        <w:div w:id="978681632">
          <w:marLeft w:val="480"/>
          <w:marRight w:val="0"/>
          <w:marTop w:val="0"/>
          <w:marBottom w:val="0"/>
          <w:divBdr>
            <w:top w:val="none" w:sz="0" w:space="0" w:color="auto"/>
            <w:left w:val="none" w:sz="0" w:space="0" w:color="auto"/>
            <w:bottom w:val="none" w:sz="0" w:space="0" w:color="auto"/>
            <w:right w:val="none" w:sz="0" w:space="0" w:color="auto"/>
          </w:divBdr>
        </w:div>
        <w:div w:id="707877925">
          <w:marLeft w:val="480"/>
          <w:marRight w:val="0"/>
          <w:marTop w:val="0"/>
          <w:marBottom w:val="0"/>
          <w:divBdr>
            <w:top w:val="none" w:sz="0" w:space="0" w:color="auto"/>
            <w:left w:val="none" w:sz="0" w:space="0" w:color="auto"/>
            <w:bottom w:val="none" w:sz="0" w:space="0" w:color="auto"/>
            <w:right w:val="none" w:sz="0" w:space="0" w:color="auto"/>
          </w:divBdr>
        </w:div>
        <w:div w:id="252517583">
          <w:marLeft w:val="480"/>
          <w:marRight w:val="0"/>
          <w:marTop w:val="0"/>
          <w:marBottom w:val="0"/>
          <w:divBdr>
            <w:top w:val="none" w:sz="0" w:space="0" w:color="auto"/>
            <w:left w:val="none" w:sz="0" w:space="0" w:color="auto"/>
            <w:bottom w:val="none" w:sz="0" w:space="0" w:color="auto"/>
            <w:right w:val="none" w:sz="0" w:space="0" w:color="auto"/>
          </w:divBdr>
        </w:div>
        <w:div w:id="847060809">
          <w:marLeft w:val="480"/>
          <w:marRight w:val="0"/>
          <w:marTop w:val="0"/>
          <w:marBottom w:val="0"/>
          <w:divBdr>
            <w:top w:val="none" w:sz="0" w:space="0" w:color="auto"/>
            <w:left w:val="none" w:sz="0" w:space="0" w:color="auto"/>
            <w:bottom w:val="none" w:sz="0" w:space="0" w:color="auto"/>
            <w:right w:val="none" w:sz="0" w:space="0" w:color="auto"/>
          </w:divBdr>
        </w:div>
        <w:div w:id="861363186">
          <w:marLeft w:val="480"/>
          <w:marRight w:val="0"/>
          <w:marTop w:val="0"/>
          <w:marBottom w:val="0"/>
          <w:divBdr>
            <w:top w:val="none" w:sz="0" w:space="0" w:color="auto"/>
            <w:left w:val="none" w:sz="0" w:space="0" w:color="auto"/>
            <w:bottom w:val="none" w:sz="0" w:space="0" w:color="auto"/>
            <w:right w:val="none" w:sz="0" w:space="0" w:color="auto"/>
          </w:divBdr>
        </w:div>
        <w:div w:id="1991980840">
          <w:marLeft w:val="480"/>
          <w:marRight w:val="0"/>
          <w:marTop w:val="0"/>
          <w:marBottom w:val="0"/>
          <w:divBdr>
            <w:top w:val="none" w:sz="0" w:space="0" w:color="auto"/>
            <w:left w:val="none" w:sz="0" w:space="0" w:color="auto"/>
            <w:bottom w:val="none" w:sz="0" w:space="0" w:color="auto"/>
            <w:right w:val="none" w:sz="0" w:space="0" w:color="auto"/>
          </w:divBdr>
        </w:div>
        <w:div w:id="73206166">
          <w:marLeft w:val="480"/>
          <w:marRight w:val="0"/>
          <w:marTop w:val="0"/>
          <w:marBottom w:val="0"/>
          <w:divBdr>
            <w:top w:val="none" w:sz="0" w:space="0" w:color="auto"/>
            <w:left w:val="none" w:sz="0" w:space="0" w:color="auto"/>
            <w:bottom w:val="none" w:sz="0" w:space="0" w:color="auto"/>
            <w:right w:val="none" w:sz="0" w:space="0" w:color="auto"/>
          </w:divBdr>
        </w:div>
        <w:div w:id="1333529404">
          <w:marLeft w:val="480"/>
          <w:marRight w:val="0"/>
          <w:marTop w:val="0"/>
          <w:marBottom w:val="0"/>
          <w:divBdr>
            <w:top w:val="none" w:sz="0" w:space="0" w:color="auto"/>
            <w:left w:val="none" w:sz="0" w:space="0" w:color="auto"/>
            <w:bottom w:val="none" w:sz="0" w:space="0" w:color="auto"/>
            <w:right w:val="none" w:sz="0" w:space="0" w:color="auto"/>
          </w:divBdr>
        </w:div>
        <w:div w:id="1968270619">
          <w:marLeft w:val="480"/>
          <w:marRight w:val="0"/>
          <w:marTop w:val="0"/>
          <w:marBottom w:val="0"/>
          <w:divBdr>
            <w:top w:val="none" w:sz="0" w:space="0" w:color="auto"/>
            <w:left w:val="none" w:sz="0" w:space="0" w:color="auto"/>
            <w:bottom w:val="none" w:sz="0" w:space="0" w:color="auto"/>
            <w:right w:val="none" w:sz="0" w:space="0" w:color="auto"/>
          </w:divBdr>
        </w:div>
        <w:div w:id="1141196406">
          <w:marLeft w:val="480"/>
          <w:marRight w:val="0"/>
          <w:marTop w:val="0"/>
          <w:marBottom w:val="0"/>
          <w:divBdr>
            <w:top w:val="none" w:sz="0" w:space="0" w:color="auto"/>
            <w:left w:val="none" w:sz="0" w:space="0" w:color="auto"/>
            <w:bottom w:val="none" w:sz="0" w:space="0" w:color="auto"/>
            <w:right w:val="none" w:sz="0" w:space="0" w:color="auto"/>
          </w:divBdr>
        </w:div>
        <w:div w:id="1212814308">
          <w:marLeft w:val="480"/>
          <w:marRight w:val="0"/>
          <w:marTop w:val="0"/>
          <w:marBottom w:val="0"/>
          <w:divBdr>
            <w:top w:val="none" w:sz="0" w:space="0" w:color="auto"/>
            <w:left w:val="none" w:sz="0" w:space="0" w:color="auto"/>
            <w:bottom w:val="none" w:sz="0" w:space="0" w:color="auto"/>
            <w:right w:val="none" w:sz="0" w:space="0" w:color="auto"/>
          </w:divBdr>
        </w:div>
        <w:div w:id="742604801">
          <w:marLeft w:val="480"/>
          <w:marRight w:val="0"/>
          <w:marTop w:val="0"/>
          <w:marBottom w:val="0"/>
          <w:divBdr>
            <w:top w:val="none" w:sz="0" w:space="0" w:color="auto"/>
            <w:left w:val="none" w:sz="0" w:space="0" w:color="auto"/>
            <w:bottom w:val="none" w:sz="0" w:space="0" w:color="auto"/>
            <w:right w:val="none" w:sz="0" w:space="0" w:color="auto"/>
          </w:divBdr>
        </w:div>
        <w:div w:id="228199430">
          <w:marLeft w:val="480"/>
          <w:marRight w:val="0"/>
          <w:marTop w:val="0"/>
          <w:marBottom w:val="0"/>
          <w:divBdr>
            <w:top w:val="none" w:sz="0" w:space="0" w:color="auto"/>
            <w:left w:val="none" w:sz="0" w:space="0" w:color="auto"/>
            <w:bottom w:val="none" w:sz="0" w:space="0" w:color="auto"/>
            <w:right w:val="none" w:sz="0" w:space="0" w:color="auto"/>
          </w:divBdr>
        </w:div>
        <w:div w:id="1571573873">
          <w:marLeft w:val="480"/>
          <w:marRight w:val="0"/>
          <w:marTop w:val="0"/>
          <w:marBottom w:val="0"/>
          <w:divBdr>
            <w:top w:val="none" w:sz="0" w:space="0" w:color="auto"/>
            <w:left w:val="none" w:sz="0" w:space="0" w:color="auto"/>
            <w:bottom w:val="none" w:sz="0" w:space="0" w:color="auto"/>
            <w:right w:val="none" w:sz="0" w:space="0" w:color="auto"/>
          </w:divBdr>
        </w:div>
        <w:div w:id="273757344">
          <w:marLeft w:val="480"/>
          <w:marRight w:val="0"/>
          <w:marTop w:val="0"/>
          <w:marBottom w:val="0"/>
          <w:divBdr>
            <w:top w:val="none" w:sz="0" w:space="0" w:color="auto"/>
            <w:left w:val="none" w:sz="0" w:space="0" w:color="auto"/>
            <w:bottom w:val="none" w:sz="0" w:space="0" w:color="auto"/>
            <w:right w:val="none" w:sz="0" w:space="0" w:color="auto"/>
          </w:divBdr>
        </w:div>
        <w:div w:id="2122912039">
          <w:marLeft w:val="480"/>
          <w:marRight w:val="0"/>
          <w:marTop w:val="0"/>
          <w:marBottom w:val="0"/>
          <w:divBdr>
            <w:top w:val="none" w:sz="0" w:space="0" w:color="auto"/>
            <w:left w:val="none" w:sz="0" w:space="0" w:color="auto"/>
            <w:bottom w:val="none" w:sz="0" w:space="0" w:color="auto"/>
            <w:right w:val="none" w:sz="0" w:space="0" w:color="auto"/>
          </w:divBdr>
        </w:div>
        <w:div w:id="609823931">
          <w:marLeft w:val="480"/>
          <w:marRight w:val="0"/>
          <w:marTop w:val="0"/>
          <w:marBottom w:val="0"/>
          <w:divBdr>
            <w:top w:val="none" w:sz="0" w:space="0" w:color="auto"/>
            <w:left w:val="none" w:sz="0" w:space="0" w:color="auto"/>
            <w:bottom w:val="none" w:sz="0" w:space="0" w:color="auto"/>
            <w:right w:val="none" w:sz="0" w:space="0" w:color="auto"/>
          </w:divBdr>
        </w:div>
        <w:div w:id="142352417">
          <w:marLeft w:val="480"/>
          <w:marRight w:val="0"/>
          <w:marTop w:val="0"/>
          <w:marBottom w:val="0"/>
          <w:divBdr>
            <w:top w:val="none" w:sz="0" w:space="0" w:color="auto"/>
            <w:left w:val="none" w:sz="0" w:space="0" w:color="auto"/>
            <w:bottom w:val="none" w:sz="0" w:space="0" w:color="auto"/>
            <w:right w:val="none" w:sz="0" w:space="0" w:color="auto"/>
          </w:divBdr>
        </w:div>
        <w:div w:id="771634723">
          <w:marLeft w:val="480"/>
          <w:marRight w:val="0"/>
          <w:marTop w:val="0"/>
          <w:marBottom w:val="0"/>
          <w:divBdr>
            <w:top w:val="none" w:sz="0" w:space="0" w:color="auto"/>
            <w:left w:val="none" w:sz="0" w:space="0" w:color="auto"/>
            <w:bottom w:val="none" w:sz="0" w:space="0" w:color="auto"/>
            <w:right w:val="none" w:sz="0" w:space="0" w:color="auto"/>
          </w:divBdr>
        </w:div>
        <w:div w:id="1834833465">
          <w:marLeft w:val="480"/>
          <w:marRight w:val="0"/>
          <w:marTop w:val="0"/>
          <w:marBottom w:val="0"/>
          <w:divBdr>
            <w:top w:val="none" w:sz="0" w:space="0" w:color="auto"/>
            <w:left w:val="none" w:sz="0" w:space="0" w:color="auto"/>
            <w:bottom w:val="none" w:sz="0" w:space="0" w:color="auto"/>
            <w:right w:val="none" w:sz="0" w:space="0" w:color="auto"/>
          </w:divBdr>
        </w:div>
        <w:div w:id="1623071441">
          <w:marLeft w:val="480"/>
          <w:marRight w:val="0"/>
          <w:marTop w:val="0"/>
          <w:marBottom w:val="0"/>
          <w:divBdr>
            <w:top w:val="none" w:sz="0" w:space="0" w:color="auto"/>
            <w:left w:val="none" w:sz="0" w:space="0" w:color="auto"/>
            <w:bottom w:val="none" w:sz="0" w:space="0" w:color="auto"/>
            <w:right w:val="none" w:sz="0" w:space="0" w:color="auto"/>
          </w:divBdr>
        </w:div>
        <w:div w:id="1167552940">
          <w:marLeft w:val="480"/>
          <w:marRight w:val="0"/>
          <w:marTop w:val="0"/>
          <w:marBottom w:val="0"/>
          <w:divBdr>
            <w:top w:val="none" w:sz="0" w:space="0" w:color="auto"/>
            <w:left w:val="none" w:sz="0" w:space="0" w:color="auto"/>
            <w:bottom w:val="none" w:sz="0" w:space="0" w:color="auto"/>
            <w:right w:val="none" w:sz="0" w:space="0" w:color="auto"/>
          </w:divBdr>
        </w:div>
      </w:divsChild>
    </w:div>
    <w:div w:id="1869444472">
      <w:bodyDiv w:val="1"/>
      <w:marLeft w:val="0"/>
      <w:marRight w:val="0"/>
      <w:marTop w:val="0"/>
      <w:marBottom w:val="0"/>
      <w:divBdr>
        <w:top w:val="none" w:sz="0" w:space="0" w:color="auto"/>
        <w:left w:val="none" w:sz="0" w:space="0" w:color="auto"/>
        <w:bottom w:val="none" w:sz="0" w:space="0" w:color="auto"/>
        <w:right w:val="none" w:sz="0" w:space="0" w:color="auto"/>
      </w:divBdr>
    </w:div>
    <w:div w:id="1876968209">
      <w:bodyDiv w:val="1"/>
      <w:marLeft w:val="0"/>
      <w:marRight w:val="0"/>
      <w:marTop w:val="0"/>
      <w:marBottom w:val="0"/>
      <w:divBdr>
        <w:top w:val="none" w:sz="0" w:space="0" w:color="auto"/>
        <w:left w:val="none" w:sz="0" w:space="0" w:color="auto"/>
        <w:bottom w:val="none" w:sz="0" w:space="0" w:color="auto"/>
        <w:right w:val="none" w:sz="0" w:space="0" w:color="auto"/>
      </w:divBdr>
    </w:div>
    <w:div w:id="1964380765">
      <w:bodyDiv w:val="1"/>
      <w:marLeft w:val="0"/>
      <w:marRight w:val="0"/>
      <w:marTop w:val="0"/>
      <w:marBottom w:val="0"/>
      <w:divBdr>
        <w:top w:val="none" w:sz="0" w:space="0" w:color="auto"/>
        <w:left w:val="none" w:sz="0" w:space="0" w:color="auto"/>
        <w:bottom w:val="none" w:sz="0" w:space="0" w:color="auto"/>
        <w:right w:val="none" w:sz="0" w:space="0" w:color="auto"/>
      </w:divBdr>
    </w:div>
    <w:div w:id="1987392055">
      <w:bodyDiv w:val="1"/>
      <w:marLeft w:val="0"/>
      <w:marRight w:val="0"/>
      <w:marTop w:val="0"/>
      <w:marBottom w:val="0"/>
      <w:divBdr>
        <w:top w:val="none" w:sz="0" w:space="0" w:color="auto"/>
        <w:left w:val="none" w:sz="0" w:space="0" w:color="auto"/>
        <w:bottom w:val="none" w:sz="0" w:space="0" w:color="auto"/>
        <w:right w:val="none" w:sz="0" w:space="0" w:color="auto"/>
      </w:divBdr>
      <w:divsChild>
        <w:div w:id="1482430015">
          <w:marLeft w:val="0"/>
          <w:marRight w:val="0"/>
          <w:marTop w:val="0"/>
          <w:marBottom w:val="0"/>
          <w:divBdr>
            <w:top w:val="none" w:sz="0" w:space="0" w:color="auto"/>
            <w:left w:val="none" w:sz="0" w:space="0" w:color="auto"/>
            <w:bottom w:val="none" w:sz="0" w:space="0" w:color="auto"/>
            <w:right w:val="none" w:sz="0" w:space="0" w:color="auto"/>
          </w:divBdr>
        </w:div>
      </w:divsChild>
    </w:div>
    <w:div w:id="210668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hyperlink" Target="https://doi.org/10.1007/s10534-012-9537-7"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ohsu.edu/sites/default/files/2020-09/MS-diagram-symptoms-full-size.jpg"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s://media.nature.com/lw1024/magazine-assets/d41586-018-07063-z/d41586-018-07063-z_16212324.jp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s://www.google.com/url?sa=i&amp;url=https%3A%2F%2Fwww.forbes.com%2Fsites%2Fwilliamhaseltine%2F2022%2F03%2F28%2Fimaging-the-brain-what-brain-scans-reveal-about-the-consequences-of-covid-19%2F&amp;psig=AOvVaw0A1-Pt7bKA7qmNoSKWh3rz&amp;ust=1669121597800000&amp;source=images&amp;cd=vfe&amp;ved=0CA8QjRxqFwoTCKCazNOov_sCFQAAAAAdAAAAABAE" TargetMode="Externa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ssl.adam.com/graphics/images/en/9238.jpg"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A9CB8BB9-09FE-4BB9-A23C-E74D76238F25}"/>
      </w:docPartPr>
      <w:docPartBody>
        <w:p w:rsidR="00ED3BC9" w:rsidRDefault="00817C0F">
          <w:r w:rsidRPr="00130725">
            <w:rPr>
              <w:rStyle w:val="PlaceholderText"/>
            </w:rPr>
            <w:t>Click or tap here to enter text.</w:t>
          </w:r>
        </w:p>
      </w:docPartBody>
    </w:docPart>
    <w:docPart>
      <w:docPartPr>
        <w:name w:val="EE16CAF4577447ABB54C9B0DA95F941D"/>
        <w:category>
          <w:name w:val="General"/>
          <w:gallery w:val="placeholder"/>
        </w:category>
        <w:types>
          <w:type w:val="bbPlcHdr"/>
        </w:types>
        <w:behaviors>
          <w:behavior w:val="content"/>
        </w:behaviors>
        <w:guid w:val="{4F54830C-30B0-467D-8900-284D54E22BFC}"/>
      </w:docPartPr>
      <w:docPartBody>
        <w:p w:rsidR="008629C7" w:rsidRDefault="00ED3BC9" w:rsidP="00ED3BC9">
          <w:pPr>
            <w:pStyle w:val="EE16CAF4577447ABB54C9B0DA95F941D"/>
          </w:pPr>
          <w:r w:rsidRPr="00DD5AF0">
            <w:rPr>
              <w:rStyle w:val="PlaceholderText"/>
            </w:rPr>
            <w:t>Click or tap here to enter text.</w:t>
          </w:r>
        </w:p>
      </w:docPartBody>
    </w:docPart>
    <w:docPart>
      <w:docPartPr>
        <w:name w:val="C89C1243CBF34A92A4350E6760BF6777"/>
        <w:category>
          <w:name w:val="General"/>
          <w:gallery w:val="placeholder"/>
        </w:category>
        <w:types>
          <w:type w:val="bbPlcHdr"/>
        </w:types>
        <w:behaviors>
          <w:behavior w:val="content"/>
        </w:behaviors>
        <w:guid w:val="{16A50997-DE6A-4333-A867-1096B7B67744}"/>
      </w:docPartPr>
      <w:docPartBody>
        <w:p w:rsidR="008629C7" w:rsidRDefault="00ED3BC9" w:rsidP="00ED3BC9">
          <w:pPr>
            <w:pStyle w:val="C89C1243CBF34A92A4350E6760BF6777"/>
          </w:pPr>
          <w:r w:rsidRPr="00DD5AF0">
            <w:rPr>
              <w:rStyle w:val="PlaceholderText"/>
            </w:rPr>
            <w:t>Click or tap here to enter text.</w:t>
          </w:r>
        </w:p>
      </w:docPartBody>
    </w:docPart>
    <w:docPart>
      <w:docPartPr>
        <w:name w:val="E32F8794F9994A37A303D6AF10BEB935"/>
        <w:category>
          <w:name w:val="General"/>
          <w:gallery w:val="placeholder"/>
        </w:category>
        <w:types>
          <w:type w:val="bbPlcHdr"/>
        </w:types>
        <w:behaviors>
          <w:behavior w:val="content"/>
        </w:behaviors>
        <w:guid w:val="{6E263F08-2C69-4A22-9E8F-5BCBF82FB6C3}"/>
      </w:docPartPr>
      <w:docPartBody>
        <w:p w:rsidR="008629C7" w:rsidRDefault="00ED3BC9" w:rsidP="00ED3BC9">
          <w:pPr>
            <w:pStyle w:val="E32F8794F9994A37A303D6AF10BEB935"/>
          </w:pPr>
          <w:r w:rsidRPr="00DD5AF0">
            <w:rPr>
              <w:rStyle w:val="PlaceholderText"/>
            </w:rPr>
            <w:t>Click or tap here to enter text.</w:t>
          </w:r>
        </w:p>
      </w:docPartBody>
    </w:docPart>
    <w:docPart>
      <w:docPartPr>
        <w:name w:val="EA1EEA699C414491ABC28C128D6A7B01"/>
        <w:category>
          <w:name w:val="General"/>
          <w:gallery w:val="placeholder"/>
        </w:category>
        <w:types>
          <w:type w:val="bbPlcHdr"/>
        </w:types>
        <w:behaviors>
          <w:behavior w:val="content"/>
        </w:behaviors>
        <w:guid w:val="{6F82ABB0-3FD5-4580-820E-73100F4C57CE}"/>
      </w:docPartPr>
      <w:docPartBody>
        <w:p w:rsidR="00000000" w:rsidRDefault="00324366" w:rsidP="00324366">
          <w:pPr>
            <w:pStyle w:val="EA1EEA699C414491ABC28C128D6A7B01"/>
          </w:pPr>
          <w:r w:rsidRPr="00DD5AF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C0F"/>
    <w:rsid w:val="00324366"/>
    <w:rsid w:val="0053092D"/>
    <w:rsid w:val="0080727B"/>
    <w:rsid w:val="00817C0F"/>
    <w:rsid w:val="008608B7"/>
    <w:rsid w:val="008629C7"/>
    <w:rsid w:val="00ED260D"/>
    <w:rsid w:val="00ED3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4366"/>
    <w:rPr>
      <w:color w:val="808080"/>
    </w:rPr>
  </w:style>
  <w:style w:type="paragraph" w:customStyle="1" w:styleId="EE16CAF4577447ABB54C9B0DA95F941D">
    <w:name w:val="EE16CAF4577447ABB54C9B0DA95F941D"/>
    <w:rsid w:val="00ED3BC9"/>
  </w:style>
  <w:style w:type="paragraph" w:customStyle="1" w:styleId="C89C1243CBF34A92A4350E6760BF6777">
    <w:name w:val="C89C1243CBF34A92A4350E6760BF6777"/>
    <w:rsid w:val="00ED3BC9"/>
  </w:style>
  <w:style w:type="paragraph" w:customStyle="1" w:styleId="E32F8794F9994A37A303D6AF10BEB935">
    <w:name w:val="E32F8794F9994A37A303D6AF10BEB935"/>
    <w:rsid w:val="00ED3BC9"/>
  </w:style>
  <w:style w:type="paragraph" w:customStyle="1" w:styleId="EA1EEA699C414491ABC28C128D6A7B01">
    <w:name w:val="EA1EEA699C414491ABC28C128D6A7B01"/>
    <w:rsid w:val="003243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A9BD19-4DFC-4652-A188-4DF1ECD8E821}">
  <we:reference id="wa104382081" version="1.46.0.0" store="en-GB" storeType="OMEX"/>
  <we:alternateReferences>
    <we:reference id="WA104382081" version="1.46.0.0" store="" storeType="OMEX"/>
  </we:alternateReferences>
  <we:properties>
    <we:property name="MENDELEY_CITATIONS" value="[{&quot;citationID&quot;:&quot;MENDELEY_CITATION_ba664a2d-71a1-4075-94ed-c616a9391e92&quot;,&quot;properties&quot;:{&quot;noteIndex&quot;:0},&quot;isEdited&quot;:false,&quot;manualOverride&quot;:{&quot;isManuallyOverridden&quot;:false,&quot;citeprocText&quot;:&quot;(Public Health England, 2020)&quot;,&quot;manualOverrideText&quot;:&quot;&quot;},&quot;citationTag&quot;:&quot;MENDELEY_CITATION_v3_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&quot;,&quot;citationItems&quot;:[{&quot;id&quot;:&quot;4889a95b-d561-3f2e-8201-14d304d452fb&quot;,&quot;itemData&quot;:{&quot;type&quot;:&quot;webpage&quot;,&quot;id&quot;:&quot;4889a95b-d561-3f2e-8201-14d304d452fb&quot;,&quot;title&quot;:&quot;Multiple sclerosis: prevalence, incidence and smoking status - data briefing&quot;,&quot;author&quot;:[{&quot;family&quot;:&quot;Public Health England&quot;,&quot;given&quot;:&quot;&quot;,&quot;parse-names&quot;:false,&quot;dropping-particle&quot;:&quot;&quot;,&quot;non-dropping-particle&quot;:&quot;&quot;}],&quot;container-title&quot;:&quot;GOV.UK&quot;,&quot;issued&quot;:{&quot;date-parts&quot;:[[2020]]},&quot;abstract&quot;:&quot;This briefing shows findings from a study using a sample of anonymised primary care records in relation to the prevalence, incidence and demographic characteristics of patients with a diagnosis of multiple sclerosis (MS) in England.&quot;,&quot;container-title-short&quot;:&quot;&quot;},&quot;isTemporary&quot;:false}]},{&quot;citationID&quot;:&quot;MENDELEY_CITATION_ef21d00a-6728-48ec-a33a-d19e7c993163&quot;,&quot;properties&quot;:{&quot;noteIndex&quot;:0},&quot;isEdited&quot;:false,&quot;manualOverride&quot;:{&quot;isManuallyOverridden&quot;:true,&quot;citeprocText&quot;:&quot;(Public Health England, 2020)&quot;,&quot;manualOverrideText&quot;:&quot;(Public Health England, 2020).&quot;},&quot;citationTag&quot;:&quot;MENDELEY_CITATION_v3_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&quot;,&quot;citationItems&quot;:[{&quot;id&quot;:&quot;4889a95b-d561-3f2e-8201-14d304d452fb&quot;,&quot;itemData&quot;:{&quot;type&quot;:&quot;webpage&quot;,&quot;id&quot;:&quot;4889a95b-d561-3f2e-8201-14d304d452fb&quot;,&quot;title&quot;:&quot;Multiple sclerosis: prevalence, incidence and smoking status - data briefing&quot;,&quot;author&quot;:[{&quot;family&quot;:&quot;Public Health England&quot;,&quot;given&quot;:&quot;&quot;,&quot;parse-names&quot;:false,&quot;dropping-particle&quot;:&quot;&quot;,&quot;non-dropping-particle&quot;:&quot;&quot;}],&quot;container-title&quot;:&quot;GOV.UK&quot;,&quot;issued&quot;:{&quot;date-parts&quot;:[[2020]]},&quot;abstract&quot;:&quot;This briefing shows findings from a study using a sample of anonymised primary care records in relation to the prevalence, incidence and demographic characteristics of patients with a diagnosis of multiple sclerosis (MS) in England.&quot;,&quot;container-title-short&quot;:&quot;&quot;},&quot;isTemporary&quot;:false}]},{&quot;citationID&quot;:&quot;MENDELEY_CITATION_d1688a69-5942-446d-9318-3137963487aa&quot;,&quot;properties&quot;:{&quot;noteIndex&quot;:0},&quot;isEdited&quot;:false,&quot;manualOverride&quot;:{&quot;isManuallyOverridden&quot;:false,&quot;citeprocText&quot;:&quot;(Fletcher et al., 2010)&quot;,&quot;manualOverrideText&quot;:&quot;&quot;},&quot;citationTag&quot;:&quot;MENDELEY_CITATION_v3_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&quot;,&quot;citationItems&quot;:[{&quot;id&quot;:&quot;286962d5-e024-3a3e-adfb-7f7acaa49fe0&quot;,&quot;itemData&quot;:{&quot;type&quot;:&quot;article&quot;,&quot;id&quot;:&quot;286962d5-e024-3a3e-adfb-7f7acaa49fe0&quot;,&quot;title&quot;:&quot;T cells in multiple sclerosis and experimental autoimmune encephalomyelitis&quot;,&quot;author&quot;:[{&quot;family&quot;:&quot;Fletcher&quot;,&quot;given&quot;:&quot;J. M.&quot;,&quot;parse-names&quot;:false,&quot;dropping-particle&quot;:&quot;&quot;,&quot;non-dropping-particle&quot;:&quot;&quot;},{&quot;family&quot;:&quot;Lalor&quot;,&quot;given&quot;:&quot;S. J.&quot;,&quot;parse-names&quot;:false,&quot;dropping-particle&quot;:&quot;&quot;,&quot;non-dropping-particle&quot;:&quot;&quot;},{&quot;family&quot;:&quot;Sweeney&quot;,&quot;given&quot;:&quot;C. M.&quot;,&quot;parse-names&quot;:false,&quot;dropping-particle&quot;:&quot;&quot;,&quot;non-dropping-particle&quot;:&quot;&quot;},{&quot;family&quot;:&quot;Tubridy&quot;,&quot;given&quot;:&quot;N.&quot;,&quot;parse-names&quot;:false,&quot;dropping-particle&quot;:&quot;&quot;,&quot;non-dropping-particle&quot;:&quot;&quot;},{&quot;family&quot;:&quot;Mills&quot;,&quot;given&quot;:&quot;K. H.G.&quot;,&quot;parse-names&quot;:false,&quot;dropping-particle&quot;:&quot;&quot;,&quot;non-dropping-particle&quot;:&quot;&quot;}],&quot;container-title&quot;:&quot;Clinical and Experimental Immunology&quot;,&quot;container-title-short&quot;:&quot;Clin Exp Immunol&quot;,&quot;DOI&quot;:&quot;10.1111/j.1365-2249.2010.04143.x&quot;,&quot;ISSN&quot;:&quot;00099104&quot;,&quot;issued&quot;:{&quot;date-parts&quot;:[[2010]]},&quot;abstract&quot;:&quot;Summary Multiple sclerosis (MS) is a demyelinating inflammatory disorder of the central nervous system (CNS), which involves autoimmune responses to myelin antigens. Studies in experimental autoimmune encephalomyelitis (EAE), an animal model for MS, have provided convincing evidence that T cells specific for self-antigens mediate pathology in these diseases. Until recently, T helper type 1 (Th1) cells were thought to be the main effector T cells responsible for the autoimmune inflammation. However more recent studies have highlighted an important pathogenic role for CD4+ T cells that secrete interleukin (IL)-17, termed Th17, but also IL-17-secreting γδ T cells in EAE as well as other autoimmune and chronic inflammatory conditions. This has prompted intensive study of the induction, function and regulation of IL-17-producing T cells in MS and EAE. In this paper, we review the contribution of Th1, Th17, γδ, CD8+ and regulatory T cells as well as the possible development of new therapeutic approaches for MS based on manipulating these T cell subtypes. © 2010 British Society for Immunology.&quot;,&quot;issue&quot;:&quot;1&quot;,&quot;volume&quot;:&quot;162&quot;},&quot;isTemporary&quot;:false}]},{&quot;citationID&quot;:&quot;MENDELEY_CITATION_dfbab055-a129-4b69-a4e2-868026867e99&quot;,&quot;properties&quot;:{&quot;noteIndex&quot;:0},&quot;isEdited&quot;:false,&quot;manualOverride&quot;:{&quot;isManuallyOverridden&quot;:true,&quot;citeprocText&quot;:&quot;(Murakami et al., 1998)&quot;,&quot;manualOverrideText&quot;:&quot;(Murakami et al., 1998).&quot;},&quot;citationTag&quot;:&quot;MENDELEY_CITATION_v3_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&quot;,&quot;citationItems&quot;:[{&quot;id&quot;:&quot;5795f2c5-0e6a-3da8-9e63-b14f84b28c18&quot;,&quot;itemData&quot;:{&quot;type&quot;:&quot;article-journal&quot;,&quot;id&quot;:&quot;5795f2c5-0e6a-3da8-9e63-b14f84b28c18&quot;,&quot;title&quot;:&quot;Balo's concentric sclerosis in a 4-year-old Japanese infant&quot;,&quot;author&quot;:[{&quot;family&quot;:&quot;Murakami&quot;,&quot;given&quot;:&quot;Yoshihiko&quot;,&quot;parse-names&quot;:false,&quot;dropping-particle&quot;:&quot;&quot;,&quot;non-dropping-particle&quot;:&quot;&quot;},{&quot;family&quot;:&quot;Matsuishi&quot;,&quot;given&quot;:&quot;Toyojiro&quot;,&quot;parse-names&quot;:false,&quot;dropping-particle&quot;:&quot;&quot;,&quot;non-dropping-particle&quot;:&quot;&quot;},{&quot;family&quot;:&quot;Shimizu&quot;,&quot;given&quot;:&quot;Toko&quot;,&quot;parse-names&quot;:false,&quot;dropping-particle&quot;:&quot;&quot;,&quot;non-dropping-particle&quot;:&quot;&quot;},{&quot;family&quot;:&quot;Yamashita&quot;,&quot;given&quot;:&quot;Yushiro&quot;,&quot;parse-names&quot;:false,&quot;dropping-particle&quot;:&quot;&quot;,&quot;non-dropping-particle&quot;:&quot;&quot;},{&quot;family&quot;:&quot;Nagamitsu&quot;,&quot;given&quot;:&quot;Schinichiro&quot;,&quot;parse-names&quot;:false,&quot;dropping-particle&quot;:&quot;&quot;,&quot;non-dropping-particle&quot;:&quot;&quot;},{&quot;family&quot;:&quot;Kojima&quot;,&quot;given&quot;:&quot;Kazuyuki&quot;,&quot;parse-names&quot;:false,&quot;dropping-particle&quot;:&quot;&quot;,&quot;non-dropping-particle&quot;:&quot;&quot;},{&quot;family&quot;:&quot;Kato&quot;,&quot;given&quot;:&quot;Hirohisa&quot;,&quot;parse-names&quot;:false,&quot;dropping-particle&quot;:&quot;&quot;,&quot;non-dropping-particle&quot;:&quot;&quot;},{&quot;family&quot;:&quot;Tabira&quot;,&quot;given&quot;:&quot;Takeshi&quot;,&quot;parse-names&quot;:false,&quot;dropping-particle&quot;:&quot;&quot;,&quot;non-dropping-particle&quot;:&quot;&quot;}],&quot;container-title&quot;:&quot;Brain and Development&quot;,&quot;container-title-short&quot;:&quot;Brain Dev&quot;,&quot;DOI&quot;:&quot;10.1016/S0387-7604(98)00025-4&quot;,&quot;ISSN&quot;:&quot;03877604&quot;,&quot;issued&quot;:{&quot;date-parts&quot;:[[1998]]},&quot;abstract&quot;:&quot;We report the youngest known case with Balo's concentric sclerosis (Balo disease), a variant of multiple sclerosis. This 4-year-old Japanese boy was diagnosed by clinical manifestations and by characteristic findings on magnetic resonance imaging (MRI). Dexamethasone was given intravenously, 3 mg twice daily for 10 days. The clinical manifestations were resolved within 2 weeks, and the MRI findings were markedly improved after 3 weeks. Following the initiation of steroid therapy, he showed remarkable clinical and physical improvement. It cannot be excluded that the clinical improvement resulted from the steroid therapy.&quot;,&quot;issue&quot;:&quot;4&quot;,&quot;volume&quot;:&quot;20&quot;},&quot;isTemporary&quot;:false}]},{&quot;citationID&quot;:&quot;MENDELEY_CITATION_ee88a325-016d-4dce-85fd-bc545508aa5c&quot;,&quot;properties&quot;:{&quot;noteIndex&quot;:0},&quot;isEdited&quot;:false,&quot;manualOverride&quot;:{&quot;isManuallyOverridden&quot;:false,&quot;citeprocText&quot;:&quot;(Palladino et al., 2021)&quot;,&quot;manualOverrideText&quot;:&quot;&quot;},&quot;citationTag&quot;:&quot;MENDELEY_CITATION_v3_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&quot;,&quot;citationItems&quot;:[{&quot;id&quot;:&quot;bdec9ef6-34ba-3f5e-8fcd-b721e0720817&quot;,&quot;itemData&quot;:{&quot;type&quot;:&quot;article-journal&quot;,&quot;id&quot;:&quot;bdec9ef6-34ba-3f5e-8fcd-b721e0720817&quot;,&quot;title&quot;:&quot;Management of vascular risk in people with multiple sclerosis in England: A population-based matched cohort study&quot;,&quot;author&quot;:[{&quot;family&quot;:&quot;Palladino&quot;,&quot;given&quot;:&quot;R&quot;,&quot;parse-names&quot;:false,&quot;dropping-particle&quot;:&quot;&quot;,&quot;non-dropping-particle&quot;:&quot;&quot;},{&quot;family&quot;:&quot;Marrie&quot;,&quot;given&quot;:&quot;R A&quot;,&quot;parse-names&quot;:false,&quot;dropping-particle&quot;:&quot;&quot;,&quot;non-dropping-particle&quot;:&quot;&quot;},{&quot;family&quot;:&quot;Majeed&quot;,&quot;given&quot;:&quot;A&quot;,&quot;parse-names&quot;:false,&quot;dropping-particle&quot;:&quot;&quot;,&quot;non-dropping-particle&quot;:&quot;&quot;},{&quot;family&quot;:&quot;Chataway&quot;,&quot;given&quot;:&quot;J&quot;,&quot;parse-names&quot;:false,&quot;dropping-particle&quot;:&quot;&quot;,&quot;non-dropping-particle&quot;:&quot;&quot;}],&quot;container-title&quot;:&quot;Multiple Sclerosis Journal&quot;,&quot;ISSN&quot;:&quot;1477-0970&quot;,&quot;issued&quot;:{&quot;date-parts&quot;:[[2021]]},&quot;abstract&quot;:&quot;Introduction: People with Multiple Sclerosis (PwMS) are at increased cardiovascular risk and have a high prevalence of vascular comorbidities.Stringent management of vascular comorbidities is important given their association with disability progression. Aim: We conducted a population-based matched cohort study to assess vascular risk management in PwMS versus a matched non-MS population. Methods: PwMS diagnosed after 1 Jan 1987 and registered with English general practices were identified from the CPRD database and matched with up to 6 controls by age, sex, and general practice. Clinical data were linked with hospital and mortality data.First MS diagnosis was considered as the index date and a matched index date was assigned to controls. Study baseline was the year of MS diagnosis. We used multivariable linear, logistic, and mixedeffect linear regression models to assess baseline differences in risk factors and co-morbidities, and risk factor changes over time. We compared the risk of hypertension and type 2 diabetes and the probability of reaching management targets over the study period between groups using Cox proportional hazard regression models. Models were adjusted for age, sex, ethnicity (white/non-white), deprivation index, smoking status, BMI, blood pressure, number of primary care visits in the index year, and index year. Results: We matched 12,251 PwMS to 72,572 controls. Baseline age was 44.9 (13.3)years, 70% were female.At baseline PwMS had lower systolic blood pressure (PwMS 125.1mmHg (13.7); controls 125.5mmHg (14.2); β-0.45 95%CI-0.68,-0.22). PwMS also had a lower BMI (25.9 [4.8]) than controls (26.2 [4.2]) (β-0.49 95%CI-0.57,-0.41) but trajectories did not differ over time. Baseline prevalence of type 2 diabetes and hypertension was greater for PwMS versus controls (diabetes 7.2%, 5.0%, OR 1.26 95%CI 1.15, 1.38; hypertension 9.7%, 7.3%, OR 1.07 95%CI 1.06, 1.07). PwMS had an increased incidence of both comorbidities (type 2 diabetes HR 1.25 95%CI 1.10, 1.42; hypertension HR 1.11 95%CI 1.05,1.17). PwMS with hypertension at baseline were 35% more likely to reach the national target for hypertension management over time (HR 1.35 95%CI 1.24, 1.47) than controls. Sex-specific analyses confirmed these findings. Conclusions: As expected PwMS have a greater prevalence and incidence of vascular comorbidities and there is some evidence of better vascular (hypertension)management. Ultimately individualised full multi-vascular risk assessment is needed.&quot;,&quot;issue&quot;:&quot;2 SUPPL&quot;,&quot;volume&quot;:&quot;27&quot;,&quot;container-title-short&quot;:&quot;&quot;},&quot;isTemporary&quot;:false}]},{&quot;citationID&quot;:&quot;MENDELEY_CITATION_dfcec85f-78ee-4d1f-9e5f-1b83bd169ece&quot;,&quot;properties&quot;:{&quot;noteIndex&quot;:0},&quot;isEdited&quot;:false,&quot;manualOverride&quot;:{&quot;isManuallyOverridden&quot;:false,&quot;citeprocText&quot;:&quot;(Walton et al., 2020)&quot;,&quot;manualOverrideText&quot;:&quot;&quot;},&quot;citationTag&quot;:&quot;MENDELEY_CITATION_v3_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&quot;,&quot;citationItems&quot;:[{&quot;id&quot;:&quot;f7eafe4a-9735-3a64-a0b0-8ad1f46c0d56&quot;,&quot;itemData&quot;:{&quot;type&quot;:&quot;article-journal&quot;,&quot;id&quot;:&quot;f7eafe4a-9735-3a64-a0b0-8ad1f46c0d56&quot;,&quot;title&quot;:&quot;Rising prevalence of multiple sclerosis worldwide: Insights from the Atlas of MS, third edition&quot;,&quot;author&quot;:[{&quot;family&quot;:&quot;Walton&quot;,&quot;given&quot;:&quot;Clare&quot;,&quot;parse-names&quot;:false,&quot;dropping-particle&quot;:&quot;&quot;,&quot;non-dropping-particle&quot;:&quot;&quot;},{&quot;family&quot;:&quot;King&quot;,&quot;given&quot;:&quot;Rachel&quot;,&quot;parse-names&quot;:false,&quot;dropping-particle&quot;:&quot;&quot;,&quot;non-dropping-particle&quot;:&quot;&quot;},{&quot;family&quot;:&quot;Rechtman&quot;,&quot;given&quot;:&quot;Lindsay&quot;,&quot;parse-names&quot;:false,&quot;dropping-particle&quot;:&quot;&quot;,&quot;non-dropping-particle&quot;:&quot;&quot;},{&quot;family&quot;:&quot;Kaye&quot;,&quot;given&quot;:&quot;Wendy&quot;,&quot;parse-names&quot;:false,&quot;dropping-particle&quot;:&quot;&quot;,&quot;non-dropping-particle&quot;:&quot;&quot;},{&quot;family&quot;:&quot;Leray&quot;,&quot;given&quot;:&quot;Emmanuelle&quot;,&quot;parse-names&quot;:false,&quot;dropping-particle&quot;:&quot;&quot;,&quot;non-dropping-particle&quot;:&quot;&quot;},{&quot;family&quot;:&quot;Marrie&quot;,&quot;given&quot;:&quot;Ruth Ann&quot;,&quot;parse-names&quot;:false,&quot;dropping-particle&quot;:&quot;&quot;,&quot;non-dropping-particle&quot;:&quot;&quot;},{&quot;family&quot;:&quot;Robertson&quot;,&quot;given&quot;:&quot;Neil&quot;,&quot;parse-names&quot;:false,&quot;dropping-particle&quot;:&quot;&quot;,&quot;non-dropping-particle&quot;:&quot;&quot;},{&quot;family&quot;:&quot;Rocca&quot;,&quot;given&quot;:&quot;Nicholas&quot;,&quot;parse-names&quot;:false,&quot;dropping-particle&quot;:&quot;&quot;,&quot;non-dropping-particle&quot;:&quot;la&quot;},{&quot;family&quot;:&quot;Uitdehaag&quot;,&quot;given&quot;:&quot;Bernard&quot;,&quot;parse-names&quot;:false,&quot;dropping-particle&quot;:&quot;&quot;,&quot;non-dropping-particle&quot;:&quot;&quot;},{&quot;family&quot;:&quot;Mei&quot;,&quot;given&quot;:&quot;Ingrid&quot;,&quot;parse-names&quot;:false,&quot;dropping-particle&quot;:&quot;&quot;,&quot;non-dropping-particle&quot;:&quot;van der&quot;},{&quot;family&quot;:&quot;Wallin&quot;,&quot;given&quot;:&quot;Mitchell&quot;,&quot;parse-names&quot;:false,&quot;dropping-particle&quot;:&quot;&quot;,&quot;non-dropping-particle&quot;:&quot;&quot;},{&quot;family&quot;:&quot;Helme&quot;,&quot;given&quot;:&quot;Anne&quot;,&quot;parse-names&quot;:false,&quot;dropping-particle&quot;:&quot;&quot;,&quot;non-dropping-particle&quot;:&quot;&quot;},{&quot;family&quot;:&quot;Angood Napier&quot;,&quot;given&quot;:&quot;Ceri&quot;,&quot;parse-names&quot;:false,&quot;dropping-particle&quot;:&quot;&quot;,&quot;non-dropping-particle&quot;:&quot;&quot;},{&quot;family&quot;:&quot;Rijke&quot;,&quot;given&quot;:&quot;Nick&quot;,&quot;parse-names&quot;:false,&quot;dropping-particle&quot;:&quot;&quot;,&quot;non-dropping-particle&quot;:&quot;&quot;},{&quot;family&quot;:&quot;Baneke&quot;,&quot;given&quot;:&quot;Peer&quot;,&quot;parse-names&quot;:false,&quot;dropping-particle&quot;:&quot;&quot;,&quot;non-dropping-particle&quot;:&quot;&quot;}],&quot;container-title&quot;:&quot;Multiple Sclerosis Journal&quot;,&quot;DOI&quot;:&quot;10.1177/1352458520970841&quot;,&quot;ISSN&quot;:&quot;14770970&quot;,&quot;issued&quot;:{&quot;date-parts&quot;:[[2020]]},&quot;abstract&quot;:&quot;Background: High-quality epidemiologic data worldwide are needed to improve our understanding of disease risk, support health policy to meet the diverse needs of people with multiple sclerosis (MS) and support advocacy efforts. Objectives: The Atlas of MS is an open-source global compendium of data regarding the epidemiology of MS and the availability of resources for people with MS reported at country, regional and global levels. Methods: Country representatives reported epidemiologic data and their sources via survey between September 2019 and March 2020, covering prevalence and incidence in males, females and children, and age and MS type at diagnosis. Regional analyses and comparisons with 2013 data were conducted. Results: A total of 2.8 million people are estimated to live with MS worldwide (35.9 per 100,000 population). MS prevalence has increased in every world region since 2013 but gaps in prevalence estimates persist. The pooled incidence rate across 75 reporting countries is 2.1 per 100,000 persons/year, and the mean age of diagnosis is 32 years. Females are twice as likely to live with MS as males. Conclusions: The global prevalence of MS has risen since 2013, but good surveillance data is not universal. Action is needed by multiple stakeholders to close knowledge gaps.&quot;,&quot;issue&quot;:&quot;14&quot;,&quot;volume&quot;:&quot;26&quot;,&quot;container-title-short&quot;:&quot;&quot;},&quot;isTemporary&quot;:false}]},{&quot;citationID&quot;:&quot;MENDELEY_CITATION_14a3236c-3221-4283-b0f2-26dfa59cc33a&quot;,&quot;properties&quot;:{&quot;noteIndex&quot;:0},&quot;isEdited&quot;:false,&quot;manualOverride&quot;:{&quot;isManuallyOverridden&quot;:true,&quot;citeprocText&quot;:&quot;(Magyari et al., 2021)&quot;,&quot;manualOverrideText&quot;:&quot;(Magyari et al., 2021).&quot;},&quot;citationTag&quot;:&quot;MENDELEY_CITATION_v3_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&quot;,&quot;citationItems&quot;:[{&quot;id&quot;:&quot;d3a53585-0991-3a73-a76d-f579efd8cc8d&quot;,&quot;itemData&quot;:{&quot;type&quot;:&quot;article-journal&quot;,&quot;id&quot;:&quot;d3a53585-0991-3a73-a76d-f579efd8cc8d&quot;,&quot;title&quot;:&quot;The Danish Multiple Sclerosis Registry&quot;,&quot;author&quot;:[{&quot;family&quot;:&quot;Magyari&quot;,&quot;given&quot;:&quot;Melinda&quot;,&quot;parse-names&quot;:false,&quot;dropping-particle&quot;:&quot;&quot;,&quot;non-dropping-particle&quot;:&quot;&quot;},{&quot;family&quot;:&quot;Joensen&quot;,&quot;given&quot;:&quot;Hanna&quot;,&quot;parse-names&quot;:false,&quot;dropping-particle&quot;:&quot;&quot;,&quot;non-dropping-particle&quot;:&quot;&quot;},{&quot;family&quot;:&quot;Laursen&quot;,&quot;given&quot;:&quot;Bjarne&quot;,&quot;parse-names&quot;:false,&quot;dropping-particle&quot;:&quot;&quot;,&quot;non-dropping-particle&quot;:&quot;&quot;},{&quot;family&quot;:&quot;Koch-Henriksen&quot;,&quot;given&quot;:&quot;Nils&quot;,&quot;parse-names&quot;:false,&quot;dropping-particle&quot;:&quot;&quot;,&quot;non-dropping-particle&quot;:&quot;&quot;}],&quot;container-title&quot;:&quot;Brain and Behavior&quot;,&quot;container-title-short&quot;:&quot;Brain Behav&quot;,&quot;DOI&quot;:&quot;10.1002/brb3.1921&quot;,&quot;ISSN&quot;:&quot;21623279&quot;,&quot;issued&quot;:{&quot;date-parts&quot;:[[2021]]},&quot;abstract&quot;:&quot;Objectives: The Danish Multiple Sclerosis Registry is the oldest operative and nationwide MS registry. We present The Danish Multiple Sclerosis Registry with its history, data collection, scientific contribution, and national and international research collaboration. Materials and Methods: Detailed description of data collection, completeness, quality optimizing procedures, funding, and legal, ethical and data protection issues are provided. Results: The total number of registered cases with clinical isolated syndrome and multiple sclerosis since 1956 was by start of May 2020 30,023 of whom 16,515 cases were alive and residing in Denmark, giving a prevalence rate of about 284 per 100,000 population. The mean annual number of new cases receiving an MS diagnosis was 649 per year in the period 2010 to 2019. In total, 7,945 patients (48.1%) are receiving disease modifying therapy at the start of May 2020. Conclusions: Multiple Sclerosis registers are becoming increasingly important, not only for epidemiological research but also by quantifying the burden of the disease for the patients and society and helping health care providers and regulators in their decisions. The Danish Multiple Sclerosis Registry has served as data source for a number of scientific publications including epidemiological studies on changes in incidence and mortality, cohort studies investigating risk factors for developing MS, comorbidities and socioeconomic outcomes in the MS population, and observational studies on effectiveness of disease modifying treatments outside the narrow realms of randomized clinical trials.&quot;,&quot;issue&quot;:&quot;1&quot;,&quot;volume&quot;:&quot;11&quot;},&quot;isTemporary&quot;:false}]},{&quot;citationID&quot;:&quot;MENDELEY_CITATION_1ea8bc48-56a5-4c08-a8d7-778bd82448df&quot;,&quot;properties&quot;:{&quot;noteIndex&quot;:0},&quot;isEdited&quot;:false,&quot;manualOverride&quot;:{&quot;isManuallyOverridden&quot;:false,&quot;citeprocText&quot;:&quot;(Ascherio &amp;#38; Munger, 2007)&quot;,&quot;manualOverrideText&quot;:&quot;&quot;},&quot;citationTag&quot;:&quot;MENDELEY_CITATION_v3_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&quot;,&quot;citationItems&quot;:[{&quot;id&quot;:&quot;ebf3234a-fa99-3f36-845e-1e260785716a&quot;,&quot;itemData&quot;:{&quot;type&quot;:&quot;article-journal&quot;,&quot;id&quot;:&quot;ebf3234a-fa99-3f36-845e-1e260785716a&quot;,&quot;title&quot;:&quot;Environmental risk factors for multiple sclerosis. Part II: Noninfectious factors&quot;,&quot;author&quot;:[{&quot;family&quot;:&quot;Ascherio&quot;,&quot;given&quot;:&quot;A&quot;,&quot;parse-names&quot;:false,&quot;dropping-particle&quot;:&quot;&quot;,&quot;non-dropping-particle&quot;:&quot;&quot;},{&quot;family&quot;:&quot;Munger&quot;,&quot;given&quot;:&quot;K L&quot;,&quot;parse-names&quot;:false,&quot;dropping-particle&quot;:&quot;&quot;,&quot;non-dropping-particle&quot;:&quot;&quot;}],&quot;container-title&quot;:&quot;Annals of neurology&quot;,&quot;container-title-short&quot;:&quot;Ann Neurol&quot;,&quot;ISSN&quot;:&quot;0364-5134&quot;,&quot;issued&quot;:{&quot;date-parts&quot;:[[2007]]},&quot;abstract&quot;:&quot;As discussed in Part I of this review, the geographic distribution of multiple sclerosis (MS) and the change in risk among migrants provide compelling evidence for the existence of strong environmental determinants of MS, where \&quot;environmental\&quot; is broadly defined to include differences in diet and other behaviors. As we did for infections, we focus here primarily on those factors that may contribute to explain the geographic variations in MS prevalence and the change in risk among migrants. Among these, sunlight exposure emerges as being the most likely candidate. Because the effects of sun exposure may be mediated by vitamin D, we also examine the evidence linking vitamin D intake or status to MS risk. Furthermore, we review the evidence on cigarette smoking, which cannot explain the geographic variations in MS risk, but may contribute to the recently reported increases in the female/male ratio in MS incidence. Other proposed risk factors for MS are mentioned only briefly; although we recognize that some of these might be genuine, evidence is usually sparse and unpersuasive.&quot;,&quot;issue&quot;:&quot;6&quot;,&quot;volume&quot;:&quot;61&quot;},&quot;isTemporary&quot;:false}]},{&quot;citationID&quot;:&quot;MENDELEY_CITATION_b184fa29-5e8c-4cb5-94a4-4ce4a7d23ebe&quot;,&quot;properties&quot;:{&quot;noteIndex&quot;:0},&quot;isEdited&quot;:false,&quot;manualOverride&quot;:{&quot;isManuallyOverridden&quot;:false,&quot;citeprocText&quot;:&quot;(Morris &amp;#38; Yiannikas, 2012)&quot;,&quot;manualOverrideText&quot;:&quot;&quot;},&quot;citationTag&quot;:&quot;MENDELEY_CITATION_v3_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&quot;,&quot;citationItems&quot;:[{&quot;id&quot;:&quot;dd4f0d93-814c-3f26-ad5f-65953e2df1af&quot;,&quot;itemData&quot;:{&quot;type&quot;:&quot;article-journal&quot;,&quot;id&quot;:&quot;dd4f0d93-814c-3f26-ad5f-65953e2df1af&quot;,&quot;title&quot;:&quot;Treatment update in multiple sclerosis&quot;,&quot;author&quot;:[{&quot;family&quot;:&quot;Morris&quot;,&quot;given&quot;:&quot;Katrina&quot;,&quot;parse-names&quot;:false,&quot;dropping-particle&quot;:&quot;&quot;,&quot;non-dropping-particle&quot;:&quot;&quot;},{&quot;family&quot;:&quot;Yiannikas&quot;,&quot;given&quot;:&quot;Con&quot;,&quot;parse-names&quot;:false,&quot;dropping-particle&quot;:&quot;&quot;,&quot;non-dropping-particle&quot;:&quot;&quot;}],&quot;container-title&quot;:&quot;Current Allergy and Asthma Reports&quot;,&quot;container-title-short&quot;:&quot;Curr Allergy Asthma Rep&quot;,&quot;DOI&quot;:&quot;10.1007/s11882-012-0256-5&quot;,&quot;ISSN&quot;:&quot;15297322&quot;,&quot;issued&quot;:{&quot;date-parts&quot;:[[2012]]},&quot;abstract&quot;:&quot;Multiple sclerosis is the most common cause of disability in young people in the Western world. Reduced life expectancy and worsening quality of life due to increasing disability later in the disease course have significant personal and societal costs. Changes in treatment strategies and newly available treatments hope to improve the outlook for our often young patients. This paper details currently available treatments and some that are expected to reach the market shortly. © Springer Science+Business Media, LLC 2012.&quot;,&quot;issue&quot;:&quot;3&quot;,&quot;volume&quot;:&quot;12&quot;},&quot;isTemporary&quot;:false}]},{&quot;citationID&quot;:&quot;MENDELEY_CITATION_fe321358-9af2-40f8-a6de-d9a09ea247b8&quot;,&quot;properties&quot;:{&quot;noteIndex&quot;:0},&quot;isEdited&quot;:false,&quot;manualOverride&quot;:{&quot;isManuallyOverridden&quot;:true,&quot;citeprocText&quot;:&quot;(Morris &amp;#38; Yiannikas, 2012)&quot;,&quot;manualOverrideText&quot;:&quot;(Morris and Yiannikas, 2012).&quot;},&quot;citationTag&quot;:&quot;MENDELEY_CITATION_v3_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&quot;,&quot;citationItems&quot;:[{&quot;id&quot;:&quot;dd4f0d93-814c-3f26-ad5f-65953e2df1af&quot;,&quot;itemData&quot;:{&quot;type&quot;:&quot;article-journal&quot;,&quot;id&quot;:&quot;dd4f0d93-814c-3f26-ad5f-65953e2df1af&quot;,&quot;title&quot;:&quot;Treatment update in multiple sclerosis&quot;,&quot;author&quot;:[{&quot;family&quot;:&quot;Morris&quot;,&quot;given&quot;:&quot;Katrina&quot;,&quot;parse-names&quot;:false,&quot;dropping-particle&quot;:&quot;&quot;,&quot;non-dropping-particle&quot;:&quot;&quot;},{&quot;family&quot;:&quot;Yiannikas&quot;,&quot;given&quot;:&quot;Con&quot;,&quot;parse-names&quot;:false,&quot;dropping-particle&quot;:&quot;&quot;,&quot;non-dropping-particle&quot;:&quot;&quot;}],&quot;container-title&quot;:&quot;Current Allergy and Asthma Reports&quot;,&quot;container-title-short&quot;:&quot;Curr Allergy Asthma Rep&quot;,&quot;DOI&quot;:&quot;10.1007/s11882-012-0256-5&quot;,&quot;ISSN&quot;:&quot;15297322&quot;,&quot;issued&quot;:{&quot;date-parts&quot;:[[2012]]},&quot;abstract&quot;:&quot;Multiple sclerosis is the most common cause of disability in young people in the Western world. Reduced life expectancy and worsening quality of life due to increasing disability later in the disease course have significant personal and societal costs. Changes in treatment strategies and newly available treatments hope to improve the outlook for our often young patients. This paper details currently available treatments and some that are expected to reach the market shortly. © Springer Science+Business Media, LLC 2012.&quot;,&quot;issue&quot;:&quot;3&quot;,&quot;volume&quot;:&quot;12&quot;},&quot;isTemporary&quot;:false}]},{&quot;citationID&quot;:&quot;MENDELEY_CITATION_6151f083-5323-401b-9393-c093c7ef332b&quot;,&quot;properties&quot;:{&quot;noteIndex&quot;:0},&quot;isEdited&quot;:false,&quot;manualOverride&quot;:{&quot;isManuallyOverridden&quot;:false,&quot;citeprocText&quot;:&quot;(Carbonell et al., 2014)&quot;,&quot;manualOverrideText&quot;:&quot;&quot;},&quot;citationTag&quot;:&quot;MENDELEY_CITATION_v3_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&quot;,&quot;citationItems&quot;:[{&quot;id&quot;:&quot;bba7b533-c41e-3070-962e-1ad9a8e1aa8d&quot;,&quot;itemData&quot;:{&quot;type&quot;:&quot;article-journal&quot;,&quot;id&quot;:&quot;bba7b533-c41e-3070-962e-1ad9a8e1aa8d&quot;,&quot;title&quot;:&quot;Functional relapses in pediatric multiple sclerosis&quot;,&quot;author&quot;:[{&quot;family&quot;:&quot;Carbonell&quot;,&quot;given&quot;:&quot;Cristina Fernández&quot;,&quot;parse-names&quot;:false,&quot;dropping-particle&quot;:&quot;&quot;,&quot;non-dropping-particle&quot;:&quot;&quot;},{&quot;family&quot;:&quot;Benson&quot;,&quot;given&quot;:&quot;Leslie&quot;,&quot;parse-names&quot;:false,&quot;dropping-particle&quot;:&quot;&quot;,&quot;non-dropping-particle&quot;:&quot;&quot;},{&quot;family&quot;:&quot;Rintell&quot;,&quot;given&quot;:&quot;David&quot;,&quot;parse-names&quot;:false,&quot;dropping-particle&quot;:&quot;&quot;,&quot;non-dropping-particle&quot;:&quot;&quot;},{&quot;family&quot;:&quot;Prince&quot;,&quot;given&quot;:&quot;Jefferson&quot;,&quot;parse-names&quot;:false,&quot;dropping-particle&quot;:&quot;&quot;,&quot;non-dropping-particle&quot;:&quot;&quot;},{&quot;family&quot;:&quot;Chitnis&quot;,&quot;given&quot;:&quot;Tanuja&quot;,&quot;parse-names&quot;:false,&quot;dropping-particle&quot;:&quot;&quot;,&quot;non-dropping-particle&quot;:&quot;&quot;}],&quot;container-title&quot;:&quot;Journal of Child Neurology&quot;,&quot;container-title-short&quot;:&quot;J Child Neurol&quot;,&quot;DOI&quot;:&quot;10.1177/0883073813501873&quot;,&quot;ISSN&quot;:&quot;17088283&quot;,&quot;issued&quot;:{&quot;date-parts&quot;:[[2014]]},&quot;abstract&quot;:&quot;Multiple sclerosis in children is characterized by more frequent relapses than in adult patients. Diagnosing and treating youth with multiple sclerosis present a number of challenges including differentiating organic relapses from functional symptoms. However, there is no literature describing coexistence of functionality in pediatric multiple sclerosis. Here, we report 2 cases in which inconsistency between clinical history, physical examination, imaging, and atypical disease progression led to suspicion of functional relapses. The purpose of this study is to raise awareness of functional relapses, as prompt recognition can prevent overtreatment and iatrogenic risks in children and adolescents with multiple sclerosis. Underlying psychiatric issues also need to be addressed. © The Author(s) 2013.&quot;,&quot;issue&quot;:&quot;7&quot;,&quot;volume&quot;:&quot;29&quot;},&quot;isTemporary&quot;:false}]},{&quot;citationID&quot;:&quot;MENDELEY_CITATION_2afc68a7-5bbd-435f-b84e-ff04a3613f6d&quot;,&quot;properties&quot;:{&quot;noteIndex&quot;:0},&quot;isEdited&quot;:false,&quot;manualOverride&quot;:{&quot;isManuallyOverridden&quot;:true,&quot;citeprocText&quot;:&quot;(Carod-Artal, 2021)&quot;,&quot;manualOverrideText&quot;:&quot;Carod-Artal (2021)&quot;},&quot;citationTag&quot;:&quot;MENDELEY_CITATION_v3_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&quot;,&quot;citationItems&quot;:[{&quot;id&quot;:&quot;3f29aa65-651c-3366-b127-237b8f70e0e5&quot;,&quot;itemData&quot;:{&quot;type&quot;:&quot;article-journal&quot;,&quot;id&quot;:&quot;3f29aa65-651c-3366-b127-237b8f70e0e5&quot;,&quot;title&quot;:&quot;The epidemiology of multiple sclerosis in the Scottish Highlands: Prevalence, incidence and time to confirmed diagnosis and treatment initiation&quot;,&quot;author&quot;:[{&quot;family&quot;:&quot;Carod-Artal&quot;,&quot;given&quot;:&quot;Francisco Javier&quot;,&quot;parse-names&quot;:false,&quot;dropping-particle&quot;:&quot;&quot;,&quot;non-dropping-particle&quot;:&quot;&quot;}],&quot;container-title&quot;:&quot;Multiple Sclerosis and Related Disorders&quot;,&quot;container-title-short&quot;:&quot;Mult Scler Relat Disord&quot;,&quot;DOI&quot;:&quot;10.1016/j.msard.2020.102657&quot;,&quot;ISSN&quot;:&quot;22110356&quot;,&quot;issued&quot;:{&quot;date-parts&quot;:[[2021]]},&quot;abstract&quot;:&quot;Introduction: Although multiple sclerosis (MS) is frequent in the northern hemisphere, there have not been recent epidemiological studies in the Scottish Highlands about MS. Objectives: To get updated data regarding MS prevalence, incidence and mortality in the Highlands. Time between symptom onset and MS diagnosis was also evaluated in incident MS cases and the pattern of use of disease-modifying therapies (DMTs) was analysed. Methods: Study population was people with MS under the care of the Highland Health and Social Care Partnership. The catchment area included North area (Wick, Thurso, Brora, Invergordon), Center (Inverness, Aviemore, Nairn, Fort William), and West coast (Ullapool, Skye). Data were obtained from the MS database at Raigmore hospital (prevalence, midyear 2017) and the prospective hospital-register based study (diagnosis) that was carried out over a 12-month period, in 2016. The 2010 McDonald criteria for diagnosis of new MS cases were used. Crude prevalence and incidence and 95% confidence interval (CI) were calculated for the MS adult onset population, and data was standardised to the European standard population 2013; cause-specific mortality rate was analysed. Pattern of use of DMTs during the first year of diagnosis was also registered. Results: 745 patients were registered in the MS database. 75.4% (562 cases) were females, and female/male ratio was 3:1. Mean age of population was 54.1 ± 14.1 years (range: 15-95 years). Mean number of years since diagnosis was 8.5 ± 4.6 years. Estimated prevalence for the population aged 15 and older was 376 cases per 100,000 inhabitants (95% CI: 354-399). 36 incident MS cases were registered in 2016 (88.8% females; mean age 40.4 ± 12.1 years). Annual incidence in Highlands was 18.2 per 100,000 inhabitants (95% CI: 14-24). The mean period of time from symptom onset to diagnosis was 38.8 ± 43.2 months. 47.2% (17/36) did not take any DMT during the first year after the diagnosis. Conclusion: Prevalence and incidence of MS in the Scottish Highlands is high. Although the gap period between symptom onset and diagnosis is moderate, a significant proportion of recently diagnosed MS patients were not keen to start a DMT the first year after the diagnosis.&quot;,&quot;volume&quot;:&quot;47&quot;},&quot;isTemporary&quot;:false}]},{&quot;citationID&quot;:&quot;MENDELEY_CITATION_6386c6c1-50ee-4c0e-b94e-9a4d608565e1&quot;,&quot;properties&quot;:{&quot;noteIndex&quot;:0},&quot;isEdited&quot;:false,&quot;manualOverride&quot;:{&quot;isManuallyOverridden&quot;:true,&quot;citeprocText&quot;:&quot;(Tempest et al., 2017)&quot;,&quot;manualOverrideText&quot;:&quot;(Tempest et al., 2017).&quot;},&quot;citationTag&quot;:&quot;MENDELEY_CITATION_v3_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&quot;,&quot;citationItems&quot;:[{&quot;id&quot;:&quot;32db3212-62fe-3ae2-a105-c60f1cdd3587&quot;,&quot;itemData&quot;:{&quot;type&quot;:&quot;article-journal&quot;,&quot;id&quot;:&quot;32db3212-62fe-3ae2-a105-c60f1cdd3587&quot;,&quot;title&quot;:&quot;The Cost-Effectiveness of Daclizumab Beta Vs Fingolimod for The Treatment of Relapsing-Remitting Multiple Sclerosis Patients With Inadequate Response To Prior Treatment In Scotland&quot;,&quot;author&quot;:[{&quot;family&quot;:&quot;Tempest&quot;,&quot;given&quot;:&quot;M&quot;,&quot;parse-names&quot;:false,&quot;dropping-particle&quot;:&quot;&quot;,&quot;non-dropping-particle&quot;:&quot;&quot;},{&quot;family&quot;:&quot;Bougeard&quot;,&quot;given&quot;:&quot;C&quot;,&quot;parse-names&quot;:false,&quot;dropping-particle&quot;:&quot;&quot;,&quot;non-dropping-particle&quot;:&quot;&quot;},{&quot;family&quot;:&quot;Harrington&quot;,&quot;given&quot;:&quot;A&quot;,&quot;parse-names&quot;:false,&quot;dropping-particle&quot;:&quot;&quot;,&quot;non-dropping-particle&quot;:&quot;&quot;},{&quot;family&quot;:&quot;Xaplanteris&quot;,&quot;given&quot;:&quot;L&quot;,&quot;parse-names&quot;:false,&quot;dropping-particle&quot;:&quot;&quot;,&quot;non-dropping-particle&quot;:&quot;&quot;}],&quot;container-title&quot;:&quot;Value in Health&quot;,&quot;DOI&quot;:&quot;10.1016/j.jval.2017.08.1950&quot;,&quot;ISSN&quot;:&quot;10983015&quot;,&quot;issued&quot;:{&quot;date-parts&quot;:[[2017]]},&quot;abstract&quot;:&quot;Objectives: To assess the cost-effectiveness of daclizumab beta vs fingolimod in highly active relapsing-remitting multiple sclerosis (RRMS) patients whose disease inadequately responded to a prior disease-modifying treatment, from the perspective of NHS Scotland. Methods: A cohort Markov model was constructed based on the Expanded Disability Status Scale (EDSS) in RRMS and secondary progressive MS. Transition matrices capturing natural history confirmed disability progression (CDP) and regression (RRMS only) were derived from the SELECT trial and the British Columbia dataset. Baseline EDSS distribution and annualised relapse rates (ARR) were also obtained from pivotal studies. Comparative effectiveness results for ARR and 12-week CDP were estimated via a Bucher indirect comparison of pivotal studies. Utility and cost data for EDSS health states and relapses were obtained from a UK-specific Burden of Illness study. Additional clinical and mortality data were derived from the published literature. Drug acquisition costs were based on list prices sourced from the British National Formulary with discounts considered in a series of scenario analyses. Sensitivity analyses were also conducted. Results: The analysis showed that, over a 50-year time horizon, daclizumab beta was cheaper (£4,441) than fingolimod with a marginal QALY loss (0.206). Daclizumab beta was cost effective using a willingness to pay (WTP) threshold of £20,000 per QALY gained. This finding was consistent across scenario analyses including a 20-year time horizon, using alternative health state and relapse costs treatment waning and caregiver burden inclusion. Using PAS discounts, daclizumab beta was costeffective at WTP thresholds in analyses with up to 40% discounts applied to fingolimod. Conclusions: Based on these analyses, daclizumab beta is a cost-effective treatment for this highly active sub-population. Findings were consistent when applying discounts of up to 40% for fingolimod. Amongst limited treatment options, daclizumab beta represents a valuable option with a novel mechanism of action and unique once-monthly self-administered injection.&quot;,&quot;issue&quot;:&quot;9&quot;,&quot;volume&quot;:&quot;20&quot;,&quot;container-title-short&quot;:&quot;&quot;},&quot;isTemporary&quot;:false}]},{&quot;citationID&quot;:&quot;MENDELEY_CITATION_d375df65-88fc-4051-adef-2d72e8b9883b&quot;,&quot;properties&quot;:{&quot;noteIndex&quot;:0},&quot;isEdited&quot;:false,&quot;manualOverride&quot;:{&quot;isManuallyOverridden&quot;:false,&quot;citeprocText&quot;:&quot;(Ratzer et al., 2013)&quot;,&quot;manualOverrideText&quot;:&quot;&quot;},&quot;citationTag&quot;:&quot;MENDELEY_CITATION_v3_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&quot;,&quot;citationItems&quot;:[{&quot;id&quot;:&quot;dec1c259-a734-3cfd-856c-e5c5080f0789&quot;,&quot;itemData&quot;:{&quot;type&quot;:&quot;article-journal&quot;,&quot;id&quot;:&quot;dec1c259-a734-3cfd-856c-e5c5080f0789&quot;,&quot;title&quot;:&quot;Gene expression analysis of relapsing-remitting, primary progressive and secondary progressive multiple sclerosis&quot;,&quot;author&quot;:[{&quot;family&quot;:&quot;Ratzer&quot;,&quot;given&quot;:&quot;R.&quot;,&quot;parse-names&quot;:false,&quot;dropping-particle&quot;:&quot;&quot;,&quot;non-dropping-particle&quot;:&quot;&quot;},{&quot;family&quot;:&quot;Søndergaard&quot;,&quot;given&quot;:&quot;H. B.&quot;,&quot;parse-names&quot;:false,&quot;dropping-particle&quot;:&quot;&quot;,&quot;non-dropping-particle&quot;:&quot;&quot;},{&quot;family&quot;:&quot;Christensen&quot;,&quot;given&quot;:&quot;J. Romme&quot;,&quot;parse-names&quot;:false,&quot;dropping-particle&quot;:&quot;&quot;,&quot;non-dropping-particle&quot;:&quot;&quot;},{&quot;family&quot;:&quot;Börnsen&quot;,&quot;given&quot;:&quot;L.&quot;,&quot;parse-names&quot;:false,&quot;dropping-particle&quot;:&quot;&quot;,&quot;non-dropping-particle&quot;:&quot;&quot;},{&quot;family&quot;:&quot;Borup&quot;,&quot;given&quot;:&quot;R.&quot;,&quot;parse-names&quot;:false,&quot;dropping-particle&quot;:&quot;&quot;,&quot;non-dropping-particle&quot;:&quot;&quot;},{&quot;family&quot;:&quot;Sørensen&quot;,&quot;given&quot;:&quot;P. S.&quot;,&quot;parse-names&quot;:false,&quot;dropping-particle&quot;:&quot;&quot;,&quot;non-dropping-particle&quot;:&quot;&quot;},{&quot;family&quot;:&quot;Sellebjerg&quot;,&quot;given&quot;:&quot;F.&quot;,&quot;parse-names&quot;:false,&quot;dropping-particle&quot;:&quot;&quot;,&quot;non-dropping-particle&quot;:&quot;&quot;}],&quot;container-title&quot;:&quot;Multiple Sclerosis Journal&quot;,&quot;DOI&quot;:&quot;10.1177/1352458513500553&quot;,&quot;ISSN&quot;:&quot;14770970&quot;,&quot;issued&quot;:{&quot;date-parts&quot;:[[2013]]},&quot;abstract&quot;:&quot;Background: Previous studies of multiple sclerosis (MS) have indicated differences in the pathogenesis in relapsing- remitting (RRMS), secondary progressive (SPMS) and primary progressive (PPMS) disease. Objective: We hypothesized that different MS subtypes would show differences in gene expression that could be traced to specific subsets of peripheral blood mononuclear cells (PBMCs). Methods: Gene expression in RRMS, SPMS, PPMS and healthy control (HC) PBMCs was analyzed on Affymetrix arrays. In addition, we studied gene expression in pools of purified PBMC subsets. Results: We found 380 genes that were differentially expressed in RRMS, PPMS, SPMS and HCs (false discovery rate &lt; 5%). There were no major differences between the subtypes of MS. The genes showing most prominent expression changes in RRMS were associated with adaptive immune pathways, while genes in PPMS were associated with innate immune system pathways. SPMS patients shared pathways with RRMS and PPMS patients. Gene expression changes were most prominent in B cells, CD8+ T cells and monocytes. Conclusion: Differences in gene expression, which could be traced to B cells, CD8+ T cells and monocytes, were found between MS patients and HCs but only minor differences were observed between MS subgroups. © The Author(s) 2013.&quot;,&quot;issue&quot;:&quot;14&quot;,&quot;volume&quot;:&quot;19&quot;,&quot;container-title-short&quot;:&quot;&quot;},&quot;isTemporary&quot;:false}]},{&quot;citationID&quot;:&quot;MENDELEY_CITATION_b507cf6e-e07b-4517-863e-0c273ce70974&quot;,&quot;properties&quot;:{&quot;noteIndex&quot;:0},&quot;isEdited&quot;:false,&quot;manualOverride&quot;:{&quot;isManuallyOverridden&quot;:false,&quot;citeprocText&quot;:&quot;(Christensen et al., 2013)&quot;,&quot;manualOverrideText&quot;:&quot;&quot;},&quot;citationTag&quot;:&quot;MENDELEY_CITATION_v3_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&quot;,&quot;citationItems&quot;:[{&quot;id&quot;:&quot;c82d165e-6816-3ce5-80db-8eed78a461ad&quot;,&quot;itemData&quot;:{&quot;type&quot;:&quot;article-journal&quot;,&quot;id&quot;:&quot;c82d165e-6816-3ce5-80db-8eed78a461ad&quot;,&quot;title&quot;:&quot;Systemic Inflammation in Progressive Multiple Sclerosis Involves Follicular T-Helper, Th17- and Activated B-Cells and Correlates with Progression&quot;,&quot;author&quot;:[{&quot;family&quot;:&quot;Christensen&quot;,&quot;given&quot;:&quot;Jeppe Romme&quot;,&quot;parse-names&quot;:false,&quot;dropping-particle&quot;:&quot;&quot;,&quot;non-dropping-particle&quot;:&quot;&quot;},{&quot;family&quot;:&quot;Börnsen&quot;,&quot;given&quot;:&quot;Lars&quot;,&quot;parse-names&quot;:false,&quot;dropping-particle&quot;:&quot;&quot;,&quot;non-dropping-particle&quot;:&quot;&quot;},{&quot;family&quot;:&quot;Ratzer&quot;,&quot;given&quot;:&quot;Rikke&quot;,&quot;parse-names&quot;:false,&quot;dropping-particle&quot;:&quot;&quot;,&quot;non-dropping-particle&quot;:&quot;&quot;},{&quot;family&quot;:&quot;Piehl&quot;,&quot;given&quot;:&quot;Fredrik&quot;,&quot;parse-names&quot;:false,&quot;dropping-particle&quot;:&quot;&quot;,&quot;non-dropping-particle&quot;:&quot;&quot;},{&quot;family&quot;:&quot;Khademi&quot;,&quot;given&quot;:&quot;Mohsen&quot;,&quot;parse-names&quot;:false,&quot;dropping-particle&quot;:&quot;&quot;,&quot;non-dropping-particle&quot;:&quot;&quot;},{&quot;family&quot;:&quot;Olsson&quot;,&quot;given&quot;:&quot;Tomas&quot;,&quot;parse-names&quot;:false,&quot;dropping-particle&quot;:&quot;&quot;,&quot;non-dropping-particle&quot;:&quot;&quot;},{&quot;family&quot;:&quot;Sørensen&quot;,&quot;given&quot;:&quot;Per Soelberg&quot;,&quot;parse-names&quot;:false,&quot;dropping-particle&quot;:&quot;&quot;,&quot;non-dropping-particle&quot;:&quot;&quot;},{&quot;family&quot;:&quot;Sellebjerg&quot;,&quot;given&quot;:&quot;Finn&quot;,&quot;parse-names&quot;:false,&quot;dropping-particle&quot;:&quot;&quot;,&quot;non-dropping-particle&quot;:&quot;&quot;}],&quot;container-title&quot;:&quot;PLoS ONE&quot;,&quot;container-title-short&quot;:&quot;PLoS One&quot;,&quot;DOI&quot;:&quot;10.1371/journal.pone.0057820&quot;,&quot;ISSN&quot;:&quot;19326203&quot;,&quot;issued&quot;:{&quot;date-parts&quot;:[[2013]]},&quot;abstract&quot;:&quot;Pathology studies of progressive multiple sclerosis (MS) indicate a major role of inflammation including Th17-cells and meningeal inflammation with ectopic lymphoid follicles, B-cells and plasma cells, the latter indicating a possible role of the newly identified subset of follicular T-helper (TFH) cells. Although previous studies reported increased systemic inflammation in progressive MS it remains unclear whether systemic inflammation contributes to disease progression and intrathecal inflammation. This study aimed to investigate systemic inflammation in progressive MS and its relationship with disease progression, using flow cytometry and gene expression analysis of CD4+ and CD8+T-cells, B-cells, monocytes and dendritic cells. Furthermore, gene expression of cerebrospinal fluid cells was studied. Flow cytometry studies revealed increased frequencies of ICOS+TFH-cells in peripheral blood from relapsing-remitting (RRMS) and secondary progressive (SPMS) MS patients. All MS subtypes had decreased frequencies of Th1 TFH-cells, while primary progressive (PPMS) MS patients had increased frequency of Th17 TFH-cells. The Th17-subset, interleukin-23-receptor+CD4+T-cells, was significantly increased in PPMS and SPMS. In the analysis of B-cells, we found a significant increase of plasmablasts and DC-SIGN+ and CD83+B-cells in SPMS. ICOS+TFH-cells and DC-SIGN+B-cells correlated with disease progression in SPMS patients. Gene expression analysis of peripheral blood cell subsets substantiated the flow cytometry findings by demonstrating increased expression of IL21, IL21R and ICOS in CD4+T-cells in progressive MS. Cerebrospinal fluid cells from RRMS and progressive MS (pooled SPMS and PPMS patients) had increased expression of TFH-cell and plasmablast markers. In conclusion, this study is the first to demonstrate the potential involvement of activated TFH-cells in MS. The increased frequencies of Th17-cells, activated TFH- and B-cells parallel findings from pathology studies which, along with the correlation between activated TFH- and B-cells and disease progression, suggest a pathogenic role of systemic inflammation in progressive MS. These observations may have implications for the treatment of progressive MS. © 2013 Romme Christensen et al.&quot;,&quot;issue&quot;:&quot;3&quot;,&quot;volume&quot;:&quot;8&quot;},&quot;isTemporary&quot;:false}]},{&quot;citationID&quot;:&quot;MENDELEY_CITATION_66046aad-8e29-4a1f-858f-e8563014a43f&quot;,&quot;properties&quot;:{&quot;noteIndex&quot;:0},&quot;isEdited&quot;:false,&quot;manualOverride&quot;:{&quot;isManuallyOverridden&quot;:false,&quot;citeprocText&quot;:&quot;(Schmierer et al., 2019)&quot;,&quot;manualOverrideText&quot;:&quot;&quot;},&quot;citationTag&quot;:&quot;MENDELEY_CITATION_v3_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&quot;,&quot;citationItems&quot;:[{&quot;id&quot;:&quot;6b964d9d-9379-381e-b4d8-d2b82706ce09&quot;,&quot;itemData&quot;:{&quot;type&quot;:&quot;article&quot;,&quot;id&quot;:&quot;6b964d9d-9379-381e-b4d8-d2b82706ce09&quot;,&quot;title&quot;:&quot;Commentary: Towards a standard MRI protocol for multiple sclerosis across the UK&quot;,&quot;author&quot;:[{&quot;family&quot;:&quot;Schmierer&quot;,&quot;given&quot;:&quot;Klaus&quot;,&quot;parse-names&quot;:false,&quot;dropping-particle&quot;:&quot;&quot;,&quot;non-dropping-particle&quot;:&quot;&quot;},{&quot;family&quot;:&quot;Campion&quot;,&quot;given&quot;:&quot;Thomas&quot;,&quot;parse-names&quot;:false,&quot;dropping-particle&quot;:&quot;&quot;,&quot;non-dropping-particle&quot;:&quot;&quot;},{&quot;family&quot;:&quot;Sinclair&quot;,&quot;given&quot;:&quot;Audrey&quot;,&quot;parse-names&quot;:false,&quot;dropping-particle&quot;:&quot;&quot;,&quot;non-dropping-particle&quot;:&quot;&quot;},{&quot;family&quot;:&quot;Hecke&quot;,&quot;given&quot;:&quot;Wim&quot;,&quot;parse-names&quot;:false,&quot;dropping-particle&quot;:&quot;&quot;,&quot;non-dropping-particle&quot;:&quot;van&quot;},{&quot;family&quot;:&quot;Matthews&quot;,&quot;given&quot;:&quot;Paul M.&quot;,&quot;parse-names&quot;:false,&quot;dropping-particle&quot;:&quot;&quot;,&quot;non-dropping-particle&quot;:&quot;&quot;},{&quot;family&quot;:&quot;Wattjes&quot;,&quot;given&quot;:&quot;Mike P.&quot;,&quot;parse-names&quot;:false,&quot;dropping-particle&quot;:&quot;&quot;,&quot;non-dropping-particle&quot;:&quot;&quot;}],&quot;container-title&quot;:&quot;British Journal of Radiology&quot;,&quot;DOI&quot;:&quot;10.1259/bjr.20180926&quot;,&quot;ISSN&quot;:&quot;1748880X&quot;,&quot;issued&quot;:{&quot;date-parts&quot;:[[2019]]},&quot;abstract&quot;:&quot;Multiple sclerosis is a chronic inflammatory demyelinating and degenerative disease of the central nervous system. It is the most common non-traumatic cause of chronic disability in young adults. An early and accurate diagnosis, and effective disease modifying treatment are key elements of optimum care for people with MS (pwMS). MRI has become a critical tool to confirm the presence of dissemination in space and time of lesions characteristic of inflammatory demyelination, a cornerstone of MS diagnosis, over and above exclusion of numerous differential diagnoses. In the modern era of early and highly effective DMT, follow-up of pwMS also relies heavily on MRI, to both confirm efficacy and for pharmacovigilance. Since criteria for MS rely heavily on MRI, an agreed standardized acquisition and reporting protocol enabling efficient and equitable application across the UK is desirable. Following a recent meeting of MS experts in London (UK), we make recommendations for a standardized UK MRI protocol that captures the diagnostic phase as well as monitoring for safety and treatment efficacy once the diagnosis is established. Our views take into account issues arising from the (repeated) use of contrast agents as well as the advent of (semi-) automated tools to further optimize disease monitoring in pwMS.&quot;,&quot;issue&quot;:&quot;1101&quot;,&quot;volume&quot;:&quot;92&quot;,&quot;container-title-short&quot;:&quot;&quot;},&quot;isTemporary&quot;:false}]},{&quot;citationID&quot;:&quot;MENDELEY_CITATION_ef382ee1-d111-4a10-b7fd-3bd18ad8d732&quot;,&quot;properties&quot;:{&quot;noteIndex&quot;:0},&quot;isEdited&quot;:false,&quot;manualOverride&quot;:{&quot;isManuallyOverridden&quot;:false,&quot;citeprocText&quot;:&quot;(Fulgenzi et al., 2012)&quot;,&quot;manualOverrideText&quot;:&quot;&quot;},&quot;citationTag&quot;:&quot;MENDELEY_CITATION_v3_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&quot;,&quot;citationItems&quot;:[{&quot;id&quot;:&quot;6a34e905-0cf5-3e4b-84af-cf0698dad9aa&quot;,&quot;itemData&quot;:{&quot;type&quot;:&quot;article-journal&quot;,&quot;id&quot;:&quot;6a34e905-0cf5-3e4b-84af-cf0698dad9aa&quot;,&quot;title&quot;:&quot;A case of multiple sclerosis improvement following removal of heavy metal intoxication&quot;,&quot;author&quot;:[{&quot;family&quot;:&quot;Fulgenzi&quot;,&quot;given&quot;:&quot;Alessandro&quot;,&quot;parse-names&quot;:false,&quot;dropping-particle&quot;:&quot;&quot;,&quot;non-dropping-particle&quot;:&quot;&quot;},{&quot;family&quot;:&quot;Zanella&quot;,&quot;given&quot;:&quot;Sante Guido&quot;,&quot;parse-names&quot;:false,&quot;dropping-particle&quot;:&quot;&quot;,&quot;non-dropping-particle&quot;:&quot;&quot;},{&quot;family&quot;:&quot;Mariani&quot;,&quot;given&quot;:&quot;Mario Mauro&quot;,&quot;parse-names&quot;:false,&quot;dropping-particle&quot;:&quot;&quot;,&quot;non-dropping-particle&quot;:&quot;&quot;},{&quot;family&quot;:&quot;Vietti&quot;,&quot;given&quot;:&quot;Daniele&quot;,&quot;parse-names&quot;:false,&quot;dropping-particle&quot;:&quot;&quot;,&quot;non-dropping-particle&quot;:&quot;&quot;},{&quot;family&quot;:&quot;Ferrero&quot;,&quot;given&quot;:&quot;Maria Elena&quot;,&quot;parse-names&quot;:false,&quot;dropping-particle&quot;:&quot;&quot;,&quot;non-dropping-particle&quot;:&quot;&quot;}],&quot;container-title&quot;:&quot;BioMetals&quot;,&quot;DOI&quot;:&quot;10.1007/s10534-012-9537-7&quot;,&quot;ISSN&quot;:&quot;09660844&quot;,&quot;issued&quot;:{&quot;date-parts&quot;:[[2012]]},&quot;abstract&quot;:&quot;Multiple sclerosis (MS) is a chronic progressive disease of the central nervous system (CNS) provoking disability and neurological symptoms. The exact causes of SM are unknown, even if it is characterized by focal inflammatory lesions in CNS accompanied by autoimmune reaction against myelin. Indeed, many drugs able to modulate the immune response of patients have been used to treat MS. More recently, toxic metals have been proposed as possible causes of neurodegenerative diseases. The objective of this study is to investigate in vivo the impact of heavy metal intoxication in MS progression. We studied the case of a patient affected by MS, who has been unsuccessfully treated for some years with current therapies. We examined his levels of toxic heavy metals in the urine, following intravenous ''challenge'' with the chelating agent calcium disodium ethylene diamine tetraacetic acid (EDTA).The patient displayed elevated levels of aluminium, lead and mercury in the urine. Indeed, he was subjected to treatment with EDTA twice a month. Under treatment, the patient revealed in time improved symptoms suggestive of MS remission. The clinical data correlated with the reduction of heavy metal levels in the urine to normal range values. Our case report suggests that levels of toxic metals can be tested in patients affected by neurodegenerative diseases as MS. © 2012 Springer Science+Business Media, LLC.&quot;,&quot;issue&quot;:&quot;3&quot;,&quot;volume&quot;:&quot;25&quot;,&quot;container-title-short&quot;:&quot;&quot;},&quot;isTemporary&quot;:false}]},{&quot;citationID&quot;:&quot;MENDELEY_CITATION_709a7563-0821-4013-9f06-4397f76899e5&quot;,&quot;properties&quot;:{&quot;noteIndex&quot;:0},&quot;isEdited&quot;:false,&quot;manualOverride&quot;:{&quot;isManuallyOverridden&quot;:true,&quot;citeprocText&quot;:&quot;(Schmierer et al., 2019)&quot;,&quot;manualOverrideText&quot;:&quot;Schmierer et al., (2019)&quot;},&quot;citationTag&quot;:&quot;MENDELEY_CITATION_v3_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&quot;,&quot;citationItems&quot;:[{&quot;id&quot;:&quot;6b964d9d-9379-381e-b4d8-d2b82706ce09&quot;,&quot;itemData&quot;:{&quot;type&quot;:&quot;article&quot;,&quot;id&quot;:&quot;6b964d9d-9379-381e-b4d8-d2b82706ce09&quot;,&quot;title&quot;:&quot;Commentary: Towards a standard MRI protocol for multiple sclerosis across the UK&quot;,&quot;author&quot;:[{&quot;family&quot;:&quot;Schmierer&quot;,&quot;given&quot;:&quot;Klaus&quot;,&quot;parse-names&quot;:false,&quot;dropping-particle&quot;:&quot;&quot;,&quot;non-dropping-particle&quot;:&quot;&quot;},{&quot;family&quot;:&quot;Campion&quot;,&quot;given&quot;:&quot;Thomas&quot;,&quot;parse-names&quot;:false,&quot;dropping-particle&quot;:&quot;&quot;,&quot;non-dropping-particle&quot;:&quot;&quot;},{&quot;family&quot;:&quot;Sinclair&quot;,&quot;given&quot;:&quot;Audrey&quot;,&quot;parse-names&quot;:false,&quot;dropping-particle&quot;:&quot;&quot;,&quot;non-dropping-particle&quot;:&quot;&quot;},{&quot;family&quot;:&quot;Hecke&quot;,&quot;given&quot;:&quot;Wim&quot;,&quot;parse-names&quot;:false,&quot;dropping-particle&quot;:&quot;&quot;,&quot;non-dropping-particle&quot;:&quot;van&quot;},{&quot;family&quot;:&quot;Matthews&quot;,&quot;given&quot;:&quot;Paul M.&quot;,&quot;parse-names&quot;:false,&quot;dropping-particle&quot;:&quot;&quot;,&quot;non-dropping-particle&quot;:&quot;&quot;},{&quot;family&quot;:&quot;Wattjes&quot;,&quot;given&quot;:&quot;Mike P.&quot;,&quot;parse-names&quot;:false,&quot;dropping-particle&quot;:&quot;&quot;,&quot;non-dropping-particle&quot;:&quot;&quot;}],&quot;container-title&quot;:&quot;British Journal of Radiology&quot;,&quot;DOI&quot;:&quot;10.1259/bjr.20180926&quot;,&quot;ISSN&quot;:&quot;1748880X&quot;,&quot;issued&quot;:{&quot;date-parts&quot;:[[2019]]},&quot;abstract&quot;:&quot;Multiple sclerosis is a chronic inflammatory demyelinating and degenerative disease of the central nervous system. It is the most common non-traumatic cause of chronic disability in young adults. An early and accurate diagnosis, and effective disease modifying treatment are key elements of optimum care for people with MS (pwMS). MRI has become a critical tool to confirm the presence of dissemination in space and time of lesions characteristic of inflammatory demyelination, a cornerstone of MS diagnosis, over and above exclusion of numerous differential diagnoses. In the modern era of early and highly effective DMT, follow-up of pwMS also relies heavily on MRI, to both confirm efficacy and for pharmacovigilance. Since criteria for MS rely heavily on MRI, an agreed standardized acquisition and reporting protocol enabling efficient and equitable application across the UK is desirable. Following a recent meeting of MS experts in London (UK), we make recommendations for a standardized UK MRI protocol that captures the diagnostic phase as well as monitoring for safety and treatment efficacy once the diagnosis is established. Our views take into account issues arising from the (repeated) use of contrast agents as well as the advent of (semi-) automated tools to further optimize disease monitoring in pwMS.&quot;,&quot;issue&quot;:&quot;1101&quot;,&quot;volume&quot;:&quot;92&quot;,&quot;container-title-short&quot;:&quot;&quot;},&quot;isTemporary&quot;:false}]},{&quot;citationID&quot;:&quot;MENDELEY_CITATION_e455d04f-e917-47f9-b003-70f36d2a42c5&quot;,&quot;properties&quot;:{&quot;noteIndex&quot;:0},&quot;isEdited&quot;:false,&quot;manualOverride&quot;:{&quot;isManuallyOverridden&quot;:true,&quot;citeprocText&quot;:&quot;(Schmierer et al., 2019)&quot;,&quot;manualOverrideText&quot;:&quot;(Schmierer et al., 2019).&quot;},&quot;citationTag&quot;:&quot;MENDELEY_CITATION_v3_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&quot;,&quot;citationItems&quot;:[{&quot;id&quot;:&quot;6b964d9d-9379-381e-b4d8-d2b82706ce09&quot;,&quot;itemData&quot;:{&quot;type&quot;:&quot;article&quot;,&quot;id&quot;:&quot;6b964d9d-9379-381e-b4d8-d2b82706ce09&quot;,&quot;title&quot;:&quot;Commentary: Towards a standard MRI protocol for multiple sclerosis across the UK&quot;,&quot;author&quot;:[{&quot;family&quot;:&quot;Schmierer&quot;,&quot;given&quot;:&quot;Klaus&quot;,&quot;parse-names&quot;:false,&quot;dropping-particle&quot;:&quot;&quot;,&quot;non-dropping-particle&quot;:&quot;&quot;},{&quot;family&quot;:&quot;Campion&quot;,&quot;given&quot;:&quot;Thomas&quot;,&quot;parse-names&quot;:false,&quot;dropping-particle&quot;:&quot;&quot;,&quot;non-dropping-particle&quot;:&quot;&quot;},{&quot;family&quot;:&quot;Sinclair&quot;,&quot;given&quot;:&quot;Audrey&quot;,&quot;parse-names&quot;:false,&quot;dropping-particle&quot;:&quot;&quot;,&quot;non-dropping-particle&quot;:&quot;&quot;},{&quot;family&quot;:&quot;Hecke&quot;,&quot;given&quot;:&quot;Wim&quot;,&quot;parse-names&quot;:false,&quot;dropping-particle&quot;:&quot;&quot;,&quot;non-dropping-particle&quot;:&quot;van&quot;},{&quot;family&quot;:&quot;Matthews&quot;,&quot;given&quot;:&quot;Paul M.&quot;,&quot;parse-names&quot;:false,&quot;dropping-particle&quot;:&quot;&quot;,&quot;non-dropping-particle&quot;:&quot;&quot;},{&quot;family&quot;:&quot;Wattjes&quot;,&quot;given&quot;:&quot;Mike P.&quot;,&quot;parse-names&quot;:false,&quot;dropping-particle&quot;:&quot;&quot;,&quot;non-dropping-particle&quot;:&quot;&quot;}],&quot;container-title&quot;:&quot;British Journal of Radiology&quot;,&quot;DOI&quot;:&quot;10.1259/bjr.20180926&quot;,&quot;ISSN&quot;:&quot;1748880X&quot;,&quot;issued&quot;:{&quot;date-parts&quot;:[[2019]]},&quot;abstract&quot;:&quot;Multiple sclerosis is a chronic inflammatory demyelinating and degenerative disease of the central nervous system. It is the most common non-traumatic cause of chronic disability in young adults. An early and accurate diagnosis, and effective disease modifying treatment are key elements of optimum care for people with MS (pwMS). MRI has become a critical tool to confirm the presence of dissemination in space and time of lesions characteristic of inflammatory demyelination, a cornerstone of MS diagnosis, over and above exclusion of numerous differential diagnoses. In the modern era of early and highly effective DMT, follow-up of pwMS also relies heavily on MRI, to both confirm efficacy and for pharmacovigilance. Since criteria for MS rely heavily on MRI, an agreed standardized acquisition and reporting protocol enabling efficient and equitable application across the UK is desirable. Following a recent meeting of MS experts in London (UK), we make recommendations for a standardized UK MRI protocol that captures the diagnostic phase as well as monitoring for safety and treatment efficacy once the diagnosis is established. Our views take into account issues arising from the (repeated) use of contrast agents as well as the advent of (semi-) automated tools to further optimize disease monitoring in pwMS.&quot;,&quot;issue&quot;:&quot;1101&quot;,&quot;volume&quot;:&quot;92&quot;,&quot;container-title-short&quot;:&quot;&quot;},&quot;isTemporary&quot;:false}]},{&quot;citationID&quot;:&quot;MENDELEY_CITATION_cfc519b7-3456-4f7a-8fc3-92d134e707ff&quot;,&quot;properties&quot;:{&quot;noteIndex&quot;:0},&quot;isEdited&quot;:false,&quot;manualOverride&quot;:{&quot;isManuallyOverridden&quot;:false,&quot;citeprocText&quot;:&quot;(Schmierer et al., 2019)&quot;,&quot;manualOverrideText&quot;:&quot;&quot;},&quot;citationTag&quot;:&quot;MENDELEY_CITATION_v3_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&quot;,&quot;citationItems&quot;:[{&quot;id&quot;:&quot;6b964d9d-9379-381e-b4d8-d2b82706ce09&quot;,&quot;itemData&quot;:{&quot;type&quot;:&quot;article&quot;,&quot;id&quot;:&quot;6b964d9d-9379-381e-b4d8-d2b82706ce09&quot;,&quot;title&quot;:&quot;Commentary: Towards a standard MRI protocol for multiple sclerosis across the UK&quot;,&quot;author&quot;:[{&quot;family&quot;:&quot;Schmierer&quot;,&quot;given&quot;:&quot;Klaus&quot;,&quot;parse-names&quot;:false,&quot;dropping-particle&quot;:&quot;&quot;,&quot;non-dropping-particle&quot;:&quot;&quot;},{&quot;family&quot;:&quot;Campion&quot;,&quot;given&quot;:&quot;Thomas&quot;,&quot;parse-names&quot;:false,&quot;dropping-particle&quot;:&quot;&quot;,&quot;non-dropping-particle&quot;:&quot;&quot;},{&quot;family&quot;:&quot;Sinclair&quot;,&quot;given&quot;:&quot;Audrey&quot;,&quot;parse-names&quot;:false,&quot;dropping-particle&quot;:&quot;&quot;,&quot;non-dropping-particle&quot;:&quot;&quot;},{&quot;family&quot;:&quot;Hecke&quot;,&quot;given&quot;:&quot;Wim&quot;,&quot;parse-names&quot;:false,&quot;dropping-particle&quot;:&quot;&quot;,&quot;non-dropping-particle&quot;:&quot;van&quot;},{&quot;family&quot;:&quot;Matthews&quot;,&quot;given&quot;:&quot;Paul M.&quot;,&quot;parse-names&quot;:false,&quot;dropping-particle&quot;:&quot;&quot;,&quot;non-dropping-particle&quot;:&quot;&quot;},{&quot;family&quot;:&quot;Wattjes&quot;,&quot;given&quot;:&quot;Mike P.&quot;,&quot;parse-names&quot;:false,&quot;dropping-particle&quot;:&quot;&quot;,&quot;non-dropping-particle&quot;:&quot;&quot;}],&quot;container-title&quot;:&quot;British Journal of Radiology&quot;,&quot;DOI&quot;:&quot;10.1259/bjr.20180926&quot;,&quot;ISSN&quot;:&quot;1748880X&quot;,&quot;issued&quot;:{&quot;date-parts&quot;:[[2019]]},&quot;abstract&quot;:&quot;Multiple sclerosis is a chronic inflammatory demyelinating and degenerative disease of the central nervous system. It is the most common non-traumatic cause of chronic disability in young adults. An early and accurate diagnosis, and effective disease modifying treatment are key elements of optimum care for people with MS (pwMS). MRI has become a critical tool to confirm the presence of dissemination in space and time of lesions characteristic of inflammatory demyelination, a cornerstone of MS diagnosis, over and above exclusion of numerous differential diagnoses. In the modern era of early and highly effective DMT, follow-up of pwMS also relies heavily on MRI, to both confirm efficacy and for pharmacovigilance. Since criteria for MS rely heavily on MRI, an agreed standardized acquisition and reporting protocol enabling efficient and equitable application across the UK is desirable. Following a recent meeting of MS experts in London (UK), we make recommendations for a standardized UK MRI protocol that captures the diagnostic phase as well as monitoring for safety and treatment efficacy once the diagnosis is established. Our views take into account issues arising from the (repeated) use of contrast agents as well as the advent of (semi-) automated tools to further optimize disease monitoring in pwMS.&quot;,&quot;issue&quot;:&quot;1101&quot;,&quot;volume&quot;:&quot;92&quot;,&quot;container-title-short&quot;:&quot;&quot;},&quot;isTemporary&quot;:false}]},{&quot;citationID&quot;:&quot;MENDELEY_CITATION_b886c2a4-8ad5-4fb7-873d-5b759528329b&quot;,&quot;properties&quot;:{&quot;noteIndex&quot;:0},&quot;isEdited&quot;:false,&quot;manualOverride&quot;:{&quot;isManuallyOverridden&quot;:false,&quot;citeprocText&quot;:&quot;(Li et al., 2022)&quot;,&quot;manualOverrideText&quot;:&quot;&quot;},&quot;citationTag&quot;:&quot;MENDELEY_CITATION_v3_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&quot;,&quot;citationItems&quot;:[{&quot;id&quot;:&quot;caf76f90-dfd4-3b48-a42f-825cb110cfda&quot;,&quot;itemData&quot;:{&quot;type&quot;:&quot;article-journal&quot;,&quot;id&quot;:&quot;caf76f90-dfd4-3b48-a42f-825cb110cfda&quot;,&quot;title&quot;:&quot;BTK inhibition limits B-cell–T-cell interaction through modulation of B-cell metabolism: implications for multiple sclerosis therapy&quot;,&quot;author&quot;:[{&quot;family&quot;:&quot;Li&quot;,&quot;given&quot;:&quot;Rui&quot;,&quot;parse-names&quot;:false,&quot;dropping-particle&quot;:&quot;&quot;,&quot;non-dropping-particle&quot;:&quot;&quot;},{&quot;family&quot;:&quot;Tang&quot;,&quot;given&quot;:&quot;Hao&quot;,&quot;parse-names&quot;:false,&quot;dropping-particle&quot;:&quot;&quot;,&quot;non-dropping-particle&quot;:&quot;&quot;},{&quot;family&quot;:&quot;Burns&quot;,&quot;given&quot;:&quot;Jeremy C.&quot;,&quot;parse-names&quot;:false,&quot;dropping-particle&quot;:&quot;&quot;,&quot;non-dropping-particle&quot;:&quot;&quot;},{&quot;family&quot;:&quot;Hopkins&quot;,&quot;given&quot;:&quot;Brian T.&quot;,&quot;parse-names&quot;:false,&quot;dropping-particle&quot;:&quot;&quot;,&quot;non-dropping-particle&quot;:&quot;&quot;},{&quot;family&quot;:&quot;Coz&quot;,&quot;given&quot;:&quot;Carole&quot;,&quot;parse-names&quot;:false,&quot;dropping-particle&quot;:&quot;&quot;,&quot;non-dropping-particle&quot;:&quot;le&quot;},{&quot;family&quot;:&quot;Zhang&quot;,&quot;given&quot;:&quot;Bo&quot;,&quot;parse-names&quot;:false,&quot;dropping-particle&quot;:&quot;&quot;,&quot;non-dropping-particle&quot;:&quot;&quot;},{&quot;family&quot;:&quot;Barcelos&quot;,&quot;given&quot;:&quot;Isabella Peixoto&quot;,&quot;parse-names&quot;:false,&quot;dropping-particle&quot;:&quot;&quot;,&quot;non-dropping-particle&quot;:&quot;de&quot;},{&quot;family&quot;:&quot;Romberg&quot;,&quot;given&quot;:&quot;Neil&quot;,&quot;parse-names&quot;:false,&quot;dropping-particle&quot;:&quot;&quot;,&quot;non-dropping-particle&quot;:&quot;&quot;},{&quot;family&quot;:&quot;Goldstein&quot;,&quot;given&quot;:&quot;Amy C.&quot;,&quot;parse-names&quot;:false,&quot;dropping-particle&quot;:&quot;&quot;,&quot;non-dropping-particle&quot;:&quot;&quot;},{&quot;family&quot;:&quot;Banwell&quot;,&quot;given&quot;:&quot;Brenda L.&quot;,&quot;parse-names&quot;:false,&quot;dropping-particle&quot;:&quot;&quot;,&quot;non-dropping-particle&quot;:&quot;&quot;},{&quot;family&quot;:&quot;Luning Prak&quot;,&quot;given&quot;:&quot;Eline T.&quot;,&quot;parse-names&quot;:false,&quot;dropping-particle&quot;:&quot;&quot;,&quot;non-dropping-particle&quot;:&quot;&quot;},{&quot;family&quot;:&quot;Mingueneau&quot;,&quot;given&quot;:&quot;Michael&quot;,&quot;parse-names&quot;:false,&quot;dropping-particle&quot;:&quot;&quot;,&quot;non-dropping-particle&quot;:&quot;&quot;},{&quot;family&quot;:&quot;Bar-Or&quot;,&quot;given&quot;:&quot;Amit&quot;,&quot;parse-names&quot;:false,&quot;dropping-particle&quot;:&quot;&quot;,&quot;non-dropping-particle&quot;:&quot;&quot;}],&quot;container-title&quot;:&quot;Acta Neuropathologica&quot;,&quot;container-title-short&quot;:&quot;Acta Neuropathol&quot;,&quot;DOI&quot;:&quot;10.1007/s00401-022-02411-w&quot;,&quot;ISSN&quot;:&quot;14320533&quot;,&quot;issued&quot;:{&quot;date-parts&quot;:[[2022]]},&quot;abstract&quot;:&quot;Inhibition of Bruton’s Tyrosine Kinase (BTKi) is now viewed as a promising next-generation B-cell-targeting therapy for autoimmune diseases including multiple sclerosis (MS). Surprisingly little is known; however, about how BTKi influences MS disease-implicated functions of B cells. Here, we demonstrate that in addition to its expected impact on B-cell activation, BTKi attenuates B-cell:T-cell interactions via a novel mechanism involving modulation of B-cell metabolic pathways which, in turn, mediates an anti-inflammatory modulation of the B cells. In vitro, BTKi, as well as direct inhibition of B-cell mitochondrial respiration (but not glycolysis), limit the B-cell capacity to serve as APC to T cells. The role of metabolism in the regulation of human B-cell responses is confirmed when examining B cells of rare patients with mitochondrial respiratory chain mutations. We further demonstrate that both BTKi and metabolic modulation ex vivo can abrogate the aberrant activation and costimulatory molecule expression of B cells of untreated MS patients. Finally, as proof-of-principle in a Phase 1 study of healthy volunteers, we confirm that in vivo BTKi treatment reduces circulating B-cell mitochondrial respiration, diminishes their activation-induced expression of costimulatory molecules, and mediates an anti-inflammatory shift in the B-cell responses which is associated with an attenuation of T-cell pro-inflammatory responses. These data collectively elucidate a novel non-depleting mechanism by which BTKi mediates its effects on disease-implicated B-cell responses and reveals that modulating B-cell metabolism may be a viable therapeutic approach to target pro-inflammatory B cells.&quot;,&quot;issue&quot;:&quot;4&quot;,&quot;volume&quot;:&quot;143&quot;},&quot;isTemporary&quot;:false}]},{&quot;citationID&quot;:&quot;MENDELEY_CITATION_3a8cace0-aa84-4314-a4ba-5bb78a2aa337&quot;,&quot;properties&quot;:{&quot;noteIndex&quot;:0},&quot;isEdited&quot;:false,&quot;manualOverride&quot;:{&quot;isManuallyOverridden&quot;:true,&quot;citeprocText&quot;:&quot;(‘The Oxford Handbook of Adult Cognitive Disorders’, 2019)&quot;,&quot;manualOverrideText&quot;:&quot;(The Oxford Handbook of Adult Cognitive Disorders, 2019).&quot;},&quot;citationTag&quot;:&quot;MENDELEY_CITATION_v3_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&quot;,&quot;citationItems&quot;:[{&quot;id&quot;:&quot;d0167fd2-ceeb-31d6-938b-0ecb7191d506&quot;,&quot;itemData&quot;:{&quot;type&quot;:&quot;book&quot;,&quot;id&quot;:&quot;d0167fd2-ceeb-31d6-938b-0ecb7191d506&quot;,&quot;title&quot;:&quot;The Oxford Handbook of Adult Cognitive Disorders&quot;,&quot;container-title&quot;:&quot;The Oxford Handbook of Adult Cognitive Disorders&quot;,&quot;DOI&quot;:&quot;10.1093/oxfordhb/9780190664121.001.0001&quot;,&quot;issued&quot;:{&quot;date-parts&quot;:[[2019]]},&quot;abstract&quot;:&quot;The prevalence of adult cognitive disorders will dramatically rise during the next 25 years due to the aging population. Clinical research on adult cognitive disorders has rapidly evolved, including evidence of new adult cognitive disorders and greater insight into the clinical presentation, mechanism, diagnosis, and treatment of established diseases. The Oxford Handbook of Adult Cognitive Disorders is an up-to-date, scholarly, and comprehensive volume covering most diseases, conditions, and injuries resulting in impairments in cognitive function in adults. Topics covered include normal cognitive and brain aging, the impact of medical disorders and psychiatric illnesses on cognitive function, adult neurodevelopmental disorders, and various neurological conditions. This Handhook also provides a section on unique perspectives and special considerations for clinicians and clinical researchers, covering topics such as cognitive reserve, genetics, diversity, and neuroethics. Readers will be able to draw upon this volume to facilitate clinical practice (including differential diagnosis, treatment recommendations, and assessment practices), and to obtain an in-depth review of current research across a wide spectrum of disorders, provided by leaders in their fields. The Oxford Handhook of Adult Cognitive Disorders is a one-of-a kind resource appropriate for both clinicians and clinical researchers, from advanced trainees to seasoned professionals. (PsycInfo Database Record (c) 2021 APA, all rights reserved)&quot;,&quot;container-title-short&quot;:&quot;&quot;},&quot;isTemporary&quot;:false}]},{&quot;citationID&quot;:&quot;MENDELEY_CITATION_e87ff606-0e04-4646-aba2-7de38dfc4ccf&quot;,&quot;properties&quot;:{&quot;noteIndex&quot;:0},&quot;isEdited&quot;:false,&quot;manualOverride&quot;:{&quot;isManuallyOverridden&quot;:false,&quot;citeprocText&quot;:&quot;(Moravejolahkami et al., 2020)&quot;,&quot;manualOverrideText&quot;:&quot;&quot;},&quot;citationTag&quot;:&quot;MENDELEY_CITATION_v3_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&quot;,&quot;citationItems&quot;:[{&quot;id&quot;:&quot;b9efd066-552b-3352-a46b-5dcb60cf37d0&quot;,&quot;itemData&quot;:{&quot;type&quot;:&quot;article-journal&quot;,&quot;id&quot;:&quot;b9efd066-552b-3352-a46b-5dcb60cf37d0&quot;,&quot;title&quot;:&quot;Association of dietary patterns with systemic inflammation, quality of life, disease severity, relapse rate, severity of fatigue and anthropometric measurements in MS patients&quot;,&quot;author&quot;:[{&quot;family&quot;:&quot;Moravejolahkami&quot;,&quot;given&quot;:&quot;Amir Reza&quot;,&quot;parse-names&quot;:false,&quot;dropping-particle&quot;:&quot;&quot;,&quot;non-dropping-particle&quot;:&quot;&quot;},{&quot;family&quot;:&quot;Paknahad&quot;,&quot;given&quot;:&quot;Zamzam&quot;,&quot;parse-names&quot;:false,&quot;dropping-particle&quot;:&quot;&quot;,&quot;non-dropping-particle&quot;:&quot;&quot;},{&quot;family&quot;:&quot;Chitsaz&quot;,&quot;given&quot;:&quot;Ahmad&quot;,&quot;parse-names&quot;:false,&quot;dropping-particle&quot;:&quot;&quot;,&quot;non-dropping-particle&quot;:&quot;&quot;}],&quot;container-title&quot;:&quot;Nutritional Neuroscience&quot;,&quot;container-title-short&quot;:&quot;Nutr Neurosci&quot;,&quot;DOI&quot;:&quot;10.1080/1028415X.2019.1580831&quot;,&quot;ISSN&quot;:&quot;14768305&quot;,&quot;issued&quot;:{&quot;date-parts&quot;:[[2020]]},&quot;abstract&quot;:&quot;Background: Multiple sclerosis (MS) is associated with changes in quality of life, disability, fatigue and anthropometric measurements. The important relationship of dietary patterns with such clinical manifestations was not completely investigated. Aims: The goal of this study was to define the dietary patterns and their association with systemic inflammation, Health-Related Quality Of Life, disease severity, Relapse Rate, severity of fatigue and anthropometric measurements in MS subjects. Methods: This cross-sectional study was conducted in 261 MS patients (mean age 38.9 ± 8.3). Dietary patterns were explored by a Food Frequency Questionnaire. Serum hs-CRP, Multiple Sclerosis Quality Of Life-54 item questionnaire, Extended Disability Status Scale, Fatigue Severity Scale and Visual Analog Fatigue Scale, Relapse Rate, Height, Weight and Deurenberg Equation were also used as tools. Data were analyzed by SPSS24, and using ANOVA, Tukey, Chi-square and ANCOVA tests. Results: Fruits, Vegetables, Low fat dairy-based pattern and Mediterranean-Like pattern were associated with lower serum hs-CRP (F = 6.037, P adjusted &lt; 0.01), higher Physical and Mental Health Composite Scores (P adjusted &lt; 0.001), lower attacks (F = 4.475, P adjusted &lt; 0.05), lower acute and chronic fatigue (F = 5.353 and F = 7.011, respectively, P adjusted &lt; 0.01), lower BMI (F = 7.528, P adjusted &lt; 0.01) and Percent Body Fat (F = 6.135, P adjusted &lt; 0.01); but no difference was observed about EDSS across the patterns. Conclusions: Adherence to healthy dietary patterns may reduce systemic inflammation, severity of fatigue, MS attacks, improved quality of life and balance weight especially body fat in MS patients.&quot;,&quot;issue&quot;:&quot;12&quot;,&quot;volume&quot;:&quot;23&quot;},&quot;isTemporary&quot;:false}]},{&quot;citationID&quot;:&quot;MENDELEY_CITATION_d2c35b2b-c515-4613-ab65-406b1a615f3f&quot;,&quot;properties&quot;:{&quot;noteIndex&quot;:0},&quot;isEdited&quot;:false,&quot;manualOverride&quot;:{&quot;isManuallyOverridden&quot;:false,&quot;citeprocText&quot;:&quot;(Li et al., 2022)&quot;,&quot;manualOverrideText&quot;:&quot;&quot;},&quot;citationTag&quot;:&quot;MENDELEY_CITATION_v3_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&quot;,&quot;citationItems&quot;:[{&quot;id&quot;:&quot;caf76f90-dfd4-3b48-a42f-825cb110cfda&quot;,&quot;itemData&quot;:{&quot;type&quot;:&quot;article-journal&quot;,&quot;id&quot;:&quot;caf76f90-dfd4-3b48-a42f-825cb110cfda&quot;,&quot;title&quot;:&quot;BTK inhibition limits B-cell–T-cell interaction through modulation of B-cell metabolism: implications for multiple sclerosis therapy&quot;,&quot;author&quot;:[{&quot;family&quot;:&quot;Li&quot;,&quot;given&quot;:&quot;Rui&quot;,&quot;parse-names&quot;:false,&quot;dropping-particle&quot;:&quot;&quot;,&quot;non-dropping-particle&quot;:&quot;&quot;},{&quot;family&quot;:&quot;Tang&quot;,&quot;given&quot;:&quot;Hao&quot;,&quot;parse-names&quot;:false,&quot;dropping-particle&quot;:&quot;&quot;,&quot;non-dropping-particle&quot;:&quot;&quot;},{&quot;family&quot;:&quot;Burns&quot;,&quot;given&quot;:&quot;Jeremy C.&quot;,&quot;parse-names&quot;:false,&quot;dropping-particle&quot;:&quot;&quot;,&quot;non-dropping-particle&quot;:&quot;&quot;},{&quot;family&quot;:&quot;Hopkins&quot;,&quot;given&quot;:&quot;Brian T.&quot;,&quot;parse-names&quot;:false,&quot;dropping-particle&quot;:&quot;&quot;,&quot;non-dropping-particle&quot;:&quot;&quot;},{&quot;family&quot;:&quot;Coz&quot;,&quot;given&quot;:&quot;Carole&quot;,&quot;parse-names&quot;:false,&quot;dropping-particle&quot;:&quot;&quot;,&quot;non-dropping-particle&quot;:&quot;le&quot;},{&quot;family&quot;:&quot;Zhang&quot;,&quot;given&quot;:&quot;Bo&quot;,&quot;parse-names&quot;:false,&quot;dropping-particle&quot;:&quot;&quot;,&quot;non-dropping-particle&quot;:&quot;&quot;},{&quot;family&quot;:&quot;Barcelos&quot;,&quot;given&quot;:&quot;Isabella Peixoto&quot;,&quot;parse-names&quot;:false,&quot;dropping-particle&quot;:&quot;&quot;,&quot;non-dropping-particle&quot;:&quot;de&quot;},{&quot;family&quot;:&quot;Romberg&quot;,&quot;given&quot;:&quot;Neil&quot;,&quot;parse-names&quot;:false,&quot;dropping-particle&quot;:&quot;&quot;,&quot;non-dropping-particle&quot;:&quot;&quot;},{&quot;family&quot;:&quot;Goldstein&quot;,&quot;given&quot;:&quot;Amy C.&quot;,&quot;parse-names&quot;:false,&quot;dropping-particle&quot;:&quot;&quot;,&quot;non-dropping-particle&quot;:&quot;&quot;},{&quot;family&quot;:&quot;Banwell&quot;,&quot;given&quot;:&quot;Brenda L.&quot;,&quot;parse-names&quot;:false,&quot;dropping-particle&quot;:&quot;&quot;,&quot;non-dropping-particle&quot;:&quot;&quot;},{&quot;family&quot;:&quot;Luning Prak&quot;,&quot;given&quot;:&quot;Eline T.&quot;,&quot;parse-names&quot;:false,&quot;dropping-particle&quot;:&quot;&quot;,&quot;non-dropping-particle&quot;:&quot;&quot;},{&quot;family&quot;:&quot;Mingueneau&quot;,&quot;given&quot;:&quot;Michael&quot;,&quot;parse-names&quot;:false,&quot;dropping-particle&quot;:&quot;&quot;,&quot;non-dropping-particle&quot;:&quot;&quot;},{&quot;family&quot;:&quot;Bar-Or&quot;,&quot;given&quot;:&quot;Amit&quot;,&quot;parse-names&quot;:false,&quot;dropping-particle&quot;:&quot;&quot;,&quot;non-dropping-particle&quot;:&quot;&quot;}],&quot;container-title&quot;:&quot;Acta Neuropathologica&quot;,&quot;container-title-short&quot;:&quot;Acta Neuropathol&quot;,&quot;DOI&quot;:&quot;10.1007/s00401-022-02411-w&quot;,&quot;ISSN&quot;:&quot;14320533&quot;,&quot;issued&quot;:{&quot;date-parts&quot;:[[2022]]},&quot;abstract&quot;:&quot;Inhibition of Bruton’s Tyrosine Kinase (BTKi) is now viewed as a promising next-generation B-cell-targeting therapy for autoimmune diseases including multiple sclerosis (MS). Surprisingly little is known; however, about how BTKi influences MS disease-implicated functions of B cells. Here, we demonstrate that in addition to its expected impact on B-cell activation, BTKi attenuates B-cell:T-cell interactions via a novel mechanism involving modulation of B-cell metabolic pathways which, in turn, mediates an anti-inflammatory modulation of the B cells. In vitro, BTKi, as well as direct inhibition of B-cell mitochondrial respiration (but not glycolysis), limit the B-cell capacity to serve as APC to T cells. The role of metabolism in the regulation of human B-cell responses is confirmed when examining B cells of rare patients with mitochondrial respiratory chain mutations. We further demonstrate that both BTKi and metabolic modulation ex vivo can abrogate the aberrant activation and costimulatory molecule expression of B cells of untreated MS patients. Finally, as proof-of-principle in a Phase 1 study of healthy volunteers, we confirm that in vivo BTKi treatment reduces circulating B-cell mitochondrial respiration, diminishes their activation-induced expression of costimulatory molecules, and mediates an anti-inflammatory shift in the B-cell responses which is associated with an attenuation of T-cell pro-inflammatory responses. These data collectively elucidate a novel non-depleting mechanism by which BTKi mediates its effects on disease-implicated B-cell responses and reveals that modulating B-cell metabolism may be a viable therapeutic approach to target pro-inflammatory B cells.&quot;,&quot;issue&quot;:&quot;4&quot;,&quot;volume&quot;:&quot;143&quot;},&quot;isTemporary&quot;:false}]},{&quot;citationID&quot;:&quot;MENDELEY_CITATION_4dd8b3ae-56b4-4a1c-876c-379fc2843bd6&quot;,&quot;properties&quot;:{&quot;noteIndex&quot;:0},&quot;isEdited&quot;:false,&quot;manualOverride&quot;:{&quot;isManuallyOverridden&quot;:false,&quot;citeprocText&quot;:&quot;(Carod-Artal, 2021)&quot;,&quot;manualOverrideText&quot;:&quot;&quot;},&quot;citationTag&quot;:&quot;MENDELEY_CITATION_v3_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&quot;,&quot;citationItems&quot;:[{&quot;id&quot;:&quot;3f29aa65-651c-3366-b127-237b8f70e0e5&quot;,&quot;itemData&quot;:{&quot;type&quot;:&quot;article-journal&quot;,&quot;id&quot;:&quot;3f29aa65-651c-3366-b127-237b8f70e0e5&quot;,&quot;title&quot;:&quot;The epidemiology of multiple sclerosis in the Scottish Highlands: Prevalence, incidence and time to confirmed diagnosis and treatment initiation&quot;,&quot;author&quot;:[{&quot;family&quot;:&quot;Carod-Artal&quot;,&quot;given&quot;:&quot;Francisco Javier&quot;,&quot;parse-names&quot;:false,&quot;dropping-particle&quot;:&quot;&quot;,&quot;non-dropping-particle&quot;:&quot;&quot;}],&quot;container-title&quot;:&quot;Multiple Sclerosis and Related Disorders&quot;,&quot;container-title-short&quot;:&quot;Mult Scler Relat Disord&quot;,&quot;DOI&quot;:&quot;10.1016/j.msard.2020.102657&quot;,&quot;ISSN&quot;:&quot;22110356&quot;,&quot;issued&quot;:{&quot;date-parts&quot;:[[2021]]},&quot;abstract&quot;:&quot;Introduction: Although multiple sclerosis (MS) is frequent in the northern hemisphere, there have not been recent epidemiological studies in the Scottish Highlands about MS. Objectives: To get updated data regarding MS prevalence, incidence and mortality in the Highlands. Time between symptom onset and MS diagnosis was also evaluated in incident MS cases and the pattern of use of disease-modifying therapies (DMTs) was analysed. Methods: Study population was people with MS under the care of the Highland Health and Social Care Partnership. The catchment area included North area (Wick, Thurso, Brora, Invergordon), Center (Inverness, Aviemore, Nairn, Fort William), and West coast (Ullapool, Skye). Data were obtained from the MS database at Raigmore hospital (prevalence, midyear 2017) and the prospective hospital-register based study (diagnosis) that was carried out over a 12-month period, in 2016. The 2010 McDonald criteria for diagnosis of new MS cases were used. Crude prevalence and incidence and 95% confidence interval (CI) were calculated for the MS adult onset population, and data was standardised to the European standard population 2013; cause-specific mortality rate was analysed. Pattern of use of DMTs during the first year of diagnosis was also registered. Results: 745 patients were registered in the MS database. 75.4% (562 cases) were females, and female/male ratio was 3:1. Mean age of population was 54.1 ± 14.1 years (range: 15-95 years). Mean number of years since diagnosis was 8.5 ± 4.6 years. Estimated prevalence for the population aged 15 and older was 376 cases per 100,000 inhabitants (95% CI: 354-399). 36 incident MS cases were registered in 2016 (88.8% females; mean age 40.4 ± 12.1 years). Annual incidence in Highlands was 18.2 per 100,000 inhabitants (95% CI: 14-24). The mean period of time from symptom onset to diagnosis was 38.8 ± 43.2 months. 47.2% (17/36) did not take any DMT during the first year after the diagnosis. Conclusion: Prevalence and incidence of MS in the Scottish Highlands is high. Although the gap period between symptom onset and diagnosis is moderate, a significant proportion of recently diagnosed MS patients were not keen to start a DMT the first year after the diagnosis.&quot;,&quot;volume&quot;:&quot;47&quot;},&quot;isTemporary&quot;:false}]},{&quot;citationID&quot;:&quot;MENDELEY_CITATION_44ca66b3-db8e-4523-861d-194d0d7fb61e&quot;,&quot;properties&quot;:{&quot;noteIndex&quot;:0},&quot;isEdited&quot;:false,&quot;manualOverride&quot;:{&quot;isManuallyOverridden&quot;:true,&quot;citeprocText&quot;:&quot;(Wildner et al., 2020)&quot;,&quot;manualOverrideText&quot;:&quot;)&quot;},&quot;citationTag&quot;:&quot;MENDELEY_CITATION_v3_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&quot;,&quot;citationItems&quot;:[{&quot;id&quot;:&quot;83cae145-776a-3a6f-a0cd-a42e46e6a987&quot;,&quot;itemData&quot;:{&quot;type&quot;:&quot;article&quot;,&quot;id&quot;:&quot;83cae145-776a-3a6f-a0cd-a42e46e6a987&quot;,&quot;title&quot;:&quot;Differential diagnosis of multiple sclerosis and other inflammatory CNS diseases&quot;,&quot;author&quot;:[{&quot;family&quot;:&quot;Wildner&quot;,&quot;given&quot;:&quot;Paula&quot;,&quot;parse-names&quot;:false,&quot;dropping-particle&quot;:&quot;&quot;,&quot;non-dropping-particle&quot;:&quot;&quot;},{&quot;family&quot;:&quot;Stasiołek&quot;,&quot;given&quot;:&quot;Mariusz&quot;,&quot;parse-names&quot;:false,&quot;dropping-particle&quot;:&quot;&quot;,&quot;non-dropping-particle&quot;:&quot;&quot;},{&quot;family&quot;:&quot;Matysiak&quot;,&quot;given&quot;:&quot;Mariola&quot;,&quot;parse-names&quot;:false,&quot;dropping-particle&quot;:&quot;&quot;,&quot;non-dropping-particle&quot;:&quot;&quot;}],&quot;container-title&quot;:&quot;Multiple Sclerosis and Related Disorders&quot;,&quot;container-title-short&quot;:&quot;Mult Scler Relat Disord&quot;,&quot;DOI&quot;:&quot;10.1016/j.msard.2019.101452&quot;,&quot;ISSN&quot;:&quot;22110356&quot;,&quot;issued&quot;:{&quot;date-parts&quot;:[[2020]]},&quot;abstract&quot;:&quot;Multiple sclerosis (MS) is the most common acquired demyelinating disorder of the central nervous system (CNS). Diagnosing MS can be very challenging owing to its variable clinical features and lack of specific tests. Magnetic resonance imaging (MRI) is a key measure in this process. Although white matter lesions on brain MRI are regarded as a hallmark of MS, they are a common radiological finding and their pattern may overlap in particular CNS inflammatory diseases. The increasing availability of therapies for MS and the knowledge of benefits associated with an early treatment underscore the importance of precise and quick diagnosis. Despite an extensive research, currently no fully specific diagnostic test is available to distinguish between CNS inflammatory disorders. In this review, we discuss characteristic findings and distinctive features of CNS inflammatory disorders, with particular focus on rheumatic diseases.&quot;,&quot;volume&quot;:&quot;37&quot;},&quot;isTemporary&quot;:false}]},{&quot;citationID&quot;:&quot;MENDELEY_CITATION_e5506793-6fd3-44cc-a6a1-2b174a6688ec&quot;,&quot;properties&quot;:{&quot;noteIndex&quot;:0},&quot;isEdited&quot;:false,&quot;manualOverride&quot;:{&quot;isManuallyOverridden&quot;:true,&quot;citeprocText&quot;:&quot;(Public Health England, 2020)&quot;,&quot;manualOverrideText&quot;:&quot;Public Health England, (2020)&quot;},&quot;citationTag&quot;:&quot;MENDELEY_CITATION_v3_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&quot;,&quot;citationItems&quot;:[{&quot;id&quot;:&quot;4889a95b-d561-3f2e-8201-14d304d452fb&quot;,&quot;itemData&quot;:{&quot;type&quot;:&quot;webpage&quot;,&quot;id&quot;:&quot;4889a95b-d561-3f2e-8201-14d304d452fb&quot;,&quot;title&quot;:&quot;Multiple sclerosis: prevalence, incidence and smoking status - data briefing&quot;,&quot;author&quot;:[{&quot;family&quot;:&quot;Public Health England&quot;,&quot;given&quot;:&quot;&quot;,&quot;parse-names&quot;:false,&quot;dropping-particle&quot;:&quot;&quot;,&quot;non-dropping-particle&quot;:&quot;&quot;}],&quot;container-title&quot;:&quot;GOV.UK&quot;,&quot;issued&quot;:{&quot;date-parts&quot;:[[2020]]},&quot;abstract&quot;:&quot;This briefing shows findings from a study using a sample of anonymised primary care records in relation to the prevalence, incidence and demographic characteristics of patients with a diagnosis of multiple sclerosis (MS) in England.&quot;,&quot;container-title-short&quot;:&quot;&quot;},&quot;isTemporary&quot;:false}]},{&quot;citationID&quot;:&quot;MENDELEY_CITATION_30e86922-5d95-4902-8bc7-5941cd3a6b33&quot;,&quot;properties&quot;:{&quot;noteIndex&quot;:0},&quot;isEdited&quot;:false,&quot;manualOverride&quot;:{&quot;isManuallyOverridden&quot;:false,&quot;citeprocText&quot;:&quot;(Balcer et al., 2015)&quot;,&quot;manualOverrideText&quot;:&quot;&quot;},&quot;citationTag&quot;:&quot;MENDELEY_CITATION_v3_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&quot;,&quot;citationItems&quot;:[{&quot;id&quot;:&quot;c6778c2f-fb0f-30e6-bf81-60ac626c8c9c&quot;,&quot;itemData&quot;:{&quot;type&quot;:&quot;article&quot;,&quot;id&quot;:&quot;c6778c2f-fb0f-30e6-bf81-60ac626c8c9c&quot;,&quot;title&quot;:&quot;Vision and vision-related outcome measures in multiple sclerosis&quot;,&quot;author&quot;:[{&quot;family&quot;:&quot;Balcer&quot;,&quot;given&quot;:&quot;Laura J.&quot;,&quot;parse-names&quot;:false,&quot;dropping-particle&quot;:&quot;&quot;,&quot;non-dropping-particle&quot;:&quot;&quot;},{&quot;family&quot;:&quot;Miller&quot;,&quot;given&quot;:&quot;David H.&quot;,&quot;parse-names&quot;:false,&quot;dropping-particle&quot;:&quot;&quot;,&quot;non-dropping-particle&quot;:&quot;&quot;},{&quot;family&quot;:&quot;Reingold&quot;,&quot;given&quot;:&quot;Stephen C.&quot;,&quot;parse-names&quot;:false,&quot;dropping-particle&quot;:&quot;&quot;,&quot;non-dropping-particle&quot;:&quot;&quot;},{&quot;family&quot;:&quot;Cohen&quot;,&quot;given&quot;:&quot;Jeffrey A.&quot;,&quot;parse-names&quot;:false,&quot;dropping-particle&quot;:&quot;&quot;,&quot;non-dropping-particle&quot;:&quot;&quot;}],&quot;container-title&quot;:&quot;Brain&quot;,&quot;DOI&quot;:&quot;10.1093/brain/awu335&quot;,&quot;ISSN&quot;:&quot;14602156&quot;,&quot;issued&quot;:{&quot;date-parts&quot;:[[2015]]},&quot;abstract&quot;:&quot;Visual impairment is a key manifestation of multiple sclerosis. Acute optic neuritis is a common, often presenting manifestation, but visual deficits and structural loss of retinal axonal and neuronal integrity can occur even without a history of optic neuritis. Interest in vision in multiple sclerosis is growing, partially in response to the development of sensitive visual function tests, structural markers such as optical coherence tomography and magnetic resonance imaging, and quality of life measures that give clinical meaning to the structure-function correlations that are unique to the afferent visual pathway. Abnormal eye movements also are common in multiple sclerosis, but quantitative assessment methods that can be applied in practice and clinical trials are not readily available. We summarize here a comprehensive literature search and the discussion at a recent international meeting of investigators involved in the development and study of visual outcomes in multiple sclerosis, which had, as its overriding goals, to review the state of the field and identify areas for future research. We review data and principles to help us understand the importance of vision as a model for outcomes assessment in clinical practice and therapeutic trials in multiple sclerosis.&quot;,&quot;issue&quot;:&quot;1&quot;,&quot;volume&quot;:&quot;138&quot;,&quot;container-title-short&quot;:&quot;&quot;},&quot;isTemporary&quot;:false}]},{&quot;citationID&quot;:&quot;MENDELEY_CITATION_063960cb-148c-4ea6-bc7e-699331590a6c&quot;,&quot;properties&quot;:{&quot;noteIndex&quot;:0},&quot;isEdited&quot;:false,&quot;manualOverride&quot;:{&quot;isManuallyOverridden&quot;:true,&quot;citeprocText&quot;:&quot;(Alroughani et al., 2021)&quot;,&quot;manualOverrideText&quot;:&quot;(Alroughani et al., 2021).&quot;},&quot;citationTag&quot;:&quot;MENDELEY_CITATION_v3_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&quot;,&quot;citationItems&quot;:[{&quot;id&quot;:&quot;05e6104b-b52d-3311-bef9-d183d327485d&quot;,&quot;itemData&quot;:{&quot;type&quot;:&quot;article-journal&quot;,&quot;id&quot;:&quot;05e6104b-b52d-3311-bef9-d183d327485d&quot;,&quot;title&quot;:&quot;Real-world retrospective study of effectiveness and safety of FINgOlimod in relapsing remitting multiple sclerosis in the Middle East and North Africa (FINOMENA)&quot;,&quot;author&quot;:[{&quot;family&quot;:&quot;Alroughani&quot;,&quot;given&quot;:&quot;Raed&quot;,&quot;parse-names&quot;:false,&quot;dropping-particle&quot;:&quot;&quot;,&quot;non-dropping-particle&quot;:&quot;&quot;},{&quot;family&quot;:&quot;AlKawi&quot;,&quot;given&quot;:&quot;Zuhair&quot;,&quot;parse-names&quot;:false,&quot;dropping-particle&quot;:&quot;&quot;,&quot;non-dropping-particle&quot;:&quot;&quot;},{&quot;family&quot;:&quot;Hassan&quot;,&quot;given&quot;:&quot;Ahmed&quot;,&quot;parse-names&quot;:false,&quot;dropping-particle&quot;:&quot;&quot;,&quot;non-dropping-particle&quot;:&quot;&quot;},{&quot;family&quot;:&quot;Otaibi&quot;,&quot;given&quot;:&quot;Hessa&quot;,&quot;parse-names&quot;:false,&quot;dropping-particle&quot;:&quot;&quot;,&quot;non-dropping-particle&quot;:&quot;al&quot;},{&quot;family&quot;:&quot;Mujtaba&quot;,&quot;given&quot;:&quot;Ahmed&quot;,&quot;parse-names&quot;:false,&quot;dropping-particle&quot;:&quot;&quot;,&quot;non-dropping-particle&quot;:&quot;&quot;},{&quot;family&quot;:&quot;Atat&quot;,&quot;given&quot;:&quot;Rami&quot;,&quot;parse-names&quot;:false,&quot;dropping-particle&quot;:&quot;&quot;,&quot;non-dropping-particle&quot;:&quot;al&quot;},{&quot;family&quot;:&quot;Riachi&quot;,&quot;given&quot;:&quot;Naji&quot;,&quot;parse-names&quot;:false,&quot;dropping-particle&quot;:&quot;&quot;,&quot;non-dropping-particle&quot;:&quot;&quot;},{&quot;family&quot;:&quot;Akkawi&quot;,&quot;given&quot;:&quot;Nabil&quot;,&quot;parse-names&quot;:false,&quot;dropping-particle&quot;:&quot;&quot;,&quot;non-dropping-particle&quot;:&quot;&quot;},{&quot;family&quot;:&quot;Koussa&quot;,&quot;given&quot;:&quot;Salam&quot;,&quot;parse-names&quot;:false,&quot;dropping-particle&quot;:&quot;&quot;,&quot;non-dropping-particle&quot;:&quot;&quot;},{&quot;family&quot;:&quot;Inshasi&quot;,&quot;given&quot;:&quot;Jihad&quot;,&quot;parse-names&quot;:false,&quot;dropping-particle&quot;:&quot;&quot;,&quot;non-dropping-particle&quot;:&quot;&quot;},{&quot;family&quot;:&quot;Alsaadi&quot;,&quot;given&quot;:&quot;Taoufik&quot;,&quot;parse-names&quot;:false,&quot;dropping-particle&quot;:&quot;&quot;,&quot;non-dropping-particle&quot;:&quot;&quot;},{&quot;family&quot;:&quot;Ahmed&quot;,&quot;given&quot;:&quot;Samar Farouk&quot;,&quot;parse-names&quot;:false,&quot;dropping-particle&quot;:&quot;&quot;,&quot;non-dropping-particle&quot;:&quot;&quot;},{&quot;family&quot;:&quot;Al-Aasmi&quot;,&quot;given&quot;:&quot;Abdullah&quot;,&quot;parse-names&quot;:false,&quot;dropping-particle&quot;:&quot;&quot;,&quot;non-dropping-particle&quot;:&quot;&quot;},{&quot;family&quot;:&quot;Zakaria&quot;,&quot;given&quot;:&quot;Magd&quot;,&quot;parse-names&quot;:false,&quot;dropping-particle&quot;:&quot;&quot;,&quot;non-dropping-particle&quot;:&quot;&quot;},{&quot;family&quot;:&quot;Fadally&quot;,&quot;given&quot;:&quot;Haitham&quot;,&quot;parse-names&quot;:false,&quot;dropping-particle&quot;:&quot;&quot;,&quot;non-dropping-particle&quot;:&quot;el&quot;}],&quot;container-title&quot;:&quot;Clinical Neurology and Neurosurgery&quot;,&quot;container-title-short&quot;:&quot;Clin Neurol Neurosurg&quot;,&quot;DOI&quot;:&quot;10.1016/j.clineuro.2021.106576&quot;,&quot;ISSN&quot;:&quot;18726968&quot;,&quot;issued&quot;:{&quot;date-parts&quot;:[[2021]]},&quot;abstract&quot;:&quot;Objectives: Evidence on the effectiveness and safety of fingolimod in real-world clinical practice in the Middle East and North African (MENA) region is limited. This study aimed to evaluate the effectiveness and safety of fingolimod in patients with relapsing-remitting multiple sclerosis (RRMS) in real-world setting in the MENA region. Patients and methods: RRMS patients who had been treated with fingolimod for at least 12 months were retrospectively identified from the databases of 34 centers across the MENA region. Study outcomes included the annualized relapse rate (ARR), relapse-free rate (RFR), time to first and second relapses, mean change in Expanded Disability Status Scale (EDSS), proportion of patients with Magnetic Resonance Imaging (MRI) activity and no evidence of disease activity (NEDA)-3, retention of patients on treatment, as well as all safety measures. Results: A total of 806 patients were included: 66.34 % female; mean age 32.97 ± 9.62 years; mean disease duration 4.92 ± 4.66 years; mean fingolimod use 37.2 ± 16.7 months. Most patients had received previous disease-modifying therapy (79.65 %). Compared to the year preceding fingolimod initiation, RFR improved (33.00%–86.35%; p &lt; 0.001), ARR decreased (0.84 ± 0.73 to 0.16 ± 0.45; p = 0.005), EDSS decreased (2.69 ± 1.74–2.01 ± 1.66; p &lt; 0.001), and the proportion of patients with Gadolinium-enhancing T1 lesions decreased (57.84 % to 12.93 %; p &lt; 0.001), after 12 months of fingolimod treatment. NEDA-3 was achieved in 41.3 % of patients. Median time to first and second relapses was not reached since 86.35 % and 98.39 % of patients had not experienced relapses for the first time and second time, respectively. Eight-hundred one (99.38 %) patients continued fingolimod treatment beyond 12 months. One-hundred thirty patients (16.13 %) experienced adverse events, mainly lymphopenia (5.46 %) and leukopenia (2.11 %), while 13 patients (1.61 %) experienced serious adverse events. Conclusion: This study confirms the effectiveness and safety profile of fingolimod in real-world setting in the Middle East and North African (MENA) region.&quot;,&quot;volume&quot;:&quot;203&quot;},&quot;isTemporary&quot;:false}]},{&quot;citationID&quot;:&quot;MENDELEY_CITATION_9c0be9b8-ea1e-4163-ae04-3a8469c016d9&quot;,&quot;properties&quot;:{&quot;noteIndex&quot;:0},&quot;isEdited&quot;:false,&quot;manualOverride&quot;:{&quot;isManuallyOverridden&quot;:false,&quot;citeprocText&quot;:&quot;(Fletcher et al., 2010)&quot;,&quot;manualOverrideText&quot;:&quot;&quot;},&quot;citationTag&quot;:&quot;MENDELEY_CITATION_v3_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&quot;,&quot;citationItems&quot;:[{&quot;id&quot;:&quot;286962d5-e024-3a3e-adfb-7f7acaa49fe0&quot;,&quot;itemData&quot;:{&quot;type&quot;:&quot;article&quot;,&quot;id&quot;:&quot;286962d5-e024-3a3e-adfb-7f7acaa49fe0&quot;,&quot;title&quot;:&quot;T cells in multiple sclerosis and experimental autoimmune encephalomyelitis&quot;,&quot;author&quot;:[{&quot;family&quot;:&quot;Fletcher&quot;,&quot;given&quot;:&quot;J. M.&quot;,&quot;parse-names&quot;:false,&quot;dropping-particle&quot;:&quot;&quot;,&quot;non-dropping-particle&quot;:&quot;&quot;},{&quot;family&quot;:&quot;Lalor&quot;,&quot;given&quot;:&quot;S. J.&quot;,&quot;parse-names&quot;:false,&quot;dropping-particle&quot;:&quot;&quot;,&quot;non-dropping-particle&quot;:&quot;&quot;},{&quot;family&quot;:&quot;Sweeney&quot;,&quot;given&quot;:&quot;C. M.&quot;,&quot;parse-names&quot;:false,&quot;dropping-particle&quot;:&quot;&quot;,&quot;non-dropping-particle&quot;:&quot;&quot;},{&quot;family&quot;:&quot;Tubridy&quot;,&quot;given&quot;:&quot;N.&quot;,&quot;parse-names&quot;:false,&quot;dropping-particle&quot;:&quot;&quot;,&quot;non-dropping-particle&quot;:&quot;&quot;},{&quot;family&quot;:&quot;Mills&quot;,&quot;given&quot;:&quot;K. H.G.&quot;,&quot;parse-names&quot;:false,&quot;dropping-particle&quot;:&quot;&quot;,&quot;non-dropping-particle&quot;:&quot;&quot;}],&quot;container-title&quot;:&quot;Clinical and Experimental Immunology&quot;,&quot;container-title-short&quot;:&quot;Clin Exp Immunol&quot;,&quot;DOI&quot;:&quot;10.1111/j.1365-2249.2010.04143.x&quot;,&quot;ISSN&quot;:&quot;00099104&quot;,&quot;issued&quot;:{&quot;date-parts&quot;:[[2010]]},&quot;abstract&quot;:&quot;Summary Multiple sclerosis (MS) is a demyelinating inflammatory disorder of the central nervous system (CNS), which involves autoimmune responses to myelin antigens. Studies in experimental autoimmune encephalomyelitis (EAE), an animal model for MS, have provided convincing evidence that T cells specific for self-antigens mediate pathology in these diseases. Until recently, T helper type 1 (Th1) cells were thought to be the main effector T cells responsible for the autoimmune inflammation. However more recent studies have highlighted an important pathogenic role for CD4+ T cells that secrete interleukin (IL)-17, termed Th17, but also IL-17-secreting γδ T cells in EAE as well as other autoimmune and chronic inflammatory conditions. This has prompted intensive study of the induction, function and regulation of IL-17-producing T cells in MS and EAE. In this paper, we review the contribution of Th1, Th17, γδ, CD8+ and regulatory T cells as well as the possible development of new therapeutic approaches for MS based on manipulating these T cell subtypes. © 2010 British Society for Immunology.&quot;,&quot;issue&quot;:&quot;1&quot;,&quot;volume&quot;:&quot;162&quot;},&quot;isTemporary&quot;:false}]},{&quot;citationID&quot;:&quot;MENDELEY_CITATION_97074174-3cd6-41fb-8401-dff14d7bb236&quot;,&quot;properties&quot;:{&quot;noteIndex&quot;:0},&quot;isEdited&quot;:false,&quot;manualOverride&quot;:{&quot;isManuallyOverridden&quot;:true,&quot;citeprocText&quot;:&quot;(Carod-Artal, 2021)&quot;,&quot;manualOverrideText&quot;:&quot;Carod-Artal (2021)&quot;},&quot;citationTag&quot;:&quot;MENDELEY_CITATION_v3_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&quot;,&quot;citationItems&quot;:[{&quot;id&quot;:&quot;3f29aa65-651c-3366-b127-237b8f70e0e5&quot;,&quot;itemData&quot;:{&quot;type&quot;:&quot;article-journal&quot;,&quot;id&quot;:&quot;3f29aa65-651c-3366-b127-237b8f70e0e5&quot;,&quot;title&quot;:&quot;The epidemiology of multiple sclerosis in the Scottish Highlands: Prevalence, incidence and time to confirmed diagnosis and treatment initiation&quot;,&quot;author&quot;:[{&quot;family&quot;:&quot;Carod-Artal&quot;,&quot;given&quot;:&quot;Francisco Javier&quot;,&quot;parse-names&quot;:false,&quot;dropping-particle&quot;:&quot;&quot;,&quot;non-dropping-particle&quot;:&quot;&quot;}],&quot;container-title&quot;:&quot;Multiple Sclerosis and Related Disorders&quot;,&quot;container-title-short&quot;:&quot;Mult Scler Relat Disord&quot;,&quot;DOI&quot;:&quot;10.1016/j.msard.2020.102657&quot;,&quot;ISSN&quot;:&quot;22110356&quot;,&quot;issued&quot;:{&quot;date-parts&quot;:[[2021]]},&quot;abstract&quot;:&quot;Introduction: Although multiple sclerosis (MS) is frequent in the northern hemisphere, there have not been recent epidemiological studies in the Scottish Highlands about MS. Objectives: To get updated data regarding MS prevalence, incidence and mortality in the Highlands. Time between symptom onset and MS diagnosis was also evaluated in incident MS cases and the pattern of use of disease-modifying therapies (DMTs) was analysed. Methods: Study population was people with MS under the care of the Highland Health and Social Care Partnership. The catchment area included North area (Wick, Thurso, Brora, Invergordon), Center (Inverness, Aviemore, Nairn, Fort William), and West coast (Ullapool, Skye). Data were obtained from the MS database at Raigmore hospital (prevalence, midyear 2017) and the prospective hospital-register based study (diagnosis) that was carried out over a 12-month period, in 2016. The 2010 McDonald criteria for diagnosis of new MS cases were used. Crude prevalence and incidence and 95% confidence interval (CI) were calculated for the MS adult onset population, and data was standardised to the European standard population 2013; cause-specific mortality rate was analysed. Pattern of use of DMTs during the first year of diagnosis was also registered. Results: 745 patients were registered in the MS database. 75.4% (562 cases) were females, and female/male ratio was 3:1. Mean age of population was 54.1 ± 14.1 years (range: 15-95 years). Mean number of years since diagnosis was 8.5 ± 4.6 years. Estimated prevalence for the population aged 15 and older was 376 cases per 100,000 inhabitants (95% CI: 354-399). 36 incident MS cases were registered in 2016 (88.8% females; mean age 40.4 ± 12.1 years). Annual incidence in Highlands was 18.2 per 100,000 inhabitants (95% CI: 14-24). The mean period of time from symptom onset to diagnosis was 38.8 ± 43.2 months. 47.2% (17/36) did not take any DMT during the first year after the diagnosis. Conclusion: Prevalence and incidence of MS in the Scottish Highlands is high. Although the gap period between symptom onset and diagnosis is moderate, a significant proportion of recently diagnosed MS patients were not keen to start a DMT the first year after the diagnosis.&quot;,&quot;volume&quot;:&quot;47&quot;},&quot;isTemporary&quot;:false}]},{&quot;citationID&quot;:&quot;MENDELEY_CITATION_0a25af12-df6a-4af2-bea9-48e974bd430c&quot;,&quot;properties&quot;:{&quot;noteIndex&quot;:0},&quot;isEdited&quot;:false,&quot;manualOverride&quot;:{&quot;isManuallyOverridden&quot;:true,&quot;citeprocText&quot;:&quot;(Burton &amp;#38; Costello, 2015)&quot;,&quot;manualOverrideText&quot;:&quot;Burton and Costello (2015)&quot;},&quot;citationTag&quot;:&quot;MENDELEY_CITATION_v3_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&quot;,&quot;citationItems&quot;:[{&quot;id&quot;:&quot;fdcf0a1d-97a0-3aa5-bc77-16c08bbe5945&quot;,&quot;itemData&quot;:{&quot;type&quot;:&quot;article-journal&quot;,&quot;id&quot;:&quot;fdcf0a1d-97a0-3aa5-bc77-16c08bbe5945&quot;,&quot;title&quot;:&quot;Vitamin D in multiple sclerosis and central nervous system demyelinating disease-a review&quot;,&quot;author&quot;:[{&quot;family&quot;:&quot;Burton&quot;,&quot;given&quot;:&quot;Jodie M.&quot;,&quot;parse-names&quot;:false,&quot;dropping-particle&quot;:&quot;&quot;,&quot;non-dropping-particle&quot;:&quot;&quot;},{&quot;family&quot;:&quot;Costello&quot;,&quot;given&quot;:&quot;Fiona E.&quot;,&quot;parse-names&quot;:false,&quot;dropping-particle&quot;:&quot;&quot;,&quot;non-dropping-particle&quot;:&quot;&quot;}],&quot;container-title&quot;:&quot;Journal of Neuro-Ophthalmology&quot;,&quot;DOI&quot;:&quot;10.1097/WNO.0000000000000256&quot;,&quot;ISSN&quot;:&quot;15365166&quot;,&quot;issued&quot;:{&quot;date-parts&quot;:[[2015]]},&quot;abstract&quot;:&quot;The role of vitamin D as both a risk factor and a disease modifier in multiple sclerosis (MS) has a storied history with ongoing accumulation of supportive convergent evidence from animal data, clinical studies and trials, and biomarkers of disease. Evidence Acquisition: A detailed review of the published literature ranging from in vivo immune studies to human clinical studies of epidemiology, physiology, immunology, clinical, and radiological markers was undertaken. Results: There is compelling evidence that vitamin D is not only a risk factor for central nervous system (CNS) demyelinating disease (namely MS) but also seems to modify both the inflammatory and neurodegenerative elements of the disease, with large-scale treatment trials underway. The authors also address questions of interest that remain unanswered. Conclusions: Vitamin D is an important contributor and modifiable risk factor in CNS demyelinating disease. Further work will determine whether it is also neuroprotective and if such benefits will apply to other inflammatory and degenerative neurological diseases.&quot;,&quot;issue&quot;:&quot;2&quot;,&quot;volume&quot;:&quot;35&quot;,&quot;container-title-short&quot;:&quot;&quot;},&quot;isTemporary&quot;:false}]},{&quot;citationID&quot;:&quot;MENDELEY_CITATION_c6846f03-df5a-4543-b302-584eb9adcfc8&quot;,&quot;properties&quot;:{&quot;noteIndex&quot;:0},&quot;isEdited&quot;:false,&quot;manualOverride&quot;:{&quot;isManuallyOverridden&quot;:true,&quot;citeprocText&quot;:&quot;(Burton &amp;#38; Costello, 2015)&quot;,&quot;manualOverrideText&quot;:&quot;Burton and Costello, (2015)&quot;},&quot;citationTag&quot;:&quot;MENDELEY_CITATION_v3_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&quot;,&quot;citationItems&quot;:[{&quot;id&quot;:&quot;fdcf0a1d-97a0-3aa5-bc77-16c08bbe5945&quot;,&quot;itemData&quot;:{&quot;type&quot;:&quot;article-journal&quot;,&quot;id&quot;:&quot;fdcf0a1d-97a0-3aa5-bc77-16c08bbe5945&quot;,&quot;title&quot;:&quot;Vitamin D in multiple sclerosis and central nervous system demyelinating disease-a review&quot;,&quot;author&quot;:[{&quot;family&quot;:&quot;Burton&quot;,&quot;given&quot;:&quot;Jodie M.&quot;,&quot;parse-names&quot;:false,&quot;dropping-particle&quot;:&quot;&quot;,&quot;non-dropping-particle&quot;:&quot;&quot;},{&quot;family&quot;:&quot;Costello&quot;,&quot;given&quot;:&quot;Fiona E.&quot;,&quot;parse-names&quot;:false,&quot;dropping-particle&quot;:&quot;&quot;,&quot;non-dropping-particle&quot;:&quot;&quot;}],&quot;container-title&quot;:&quot;Journal of Neuro-Ophthalmology&quot;,&quot;DOI&quot;:&quot;10.1097/WNO.0000000000000256&quot;,&quot;ISSN&quot;:&quot;15365166&quot;,&quot;issued&quot;:{&quot;date-parts&quot;:[[2015]]},&quot;abstract&quot;:&quot;The role of vitamin D as both a risk factor and a disease modifier in multiple sclerosis (MS) has a storied history with ongoing accumulation of supportive convergent evidence from animal data, clinical studies and trials, and biomarkers of disease. Evidence Acquisition: A detailed review of the published literature ranging from in vivo immune studies to human clinical studies of epidemiology, physiology, immunology, clinical, and radiological markers was undertaken. Results: There is compelling evidence that vitamin D is not only a risk factor for central nervous system (CNS) demyelinating disease (namely MS) but also seems to modify both the inflammatory and neurodegenerative elements of the disease, with large-scale treatment trials underway. The authors also address questions of interest that remain unanswered. Conclusions: Vitamin D is an important contributor and modifiable risk factor in CNS demyelinating disease. Further work will determine whether it is also neuroprotective and if such benefits will apply to other inflammatory and degenerative neurological diseases.&quot;,&quot;issue&quot;:&quot;2&quot;,&quot;volume&quot;:&quot;35&quot;,&quot;container-title-short&quot;:&quot;&quot;},&quot;isTemporary&quot;:false}]},{&quot;citationID&quot;:&quot;MENDELEY_CITATION_66569fe5-697c-4d8f-8601-e34751ba1ff3&quot;,&quot;properties&quot;:{&quot;noteIndex&quot;:0},&quot;isEdited&quot;:false,&quot;manualOverride&quot;:{&quot;isManuallyOverridden&quot;:true,&quot;citeprocText&quot;:&quot;(‘The Oxford Handbook of Adult Cognitive Disorders’, 2019)&quot;,&quot;manualOverrideText&quot;:&quot;(The Oxford Handbook of Adult Cognitive Disorders, 2019).&quot;},&quot;citationTag&quot;:&quot;MENDELEY_CITATION_v3_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&quot;,&quot;citationItems&quot;:[{&quot;id&quot;:&quot;d0167fd2-ceeb-31d6-938b-0ecb7191d506&quot;,&quot;itemData&quot;:{&quot;type&quot;:&quot;book&quot;,&quot;id&quot;:&quot;d0167fd2-ceeb-31d6-938b-0ecb7191d506&quot;,&quot;title&quot;:&quot;The Oxford Handbook of Adult Cognitive Disorders&quot;,&quot;container-title&quot;:&quot;The Oxford Handbook of Adult Cognitive Disorders&quot;,&quot;DOI&quot;:&quot;10.1093/oxfordhb/9780190664121.001.0001&quot;,&quot;issued&quot;:{&quot;date-parts&quot;:[[2019]]},&quot;abstract&quot;:&quot;The prevalence of adult cognitive disorders will dramatically rise during the next 25 years due to the aging population. Clinical research on adult cognitive disorders has rapidly evolved, including evidence of new adult cognitive disorders and greater insight into the clinical presentation, mechanism, diagnosis, and treatment of established diseases. The Oxford Handbook of Adult Cognitive Disorders is an up-to-date, scholarly, and comprehensive volume covering most diseases, conditions, and injuries resulting in impairments in cognitive function in adults. Topics covered include normal cognitive and brain aging, the impact of medical disorders and psychiatric illnesses on cognitive function, adult neurodevelopmental disorders, and various neurological conditions. This Handhook also provides a section on unique perspectives and special considerations for clinicians and clinical researchers, covering topics such as cognitive reserve, genetics, diversity, and neuroethics. Readers will be able to draw upon this volume to facilitate clinical practice (including differential diagnosis, treatment recommendations, and assessment practices), and to obtain an in-depth review of current research across a wide spectrum of disorders, provided by leaders in their fields. The Oxford Handhook of Adult Cognitive Disorders is a one-of-a kind resource appropriate for both clinicians and clinical researchers, from advanced trainees to seasoned professionals. (PsycInfo Database Record (c) 2021 APA, all rights reserved)&quot;,&quot;container-title-short&quot;:&quot;&quot;},&quot;isTemporary&quot;:false}]},{&quot;citationID&quot;:&quot;MENDELEY_CITATION_68c4bdb1-c195-4905-a849-5afb8bd073e9&quot;,&quot;properties&quot;:{&quot;noteIndex&quot;:0},&quot;isEdited&quot;:false,&quot;manualOverride&quot;:{&quot;isManuallyOverridden&quot;:true,&quot;citeprocText&quot;:&quot;(Parnell &amp;#38; Booth, 2017)&quot;,&quot;manualOverrideText&quot;:&quot;Parnell and Booth (2017)&quot;},&quot;citationTag&quot;:&quot;MENDELEY_CITATION_v3_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&quot;,&quot;citationItems&quot;:[{&quot;id&quot;:&quot;841244e0-acba-3c34-9636-f4d4ea90d335&quot;,&quot;itemData&quot;:{&quot;type&quot;:&quot;article&quot;,&quot;id&quot;:&quot;841244e0-acba-3c34-9636-f4d4ea90d335&quot;,&quot;title&quot;:&quot;The Multiple Sclerosis (MS) genetic risk factors indicate both acquired and innate immune cell subsets contribute to MS pathogenesis and identify novel therapeutic opportunities&quot;,&quot;author&quot;:[{&quot;family&quot;:&quot;Parnell&quot;,&quot;given&quot;:&quot;Grant P.&quot;,&quot;parse-names&quot;:false,&quot;dropping-particle&quot;:&quot;&quot;,&quot;non-dropping-particle&quot;:&quot;&quot;},{&quot;family&quot;:&quot;Booth&quot;,&quot;given&quot;:&quot;David R.&quot;,&quot;parse-names&quot;:false,&quot;dropping-particle&quot;:&quot;&quot;,&quot;non-dropping-particle&quot;:&quot;&quot;}],&quot;container-title&quot;:&quot;Frontiers in Immunology&quot;,&quot;container-title-short&quot;:&quot;Front Immunol&quot;,&quot;DOI&quot;:&quot;10.3389/fimmu.2017.00425&quot;,&quot;ISSN&quot;:&quot;16643224&quot;,&quot;issued&quot;:{&quot;date-parts&quot;:[[2017]]},&quot;abstract&quot;:&quot;Multiple sclerosis (MS) is known to be a partially heritable autoimmune disease. The risk of developing MS increases from typically 1 in 1,000 in the normal population to 1 in 4 or so for identical twins where one twin is affected. Much of this heritability is now explained and is due almost entirely to genes affecting the immune response. The largest and first identified genetic risk factor is an allele from the MHC class II HLA-DRB1 gene, HLA-DRB1*15:01, which increases risk about threefold. The HLA-DRB1 gene is expressed in antigen-presenting cells, and its protein functions in presenting particular types of antigen to CD4 T cells. This discovery supported the development of the first successful immunomodulatory therapies: glatiramer acetate, which mimics the antigen presentation process, and interferon beta, which targets CD4 T cell activation. Over 200 genetic risk variants, all single nucleotide polymorphisms (SNPs), have now been described. The SNPs are located within, or close to, genes expressed predominantly in acquired and innate immune cell subsets, indicating that both contribute to MS pathogenesis. The risk alleles indicate variation in the regulation of gene expression, rather than protein variation, underpins genetic susceptibility. In this review, we discuss how the expression and function of the risk genes, as well as the effect on these of the risk SNPs, indicate specific acquired immune cell processes that are the target of current successful therapies, and also point to novel therapeutic approaches.&quot;,&quot;issue&quot;:&quot;APR&quot;,&quot;volume&quot;:&quot;8&quot;},&quot;isTemporary&quot;:false}]},{&quot;citationID&quot;:&quot;MENDELEY_CITATION_0b2160c4-3a02-4937-a33d-76dd3dc8e734&quot;,&quot;properties&quot;:{&quot;noteIndex&quot;:0},&quot;isEdited&quot;:false,&quot;manualOverride&quot;:{&quot;isManuallyOverridden&quot;:true,&quot;citeprocText&quot;:&quot;(Tempest et al., 2017)&quot;,&quot;manualOverrideText&quot;:&quot; Tempest et al., (2017)&quot;},&quot;citationTag&quot;:&quot;MENDELEY_CITATION_v3_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&quot;,&quot;citationItems&quot;:[{&quot;id&quot;:&quot;32db3212-62fe-3ae2-a105-c60f1cdd3587&quot;,&quot;itemData&quot;:{&quot;type&quot;:&quot;article-journal&quot;,&quot;id&quot;:&quot;32db3212-62fe-3ae2-a105-c60f1cdd3587&quot;,&quot;title&quot;:&quot;The Cost-Effectiveness of Daclizumab Beta Vs Fingolimod for The Treatment of Relapsing-Remitting Multiple Sclerosis Patients With Inadequate Response To Prior Treatment In Scotland&quot;,&quot;author&quot;:[{&quot;family&quot;:&quot;Tempest&quot;,&quot;given&quot;:&quot;M&quot;,&quot;parse-names&quot;:false,&quot;dropping-particle&quot;:&quot;&quot;,&quot;non-dropping-particle&quot;:&quot;&quot;},{&quot;family&quot;:&quot;Bougeard&quot;,&quot;given&quot;:&quot;C&quot;,&quot;parse-names&quot;:false,&quot;dropping-particle&quot;:&quot;&quot;,&quot;non-dropping-particle&quot;:&quot;&quot;},{&quot;family&quot;:&quot;Harrington&quot;,&quot;given&quot;:&quot;A&quot;,&quot;parse-names&quot;:false,&quot;dropping-particle&quot;:&quot;&quot;,&quot;non-dropping-particle&quot;:&quot;&quot;},{&quot;family&quot;:&quot;Xaplanteris&quot;,&quot;given&quot;:&quot;L&quot;,&quot;parse-names&quot;:false,&quot;dropping-particle&quot;:&quot;&quot;,&quot;non-dropping-particle&quot;:&quot;&quot;}],&quot;container-title&quot;:&quot;Value in Health&quot;,&quot;DOI&quot;:&quot;10.1016/j.jval.2017.08.1950&quot;,&quot;ISSN&quot;:&quot;10983015&quot;,&quot;issued&quot;:{&quot;date-parts&quot;:[[2017]]},&quot;abstract&quot;:&quot;Objectives: To assess the cost-effectiveness of daclizumab beta vs fingolimod in highly active relapsing-remitting multiple sclerosis (RRMS) patients whose disease inadequately responded to a prior disease-modifying treatment, from the perspective of NHS Scotland. Methods: A cohort Markov model was constructed based on the Expanded Disability Status Scale (EDSS) in RRMS and secondary progressive MS. Transition matrices capturing natural history confirmed disability progression (CDP) and regression (RRMS only) were derived from the SELECT trial and the British Columbia dataset. Baseline EDSS distribution and annualised relapse rates (ARR) were also obtained from pivotal studies. Comparative effectiveness results for ARR and 12-week CDP were estimated via a Bucher indirect comparison of pivotal studies. Utility and cost data for EDSS health states and relapses were obtained from a UK-specific Burden of Illness study. Additional clinical and mortality data were derived from the published literature. Drug acquisition costs were based on list prices sourced from the British National Formulary with discounts considered in a series of scenario analyses. Sensitivity analyses were also conducted. Results: The analysis showed that, over a 50-year time horizon, daclizumab beta was cheaper (£4,441) than fingolimod with a marginal QALY loss (0.206). Daclizumab beta was cost effective using a willingness to pay (WTP) threshold of £20,000 per QALY gained. This finding was consistent across scenario analyses including a 20-year time horizon, using alternative health state and relapse costs treatment waning and caregiver burden inclusion. Using PAS discounts, daclizumab beta was costeffective at WTP thresholds in analyses with up to 40% discounts applied to fingolimod. Conclusions: Based on these analyses, daclizumab beta is a cost-effective treatment for this highly active sub-population. Findings were consistent when applying discounts of up to 40% for fingolimod. Amongst limited treatment options, daclizumab beta represents a valuable option with a novel mechanism of action and unique once-monthly self-administered injection.&quot;,&quot;issue&quot;:&quot;9&quot;,&quot;volume&quot;:&quot;20&quot;,&quot;container-title-short&quot;:&quot;&quot;},&quot;isTemporary&quot;:false}]},{&quot;citationID&quot;:&quot;MENDELEY_CITATION_f7d11a2e-22b1-4232-8dbf-700f6168c508&quot;,&quot;properties&quot;:{&quot;noteIndex&quot;:0},&quot;isEdited&quot;:false,&quot;manualOverride&quot;:{&quot;isManuallyOverridden&quot;:false,&quot;citeprocText&quot;:&quot;(Tillema &amp;#38; Pirko, 2013)&quot;,&quot;manualOverrideText&quot;:&quot;&quot;},&quot;citationTag&quot;:&quot;MENDELEY_CITATION_v3_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&quot;,&quot;citationItems&quot;:[{&quot;id&quot;:&quot;b26c6822-689f-362e-9f12-829d2b604eb4&quot;,&quot;itemData&quot;:{&quot;type&quot;:&quot;article-journal&quot;,&quot;id&quot;:&quot;b26c6822-689f-362e-9f12-829d2b604eb4&quot;,&quot;title&quot;:&quot;Neuroradiological evaluation of demyelinating disease&quot;,&quot;author&quot;:[{&quot;family&quot;:&quot;Tillema&quot;,&quot;given&quot;:&quot;Jan Mendelt&quot;,&quot;parse-names&quot;:false,&quot;dropping-particle&quot;:&quot;&quot;,&quot;non-dropping-particle&quot;:&quot;&quot;},{&quot;family&quot;:&quot;Pirko&quot;,&quot;given&quot;:&quot;Istvan&quot;,&quot;parse-names&quot;:false,&quot;dropping-particle&quot;:&quot;&quot;,&quot;non-dropping-particle&quot;:&quot;&quot;}],&quot;container-title&quot;:&quot;Therapeutic Advances in Neurological Disorders&quot;,&quot;container-title-short&quot;:&quot;Ther Adv Neurol Disord&quot;,&quot;DOI&quot;:&quot;10.1177/1756285613478870&quot;,&quot;ISSN&quot;:&quot;17562864&quot;,&quot;issued&quot;:{&quot;date-parts&quot;:[[2013]]},&quot;abstract&quot;:&quot;Central nervous system inflammatory demyelinating disease can affect patients across the life span. Consensus definitions and criteria of all of the different acquired demyelinating diseases that fall on this spectrum have magnetic resonance imaging criteria. The advances of both neuroimaging techniques and important discoveries in immunology have produced an improved understanding of these conditions and classification. Neuroimaging plays a central role in the accurate diagnosis, prognosis, disease monitoring and research efforts that are being undertaken in this disease. This review focuses on the imaging spectrum of acquired demyelinating disease. © 2013, SAGE Publications. All rights reserved.&quot;,&quot;issue&quot;:&quot;4&quot;,&quot;volume&quot;:&quot;6&quot;},&quot;isTemporary&quot;:false}]},{&quot;citationID&quot;:&quot;MENDELEY_CITATION_07618e4b-f488-485d-a379-805483630615&quot;,&quot;properties&quot;:{&quot;noteIndex&quot;:0},&quot;isEdited&quot;:false,&quot;manualOverride&quot;:{&quot;isManuallyOverridden&quot;:true,&quot;citeprocText&quot;:&quot;(Carbonell et al., 2014)&quot;,&quot;manualOverrideText&quot;:&quot;Carbonell et al., (2014)&quot;},&quot;citationTag&quot;:&quot;MENDELEY_CITATION_v3_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&quot;,&quot;citationItems&quot;:[{&quot;id&quot;:&quot;bba7b533-c41e-3070-962e-1ad9a8e1aa8d&quot;,&quot;itemData&quot;:{&quot;type&quot;:&quot;article-journal&quot;,&quot;id&quot;:&quot;bba7b533-c41e-3070-962e-1ad9a8e1aa8d&quot;,&quot;title&quot;:&quot;Functional relapses in pediatric multiple sclerosis&quot;,&quot;author&quot;:[{&quot;family&quot;:&quot;Carbonell&quot;,&quot;given&quot;:&quot;Cristina Fernández&quot;,&quot;parse-names&quot;:false,&quot;dropping-particle&quot;:&quot;&quot;,&quot;non-dropping-particle&quot;:&quot;&quot;},{&quot;family&quot;:&quot;Benson&quot;,&quot;given&quot;:&quot;Leslie&quot;,&quot;parse-names&quot;:false,&quot;dropping-particle&quot;:&quot;&quot;,&quot;non-dropping-particle&quot;:&quot;&quot;},{&quot;family&quot;:&quot;Rintell&quot;,&quot;given&quot;:&quot;David&quot;,&quot;parse-names&quot;:false,&quot;dropping-particle&quot;:&quot;&quot;,&quot;non-dropping-particle&quot;:&quot;&quot;},{&quot;family&quot;:&quot;Prince&quot;,&quot;given&quot;:&quot;Jefferson&quot;,&quot;parse-names&quot;:false,&quot;dropping-particle&quot;:&quot;&quot;,&quot;non-dropping-particle&quot;:&quot;&quot;},{&quot;family&quot;:&quot;Chitnis&quot;,&quot;given&quot;:&quot;Tanuja&quot;,&quot;parse-names&quot;:false,&quot;dropping-particle&quot;:&quot;&quot;,&quot;non-dropping-particle&quot;:&quot;&quot;}],&quot;container-title&quot;:&quot;Journal of Child Neurology&quot;,&quot;container-title-short&quot;:&quot;J Child Neurol&quot;,&quot;DOI&quot;:&quot;10.1177/0883073813501873&quot;,&quot;ISSN&quot;:&quot;17088283&quot;,&quot;issued&quot;:{&quot;date-parts&quot;:[[2014]]},&quot;abstract&quot;:&quot;Multiple sclerosis in children is characterized by more frequent relapses than in adult patients. Diagnosing and treating youth with multiple sclerosis present a number of challenges including differentiating organic relapses from functional symptoms. However, there is no literature describing coexistence of functionality in pediatric multiple sclerosis. Here, we report 2 cases in which inconsistency between clinical history, physical examination, imaging, and atypical disease progression led to suspicion of functional relapses. The purpose of this study is to raise awareness of functional relapses, as prompt recognition can prevent overtreatment and iatrogenic risks in children and adolescents with multiple sclerosis. Underlying psychiatric issues also need to be addressed. © The Author(s) 2013.&quot;,&quot;issue&quot;:&quot;7&quot;,&quot;volume&quot;:&quot;29&quot;},&quot;isTemporary&quot;:false}]},{&quot;citationID&quot;:&quot;MENDELEY_CITATION_1a425d9b-b5c8-4518-9f95-c95365f6b93c&quot;,&quot;properties&quot;:{&quot;noteIndex&quot;:0},&quot;isEdited&quot;:false,&quot;manualOverride&quot;:{&quot;isManuallyOverridden&quot;:false,&quot;citeprocText&quot;:&quot;(Marrie et al., 2016)&quot;,&quot;manualOverrideText&quot;:&quot;&quot;},&quot;citationTag&quot;:&quot;MENDELEY_CITATION_v3_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&quot;,&quot;citationItems&quot;:[{&quot;id&quot;:&quot;b2ff7755-15d7-3a4f-9619-eef5c60b48d0&quot;,&quot;itemData&quot;:{&quot;type&quot;:&quot;article&quot;,&quot;id&quot;:&quot;b2ff7755-15d7-3a4f-9619-eef5c60b48d0&quot;,&quot;title&quot;:&quot;Recommendations for observational studies of comorbidity in multiple sclerosis&quot;,&quot;author&quot;:[{&quot;family&quot;:&quot;Marrie&quot;,&quot;given&quot;:&quot;Ruth Ann&quot;,&quot;parse-names&quot;:false,&quot;dropping-particle&quot;:&quot;&quot;,&quot;non-dropping-particle&quot;:&quot;&quot;},{&quot;family&quot;:&quot;Miller&quot;,&quot;given&quot;:&quot;Aaron&quot;,&quot;parse-names&quot;:false,&quot;dropping-particle&quot;:&quot;&quot;,&quot;non-dropping-particle&quot;:&quot;&quot;},{&quot;family&quot;:&quot;Sormani&quot;,&quot;given&quot;:&quot;Maria Pia&quot;,&quot;parse-names&quot;:false,&quot;dropping-particle&quot;:&quot;&quot;,&quot;non-dropping-particle&quot;:&quot;&quot;},{&quot;family&quot;:&quot;Thompson&quot;,&quot;given&quot;:&quot;Alan&quot;,&quot;parse-names&quot;:false,&quot;dropping-particle&quot;:&quot;&quot;,&quot;non-dropping-particle&quot;:&quot;&quot;},{&quot;family&quot;:&quot;Waubant&quot;,&quot;given&quot;:&quot;Emmanuelle&quot;,&quot;parse-names&quot;:false,&quot;dropping-particle&quot;:&quot;&quot;,&quot;non-dropping-particle&quot;:&quot;&quot;},{&quot;family&quot;:&quot;Trojano&quot;,&quot;given&quot;:&quot;Maria&quot;,&quot;parse-names&quot;:false,&quot;dropping-particle&quot;:&quot;&quot;,&quot;non-dropping-particle&quot;:&quot;&quot;},{&quot;family&quot;:&quot;O'Connor&quot;,&quot;given&quot;:&quot;Paul&quot;,&quot;parse-names&quot;:false,&quot;dropping-particle&quot;:&quot;&quot;,&quot;non-dropping-particle&quot;:&quot;&quot;},{&quot;family&quot;:&quot;Fiest&quot;,&quot;given&quot;:&quot;Kirsten&quot;,&quot;parse-names&quot;:false,&quot;dropping-particle&quot;:&quot;&quot;,&quot;non-dropping-particle&quot;:&quot;&quot;},{&quot;family&quot;:&quot;Reider&quot;,&quot;given&quot;:&quot;Nadia&quot;,&quot;parse-names&quot;:false,&quot;dropping-particle&quot;:&quot;&quot;,&quot;non-dropping-particle&quot;:&quot;&quot;},{&quot;family&quot;:&quot;Reingold&quot;,&quot;given&quot;:&quot;Stephen&quot;,&quot;parse-names&quot;:false,&quot;dropping-particle&quot;:&quot;&quot;,&quot;non-dropping-particle&quot;:&quot;&quot;},{&quot;family&quot;:&quot;Cohen&quot;,&quot;given&quot;:&quot;Jeffrey A.&quot;,&quot;parse-names&quot;:false,&quot;dropping-particle&quot;:&quot;&quot;,&quot;non-dropping-particle&quot;:&quot;&quot;}],&quot;container-title&quot;:&quot;Neurology&quot;,&quot;container-title-short&quot;:&quot;Neurology&quot;,&quot;DOI&quot;:&quot;10.1212/WNL.0000000000002474&quot;,&quot;ISSN&quot;:&quot;1526632X&quot;,&quot;issued&quot;:{&quot;date-parts&quot;:[[2016]]},&quot;abstract&quot;:&quot;Objective: To reach consensus about the most relevant comorbidities to study in multiple sclerosis (MS) with respect to incidence, prevalence, and effect on outcomes; review datasets that may support studies of comorbidity in MS; and identify MS outcomes that should be prioritized in such studies. Methods: We held an international workshop to meet these objectives, informed by a systematic review of the incidence and prevalence of comorbidity in MS, and an international survey regarding research priorities for comorbidity. Results: We recommend establishing age- and sex-specific incidence and prevalence estimates for 5 comorbidities (depression, anxiety, hypertension, hyperlipidemia, and diabetes); evaluating the effect of 7 comorbidities (depression, anxiety, hypertension, diabetes, hyperlipidemia, chronic lung disease, and autoimmune diseases) on disability, quality of life, brain atrophy and other imaging parameters, health care utilization, employment, and mortality, including age, sex, race/ethnicity, socioeconomic status, and disease duration as potential confounders; harmonizing study designs across jurisdictions; and conducting such studies worldwide. Ultimately, clinical trials of treating comorbidity in MS are needed. Conclusion: Our recommendations will help address knowledge gaps regarding the incidence, prevalence, and effect of comorbidity on outcomes in MS.&quot;,&quot;issue&quot;:&quot;15&quot;,&quot;volume&quot;:&quot;86&quot;},&quot;isTemporary&quot;:false}]}]"/>
    <we:property name="MENDELEY_CITATIONS_LOCALE_CODE" value="&quot;en-GB&quot;"/>
    <we:property name="MENDELEY_CITATIONS_STYLE" value="{&quot;id&quot;:&quot;https://www.zotero.org/styles/norsk-apa-manual&quot;,&quot;title&quot;:&quot;Norsk APA-manual - APA 7th edition (author-date)&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7" ma:contentTypeDescription="Create a new document." ma:contentTypeScope="" ma:versionID="8ab931ba6fe66cb29c366fb4adc4dbc9">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6066fd7186f7c8b254db3a248459d9c5"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8002BD-3956-4CB5-B4AF-717DA10207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A2BD09-B764-44AB-84F2-2959FF9A5B50}">
  <ds:schemaRefs>
    <ds:schemaRef ds:uri="http://schemas.microsoft.com/sharepoint/v3/contenttype/forms"/>
  </ds:schemaRefs>
</ds:datastoreItem>
</file>

<file path=customXml/itemProps3.xml><?xml version="1.0" encoding="utf-8"?>
<ds:datastoreItem xmlns:ds="http://schemas.openxmlformats.org/officeDocument/2006/customXml" ds:itemID="{DE407DF7-EDB9-4390-88F6-7A04F2045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FE1084-0676-4A20-8816-8AF619C4D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3408</Words>
  <Characters>19426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Ishal (2128229)</dc:creator>
  <cp:keywords/>
  <dc:description/>
  <cp:lastModifiedBy>Abeer Ishal (2128229)</cp:lastModifiedBy>
  <cp:revision>64</cp:revision>
  <dcterms:created xsi:type="dcterms:W3CDTF">2022-10-29T17:21:00Z</dcterms:created>
  <dcterms:modified xsi:type="dcterms:W3CDTF">2022-11-21T13:25:00Z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753e6a14-7c30-463a-8ade-4b51831819f0</vt:lpwstr>
  </property>
  <property fmtid="{D5CDD505-2E9C-101B-9397-08002B2CF9AE}" pid="3" name="ContentTypeId">
    <vt:lpwstr>0x010100448A7A53ED0F6C4BAC9BB320F40B3DEF</vt:lpwstr>
  </property>
</Properties>
</file>