
<file path=[Content_Types].xml><?xml version="1.0" encoding="utf-8"?>
<Types xmlns="http://schemas.openxmlformats.org/package/2006/content-types">
  <Default Extension="gif" ContentType="image/gif"/>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710A6C" w14:textId="5E337758" w:rsidR="00631D7E" w:rsidRDefault="0074027F">
      <w:r>
        <w:rPr>
          <w:noProof/>
        </w:rPr>
        <mc:AlternateContent>
          <mc:Choice Requires="wps">
            <w:drawing>
              <wp:anchor distT="0" distB="0" distL="114300" distR="114300" simplePos="0" relativeHeight="251677696" behindDoc="0" locked="0" layoutInCell="1" allowOverlap="1" wp14:anchorId="4E598202" wp14:editId="5D34D7C8">
                <wp:simplePos x="0" y="0"/>
                <wp:positionH relativeFrom="leftMargin">
                  <wp:posOffset>3683394</wp:posOffset>
                </wp:positionH>
                <wp:positionV relativeFrom="paragraph">
                  <wp:posOffset>1224499</wp:posOffset>
                </wp:positionV>
                <wp:extent cx="892885" cy="494852"/>
                <wp:effectExtent l="0" t="0" r="0" b="635"/>
                <wp:wrapNone/>
                <wp:docPr id="10" name="Text Box 10"/>
                <wp:cNvGraphicFramePr/>
                <a:graphic xmlns:a="http://schemas.openxmlformats.org/drawingml/2006/main">
                  <a:graphicData uri="http://schemas.microsoft.com/office/word/2010/wordprocessingShape">
                    <wps:wsp>
                      <wps:cNvSpPr txBox="1"/>
                      <wps:spPr>
                        <a:xfrm>
                          <a:off x="0" y="0"/>
                          <a:ext cx="892885" cy="494852"/>
                        </a:xfrm>
                        <a:prstGeom prst="rect">
                          <a:avLst/>
                        </a:prstGeom>
                        <a:noFill/>
                        <a:ln>
                          <a:noFill/>
                        </a:ln>
                      </wps:spPr>
                      <wps:txbx>
                        <w:txbxContent>
                          <w:p w14:paraId="0B4317B3" w14:textId="5321149D" w:rsidR="000F1827" w:rsidRPr="004C1486" w:rsidRDefault="000F1827" w:rsidP="000F1827">
                            <w:pPr>
                              <w:jc w:val="center"/>
                              <w:rPr>
                                <w:b/>
                                <w:outline/>
                                <w:noProof/>
                                <w:color w:val="5B9BD5" w:themeColor="accent5"/>
                                <w:sz w:val="48"/>
                                <w:szCs w:val="48"/>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4C1486">
                              <w:rPr>
                                <w:b/>
                                <w:outline/>
                                <w:noProof/>
                                <w:color w:val="5B9BD5" w:themeColor="accent5"/>
                                <w:sz w:val="48"/>
                                <w:szCs w:val="48"/>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VS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E598202" id="_x0000_t202" coordsize="21600,21600" o:spt="202" path="m,l,21600r21600,l21600,xe">
                <v:stroke joinstyle="miter"/>
                <v:path gradientshapeok="t" o:connecttype="rect"/>
              </v:shapetype>
              <v:shape id="Text Box 10" o:spid="_x0000_s1026" type="#_x0000_t202" style="position:absolute;margin-left:290.05pt;margin-top:96.4pt;width:70.3pt;height:38.95pt;z-index:251677696;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" filled="f" stroked="f">
                <v:textbox>
                  <w:txbxContent>
                    <w:p w14:paraId="0B4317B3" w14:textId="5321149D" w:rsidR="000F1827" w:rsidRPr="004C1486" w:rsidRDefault="000F1827" w:rsidP="000F1827">
                      <w:pPr>
                        <w:jc w:val="center"/>
                        <w:rPr>
                          <w:b/>
                          <w:outline/>
                          <w:noProof/>
                          <w:color w:val="5B9BD5" w:themeColor="accent5"/>
                          <w:sz w:val="48"/>
                          <w:szCs w:val="48"/>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4C1486">
                        <w:rPr>
                          <w:b/>
                          <w:outline/>
                          <w:noProof/>
                          <w:color w:val="5B9BD5" w:themeColor="accent5"/>
                          <w:sz w:val="48"/>
                          <w:szCs w:val="48"/>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VS</w:t>
                      </w:r>
                    </w:p>
                  </w:txbxContent>
                </v:textbox>
                <w10:wrap anchorx="margin"/>
              </v:shape>
            </w:pict>
          </mc:Fallback>
        </mc:AlternateContent>
      </w:r>
      <w:r w:rsidR="00B858B3">
        <w:rPr>
          <w:noProof/>
        </w:rPr>
        <mc:AlternateContent>
          <mc:Choice Requires="wps">
            <w:drawing>
              <wp:anchor distT="0" distB="0" distL="114300" distR="114300" simplePos="0" relativeHeight="251697152" behindDoc="0" locked="0" layoutInCell="1" allowOverlap="1" wp14:anchorId="179531F6" wp14:editId="1BFFB920">
                <wp:simplePos x="0" y="0"/>
                <wp:positionH relativeFrom="column">
                  <wp:posOffset>4499325</wp:posOffset>
                </wp:positionH>
                <wp:positionV relativeFrom="paragraph">
                  <wp:posOffset>5224167</wp:posOffset>
                </wp:positionV>
                <wp:extent cx="292976" cy="204448"/>
                <wp:effectExtent l="38100" t="38100" r="50165" b="62865"/>
                <wp:wrapNone/>
                <wp:docPr id="25" name="Straight Arrow Connector 25"/>
                <wp:cNvGraphicFramePr/>
                <a:graphic xmlns:a="http://schemas.openxmlformats.org/drawingml/2006/main">
                  <a:graphicData uri="http://schemas.microsoft.com/office/word/2010/wordprocessingShape">
                    <wps:wsp>
                      <wps:cNvCnPr/>
                      <wps:spPr>
                        <a:xfrm flipH="1">
                          <a:off x="0" y="0"/>
                          <a:ext cx="292976" cy="204448"/>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7D0C558" id="_x0000_t32" coordsize="21600,21600" o:spt="32" o:oned="t" path="m,l21600,21600e" filled="f">
                <v:path arrowok="t" fillok="f" o:connecttype="none"/>
                <o:lock v:ext="edit" shapetype="t"/>
              </v:shapetype>
              <v:shape id="Straight Arrow Connector 25" o:spid="_x0000_s1026" type="#_x0000_t32" style="position:absolute;margin-left:354.3pt;margin-top:411.35pt;width:23.05pt;height:16.1pt;flip:x;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" strokecolor="#4472c4 [3204]" strokeweight=".5pt">
                <v:stroke startarrow="block" endarrow="block" joinstyle="miter"/>
              </v:shape>
            </w:pict>
          </mc:Fallback>
        </mc:AlternateContent>
      </w:r>
      <w:r w:rsidR="00B858B3">
        <w:rPr>
          <w:noProof/>
        </w:rPr>
        <mc:AlternateContent>
          <mc:Choice Requires="wps">
            <w:drawing>
              <wp:anchor distT="0" distB="0" distL="114300" distR="114300" simplePos="0" relativeHeight="251698176" behindDoc="0" locked="0" layoutInCell="1" allowOverlap="1" wp14:anchorId="493BB318" wp14:editId="50B996E2">
                <wp:simplePos x="0" y="0"/>
                <wp:positionH relativeFrom="column">
                  <wp:posOffset>4981663</wp:posOffset>
                </wp:positionH>
                <wp:positionV relativeFrom="paragraph">
                  <wp:posOffset>5330277</wp:posOffset>
                </wp:positionV>
                <wp:extent cx="378372" cy="283276"/>
                <wp:effectExtent l="38100" t="38100" r="79375" b="59690"/>
                <wp:wrapNone/>
                <wp:docPr id="26" name="Straight Arrow Connector 26"/>
                <wp:cNvGraphicFramePr/>
                <a:graphic xmlns:a="http://schemas.openxmlformats.org/drawingml/2006/main">
                  <a:graphicData uri="http://schemas.microsoft.com/office/word/2010/wordprocessingShape">
                    <wps:wsp>
                      <wps:cNvCnPr/>
                      <wps:spPr>
                        <a:xfrm>
                          <a:off x="0" y="0"/>
                          <a:ext cx="378372" cy="283276"/>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6ACD0EF" id="Straight Arrow Connector 26" o:spid="_x0000_s1026" type="#_x0000_t32" style="position:absolute;margin-left:392.25pt;margin-top:419.7pt;width:29.8pt;height:22.3pt;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" strokecolor="#4472c4 [3204]" strokeweight=".5pt">
                <v:stroke startarrow="block" endarrow="block" joinstyle="miter"/>
              </v:shape>
            </w:pict>
          </mc:Fallback>
        </mc:AlternateContent>
      </w:r>
      <w:r w:rsidR="00B858B3">
        <w:rPr>
          <w:noProof/>
        </w:rPr>
        <mc:AlternateContent>
          <mc:Choice Requires="wps">
            <w:drawing>
              <wp:anchor distT="0" distB="0" distL="114300" distR="114300" simplePos="0" relativeHeight="251695104" behindDoc="0" locked="0" layoutInCell="1" allowOverlap="1" wp14:anchorId="58FAD106" wp14:editId="49539B00">
                <wp:simplePos x="0" y="0"/>
                <wp:positionH relativeFrom="column">
                  <wp:posOffset>5738385</wp:posOffset>
                </wp:positionH>
                <wp:positionV relativeFrom="paragraph">
                  <wp:posOffset>4199124</wp:posOffset>
                </wp:positionV>
                <wp:extent cx="331076" cy="226651"/>
                <wp:effectExtent l="38100" t="38100" r="50165" b="59690"/>
                <wp:wrapNone/>
                <wp:docPr id="23" name="Straight Arrow Connector 23"/>
                <wp:cNvGraphicFramePr/>
                <a:graphic xmlns:a="http://schemas.openxmlformats.org/drawingml/2006/main">
                  <a:graphicData uri="http://schemas.microsoft.com/office/word/2010/wordprocessingShape">
                    <wps:wsp>
                      <wps:cNvCnPr/>
                      <wps:spPr>
                        <a:xfrm flipV="1">
                          <a:off x="0" y="0"/>
                          <a:ext cx="331076" cy="226651"/>
                        </a:xfrm>
                        <a:prstGeom prst="straightConnector1">
                          <a:avLst/>
                        </a:prstGeom>
                        <a:ln>
                          <a:solidFill>
                            <a:srgbClr val="0070C0"/>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4D0BAE9" id="Straight Arrow Connector 23" o:spid="_x0000_s1026" type="#_x0000_t32" style="position:absolute;margin-left:451.85pt;margin-top:330.65pt;width:26.05pt;height:17.85pt;flip:y;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" strokecolor="#0070c0" strokeweight=".5pt">
                <v:stroke startarrow="block" endarrow="block" joinstyle="miter"/>
              </v:shape>
            </w:pict>
          </mc:Fallback>
        </mc:AlternateContent>
      </w:r>
      <w:r w:rsidR="00B858B3">
        <w:rPr>
          <w:noProof/>
        </w:rPr>
        <mc:AlternateContent>
          <mc:Choice Requires="wps">
            <w:drawing>
              <wp:anchor distT="45720" distB="45720" distL="114300" distR="114300" simplePos="0" relativeHeight="251668480" behindDoc="0" locked="0" layoutInCell="1" allowOverlap="1" wp14:anchorId="5D212675" wp14:editId="14F511D5">
                <wp:simplePos x="0" y="0"/>
                <wp:positionH relativeFrom="page">
                  <wp:align>left</wp:align>
                </wp:positionH>
                <wp:positionV relativeFrom="paragraph">
                  <wp:posOffset>2696516</wp:posOffset>
                </wp:positionV>
                <wp:extent cx="3105785" cy="3404870"/>
                <wp:effectExtent l="0" t="0" r="18415" b="2413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05807" cy="3404870"/>
                        </a:xfrm>
                        <a:prstGeom prst="rect">
                          <a:avLst/>
                        </a:prstGeom>
                        <a:solidFill>
                          <a:srgbClr val="E969BE"/>
                        </a:solidFill>
                        <a:ln w="9525">
                          <a:solidFill>
                            <a:srgbClr val="000000"/>
                          </a:solidFill>
                          <a:miter lim="800000"/>
                          <a:headEnd/>
                          <a:tailEnd/>
                        </a:ln>
                      </wps:spPr>
                      <wps:txbx>
                        <w:txbxContent>
                          <w:p w14:paraId="486B1199" w14:textId="091F4019" w:rsidR="006724FC" w:rsidRPr="008F5C87" w:rsidRDefault="007257EC" w:rsidP="008F5C87">
                            <w:pPr>
                              <w:pStyle w:val="NoSpacing"/>
                              <w:rPr>
                                <w:rFonts w:ascii="Arial" w:hAnsi="Arial" w:cs="Arial"/>
                              </w:rPr>
                            </w:pPr>
                            <w:r w:rsidRPr="008F5C87">
                              <w:rPr>
                                <w:rFonts w:ascii="Arial" w:hAnsi="Arial" w:cs="Arial"/>
                              </w:rPr>
                              <w:t>According to the SPCR</w:t>
                            </w:r>
                            <w:r w:rsidR="00DC56D5" w:rsidRPr="008F5C87">
                              <w:rPr>
                                <w:rFonts w:ascii="Arial" w:hAnsi="Arial" w:cs="Arial"/>
                              </w:rPr>
                              <w:t xml:space="preserve"> (2013) factors that are associated with reoffending are primarily </w:t>
                            </w:r>
                            <w:r w:rsidR="00D55942" w:rsidRPr="008F5C87">
                              <w:rPr>
                                <w:rFonts w:ascii="Arial" w:hAnsi="Arial" w:cs="Arial"/>
                              </w:rPr>
                              <w:t xml:space="preserve">living conditions, for example someone who is homeless is more likely to reoffend rather than a person with stable living conditions. Another finding demonstrated by SPCR (2013) was that individuals who were involved in class A drugs were most likely to reoffend compared to those who </w:t>
                            </w:r>
                            <w:r w:rsidR="00906E7F" w:rsidRPr="008F5C87">
                              <w:rPr>
                                <w:rFonts w:ascii="Arial" w:hAnsi="Arial" w:cs="Arial"/>
                              </w:rPr>
                              <w:t>were not</w:t>
                            </w:r>
                            <w:r w:rsidR="00E52665" w:rsidRPr="008F5C87">
                              <w:rPr>
                                <w:rFonts w:ascii="Arial" w:hAnsi="Arial" w:cs="Arial"/>
                              </w:rPr>
                              <w:t>.</w:t>
                            </w:r>
                            <w:r w:rsidR="00A02AE5" w:rsidRPr="008F5C87">
                              <w:rPr>
                                <w:rFonts w:ascii="Arial" w:hAnsi="Arial" w:cs="Arial"/>
                              </w:rPr>
                              <w:t xml:space="preserve"> The SPCR (2013) state that childhood influences have a significant impact on reoffending, For example individuals who were in the social care system prior to incarceration, or individuals who experiences violence at home were more likely to reoffend.</w:t>
                            </w:r>
                            <w:r w:rsidR="009F1B72" w:rsidRPr="008F5C87">
                              <w:rPr>
                                <w:rFonts w:ascii="Arial" w:hAnsi="Arial" w:cs="Arial"/>
                              </w:rPr>
                              <w:t xml:space="preserve"> Another influence that is linked to reoffending is the time of sentence. Individuals who had shorter sentences were twice as likely to reoffend in comparison to those with longer sentences.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212675" id="Text Box 2" o:spid="_x0000_s1027" type="#_x0000_t202" style="position:absolute;margin-left:0;margin-top:212.3pt;width:244.55pt;height:268.1pt;z-index:251668480;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" fillcolor="#e969be">
                <v:textbox>
                  <w:txbxContent>
                    <w:p w14:paraId="486B1199" w14:textId="091F4019" w:rsidR="006724FC" w:rsidRPr="008F5C87" w:rsidRDefault="007257EC" w:rsidP="008F5C87">
                      <w:pPr>
                        <w:pStyle w:val="NoSpacing"/>
                        <w:rPr>
                          <w:rFonts w:ascii="Arial" w:hAnsi="Arial" w:cs="Arial"/>
                        </w:rPr>
                      </w:pPr>
                      <w:r w:rsidRPr="008F5C87">
                        <w:rPr>
                          <w:rFonts w:ascii="Arial" w:hAnsi="Arial" w:cs="Arial"/>
                        </w:rPr>
                        <w:t>According to the SPCR</w:t>
                      </w:r>
                      <w:r w:rsidR="00DC56D5" w:rsidRPr="008F5C87">
                        <w:rPr>
                          <w:rFonts w:ascii="Arial" w:hAnsi="Arial" w:cs="Arial"/>
                        </w:rPr>
                        <w:t xml:space="preserve"> (2013) factors that are associated with reoffending are primarily </w:t>
                      </w:r>
                      <w:r w:rsidR="00D55942" w:rsidRPr="008F5C87">
                        <w:rPr>
                          <w:rFonts w:ascii="Arial" w:hAnsi="Arial" w:cs="Arial"/>
                        </w:rPr>
                        <w:t xml:space="preserve">living conditions, for example someone who is homeless is more likely to reoffend rather than a person with stable living conditions. Another finding demonstrated by SPCR (2013) was that individuals who were involved in class A drugs were most likely to reoffend compared to those who </w:t>
                      </w:r>
                      <w:r w:rsidR="00906E7F" w:rsidRPr="008F5C87">
                        <w:rPr>
                          <w:rFonts w:ascii="Arial" w:hAnsi="Arial" w:cs="Arial"/>
                        </w:rPr>
                        <w:t>were not</w:t>
                      </w:r>
                      <w:r w:rsidR="00E52665" w:rsidRPr="008F5C87">
                        <w:rPr>
                          <w:rFonts w:ascii="Arial" w:hAnsi="Arial" w:cs="Arial"/>
                        </w:rPr>
                        <w:t>.</w:t>
                      </w:r>
                      <w:r w:rsidR="00A02AE5" w:rsidRPr="008F5C87">
                        <w:rPr>
                          <w:rFonts w:ascii="Arial" w:hAnsi="Arial" w:cs="Arial"/>
                        </w:rPr>
                        <w:t xml:space="preserve"> The SPCR (2013) state that childhood influences have a significant impact on reoffending, For example individuals who were in the social care system prior to incarceration, or individuals who experiences violence at home were more likely to reoffend.</w:t>
                      </w:r>
                      <w:r w:rsidR="009F1B72" w:rsidRPr="008F5C87">
                        <w:rPr>
                          <w:rFonts w:ascii="Arial" w:hAnsi="Arial" w:cs="Arial"/>
                        </w:rPr>
                        <w:t xml:space="preserve"> Another influence that is linked to reoffending is the time of sentence. Individuals who had shorter sentences were twice as likely to reoffend in comparison to those with longer sentences.</w:t>
                      </w:r>
                    </w:p>
                  </w:txbxContent>
                </v:textbox>
                <w10:wrap type="square" anchorx="page"/>
              </v:shape>
            </w:pict>
          </mc:Fallback>
        </mc:AlternateContent>
      </w:r>
      <w:r w:rsidR="00B858B3">
        <w:rPr>
          <w:noProof/>
        </w:rPr>
        <mc:AlternateContent>
          <mc:Choice Requires="wps">
            <w:drawing>
              <wp:anchor distT="45720" distB="45720" distL="114300" distR="114300" simplePos="0" relativeHeight="251689984" behindDoc="0" locked="0" layoutInCell="1" allowOverlap="1" wp14:anchorId="11850CF1" wp14:editId="22570C49">
                <wp:simplePos x="0" y="0"/>
                <wp:positionH relativeFrom="column">
                  <wp:posOffset>3058160</wp:posOffset>
                </wp:positionH>
                <wp:positionV relativeFrom="paragraph">
                  <wp:posOffset>4127500</wp:posOffset>
                </wp:positionV>
                <wp:extent cx="1465580" cy="920750"/>
                <wp:effectExtent l="0" t="0" r="1270" b="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65580" cy="920750"/>
                        </a:xfrm>
                        <a:prstGeom prst="rect">
                          <a:avLst/>
                        </a:prstGeom>
                        <a:solidFill>
                          <a:srgbClr val="FFFFFF"/>
                        </a:solidFill>
                        <a:ln w="9525">
                          <a:noFill/>
                          <a:miter lim="800000"/>
                          <a:headEnd/>
                          <a:tailEnd/>
                        </a:ln>
                      </wps:spPr>
                      <wps:txbx>
                        <w:txbxContent>
                          <w:p w14:paraId="63FC6B30" w14:textId="6CCC516C" w:rsidR="005063C1" w:rsidRDefault="00F1796B">
                            <w:r>
                              <w:t>Network with partner agencies to provide support and guidance for offender.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50CF1" id="_x0000_s1028" type="#_x0000_t202" style="position:absolute;margin-left:240.8pt;margin-top:325pt;width:115.4pt;height:72.5pt;z-index:2516899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" stroked="f">
                <v:textbox>
                  <w:txbxContent>
                    <w:p w14:paraId="63FC6B30" w14:textId="6CCC516C" w:rsidR="005063C1" w:rsidRDefault="00F1796B">
                      <w:r>
                        <w:t>Network with partner agencies to provide support and guidance for offender.</w:t>
                      </w:r>
                    </w:p>
                  </w:txbxContent>
                </v:textbox>
                <w10:wrap type="square"/>
              </v:shape>
            </w:pict>
          </mc:Fallback>
        </mc:AlternateContent>
      </w:r>
      <w:r w:rsidR="00B858B3">
        <w:rPr>
          <w:noProof/>
        </w:rPr>
        <mc:AlternateContent>
          <mc:Choice Requires="wps">
            <w:drawing>
              <wp:anchor distT="0" distB="0" distL="114300" distR="114300" simplePos="0" relativeHeight="251685888" behindDoc="0" locked="0" layoutInCell="1" allowOverlap="1" wp14:anchorId="42ABBFEA" wp14:editId="3ECBFCD9">
                <wp:simplePos x="0" y="0"/>
                <wp:positionH relativeFrom="margin">
                  <wp:posOffset>4707890</wp:posOffset>
                </wp:positionH>
                <wp:positionV relativeFrom="paragraph">
                  <wp:posOffset>4576707</wp:posOffset>
                </wp:positionV>
                <wp:extent cx="1261110" cy="503971"/>
                <wp:effectExtent l="0" t="0" r="15240" b="10795"/>
                <wp:wrapNone/>
                <wp:docPr id="18" name="Text Box 18"/>
                <wp:cNvGraphicFramePr/>
                <a:graphic xmlns:a="http://schemas.openxmlformats.org/drawingml/2006/main">
                  <a:graphicData uri="http://schemas.microsoft.com/office/word/2010/wordprocessingShape">
                    <wps:wsp>
                      <wps:cNvSpPr txBox="1"/>
                      <wps:spPr>
                        <a:xfrm>
                          <a:off x="0" y="0"/>
                          <a:ext cx="1261110" cy="503971"/>
                        </a:xfrm>
                        <a:prstGeom prst="rect">
                          <a:avLst/>
                        </a:prstGeom>
                        <a:solidFill>
                          <a:srgbClr val="00B0F0"/>
                        </a:solidFill>
                        <a:ln w="6350">
                          <a:solidFill>
                            <a:prstClr val="black"/>
                          </a:solidFill>
                        </a:ln>
                      </wps:spPr>
                      <wps:txbx>
                        <w:txbxContent>
                          <w:p w14:paraId="343C3ADD" w14:textId="56F19C2E" w:rsidR="005063C1" w:rsidRDefault="005063C1" w:rsidP="005063C1">
                            <w:pPr>
                              <w:jc w:val="center"/>
                            </w:pPr>
                            <w:r>
                              <w:t>Role of Probation Officer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2ABBFEA" id="Text Box 18" o:spid="_x0000_s1029" type="#_x0000_t202" style="position:absolute;margin-left:370.7pt;margin-top:360.35pt;width:99.3pt;height:39.7pt;z-index:25168588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" fillcolor="#00b0f0" strokeweight=".5pt">
                <v:textbox>
                  <w:txbxContent>
                    <w:p w14:paraId="343C3ADD" w14:textId="56F19C2E" w:rsidR="005063C1" w:rsidRDefault="005063C1" w:rsidP="005063C1">
                      <w:pPr>
                        <w:jc w:val="center"/>
                      </w:pPr>
                      <w:r>
                        <w:t>Role of Probation Officer</w:t>
                      </w:r>
                    </w:p>
                  </w:txbxContent>
                </v:textbox>
                <w10:wrap anchorx="margin"/>
              </v:shape>
            </w:pict>
          </mc:Fallback>
        </mc:AlternateContent>
      </w:r>
      <w:r w:rsidR="00B858B3">
        <w:rPr>
          <w:noProof/>
        </w:rPr>
        <mc:AlternateContent>
          <mc:Choice Requires="wps">
            <w:drawing>
              <wp:anchor distT="45720" distB="45720" distL="114300" distR="114300" simplePos="0" relativeHeight="251687936" behindDoc="0" locked="0" layoutInCell="1" allowOverlap="1" wp14:anchorId="42110D49" wp14:editId="394CFF44">
                <wp:simplePos x="0" y="0"/>
                <wp:positionH relativeFrom="column">
                  <wp:posOffset>2935780</wp:posOffset>
                </wp:positionH>
                <wp:positionV relativeFrom="paragraph">
                  <wp:posOffset>5231108</wp:posOffset>
                </wp:positionV>
                <wp:extent cx="1654810" cy="914400"/>
                <wp:effectExtent l="0" t="0" r="2540" b="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54810" cy="914400"/>
                        </a:xfrm>
                        <a:prstGeom prst="rect">
                          <a:avLst/>
                        </a:prstGeom>
                        <a:solidFill>
                          <a:srgbClr val="FFFFFF"/>
                        </a:solidFill>
                        <a:ln w="9525">
                          <a:noFill/>
                          <a:miter lim="800000"/>
                          <a:headEnd/>
                          <a:tailEnd/>
                        </a:ln>
                      </wps:spPr>
                      <wps:txbx>
                        <w:txbxContent>
                          <w:p w14:paraId="6A30D87D" w14:textId="1751F4F1" w:rsidR="005063C1" w:rsidRPr="005063C1" w:rsidRDefault="005063C1" w:rsidP="005063C1">
                            <w:pPr>
                              <w:pStyle w:val="NoSpacing"/>
                              <w:rPr>
                                <w:rFonts w:ascii="Arial" w:hAnsi="Arial" w:cs="Arial"/>
                              </w:rPr>
                            </w:pPr>
                            <w:r w:rsidRPr="005063C1">
                              <w:rPr>
                                <w:rFonts w:ascii="Arial" w:hAnsi="Arial" w:cs="Arial"/>
                              </w:rPr>
                              <w:t>Pre-sentence Report</w:t>
                            </w:r>
                            <w:r>
                              <w:rPr>
                                <w:rFonts w:ascii="Arial" w:hAnsi="Arial" w:cs="Arial"/>
                              </w:rPr>
                              <w:t>s</w:t>
                            </w:r>
                            <w:r w:rsidRPr="005063C1">
                              <w:rPr>
                                <w:rFonts w:ascii="Arial" w:hAnsi="Arial" w:cs="Arial"/>
                              </w:rPr>
                              <w:t>, keeping up to date with</w:t>
                            </w:r>
                            <w:r>
                              <w:rPr>
                                <w:rFonts w:ascii="Arial" w:hAnsi="Arial" w:cs="Arial"/>
                              </w:rPr>
                              <w:t xml:space="preserve"> former prisoners’ family, home and employment.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110D49" id="_x0000_s1030" type="#_x0000_t202" style="position:absolute;margin-left:231.15pt;margin-top:411.9pt;width:130.3pt;height:1in;z-index:2516879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" stroked="f">
                <v:textbox>
                  <w:txbxContent>
                    <w:p w14:paraId="6A30D87D" w14:textId="1751F4F1" w:rsidR="005063C1" w:rsidRPr="005063C1" w:rsidRDefault="005063C1" w:rsidP="005063C1">
                      <w:pPr>
                        <w:pStyle w:val="NoSpacing"/>
                        <w:rPr>
                          <w:rFonts w:ascii="Arial" w:hAnsi="Arial" w:cs="Arial"/>
                        </w:rPr>
                      </w:pPr>
                      <w:r w:rsidRPr="005063C1">
                        <w:rPr>
                          <w:rFonts w:ascii="Arial" w:hAnsi="Arial" w:cs="Arial"/>
                        </w:rPr>
                        <w:t>Pre-sentence Report</w:t>
                      </w:r>
                      <w:r>
                        <w:rPr>
                          <w:rFonts w:ascii="Arial" w:hAnsi="Arial" w:cs="Arial"/>
                        </w:rPr>
                        <w:t>s</w:t>
                      </w:r>
                      <w:r w:rsidRPr="005063C1">
                        <w:rPr>
                          <w:rFonts w:ascii="Arial" w:hAnsi="Arial" w:cs="Arial"/>
                        </w:rPr>
                        <w:t>, keeping up to date with</w:t>
                      </w:r>
                      <w:r>
                        <w:rPr>
                          <w:rFonts w:ascii="Arial" w:hAnsi="Arial" w:cs="Arial"/>
                        </w:rPr>
                        <w:t xml:space="preserve"> former prisoners’ family, home and employment.</w:t>
                      </w:r>
                    </w:p>
                  </w:txbxContent>
                </v:textbox>
                <w10:wrap type="square"/>
              </v:shape>
            </w:pict>
          </mc:Fallback>
        </mc:AlternateContent>
      </w:r>
      <w:r w:rsidR="00B858B3">
        <w:rPr>
          <w:noProof/>
        </w:rPr>
        <mc:AlternateContent>
          <mc:Choice Requires="wps">
            <w:drawing>
              <wp:anchor distT="0" distB="0" distL="114300" distR="114300" simplePos="0" relativeHeight="251684864" behindDoc="0" locked="0" layoutInCell="1" allowOverlap="1" wp14:anchorId="2F6FE1C3" wp14:editId="51DC6898">
                <wp:simplePos x="0" y="0"/>
                <wp:positionH relativeFrom="margin">
                  <wp:align>center</wp:align>
                </wp:positionH>
                <wp:positionV relativeFrom="paragraph">
                  <wp:posOffset>1848244</wp:posOffset>
                </wp:positionV>
                <wp:extent cx="4035425" cy="1368162"/>
                <wp:effectExtent l="0" t="0" r="3175" b="3810"/>
                <wp:wrapNone/>
                <wp:docPr id="17" name="Text Box 17"/>
                <wp:cNvGraphicFramePr/>
                <a:graphic xmlns:a="http://schemas.openxmlformats.org/drawingml/2006/main">
                  <a:graphicData uri="http://schemas.microsoft.com/office/word/2010/wordprocessingShape">
                    <wps:wsp>
                      <wps:cNvSpPr txBox="1"/>
                      <wps:spPr>
                        <a:xfrm>
                          <a:off x="0" y="0"/>
                          <a:ext cx="4035425" cy="1368162"/>
                        </a:xfrm>
                        <a:prstGeom prst="rect">
                          <a:avLst/>
                        </a:prstGeom>
                        <a:solidFill>
                          <a:srgbClr val="FF0000"/>
                        </a:solidFill>
                        <a:ln w="6350">
                          <a:noFill/>
                        </a:ln>
                      </wps:spPr>
                      <wps:txbx>
                        <w:txbxContent>
                          <w:p w14:paraId="0172B6BB" w14:textId="74F5E289" w:rsidR="00563924" w:rsidRPr="008F5C87" w:rsidRDefault="00563924" w:rsidP="008F5C87">
                            <w:pPr>
                              <w:pStyle w:val="NoSpacing"/>
                              <w:rPr>
                                <w:rFonts w:ascii="Arial" w:hAnsi="Arial" w:cs="Arial"/>
                              </w:rPr>
                            </w:pPr>
                            <w:r w:rsidRPr="008F5C87">
                              <w:rPr>
                                <w:rFonts w:ascii="Arial" w:hAnsi="Arial" w:cs="Arial"/>
                              </w:rPr>
                              <w:t xml:space="preserve">According to </w:t>
                            </w:r>
                            <w:r w:rsidRPr="008F5C87">
                              <w:rPr>
                                <w:rFonts w:ascii="Arial" w:hAnsi="Arial" w:cs="Arial"/>
                                <w:highlight w:val="cyan"/>
                              </w:rPr>
                              <w:t>Holmes (2009)</w:t>
                            </w:r>
                            <w:r w:rsidRPr="008F5C87">
                              <w:rPr>
                                <w:rFonts w:ascii="Arial" w:hAnsi="Arial" w:cs="Arial"/>
                              </w:rPr>
                              <w:t xml:space="preserve"> RCT </w:t>
                            </w:r>
                            <w:r w:rsidR="004C1486" w:rsidRPr="008F5C87">
                              <w:rPr>
                                <w:rFonts w:ascii="Arial" w:hAnsi="Arial" w:cs="Arial"/>
                              </w:rPr>
                              <w:t xml:space="preserve">involves internal factors, individuals being </w:t>
                            </w:r>
                            <w:r w:rsidR="00371987" w:rsidRPr="008F5C87">
                              <w:rPr>
                                <w:rFonts w:ascii="Arial" w:hAnsi="Arial" w:cs="Arial"/>
                              </w:rPr>
                              <w:t>responsible</w:t>
                            </w:r>
                            <w:r w:rsidR="004C1486" w:rsidRPr="008F5C87">
                              <w:rPr>
                                <w:rFonts w:ascii="Arial" w:hAnsi="Arial" w:cs="Arial"/>
                              </w:rPr>
                              <w:t xml:space="preserve"> for their own decisions for </w:t>
                            </w:r>
                            <w:r w:rsidR="00371987" w:rsidRPr="008F5C87">
                              <w:rPr>
                                <w:rFonts w:ascii="Arial" w:hAnsi="Arial" w:cs="Arial"/>
                              </w:rPr>
                              <w:t>committing</w:t>
                            </w:r>
                            <w:r w:rsidR="004C1486" w:rsidRPr="008F5C87">
                              <w:rPr>
                                <w:rFonts w:ascii="Arial" w:hAnsi="Arial" w:cs="Arial"/>
                              </w:rPr>
                              <w:t xml:space="preserve"> a crime, based on their own perception of the outcome of this action. Holmes (2009) suggest that individuals ‘</w:t>
                            </w:r>
                            <w:r w:rsidR="00371987" w:rsidRPr="008F5C87">
                              <w:rPr>
                                <w:rFonts w:ascii="Arial" w:hAnsi="Arial" w:cs="Arial"/>
                              </w:rPr>
                              <w:t>possess</w:t>
                            </w:r>
                            <w:r w:rsidR="004C1486" w:rsidRPr="008F5C87">
                              <w:rPr>
                                <w:rFonts w:ascii="Arial" w:hAnsi="Arial" w:cs="Arial"/>
                              </w:rPr>
                              <w:t xml:space="preserve"> free will’ which ultimately is responsible for them making rational decisions. Individuals tend to commit crime from free will as they believe committing this crime will benefit them despite breaking the Law to do this.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6FE1C3" id="Text Box 17" o:spid="_x0000_s1031" type="#_x0000_t202" style="position:absolute;margin-left:0;margin-top:145.55pt;width:317.75pt;height:107.75pt;z-index:2516848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" fillcolor="red" stroked="f" strokeweight=".5pt">
                <v:textbox>
                  <w:txbxContent>
                    <w:p w14:paraId="0172B6BB" w14:textId="74F5E289" w:rsidR="00563924" w:rsidRPr="008F5C87" w:rsidRDefault="00563924" w:rsidP="008F5C87">
                      <w:pPr>
                        <w:pStyle w:val="NoSpacing"/>
                        <w:rPr>
                          <w:rFonts w:ascii="Arial" w:hAnsi="Arial" w:cs="Arial"/>
                        </w:rPr>
                      </w:pPr>
                      <w:r w:rsidRPr="008F5C87">
                        <w:rPr>
                          <w:rFonts w:ascii="Arial" w:hAnsi="Arial" w:cs="Arial"/>
                        </w:rPr>
                        <w:t xml:space="preserve">According to </w:t>
                      </w:r>
                      <w:r w:rsidRPr="008F5C87">
                        <w:rPr>
                          <w:rFonts w:ascii="Arial" w:hAnsi="Arial" w:cs="Arial"/>
                          <w:highlight w:val="cyan"/>
                        </w:rPr>
                        <w:t>Holmes (2009)</w:t>
                      </w:r>
                      <w:r w:rsidRPr="008F5C87">
                        <w:rPr>
                          <w:rFonts w:ascii="Arial" w:hAnsi="Arial" w:cs="Arial"/>
                        </w:rPr>
                        <w:t xml:space="preserve"> RCT </w:t>
                      </w:r>
                      <w:r w:rsidR="004C1486" w:rsidRPr="008F5C87">
                        <w:rPr>
                          <w:rFonts w:ascii="Arial" w:hAnsi="Arial" w:cs="Arial"/>
                        </w:rPr>
                        <w:t xml:space="preserve">involves internal factors, individuals being </w:t>
                      </w:r>
                      <w:r w:rsidR="00371987" w:rsidRPr="008F5C87">
                        <w:rPr>
                          <w:rFonts w:ascii="Arial" w:hAnsi="Arial" w:cs="Arial"/>
                        </w:rPr>
                        <w:t>responsible</w:t>
                      </w:r>
                      <w:r w:rsidR="004C1486" w:rsidRPr="008F5C87">
                        <w:rPr>
                          <w:rFonts w:ascii="Arial" w:hAnsi="Arial" w:cs="Arial"/>
                        </w:rPr>
                        <w:t xml:space="preserve"> for their own decisions for </w:t>
                      </w:r>
                      <w:r w:rsidR="00371987" w:rsidRPr="008F5C87">
                        <w:rPr>
                          <w:rFonts w:ascii="Arial" w:hAnsi="Arial" w:cs="Arial"/>
                        </w:rPr>
                        <w:t>committing</w:t>
                      </w:r>
                      <w:r w:rsidR="004C1486" w:rsidRPr="008F5C87">
                        <w:rPr>
                          <w:rFonts w:ascii="Arial" w:hAnsi="Arial" w:cs="Arial"/>
                        </w:rPr>
                        <w:t xml:space="preserve"> a crime, based on their own perception of the outcome of this action. Holmes (2009) suggest that individuals ‘</w:t>
                      </w:r>
                      <w:r w:rsidR="00371987" w:rsidRPr="008F5C87">
                        <w:rPr>
                          <w:rFonts w:ascii="Arial" w:hAnsi="Arial" w:cs="Arial"/>
                        </w:rPr>
                        <w:t>possess</w:t>
                      </w:r>
                      <w:r w:rsidR="004C1486" w:rsidRPr="008F5C87">
                        <w:rPr>
                          <w:rFonts w:ascii="Arial" w:hAnsi="Arial" w:cs="Arial"/>
                        </w:rPr>
                        <w:t xml:space="preserve"> free will’ which ultimately is responsible for them making rational decisions. Individuals tend to commit crime from free will as they believe committing this crime will benefit them despite breaking the Law to do this.</w:t>
                      </w:r>
                    </w:p>
                  </w:txbxContent>
                </v:textbox>
                <w10:wrap anchorx="margin"/>
              </v:shape>
            </w:pict>
          </mc:Fallback>
        </mc:AlternateContent>
      </w:r>
      <w:r w:rsidR="007D3094">
        <w:rPr>
          <w:noProof/>
        </w:rPr>
        <mc:AlternateContent>
          <mc:Choice Requires="wps">
            <w:drawing>
              <wp:anchor distT="45720" distB="45720" distL="114300" distR="114300" simplePos="0" relativeHeight="251694080" behindDoc="0" locked="0" layoutInCell="1" allowOverlap="1" wp14:anchorId="2FD5F538" wp14:editId="33C7B005">
                <wp:simplePos x="0" y="0"/>
                <wp:positionH relativeFrom="margin">
                  <wp:posOffset>6031361</wp:posOffset>
                </wp:positionH>
                <wp:positionV relativeFrom="paragraph">
                  <wp:posOffset>3882083</wp:posOffset>
                </wp:positionV>
                <wp:extent cx="970280" cy="1173480"/>
                <wp:effectExtent l="0" t="0" r="1270" b="762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0280" cy="1173480"/>
                        </a:xfrm>
                        <a:prstGeom prst="rect">
                          <a:avLst/>
                        </a:prstGeom>
                        <a:solidFill>
                          <a:srgbClr val="FFFFFF"/>
                        </a:solidFill>
                        <a:ln w="9525">
                          <a:noFill/>
                          <a:miter lim="800000"/>
                          <a:headEnd/>
                          <a:tailEnd/>
                        </a:ln>
                      </wps:spPr>
                      <wps:txbx>
                        <w:txbxContent>
                          <w:p w14:paraId="6C9B337D" w14:textId="2359757D" w:rsidR="005063C1" w:rsidRDefault="005063C1">
                            <w:r>
                              <w:t>Risk management ensuring offender is safe to enter community.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D5F538" id="_x0000_s1032" type="#_x0000_t202" style="position:absolute;margin-left:474.9pt;margin-top:305.7pt;width:76.4pt;height:92.4pt;z-index:2516940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" stroked="f">
                <v:textbox>
                  <w:txbxContent>
                    <w:p w14:paraId="6C9B337D" w14:textId="2359757D" w:rsidR="005063C1" w:rsidRDefault="005063C1">
                      <w:r>
                        <w:t>Risk management ensuring offender is safe to enter community.</w:t>
                      </w:r>
                    </w:p>
                  </w:txbxContent>
                </v:textbox>
                <w10:wrap type="square" anchorx="margin"/>
              </v:shape>
            </w:pict>
          </mc:Fallback>
        </mc:AlternateContent>
      </w:r>
      <w:r w:rsidR="007D3094">
        <w:rPr>
          <w:noProof/>
        </w:rPr>
        <mc:AlternateContent>
          <mc:Choice Requires="wps">
            <w:drawing>
              <wp:anchor distT="45720" distB="45720" distL="114300" distR="114300" simplePos="0" relativeHeight="251660288" behindDoc="0" locked="0" layoutInCell="1" allowOverlap="1" wp14:anchorId="4B66CCED" wp14:editId="4EE0A4D7">
                <wp:simplePos x="0" y="0"/>
                <wp:positionH relativeFrom="margin">
                  <wp:posOffset>3640455</wp:posOffset>
                </wp:positionH>
                <wp:positionV relativeFrom="paragraph">
                  <wp:posOffset>3139134</wp:posOffset>
                </wp:positionV>
                <wp:extent cx="2566035" cy="78803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66035" cy="788035"/>
                        </a:xfrm>
                        <a:prstGeom prst="rect">
                          <a:avLst/>
                        </a:prstGeom>
                        <a:noFill/>
                        <a:ln w="9525">
                          <a:noFill/>
                          <a:miter lim="800000"/>
                          <a:headEnd/>
                          <a:tailEnd/>
                        </a:ln>
                      </wps:spPr>
                      <wps:txbx>
                        <w:txbxContent>
                          <w:p w14:paraId="7561C8C2" w14:textId="18DCA26B" w:rsidR="006211B6" w:rsidRPr="006211B6" w:rsidRDefault="006211B6" w:rsidP="006211B6">
                            <w:pPr>
                              <w:jc w:val="center"/>
                              <w:rPr>
                                <w:b/>
                                <w:bCs/>
                                <w:sz w:val="40"/>
                                <w:szCs w:val="40"/>
                              </w:rPr>
                            </w:pPr>
                            <w:r w:rsidRPr="005A5401">
                              <w:rPr>
                                <w:b/>
                                <w:bCs/>
                                <w:sz w:val="40"/>
                                <w:szCs w:val="40"/>
                                <w:highlight w:val="lightGray"/>
                              </w:rPr>
                              <w:t>Re-</w:t>
                            </w:r>
                            <w:r w:rsidR="00502533" w:rsidRPr="005A5401">
                              <w:rPr>
                                <w:b/>
                                <w:bCs/>
                                <w:sz w:val="40"/>
                                <w:szCs w:val="40"/>
                                <w:highlight w:val="lightGray"/>
                              </w:rPr>
                              <w:t>o</w:t>
                            </w:r>
                            <w:r w:rsidRPr="005A5401">
                              <w:rPr>
                                <w:b/>
                                <w:bCs/>
                                <w:sz w:val="40"/>
                                <w:szCs w:val="40"/>
                                <w:highlight w:val="lightGray"/>
                              </w:rPr>
                              <w:t>ffending Rate at HM Prison in Swansea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66CCED" id="_x0000_s1033" type="#_x0000_t202" style="position:absolute;margin-left:286.65pt;margin-top:247.2pt;width:202.05pt;height:62.05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" filled="f" stroked="f">
                <v:textbox>
                  <w:txbxContent>
                    <w:p w14:paraId="7561C8C2" w14:textId="18DCA26B" w:rsidR="006211B6" w:rsidRPr="006211B6" w:rsidRDefault="006211B6" w:rsidP="006211B6">
                      <w:pPr>
                        <w:jc w:val="center"/>
                        <w:rPr>
                          <w:b/>
                          <w:bCs/>
                          <w:sz w:val="40"/>
                          <w:szCs w:val="40"/>
                        </w:rPr>
                      </w:pPr>
                      <w:r w:rsidRPr="005A5401">
                        <w:rPr>
                          <w:b/>
                          <w:bCs/>
                          <w:sz w:val="40"/>
                          <w:szCs w:val="40"/>
                          <w:highlight w:val="lightGray"/>
                        </w:rPr>
                        <w:t>Re-</w:t>
                      </w:r>
                      <w:r w:rsidR="00502533" w:rsidRPr="005A5401">
                        <w:rPr>
                          <w:b/>
                          <w:bCs/>
                          <w:sz w:val="40"/>
                          <w:szCs w:val="40"/>
                          <w:highlight w:val="lightGray"/>
                        </w:rPr>
                        <w:t>o</w:t>
                      </w:r>
                      <w:r w:rsidRPr="005A5401">
                        <w:rPr>
                          <w:b/>
                          <w:bCs/>
                          <w:sz w:val="40"/>
                          <w:szCs w:val="40"/>
                          <w:highlight w:val="lightGray"/>
                        </w:rPr>
                        <w:t>ffending Rate at HM Prison in Swansea</w:t>
                      </w:r>
                    </w:p>
                  </w:txbxContent>
                </v:textbox>
                <w10:wrap type="square" anchorx="margin"/>
              </v:shape>
            </w:pict>
          </mc:Fallback>
        </mc:AlternateContent>
      </w:r>
      <w:r w:rsidR="007D3094">
        <w:rPr>
          <w:noProof/>
        </w:rPr>
        <mc:AlternateContent>
          <mc:Choice Requires="wps">
            <w:drawing>
              <wp:anchor distT="0" distB="0" distL="114300" distR="114300" simplePos="0" relativeHeight="251683840" behindDoc="0" locked="0" layoutInCell="1" allowOverlap="1" wp14:anchorId="3B938341" wp14:editId="4CBB1CE8">
                <wp:simplePos x="0" y="0"/>
                <wp:positionH relativeFrom="column">
                  <wp:posOffset>5407244</wp:posOffset>
                </wp:positionH>
                <wp:positionV relativeFrom="paragraph">
                  <wp:posOffset>961543</wp:posOffset>
                </wp:positionV>
                <wp:extent cx="731520" cy="677732"/>
                <wp:effectExtent l="0" t="0" r="11430" b="27305"/>
                <wp:wrapNone/>
                <wp:docPr id="16" name="Text Box 16"/>
                <wp:cNvGraphicFramePr/>
                <a:graphic xmlns:a="http://schemas.openxmlformats.org/drawingml/2006/main">
                  <a:graphicData uri="http://schemas.microsoft.com/office/word/2010/wordprocessingShape">
                    <wps:wsp>
                      <wps:cNvSpPr txBox="1"/>
                      <wps:spPr>
                        <a:xfrm>
                          <a:off x="0" y="0"/>
                          <a:ext cx="731520" cy="677732"/>
                        </a:xfrm>
                        <a:prstGeom prst="rect">
                          <a:avLst/>
                        </a:prstGeom>
                        <a:solidFill>
                          <a:schemeClr val="lt1"/>
                        </a:solidFill>
                        <a:ln w="6350">
                          <a:solidFill>
                            <a:prstClr val="black"/>
                          </a:solidFill>
                        </a:ln>
                      </wps:spPr>
                      <wps:txbx>
                        <w:txbxContent>
                          <w:p w14:paraId="37FAE7A0" w14:textId="39F99042" w:rsidR="009571C4" w:rsidRPr="004C1486" w:rsidRDefault="009571C4">
                            <w:pPr>
                              <w:rPr>
                                <w:b/>
                                <w:bCs/>
                              </w:rPr>
                            </w:pPr>
                            <w:r w:rsidRPr="004C1486">
                              <w:rPr>
                                <w:b/>
                                <w:bCs/>
                              </w:rPr>
                              <w:t xml:space="preserve">Less likely to reoffend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B938341" id="Text Box 16" o:spid="_x0000_s1034" type="#_x0000_t202" style="position:absolute;margin-left:425.75pt;margin-top:75.7pt;width:57.6pt;height:53.35pt;z-index:2516838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" fillcolor="white [3201]" strokeweight=".5pt">
                <v:textbox>
                  <w:txbxContent>
                    <w:p w14:paraId="37FAE7A0" w14:textId="39F99042" w:rsidR="009571C4" w:rsidRPr="004C1486" w:rsidRDefault="009571C4">
                      <w:pPr>
                        <w:rPr>
                          <w:b/>
                          <w:bCs/>
                        </w:rPr>
                      </w:pPr>
                      <w:r w:rsidRPr="004C1486">
                        <w:rPr>
                          <w:b/>
                          <w:bCs/>
                        </w:rPr>
                        <w:t xml:space="preserve">Less likely to reoffend </w:t>
                      </w:r>
                    </w:p>
                  </w:txbxContent>
                </v:textbox>
              </v:shape>
            </w:pict>
          </mc:Fallback>
        </mc:AlternateContent>
      </w:r>
      <w:r w:rsidR="007D3094">
        <w:rPr>
          <w:noProof/>
        </w:rPr>
        <mc:AlternateContent>
          <mc:Choice Requires="wps">
            <w:drawing>
              <wp:anchor distT="0" distB="0" distL="114300" distR="114300" simplePos="0" relativeHeight="251682816" behindDoc="0" locked="0" layoutInCell="1" allowOverlap="1" wp14:anchorId="1843A35F" wp14:editId="7DD05AAE">
                <wp:simplePos x="0" y="0"/>
                <wp:positionH relativeFrom="column">
                  <wp:posOffset>5010522</wp:posOffset>
                </wp:positionH>
                <wp:positionV relativeFrom="paragraph">
                  <wp:posOffset>1147971</wp:posOffset>
                </wp:positionV>
                <wp:extent cx="204396" cy="204396"/>
                <wp:effectExtent l="0" t="0" r="5715" b="0"/>
                <wp:wrapNone/>
                <wp:docPr id="15" name="Equals 15"/>
                <wp:cNvGraphicFramePr/>
                <a:graphic xmlns:a="http://schemas.openxmlformats.org/drawingml/2006/main">
                  <a:graphicData uri="http://schemas.microsoft.com/office/word/2010/wordprocessingShape">
                    <wps:wsp>
                      <wps:cNvSpPr/>
                      <wps:spPr>
                        <a:xfrm>
                          <a:off x="0" y="0"/>
                          <a:ext cx="204396" cy="204396"/>
                        </a:xfrm>
                        <a:prstGeom prst="mathEqual">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813CCA3" id="Equals 15" o:spid="_x0000_s1026" style="position:absolute;margin-left:394.55pt;margin-top:90.4pt;width:16.1pt;height:16.1pt;z-index:251682816;visibility:visible;mso-wrap-style:square;mso-wrap-distance-left:9pt;mso-wrap-distance-top:0;mso-wrap-distance-right:9pt;mso-wrap-distance-bottom:0;mso-position-horizontal:absolute;mso-position-horizontal-relative:text;mso-position-vertical:absolute;mso-position-vertical-relative:text;v-text-anchor:middle" coordsize="204396,2043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" path="m27093,42106r150210,l177303,90180r-150210,l27093,42106xm27093,114216r150210,l177303,162290r-150210,l27093,114216xe" fillcolor="#4472c4 [3204]" strokecolor="#1f3763 [1604]" strokeweight="1pt">
                <v:stroke joinstyle="miter"/>
                <v:path arrowok="t" o:connecttype="custom" o:connectlocs="27093,42106;177303,42106;177303,90180;27093,90180;27093,42106;27093,114216;177303,114216;177303,162290;27093,162290;27093,114216" o:connectangles="0,0,0,0,0,0,0,0,0,0"/>
              </v:shape>
            </w:pict>
          </mc:Fallback>
        </mc:AlternateContent>
      </w:r>
      <w:r w:rsidR="007D3094">
        <w:rPr>
          <w:noProof/>
        </w:rPr>
        <mc:AlternateContent>
          <mc:Choice Requires="wps">
            <w:drawing>
              <wp:anchor distT="0" distB="0" distL="114300" distR="114300" simplePos="0" relativeHeight="251679744" behindDoc="0" locked="0" layoutInCell="1" allowOverlap="1" wp14:anchorId="061EA7EF" wp14:editId="56E8776C">
                <wp:simplePos x="0" y="0"/>
                <wp:positionH relativeFrom="margin">
                  <wp:posOffset>3436883</wp:posOffset>
                </wp:positionH>
                <wp:positionV relativeFrom="paragraph">
                  <wp:posOffset>958762</wp:posOffset>
                </wp:positionV>
                <wp:extent cx="1450427" cy="788276"/>
                <wp:effectExtent l="0" t="0" r="16510" b="12065"/>
                <wp:wrapNone/>
                <wp:docPr id="12" name="Text Box 12"/>
                <wp:cNvGraphicFramePr/>
                <a:graphic xmlns:a="http://schemas.openxmlformats.org/drawingml/2006/main">
                  <a:graphicData uri="http://schemas.microsoft.com/office/word/2010/wordprocessingShape">
                    <wps:wsp>
                      <wps:cNvSpPr txBox="1"/>
                      <wps:spPr>
                        <a:xfrm>
                          <a:off x="0" y="0"/>
                          <a:ext cx="1450427" cy="788276"/>
                        </a:xfrm>
                        <a:prstGeom prst="rect">
                          <a:avLst/>
                        </a:prstGeom>
                        <a:solidFill>
                          <a:schemeClr val="lt1"/>
                        </a:solidFill>
                        <a:ln w="6350">
                          <a:solidFill>
                            <a:prstClr val="black"/>
                          </a:solidFill>
                        </a:ln>
                      </wps:spPr>
                      <wps:txbx>
                        <w:txbxContent>
                          <w:p w14:paraId="35B28568" w14:textId="29354DED" w:rsidR="009571C4" w:rsidRPr="004C1486" w:rsidRDefault="009571C4">
                            <w:pPr>
                              <w:rPr>
                                <w:b/>
                                <w:bCs/>
                              </w:rPr>
                            </w:pPr>
                            <w:r w:rsidRPr="004C1486">
                              <w:rPr>
                                <w:b/>
                                <w:bCs/>
                              </w:rPr>
                              <w:t>Appropriate Education increasing likelihood for employment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1EA7EF" id="Text Box 12" o:spid="_x0000_s1035" type="#_x0000_t202" style="position:absolute;margin-left:270.6pt;margin-top:75.5pt;width:114.2pt;height:62.05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" fillcolor="white [3201]" strokeweight=".5pt">
                <v:textbox>
                  <w:txbxContent>
                    <w:p w14:paraId="35B28568" w14:textId="29354DED" w:rsidR="009571C4" w:rsidRPr="004C1486" w:rsidRDefault="009571C4">
                      <w:pPr>
                        <w:rPr>
                          <w:b/>
                          <w:bCs/>
                        </w:rPr>
                      </w:pPr>
                      <w:r w:rsidRPr="004C1486">
                        <w:rPr>
                          <w:b/>
                          <w:bCs/>
                        </w:rPr>
                        <w:t>Appropriate Education increasing likelihood for employment</w:t>
                      </w:r>
                    </w:p>
                  </w:txbxContent>
                </v:textbox>
                <w10:wrap anchorx="margin"/>
              </v:shape>
            </w:pict>
          </mc:Fallback>
        </mc:AlternateContent>
      </w:r>
      <w:r w:rsidR="007D3094">
        <w:rPr>
          <w:noProof/>
        </w:rPr>
        <mc:AlternateContent>
          <mc:Choice Requires="wps">
            <w:drawing>
              <wp:anchor distT="0" distB="0" distL="114300" distR="114300" simplePos="0" relativeHeight="251681792" behindDoc="0" locked="0" layoutInCell="1" allowOverlap="1" wp14:anchorId="4A052E79" wp14:editId="6A4BC3B2">
                <wp:simplePos x="0" y="0"/>
                <wp:positionH relativeFrom="margin">
                  <wp:posOffset>3117981</wp:posOffset>
                </wp:positionH>
                <wp:positionV relativeFrom="paragraph">
                  <wp:posOffset>1069975</wp:posOffset>
                </wp:positionV>
                <wp:extent cx="258184" cy="247426"/>
                <wp:effectExtent l="0" t="0" r="8890" b="635"/>
                <wp:wrapNone/>
                <wp:docPr id="14" name="Plus Sign 14"/>
                <wp:cNvGraphicFramePr/>
                <a:graphic xmlns:a="http://schemas.openxmlformats.org/drawingml/2006/main">
                  <a:graphicData uri="http://schemas.microsoft.com/office/word/2010/wordprocessingShape">
                    <wps:wsp>
                      <wps:cNvSpPr/>
                      <wps:spPr>
                        <a:xfrm>
                          <a:off x="0" y="0"/>
                          <a:ext cx="258184" cy="247426"/>
                        </a:xfrm>
                        <a:prstGeom prst="mathPlus">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552A791" id="Plus Sign 14" o:spid="_x0000_s1026" style="position:absolute;margin-left:245.5pt;margin-top:84.25pt;width:20.35pt;height:19.5pt;z-index:251681792;visibility:visible;mso-wrap-style:square;mso-wrap-distance-left:9pt;mso-wrap-distance-top:0;mso-wrap-distance-right:9pt;mso-wrap-distance-bottom:0;mso-position-horizontal:absolute;mso-position-horizontal-relative:margin;mso-position-vertical:absolute;mso-position-vertical-relative:text;v-text-anchor:middle" coordsize="258184,2474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" path="m34222,94616r65773,l99995,32796r58194,l158189,94616r65773,l223962,152810r-65773,l158189,214630r-58194,l99995,152810r-65773,l34222,94616xe" fillcolor="#4472c4 [3204]" strokecolor="#1f3763 [1604]" strokeweight="1pt">
                <v:stroke joinstyle="miter"/>
                <v:path arrowok="t" o:connecttype="custom" o:connectlocs="34222,94616;99995,94616;99995,32796;158189,32796;158189,94616;223962,94616;223962,152810;158189,152810;158189,214630;99995,214630;99995,152810;34222,152810;34222,94616" o:connectangles="0,0,0,0,0,0,0,0,0,0,0,0,0"/>
                <w10:wrap anchorx="margin"/>
              </v:shape>
            </w:pict>
          </mc:Fallback>
        </mc:AlternateContent>
      </w:r>
      <w:r w:rsidR="007D3094" w:rsidRPr="006211B6">
        <w:rPr>
          <w:noProof/>
        </w:rPr>
        <w:drawing>
          <wp:anchor distT="0" distB="0" distL="114300" distR="114300" simplePos="0" relativeHeight="251658240" behindDoc="0" locked="0" layoutInCell="1" allowOverlap="1" wp14:anchorId="0781869E" wp14:editId="4D49489F">
            <wp:simplePos x="0" y="0"/>
            <wp:positionH relativeFrom="margin">
              <wp:posOffset>-866775</wp:posOffset>
            </wp:positionH>
            <wp:positionV relativeFrom="paragraph">
              <wp:posOffset>0</wp:posOffset>
            </wp:positionV>
            <wp:extent cx="10562590" cy="6510655"/>
            <wp:effectExtent l="0" t="0" r="0" b="4445"/>
            <wp:wrapSquare wrapText="bothSides"/>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0562590" cy="6510655"/>
                    </a:xfrm>
                    <a:prstGeom prst="rect">
                      <a:avLst/>
                    </a:prstGeom>
                    <a:noFill/>
                    <a:ln>
                      <a:noFill/>
                    </a:ln>
                  </pic:spPr>
                </pic:pic>
              </a:graphicData>
            </a:graphic>
            <wp14:sizeRelH relativeFrom="page">
              <wp14:pctWidth>0</wp14:pctWidth>
            </wp14:sizeRelH>
            <wp14:sizeRelV relativeFrom="page">
              <wp14:pctHeight>0</wp14:pctHeight>
            </wp14:sizeRelV>
          </wp:anchor>
        </w:drawing>
      </w:r>
      <w:r w:rsidR="007D3094">
        <w:rPr>
          <w:noProof/>
        </w:rPr>
        <mc:AlternateContent>
          <mc:Choice Requires="wps">
            <w:drawing>
              <wp:anchor distT="0" distB="0" distL="114300" distR="114300" simplePos="0" relativeHeight="251680768" behindDoc="0" locked="0" layoutInCell="1" allowOverlap="1" wp14:anchorId="6D669199" wp14:editId="39E58712">
                <wp:simplePos x="0" y="0"/>
                <wp:positionH relativeFrom="leftMargin">
                  <wp:posOffset>3209355</wp:posOffset>
                </wp:positionH>
                <wp:positionV relativeFrom="paragraph">
                  <wp:posOffset>940216</wp:posOffset>
                </wp:positionV>
                <wp:extent cx="682752" cy="743712"/>
                <wp:effectExtent l="0" t="0" r="22225" b="18415"/>
                <wp:wrapNone/>
                <wp:docPr id="13" name="Text Box 13"/>
                <wp:cNvGraphicFramePr/>
                <a:graphic xmlns:a="http://schemas.openxmlformats.org/drawingml/2006/main">
                  <a:graphicData uri="http://schemas.microsoft.com/office/word/2010/wordprocessingShape">
                    <wps:wsp>
                      <wps:cNvSpPr txBox="1"/>
                      <wps:spPr>
                        <a:xfrm>
                          <a:off x="0" y="0"/>
                          <a:ext cx="682752" cy="743712"/>
                        </a:xfrm>
                        <a:prstGeom prst="rect">
                          <a:avLst/>
                        </a:prstGeom>
                        <a:solidFill>
                          <a:schemeClr val="lt1"/>
                        </a:solidFill>
                        <a:ln w="6350">
                          <a:solidFill>
                            <a:prstClr val="black"/>
                          </a:solidFill>
                        </a:ln>
                      </wps:spPr>
                      <wps:txbx>
                        <w:txbxContent>
                          <w:p w14:paraId="78335296" w14:textId="4072EA6F" w:rsidR="009571C4" w:rsidRPr="004C1486" w:rsidRDefault="009571C4">
                            <w:pPr>
                              <w:rPr>
                                <w:b/>
                                <w:bCs/>
                              </w:rPr>
                            </w:pPr>
                            <w:r w:rsidRPr="004C1486">
                              <w:rPr>
                                <w:b/>
                                <w:bCs/>
                              </w:rPr>
                              <w:t>Supportive Family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669199" id="Text Box 13" o:spid="_x0000_s1036" type="#_x0000_t202" style="position:absolute;margin-left:252.7pt;margin-top:74.05pt;width:53.75pt;height:58.55pt;z-index:251680768;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" fillcolor="white [3201]" strokeweight=".5pt">
                <v:textbox>
                  <w:txbxContent>
                    <w:p w14:paraId="78335296" w14:textId="4072EA6F" w:rsidR="009571C4" w:rsidRPr="004C1486" w:rsidRDefault="009571C4">
                      <w:pPr>
                        <w:rPr>
                          <w:b/>
                          <w:bCs/>
                        </w:rPr>
                      </w:pPr>
                      <w:r w:rsidRPr="004C1486">
                        <w:rPr>
                          <w:b/>
                          <w:bCs/>
                        </w:rPr>
                        <w:t>Supportive Family</w:t>
                      </w:r>
                    </w:p>
                  </w:txbxContent>
                </v:textbox>
                <w10:wrap anchorx="margin"/>
              </v:shape>
            </w:pict>
          </mc:Fallback>
        </mc:AlternateContent>
      </w:r>
      <w:r w:rsidR="007D3094">
        <w:rPr>
          <w:noProof/>
        </w:rPr>
        <mc:AlternateContent>
          <mc:Choice Requires="wps">
            <w:drawing>
              <wp:anchor distT="0" distB="0" distL="114300" distR="114300" simplePos="0" relativeHeight="251669504" behindDoc="0" locked="0" layoutInCell="1" allowOverlap="1" wp14:anchorId="51CA0923" wp14:editId="2E078CD4">
                <wp:simplePos x="0" y="0"/>
                <wp:positionH relativeFrom="page">
                  <wp:posOffset>3421117</wp:posOffset>
                </wp:positionH>
                <wp:positionV relativeFrom="paragraph">
                  <wp:posOffset>56493</wp:posOffset>
                </wp:positionV>
                <wp:extent cx="4051738" cy="835573"/>
                <wp:effectExtent l="0" t="0" r="25400" b="22225"/>
                <wp:wrapNone/>
                <wp:docPr id="1" name="Text Box 1"/>
                <wp:cNvGraphicFramePr/>
                <a:graphic xmlns:a="http://schemas.openxmlformats.org/drawingml/2006/main">
                  <a:graphicData uri="http://schemas.microsoft.com/office/word/2010/wordprocessingShape">
                    <wps:wsp>
                      <wps:cNvSpPr txBox="1"/>
                      <wps:spPr>
                        <a:xfrm>
                          <a:off x="0" y="0"/>
                          <a:ext cx="4051738" cy="835573"/>
                        </a:xfrm>
                        <a:prstGeom prst="rect">
                          <a:avLst/>
                        </a:prstGeom>
                        <a:solidFill>
                          <a:srgbClr val="FF0000"/>
                        </a:solidFill>
                        <a:ln w="6350">
                          <a:solidFill>
                            <a:prstClr val="black"/>
                          </a:solidFill>
                        </a:ln>
                      </wps:spPr>
                      <wps:txbx>
                        <w:txbxContent>
                          <w:p w14:paraId="4EA89511" w14:textId="089D8651" w:rsidR="0008131C" w:rsidRPr="008F5C87" w:rsidRDefault="00527C49" w:rsidP="008F5C87">
                            <w:pPr>
                              <w:pStyle w:val="NoSpacing"/>
                              <w:rPr>
                                <w:rFonts w:ascii="Arial" w:hAnsi="Arial" w:cs="Arial"/>
                              </w:rPr>
                            </w:pPr>
                            <w:r w:rsidRPr="008F5C87">
                              <w:rPr>
                                <w:rFonts w:ascii="Arial" w:hAnsi="Arial" w:cs="Arial"/>
                              </w:rPr>
                              <w:t xml:space="preserve">According to </w:t>
                            </w:r>
                            <w:r w:rsidR="00A80B35" w:rsidRPr="008F5C87">
                              <w:rPr>
                                <w:rFonts w:ascii="Arial" w:hAnsi="Arial" w:cs="Arial"/>
                                <w:highlight w:val="yellow"/>
                              </w:rPr>
                              <w:t>Berg et al (2011)</w:t>
                            </w:r>
                            <w:r w:rsidR="00A80B35" w:rsidRPr="008F5C87">
                              <w:rPr>
                                <w:rFonts w:ascii="Arial" w:hAnsi="Arial" w:cs="Arial"/>
                              </w:rPr>
                              <w:t xml:space="preserve"> </w:t>
                            </w:r>
                            <w:r w:rsidR="009571C4" w:rsidRPr="008F5C87">
                              <w:rPr>
                                <w:rFonts w:ascii="Arial" w:hAnsi="Arial" w:cs="Arial"/>
                              </w:rPr>
                              <w:t>social ties</w:t>
                            </w:r>
                            <w:r w:rsidR="004C1486" w:rsidRPr="008F5C87">
                              <w:rPr>
                                <w:rFonts w:ascii="Arial" w:hAnsi="Arial" w:cs="Arial"/>
                              </w:rPr>
                              <w:t xml:space="preserve"> and external </w:t>
                            </w:r>
                            <w:r w:rsidR="00AA47C7" w:rsidRPr="008F5C87">
                              <w:rPr>
                                <w:rFonts w:ascii="Arial" w:hAnsi="Arial" w:cs="Arial"/>
                              </w:rPr>
                              <w:t>factors influence</w:t>
                            </w:r>
                            <w:r w:rsidR="009571C4" w:rsidRPr="008F5C87">
                              <w:rPr>
                                <w:rFonts w:ascii="Arial" w:hAnsi="Arial" w:cs="Arial"/>
                              </w:rPr>
                              <w:t xml:space="preserve"> reoffending. Individuals who do not have a support system regarding a supportive family, an education or employment are likely to reoffend.</w:t>
                            </w:r>
                          </w:p>
                          <w:p w14:paraId="3B907DF4" w14:textId="2ED81B95" w:rsidR="009571C4" w:rsidRPr="00527C49" w:rsidRDefault="009571C4">
                            <w:pPr>
                              <w:rPr>
                                <w:rFonts w:ascii="Arial" w:hAnsi="Arial" w:cs="Arial"/>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CA0923" id="Text Box 1" o:spid="_x0000_s1037" type="#_x0000_t202" style="position:absolute;margin-left:269.4pt;margin-top:4.45pt;width:319.05pt;height:65.8pt;z-index:25166950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" fillcolor="red" strokeweight=".5pt">
                <v:textbox>
                  <w:txbxContent>
                    <w:p w14:paraId="4EA89511" w14:textId="089D8651" w:rsidR="0008131C" w:rsidRPr="008F5C87" w:rsidRDefault="00527C49" w:rsidP="008F5C87">
                      <w:pPr>
                        <w:pStyle w:val="NoSpacing"/>
                        <w:rPr>
                          <w:rFonts w:ascii="Arial" w:hAnsi="Arial" w:cs="Arial"/>
                        </w:rPr>
                      </w:pPr>
                      <w:r w:rsidRPr="008F5C87">
                        <w:rPr>
                          <w:rFonts w:ascii="Arial" w:hAnsi="Arial" w:cs="Arial"/>
                        </w:rPr>
                        <w:t xml:space="preserve">According to </w:t>
                      </w:r>
                      <w:r w:rsidR="00A80B35" w:rsidRPr="008F5C87">
                        <w:rPr>
                          <w:rFonts w:ascii="Arial" w:hAnsi="Arial" w:cs="Arial"/>
                          <w:highlight w:val="yellow"/>
                        </w:rPr>
                        <w:t>Berg et al (2011)</w:t>
                      </w:r>
                      <w:r w:rsidR="00A80B35" w:rsidRPr="008F5C87">
                        <w:rPr>
                          <w:rFonts w:ascii="Arial" w:hAnsi="Arial" w:cs="Arial"/>
                        </w:rPr>
                        <w:t xml:space="preserve"> </w:t>
                      </w:r>
                      <w:r w:rsidR="009571C4" w:rsidRPr="008F5C87">
                        <w:rPr>
                          <w:rFonts w:ascii="Arial" w:hAnsi="Arial" w:cs="Arial"/>
                        </w:rPr>
                        <w:t>social ties</w:t>
                      </w:r>
                      <w:r w:rsidR="004C1486" w:rsidRPr="008F5C87">
                        <w:rPr>
                          <w:rFonts w:ascii="Arial" w:hAnsi="Arial" w:cs="Arial"/>
                        </w:rPr>
                        <w:t xml:space="preserve"> and external </w:t>
                      </w:r>
                      <w:r w:rsidR="00AA47C7" w:rsidRPr="008F5C87">
                        <w:rPr>
                          <w:rFonts w:ascii="Arial" w:hAnsi="Arial" w:cs="Arial"/>
                        </w:rPr>
                        <w:t>factors influence</w:t>
                      </w:r>
                      <w:r w:rsidR="009571C4" w:rsidRPr="008F5C87">
                        <w:rPr>
                          <w:rFonts w:ascii="Arial" w:hAnsi="Arial" w:cs="Arial"/>
                        </w:rPr>
                        <w:t xml:space="preserve"> reoffending. Individuals who do not have a support system regarding a supportive family, an education or employment are likely to reoffend.</w:t>
                      </w:r>
                    </w:p>
                    <w:p w14:paraId="3B907DF4" w14:textId="2ED81B95" w:rsidR="009571C4" w:rsidRPr="00527C49" w:rsidRDefault="009571C4">
                      <w:pPr>
                        <w:rPr>
                          <w:rFonts w:ascii="Arial" w:hAnsi="Arial" w:cs="Arial"/>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anchorx="page"/>
              </v:shape>
            </w:pict>
          </mc:Fallback>
        </mc:AlternateContent>
      </w:r>
      <w:r w:rsidR="007D3094">
        <w:rPr>
          <w:noProof/>
        </w:rPr>
        <mc:AlternateContent>
          <mc:Choice Requires="wps">
            <w:drawing>
              <wp:anchor distT="45720" distB="45720" distL="114300" distR="114300" simplePos="0" relativeHeight="251664384" behindDoc="0" locked="0" layoutInCell="1" allowOverlap="1" wp14:anchorId="35C17422" wp14:editId="34CA512E">
                <wp:simplePos x="0" y="0"/>
                <wp:positionH relativeFrom="page">
                  <wp:align>left</wp:align>
                </wp:positionH>
                <wp:positionV relativeFrom="paragraph">
                  <wp:posOffset>725214</wp:posOffset>
                </wp:positionV>
                <wp:extent cx="3084195" cy="1755140"/>
                <wp:effectExtent l="0" t="0" r="20955" b="1651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84195" cy="1755140"/>
                        </a:xfrm>
                        <a:prstGeom prst="rect">
                          <a:avLst/>
                        </a:prstGeom>
                        <a:solidFill>
                          <a:srgbClr val="0070C0"/>
                        </a:solidFill>
                        <a:ln w="9525">
                          <a:solidFill>
                            <a:srgbClr val="000000"/>
                          </a:solidFill>
                          <a:miter lim="800000"/>
                          <a:headEnd/>
                          <a:tailEnd/>
                        </a:ln>
                      </wps:spPr>
                      <wps:txbx>
                        <w:txbxContent>
                          <w:p w14:paraId="7C9792D1" w14:textId="0B25087F" w:rsidR="004A5E57" w:rsidRPr="008F5C87" w:rsidRDefault="00E41C3B" w:rsidP="008F5C87">
                            <w:pPr>
                              <w:pStyle w:val="NoSpacing"/>
                              <w:rPr>
                                <w:sz w:val="24"/>
                                <w:szCs w:val="24"/>
                              </w:rPr>
                            </w:pPr>
                            <w:r w:rsidRPr="008F5C87">
                              <w:rPr>
                                <w:sz w:val="24"/>
                                <w:szCs w:val="24"/>
                              </w:rPr>
                              <w:t>-In 2018 the adult reoffending percentage was at 28.1%, compared to juveniles where the percentage was higher at 37.3%</w:t>
                            </w:r>
                          </w:p>
                          <w:p w14:paraId="729FDBE4" w14:textId="36E7B395" w:rsidR="00E41C3B" w:rsidRPr="008F5C87" w:rsidRDefault="00E41C3B" w:rsidP="008F5C87">
                            <w:pPr>
                              <w:pStyle w:val="NoSpacing"/>
                              <w:rPr>
                                <w:sz w:val="24"/>
                                <w:szCs w:val="24"/>
                              </w:rPr>
                            </w:pPr>
                            <w:r w:rsidRPr="008F5C87">
                              <w:rPr>
                                <w:sz w:val="24"/>
                                <w:szCs w:val="24"/>
                              </w:rPr>
                              <w:t>-61% of those released from prison after a 12 month sentence are shown to reoffend.</w:t>
                            </w:r>
                          </w:p>
                          <w:p w14:paraId="469BD38B" w14:textId="01D3B509" w:rsidR="006724FC" w:rsidRPr="008F5C87" w:rsidRDefault="00E41C3B" w:rsidP="008F5C87">
                            <w:pPr>
                              <w:pStyle w:val="NoSpacing"/>
                              <w:rPr>
                                <w:sz w:val="24"/>
                                <w:szCs w:val="24"/>
                              </w:rPr>
                            </w:pPr>
                            <w:r w:rsidRPr="008F5C87">
                              <w:rPr>
                                <w:sz w:val="24"/>
                                <w:szCs w:val="24"/>
                              </w:rPr>
                              <w:t>-</w:t>
                            </w:r>
                            <w:r w:rsidR="006724FC" w:rsidRPr="008F5C87">
                              <w:rPr>
                                <w:sz w:val="24"/>
                                <w:szCs w:val="24"/>
                              </w:rPr>
                              <w:t xml:space="preserve"> The rate of reoffending has steadily increased over the last 12 years.</w:t>
                            </w:r>
                          </w:p>
                          <w:p w14:paraId="31D4D10B" w14:textId="418EEFA8" w:rsidR="00A21635" w:rsidRPr="008F5C87" w:rsidRDefault="00A21635" w:rsidP="008F5C87">
                            <w:pPr>
                              <w:pStyle w:val="NoSpacing"/>
                              <w:rPr>
                                <w:sz w:val="24"/>
                                <w:szCs w:val="24"/>
                              </w:rPr>
                            </w:pPr>
                            <w:r w:rsidRPr="008F5C87">
                              <w:rPr>
                                <w:sz w:val="24"/>
                                <w:szCs w:val="24"/>
                              </w:rPr>
                              <w:t>-Crimes that are associated with reoffending are theft, prostitution, burglary and drugs.</w:t>
                            </w:r>
                          </w:p>
                          <w:p w14:paraId="01CFB26C" w14:textId="77777777" w:rsidR="00A21635" w:rsidRPr="007257EC" w:rsidRDefault="00A21635" w:rsidP="00E41C3B">
                            <w:pPr>
                              <w:rPr>
                                <w:rFonts w:ascii="Arial" w:hAnsi="Arial" w:cs="Arial"/>
                                <w:sz w:val="24"/>
                                <w:szCs w:val="24"/>
                              </w:rPr>
                            </w:pPr>
                          </w:p>
                          <w:p w14:paraId="29432D54" w14:textId="77777777" w:rsidR="00E41C3B" w:rsidRDefault="00E41C3B" w:rsidP="00E41C3B">
                            <w:pPr>
                              <w:rPr>
                                <w:rFonts w:ascii="Arial" w:hAnsi="Arial" w:cs="Arial"/>
                                <w:b/>
                                <w:bCs/>
                                <w:sz w:val="24"/>
                                <w:szCs w:val="24"/>
                              </w:rPr>
                            </w:pPr>
                          </w:p>
                          <w:p w14:paraId="7FBEDAEA" w14:textId="77777777" w:rsidR="00E41C3B" w:rsidRPr="00E41C3B" w:rsidRDefault="00E41C3B" w:rsidP="00E41C3B">
                            <w:pPr>
                              <w:rPr>
                                <w:rFonts w:ascii="Arial" w:hAnsi="Arial" w:cs="Arial"/>
                                <w:b/>
                                <w:bCs/>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C17422" id="_x0000_s1038" type="#_x0000_t202" style="position:absolute;margin-left:0;margin-top:57.1pt;width:242.85pt;height:138.2pt;z-index:251664384;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" fillcolor="#0070c0">
                <v:textbox>
                  <w:txbxContent>
                    <w:p w14:paraId="7C9792D1" w14:textId="0B25087F" w:rsidR="004A5E57" w:rsidRPr="008F5C87" w:rsidRDefault="00E41C3B" w:rsidP="008F5C87">
                      <w:pPr>
                        <w:pStyle w:val="NoSpacing"/>
                        <w:rPr>
                          <w:sz w:val="24"/>
                          <w:szCs w:val="24"/>
                        </w:rPr>
                      </w:pPr>
                      <w:r w:rsidRPr="008F5C87">
                        <w:rPr>
                          <w:sz w:val="24"/>
                          <w:szCs w:val="24"/>
                        </w:rPr>
                        <w:t>-In 2018 the adult reoffending percentage was at 28.1%, compared to juveniles where the percentage was higher at 37.3%</w:t>
                      </w:r>
                    </w:p>
                    <w:p w14:paraId="729FDBE4" w14:textId="36E7B395" w:rsidR="00E41C3B" w:rsidRPr="008F5C87" w:rsidRDefault="00E41C3B" w:rsidP="008F5C87">
                      <w:pPr>
                        <w:pStyle w:val="NoSpacing"/>
                        <w:rPr>
                          <w:sz w:val="24"/>
                          <w:szCs w:val="24"/>
                        </w:rPr>
                      </w:pPr>
                      <w:r w:rsidRPr="008F5C87">
                        <w:rPr>
                          <w:sz w:val="24"/>
                          <w:szCs w:val="24"/>
                        </w:rPr>
                        <w:t>-61% of those released from prison after a 12 month sentence are shown to reoffend.</w:t>
                      </w:r>
                    </w:p>
                    <w:p w14:paraId="469BD38B" w14:textId="01D3B509" w:rsidR="006724FC" w:rsidRPr="008F5C87" w:rsidRDefault="00E41C3B" w:rsidP="008F5C87">
                      <w:pPr>
                        <w:pStyle w:val="NoSpacing"/>
                        <w:rPr>
                          <w:sz w:val="24"/>
                          <w:szCs w:val="24"/>
                        </w:rPr>
                      </w:pPr>
                      <w:r w:rsidRPr="008F5C87">
                        <w:rPr>
                          <w:sz w:val="24"/>
                          <w:szCs w:val="24"/>
                        </w:rPr>
                        <w:t>-</w:t>
                      </w:r>
                      <w:r w:rsidR="006724FC" w:rsidRPr="008F5C87">
                        <w:rPr>
                          <w:sz w:val="24"/>
                          <w:szCs w:val="24"/>
                        </w:rPr>
                        <w:t xml:space="preserve"> The rate of reoffending has steadily increased over the last 12 years.</w:t>
                      </w:r>
                    </w:p>
                    <w:p w14:paraId="31D4D10B" w14:textId="418EEFA8" w:rsidR="00A21635" w:rsidRPr="008F5C87" w:rsidRDefault="00A21635" w:rsidP="008F5C87">
                      <w:pPr>
                        <w:pStyle w:val="NoSpacing"/>
                        <w:rPr>
                          <w:sz w:val="24"/>
                          <w:szCs w:val="24"/>
                        </w:rPr>
                      </w:pPr>
                      <w:r w:rsidRPr="008F5C87">
                        <w:rPr>
                          <w:sz w:val="24"/>
                          <w:szCs w:val="24"/>
                        </w:rPr>
                        <w:t>-Crimes that are associated with reoffending are theft, prostitution, burglary and drugs.</w:t>
                      </w:r>
                    </w:p>
                    <w:p w14:paraId="01CFB26C" w14:textId="77777777" w:rsidR="00A21635" w:rsidRPr="007257EC" w:rsidRDefault="00A21635" w:rsidP="00E41C3B">
                      <w:pPr>
                        <w:rPr>
                          <w:rFonts w:ascii="Arial" w:hAnsi="Arial" w:cs="Arial"/>
                          <w:sz w:val="24"/>
                          <w:szCs w:val="24"/>
                        </w:rPr>
                      </w:pPr>
                    </w:p>
                    <w:p w14:paraId="29432D54" w14:textId="77777777" w:rsidR="00E41C3B" w:rsidRDefault="00E41C3B" w:rsidP="00E41C3B">
                      <w:pPr>
                        <w:rPr>
                          <w:rFonts w:ascii="Arial" w:hAnsi="Arial" w:cs="Arial"/>
                          <w:b/>
                          <w:bCs/>
                          <w:sz w:val="24"/>
                          <w:szCs w:val="24"/>
                        </w:rPr>
                      </w:pPr>
                    </w:p>
                    <w:p w14:paraId="7FBEDAEA" w14:textId="77777777" w:rsidR="00E41C3B" w:rsidRPr="00E41C3B" w:rsidRDefault="00E41C3B" w:rsidP="00E41C3B">
                      <w:pPr>
                        <w:rPr>
                          <w:rFonts w:ascii="Arial" w:hAnsi="Arial" w:cs="Arial"/>
                          <w:b/>
                          <w:bCs/>
                          <w:sz w:val="24"/>
                          <w:szCs w:val="24"/>
                        </w:rPr>
                      </w:pPr>
                    </w:p>
                  </w:txbxContent>
                </v:textbox>
                <w10:wrap type="square" anchorx="page"/>
              </v:shape>
            </w:pict>
          </mc:Fallback>
        </mc:AlternateContent>
      </w:r>
      <w:r w:rsidR="00631D7E">
        <w:rPr>
          <w:noProof/>
        </w:rPr>
        <mc:AlternateContent>
          <mc:Choice Requires="wps">
            <w:drawing>
              <wp:anchor distT="0" distB="0" distL="114300" distR="114300" simplePos="0" relativeHeight="251696128" behindDoc="0" locked="0" layoutInCell="1" allowOverlap="1" wp14:anchorId="1EED33E8" wp14:editId="5A9653B3">
                <wp:simplePos x="0" y="0"/>
                <wp:positionH relativeFrom="column">
                  <wp:posOffset>4088700</wp:posOffset>
                </wp:positionH>
                <wp:positionV relativeFrom="paragraph">
                  <wp:posOffset>4841043</wp:posOffset>
                </wp:positionV>
                <wp:extent cx="283210" cy="264160"/>
                <wp:effectExtent l="38100" t="38100" r="78740" b="59690"/>
                <wp:wrapNone/>
                <wp:docPr id="24" name="Straight Arrow Connector 24"/>
                <wp:cNvGraphicFramePr/>
                <a:graphic xmlns:a="http://schemas.openxmlformats.org/drawingml/2006/main">
                  <a:graphicData uri="http://schemas.microsoft.com/office/word/2010/wordprocessingShape">
                    <wps:wsp>
                      <wps:cNvCnPr/>
                      <wps:spPr>
                        <a:xfrm flipH="1" flipV="1">
                          <a:off x="0" y="0"/>
                          <a:ext cx="283210" cy="26416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06DE590" id="Straight Arrow Connector 24" o:spid="_x0000_s1026" type="#_x0000_t32" style="position:absolute;margin-left:321.95pt;margin-top:381.2pt;width:22.3pt;height:20.8pt;flip:x y;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" strokecolor="#4472c4 [3204]" strokeweight=".5pt">
                <v:stroke startarrow="block" endarrow="block" joinstyle="miter"/>
              </v:shape>
            </w:pict>
          </mc:Fallback>
        </mc:AlternateContent>
      </w:r>
      <w:r w:rsidR="00631D7E">
        <w:rPr>
          <w:noProof/>
        </w:rPr>
        <mc:AlternateContent>
          <mc:Choice Requires="wps">
            <w:drawing>
              <wp:anchor distT="45720" distB="45720" distL="114300" distR="114300" simplePos="0" relativeHeight="251692032" behindDoc="0" locked="0" layoutInCell="1" allowOverlap="1" wp14:anchorId="5A7B46C7" wp14:editId="60FE2683">
                <wp:simplePos x="0" y="0"/>
                <wp:positionH relativeFrom="column">
                  <wp:posOffset>5460365</wp:posOffset>
                </wp:positionH>
                <wp:positionV relativeFrom="paragraph">
                  <wp:posOffset>5078314</wp:posOffset>
                </wp:positionV>
                <wp:extent cx="1004570" cy="1061085"/>
                <wp:effectExtent l="0" t="0" r="5080" b="5715"/>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4570" cy="1061085"/>
                        </a:xfrm>
                        <a:prstGeom prst="rect">
                          <a:avLst/>
                        </a:prstGeom>
                        <a:solidFill>
                          <a:srgbClr val="FFFFFF"/>
                        </a:solidFill>
                        <a:ln w="9525">
                          <a:noFill/>
                          <a:miter lim="800000"/>
                          <a:headEnd/>
                          <a:tailEnd/>
                        </a:ln>
                      </wps:spPr>
                      <wps:txbx>
                        <w:txbxContent>
                          <w:p w14:paraId="745A26F9" w14:textId="00808659" w:rsidR="005063C1" w:rsidRPr="005063C1" w:rsidRDefault="005063C1" w:rsidP="005063C1">
                            <w:pPr>
                              <w:pStyle w:val="NoSpacing"/>
                              <w:rPr>
                                <w:rFonts w:ascii="Arial" w:hAnsi="Arial" w:cs="Arial"/>
                              </w:rPr>
                            </w:pPr>
                            <w:r w:rsidRPr="005063C1">
                              <w:rPr>
                                <w:rFonts w:ascii="Arial" w:hAnsi="Arial" w:cs="Arial"/>
                              </w:rPr>
                              <w:t>Build a relationship with offender and provide help and support.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7B46C7" id="_x0000_s1039" type="#_x0000_t202" style="position:absolute;margin-left:429.95pt;margin-top:399.85pt;width:79.1pt;height:83.55pt;z-index:2516920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" stroked="f">
                <v:textbox>
                  <w:txbxContent>
                    <w:p w14:paraId="745A26F9" w14:textId="00808659" w:rsidR="005063C1" w:rsidRPr="005063C1" w:rsidRDefault="005063C1" w:rsidP="005063C1">
                      <w:pPr>
                        <w:pStyle w:val="NoSpacing"/>
                        <w:rPr>
                          <w:rFonts w:ascii="Arial" w:hAnsi="Arial" w:cs="Arial"/>
                        </w:rPr>
                      </w:pPr>
                      <w:r w:rsidRPr="005063C1">
                        <w:rPr>
                          <w:rFonts w:ascii="Arial" w:hAnsi="Arial" w:cs="Arial"/>
                        </w:rPr>
                        <w:t>Build a relationship with offender and provide help and support.</w:t>
                      </w:r>
                    </w:p>
                  </w:txbxContent>
                </v:textbox>
                <w10:wrap type="square"/>
              </v:shape>
            </w:pict>
          </mc:Fallback>
        </mc:AlternateContent>
      </w:r>
      <w:r w:rsidR="00631D7E">
        <w:rPr>
          <w:noProof/>
        </w:rPr>
        <mc:AlternateContent>
          <mc:Choice Requires="wps">
            <w:drawing>
              <wp:anchor distT="45720" distB="45720" distL="114300" distR="114300" simplePos="0" relativeHeight="251671552" behindDoc="0" locked="0" layoutInCell="1" allowOverlap="1" wp14:anchorId="05959525" wp14:editId="03FD3C5B">
                <wp:simplePos x="0" y="0"/>
                <wp:positionH relativeFrom="page">
                  <wp:posOffset>8075930</wp:posOffset>
                </wp:positionH>
                <wp:positionV relativeFrom="paragraph">
                  <wp:posOffset>2449195</wp:posOffset>
                </wp:positionV>
                <wp:extent cx="2542540" cy="3683000"/>
                <wp:effectExtent l="0" t="0" r="10160" b="1270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42540" cy="3683000"/>
                        </a:xfrm>
                        <a:prstGeom prst="rect">
                          <a:avLst/>
                        </a:prstGeom>
                        <a:solidFill>
                          <a:srgbClr val="92D050"/>
                        </a:solidFill>
                        <a:ln w="9525">
                          <a:solidFill>
                            <a:srgbClr val="000000"/>
                          </a:solidFill>
                          <a:miter lim="800000"/>
                          <a:headEnd/>
                          <a:tailEnd/>
                        </a:ln>
                      </wps:spPr>
                      <wps:txbx>
                        <w:txbxContent>
                          <w:p w14:paraId="20FE4ADE" w14:textId="119CBC1A" w:rsidR="0008131C" w:rsidRDefault="00122411" w:rsidP="008F5C87">
                            <w:pPr>
                              <w:pStyle w:val="NoSpacing"/>
                              <w:rPr>
                                <w:rFonts w:ascii="Arial" w:hAnsi="Arial" w:cs="Arial"/>
                              </w:rPr>
                            </w:pPr>
                            <w:r w:rsidRPr="008F5C87">
                              <w:rPr>
                                <w:rFonts w:ascii="Arial" w:hAnsi="Arial" w:cs="Arial"/>
                              </w:rPr>
                              <w:t xml:space="preserve">At HM Prison in Swansea there are </w:t>
                            </w:r>
                            <w:r w:rsidR="00D1763C" w:rsidRPr="008F5C87">
                              <w:rPr>
                                <w:rFonts w:ascii="Arial" w:hAnsi="Arial" w:cs="Arial"/>
                              </w:rPr>
                              <w:t>several</w:t>
                            </w:r>
                            <w:r w:rsidRPr="008F5C87">
                              <w:rPr>
                                <w:rFonts w:ascii="Arial" w:hAnsi="Arial" w:cs="Arial"/>
                              </w:rPr>
                              <w:t xml:space="preserve"> rehabilitation facilities and restorative schemes (Her Majesty’s Probation Service, 2019). Restorative Justice involves, face to face meetings with the victim and prisoner. The idea behind this is for the victim to gain </w:t>
                            </w:r>
                            <w:r w:rsidR="008F5C87" w:rsidRPr="008F5C87">
                              <w:rPr>
                                <w:rFonts w:ascii="Arial" w:hAnsi="Arial" w:cs="Arial"/>
                              </w:rPr>
                              <w:t>remorse</w:t>
                            </w:r>
                            <w:r w:rsidRPr="008F5C87">
                              <w:rPr>
                                <w:rFonts w:ascii="Arial" w:hAnsi="Arial" w:cs="Arial"/>
                              </w:rPr>
                              <w:t xml:space="preserve"> from perpetrator and the prisoner to express guilt, sorrow and eventually </w:t>
                            </w:r>
                            <w:r w:rsidR="00D1763C">
                              <w:rPr>
                                <w:rFonts w:ascii="Arial" w:hAnsi="Arial" w:cs="Arial"/>
                              </w:rPr>
                              <w:t>be</w:t>
                            </w:r>
                            <w:r w:rsidRPr="008F5C87">
                              <w:rPr>
                                <w:rFonts w:ascii="Arial" w:hAnsi="Arial" w:cs="Arial"/>
                              </w:rPr>
                              <w:t xml:space="preserve"> able to move on. This </w:t>
                            </w:r>
                            <w:r w:rsidR="00D1763C">
                              <w:rPr>
                                <w:rFonts w:ascii="Arial" w:hAnsi="Arial" w:cs="Arial"/>
                              </w:rPr>
                              <w:t xml:space="preserve">process in </w:t>
                            </w:r>
                            <w:r w:rsidRPr="008F5C87">
                              <w:rPr>
                                <w:rFonts w:ascii="Arial" w:hAnsi="Arial" w:cs="Arial"/>
                              </w:rPr>
                              <w:t xml:space="preserve">intern can reduce </w:t>
                            </w:r>
                            <w:r w:rsidR="00D1763C" w:rsidRPr="008F5C87">
                              <w:rPr>
                                <w:rFonts w:ascii="Arial" w:hAnsi="Arial" w:cs="Arial"/>
                              </w:rPr>
                              <w:t>reoffending</w:t>
                            </w:r>
                            <w:r w:rsidR="00D1763C">
                              <w:rPr>
                                <w:rFonts w:ascii="Arial" w:hAnsi="Arial" w:cs="Arial"/>
                              </w:rPr>
                              <w:t>.</w:t>
                            </w:r>
                          </w:p>
                          <w:p w14:paraId="44E8EAC4" w14:textId="34810EA2" w:rsidR="008C1FAB" w:rsidRPr="008F5C87" w:rsidRDefault="007F0076" w:rsidP="008F5C87">
                            <w:pPr>
                              <w:pStyle w:val="NoSpacing"/>
                              <w:rPr>
                                <w:rFonts w:ascii="Arial" w:hAnsi="Arial" w:cs="Arial"/>
                              </w:rPr>
                            </w:pPr>
                            <w:r>
                              <w:rPr>
                                <w:rFonts w:ascii="Arial" w:hAnsi="Arial" w:cs="Arial"/>
                              </w:rPr>
                              <w:t xml:space="preserve">According to HM Chief Inspector of Prisons (2020) Swansea HM prison has </w:t>
                            </w:r>
                            <w:r w:rsidR="005063C1">
                              <w:rPr>
                                <w:rFonts w:ascii="Arial" w:hAnsi="Arial" w:cs="Arial"/>
                              </w:rPr>
                              <w:t>several</w:t>
                            </w:r>
                            <w:r>
                              <w:rPr>
                                <w:rFonts w:ascii="Arial" w:hAnsi="Arial" w:cs="Arial"/>
                              </w:rPr>
                              <w:t xml:space="preserve"> rehabilitating facilities such as workshops which individuals can gain new and effective skills for employment awaiting release.</w:t>
                            </w:r>
                            <w:r w:rsidR="00B93500">
                              <w:rPr>
                                <w:rFonts w:ascii="Arial" w:hAnsi="Arial" w:cs="Arial"/>
                              </w:rPr>
                              <w:t xml:space="preserve"> Counselling facilities and substances abuse aid has also helped reduce reoffending (Chief Inspector of Prisons,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959525" id="_x0000_s1040" type="#_x0000_t202" style="position:absolute;margin-left:635.9pt;margin-top:192.85pt;width:200.2pt;height:290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" fillcolor="#92d050">
                <v:textbox>
                  <w:txbxContent>
                    <w:p w14:paraId="20FE4ADE" w14:textId="119CBC1A" w:rsidR="0008131C" w:rsidRDefault="00122411" w:rsidP="008F5C87">
                      <w:pPr>
                        <w:pStyle w:val="NoSpacing"/>
                        <w:rPr>
                          <w:rFonts w:ascii="Arial" w:hAnsi="Arial" w:cs="Arial"/>
                        </w:rPr>
                      </w:pPr>
                      <w:r w:rsidRPr="008F5C87">
                        <w:rPr>
                          <w:rFonts w:ascii="Arial" w:hAnsi="Arial" w:cs="Arial"/>
                        </w:rPr>
                        <w:t xml:space="preserve">At HM Prison in Swansea there are </w:t>
                      </w:r>
                      <w:r w:rsidR="00D1763C" w:rsidRPr="008F5C87">
                        <w:rPr>
                          <w:rFonts w:ascii="Arial" w:hAnsi="Arial" w:cs="Arial"/>
                        </w:rPr>
                        <w:t>several</w:t>
                      </w:r>
                      <w:r w:rsidRPr="008F5C87">
                        <w:rPr>
                          <w:rFonts w:ascii="Arial" w:hAnsi="Arial" w:cs="Arial"/>
                        </w:rPr>
                        <w:t xml:space="preserve"> rehabilitation facilities and restorative schemes (Her Majesty’s Probation Service, 2019). Restorative Justice involves, face to face meetings with the victim and prisoner. The idea behind this is for the victim to gain </w:t>
                      </w:r>
                      <w:r w:rsidR="008F5C87" w:rsidRPr="008F5C87">
                        <w:rPr>
                          <w:rFonts w:ascii="Arial" w:hAnsi="Arial" w:cs="Arial"/>
                        </w:rPr>
                        <w:t>remorse</w:t>
                      </w:r>
                      <w:r w:rsidRPr="008F5C87">
                        <w:rPr>
                          <w:rFonts w:ascii="Arial" w:hAnsi="Arial" w:cs="Arial"/>
                        </w:rPr>
                        <w:t xml:space="preserve"> from perpetrator and the prisoner to express guilt, sorrow and eventually </w:t>
                      </w:r>
                      <w:r w:rsidR="00D1763C">
                        <w:rPr>
                          <w:rFonts w:ascii="Arial" w:hAnsi="Arial" w:cs="Arial"/>
                        </w:rPr>
                        <w:t>be</w:t>
                      </w:r>
                      <w:r w:rsidRPr="008F5C87">
                        <w:rPr>
                          <w:rFonts w:ascii="Arial" w:hAnsi="Arial" w:cs="Arial"/>
                        </w:rPr>
                        <w:t xml:space="preserve"> able to move on. This </w:t>
                      </w:r>
                      <w:r w:rsidR="00D1763C">
                        <w:rPr>
                          <w:rFonts w:ascii="Arial" w:hAnsi="Arial" w:cs="Arial"/>
                        </w:rPr>
                        <w:t xml:space="preserve">process in </w:t>
                      </w:r>
                      <w:r w:rsidRPr="008F5C87">
                        <w:rPr>
                          <w:rFonts w:ascii="Arial" w:hAnsi="Arial" w:cs="Arial"/>
                        </w:rPr>
                        <w:t xml:space="preserve">intern can reduce </w:t>
                      </w:r>
                      <w:r w:rsidR="00D1763C" w:rsidRPr="008F5C87">
                        <w:rPr>
                          <w:rFonts w:ascii="Arial" w:hAnsi="Arial" w:cs="Arial"/>
                        </w:rPr>
                        <w:t>reoffending</w:t>
                      </w:r>
                      <w:r w:rsidR="00D1763C">
                        <w:rPr>
                          <w:rFonts w:ascii="Arial" w:hAnsi="Arial" w:cs="Arial"/>
                        </w:rPr>
                        <w:t>.</w:t>
                      </w:r>
                    </w:p>
                    <w:p w14:paraId="44E8EAC4" w14:textId="34810EA2" w:rsidR="008C1FAB" w:rsidRPr="008F5C87" w:rsidRDefault="007F0076" w:rsidP="008F5C87">
                      <w:pPr>
                        <w:pStyle w:val="NoSpacing"/>
                        <w:rPr>
                          <w:rFonts w:ascii="Arial" w:hAnsi="Arial" w:cs="Arial"/>
                        </w:rPr>
                      </w:pPr>
                      <w:r>
                        <w:rPr>
                          <w:rFonts w:ascii="Arial" w:hAnsi="Arial" w:cs="Arial"/>
                        </w:rPr>
                        <w:t xml:space="preserve">According to HM Chief Inspector of Prisons (2020) Swansea HM prison has </w:t>
                      </w:r>
                      <w:r w:rsidR="005063C1">
                        <w:rPr>
                          <w:rFonts w:ascii="Arial" w:hAnsi="Arial" w:cs="Arial"/>
                        </w:rPr>
                        <w:t>several</w:t>
                      </w:r>
                      <w:r>
                        <w:rPr>
                          <w:rFonts w:ascii="Arial" w:hAnsi="Arial" w:cs="Arial"/>
                        </w:rPr>
                        <w:t xml:space="preserve"> rehabilitating facilities such as workshops which individuals can gain new and effective skills for employment awaiting release.</w:t>
                      </w:r>
                      <w:r w:rsidR="00B93500">
                        <w:rPr>
                          <w:rFonts w:ascii="Arial" w:hAnsi="Arial" w:cs="Arial"/>
                        </w:rPr>
                        <w:t xml:space="preserve"> Counselling facilities and substances abuse aid has also helped reduce reoffending (Chief Inspector of Prisons, 2020).</w:t>
                      </w:r>
                    </w:p>
                  </w:txbxContent>
                </v:textbox>
                <w10:wrap type="square" anchorx="page"/>
              </v:shape>
            </w:pict>
          </mc:Fallback>
        </mc:AlternateContent>
      </w:r>
      <w:r w:rsidR="00631D7E">
        <w:rPr>
          <w:noProof/>
        </w:rPr>
        <mc:AlternateContent>
          <mc:Choice Requires="wps">
            <w:drawing>
              <wp:anchor distT="45720" distB="45720" distL="114300" distR="114300" simplePos="0" relativeHeight="251662336" behindDoc="0" locked="0" layoutInCell="1" allowOverlap="1" wp14:anchorId="0C056FC0" wp14:editId="054343D2">
                <wp:simplePos x="0" y="0"/>
                <wp:positionH relativeFrom="page">
                  <wp:posOffset>7948996</wp:posOffset>
                </wp:positionH>
                <wp:positionV relativeFrom="paragraph">
                  <wp:posOffset>153</wp:posOffset>
                </wp:positionV>
                <wp:extent cx="2730500" cy="1889760"/>
                <wp:effectExtent l="0" t="0" r="12700" b="1524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30500" cy="1889760"/>
                        </a:xfrm>
                        <a:prstGeom prst="rect">
                          <a:avLst/>
                        </a:prstGeom>
                        <a:solidFill>
                          <a:srgbClr val="FFFFFF"/>
                        </a:solidFill>
                        <a:ln w="9525">
                          <a:solidFill>
                            <a:srgbClr val="000000"/>
                          </a:solidFill>
                          <a:miter lim="800000"/>
                          <a:headEnd/>
                          <a:tailEnd/>
                        </a:ln>
                      </wps:spPr>
                      <wps:txbx>
                        <w:txbxContent>
                          <w:p w14:paraId="13AA82B6" w14:textId="26CCBEA5" w:rsidR="006211B6" w:rsidRPr="008F5C87" w:rsidRDefault="006211B6" w:rsidP="008F5C87">
                            <w:pPr>
                              <w:pStyle w:val="NoSpacing"/>
                              <w:rPr>
                                <w:b/>
                                <w:bCs/>
                                <w:sz w:val="24"/>
                                <w:szCs w:val="24"/>
                              </w:rPr>
                            </w:pPr>
                            <w:r w:rsidRPr="008F5C87">
                              <w:rPr>
                                <w:b/>
                                <w:bCs/>
                                <w:sz w:val="24"/>
                                <w:szCs w:val="24"/>
                              </w:rPr>
                              <w:t>Key</w:t>
                            </w:r>
                          </w:p>
                          <w:p w14:paraId="093E08F7" w14:textId="77777777" w:rsidR="00D06C63" w:rsidRPr="00073891" w:rsidRDefault="006211B6" w:rsidP="008F5C87">
                            <w:pPr>
                              <w:pStyle w:val="NoSpacing"/>
                              <w:rPr>
                                <w:color w:val="4472C4" w:themeColor="accen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3891">
                              <w:rPr>
                                <w:color w:val="4472C4" w:themeColor="accen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 Re-Offending Statistics</w:t>
                            </w:r>
                          </w:p>
                          <w:p w14:paraId="07C9966A" w14:textId="24DE759D" w:rsidR="006211B6" w:rsidRPr="00073891" w:rsidRDefault="00D06C63" w:rsidP="008F5C87">
                            <w:pPr>
                              <w:pStyle w:val="NoSpacing"/>
                              <w:rPr>
                                <w:color w:val="E969BE"/>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3891">
                              <w:rPr>
                                <w:color w:val="E969BE"/>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00AB1BD7" w:rsidRPr="00073891">
                              <w:rPr>
                                <w:color w:val="E969BE"/>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257EC" w:rsidRPr="00073891">
                              <w:rPr>
                                <w:color w:val="E969BE"/>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Surveying Prisoner Crime Reduction Report</w:t>
                            </w:r>
                            <w:r w:rsidR="00724D37" w:rsidRPr="00073891">
                              <w:rPr>
                                <w:color w:val="E969BE"/>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(SPCR)</w:t>
                            </w:r>
                          </w:p>
                          <w:p w14:paraId="27F9C753" w14:textId="5E4A41DA" w:rsidR="006211B6" w:rsidRPr="00073891" w:rsidRDefault="00D06C63" w:rsidP="008F5C87">
                            <w:pPr>
                              <w:pStyle w:val="NoSpacing"/>
                              <w:rPr>
                                <w:color w:val="FF000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3891">
                              <w:rPr>
                                <w:color w:val="FF000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6211B6" w:rsidRPr="00073891">
                              <w:rPr>
                                <w:color w:val="FF000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73891">
                              <w:rPr>
                                <w:color w:val="FF0000"/>
                                <w:sz w:val="24"/>
                                <w:szCs w:val="24"/>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Social Control Theory</w:t>
                            </w:r>
                            <w:r w:rsidR="004B4F28" w:rsidRPr="00073891">
                              <w:rPr>
                                <w:color w:val="FF000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Vs </w:t>
                            </w:r>
                            <w:r w:rsidR="004B4F28" w:rsidRPr="00073891">
                              <w:rPr>
                                <w:color w:val="FF0000"/>
                                <w:sz w:val="24"/>
                                <w:szCs w:val="24"/>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Rational Choice Theory</w:t>
                            </w:r>
                            <w:r w:rsidR="00563924" w:rsidRPr="00073891">
                              <w:rPr>
                                <w:color w:val="FF000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(RCT)</w:t>
                            </w:r>
                          </w:p>
                          <w:p w14:paraId="79E69B47" w14:textId="0150A202" w:rsidR="006211B6" w:rsidRPr="00073891" w:rsidRDefault="00D06C63" w:rsidP="008F5C87">
                            <w:pPr>
                              <w:pStyle w:val="NoSpacing"/>
                              <w:rPr>
                                <w:color w:val="00B050"/>
                                <w:sz w:val="24"/>
                                <w:szCs w:val="24"/>
                              </w:rPr>
                            </w:pPr>
                            <w:r w:rsidRPr="00073891">
                              <w:rPr>
                                <w:color w:val="00B050"/>
                                <w:sz w:val="24"/>
                                <w:szCs w:val="24"/>
                              </w:rPr>
                              <w:t xml:space="preserve">4. Rehabilitation and restorative justice </w:t>
                            </w:r>
                          </w:p>
                          <w:p w14:paraId="021A36CA" w14:textId="493F839D" w:rsidR="00D06C63" w:rsidRPr="00527C49" w:rsidRDefault="00D06C63" w:rsidP="008F5C87">
                            <w:pPr>
                              <w:pStyle w:val="NoSpacing"/>
                              <w:rPr>
                                <w:color w:val="00B0F0"/>
                                <w:sz w:val="28"/>
                                <w:szCs w:val="28"/>
                              </w:rPr>
                            </w:pPr>
                            <w:r w:rsidRPr="00073891">
                              <w:rPr>
                                <w:color w:val="00B0F0"/>
                                <w:sz w:val="24"/>
                                <w:szCs w:val="24"/>
                              </w:rPr>
                              <w:t xml:space="preserve">5. </w:t>
                            </w:r>
                            <w:r w:rsidR="00300E24">
                              <w:rPr>
                                <w:color w:val="00B0F0"/>
                                <w:sz w:val="24"/>
                                <w:szCs w:val="24"/>
                              </w:rPr>
                              <w:t>Role of a Probation officer to reduce reoffending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056FC0" id="_x0000_s1041" type="#_x0000_t202" style="position:absolute;margin-left:625.9pt;margin-top:0;width:215pt;height:148.8pt;z-index:25166233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">
                <v:textbox>
                  <w:txbxContent>
                    <w:p w14:paraId="13AA82B6" w14:textId="26CCBEA5" w:rsidR="006211B6" w:rsidRPr="008F5C87" w:rsidRDefault="006211B6" w:rsidP="008F5C87">
                      <w:pPr>
                        <w:pStyle w:val="NoSpacing"/>
                        <w:rPr>
                          <w:b/>
                          <w:bCs/>
                          <w:sz w:val="24"/>
                          <w:szCs w:val="24"/>
                        </w:rPr>
                      </w:pPr>
                      <w:r w:rsidRPr="008F5C87">
                        <w:rPr>
                          <w:b/>
                          <w:bCs/>
                          <w:sz w:val="24"/>
                          <w:szCs w:val="24"/>
                        </w:rPr>
                        <w:t>Key</w:t>
                      </w:r>
                    </w:p>
                    <w:p w14:paraId="093E08F7" w14:textId="77777777" w:rsidR="00D06C63" w:rsidRPr="00073891" w:rsidRDefault="006211B6" w:rsidP="008F5C87">
                      <w:pPr>
                        <w:pStyle w:val="NoSpacing"/>
                        <w:rPr>
                          <w:color w:val="4472C4" w:themeColor="accen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3891">
                        <w:rPr>
                          <w:color w:val="4472C4" w:themeColor="accen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 Re-Offending Statistics</w:t>
                      </w:r>
                    </w:p>
                    <w:p w14:paraId="07C9966A" w14:textId="24DE759D" w:rsidR="006211B6" w:rsidRPr="00073891" w:rsidRDefault="00D06C63" w:rsidP="008F5C87">
                      <w:pPr>
                        <w:pStyle w:val="NoSpacing"/>
                        <w:rPr>
                          <w:color w:val="E969BE"/>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3891">
                        <w:rPr>
                          <w:color w:val="E969BE"/>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00AB1BD7" w:rsidRPr="00073891">
                        <w:rPr>
                          <w:color w:val="E969BE"/>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257EC" w:rsidRPr="00073891">
                        <w:rPr>
                          <w:color w:val="E969BE"/>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Surveying Prisoner Crime Reduction Report</w:t>
                      </w:r>
                      <w:r w:rsidR="00724D37" w:rsidRPr="00073891">
                        <w:rPr>
                          <w:color w:val="E969BE"/>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(SPCR)</w:t>
                      </w:r>
                    </w:p>
                    <w:p w14:paraId="27F9C753" w14:textId="5E4A41DA" w:rsidR="006211B6" w:rsidRPr="00073891" w:rsidRDefault="00D06C63" w:rsidP="008F5C87">
                      <w:pPr>
                        <w:pStyle w:val="NoSpacing"/>
                        <w:rPr>
                          <w:color w:val="FF000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73891">
                        <w:rPr>
                          <w:color w:val="FF000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6211B6" w:rsidRPr="00073891">
                        <w:rPr>
                          <w:color w:val="FF000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73891">
                        <w:rPr>
                          <w:color w:val="FF0000"/>
                          <w:sz w:val="24"/>
                          <w:szCs w:val="24"/>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Social Control Theory</w:t>
                      </w:r>
                      <w:r w:rsidR="004B4F28" w:rsidRPr="00073891">
                        <w:rPr>
                          <w:color w:val="FF000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Vs </w:t>
                      </w:r>
                      <w:r w:rsidR="004B4F28" w:rsidRPr="00073891">
                        <w:rPr>
                          <w:color w:val="FF0000"/>
                          <w:sz w:val="24"/>
                          <w:szCs w:val="24"/>
                          <w:highlight w:val="cya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Rational Choice Theory</w:t>
                      </w:r>
                      <w:r w:rsidR="00563924" w:rsidRPr="00073891">
                        <w:rPr>
                          <w:color w:val="FF0000"/>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(RCT)</w:t>
                      </w:r>
                    </w:p>
                    <w:p w14:paraId="79E69B47" w14:textId="0150A202" w:rsidR="006211B6" w:rsidRPr="00073891" w:rsidRDefault="00D06C63" w:rsidP="008F5C87">
                      <w:pPr>
                        <w:pStyle w:val="NoSpacing"/>
                        <w:rPr>
                          <w:color w:val="00B050"/>
                          <w:sz w:val="24"/>
                          <w:szCs w:val="24"/>
                        </w:rPr>
                      </w:pPr>
                      <w:r w:rsidRPr="00073891">
                        <w:rPr>
                          <w:color w:val="00B050"/>
                          <w:sz w:val="24"/>
                          <w:szCs w:val="24"/>
                        </w:rPr>
                        <w:t xml:space="preserve">4. Rehabilitation and restorative justice </w:t>
                      </w:r>
                    </w:p>
                    <w:p w14:paraId="021A36CA" w14:textId="493F839D" w:rsidR="00D06C63" w:rsidRPr="00527C49" w:rsidRDefault="00D06C63" w:rsidP="008F5C87">
                      <w:pPr>
                        <w:pStyle w:val="NoSpacing"/>
                        <w:rPr>
                          <w:color w:val="00B0F0"/>
                          <w:sz w:val="28"/>
                          <w:szCs w:val="28"/>
                        </w:rPr>
                      </w:pPr>
                      <w:r w:rsidRPr="00073891">
                        <w:rPr>
                          <w:color w:val="00B0F0"/>
                          <w:sz w:val="24"/>
                          <w:szCs w:val="24"/>
                        </w:rPr>
                        <w:t xml:space="preserve">5. </w:t>
                      </w:r>
                      <w:r w:rsidR="00300E24">
                        <w:rPr>
                          <w:color w:val="00B0F0"/>
                          <w:sz w:val="24"/>
                          <w:szCs w:val="24"/>
                        </w:rPr>
                        <w:t>Role of a Probation officer to reduce reoffending</w:t>
                      </w:r>
                    </w:p>
                  </w:txbxContent>
                </v:textbox>
                <w10:wrap type="square" anchorx="page"/>
              </v:shape>
            </w:pict>
          </mc:Fallback>
        </mc:AlternateContent>
      </w:r>
    </w:p>
    <w:p w14:paraId="209ECB1D" w14:textId="597E5298" w:rsidR="00CE29E7" w:rsidRDefault="0074027F" w:rsidP="00DA305E">
      <w:pPr>
        <w:sectPr w:rsidR="00CE29E7" w:rsidSect="00DA305E">
          <w:headerReference w:type="default" r:id="rId8"/>
          <w:footerReference w:type="default" r:id="rId9"/>
          <w:pgSz w:w="16838" w:h="11906" w:orient="landscape"/>
          <w:pgMar w:top="170" w:right="1440" w:bottom="170" w:left="1440" w:header="709" w:footer="709" w:gutter="0"/>
          <w:cols w:space="708"/>
          <w:docGrid w:linePitch="360"/>
        </w:sectPr>
      </w:pPr>
      <w:r>
        <w:rPr>
          <w:noProof/>
        </w:rPr>
        <w:lastRenderedPageBreak/>
        <mc:AlternateContent>
          <mc:Choice Requires="wps">
            <w:drawing>
              <wp:anchor distT="45720" distB="45720" distL="114300" distR="114300" simplePos="0" relativeHeight="251666432" behindDoc="0" locked="0" layoutInCell="1" allowOverlap="1" wp14:anchorId="3620B037" wp14:editId="05A84F54">
                <wp:simplePos x="0" y="0"/>
                <wp:positionH relativeFrom="page">
                  <wp:posOffset>583324</wp:posOffset>
                </wp:positionH>
                <wp:positionV relativeFrom="paragraph">
                  <wp:posOffset>601673</wp:posOffset>
                </wp:positionV>
                <wp:extent cx="9726930" cy="5533697"/>
                <wp:effectExtent l="0" t="0" r="26670" b="1016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26930" cy="5533697"/>
                        </a:xfrm>
                        <a:prstGeom prst="rect">
                          <a:avLst/>
                        </a:prstGeom>
                        <a:noFill/>
                        <a:ln w="9525">
                          <a:solidFill>
                            <a:srgbClr val="000000"/>
                          </a:solidFill>
                          <a:miter lim="800000"/>
                          <a:headEnd/>
                          <a:tailEnd/>
                        </a:ln>
                      </wps:spPr>
                      <wps:txbx>
                        <w:txbxContent>
                          <w:p w14:paraId="0D007E02" w14:textId="77777777" w:rsidR="00F22A6B" w:rsidRPr="00101D6C" w:rsidRDefault="004A5E57" w:rsidP="008F5C87">
                            <w:pPr>
                              <w:pStyle w:val="NoSpacing"/>
                              <w:rPr>
                                <w:rFonts w:ascii="Arial" w:hAnsi="Arial" w:cs="Arial"/>
                                <w:sz w:val="28"/>
                                <w:szCs w:val="28"/>
                              </w:rPr>
                            </w:pPr>
                            <w:r w:rsidRPr="00101D6C">
                              <w:rPr>
                                <w:rFonts w:ascii="Arial" w:hAnsi="Arial" w:cs="Arial"/>
                                <w:sz w:val="28"/>
                                <w:szCs w:val="28"/>
                              </w:rPr>
                              <w:t xml:space="preserve">References </w:t>
                            </w:r>
                          </w:p>
                          <w:p w14:paraId="6CBDA689" w14:textId="3CE68DF2" w:rsidR="006724FC" w:rsidRPr="00101D6C" w:rsidRDefault="00D85C26" w:rsidP="008F5C87">
                            <w:pPr>
                              <w:pStyle w:val="NoSpacing"/>
                              <w:rPr>
                                <w:rStyle w:val="Hyperlink"/>
                                <w:rFonts w:ascii="Arial" w:hAnsi="Arial" w:cs="Arial"/>
                                <w:b/>
                                <w:bCs/>
                                <w:color w:val="auto"/>
                                <w:sz w:val="28"/>
                                <w:szCs w:val="28"/>
                                <w:u w:val="none"/>
                              </w:rPr>
                            </w:pPr>
                            <w:r w:rsidRPr="00101D6C">
                              <w:rPr>
                                <w:rFonts w:ascii="Arial" w:hAnsi="Arial" w:cs="Arial"/>
                                <w:sz w:val="28"/>
                                <w:szCs w:val="28"/>
                              </w:rPr>
                              <w:t>-</w:t>
                            </w:r>
                            <w:r w:rsidR="006724FC" w:rsidRPr="00101D6C">
                              <w:rPr>
                                <w:rFonts w:ascii="Arial" w:hAnsi="Arial" w:cs="Arial"/>
                                <w:sz w:val="28"/>
                                <w:szCs w:val="28"/>
                              </w:rPr>
                              <w:t xml:space="preserve">Ministry of Justice (2020) </w:t>
                            </w:r>
                            <w:r w:rsidR="006724FC" w:rsidRPr="00101D6C">
                              <w:rPr>
                                <w:rFonts w:ascii="Arial" w:hAnsi="Arial" w:cs="Arial"/>
                                <w:i/>
                                <w:iCs/>
                                <w:sz w:val="28"/>
                                <w:szCs w:val="28"/>
                              </w:rPr>
                              <w:t xml:space="preserve">Proven reoffending statistics quarterly bulletin, October 2018 to December 2018. </w:t>
                            </w:r>
                            <w:r w:rsidR="006724FC" w:rsidRPr="00101D6C">
                              <w:rPr>
                                <w:rFonts w:ascii="Arial" w:hAnsi="Arial" w:cs="Arial"/>
                                <w:sz w:val="28"/>
                                <w:szCs w:val="28"/>
                              </w:rPr>
                              <w:t>Available at:</w:t>
                            </w:r>
                            <w:hyperlink r:id="rId10" w:history="1">
                              <w:r w:rsidR="006724FC" w:rsidRPr="00101D6C">
                                <w:rPr>
                                  <w:rStyle w:val="Hyperlink"/>
                                  <w:rFonts w:ascii="Arial" w:hAnsi="Arial" w:cs="Arial"/>
                                  <w:color w:val="auto"/>
                                  <w:sz w:val="28"/>
                                  <w:szCs w:val="28"/>
                                  <w:u w:val="none"/>
                                </w:rPr>
                                <w:t>https://assets.publishing.service.gov.uk/government/uploads/system/uploads/attachment_data/file/930446/Proven_reoffending_stats_bulletin_OctDec18.pdf</w:t>
                              </w:r>
                            </w:hyperlink>
                            <w:r w:rsidR="00882345" w:rsidRPr="00101D6C">
                              <w:rPr>
                                <w:rStyle w:val="Hyperlink"/>
                                <w:rFonts w:ascii="Arial" w:hAnsi="Arial" w:cs="Arial"/>
                                <w:color w:val="auto"/>
                                <w:sz w:val="28"/>
                                <w:szCs w:val="28"/>
                                <w:u w:val="none"/>
                              </w:rPr>
                              <w:t xml:space="preserve"> (Accessed 10/</w:t>
                            </w:r>
                            <w:r w:rsidR="00992BF9" w:rsidRPr="00101D6C">
                              <w:rPr>
                                <w:rStyle w:val="Hyperlink"/>
                                <w:rFonts w:ascii="Arial" w:hAnsi="Arial" w:cs="Arial"/>
                                <w:color w:val="auto"/>
                                <w:sz w:val="28"/>
                                <w:szCs w:val="28"/>
                                <w:u w:val="none"/>
                              </w:rPr>
                              <w:t>11</w:t>
                            </w:r>
                            <w:r w:rsidR="00882345" w:rsidRPr="00101D6C">
                              <w:rPr>
                                <w:rStyle w:val="Hyperlink"/>
                                <w:rFonts w:ascii="Arial" w:hAnsi="Arial" w:cs="Arial"/>
                                <w:color w:val="auto"/>
                                <w:sz w:val="28"/>
                                <w:szCs w:val="28"/>
                                <w:u w:val="none"/>
                              </w:rPr>
                              <w:t>/20)</w:t>
                            </w:r>
                          </w:p>
                          <w:p w14:paraId="506943A7" w14:textId="01AC0D6F" w:rsidR="00882345" w:rsidRPr="00101D6C" w:rsidRDefault="00D85C26" w:rsidP="008F5C87">
                            <w:pPr>
                              <w:pStyle w:val="NoSpacing"/>
                              <w:rPr>
                                <w:rStyle w:val="Hyperlink"/>
                                <w:rFonts w:ascii="Arial" w:hAnsi="Arial" w:cs="Arial"/>
                                <w:color w:val="auto"/>
                                <w:sz w:val="28"/>
                                <w:szCs w:val="28"/>
                                <w:u w:val="none"/>
                              </w:rPr>
                            </w:pPr>
                            <w:r w:rsidRPr="00101D6C">
                              <w:rPr>
                                <w:rStyle w:val="Hyperlink"/>
                                <w:rFonts w:ascii="Arial" w:hAnsi="Arial" w:cs="Arial"/>
                                <w:color w:val="auto"/>
                                <w:sz w:val="28"/>
                                <w:szCs w:val="28"/>
                                <w:u w:val="none"/>
                              </w:rPr>
                              <w:t>-</w:t>
                            </w:r>
                            <w:r w:rsidR="00882345" w:rsidRPr="00101D6C">
                              <w:rPr>
                                <w:rStyle w:val="Hyperlink"/>
                                <w:rFonts w:ascii="Arial" w:hAnsi="Arial" w:cs="Arial"/>
                                <w:color w:val="auto"/>
                                <w:sz w:val="28"/>
                                <w:szCs w:val="28"/>
                                <w:u w:val="none"/>
                              </w:rPr>
                              <w:t xml:space="preserve">Ministry of Justice (2013) </w:t>
                            </w:r>
                            <w:r w:rsidR="00882345" w:rsidRPr="00101D6C">
                              <w:rPr>
                                <w:rFonts w:ascii="Arial" w:hAnsi="Arial" w:cs="Arial"/>
                                <w:i/>
                                <w:iCs/>
                                <w:sz w:val="28"/>
                                <w:szCs w:val="28"/>
                              </w:rPr>
                              <w:t>The factors associated with proven re-offending following release from prison: findings from Waves 1 to 3 of SPCR</w:t>
                            </w:r>
                            <w:r w:rsidR="00882345" w:rsidRPr="00101D6C">
                              <w:rPr>
                                <w:rFonts w:ascii="Arial" w:hAnsi="Arial" w:cs="Arial"/>
                                <w:sz w:val="28"/>
                                <w:szCs w:val="28"/>
                              </w:rPr>
                              <w:t xml:space="preserve"> Available at : </w:t>
                            </w:r>
                            <w:hyperlink r:id="rId11" w:history="1">
                              <w:r w:rsidR="009571C4" w:rsidRPr="00101D6C">
                                <w:rPr>
                                  <w:rStyle w:val="Hyperlink"/>
                                  <w:rFonts w:ascii="Arial" w:hAnsi="Arial" w:cs="Arial"/>
                                  <w:color w:val="auto"/>
                                  <w:sz w:val="28"/>
                                  <w:szCs w:val="28"/>
                                  <w:u w:val="none"/>
                                </w:rPr>
                                <w:t>https://assets.publishing.service.gov.uk/government/uploads/system/uploads/attachment_data/file/491119/re-offending-release-waves-1-3-spcr-findings.pdf</w:t>
                              </w:r>
                            </w:hyperlink>
                            <w:r w:rsidRPr="00101D6C">
                              <w:rPr>
                                <w:rStyle w:val="Hyperlink"/>
                                <w:rFonts w:ascii="Arial" w:hAnsi="Arial" w:cs="Arial"/>
                                <w:color w:val="auto"/>
                                <w:sz w:val="28"/>
                                <w:szCs w:val="28"/>
                                <w:u w:val="none"/>
                              </w:rPr>
                              <w:t xml:space="preserve"> (</w:t>
                            </w:r>
                            <w:r w:rsidR="00992BF9" w:rsidRPr="00101D6C">
                              <w:rPr>
                                <w:rStyle w:val="Hyperlink"/>
                                <w:rFonts w:ascii="Arial" w:hAnsi="Arial" w:cs="Arial"/>
                                <w:color w:val="auto"/>
                                <w:sz w:val="28"/>
                                <w:szCs w:val="28"/>
                                <w:u w:val="none"/>
                              </w:rPr>
                              <w:t>Accessed</w:t>
                            </w:r>
                            <w:r w:rsidRPr="00101D6C">
                              <w:rPr>
                                <w:rStyle w:val="Hyperlink"/>
                                <w:rFonts w:ascii="Arial" w:hAnsi="Arial" w:cs="Arial"/>
                                <w:color w:val="auto"/>
                                <w:sz w:val="28"/>
                                <w:szCs w:val="28"/>
                                <w:u w:val="none"/>
                              </w:rPr>
                              <w:t xml:space="preserve"> 10/</w:t>
                            </w:r>
                            <w:r w:rsidR="00992BF9" w:rsidRPr="00101D6C">
                              <w:rPr>
                                <w:rStyle w:val="Hyperlink"/>
                                <w:rFonts w:ascii="Arial" w:hAnsi="Arial" w:cs="Arial"/>
                                <w:color w:val="auto"/>
                                <w:sz w:val="28"/>
                                <w:szCs w:val="28"/>
                                <w:u w:val="none"/>
                              </w:rPr>
                              <w:t>11</w:t>
                            </w:r>
                            <w:r w:rsidRPr="00101D6C">
                              <w:rPr>
                                <w:rStyle w:val="Hyperlink"/>
                                <w:rFonts w:ascii="Arial" w:hAnsi="Arial" w:cs="Arial"/>
                                <w:color w:val="auto"/>
                                <w:sz w:val="28"/>
                                <w:szCs w:val="28"/>
                                <w:u w:val="none"/>
                              </w:rPr>
                              <w:t>/20)</w:t>
                            </w:r>
                          </w:p>
                          <w:p w14:paraId="7FA641FE" w14:textId="64AC260E" w:rsidR="00F22A6B" w:rsidRPr="00101D6C" w:rsidRDefault="00563924" w:rsidP="008F5C87">
                            <w:pPr>
                              <w:pStyle w:val="NoSpacing"/>
                              <w:rPr>
                                <w:rFonts w:ascii="Arial" w:hAnsi="Arial" w:cs="Arial"/>
                                <w:sz w:val="28"/>
                                <w:szCs w:val="28"/>
                              </w:rPr>
                            </w:pPr>
                            <w:r w:rsidRPr="00101D6C">
                              <w:rPr>
                                <w:rStyle w:val="Hyperlink"/>
                                <w:rFonts w:ascii="Arial" w:hAnsi="Arial" w:cs="Arial"/>
                                <w:color w:val="auto"/>
                                <w:sz w:val="28"/>
                                <w:szCs w:val="28"/>
                                <w:u w:val="none"/>
                              </w:rPr>
                              <w:t>-</w:t>
                            </w:r>
                            <w:r w:rsidR="009571C4" w:rsidRPr="00101D6C">
                              <w:rPr>
                                <w:rStyle w:val="Hyperlink"/>
                                <w:rFonts w:ascii="Arial" w:hAnsi="Arial" w:cs="Arial"/>
                                <w:color w:val="auto"/>
                                <w:sz w:val="28"/>
                                <w:szCs w:val="28"/>
                                <w:u w:val="none"/>
                              </w:rPr>
                              <w:t>Ber</w:t>
                            </w:r>
                            <w:r w:rsidR="00D85C26" w:rsidRPr="00101D6C">
                              <w:rPr>
                                <w:rStyle w:val="Hyperlink"/>
                                <w:rFonts w:ascii="Arial" w:hAnsi="Arial" w:cs="Arial"/>
                                <w:color w:val="auto"/>
                                <w:sz w:val="28"/>
                                <w:szCs w:val="28"/>
                                <w:u w:val="none"/>
                              </w:rPr>
                              <w:t>g, T.M. Huebner, M.B. (2011)</w:t>
                            </w:r>
                            <w:r w:rsidR="00D85C26" w:rsidRPr="00101D6C">
                              <w:rPr>
                                <w:rFonts w:ascii="Arial" w:hAnsi="Arial" w:cs="Arial"/>
                                <w:i/>
                                <w:iCs/>
                                <w:sz w:val="28"/>
                                <w:szCs w:val="28"/>
                              </w:rPr>
                              <w:t xml:space="preserve"> </w:t>
                            </w:r>
                            <w:proofErr w:type="spellStart"/>
                            <w:r w:rsidR="00D85C26" w:rsidRPr="00101D6C">
                              <w:rPr>
                                <w:rFonts w:ascii="Arial" w:hAnsi="Arial" w:cs="Arial"/>
                                <w:i/>
                                <w:iCs/>
                                <w:sz w:val="28"/>
                                <w:szCs w:val="28"/>
                              </w:rPr>
                              <w:t>Reentry</w:t>
                            </w:r>
                            <w:proofErr w:type="spellEnd"/>
                            <w:r w:rsidR="00D85C26" w:rsidRPr="00101D6C">
                              <w:rPr>
                                <w:rFonts w:ascii="Arial" w:hAnsi="Arial" w:cs="Arial"/>
                                <w:i/>
                                <w:iCs/>
                                <w:sz w:val="28"/>
                                <w:szCs w:val="28"/>
                              </w:rPr>
                              <w:t xml:space="preserve"> and the Ties that Bind: An Examination of Social Ties, Employment, and Recidivism. </w:t>
                            </w:r>
                            <w:r w:rsidR="00D85C26" w:rsidRPr="00101D6C">
                              <w:rPr>
                                <w:rFonts w:ascii="Arial" w:hAnsi="Arial" w:cs="Arial"/>
                                <w:sz w:val="28"/>
                                <w:szCs w:val="28"/>
                              </w:rPr>
                              <w:t xml:space="preserve">Available at: </w:t>
                            </w:r>
                            <w:hyperlink r:id="rId12" w:history="1">
                              <w:r w:rsidR="00D85C26" w:rsidRPr="00101D6C">
                                <w:rPr>
                                  <w:rStyle w:val="Hyperlink"/>
                                  <w:rFonts w:ascii="Arial" w:hAnsi="Arial" w:cs="Arial"/>
                                  <w:color w:val="auto"/>
                                  <w:sz w:val="28"/>
                                  <w:szCs w:val="28"/>
                                  <w:u w:val="none"/>
                                </w:rPr>
                                <w:t>http://www.pacific-gateway.org/reentry,%20employment%20and%20recidivism.pdf</w:t>
                              </w:r>
                            </w:hyperlink>
                            <w:r w:rsidR="00D85C26" w:rsidRPr="00101D6C">
                              <w:rPr>
                                <w:rFonts w:ascii="Arial" w:hAnsi="Arial" w:cs="Arial"/>
                                <w:sz w:val="28"/>
                                <w:szCs w:val="28"/>
                              </w:rPr>
                              <w:t xml:space="preserve">. </w:t>
                            </w:r>
                          </w:p>
                          <w:p w14:paraId="33E502BC" w14:textId="708550D6" w:rsidR="009571C4" w:rsidRPr="00101D6C" w:rsidRDefault="00D85C26" w:rsidP="008F5C87">
                            <w:pPr>
                              <w:pStyle w:val="NoSpacing"/>
                              <w:rPr>
                                <w:rFonts w:ascii="Arial" w:hAnsi="Arial" w:cs="Arial"/>
                                <w:sz w:val="28"/>
                                <w:szCs w:val="28"/>
                              </w:rPr>
                            </w:pPr>
                            <w:r w:rsidRPr="00101D6C">
                              <w:rPr>
                                <w:rFonts w:ascii="Arial" w:hAnsi="Arial" w:cs="Arial"/>
                                <w:sz w:val="28"/>
                                <w:szCs w:val="28"/>
                              </w:rPr>
                              <w:t>(Accessed 11/</w:t>
                            </w:r>
                            <w:r w:rsidR="00992BF9" w:rsidRPr="00101D6C">
                              <w:rPr>
                                <w:rFonts w:ascii="Arial" w:hAnsi="Arial" w:cs="Arial"/>
                                <w:sz w:val="28"/>
                                <w:szCs w:val="28"/>
                              </w:rPr>
                              <w:t>11</w:t>
                            </w:r>
                            <w:r w:rsidRPr="00101D6C">
                              <w:rPr>
                                <w:rFonts w:ascii="Arial" w:hAnsi="Arial" w:cs="Arial"/>
                                <w:sz w:val="28"/>
                                <w:szCs w:val="28"/>
                              </w:rPr>
                              <w:t>/20)</w:t>
                            </w:r>
                          </w:p>
                          <w:p w14:paraId="50A7E9CF" w14:textId="3E52E789" w:rsidR="00362664" w:rsidRPr="00101D6C" w:rsidRDefault="00563924" w:rsidP="008F5C87">
                            <w:pPr>
                              <w:pStyle w:val="NoSpacing"/>
                              <w:rPr>
                                <w:rFonts w:ascii="Arial" w:hAnsi="Arial" w:cs="Arial"/>
                                <w:sz w:val="28"/>
                                <w:szCs w:val="28"/>
                              </w:rPr>
                            </w:pPr>
                            <w:r w:rsidRPr="00101D6C">
                              <w:rPr>
                                <w:rFonts w:ascii="Arial" w:hAnsi="Arial" w:cs="Arial"/>
                                <w:sz w:val="28"/>
                                <w:szCs w:val="28"/>
                              </w:rPr>
                              <w:t>-</w:t>
                            </w:r>
                            <w:r w:rsidR="00F22A6B" w:rsidRPr="00101D6C">
                              <w:rPr>
                                <w:rFonts w:ascii="Arial" w:hAnsi="Arial" w:cs="Arial"/>
                                <w:sz w:val="28"/>
                                <w:szCs w:val="28"/>
                              </w:rPr>
                              <w:t>Holmes, L. (2009) ‘Good guys, bad guys: transnational corporations, rational choice theory and power crime’. </w:t>
                            </w:r>
                            <w:r w:rsidR="00F22A6B" w:rsidRPr="00101D6C">
                              <w:rPr>
                                <w:rFonts w:ascii="Arial" w:hAnsi="Arial" w:cs="Arial"/>
                                <w:i/>
                                <w:iCs/>
                                <w:sz w:val="28"/>
                                <w:szCs w:val="28"/>
                              </w:rPr>
                              <w:t>Crime Law Soc Change</w:t>
                            </w:r>
                            <w:r w:rsidR="00F22A6B" w:rsidRPr="00101D6C">
                              <w:rPr>
                                <w:rFonts w:ascii="Arial" w:hAnsi="Arial" w:cs="Arial"/>
                                <w:sz w:val="28"/>
                                <w:szCs w:val="28"/>
                              </w:rPr>
                              <w:t> </w:t>
                            </w:r>
                            <w:r w:rsidR="00F22A6B" w:rsidRPr="00101D6C">
                              <w:rPr>
                                <w:rFonts w:ascii="Arial" w:hAnsi="Arial" w:cs="Arial"/>
                                <w:b/>
                                <w:bCs/>
                                <w:sz w:val="28"/>
                                <w:szCs w:val="28"/>
                              </w:rPr>
                              <w:t>51, pp </w:t>
                            </w:r>
                            <w:r w:rsidR="00F22A6B" w:rsidRPr="00101D6C">
                              <w:rPr>
                                <w:rFonts w:ascii="Arial" w:hAnsi="Arial" w:cs="Arial"/>
                                <w:sz w:val="28"/>
                                <w:szCs w:val="28"/>
                              </w:rPr>
                              <w:t xml:space="preserve">383–397 </w:t>
                            </w:r>
                          </w:p>
                          <w:p w14:paraId="0D8944BF" w14:textId="38F50D03" w:rsidR="00362664" w:rsidRPr="00101D6C" w:rsidRDefault="00362664" w:rsidP="008F5C87">
                            <w:pPr>
                              <w:pStyle w:val="NoSpacing"/>
                              <w:rPr>
                                <w:rFonts w:ascii="Arial" w:hAnsi="Arial" w:cs="Arial"/>
                                <w:sz w:val="28"/>
                                <w:szCs w:val="28"/>
                              </w:rPr>
                            </w:pPr>
                            <w:r w:rsidRPr="00101D6C">
                              <w:rPr>
                                <w:rFonts w:ascii="Arial" w:hAnsi="Arial" w:cs="Arial"/>
                                <w:sz w:val="28"/>
                                <w:szCs w:val="28"/>
                              </w:rPr>
                              <w:t xml:space="preserve">Her </w:t>
                            </w:r>
                            <w:r w:rsidR="003F3724" w:rsidRPr="00101D6C">
                              <w:rPr>
                                <w:rFonts w:ascii="Arial" w:hAnsi="Arial" w:cs="Arial"/>
                                <w:sz w:val="28"/>
                                <w:szCs w:val="28"/>
                              </w:rPr>
                              <w:t>Majesty’s</w:t>
                            </w:r>
                            <w:r w:rsidRPr="00101D6C">
                              <w:rPr>
                                <w:rFonts w:ascii="Arial" w:hAnsi="Arial" w:cs="Arial"/>
                                <w:sz w:val="28"/>
                                <w:szCs w:val="28"/>
                              </w:rPr>
                              <w:t xml:space="preserve"> Prison and Probation service (2</w:t>
                            </w:r>
                            <w:r w:rsidR="008F5C87" w:rsidRPr="00101D6C">
                              <w:rPr>
                                <w:rFonts w:ascii="Arial" w:hAnsi="Arial" w:cs="Arial"/>
                                <w:sz w:val="28"/>
                                <w:szCs w:val="28"/>
                              </w:rPr>
                              <w:t xml:space="preserve">019) </w:t>
                            </w:r>
                            <w:r w:rsidR="008F5C87" w:rsidRPr="00101D6C">
                              <w:rPr>
                                <w:rFonts w:ascii="Arial" w:hAnsi="Arial" w:cs="Arial"/>
                                <w:i/>
                                <w:iCs/>
                                <w:sz w:val="28"/>
                                <w:szCs w:val="28"/>
                              </w:rPr>
                              <w:t xml:space="preserve">Restorative justice and restorative practice. </w:t>
                            </w:r>
                            <w:r w:rsidR="008F5C87" w:rsidRPr="00101D6C">
                              <w:rPr>
                                <w:rFonts w:ascii="Arial" w:hAnsi="Arial" w:cs="Arial"/>
                                <w:sz w:val="28"/>
                                <w:szCs w:val="28"/>
                              </w:rPr>
                              <w:t xml:space="preserve">Available at: </w:t>
                            </w:r>
                            <w:hyperlink r:id="rId13" w:history="1">
                              <w:r w:rsidR="008F5C87" w:rsidRPr="00101D6C">
                                <w:rPr>
                                  <w:rStyle w:val="Hyperlink"/>
                                  <w:rFonts w:ascii="Arial" w:hAnsi="Arial" w:cs="Arial"/>
                                  <w:color w:val="auto"/>
                                  <w:sz w:val="28"/>
                                  <w:szCs w:val="28"/>
                                  <w:u w:val="none"/>
                                </w:rPr>
                                <w:t>https://www.gov.uk/guidance/restorative-justice-and-restorative-practice</w:t>
                              </w:r>
                            </w:hyperlink>
                            <w:r w:rsidR="008F5C87" w:rsidRPr="00101D6C">
                              <w:rPr>
                                <w:rFonts w:ascii="Arial" w:hAnsi="Arial" w:cs="Arial"/>
                                <w:sz w:val="28"/>
                                <w:szCs w:val="28"/>
                              </w:rPr>
                              <w:t xml:space="preserve"> (Accessed 11/09/20)</w:t>
                            </w:r>
                          </w:p>
                          <w:p w14:paraId="7C0CE42A" w14:textId="6E9A1596" w:rsidR="00B93500" w:rsidRPr="00101D6C" w:rsidRDefault="00B93500" w:rsidP="008F5C87">
                            <w:pPr>
                              <w:pStyle w:val="NoSpacing"/>
                              <w:rPr>
                                <w:rFonts w:ascii="Arial" w:hAnsi="Arial" w:cs="Arial"/>
                                <w:sz w:val="28"/>
                                <w:szCs w:val="28"/>
                              </w:rPr>
                            </w:pPr>
                            <w:r w:rsidRPr="00101D6C">
                              <w:rPr>
                                <w:rFonts w:ascii="Arial" w:hAnsi="Arial" w:cs="Arial"/>
                                <w:sz w:val="28"/>
                                <w:szCs w:val="28"/>
                              </w:rPr>
                              <w:t xml:space="preserve">Chief Inspector of Prisoners (2020) </w:t>
                            </w:r>
                            <w:r w:rsidRPr="00101D6C">
                              <w:rPr>
                                <w:rFonts w:ascii="Arial" w:hAnsi="Arial" w:cs="Arial"/>
                                <w:i/>
                                <w:iCs/>
                                <w:sz w:val="28"/>
                                <w:szCs w:val="28"/>
                              </w:rPr>
                              <w:t xml:space="preserve">HMP Swansea. </w:t>
                            </w:r>
                            <w:r w:rsidRPr="00101D6C">
                              <w:rPr>
                                <w:rFonts w:ascii="Arial" w:hAnsi="Arial" w:cs="Arial"/>
                                <w:sz w:val="28"/>
                                <w:szCs w:val="28"/>
                              </w:rPr>
                              <w:t>Available athttps://www.justiceinspectorates.gov.uk/hmiprisons/wp-content/uploads/sites/4/2020/10/Swansea-SV-web-2020.pdf: (Accessed 11/09/2020)</w:t>
                            </w:r>
                          </w:p>
                          <w:p w14:paraId="283B0332" w14:textId="23C9CFA1" w:rsidR="00F1796B" w:rsidRPr="00101D6C" w:rsidRDefault="00992BF9" w:rsidP="008F5C87">
                            <w:pPr>
                              <w:pStyle w:val="NoSpacing"/>
                              <w:rPr>
                                <w:rFonts w:ascii="Arial" w:hAnsi="Arial" w:cs="Arial"/>
                                <w:sz w:val="28"/>
                                <w:szCs w:val="28"/>
                              </w:rPr>
                            </w:pPr>
                            <w:r w:rsidRPr="00101D6C">
                              <w:rPr>
                                <w:rFonts w:ascii="Arial" w:hAnsi="Arial" w:cs="Arial"/>
                                <w:sz w:val="28"/>
                                <w:szCs w:val="28"/>
                              </w:rPr>
                              <w:t xml:space="preserve">Ministry of Justice (2020) </w:t>
                            </w:r>
                            <w:r w:rsidRPr="00101D6C">
                              <w:rPr>
                                <w:rFonts w:ascii="Arial" w:hAnsi="Arial" w:cs="Arial"/>
                                <w:i/>
                                <w:iCs/>
                                <w:sz w:val="28"/>
                                <w:szCs w:val="28"/>
                              </w:rPr>
                              <w:t xml:space="preserve">Probation Service Officer. </w:t>
                            </w:r>
                            <w:r w:rsidRPr="00101D6C">
                              <w:rPr>
                                <w:rFonts w:ascii="Arial" w:hAnsi="Arial" w:cs="Arial"/>
                                <w:sz w:val="28"/>
                                <w:szCs w:val="28"/>
                              </w:rPr>
                              <w:t xml:space="preserve">Available at: </w:t>
                            </w:r>
                            <w:r w:rsidRPr="00101D6C">
                              <w:rPr>
                                <w:rFonts w:ascii="Arial" w:hAnsi="Arial" w:cs="Arial"/>
                                <w:i/>
                                <w:iCs/>
                                <w:sz w:val="28"/>
                                <w:szCs w:val="28"/>
                              </w:rPr>
                              <w:t xml:space="preserve"> </w:t>
                            </w:r>
                            <w:hyperlink r:id="rId14" w:history="1">
                              <w:r w:rsidRPr="00101D6C">
                                <w:rPr>
                                  <w:rStyle w:val="Hyperlink"/>
                                  <w:rFonts w:ascii="Arial" w:hAnsi="Arial" w:cs="Arial"/>
                                  <w:color w:val="auto"/>
                                  <w:sz w:val="28"/>
                                  <w:szCs w:val="28"/>
                                  <w:u w:val="none"/>
                                </w:rPr>
                                <w:t>https://jobs.justice.gov.uk/role/probation-services-officer/</w:t>
                              </w:r>
                            </w:hyperlink>
                            <w:r w:rsidRPr="00101D6C">
                              <w:rPr>
                                <w:rFonts w:ascii="Arial" w:hAnsi="Arial" w:cs="Arial"/>
                                <w:sz w:val="28"/>
                                <w:szCs w:val="28"/>
                              </w:rPr>
                              <w:t>.  (Accessed 11/11/20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20B037" id="_x0000_s1042" type="#_x0000_t202" style="position:absolute;margin-left:45.95pt;margin-top:47.4pt;width:765.9pt;height:435.7pt;z-index:25166643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" filled="f">
                <v:textbox>
                  <w:txbxContent>
                    <w:p w14:paraId="0D007E02" w14:textId="77777777" w:rsidR="00F22A6B" w:rsidRPr="00101D6C" w:rsidRDefault="004A5E57" w:rsidP="008F5C87">
                      <w:pPr>
                        <w:pStyle w:val="NoSpacing"/>
                        <w:rPr>
                          <w:rFonts w:ascii="Arial" w:hAnsi="Arial" w:cs="Arial"/>
                          <w:sz w:val="28"/>
                          <w:szCs w:val="28"/>
                        </w:rPr>
                      </w:pPr>
                      <w:r w:rsidRPr="00101D6C">
                        <w:rPr>
                          <w:rFonts w:ascii="Arial" w:hAnsi="Arial" w:cs="Arial"/>
                          <w:sz w:val="28"/>
                          <w:szCs w:val="28"/>
                        </w:rPr>
                        <w:t xml:space="preserve">References </w:t>
                      </w:r>
                    </w:p>
                    <w:p w14:paraId="6CBDA689" w14:textId="3CE68DF2" w:rsidR="006724FC" w:rsidRPr="00101D6C" w:rsidRDefault="00D85C26" w:rsidP="008F5C87">
                      <w:pPr>
                        <w:pStyle w:val="NoSpacing"/>
                        <w:rPr>
                          <w:rStyle w:val="Hyperlink"/>
                          <w:rFonts w:ascii="Arial" w:hAnsi="Arial" w:cs="Arial"/>
                          <w:b/>
                          <w:bCs/>
                          <w:color w:val="auto"/>
                          <w:sz w:val="28"/>
                          <w:szCs w:val="28"/>
                          <w:u w:val="none"/>
                        </w:rPr>
                      </w:pPr>
                      <w:r w:rsidRPr="00101D6C">
                        <w:rPr>
                          <w:rFonts w:ascii="Arial" w:hAnsi="Arial" w:cs="Arial"/>
                          <w:sz w:val="28"/>
                          <w:szCs w:val="28"/>
                        </w:rPr>
                        <w:t>-</w:t>
                      </w:r>
                      <w:r w:rsidR="006724FC" w:rsidRPr="00101D6C">
                        <w:rPr>
                          <w:rFonts w:ascii="Arial" w:hAnsi="Arial" w:cs="Arial"/>
                          <w:sz w:val="28"/>
                          <w:szCs w:val="28"/>
                        </w:rPr>
                        <w:t xml:space="preserve">Ministry of Justice (2020) </w:t>
                      </w:r>
                      <w:r w:rsidR="006724FC" w:rsidRPr="00101D6C">
                        <w:rPr>
                          <w:rFonts w:ascii="Arial" w:hAnsi="Arial" w:cs="Arial"/>
                          <w:i/>
                          <w:iCs/>
                          <w:sz w:val="28"/>
                          <w:szCs w:val="28"/>
                        </w:rPr>
                        <w:t xml:space="preserve">Proven reoffending statistics quarterly bulletin, October 2018 to December 2018. </w:t>
                      </w:r>
                      <w:r w:rsidR="006724FC" w:rsidRPr="00101D6C">
                        <w:rPr>
                          <w:rFonts w:ascii="Arial" w:hAnsi="Arial" w:cs="Arial"/>
                          <w:sz w:val="28"/>
                          <w:szCs w:val="28"/>
                        </w:rPr>
                        <w:t>Available at:</w:t>
                      </w:r>
                      <w:hyperlink r:id="rId15" w:history="1">
                        <w:r w:rsidR="006724FC" w:rsidRPr="00101D6C">
                          <w:rPr>
                            <w:rStyle w:val="Hyperlink"/>
                            <w:rFonts w:ascii="Arial" w:hAnsi="Arial" w:cs="Arial"/>
                            <w:color w:val="auto"/>
                            <w:sz w:val="28"/>
                            <w:szCs w:val="28"/>
                            <w:u w:val="none"/>
                          </w:rPr>
                          <w:t>https://assets.publishing.service.gov.uk/government/uploads/system/uploads/attachment_data/file/930446/Proven_reoffending_stats_bulletin_OctDec18.pdf</w:t>
                        </w:r>
                      </w:hyperlink>
                      <w:r w:rsidR="00882345" w:rsidRPr="00101D6C">
                        <w:rPr>
                          <w:rStyle w:val="Hyperlink"/>
                          <w:rFonts w:ascii="Arial" w:hAnsi="Arial" w:cs="Arial"/>
                          <w:color w:val="auto"/>
                          <w:sz w:val="28"/>
                          <w:szCs w:val="28"/>
                          <w:u w:val="none"/>
                        </w:rPr>
                        <w:t xml:space="preserve"> (Accessed 10/</w:t>
                      </w:r>
                      <w:r w:rsidR="00992BF9" w:rsidRPr="00101D6C">
                        <w:rPr>
                          <w:rStyle w:val="Hyperlink"/>
                          <w:rFonts w:ascii="Arial" w:hAnsi="Arial" w:cs="Arial"/>
                          <w:color w:val="auto"/>
                          <w:sz w:val="28"/>
                          <w:szCs w:val="28"/>
                          <w:u w:val="none"/>
                        </w:rPr>
                        <w:t>11</w:t>
                      </w:r>
                      <w:r w:rsidR="00882345" w:rsidRPr="00101D6C">
                        <w:rPr>
                          <w:rStyle w:val="Hyperlink"/>
                          <w:rFonts w:ascii="Arial" w:hAnsi="Arial" w:cs="Arial"/>
                          <w:color w:val="auto"/>
                          <w:sz w:val="28"/>
                          <w:szCs w:val="28"/>
                          <w:u w:val="none"/>
                        </w:rPr>
                        <w:t>/20)</w:t>
                      </w:r>
                    </w:p>
                    <w:p w14:paraId="506943A7" w14:textId="01AC0D6F" w:rsidR="00882345" w:rsidRPr="00101D6C" w:rsidRDefault="00D85C26" w:rsidP="008F5C87">
                      <w:pPr>
                        <w:pStyle w:val="NoSpacing"/>
                        <w:rPr>
                          <w:rStyle w:val="Hyperlink"/>
                          <w:rFonts w:ascii="Arial" w:hAnsi="Arial" w:cs="Arial"/>
                          <w:color w:val="auto"/>
                          <w:sz w:val="28"/>
                          <w:szCs w:val="28"/>
                          <w:u w:val="none"/>
                        </w:rPr>
                      </w:pPr>
                      <w:r w:rsidRPr="00101D6C">
                        <w:rPr>
                          <w:rStyle w:val="Hyperlink"/>
                          <w:rFonts w:ascii="Arial" w:hAnsi="Arial" w:cs="Arial"/>
                          <w:color w:val="auto"/>
                          <w:sz w:val="28"/>
                          <w:szCs w:val="28"/>
                          <w:u w:val="none"/>
                        </w:rPr>
                        <w:t>-</w:t>
                      </w:r>
                      <w:r w:rsidR="00882345" w:rsidRPr="00101D6C">
                        <w:rPr>
                          <w:rStyle w:val="Hyperlink"/>
                          <w:rFonts w:ascii="Arial" w:hAnsi="Arial" w:cs="Arial"/>
                          <w:color w:val="auto"/>
                          <w:sz w:val="28"/>
                          <w:szCs w:val="28"/>
                          <w:u w:val="none"/>
                        </w:rPr>
                        <w:t xml:space="preserve">Ministry of Justice (2013) </w:t>
                      </w:r>
                      <w:r w:rsidR="00882345" w:rsidRPr="00101D6C">
                        <w:rPr>
                          <w:rFonts w:ascii="Arial" w:hAnsi="Arial" w:cs="Arial"/>
                          <w:i/>
                          <w:iCs/>
                          <w:sz w:val="28"/>
                          <w:szCs w:val="28"/>
                        </w:rPr>
                        <w:t>The factors associated with proven re-offending following release from prison: findings from Waves 1 to 3 of SPCR</w:t>
                      </w:r>
                      <w:r w:rsidR="00882345" w:rsidRPr="00101D6C">
                        <w:rPr>
                          <w:rFonts w:ascii="Arial" w:hAnsi="Arial" w:cs="Arial"/>
                          <w:sz w:val="28"/>
                          <w:szCs w:val="28"/>
                        </w:rPr>
                        <w:t xml:space="preserve"> Available at : </w:t>
                      </w:r>
                      <w:hyperlink r:id="rId16" w:history="1">
                        <w:r w:rsidR="009571C4" w:rsidRPr="00101D6C">
                          <w:rPr>
                            <w:rStyle w:val="Hyperlink"/>
                            <w:rFonts w:ascii="Arial" w:hAnsi="Arial" w:cs="Arial"/>
                            <w:color w:val="auto"/>
                            <w:sz w:val="28"/>
                            <w:szCs w:val="28"/>
                            <w:u w:val="none"/>
                          </w:rPr>
                          <w:t>https://assets.publishing.service.gov.uk/government/uploads/system/uploads/attachment_data/file/491119/re-offending-release-waves-1-3-spcr-findings.pdf</w:t>
                        </w:r>
                      </w:hyperlink>
                      <w:r w:rsidRPr="00101D6C">
                        <w:rPr>
                          <w:rStyle w:val="Hyperlink"/>
                          <w:rFonts w:ascii="Arial" w:hAnsi="Arial" w:cs="Arial"/>
                          <w:color w:val="auto"/>
                          <w:sz w:val="28"/>
                          <w:szCs w:val="28"/>
                          <w:u w:val="none"/>
                        </w:rPr>
                        <w:t xml:space="preserve"> (</w:t>
                      </w:r>
                      <w:r w:rsidR="00992BF9" w:rsidRPr="00101D6C">
                        <w:rPr>
                          <w:rStyle w:val="Hyperlink"/>
                          <w:rFonts w:ascii="Arial" w:hAnsi="Arial" w:cs="Arial"/>
                          <w:color w:val="auto"/>
                          <w:sz w:val="28"/>
                          <w:szCs w:val="28"/>
                          <w:u w:val="none"/>
                        </w:rPr>
                        <w:t>Accessed</w:t>
                      </w:r>
                      <w:r w:rsidRPr="00101D6C">
                        <w:rPr>
                          <w:rStyle w:val="Hyperlink"/>
                          <w:rFonts w:ascii="Arial" w:hAnsi="Arial" w:cs="Arial"/>
                          <w:color w:val="auto"/>
                          <w:sz w:val="28"/>
                          <w:szCs w:val="28"/>
                          <w:u w:val="none"/>
                        </w:rPr>
                        <w:t xml:space="preserve"> 10/</w:t>
                      </w:r>
                      <w:r w:rsidR="00992BF9" w:rsidRPr="00101D6C">
                        <w:rPr>
                          <w:rStyle w:val="Hyperlink"/>
                          <w:rFonts w:ascii="Arial" w:hAnsi="Arial" w:cs="Arial"/>
                          <w:color w:val="auto"/>
                          <w:sz w:val="28"/>
                          <w:szCs w:val="28"/>
                          <w:u w:val="none"/>
                        </w:rPr>
                        <w:t>11</w:t>
                      </w:r>
                      <w:r w:rsidRPr="00101D6C">
                        <w:rPr>
                          <w:rStyle w:val="Hyperlink"/>
                          <w:rFonts w:ascii="Arial" w:hAnsi="Arial" w:cs="Arial"/>
                          <w:color w:val="auto"/>
                          <w:sz w:val="28"/>
                          <w:szCs w:val="28"/>
                          <w:u w:val="none"/>
                        </w:rPr>
                        <w:t>/20)</w:t>
                      </w:r>
                    </w:p>
                    <w:p w14:paraId="7FA641FE" w14:textId="64AC260E" w:rsidR="00F22A6B" w:rsidRPr="00101D6C" w:rsidRDefault="00563924" w:rsidP="008F5C87">
                      <w:pPr>
                        <w:pStyle w:val="NoSpacing"/>
                        <w:rPr>
                          <w:rFonts w:ascii="Arial" w:hAnsi="Arial" w:cs="Arial"/>
                          <w:sz w:val="28"/>
                          <w:szCs w:val="28"/>
                        </w:rPr>
                      </w:pPr>
                      <w:r w:rsidRPr="00101D6C">
                        <w:rPr>
                          <w:rStyle w:val="Hyperlink"/>
                          <w:rFonts w:ascii="Arial" w:hAnsi="Arial" w:cs="Arial"/>
                          <w:color w:val="auto"/>
                          <w:sz w:val="28"/>
                          <w:szCs w:val="28"/>
                          <w:u w:val="none"/>
                        </w:rPr>
                        <w:t>-</w:t>
                      </w:r>
                      <w:r w:rsidR="009571C4" w:rsidRPr="00101D6C">
                        <w:rPr>
                          <w:rStyle w:val="Hyperlink"/>
                          <w:rFonts w:ascii="Arial" w:hAnsi="Arial" w:cs="Arial"/>
                          <w:color w:val="auto"/>
                          <w:sz w:val="28"/>
                          <w:szCs w:val="28"/>
                          <w:u w:val="none"/>
                        </w:rPr>
                        <w:t>Ber</w:t>
                      </w:r>
                      <w:r w:rsidR="00D85C26" w:rsidRPr="00101D6C">
                        <w:rPr>
                          <w:rStyle w:val="Hyperlink"/>
                          <w:rFonts w:ascii="Arial" w:hAnsi="Arial" w:cs="Arial"/>
                          <w:color w:val="auto"/>
                          <w:sz w:val="28"/>
                          <w:szCs w:val="28"/>
                          <w:u w:val="none"/>
                        </w:rPr>
                        <w:t>g, T.M. Huebner, M.B. (2011)</w:t>
                      </w:r>
                      <w:r w:rsidR="00D85C26" w:rsidRPr="00101D6C">
                        <w:rPr>
                          <w:rFonts w:ascii="Arial" w:hAnsi="Arial" w:cs="Arial"/>
                          <w:i/>
                          <w:iCs/>
                          <w:sz w:val="28"/>
                          <w:szCs w:val="28"/>
                        </w:rPr>
                        <w:t xml:space="preserve"> </w:t>
                      </w:r>
                      <w:proofErr w:type="spellStart"/>
                      <w:r w:rsidR="00D85C26" w:rsidRPr="00101D6C">
                        <w:rPr>
                          <w:rFonts w:ascii="Arial" w:hAnsi="Arial" w:cs="Arial"/>
                          <w:i/>
                          <w:iCs/>
                          <w:sz w:val="28"/>
                          <w:szCs w:val="28"/>
                        </w:rPr>
                        <w:t>Reentry</w:t>
                      </w:r>
                      <w:proofErr w:type="spellEnd"/>
                      <w:r w:rsidR="00D85C26" w:rsidRPr="00101D6C">
                        <w:rPr>
                          <w:rFonts w:ascii="Arial" w:hAnsi="Arial" w:cs="Arial"/>
                          <w:i/>
                          <w:iCs/>
                          <w:sz w:val="28"/>
                          <w:szCs w:val="28"/>
                        </w:rPr>
                        <w:t xml:space="preserve"> and the Ties that Bind: An Examination of Social Ties, Employment, and Recidivism. </w:t>
                      </w:r>
                      <w:r w:rsidR="00D85C26" w:rsidRPr="00101D6C">
                        <w:rPr>
                          <w:rFonts w:ascii="Arial" w:hAnsi="Arial" w:cs="Arial"/>
                          <w:sz w:val="28"/>
                          <w:szCs w:val="28"/>
                        </w:rPr>
                        <w:t xml:space="preserve">Available at: </w:t>
                      </w:r>
                      <w:hyperlink r:id="rId17" w:history="1">
                        <w:r w:rsidR="00D85C26" w:rsidRPr="00101D6C">
                          <w:rPr>
                            <w:rStyle w:val="Hyperlink"/>
                            <w:rFonts w:ascii="Arial" w:hAnsi="Arial" w:cs="Arial"/>
                            <w:color w:val="auto"/>
                            <w:sz w:val="28"/>
                            <w:szCs w:val="28"/>
                            <w:u w:val="none"/>
                          </w:rPr>
                          <w:t>http://www.pacific-gateway.org/reentry,%20employment%20and%20recidivism.pdf</w:t>
                        </w:r>
                      </w:hyperlink>
                      <w:r w:rsidR="00D85C26" w:rsidRPr="00101D6C">
                        <w:rPr>
                          <w:rFonts w:ascii="Arial" w:hAnsi="Arial" w:cs="Arial"/>
                          <w:sz w:val="28"/>
                          <w:szCs w:val="28"/>
                        </w:rPr>
                        <w:t xml:space="preserve">. </w:t>
                      </w:r>
                    </w:p>
                    <w:p w14:paraId="33E502BC" w14:textId="708550D6" w:rsidR="009571C4" w:rsidRPr="00101D6C" w:rsidRDefault="00D85C26" w:rsidP="008F5C87">
                      <w:pPr>
                        <w:pStyle w:val="NoSpacing"/>
                        <w:rPr>
                          <w:rFonts w:ascii="Arial" w:hAnsi="Arial" w:cs="Arial"/>
                          <w:sz w:val="28"/>
                          <w:szCs w:val="28"/>
                        </w:rPr>
                      </w:pPr>
                      <w:r w:rsidRPr="00101D6C">
                        <w:rPr>
                          <w:rFonts w:ascii="Arial" w:hAnsi="Arial" w:cs="Arial"/>
                          <w:sz w:val="28"/>
                          <w:szCs w:val="28"/>
                        </w:rPr>
                        <w:t>(Accessed 11/</w:t>
                      </w:r>
                      <w:r w:rsidR="00992BF9" w:rsidRPr="00101D6C">
                        <w:rPr>
                          <w:rFonts w:ascii="Arial" w:hAnsi="Arial" w:cs="Arial"/>
                          <w:sz w:val="28"/>
                          <w:szCs w:val="28"/>
                        </w:rPr>
                        <w:t>11</w:t>
                      </w:r>
                      <w:r w:rsidRPr="00101D6C">
                        <w:rPr>
                          <w:rFonts w:ascii="Arial" w:hAnsi="Arial" w:cs="Arial"/>
                          <w:sz w:val="28"/>
                          <w:szCs w:val="28"/>
                        </w:rPr>
                        <w:t>/20)</w:t>
                      </w:r>
                    </w:p>
                    <w:p w14:paraId="50A7E9CF" w14:textId="3E52E789" w:rsidR="00362664" w:rsidRPr="00101D6C" w:rsidRDefault="00563924" w:rsidP="008F5C87">
                      <w:pPr>
                        <w:pStyle w:val="NoSpacing"/>
                        <w:rPr>
                          <w:rFonts w:ascii="Arial" w:hAnsi="Arial" w:cs="Arial"/>
                          <w:sz w:val="28"/>
                          <w:szCs w:val="28"/>
                        </w:rPr>
                      </w:pPr>
                      <w:r w:rsidRPr="00101D6C">
                        <w:rPr>
                          <w:rFonts w:ascii="Arial" w:hAnsi="Arial" w:cs="Arial"/>
                          <w:sz w:val="28"/>
                          <w:szCs w:val="28"/>
                        </w:rPr>
                        <w:t>-</w:t>
                      </w:r>
                      <w:r w:rsidR="00F22A6B" w:rsidRPr="00101D6C">
                        <w:rPr>
                          <w:rFonts w:ascii="Arial" w:hAnsi="Arial" w:cs="Arial"/>
                          <w:sz w:val="28"/>
                          <w:szCs w:val="28"/>
                        </w:rPr>
                        <w:t>Holmes, L. (2009) ‘Good guys, bad guys: transnational corporations, rational choice theory and power crime’. </w:t>
                      </w:r>
                      <w:r w:rsidR="00F22A6B" w:rsidRPr="00101D6C">
                        <w:rPr>
                          <w:rFonts w:ascii="Arial" w:hAnsi="Arial" w:cs="Arial"/>
                          <w:i/>
                          <w:iCs/>
                          <w:sz w:val="28"/>
                          <w:szCs w:val="28"/>
                        </w:rPr>
                        <w:t>Crime Law Soc Change</w:t>
                      </w:r>
                      <w:r w:rsidR="00F22A6B" w:rsidRPr="00101D6C">
                        <w:rPr>
                          <w:rFonts w:ascii="Arial" w:hAnsi="Arial" w:cs="Arial"/>
                          <w:sz w:val="28"/>
                          <w:szCs w:val="28"/>
                        </w:rPr>
                        <w:t> </w:t>
                      </w:r>
                      <w:r w:rsidR="00F22A6B" w:rsidRPr="00101D6C">
                        <w:rPr>
                          <w:rFonts w:ascii="Arial" w:hAnsi="Arial" w:cs="Arial"/>
                          <w:b/>
                          <w:bCs/>
                          <w:sz w:val="28"/>
                          <w:szCs w:val="28"/>
                        </w:rPr>
                        <w:t>51, pp </w:t>
                      </w:r>
                      <w:r w:rsidR="00F22A6B" w:rsidRPr="00101D6C">
                        <w:rPr>
                          <w:rFonts w:ascii="Arial" w:hAnsi="Arial" w:cs="Arial"/>
                          <w:sz w:val="28"/>
                          <w:szCs w:val="28"/>
                        </w:rPr>
                        <w:t xml:space="preserve">383–397 </w:t>
                      </w:r>
                    </w:p>
                    <w:p w14:paraId="0D8944BF" w14:textId="38F50D03" w:rsidR="00362664" w:rsidRPr="00101D6C" w:rsidRDefault="00362664" w:rsidP="008F5C87">
                      <w:pPr>
                        <w:pStyle w:val="NoSpacing"/>
                        <w:rPr>
                          <w:rFonts w:ascii="Arial" w:hAnsi="Arial" w:cs="Arial"/>
                          <w:sz w:val="28"/>
                          <w:szCs w:val="28"/>
                        </w:rPr>
                      </w:pPr>
                      <w:r w:rsidRPr="00101D6C">
                        <w:rPr>
                          <w:rFonts w:ascii="Arial" w:hAnsi="Arial" w:cs="Arial"/>
                          <w:sz w:val="28"/>
                          <w:szCs w:val="28"/>
                        </w:rPr>
                        <w:t xml:space="preserve">Her </w:t>
                      </w:r>
                      <w:r w:rsidR="003F3724" w:rsidRPr="00101D6C">
                        <w:rPr>
                          <w:rFonts w:ascii="Arial" w:hAnsi="Arial" w:cs="Arial"/>
                          <w:sz w:val="28"/>
                          <w:szCs w:val="28"/>
                        </w:rPr>
                        <w:t>Majesty’s</w:t>
                      </w:r>
                      <w:r w:rsidRPr="00101D6C">
                        <w:rPr>
                          <w:rFonts w:ascii="Arial" w:hAnsi="Arial" w:cs="Arial"/>
                          <w:sz w:val="28"/>
                          <w:szCs w:val="28"/>
                        </w:rPr>
                        <w:t xml:space="preserve"> Prison and Probation service (2</w:t>
                      </w:r>
                      <w:r w:rsidR="008F5C87" w:rsidRPr="00101D6C">
                        <w:rPr>
                          <w:rFonts w:ascii="Arial" w:hAnsi="Arial" w:cs="Arial"/>
                          <w:sz w:val="28"/>
                          <w:szCs w:val="28"/>
                        </w:rPr>
                        <w:t xml:space="preserve">019) </w:t>
                      </w:r>
                      <w:r w:rsidR="008F5C87" w:rsidRPr="00101D6C">
                        <w:rPr>
                          <w:rFonts w:ascii="Arial" w:hAnsi="Arial" w:cs="Arial"/>
                          <w:i/>
                          <w:iCs/>
                          <w:sz w:val="28"/>
                          <w:szCs w:val="28"/>
                        </w:rPr>
                        <w:t xml:space="preserve">Restorative justice and restorative practice. </w:t>
                      </w:r>
                      <w:r w:rsidR="008F5C87" w:rsidRPr="00101D6C">
                        <w:rPr>
                          <w:rFonts w:ascii="Arial" w:hAnsi="Arial" w:cs="Arial"/>
                          <w:sz w:val="28"/>
                          <w:szCs w:val="28"/>
                        </w:rPr>
                        <w:t xml:space="preserve">Available at: </w:t>
                      </w:r>
                      <w:hyperlink r:id="rId18" w:history="1">
                        <w:r w:rsidR="008F5C87" w:rsidRPr="00101D6C">
                          <w:rPr>
                            <w:rStyle w:val="Hyperlink"/>
                            <w:rFonts w:ascii="Arial" w:hAnsi="Arial" w:cs="Arial"/>
                            <w:color w:val="auto"/>
                            <w:sz w:val="28"/>
                            <w:szCs w:val="28"/>
                            <w:u w:val="none"/>
                          </w:rPr>
                          <w:t>https://www.gov.uk/guidance/restorative-justice-and-restorative-practice</w:t>
                        </w:r>
                      </w:hyperlink>
                      <w:r w:rsidR="008F5C87" w:rsidRPr="00101D6C">
                        <w:rPr>
                          <w:rFonts w:ascii="Arial" w:hAnsi="Arial" w:cs="Arial"/>
                          <w:sz w:val="28"/>
                          <w:szCs w:val="28"/>
                        </w:rPr>
                        <w:t xml:space="preserve"> (Accessed 11/09/20)</w:t>
                      </w:r>
                    </w:p>
                    <w:p w14:paraId="7C0CE42A" w14:textId="6E9A1596" w:rsidR="00B93500" w:rsidRPr="00101D6C" w:rsidRDefault="00B93500" w:rsidP="008F5C87">
                      <w:pPr>
                        <w:pStyle w:val="NoSpacing"/>
                        <w:rPr>
                          <w:rFonts w:ascii="Arial" w:hAnsi="Arial" w:cs="Arial"/>
                          <w:sz w:val="28"/>
                          <w:szCs w:val="28"/>
                        </w:rPr>
                      </w:pPr>
                      <w:r w:rsidRPr="00101D6C">
                        <w:rPr>
                          <w:rFonts w:ascii="Arial" w:hAnsi="Arial" w:cs="Arial"/>
                          <w:sz w:val="28"/>
                          <w:szCs w:val="28"/>
                        </w:rPr>
                        <w:t xml:space="preserve">Chief Inspector of Prisoners (2020) </w:t>
                      </w:r>
                      <w:r w:rsidRPr="00101D6C">
                        <w:rPr>
                          <w:rFonts w:ascii="Arial" w:hAnsi="Arial" w:cs="Arial"/>
                          <w:i/>
                          <w:iCs/>
                          <w:sz w:val="28"/>
                          <w:szCs w:val="28"/>
                        </w:rPr>
                        <w:t xml:space="preserve">HMP Swansea. </w:t>
                      </w:r>
                      <w:r w:rsidRPr="00101D6C">
                        <w:rPr>
                          <w:rFonts w:ascii="Arial" w:hAnsi="Arial" w:cs="Arial"/>
                          <w:sz w:val="28"/>
                          <w:szCs w:val="28"/>
                        </w:rPr>
                        <w:t>Available athttps://www.justiceinspectorates.gov.uk/hmiprisons/wp-content/uploads/sites/4/2020/10/Swansea-SV-web-2020.pdf: (Accessed 11/09/2020)</w:t>
                      </w:r>
                    </w:p>
                    <w:p w14:paraId="283B0332" w14:textId="23C9CFA1" w:rsidR="00F1796B" w:rsidRPr="00101D6C" w:rsidRDefault="00992BF9" w:rsidP="008F5C87">
                      <w:pPr>
                        <w:pStyle w:val="NoSpacing"/>
                        <w:rPr>
                          <w:rFonts w:ascii="Arial" w:hAnsi="Arial" w:cs="Arial"/>
                          <w:sz w:val="28"/>
                          <w:szCs w:val="28"/>
                        </w:rPr>
                      </w:pPr>
                      <w:r w:rsidRPr="00101D6C">
                        <w:rPr>
                          <w:rFonts w:ascii="Arial" w:hAnsi="Arial" w:cs="Arial"/>
                          <w:sz w:val="28"/>
                          <w:szCs w:val="28"/>
                        </w:rPr>
                        <w:t xml:space="preserve">Ministry of Justice (2020) </w:t>
                      </w:r>
                      <w:r w:rsidRPr="00101D6C">
                        <w:rPr>
                          <w:rFonts w:ascii="Arial" w:hAnsi="Arial" w:cs="Arial"/>
                          <w:i/>
                          <w:iCs/>
                          <w:sz w:val="28"/>
                          <w:szCs w:val="28"/>
                        </w:rPr>
                        <w:t xml:space="preserve">Probation Service Officer. </w:t>
                      </w:r>
                      <w:r w:rsidRPr="00101D6C">
                        <w:rPr>
                          <w:rFonts w:ascii="Arial" w:hAnsi="Arial" w:cs="Arial"/>
                          <w:sz w:val="28"/>
                          <w:szCs w:val="28"/>
                        </w:rPr>
                        <w:t xml:space="preserve">Available at: </w:t>
                      </w:r>
                      <w:r w:rsidRPr="00101D6C">
                        <w:rPr>
                          <w:rFonts w:ascii="Arial" w:hAnsi="Arial" w:cs="Arial"/>
                          <w:i/>
                          <w:iCs/>
                          <w:sz w:val="28"/>
                          <w:szCs w:val="28"/>
                        </w:rPr>
                        <w:t xml:space="preserve"> </w:t>
                      </w:r>
                      <w:hyperlink r:id="rId19" w:history="1">
                        <w:r w:rsidRPr="00101D6C">
                          <w:rPr>
                            <w:rStyle w:val="Hyperlink"/>
                            <w:rFonts w:ascii="Arial" w:hAnsi="Arial" w:cs="Arial"/>
                            <w:color w:val="auto"/>
                            <w:sz w:val="28"/>
                            <w:szCs w:val="28"/>
                            <w:u w:val="none"/>
                          </w:rPr>
                          <w:t>https://jobs.justice.gov.uk/role/probation-services-officer/</w:t>
                        </w:r>
                      </w:hyperlink>
                      <w:r w:rsidRPr="00101D6C">
                        <w:rPr>
                          <w:rFonts w:ascii="Arial" w:hAnsi="Arial" w:cs="Arial"/>
                          <w:sz w:val="28"/>
                          <w:szCs w:val="28"/>
                        </w:rPr>
                        <w:t>.  (Accessed 11/11/20</w:t>
                      </w:r>
                    </w:p>
                  </w:txbxContent>
                </v:textbox>
                <w10:wrap type="square" anchorx="page"/>
              </v:shape>
            </w:pict>
          </mc:Fallback>
        </mc:AlternateContent>
      </w:r>
    </w:p>
    <w:sdt>
      <w:sdtPr>
        <w:id w:val="683472539"/>
        <w:docPartObj>
          <w:docPartGallery w:val="Cover Pages"/>
          <w:docPartUnique/>
        </w:docPartObj>
      </w:sdtPr>
      <w:sdtEndPr/>
      <w:sdtContent>
        <w:p w14:paraId="349E01B8" w14:textId="5570972E" w:rsidR="00CE29E7" w:rsidRDefault="00CE29E7" w:rsidP="00CE29E7">
          <w:r>
            <w:rPr>
              <w:noProof/>
              <w:lang w:eastAsia="en-GB"/>
            </w:rPr>
            <mc:AlternateContent>
              <mc:Choice Requires="wps">
                <w:drawing>
                  <wp:anchor distT="0" distB="0" distL="114300" distR="114300" simplePos="0" relativeHeight="251700224" behindDoc="1" locked="0" layoutInCell="1" allowOverlap="0" wp14:anchorId="60D34628" wp14:editId="24375043">
                    <wp:simplePos x="0" y="0"/>
                    <wp:positionH relativeFrom="page">
                      <wp:align>center</wp:align>
                    </wp:positionH>
                    <wp:positionV relativeFrom="page">
                      <wp:align>center</wp:align>
                    </wp:positionV>
                    <wp:extent cx="6858000" cy="9144000"/>
                    <wp:effectExtent l="0" t="0" r="0" b="0"/>
                    <wp:wrapNone/>
                    <wp:docPr id="6" name="Text Box 6"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CE29E7" w14:paraId="13692525" w14:textId="77777777">
                                  <w:trPr>
                                    <w:trHeight w:hRule="exact" w:val="9360"/>
                                  </w:trPr>
                                  <w:tc>
                                    <w:tcPr>
                                      <w:tcW w:w="5000" w:type="pct"/>
                                    </w:tcPr>
                                    <w:p w14:paraId="3C6896AC" w14:textId="77777777" w:rsidR="00CE29E7" w:rsidRDefault="00CE29E7">
                                      <w:r>
                                        <w:rPr>
                                          <w:noProof/>
                                          <w:lang w:eastAsia="en-GB"/>
                                        </w:rPr>
                                        <w:drawing>
                                          <wp:inline distT="0" distB="0" distL="0" distR="0" wp14:anchorId="128A9231" wp14:editId="69170EC1">
                                            <wp:extent cx="6858000" cy="5980176"/>
                                            <wp:effectExtent l="0" t="0" r="0" b="1905"/>
                                            <wp:docPr id="27"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20">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CE29E7" w14:paraId="5B660409" w14:textId="77777777">
                                  <w:trPr>
                                    <w:trHeight w:hRule="exact" w:val="4320"/>
                                  </w:trPr>
                                  <w:tc>
                                    <w:tcPr>
                                      <w:tcW w:w="5000" w:type="pct"/>
                                      <w:shd w:val="clear" w:color="auto" w:fill="4472C4" w:themeFill="accent1"/>
                                      <w:vAlign w:val="center"/>
                                    </w:tcPr>
                                    <w:p w14:paraId="43C2BC0E" w14:textId="77777777" w:rsidR="00CE29E7" w:rsidRPr="00010B3A" w:rsidRDefault="00921DD2" w:rsidP="00010B3A">
                                      <w:pPr>
                                        <w:rPr>
                                          <w:rFonts w:ascii="Segoe UI" w:eastAsia="Times New Roman" w:hAnsi="Segoe UI" w:cs="Segoe UI"/>
                                          <w:color w:val="00090E"/>
                                          <w:sz w:val="40"/>
                                          <w:szCs w:val="40"/>
                                          <w:u w:val="single"/>
                                          <w:lang w:eastAsia="en-GB"/>
                                        </w:rPr>
                                      </w:pPr>
                                      <w:sdt>
                                        <w:sdtPr>
                                          <w:rPr>
                                            <w:rFonts w:asciiTheme="majorHAnsi" w:hAnsiTheme="majorHAnsi"/>
                                            <w:color w:val="FFFFFF" w:themeColor="background1"/>
                                            <w:sz w:val="96"/>
                                            <w:szCs w:val="96"/>
                                          </w:rPr>
                                          <w:alias w:val="Title"/>
                                          <w:tag w:val=""/>
                                          <w:id w:val="-1975671731"/>
                                          <w:showingPlcHdr/>
                                          <w:dataBinding w:prefixMappings="xmlns:ns0='http://purl.org/dc/elements/1.1/' xmlns:ns1='http://schemas.openxmlformats.org/package/2006/metadata/core-properties' " w:xpath="/ns1:coreProperties[1]/ns0:title[1]" w:storeItemID="{6C3C8BC8-F283-45AE-878A-BAB7291924A1}"/>
                                          <w:text/>
                                        </w:sdtPr>
                                        <w:sdtEndPr>
                                          <w:rPr>
                                            <w:rFonts w:ascii="Times New Roman" w:eastAsia="Times New Roman" w:hAnsi="Times New Roman" w:cs="Times New Roman"/>
                                            <w:color w:val="auto"/>
                                            <w:sz w:val="24"/>
                                            <w:szCs w:val="24"/>
                                            <w:lang w:eastAsia="en-GB"/>
                                          </w:rPr>
                                        </w:sdtEndPr>
                                        <w:sdtContent>
                                          <w:r w:rsidR="00CE29E7">
                                            <w:rPr>
                                              <w:rFonts w:asciiTheme="majorHAnsi" w:hAnsiTheme="majorHAnsi"/>
                                              <w:color w:val="FFFFFF" w:themeColor="background1"/>
                                              <w:sz w:val="96"/>
                                              <w:szCs w:val="96"/>
                                            </w:rPr>
                                            <w:t xml:space="preserve">     </w:t>
                                          </w:r>
                                        </w:sdtContent>
                                      </w:sdt>
                                      <w:r w:rsidR="00CE29E7" w:rsidRPr="00010B3A">
                                        <w:rPr>
                                          <w:rFonts w:ascii="Times New Roman" w:eastAsia="Times New Roman" w:hAnsi="Times New Roman" w:cs="Times New Roman"/>
                                          <w:sz w:val="44"/>
                                          <w:szCs w:val="44"/>
                                          <w:lang w:eastAsia="en-GB"/>
                                        </w:rPr>
                                        <w:fldChar w:fldCharType="begin"/>
                                      </w:r>
                                      <w:r w:rsidR="00CE29E7" w:rsidRPr="00010B3A">
                                        <w:rPr>
                                          <w:rFonts w:ascii="Times New Roman" w:eastAsia="Times New Roman" w:hAnsi="Times New Roman" w:cs="Times New Roman"/>
                                          <w:sz w:val="44"/>
                                          <w:szCs w:val="44"/>
                                          <w:lang w:eastAsia="en-GB"/>
                                        </w:rPr>
                                        <w:instrText xml:space="preserve"> HYPERLINK "https://moodle.uwtsd.ac.uk/course/view.php?id=7621" </w:instrText>
                                      </w:r>
                                      <w:r w:rsidR="00CE29E7" w:rsidRPr="00010B3A">
                                        <w:rPr>
                                          <w:rFonts w:ascii="Times New Roman" w:eastAsia="Times New Roman" w:hAnsi="Times New Roman" w:cs="Times New Roman"/>
                                          <w:sz w:val="44"/>
                                          <w:szCs w:val="44"/>
                                          <w:lang w:eastAsia="en-GB"/>
                                        </w:rPr>
                                        <w:fldChar w:fldCharType="separate"/>
                                      </w:r>
                                    </w:p>
                                    <w:p w14:paraId="20B54718" w14:textId="77777777" w:rsidR="00CE29E7" w:rsidRPr="00010B3A" w:rsidRDefault="00CE29E7" w:rsidP="00010B3A">
                                      <w:pPr>
                                        <w:spacing w:after="100" w:afterAutospacing="1" w:line="240" w:lineRule="auto"/>
                                        <w:jc w:val="center"/>
                                        <w:outlineLvl w:val="3"/>
                                        <w:rPr>
                                          <w:rFonts w:ascii="Times New Roman" w:eastAsia="Times New Roman" w:hAnsi="Times New Roman" w:cs="Times New Roman"/>
                                          <w:color w:val="FFFFFF" w:themeColor="background1"/>
                                          <w:sz w:val="44"/>
                                          <w:szCs w:val="44"/>
                                          <w:lang w:eastAsia="en-GB"/>
                                        </w:rPr>
                                      </w:pPr>
                                      <w:r w:rsidRPr="00010B3A">
                                        <w:rPr>
                                          <w:rFonts w:ascii="Segoe UI" w:eastAsia="Times New Roman" w:hAnsi="Segoe UI" w:cs="Segoe UI"/>
                                          <w:color w:val="FFFFFF" w:themeColor="background1"/>
                                          <w:sz w:val="44"/>
                                          <w:szCs w:val="44"/>
                                          <w:u w:val="single"/>
                                          <w:lang w:eastAsia="en-GB"/>
                                        </w:rPr>
                                        <w:t>The Criminal Justice System, Youth Justice and Prison Systems in England and Wales (BMCJ7001)</w:t>
                                      </w:r>
                                    </w:p>
                                    <w:p w14:paraId="65752DAC" w14:textId="77777777" w:rsidR="00CE29E7" w:rsidRDefault="00CE29E7" w:rsidP="00010B3A">
                                      <w:pPr>
                                        <w:pStyle w:val="NoSpacing"/>
                                        <w:spacing w:before="240"/>
                                        <w:ind w:left="720" w:right="720"/>
                                        <w:rPr>
                                          <w:color w:val="FFFFFF" w:themeColor="background1"/>
                                          <w:sz w:val="32"/>
                                          <w:szCs w:val="32"/>
                                        </w:rPr>
                                      </w:pPr>
                                      <w:r w:rsidRPr="00010B3A">
                                        <w:rPr>
                                          <w:rFonts w:ascii="Times New Roman" w:eastAsia="Times New Roman" w:hAnsi="Times New Roman" w:cs="Times New Roman"/>
                                          <w:sz w:val="44"/>
                                          <w:szCs w:val="44"/>
                                          <w:lang w:eastAsia="en-GB"/>
                                        </w:rPr>
                                        <w:fldChar w:fldCharType="end"/>
                                      </w:r>
                                      <w:sdt>
                                        <w:sdtPr>
                                          <w:rPr>
                                            <w:color w:val="FFFFFF" w:themeColor="background1"/>
                                            <w:sz w:val="32"/>
                                            <w:szCs w:val="32"/>
                                          </w:rPr>
                                          <w:alias w:val="Subtitle"/>
                                          <w:tag w:val=""/>
                                          <w:id w:val="-1893644819"/>
                                          <w:showingPlcHdr/>
                                          <w:dataBinding w:prefixMappings="xmlns:ns0='http://purl.org/dc/elements/1.1/' xmlns:ns1='http://schemas.openxmlformats.org/package/2006/metadata/core-properties' " w:xpath="/ns1:coreProperties[1]/ns0:subject[1]" w:storeItemID="{6C3C8BC8-F283-45AE-878A-BAB7291924A1}"/>
                                          <w:text/>
                                        </w:sdtPr>
                                        <w:sdtEndPr/>
                                        <w:sdtContent>
                                          <w:r>
                                            <w:rPr>
                                              <w:color w:val="FFFFFF" w:themeColor="background1"/>
                                              <w:sz w:val="32"/>
                                              <w:szCs w:val="32"/>
                                            </w:rPr>
                                            <w:t xml:space="preserve">     </w:t>
                                          </w:r>
                                        </w:sdtContent>
                                      </w:sdt>
                                      <w:r>
                                        <w:rPr>
                                          <w:color w:val="FFFFFF" w:themeColor="background1"/>
                                          <w:sz w:val="32"/>
                                          <w:szCs w:val="32"/>
                                        </w:rPr>
                                        <w:t xml:space="preserve"> </w:t>
                                      </w:r>
                                    </w:p>
                                  </w:tc>
                                </w:tr>
                                <w:tr w:rsidR="00CE29E7" w14:paraId="60122770"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CE29E7" w14:paraId="159D8E3B"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73B5C454" w14:textId="05EFFFA0" w:rsidR="00CE29E7" w:rsidRDefault="00CE29E7">
                                                <w:pPr>
                                                  <w:pStyle w:val="NoSpacing"/>
                                                  <w:ind w:left="144" w:right="144"/>
                                                  <w:jc w:val="center"/>
                                                  <w:rPr>
                                                    <w:color w:val="FFFFFF" w:themeColor="background1"/>
                                                  </w:rPr>
                                                </w:pPr>
                                                <w:r>
                                                  <w:rPr>
                                                    <w:color w:val="FFFFFF" w:themeColor="background1"/>
                                                  </w:rPr>
                                                  <w:t>Jess Dunbar</w:t>
                                                </w:r>
                                              </w:p>
                                            </w:tc>
                                          </w:sdtContent>
                                        </w:sdt>
                                        <w:tc>
                                          <w:tcPr>
                                            <w:tcW w:w="3591" w:type="dxa"/>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EndPr/>
                                            <w:sdtContent>
                                              <w:p w14:paraId="1F39BC69" w14:textId="77777777" w:rsidR="00CE29E7" w:rsidRDefault="00CE29E7">
                                                <w:pPr>
                                                  <w:pStyle w:val="NoSpacing"/>
                                                  <w:ind w:left="144" w:right="144"/>
                                                  <w:jc w:val="center"/>
                                                  <w:rPr>
                                                    <w:color w:val="FFFFFF" w:themeColor="background1"/>
                                                  </w:rPr>
                                                </w:pPr>
                                                <w:r>
                                                  <w:rPr>
                                                    <w:color w:val="FFFFFF" w:themeColor="background1"/>
                                                  </w:rPr>
                                                  <w:t xml:space="preserve">     </w:t>
                                                </w:r>
                                              </w:p>
                                            </w:sdtContent>
                                          </w:sdt>
                                        </w:tc>
                                        <w:sdt>
                                          <w:sdtPr>
                                            <w:rPr>
                                              <w:color w:val="FFFFFF" w:themeColor="background1"/>
                                            </w:rPr>
                                            <w:alias w:val="Course title"/>
                                            <w:tag w:val=""/>
                                            <w:id w:val="-1165709755"/>
                                            <w:showingPlcHd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04FDBF39" w14:textId="77777777" w:rsidR="00CE29E7" w:rsidRDefault="00CE29E7">
                                                <w:pPr>
                                                  <w:pStyle w:val="NoSpacing"/>
                                                  <w:ind w:left="144" w:right="720"/>
                                                  <w:jc w:val="right"/>
                                                  <w:rPr>
                                                    <w:color w:val="FFFFFF" w:themeColor="background1"/>
                                                  </w:rPr>
                                                </w:pPr>
                                                <w:r>
                                                  <w:rPr>
                                                    <w:color w:val="FFFFFF" w:themeColor="background1"/>
                                                  </w:rPr>
                                                  <w:t xml:space="preserve">     </w:t>
                                                </w:r>
                                              </w:p>
                                            </w:tc>
                                          </w:sdtContent>
                                        </w:sdt>
                                      </w:tr>
                                    </w:tbl>
                                    <w:p w14:paraId="58661A77" w14:textId="77777777" w:rsidR="00CE29E7" w:rsidRDefault="00CE29E7"/>
                                  </w:tc>
                                </w:tr>
                              </w:tbl>
                              <w:p w14:paraId="337FD638" w14:textId="77777777" w:rsidR="00CE29E7" w:rsidRDefault="00CE29E7" w:rsidP="00CE29E7"/>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0D34628" id="Text Box 6" o:spid="_x0000_s1043" type="#_x0000_t202" alt="Cover page layout" style="position:absolute;margin-left:0;margin-top:0;width:540pt;height:10in;z-index:-25161625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CE29E7" w14:paraId="13692525" w14:textId="77777777">
                            <w:trPr>
                              <w:trHeight w:hRule="exact" w:val="9360"/>
                            </w:trPr>
                            <w:tc>
                              <w:tcPr>
                                <w:tcW w:w="5000" w:type="pct"/>
                              </w:tcPr>
                              <w:p w14:paraId="3C6896AC" w14:textId="77777777" w:rsidR="00CE29E7" w:rsidRDefault="00CE29E7">
                                <w:r>
                                  <w:rPr>
                                    <w:noProof/>
                                    <w:lang w:eastAsia="en-GB"/>
                                  </w:rPr>
                                  <w:drawing>
                                    <wp:inline distT="0" distB="0" distL="0" distR="0" wp14:anchorId="128A9231" wp14:editId="69170EC1">
                                      <wp:extent cx="6858000" cy="5980176"/>
                                      <wp:effectExtent l="0" t="0" r="0" b="1905"/>
                                      <wp:docPr id="27"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20">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CE29E7" w14:paraId="5B660409" w14:textId="77777777">
                            <w:trPr>
                              <w:trHeight w:hRule="exact" w:val="4320"/>
                            </w:trPr>
                            <w:tc>
                              <w:tcPr>
                                <w:tcW w:w="5000" w:type="pct"/>
                                <w:shd w:val="clear" w:color="auto" w:fill="4472C4" w:themeFill="accent1"/>
                                <w:vAlign w:val="center"/>
                              </w:tcPr>
                              <w:p w14:paraId="43C2BC0E" w14:textId="77777777" w:rsidR="00CE29E7" w:rsidRPr="00010B3A" w:rsidRDefault="00921DD2" w:rsidP="00010B3A">
                                <w:pPr>
                                  <w:rPr>
                                    <w:rFonts w:ascii="Segoe UI" w:eastAsia="Times New Roman" w:hAnsi="Segoe UI" w:cs="Segoe UI"/>
                                    <w:color w:val="00090E"/>
                                    <w:sz w:val="40"/>
                                    <w:szCs w:val="40"/>
                                    <w:u w:val="single"/>
                                    <w:lang w:eastAsia="en-GB"/>
                                  </w:rPr>
                                </w:pPr>
                                <w:sdt>
                                  <w:sdtPr>
                                    <w:rPr>
                                      <w:rFonts w:asciiTheme="majorHAnsi" w:hAnsiTheme="majorHAnsi"/>
                                      <w:color w:val="FFFFFF" w:themeColor="background1"/>
                                      <w:sz w:val="96"/>
                                      <w:szCs w:val="96"/>
                                    </w:rPr>
                                    <w:alias w:val="Title"/>
                                    <w:tag w:val=""/>
                                    <w:id w:val="-1975671731"/>
                                    <w:showingPlcHdr/>
                                    <w:dataBinding w:prefixMappings="xmlns:ns0='http://purl.org/dc/elements/1.1/' xmlns:ns1='http://schemas.openxmlformats.org/package/2006/metadata/core-properties' " w:xpath="/ns1:coreProperties[1]/ns0:title[1]" w:storeItemID="{6C3C8BC8-F283-45AE-878A-BAB7291924A1}"/>
                                    <w:text/>
                                  </w:sdtPr>
                                  <w:sdtEndPr>
                                    <w:rPr>
                                      <w:rFonts w:ascii="Times New Roman" w:eastAsia="Times New Roman" w:hAnsi="Times New Roman" w:cs="Times New Roman"/>
                                      <w:color w:val="auto"/>
                                      <w:sz w:val="24"/>
                                      <w:szCs w:val="24"/>
                                      <w:lang w:eastAsia="en-GB"/>
                                    </w:rPr>
                                  </w:sdtEndPr>
                                  <w:sdtContent>
                                    <w:r w:rsidR="00CE29E7">
                                      <w:rPr>
                                        <w:rFonts w:asciiTheme="majorHAnsi" w:hAnsiTheme="majorHAnsi"/>
                                        <w:color w:val="FFFFFF" w:themeColor="background1"/>
                                        <w:sz w:val="96"/>
                                        <w:szCs w:val="96"/>
                                      </w:rPr>
                                      <w:t xml:space="preserve">     </w:t>
                                    </w:r>
                                  </w:sdtContent>
                                </w:sdt>
                                <w:r w:rsidR="00CE29E7" w:rsidRPr="00010B3A">
                                  <w:rPr>
                                    <w:rFonts w:ascii="Times New Roman" w:eastAsia="Times New Roman" w:hAnsi="Times New Roman" w:cs="Times New Roman"/>
                                    <w:sz w:val="44"/>
                                    <w:szCs w:val="44"/>
                                    <w:lang w:eastAsia="en-GB"/>
                                  </w:rPr>
                                  <w:fldChar w:fldCharType="begin"/>
                                </w:r>
                                <w:r w:rsidR="00CE29E7" w:rsidRPr="00010B3A">
                                  <w:rPr>
                                    <w:rFonts w:ascii="Times New Roman" w:eastAsia="Times New Roman" w:hAnsi="Times New Roman" w:cs="Times New Roman"/>
                                    <w:sz w:val="44"/>
                                    <w:szCs w:val="44"/>
                                    <w:lang w:eastAsia="en-GB"/>
                                  </w:rPr>
                                  <w:instrText xml:space="preserve"> HYPERLINK "https://moodle.uwtsd.ac.uk/course/view.php?id=7621" </w:instrText>
                                </w:r>
                                <w:r w:rsidR="00CE29E7" w:rsidRPr="00010B3A">
                                  <w:rPr>
                                    <w:rFonts w:ascii="Times New Roman" w:eastAsia="Times New Roman" w:hAnsi="Times New Roman" w:cs="Times New Roman"/>
                                    <w:sz w:val="44"/>
                                    <w:szCs w:val="44"/>
                                    <w:lang w:eastAsia="en-GB"/>
                                  </w:rPr>
                                  <w:fldChar w:fldCharType="separate"/>
                                </w:r>
                              </w:p>
                              <w:p w14:paraId="20B54718" w14:textId="77777777" w:rsidR="00CE29E7" w:rsidRPr="00010B3A" w:rsidRDefault="00CE29E7" w:rsidP="00010B3A">
                                <w:pPr>
                                  <w:spacing w:after="100" w:afterAutospacing="1" w:line="240" w:lineRule="auto"/>
                                  <w:jc w:val="center"/>
                                  <w:outlineLvl w:val="3"/>
                                  <w:rPr>
                                    <w:rFonts w:ascii="Times New Roman" w:eastAsia="Times New Roman" w:hAnsi="Times New Roman" w:cs="Times New Roman"/>
                                    <w:color w:val="FFFFFF" w:themeColor="background1"/>
                                    <w:sz w:val="44"/>
                                    <w:szCs w:val="44"/>
                                    <w:lang w:eastAsia="en-GB"/>
                                  </w:rPr>
                                </w:pPr>
                                <w:r w:rsidRPr="00010B3A">
                                  <w:rPr>
                                    <w:rFonts w:ascii="Segoe UI" w:eastAsia="Times New Roman" w:hAnsi="Segoe UI" w:cs="Segoe UI"/>
                                    <w:color w:val="FFFFFF" w:themeColor="background1"/>
                                    <w:sz w:val="44"/>
                                    <w:szCs w:val="44"/>
                                    <w:u w:val="single"/>
                                    <w:lang w:eastAsia="en-GB"/>
                                  </w:rPr>
                                  <w:t>The Criminal Justice System, Youth Justice and Prison Systems in England and Wales (BMCJ7001)</w:t>
                                </w:r>
                              </w:p>
                              <w:p w14:paraId="65752DAC" w14:textId="77777777" w:rsidR="00CE29E7" w:rsidRDefault="00CE29E7" w:rsidP="00010B3A">
                                <w:pPr>
                                  <w:pStyle w:val="NoSpacing"/>
                                  <w:spacing w:before="240"/>
                                  <w:ind w:left="720" w:right="720"/>
                                  <w:rPr>
                                    <w:color w:val="FFFFFF" w:themeColor="background1"/>
                                    <w:sz w:val="32"/>
                                    <w:szCs w:val="32"/>
                                  </w:rPr>
                                </w:pPr>
                                <w:r w:rsidRPr="00010B3A">
                                  <w:rPr>
                                    <w:rFonts w:ascii="Times New Roman" w:eastAsia="Times New Roman" w:hAnsi="Times New Roman" w:cs="Times New Roman"/>
                                    <w:sz w:val="44"/>
                                    <w:szCs w:val="44"/>
                                    <w:lang w:eastAsia="en-GB"/>
                                  </w:rPr>
                                  <w:fldChar w:fldCharType="end"/>
                                </w:r>
                                <w:sdt>
                                  <w:sdtPr>
                                    <w:rPr>
                                      <w:color w:val="FFFFFF" w:themeColor="background1"/>
                                      <w:sz w:val="32"/>
                                      <w:szCs w:val="32"/>
                                    </w:rPr>
                                    <w:alias w:val="Subtitle"/>
                                    <w:tag w:val=""/>
                                    <w:id w:val="-1893644819"/>
                                    <w:showingPlcHdr/>
                                    <w:dataBinding w:prefixMappings="xmlns:ns0='http://purl.org/dc/elements/1.1/' xmlns:ns1='http://schemas.openxmlformats.org/package/2006/metadata/core-properties' " w:xpath="/ns1:coreProperties[1]/ns0:subject[1]" w:storeItemID="{6C3C8BC8-F283-45AE-878A-BAB7291924A1}"/>
                                    <w:text/>
                                  </w:sdtPr>
                                  <w:sdtEndPr/>
                                  <w:sdtContent>
                                    <w:r>
                                      <w:rPr>
                                        <w:color w:val="FFFFFF" w:themeColor="background1"/>
                                        <w:sz w:val="32"/>
                                        <w:szCs w:val="32"/>
                                      </w:rPr>
                                      <w:t xml:space="preserve">     </w:t>
                                    </w:r>
                                  </w:sdtContent>
                                </w:sdt>
                                <w:r>
                                  <w:rPr>
                                    <w:color w:val="FFFFFF" w:themeColor="background1"/>
                                    <w:sz w:val="32"/>
                                    <w:szCs w:val="32"/>
                                  </w:rPr>
                                  <w:t xml:space="preserve"> </w:t>
                                </w:r>
                              </w:p>
                            </w:tc>
                          </w:tr>
                          <w:tr w:rsidR="00CE29E7" w14:paraId="60122770"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CE29E7" w14:paraId="159D8E3B"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73B5C454" w14:textId="05EFFFA0" w:rsidR="00CE29E7" w:rsidRDefault="00CE29E7">
                                          <w:pPr>
                                            <w:pStyle w:val="NoSpacing"/>
                                            <w:ind w:left="144" w:right="144"/>
                                            <w:jc w:val="center"/>
                                            <w:rPr>
                                              <w:color w:val="FFFFFF" w:themeColor="background1"/>
                                            </w:rPr>
                                          </w:pPr>
                                          <w:r>
                                            <w:rPr>
                                              <w:color w:val="FFFFFF" w:themeColor="background1"/>
                                            </w:rPr>
                                            <w:t>Jess Dunbar</w:t>
                                          </w:r>
                                        </w:p>
                                      </w:tc>
                                    </w:sdtContent>
                                  </w:sdt>
                                  <w:tc>
                                    <w:tcPr>
                                      <w:tcW w:w="3591" w:type="dxa"/>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EndPr/>
                                      <w:sdtContent>
                                        <w:p w14:paraId="1F39BC69" w14:textId="77777777" w:rsidR="00CE29E7" w:rsidRDefault="00CE29E7">
                                          <w:pPr>
                                            <w:pStyle w:val="NoSpacing"/>
                                            <w:ind w:left="144" w:right="144"/>
                                            <w:jc w:val="center"/>
                                            <w:rPr>
                                              <w:color w:val="FFFFFF" w:themeColor="background1"/>
                                            </w:rPr>
                                          </w:pPr>
                                          <w:r>
                                            <w:rPr>
                                              <w:color w:val="FFFFFF" w:themeColor="background1"/>
                                            </w:rPr>
                                            <w:t xml:space="preserve">     </w:t>
                                          </w:r>
                                        </w:p>
                                      </w:sdtContent>
                                    </w:sdt>
                                  </w:tc>
                                  <w:sdt>
                                    <w:sdtPr>
                                      <w:rPr>
                                        <w:color w:val="FFFFFF" w:themeColor="background1"/>
                                      </w:rPr>
                                      <w:alias w:val="Course title"/>
                                      <w:tag w:val=""/>
                                      <w:id w:val="-1165709755"/>
                                      <w:showingPlcHd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04FDBF39" w14:textId="77777777" w:rsidR="00CE29E7" w:rsidRDefault="00CE29E7">
                                          <w:pPr>
                                            <w:pStyle w:val="NoSpacing"/>
                                            <w:ind w:left="144" w:right="720"/>
                                            <w:jc w:val="right"/>
                                            <w:rPr>
                                              <w:color w:val="FFFFFF" w:themeColor="background1"/>
                                            </w:rPr>
                                          </w:pPr>
                                          <w:r>
                                            <w:rPr>
                                              <w:color w:val="FFFFFF" w:themeColor="background1"/>
                                            </w:rPr>
                                            <w:t xml:space="preserve">     </w:t>
                                          </w:r>
                                        </w:p>
                                      </w:tc>
                                    </w:sdtContent>
                                  </w:sdt>
                                </w:tr>
                              </w:tbl>
                              <w:p w14:paraId="58661A77" w14:textId="77777777" w:rsidR="00CE29E7" w:rsidRDefault="00CE29E7"/>
                            </w:tc>
                          </w:tr>
                        </w:tbl>
                        <w:p w14:paraId="337FD638" w14:textId="77777777" w:rsidR="00CE29E7" w:rsidRDefault="00CE29E7" w:rsidP="00CE29E7"/>
                      </w:txbxContent>
                    </v:textbox>
                    <w10:wrap anchorx="page" anchory="page"/>
                  </v:shape>
                </w:pict>
              </mc:Fallback>
            </mc:AlternateContent>
          </w:r>
        </w:p>
        <w:p w14:paraId="2CB4B022" w14:textId="27C650FD" w:rsidR="00CE29E7" w:rsidRDefault="00CE29E7" w:rsidP="00CE29E7">
          <w:r>
            <w:br w:type="page"/>
          </w:r>
        </w:p>
      </w:sdtContent>
    </w:sdt>
    <w:p w14:paraId="2AD5DC59" w14:textId="18707FD1" w:rsidR="00CE29E7" w:rsidRDefault="00CE29E7" w:rsidP="006F4795">
      <w:pPr>
        <w:rPr>
          <w:rFonts w:ascii="Arial" w:hAnsi="Arial" w:cs="Arial"/>
          <w:b/>
          <w:bCs/>
          <w:sz w:val="24"/>
          <w:szCs w:val="24"/>
          <w:u w:val="single"/>
        </w:rPr>
      </w:pPr>
      <w:r w:rsidRPr="00010B3A">
        <w:rPr>
          <w:rFonts w:ascii="Arial" w:hAnsi="Arial" w:cs="Arial"/>
          <w:b/>
          <w:bCs/>
          <w:sz w:val="24"/>
          <w:szCs w:val="24"/>
          <w:u w:val="single"/>
        </w:rPr>
        <w:lastRenderedPageBreak/>
        <w:t>Introduction</w:t>
      </w:r>
    </w:p>
    <w:p w14:paraId="2EE42E6F" w14:textId="7C148BCD" w:rsidR="000826FF" w:rsidRDefault="000826FF" w:rsidP="006F4795">
      <w:pPr>
        <w:rPr>
          <w:rFonts w:ascii="Arial" w:hAnsi="Arial" w:cs="Arial"/>
          <w:b/>
          <w:bCs/>
          <w:sz w:val="24"/>
          <w:szCs w:val="24"/>
          <w:u w:val="single"/>
        </w:rPr>
      </w:pPr>
      <w:r>
        <w:rPr>
          <w:rFonts w:ascii="Arial" w:hAnsi="Arial" w:cs="Arial"/>
          <w:b/>
          <w:bCs/>
          <w:sz w:val="24"/>
          <w:szCs w:val="24"/>
          <w:u w:val="single"/>
        </w:rPr>
        <w:t xml:space="preserve">Article Name </w:t>
      </w:r>
    </w:p>
    <w:p w14:paraId="20828DFB" w14:textId="66A091FD" w:rsidR="000826FF" w:rsidRPr="000826FF" w:rsidRDefault="000826FF" w:rsidP="006F4795">
      <w:pPr>
        <w:rPr>
          <w:rFonts w:ascii="Arial" w:hAnsi="Arial" w:cs="Arial"/>
          <w:b/>
          <w:bCs/>
          <w:sz w:val="24"/>
          <w:szCs w:val="24"/>
        </w:rPr>
      </w:pPr>
      <w:r w:rsidRPr="000826FF">
        <w:rPr>
          <w:rFonts w:ascii="Arial" w:hAnsi="Arial" w:cs="Arial"/>
          <w:b/>
          <w:bCs/>
          <w:sz w:val="24"/>
          <w:szCs w:val="24"/>
        </w:rPr>
        <w:t>POLICY AND PRACTICE FOR YOUNG ADULT WOMEN IN THE CRIMINAL JUSTICE SYSTEM Rona Epstein, Honorary Research Fellow, Coventry Law School</w:t>
      </w:r>
    </w:p>
    <w:p w14:paraId="69730D8F" w14:textId="5538E9E9" w:rsidR="00CE29E7" w:rsidRPr="00425334" w:rsidRDefault="00CE29E7" w:rsidP="000826FF">
      <w:pPr>
        <w:spacing w:line="600" w:lineRule="auto"/>
        <w:rPr>
          <w:rFonts w:ascii="Arial" w:hAnsi="Arial" w:cs="Arial"/>
          <w:sz w:val="24"/>
          <w:szCs w:val="24"/>
        </w:rPr>
      </w:pPr>
      <w:r w:rsidRPr="00303F63">
        <w:rPr>
          <w:rFonts w:ascii="Arial" w:hAnsi="Arial" w:cs="Arial"/>
          <w:sz w:val="24"/>
          <w:szCs w:val="24"/>
        </w:rPr>
        <w:t xml:space="preserve">This </w:t>
      </w:r>
      <w:r>
        <w:rPr>
          <w:rFonts w:ascii="Arial" w:hAnsi="Arial" w:cs="Arial"/>
          <w:sz w:val="24"/>
          <w:szCs w:val="24"/>
        </w:rPr>
        <w:t>review is going to analyse the work of Rona Epstein and depict the highlights and downfalls of the research. The article looks closely at young women in prison and how this effect different aspects of their life and wellbeing. This review is going to evaluate the strengths and weaknesses of Epstein’s approach to showcasing these issues. Epstein has a key focus on the research of ‘Transition to Adulthood Alliance on young Adult Women in custody (T2A) report.’ The T2A report in summary is a scheme that looks at how the Government can be more engaged with young individuals involved in the criminal justice system. Epstein uses this report to reflect the needs of young women in the criminal justice system. The review is going to pay particular focus on elements such as the way the article is structure, the core ideas within the article and the use statistics and qualitative research. This review will assess the effectiveness of the ideas put forward by Epstein and how Epstein engages the reader.</w:t>
      </w:r>
    </w:p>
    <w:p w14:paraId="7DDC0EDF" w14:textId="77777777" w:rsidR="00CE29E7" w:rsidRDefault="00CE29E7" w:rsidP="000826FF">
      <w:pPr>
        <w:spacing w:line="600" w:lineRule="auto"/>
        <w:rPr>
          <w:rFonts w:ascii="Arial" w:hAnsi="Arial" w:cs="Arial"/>
          <w:b/>
          <w:bCs/>
          <w:sz w:val="24"/>
          <w:szCs w:val="24"/>
          <w:u w:val="single"/>
        </w:rPr>
      </w:pPr>
    </w:p>
    <w:p w14:paraId="7E337EBD" w14:textId="03727BFF" w:rsidR="00CE29E7" w:rsidRDefault="00CE29E7" w:rsidP="000826FF">
      <w:pPr>
        <w:spacing w:line="600" w:lineRule="auto"/>
        <w:rPr>
          <w:rFonts w:ascii="Arial" w:hAnsi="Arial" w:cs="Arial"/>
          <w:b/>
          <w:bCs/>
          <w:sz w:val="24"/>
          <w:szCs w:val="24"/>
          <w:u w:val="single"/>
        </w:rPr>
      </w:pPr>
      <w:r>
        <w:rPr>
          <w:rFonts w:ascii="Arial" w:hAnsi="Arial" w:cs="Arial"/>
          <w:b/>
          <w:bCs/>
          <w:sz w:val="24"/>
          <w:szCs w:val="24"/>
          <w:u w:val="single"/>
        </w:rPr>
        <w:t>Summary</w:t>
      </w:r>
    </w:p>
    <w:p w14:paraId="18921113" w14:textId="77777777" w:rsidR="00CE29E7" w:rsidRPr="002C0E6F" w:rsidRDefault="00CE29E7" w:rsidP="000826FF">
      <w:pPr>
        <w:spacing w:line="600" w:lineRule="auto"/>
        <w:rPr>
          <w:rFonts w:ascii="Arial" w:hAnsi="Arial" w:cs="Arial"/>
          <w:sz w:val="24"/>
          <w:szCs w:val="24"/>
        </w:rPr>
      </w:pPr>
      <w:r w:rsidRPr="002C0E6F">
        <w:rPr>
          <w:rFonts w:ascii="Arial" w:hAnsi="Arial" w:cs="Arial"/>
          <w:sz w:val="24"/>
          <w:szCs w:val="24"/>
        </w:rPr>
        <w:t xml:space="preserve">This article looks </w:t>
      </w:r>
      <w:r>
        <w:rPr>
          <w:rFonts w:ascii="Arial" w:hAnsi="Arial" w:cs="Arial"/>
          <w:sz w:val="24"/>
          <w:szCs w:val="24"/>
        </w:rPr>
        <w:t xml:space="preserve">at the complex needs of young vulnerable women within the criminal justice system </w:t>
      </w:r>
      <w:r w:rsidRPr="00770870">
        <w:rPr>
          <w:rFonts w:ascii="Arial" w:hAnsi="Arial" w:cs="Arial"/>
          <w:sz w:val="24"/>
          <w:szCs w:val="24"/>
        </w:rPr>
        <w:t>(Epstein, 2019)</w:t>
      </w:r>
      <w:r>
        <w:rPr>
          <w:rFonts w:ascii="Arial" w:hAnsi="Arial" w:cs="Arial"/>
          <w:sz w:val="24"/>
          <w:szCs w:val="24"/>
        </w:rPr>
        <w:t>. Research based on the ‘</w:t>
      </w:r>
      <w:r w:rsidRPr="002C0E6F">
        <w:rPr>
          <w:rFonts w:ascii="Arial" w:hAnsi="Arial" w:cs="Arial"/>
          <w:sz w:val="24"/>
          <w:szCs w:val="24"/>
        </w:rPr>
        <w:t xml:space="preserve">Transition to </w:t>
      </w:r>
      <w:r w:rsidRPr="002C0E6F">
        <w:rPr>
          <w:rFonts w:ascii="Arial" w:hAnsi="Arial" w:cs="Arial"/>
          <w:sz w:val="24"/>
          <w:szCs w:val="24"/>
        </w:rPr>
        <w:lastRenderedPageBreak/>
        <w:t>Adulthood Alliance (T2A) on young adult women in custody</w:t>
      </w:r>
      <w:r>
        <w:rPr>
          <w:rFonts w:ascii="Arial" w:hAnsi="Arial" w:cs="Arial"/>
          <w:sz w:val="24"/>
          <w:szCs w:val="24"/>
        </w:rPr>
        <w:t xml:space="preserve">.’ has been heavily analysed </w:t>
      </w:r>
      <w:r w:rsidRPr="00770870">
        <w:rPr>
          <w:rFonts w:ascii="Arial" w:hAnsi="Arial" w:cs="Arial"/>
          <w:sz w:val="24"/>
          <w:szCs w:val="24"/>
        </w:rPr>
        <w:t>(Epstein, 2019)</w:t>
      </w:r>
      <w:r>
        <w:rPr>
          <w:rFonts w:ascii="Arial" w:hAnsi="Arial" w:cs="Arial"/>
          <w:sz w:val="24"/>
          <w:szCs w:val="24"/>
        </w:rPr>
        <w:t xml:space="preserve">. The article looks at the findings and conclusions from the T2A which state several needs that young women require </w:t>
      </w:r>
      <w:r w:rsidRPr="00770870">
        <w:rPr>
          <w:rFonts w:ascii="Arial" w:hAnsi="Arial" w:cs="Arial"/>
          <w:sz w:val="24"/>
          <w:szCs w:val="24"/>
        </w:rPr>
        <w:t>(Epstein, 2019)</w:t>
      </w:r>
      <w:r>
        <w:rPr>
          <w:rFonts w:ascii="Arial" w:hAnsi="Arial" w:cs="Arial"/>
          <w:sz w:val="24"/>
          <w:szCs w:val="24"/>
        </w:rPr>
        <w:t xml:space="preserve">. For example, the T2A states that there is a lack of progress in regard to the educational needs of young women. The T2A report that young women in prison tend to lack the employment skills or ‘building blocks’ required to enter back in to the community after released due to lack of education facilities to help get them started (Epstein, 2019). Another finding that Epstein (2019) demonstrates is that as young women within the criminal justice system make up a small proportion compared to males, they often are overlooked when it </w:t>
      </w:r>
      <w:proofErr w:type="spellStart"/>
      <w:r>
        <w:rPr>
          <w:rFonts w:ascii="Arial" w:hAnsi="Arial" w:cs="Arial"/>
          <w:sz w:val="24"/>
          <w:szCs w:val="24"/>
        </w:rPr>
        <w:t>come</w:t>
      </w:r>
      <w:proofErr w:type="spellEnd"/>
      <w:r>
        <w:rPr>
          <w:rFonts w:ascii="Arial" w:hAnsi="Arial" w:cs="Arial"/>
          <w:sz w:val="24"/>
          <w:szCs w:val="24"/>
        </w:rPr>
        <w:t xml:space="preserve"> to resettlement. Another finding highlighted that women who served shorter sentences were often places on intermediate sentences due to breeching ‘post-custody supervisions’ as young women were found to lead more chaotic lives compared to males or older generations females. Epstein (2019) also identified issues with young women and child separation and the psychological effects this has on both mother and child. The article also highlights some important statistics on how younger women differ from older women within the criminal justice system. One example is that younger women have different educational needs and different priorities. Epstein (2019) states that mental health among younger women are a growing concern, in 2013 around 1,000 self-harm cases were reportedly from young women aged 18-24. This article also touches on important factors such as </w:t>
      </w:r>
      <w:r>
        <w:rPr>
          <w:rFonts w:ascii="Arial" w:hAnsi="Arial" w:cs="Arial"/>
          <w:sz w:val="24"/>
          <w:szCs w:val="24"/>
        </w:rPr>
        <w:lastRenderedPageBreak/>
        <w:t>substance abuse and violence in young women and how initiatives need to be put in place to tackle this. In conclusion the T2A states that more needs to be done to help young women within the criminal justice system and states that  ‘a</w:t>
      </w:r>
      <w:r w:rsidRPr="007B6640">
        <w:rPr>
          <w:rFonts w:ascii="Arial" w:hAnsi="Arial" w:cs="Arial"/>
          <w:sz w:val="24"/>
          <w:szCs w:val="24"/>
        </w:rPr>
        <w:t xml:space="preserve"> distinct approach to young adult women is likely to give them the best chance of growing out of crime and leading happy, healthy and productive lives</w:t>
      </w:r>
      <w:r>
        <w:rPr>
          <w:rFonts w:ascii="Arial" w:hAnsi="Arial" w:cs="Arial"/>
          <w:sz w:val="24"/>
          <w:szCs w:val="24"/>
        </w:rPr>
        <w:t>’ (Epstein, 2019).</w:t>
      </w:r>
    </w:p>
    <w:p w14:paraId="36A5B57C" w14:textId="5A0B8BC6" w:rsidR="00CE29E7" w:rsidRDefault="00CE29E7" w:rsidP="000826FF">
      <w:pPr>
        <w:spacing w:line="600" w:lineRule="auto"/>
        <w:rPr>
          <w:rFonts w:ascii="Arial" w:hAnsi="Arial" w:cs="Arial"/>
          <w:b/>
          <w:bCs/>
          <w:sz w:val="24"/>
          <w:szCs w:val="24"/>
          <w:u w:val="single"/>
        </w:rPr>
      </w:pPr>
      <w:r w:rsidRPr="002652F4">
        <w:rPr>
          <w:rFonts w:ascii="Arial" w:hAnsi="Arial" w:cs="Arial"/>
          <w:b/>
          <w:bCs/>
          <w:sz w:val="24"/>
          <w:szCs w:val="24"/>
          <w:u w:val="single"/>
        </w:rPr>
        <w:t>Strengths and Weaknesses</w:t>
      </w:r>
    </w:p>
    <w:p w14:paraId="0E3016A3" w14:textId="77777777" w:rsidR="00CE29E7" w:rsidRPr="00ED2B09" w:rsidRDefault="00CE29E7" w:rsidP="000826FF">
      <w:pPr>
        <w:spacing w:line="600" w:lineRule="auto"/>
        <w:rPr>
          <w:rFonts w:ascii="Arial" w:hAnsi="Arial" w:cs="Arial"/>
          <w:sz w:val="24"/>
          <w:szCs w:val="24"/>
        </w:rPr>
      </w:pPr>
      <w:r>
        <w:rPr>
          <w:rFonts w:ascii="Arial" w:hAnsi="Arial" w:cs="Arial"/>
          <w:sz w:val="24"/>
          <w:szCs w:val="24"/>
        </w:rPr>
        <w:t xml:space="preserve">A key strength within this article is that it uses both qualitative and quantitative data. According to Davidson et el (2019) qualitative data allows research to be in-depth and detailed, ensuring that the reader has lots of descriptive information. </w:t>
      </w:r>
      <w:proofErr w:type="spellStart"/>
      <w:r>
        <w:rPr>
          <w:rFonts w:ascii="Arial" w:hAnsi="Arial" w:cs="Arial"/>
          <w:sz w:val="24"/>
          <w:szCs w:val="24"/>
        </w:rPr>
        <w:t>Erkes</w:t>
      </w:r>
      <w:proofErr w:type="spellEnd"/>
      <w:r>
        <w:rPr>
          <w:rFonts w:ascii="Arial" w:hAnsi="Arial" w:cs="Arial"/>
          <w:sz w:val="24"/>
          <w:szCs w:val="24"/>
        </w:rPr>
        <w:t xml:space="preserve"> et al (2019) highlights that the use of qualitative date, which is data in numerical form helps to showcase data in a simplistic format. For example, Epstein uses statistics throughout the article to showcase a number of different points. One example is under the ‘Numbers’ section in the article where Epstein gives us numerical detail of the number of young women who are involved in the criminal justice system. According to Abraham (2015) using a mixed method approach allows the reader to gain knowledge from different perspectives. Having qualitative data ensures the language is descriptive and complex while on the other hand having quantitative data allows a simplistic and clear guide to what the information is telling the reader. Epstein structures the article into clear subheadings and divides the article into key sections. Reimer (2019) suggests that the use of subheadings is a positive element </w:t>
      </w:r>
      <w:r>
        <w:rPr>
          <w:rFonts w:ascii="Arial" w:hAnsi="Arial" w:cs="Arial"/>
          <w:sz w:val="24"/>
          <w:szCs w:val="24"/>
        </w:rPr>
        <w:lastRenderedPageBreak/>
        <w:t>to a piece of academic writing as it helps guide the reader to one section to another. Reamer (2019) also states that a clear heading will allow the reader to pick up on relevant information and be more consistent in reading all the information as the flow is easy to absorb. Following on from the structure a</w:t>
      </w:r>
      <w:r w:rsidRPr="00ED2B09">
        <w:rPr>
          <w:rFonts w:ascii="Arial" w:hAnsi="Arial" w:cs="Arial"/>
          <w:sz w:val="24"/>
          <w:szCs w:val="24"/>
        </w:rPr>
        <w:t xml:space="preserve"> minor weakness that has been identified in Epstein’s article is that there is too much focus the Transition to Adulthood Alliance on young Adult Women in custody (T2A) report. The report does utilise the T2A report as the basis to the whole article, however more of a variety of research would gage more perspectives to the reader</w:t>
      </w:r>
      <w:r>
        <w:rPr>
          <w:rFonts w:ascii="Arial" w:hAnsi="Arial" w:cs="Arial"/>
          <w:sz w:val="24"/>
          <w:szCs w:val="24"/>
        </w:rPr>
        <w:t xml:space="preserve"> (Reimer, 2019)</w:t>
      </w:r>
      <w:r w:rsidRPr="00ED2B09">
        <w:rPr>
          <w:rFonts w:ascii="Arial" w:hAnsi="Arial" w:cs="Arial"/>
          <w:sz w:val="24"/>
          <w:szCs w:val="24"/>
        </w:rPr>
        <w:t>.</w:t>
      </w:r>
    </w:p>
    <w:p w14:paraId="65E134B8" w14:textId="77777777" w:rsidR="00CE29E7" w:rsidRDefault="00CE29E7" w:rsidP="000826FF">
      <w:pPr>
        <w:spacing w:line="600" w:lineRule="auto"/>
        <w:rPr>
          <w:rFonts w:ascii="Arial" w:hAnsi="Arial" w:cs="Arial"/>
          <w:sz w:val="24"/>
          <w:szCs w:val="24"/>
        </w:rPr>
      </w:pPr>
    </w:p>
    <w:p w14:paraId="0BB057F4" w14:textId="77777777" w:rsidR="00CE29E7" w:rsidRDefault="00CE29E7" w:rsidP="000826FF">
      <w:pPr>
        <w:spacing w:line="600" w:lineRule="auto"/>
        <w:rPr>
          <w:rFonts w:ascii="Arial" w:hAnsi="Arial" w:cs="Arial"/>
          <w:sz w:val="24"/>
          <w:szCs w:val="24"/>
        </w:rPr>
      </w:pPr>
      <w:r>
        <w:rPr>
          <w:rFonts w:ascii="Arial" w:hAnsi="Arial" w:cs="Arial"/>
          <w:sz w:val="24"/>
          <w:szCs w:val="24"/>
        </w:rPr>
        <w:t xml:space="preserve">Throughout the article Epstein (2019) puts a lot of emphasis on ‘young women in the criminal justice system’ this can be seen as both a positive and negative, From a feminist point of view this can be seen as a core strength. For example, Epstein (2019) states that women are often ‘underrepresented’ within the justice system due to their being a small proportion of them. In agreement to this statement </w:t>
      </w:r>
      <w:proofErr w:type="spellStart"/>
      <w:r>
        <w:rPr>
          <w:rFonts w:ascii="Arial" w:hAnsi="Arial" w:cs="Arial"/>
          <w:sz w:val="24"/>
          <w:szCs w:val="24"/>
        </w:rPr>
        <w:t>Gelsthrope</w:t>
      </w:r>
      <w:proofErr w:type="spellEnd"/>
      <w:r>
        <w:rPr>
          <w:rFonts w:ascii="Arial" w:hAnsi="Arial" w:cs="Arial"/>
          <w:sz w:val="24"/>
          <w:szCs w:val="24"/>
        </w:rPr>
        <w:t xml:space="preserve"> (2003) states that the criminal justice system is dominated by patriarchy, where prisons tend to accommodate men due to their being a large proportion of them in custody. A weakness of this view is that </w:t>
      </w:r>
      <w:proofErr w:type="spellStart"/>
      <w:r>
        <w:rPr>
          <w:rFonts w:ascii="Arial" w:hAnsi="Arial" w:cs="Arial"/>
          <w:sz w:val="24"/>
          <w:szCs w:val="24"/>
        </w:rPr>
        <w:t>Epstien</w:t>
      </w:r>
      <w:proofErr w:type="spellEnd"/>
      <w:r>
        <w:rPr>
          <w:rFonts w:ascii="Arial" w:hAnsi="Arial" w:cs="Arial"/>
          <w:sz w:val="24"/>
          <w:szCs w:val="24"/>
        </w:rPr>
        <w:t xml:space="preserve"> often only takes in to account young women and dismisses men and older women’s needs. In support of this Chew (2019) states that the older women within the criminal justice system have just as many complex needs as younger women. One main example Chew (2019) states </w:t>
      </w:r>
      <w:r>
        <w:rPr>
          <w:rFonts w:ascii="Arial" w:hAnsi="Arial" w:cs="Arial"/>
          <w:sz w:val="24"/>
          <w:szCs w:val="24"/>
        </w:rPr>
        <w:lastRenderedPageBreak/>
        <w:t xml:space="preserve">that an ageing population in prison can lead to complications such as health issues that may result in an </w:t>
      </w:r>
      <w:proofErr w:type="spellStart"/>
      <w:r>
        <w:rPr>
          <w:rFonts w:ascii="Arial" w:hAnsi="Arial" w:cs="Arial"/>
          <w:sz w:val="24"/>
          <w:szCs w:val="24"/>
        </w:rPr>
        <w:t>individuals</w:t>
      </w:r>
      <w:proofErr w:type="spellEnd"/>
      <w:r>
        <w:rPr>
          <w:rFonts w:ascii="Arial" w:hAnsi="Arial" w:cs="Arial"/>
          <w:sz w:val="24"/>
          <w:szCs w:val="24"/>
        </w:rPr>
        <w:t xml:space="preserve"> quality of life thus, highlighting that older women need more attention in regards to healthcare in prisons.</w:t>
      </w:r>
    </w:p>
    <w:p w14:paraId="072AEEB5" w14:textId="07FE163B" w:rsidR="00CE29E7" w:rsidRDefault="00CE29E7" w:rsidP="000826FF">
      <w:pPr>
        <w:spacing w:line="600" w:lineRule="auto"/>
        <w:rPr>
          <w:rFonts w:ascii="Arial" w:hAnsi="Arial" w:cs="Arial"/>
          <w:sz w:val="24"/>
          <w:szCs w:val="24"/>
        </w:rPr>
      </w:pPr>
      <w:r>
        <w:rPr>
          <w:rFonts w:ascii="Arial" w:hAnsi="Arial" w:cs="Arial"/>
          <w:sz w:val="24"/>
          <w:szCs w:val="24"/>
        </w:rPr>
        <w:t xml:space="preserve">A key strength within this research is how Epstein raises awareness of key issues within the criminal justice system. For example, Epstein (2019) reflects the poor mental health of young women within the criminal justice system stating that between 2000-2014 a larger percentage of women were suicidal compared to men. In support of this point Webster (2018) suggests that women often struggle in prison due to their social constructs, for example women are often care givers for children, separation from their young may lead them </w:t>
      </w:r>
      <w:proofErr w:type="spellStart"/>
      <w:r>
        <w:rPr>
          <w:rFonts w:ascii="Arial" w:hAnsi="Arial" w:cs="Arial"/>
          <w:sz w:val="24"/>
          <w:szCs w:val="24"/>
        </w:rPr>
        <w:t>them</w:t>
      </w:r>
      <w:proofErr w:type="spellEnd"/>
      <w:r>
        <w:rPr>
          <w:rFonts w:ascii="Arial" w:hAnsi="Arial" w:cs="Arial"/>
          <w:sz w:val="24"/>
          <w:szCs w:val="24"/>
        </w:rPr>
        <w:t xml:space="preserve"> to be depressed and suicidal . Webster (2018) also states that women in prison are often victims of domestic abuse or past trauma, being in an environment such as prison could trigger mixed emotions. Linked in with this Epstein (2019) briefly discusses important issues such as substance misuse, Epstein states that substance misuse is a ‘continuing problem among young women,’ in support of this the Ministry of Justice (2013) states that findings from ‘Surveying Prisoner Crime Reduction’ highlights that a higher percentage of women compared to men in custody were more likely to use class A drugs. Another strength to this article is that Epstein (2019) highlights issues of violence and antisocial behaviour among young women. Epstein (2019) states that although women tend not to demonstrate as much aggressive behaviour compared </w:t>
      </w:r>
      <w:r>
        <w:rPr>
          <w:rFonts w:ascii="Arial" w:hAnsi="Arial" w:cs="Arial"/>
          <w:sz w:val="24"/>
          <w:szCs w:val="24"/>
        </w:rPr>
        <w:lastRenderedPageBreak/>
        <w:t>to males, their methods of aggression tend to be mental manipulation and non-physical bullying. In contrast to this point Foster (2014) states that violence among young women in prison is at a low due to the fact that many women that are incarcerated are placed in custody for non-violent crimes. Foster (2014) also draws attention to the fact that many women in prison have been victims of domestic abuse so tend to be less violent in general as they think of incarceration as a way of being free from violence that was inflicted on them in society.</w:t>
      </w:r>
    </w:p>
    <w:p w14:paraId="151438AC" w14:textId="77777777" w:rsidR="00CE29E7" w:rsidRDefault="00CE29E7" w:rsidP="000826FF">
      <w:pPr>
        <w:spacing w:line="600" w:lineRule="auto"/>
        <w:rPr>
          <w:rFonts w:ascii="Arial" w:hAnsi="Arial" w:cs="Arial"/>
          <w:sz w:val="24"/>
          <w:szCs w:val="24"/>
        </w:rPr>
      </w:pPr>
      <w:r>
        <w:rPr>
          <w:rFonts w:ascii="Arial" w:hAnsi="Arial" w:cs="Arial"/>
          <w:sz w:val="24"/>
          <w:szCs w:val="24"/>
        </w:rPr>
        <w:t xml:space="preserve">Aforementioned a weakness of Epstein’s article is that the mention of men’s struggles, and needs are non-existent. This is particularly highlighted when Epstein (2019) discusses women being separated from their children. Epstein (2019) states that separating mothers and children are detrimental to the stability of a functional family having negative psychological impacts on both mother and child. Although this is a valid point Epstein does not take in to account that men are also put in this position. For example, Children of Prisoners Europe (2019) state that fathers being separated from children when incarcerated are often psychologically damaged. Often fathers would deny their children access due to them not wanting to ‘contaminate them with their own delinquency’ and feel a sense of guilt when children visited them in prison (Children of Prisoners Europe, 2019). In support of this point Community Care (2006) presents a case study that highlighted the effects of a young boy whose father is serving a three year sentence in prison for drug </w:t>
      </w:r>
      <w:r>
        <w:rPr>
          <w:rFonts w:ascii="Arial" w:hAnsi="Arial" w:cs="Arial"/>
          <w:sz w:val="24"/>
          <w:szCs w:val="24"/>
        </w:rPr>
        <w:lastRenderedPageBreak/>
        <w:t>dealing. The case highlighted that separation from a father figure caused the boy to exhibit ‘erratic behaviour’ often lashing out at primary carers such as his mother and school providers, he also had to go through a series of counselling sessions in order to help him deal with his emotions in regards to separation from his father.</w:t>
      </w:r>
    </w:p>
    <w:p w14:paraId="43CEEAB0" w14:textId="39A78D1B" w:rsidR="00CE29E7" w:rsidRDefault="00CE29E7" w:rsidP="000826FF">
      <w:pPr>
        <w:spacing w:line="600" w:lineRule="auto"/>
        <w:rPr>
          <w:rFonts w:ascii="Arial" w:hAnsi="Arial" w:cs="Arial"/>
          <w:sz w:val="24"/>
          <w:szCs w:val="24"/>
        </w:rPr>
      </w:pPr>
      <w:r>
        <w:rPr>
          <w:rFonts w:ascii="Arial" w:hAnsi="Arial" w:cs="Arial"/>
          <w:sz w:val="24"/>
          <w:szCs w:val="24"/>
        </w:rPr>
        <w:t xml:space="preserve">A key strength that Epstein (2019) highlights within the article is the distinction between international norms and national norms for women in prison. Epstein (2019) showcases the UN rules in Bangkok that assists the needs of women who are incarcerated. For example in Bangkok women allocated in prisons close to their homes to take in to consideration their ties with children and family life (Epstein, 2019). Bangkok UN rules also allow women to receive a variety of different services while incarcerated to deal with a number of different issues they may have. For example, women incarcerated in Bangkok prisons are given counselling and therapeutic sessions to deal with issues such as domestic abuse and the use of open prisons are utilised to help make the transition period less problematic (Epstein, 2019). In support of Epstein’s findings Woodall et al (2013) suggests that young women who have not been previously incarcerated suffer the most as they are not used to the routine of prion life. Woodall et al (2013) also states that the transition period for women when they return to their lives after incarceration is just as challenging. Epstein (2019) touches on this highlighting that women were often </w:t>
      </w:r>
      <w:r>
        <w:rPr>
          <w:rFonts w:ascii="Arial" w:hAnsi="Arial" w:cs="Arial"/>
          <w:sz w:val="24"/>
          <w:szCs w:val="24"/>
        </w:rPr>
        <w:lastRenderedPageBreak/>
        <w:t>imprisoned for breeching supervisory appointments, however factors such as childcare and family obligations were not taken in to consideration.</w:t>
      </w:r>
    </w:p>
    <w:p w14:paraId="740E315C" w14:textId="77777777" w:rsidR="00CE29E7" w:rsidRPr="003C1AFE" w:rsidRDefault="00CE29E7" w:rsidP="000826FF">
      <w:pPr>
        <w:spacing w:line="600" w:lineRule="auto"/>
        <w:rPr>
          <w:rFonts w:ascii="Arial" w:hAnsi="Arial" w:cs="Arial"/>
          <w:sz w:val="24"/>
          <w:szCs w:val="24"/>
        </w:rPr>
      </w:pPr>
      <w:r>
        <w:rPr>
          <w:rFonts w:ascii="Arial" w:hAnsi="Arial" w:cs="Arial"/>
          <w:sz w:val="24"/>
          <w:szCs w:val="24"/>
        </w:rPr>
        <w:t xml:space="preserve">Another strength that he article showcases the importance of education and employment services to prepare young women for life beyond prison. Epstein (2019) highlights figures from Ofsted that states that education among young women in prison are on average very low. In contrast to this point Her Majesty’s Prison and Probation Service (2019) reflects the educational system in </w:t>
      </w:r>
      <w:proofErr w:type="spellStart"/>
      <w:r>
        <w:rPr>
          <w:rFonts w:ascii="Arial" w:hAnsi="Arial" w:cs="Arial"/>
          <w:sz w:val="24"/>
          <w:szCs w:val="24"/>
        </w:rPr>
        <w:t>Downview</w:t>
      </w:r>
      <w:proofErr w:type="spellEnd"/>
      <w:r>
        <w:rPr>
          <w:rFonts w:ascii="Arial" w:hAnsi="Arial" w:cs="Arial"/>
          <w:sz w:val="24"/>
          <w:szCs w:val="24"/>
        </w:rPr>
        <w:t xml:space="preserve"> prison in Sutton. Who has a range of subject’s young women can enrol in, they range from English, mathematics and ICT to beauty and catering. </w:t>
      </w:r>
      <w:r w:rsidRPr="003C1AFE">
        <w:rPr>
          <w:rFonts w:ascii="Arial" w:hAnsi="Arial" w:cs="Arial"/>
          <w:sz w:val="24"/>
          <w:szCs w:val="24"/>
        </w:rPr>
        <w:t>Coates (2016) suggests that education plays a vital role in the rehabilitation of young offenders. Having an education system put in place in prisons inspires individuals to take what they learn beyond prison walls. In 2014 over ‘101,600 prisons participated in prison learning’ according to Coates (2016) for the majority of the people that participated this gives them a chance</w:t>
      </w:r>
      <w:r>
        <w:rPr>
          <w:rFonts w:ascii="Arial" w:hAnsi="Arial" w:cs="Arial"/>
          <w:sz w:val="24"/>
          <w:szCs w:val="24"/>
        </w:rPr>
        <w:t xml:space="preserve"> to succeed on the outside world.</w:t>
      </w:r>
    </w:p>
    <w:p w14:paraId="5F8884F1" w14:textId="77777777" w:rsidR="00CE29E7" w:rsidRDefault="00CE29E7" w:rsidP="000826FF">
      <w:pPr>
        <w:spacing w:line="600" w:lineRule="auto"/>
        <w:rPr>
          <w:rFonts w:ascii="Arial" w:hAnsi="Arial" w:cs="Arial"/>
          <w:b/>
          <w:bCs/>
          <w:sz w:val="24"/>
          <w:szCs w:val="24"/>
          <w:u w:val="single"/>
        </w:rPr>
      </w:pPr>
      <w:r>
        <w:rPr>
          <w:rFonts w:ascii="Arial" w:hAnsi="Arial" w:cs="Arial"/>
          <w:b/>
          <w:bCs/>
          <w:sz w:val="24"/>
          <w:szCs w:val="24"/>
          <w:u w:val="single"/>
        </w:rPr>
        <w:t>Conclusion</w:t>
      </w:r>
    </w:p>
    <w:p w14:paraId="1360E865" w14:textId="77777777" w:rsidR="00CE29E7" w:rsidRPr="005A1A1C" w:rsidRDefault="00CE29E7" w:rsidP="000826FF">
      <w:pPr>
        <w:spacing w:line="600" w:lineRule="auto"/>
        <w:rPr>
          <w:rFonts w:ascii="Arial" w:hAnsi="Arial" w:cs="Arial"/>
          <w:bCs/>
          <w:sz w:val="24"/>
          <w:szCs w:val="24"/>
        </w:rPr>
      </w:pPr>
      <w:r>
        <w:rPr>
          <w:rFonts w:ascii="Arial" w:hAnsi="Arial" w:cs="Arial"/>
          <w:bCs/>
          <w:sz w:val="24"/>
          <w:szCs w:val="24"/>
        </w:rPr>
        <w:t xml:space="preserve">In conclusion Epstein makes some valid points of how young women in the criminal justice system are lacking basic requirements. One aspect of this article that could be changed is there needs to be a stronger link to addressing issues. For example, The Prison Reform trust (2013) showcases some recommendations to reduce reoffending and adhere to the needs of women incarcerated.  One key </w:t>
      </w:r>
      <w:r>
        <w:rPr>
          <w:rFonts w:ascii="Arial" w:hAnsi="Arial" w:cs="Arial"/>
          <w:bCs/>
          <w:sz w:val="24"/>
          <w:szCs w:val="24"/>
        </w:rPr>
        <w:lastRenderedPageBreak/>
        <w:t>recommendation is to ensure women are given support, guidance and care packages when they enter society in order to ensure they are stable enough to transition back in to communities</w:t>
      </w:r>
      <w:r w:rsidRPr="00203798">
        <w:rPr>
          <w:rFonts w:ascii="Arial" w:hAnsi="Arial" w:cs="Arial"/>
          <w:bCs/>
          <w:sz w:val="24"/>
          <w:szCs w:val="24"/>
        </w:rPr>
        <w:t xml:space="preserve"> </w:t>
      </w:r>
      <w:r>
        <w:rPr>
          <w:rFonts w:ascii="Arial" w:hAnsi="Arial" w:cs="Arial"/>
          <w:bCs/>
          <w:sz w:val="24"/>
          <w:szCs w:val="24"/>
        </w:rPr>
        <w:t>(</w:t>
      </w:r>
      <w:r w:rsidRPr="00203798">
        <w:rPr>
          <w:rFonts w:ascii="Arial" w:hAnsi="Arial" w:cs="Arial"/>
          <w:bCs/>
          <w:sz w:val="24"/>
          <w:szCs w:val="24"/>
        </w:rPr>
        <w:t>The Prison Reform trust</w:t>
      </w:r>
      <w:r>
        <w:rPr>
          <w:rFonts w:ascii="Arial" w:hAnsi="Arial" w:cs="Arial"/>
          <w:bCs/>
          <w:sz w:val="24"/>
          <w:szCs w:val="24"/>
        </w:rPr>
        <w:t xml:space="preserve"> </w:t>
      </w:r>
      <w:r w:rsidRPr="00203798">
        <w:rPr>
          <w:rFonts w:ascii="Arial" w:hAnsi="Arial" w:cs="Arial"/>
          <w:bCs/>
          <w:sz w:val="24"/>
          <w:szCs w:val="24"/>
        </w:rPr>
        <w:t>2013)</w:t>
      </w:r>
      <w:r>
        <w:rPr>
          <w:rFonts w:ascii="Arial" w:hAnsi="Arial" w:cs="Arial"/>
          <w:bCs/>
          <w:sz w:val="24"/>
          <w:szCs w:val="24"/>
        </w:rPr>
        <w:t>. Another recommendation demonstrated by the Prison Reform Trust (2013) is that women specific services should be presented as an obligation to cater for the needs of incarcerated women. Overall Epstein’s work has covered key issues of young women’s issues within the criminal justice system, however further research in to reformation of prisons and looking in to other categories of individuals such as the needs of older women would be beneficial.</w:t>
      </w:r>
    </w:p>
    <w:p w14:paraId="07C0322D" w14:textId="77777777" w:rsidR="00CE29E7" w:rsidRDefault="00CE29E7" w:rsidP="006F4795">
      <w:pPr>
        <w:rPr>
          <w:rFonts w:ascii="Arial" w:hAnsi="Arial" w:cs="Arial"/>
          <w:b/>
          <w:bCs/>
          <w:sz w:val="24"/>
          <w:szCs w:val="24"/>
          <w:u w:val="single"/>
        </w:rPr>
      </w:pPr>
    </w:p>
    <w:p w14:paraId="7351A6C3" w14:textId="6BDD1D12" w:rsidR="00CE29E7" w:rsidRPr="002652F4" w:rsidRDefault="00CE29E7" w:rsidP="006F4795">
      <w:pPr>
        <w:rPr>
          <w:rFonts w:ascii="Arial" w:hAnsi="Arial" w:cs="Arial"/>
          <w:b/>
          <w:bCs/>
          <w:sz w:val="24"/>
          <w:szCs w:val="24"/>
          <w:u w:val="single"/>
        </w:rPr>
      </w:pPr>
      <w:r>
        <w:rPr>
          <w:rFonts w:ascii="Arial" w:hAnsi="Arial" w:cs="Arial"/>
          <w:b/>
          <w:bCs/>
          <w:sz w:val="24"/>
          <w:szCs w:val="24"/>
          <w:u w:val="single"/>
        </w:rPr>
        <w:t>References</w:t>
      </w:r>
    </w:p>
    <w:p w14:paraId="1E776C72" w14:textId="77777777" w:rsidR="00CE29E7" w:rsidRPr="006028DD" w:rsidRDefault="00CE29E7" w:rsidP="006F4795">
      <w:pPr>
        <w:rPr>
          <w:rFonts w:ascii="Arial" w:hAnsi="Arial" w:cs="Arial"/>
          <w:sz w:val="24"/>
          <w:szCs w:val="24"/>
        </w:rPr>
      </w:pPr>
      <w:r w:rsidRPr="006028DD">
        <w:rPr>
          <w:rFonts w:ascii="Arial" w:hAnsi="Arial" w:cs="Arial"/>
          <w:sz w:val="24"/>
          <w:szCs w:val="24"/>
        </w:rPr>
        <w:t xml:space="preserve">Abraham, C Hart, A. </w:t>
      </w:r>
      <w:proofErr w:type="spellStart"/>
      <w:r w:rsidRPr="006028DD">
        <w:rPr>
          <w:rFonts w:ascii="Arial" w:hAnsi="Arial" w:cs="Arial"/>
          <w:sz w:val="24"/>
          <w:szCs w:val="24"/>
        </w:rPr>
        <w:t>Memon</w:t>
      </w:r>
      <w:proofErr w:type="spellEnd"/>
      <w:r w:rsidRPr="006028DD">
        <w:rPr>
          <w:rFonts w:ascii="Arial" w:hAnsi="Arial" w:cs="Arial"/>
          <w:sz w:val="24"/>
          <w:szCs w:val="24"/>
        </w:rPr>
        <w:t xml:space="preserve">, A. Scanlon, T. </w:t>
      </w:r>
      <w:proofErr w:type="spellStart"/>
      <w:r w:rsidRPr="006028DD">
        <w:rPr>
          <w:rFonts w:ascii="Arial" w:hAnsi="Arial" w:cs="Arial"/>
          <w:sz w:val="24"/>
          <w:szCs w:val="24"/>
        </w:rPr>
        <w:t>Watten</w:t>
      </w:r>
      <w:proofErr w:type="spellEnd"/>
      <w:r w:rsidRPr="006028DD">
        <w:rPr>
          <w:rFonts w:ascii="Arial" w:hAnsi="Arial" w:cs="Arial"/>
          <w:sz w:val="24"/>
          <w:szCs w:val="24"/>
        </w:rPr>
        <w:t xml:space="preserve">, P. De </w:t>
      </w:r>
      <w:proofErr w:type="spellStart"/>
      <w:r w:rsidRPr="006028DD">
        <w:rPr>
          <w:rFonts w:ascii="Arial" w:hAnsi="Arial" w:cs="Arial"/>
          <w:sz w:val="24"/>
          <w:szCs w:val="24"/>
        </w:rPr>
        <w:t>Viser</w:t>
      </w:r>
      <w:proofErr w:type="spellEnd"/>
      <w:r w:rsidRPr="006028DD">
        <w:rPr>
          <w:rFonts w:ascii="Arial" w:hAnsi="Arial" w:cs="Arial"/>
          <w:sz w:val="24"/>
          <w:szCs w:val="24"/>
        </w:rPr>
        <w:t>, O. R.  (2015) ‘Using qualitative methods within a mixed-methods approach to developing and evaluating interventions to address harmful alcohol use among young people’, </w:t>
      </w:r>
      <w:r w:rsidRPr="006028DD">
        <w:rPr>
          <w:rFonts w:ascii="Arial" w:hAnsi="Arial" w:cs="Arial"/>
          <w:i/>
          <w:iCs/>
          <w:sz w:val="24"/>
          <w:szCs w:val="24"/>
        </w:rPr>
        <w:t>Health Psychology</w:t>
      </w:r>
      <w:r w:rsidRPr="006028DD">
        <w:rPr>
          <w:rFonts w:ascii="Arial" w:hAnsi="Arial" w:cs="Arial"/>
          <w:sz w:val="24"/>
          <w:szCs w:val="24"/>
        </w:rPr>
        <w:t xml:space="preserve">. (Qualitative Research in Health Psychology), 34(4), pp. 349–360. </w:t>
      </w:r>
      <w:proofErr w:type="spellStart"/>
      <w:r w:rsidRPr="006028DD">
        <w:rPr>
          <w:rFonts w:ascii="Arial" w:hAnsi="Arial" w:cs="Arial"/>
          <w:sz w:val="24"/>
          <w:szCs w:val="24"/>
        </w:rPr>
        <w:t>doi</w:t>
      </w:r>
      <w:proofErr w:type="spellEnd"/>
      <w:r w:rsidRPr="006028DD">
        <w:rPr>
          <w:rFonts w:ascii="Arial" w:hAnsi="Arial" w:cs="Arial"/>
          <w:sz w:val="24"/>
          <w:szCs w:val="24"/>
        </w:rPr>
        <w:t>: 10.1037/hea0000163.</w:t>
      </w:r>
    </w:p>
    <w:p w14:paraId="66881094" w14:textId="77777777" w:rsidR="00CE29E7" w:rsidRPr="006028DD" w:rsidRDefault="00CE29E7" w:rsidP="006F4795">
      <w:pPr>
        <w:rPr>
          <w:rFonts w:ascii="Arial" w:hAnsi="Arial" w:cs="Arial"/>
          <w:sz w:val="24"/>
          <w:szCs w:val="24"/>
        </w:rPr>
      </w:pPr>
      <w:r w:rsidRPr="006028DD">
        <w:rPr>
          <w:rFonts w:ascii="Arial" w:hAnsi="Arial" w:cs="Arial"/>
          <w:sz w:val="24"/>
          <w:szCs w:val="24"/>
        </w:rPr>
        <w:t xml:space="preserve">Chew, C. (2019) </w:t>
      </w:r>
      <w:r w:rsidRPr="006028DD">
        <w:rPr>
          <w:rFonts w:ascii="Arial" w:hAnsi="Arial" w:cs="Arial"/>
          <w:i/>
          <w:iCs/>
          <w:sz w:val="24"/>
          <w:szCs w:val="24"/>
        </w:rPr>
        <w:t>Aging in Prison: The Forgotten Plight of Women Behind Bars.</w:t>
      </w:r>
      <w:r w:rsidRPr="006028DD">
        <w:rPr>
          <w:rFonts w:ascii="Arial" w:hAnsi="Arial" w:cs="Arial"/>
          <w:sz w:val="24"/>
          <w:szCs w:val="24"/>
        </w:rPr>
        <w:t xml:space="preserve"> Available at:</w:t>
      </w:r>
      <w:r w:rsidRPr="006028DD">
        <w:t xml:space="preserve"> </w:t>
      </w:r>
      <w:hyperlink r:id="rId21" w:history="1">
        <w:r w:rsidRPr="006028DD">
          <w:rPr>
            <w:rStyle w:val="Hyperlink"/>
            <w:rFonts w:ascii="Arial" w:hAnsi="Arial" w:cs="Arial"/>
            <w:color w:val="auto"/>
            <w:sz w:val="24"/>
            <w:szCs w:val="24"/>
            <w:u w:val="none"/>
          </w:rPr>
          <w:t>https://thecrimereport.org/2019/08/28/agig-in-prison-the-forgotten-plight-of-women-behind-bars/</w:t>
        </w:r>
      </w:hyperlink>
      <w:r w:rsidRPr="006028DD">
        <w:rPr>
          <w:rFonts w:ascii="Arial" w:hAnsi="Arial" w:cs="Arial"/>
          <w:sz w:val="24"/>
          <w:szCs w:val="24"/>
        </w:rPr>
        <w:t xml:space="preserve"> (Accessed 11/11/20)</w:t>
      </w:r>
    </w:p>
    <w:p w14:paraId="0CF0DC54" w14:textId="77777777" w:rsidR="00CE29E7" w:rsidRPr="006028DD" w:rsidRDefault="00CE29E7" w:rsidP="006F4795">
      <w:pPr>
        <w:rPr>
          <w:rFonts w:ascii="Arial" w:hAnsi="Arial" w:cs="Arial"/>
          <w:sz w:val="24"/>
          <w:szCs w:val="24"/>
        </w:rPr>
      </w:pPr>
      <w:r w:rsidRPr="006028DD">
        <w:rPr>
          <w:rFonts w:ascii="Arial" w:hAnsi="Arial" w:cs="Arial"/>
          <w:sz w:val="24"/>
          <w:szCs w:val="24"/>
        </w:rPr>
        <w:t xml:space="preserve">Children of Prisoners Europe (2020) </w:t>
      </w:r>
      <w:r w:rsidRPr="006028DD">
        <w:rPr>
          <w:rFonts w:ascii="Arial" w:hAnsi="Arial" w:cs="Arial"/>
          <w:i/>
          <w:iCs/>
          <w:sz w:val="24"/>
          <w:szCs w:val="24"/>
        </w:rPr>
        <w:t xml:space="preserve">Fathers in Prison. </w:t>
      </w:r>
      <w:r w:rsidRPr="006028DD">
        <w:rPr>
          <w:rFonts w:ascii="Arial" w:hAnsi="Arial" w:cs="Arial"/>
          <w:sz w:val="24"/>
          <w:szCs w:val="24"/>
        </w:rPr>
        <w:t xml:space="preserve">Available at: </w:t>
      </w:r>
      <w:r w:rsidRPr="006028DD">
        <w:rPr>
          <w:rStyle w:val="Hyperlink"/>
          <w:rFonts w:ascii="Arial" w:hAnsi="Arial" w:cs="Arial"/>
          <w:color w:val="auto"/>
          <w:sz w:val="24"/>
          <w:szCs w:val="24"/>
          <w:u w:val="none"/>
        </w:rPr>
        <w:t>https://childrenofprisoners.eu/the-issues/fathers-in-prison.</w:t>
      </w:r>
      <w:r w:rsidRPr="006028DD">
        <w:rPr>
          <w:rFonts w:ascii="Arial" w:hAnsi="Arial" w:cs="Arial"/>
          <w:sz w:val="24"/>
          <w:szCs w:val="24"/>
        </w:rPr>
        <w:t xml:space="preserve"> (Accessed 11/11/20)</w:t>
      </w:r>
    </w:p>
    <w:p w14:paraId="0F413ED6" w14:textId="77777777" w:rsidR="00CE29E7" w:rsidRPr="006028DD" w:rsidRDefault="00CE29E7" w:rsidP="006F4795">
      <w:pPr>
        <w:rPr>
          <w:rFonts w:ascii="Arial" w:hAnsi="Arial" w:cs="Arial"/>
          <w:sz w:val="24"/>
          <w:szCs w:val="24"/>
        </w:rPr>
      </w:pPr>
      <w:r w:rsidRPr="006028DD">
        <w:rPr>
          <w:rFonts w:ascii="Arial" w:hAnsi="Arial" w:cs="Arial"/>
          <w:sz w:val="24"/>
          <w:szCs w:val="24"/>
        </w:rPr>
        <w:t>Coates, S. (2016</w:t>
      </w:r>
      <w:r w:rsidRPr="006028DD">
        <w:rPr>
          <w:rFonts w:ascii="Arial" w:hAnsi="Arial" w:cs="Arial"/>
          <w:i/>
          <w:sz w:val="24"/>
          <w:szCs w:val="24"/>
        </w:rPr>
        <w:t>)</w:t>
      </w:r>
      <w:r w:rsidRPr="006028DD">
        <w:rPr>
          <w:i/>
        </w:rPr>
        <w:t xml:space="preserve"> </w:t>
      </w:r>
      <w:r w:rsidRPr="006028DD">
        <w:rPr>
          <w:rFonts w:ascii="Arial" w:hAnsi="Arial" w:cs="Arial"/>
          <w:i/>
          <w:sz w:val="24"/>
          <w:szCs w:val="24"/>
        </w:rPr>
        <w:t xml:space="preserve">Unlocking Potential- A review of education in prison. </w:t>
      </w:r>
      <w:r w:rsidRPr="006028DD">
        <w:rPr>
          <w:rFonts w:ascii="Arial" w:hAnsi="Arial" w:cs="Arial"/>
          <w:sz w:val="24"/>
          <w:szCs w:val="24"/>
        </w:rPr>
        <w:t>Available at:</w:t>
      </w:r>
      <w:r w:rsidRPr="006028DD">
        <w:t xml:space="preserve"> </w:t>
      </w:r>
      <w:hyperlink r:id="rId22" w:history="1">
        <w:r w:rsidRPr="006028DD">
          <w:rPr>
            <w:rStyle w:val="Hyperlink"/>
            <w:rFonts w:ascii="Arial" w:hAnsi="Arial" w:cs="Arial"/>
            <w:color w:val="auto"/>
            <w:sz w:val="24"/>
            <w:szCs w:val="24"/>
            <w:u w:val="none"/>
          </w:rPr>
          <w:t>https://assets.publishing.service.gov.uk/government/uploads/system/uploads/attachment_data/file/524013/education-review-report.pdf</w:t>
        </w:r>
      </w:hyperlink>
      <w:r w:rsidRPr="006028DD">
        <w:rPr>
          <w:rFonts w:ascii="Arial" w:hAnsi="Arial" w:cs="Arial"/>
          <w:sz w:val="24"/>
          <w:szCs w:val="24"/>
        </w:rPr>
        <w:t xml:space="preserve"> (Accessed 11/11/20)</w:t>
      </w:r>
    </w:p>
    <w:p w14:paraId="551453AF" w14:textId="77777777" w:rsidR="00CE29E7" w:rsidRPr="006028DD" w:rsidRDefault="00CE29E7" w:rsidP="006F4795">
      <w:pPr>
        <w:rPr>
          <w:rFonts w:ascii="Arial" w:hAnsi="Arial" w:cs="Arial"/>
          <w:sz w:val="24"/>
          <w:szCs w:val="24"/>
        </w:rPr>
      </w:pPr>
      <w:r w:rsidRPr="006028DD">
        <w:rPr>
          <w:rFonts w:ascii="Arial" w:hAnsi="Arial" w:cs="Arial"/>
          <w:sz w:val="24"/>
          <w:szCs w:val="24"/>
        </w:rPr>
        <w:t>Community Care (2006)</w:t>
      </w:r>
      <w:r w:rsidRPr="006028DD">
        <w:rPr>
          <w:rFonts w:ascii="Helvetica" w:eastAsia="Times New Roman" w:hAnsi="Helvetica" w:cs="Helvetica"/>
          <w:kern w:val="36"/>
          <w:sz w:val="54"/>
          <w:szCs w:val="54"/>
          <w:lang w:eastAsia="en-GB"/>
        </w:rPr>
        <w:t xml:space="preserve"> </w:t>
      </w:r>
      <w:r w:rsidRPr="006028DD">
        <w:rPr>
          <w:rFonts w:ascii="Arial" w:hAnsi="Arial" w:cs="Arial"/>
          <w:i/>
          <w:sz w:val="24"/>
          <w:szCs w:val="24"/>
        </w:rPr>
        <w:t xml:space="preserve">Parents in prison: the effects on children. </w:t>
      </w:r>
      <w:r w:rsidRPr="006028DD">
        <w:rPr>
          <w:rFonts w:ascii="Arial" w:hAnsi="Arial" w:cs="Arial"/>
          <w:sz w:val="24"/>
          <w:szCs w:val="24"/>
        </w:rPr>
        <w:t>Available at:</w:t>
      </w:r>
      <w:r w:rsidRPr="006028DD">
        <w:t xml:space="preserve"> </w:t>
      </w:r>
      <w:hyperlink r:id="rId23" w:history="1">
        <w:r w:rsidRPr="006028DD">
          <w:rPr>
            <w:rStyle w:val="Hyperlink"/>
            <w:rFonts w:ascii="Arial" w:hAnsi="Arial" w:cs="Arial"/>
            <w:color w:val="auto"/>
            <w:sz w:val="24"/>
            <w:szCs w:val="24"/>
            <w:u w:val="none"/>
          </w:rPr>
          <w:t>https://www.communitycare.co.uk/2006/08/10/parents-in-prison-the-effects-on-children/</w:t>
        </w:r>
      </w:hyperlink>
      <w:r w:rsidRPr="006028DD">
        <w:rPr>
          <w:rFonts w:ascii="Arial" w:hAnsi="Arial" w:cs="Arial"/>
          <w:sz w:val="24"/>
          <w:szCs w:val="24"/>
        </w:rPr>
        <w:t xml:space="preserve"> (Accessed 11/11/20)</w:t>
      </w:r>
    </w:p>
    <w:p w14:paraId="07DB4668" w14:textId="77777777" w:rsidR="00CE29E7" w:rsidRPr="006028DD" w:rsidRDefault="00CE29E7" w:rsidP="006F4795">
      <w:pPr>
        <w:rPr>
          <w:rFonts w:ascii="Arial" w:hAnsi="Arial" w:cs="Arial"/>
          <w:sz w:val="24"/>
          <w:szCs w:val="24"/>
        </w:rPr>
      </w:pPr>
      <w:r w:rsidRPr="006028DD">
        <w:rPr>
          <w:rFonts w:ascii="Arial" w:hAnsi="Arial" w:cs="Arial"/>
          <w:sz w:val="24"/>
          <w:szCs w:val="24"/>
        </w:rPr>
        <w:t>Davidson, E., Edwards, R., Jamieson, L. &amp; Weller, S. (2019), ‘Big data, qualitative style: a breadth-and-depth method for working with large amounts of secondary qualitative data’, </w:t>
      </w:r>
      <w:r w:rsidRPr="006028DD">
        <w:rPr>
          <w:rFonts w:ascii="Arial" w:hAnsi="Arial" w:cs="Arial"/>
          <w:i/>
          <w:iCs/>
          <w:sz w:val="24"/>
          <w:szCs w:val="24"/>
        </w:rPr>
        <w:t>Quality and Quantity, </w:t>
      </w:r>
      <w:r w:rsidRPr="006028DD">
        <w:rPr>
          <w:rFonts w:ascii="Arial" w:hAnsi="Arial" w:cs="Arial"/>
          <w:sz w:val="24"/>
          <w:szCs w:val="24"/>
        </w:rPr>
        <w:t>53 (1), pp. 363-376.</w:t>
      </w:r>
    </w:p>
    <w:p w14:paraId="0228B17E" w14:textId="77777777" w:rsidR="00CE29E7" w:rsidRPr="006028DD" w:rsidRDefault="00CE29E7" w:rsidP="006F4795">
      <w:pPr>
        <w:rPr>
          <w:rFonts w:ascii="Arial" w:hAnsi="Arial" w:cs="Arial"/>
          <w:i/>
          <w:iCs/>
          <w:sz w:val="24"/>
          <w:szCs w:val="24"/>
        </w:rPr>
      </w:pPr>
      <w:r w:rsidRPr="006028DD">
        <w:rPr>
          <w:rFonts w:ascii="Arial" w:hAnsi="Arial" w:cs="Arial"/>
          <w:sz w:val="24"/>
          <w:szCs w:val="24"/>
        </w:rPr>
        <w:lastRenderedPageBreak/>
        <w:t xml:space="preserve">Epstein, R (2019) ‘POLICY AND PRACTICE FOR YOUNG ADULT WOMEN IN THE CRIMINAL JUSTICE SYSTEM,’ </w:t>
      </w:r>
      <w:r w:rsidRPr="006028DD">
        <w:rPr>
          <w:rFonts w:ascii="Arial" w:hAnsi="Arial" w:cs="Arial"/>
          <w:i/>
          <w:iCs/>
          <w:sz w:val="24"/>
          <w:szCs w:val="24"/>
        </w:rPr>
        <w:t xml:space="preserve">British Journal of Community Justice, </w:t>
      </w:r>
      <w:r w:rsidRPr="006028DD">
        <w:rPr>
          <w:rFonts w:ascii="Arial" w:hAnsi="Arial" w:cs="Arial"/>
          <w:sz w:val="24"/>
          <w:szCs w:val="24"/>
        </w:rPr>
        <w:t>15(1), pp. 53-66.</w:t>
      </w:r>
    </w:p>
    <w:p w14:paraId="6E2DDA9B" w14:textId="77777777" w:rsidR="00CE29E7" w:rsidRPr="006028DD" w:rsidRDefault="00CE29E7" w:rsidP="006F4795">
      <w:pPr>
        <w:rPr>
          <w:rFonts w:ascii="Arial" w:hAnsi="Arial" w:cs="Arial"/>
          <w:sz w:val="24"/>
          <w:szCs w:val="24"/>
        </w:rPr>
      </w:pPr>
      <w:proofErr w:type="spellStart"/>
      <w:r w:rsidRPr="006028DD">
        <w:rPr>
          <w:rFonts w:ascii="Arial" w:hAnsi="Arial" w:cs="Arial"/>
          <w:sz w:val="24"/>
          <w:szCs w:val="24"/>
        </w:rPr>
        <w:t>Erkes</w:t>
      </w:r>
      <w:proofErr w:type="spellEnd"/>
      <w:r w:rsidRPr="006028DD">
        <w:rPr>
          <w:rFonts w:ascii="Arial" w:hAnsi="Arial" w:cs="Arial"/>
          <w:sz w:val="24"/>
          <w:szCs w:val="24"/>
        </w:rPr>
        <w:t xml:space="preserve">, A., Reschke, M., </w:t>
      </w:r>
      <w:proofErr w:type="spellStart"/>
      <w:r w:rsidRPr="006028DD">
        <w:rPr>
          <w:rFonts w:ascii="Arial" w:hAnsi="Arial" w:cs="Arial"/>
          <w:sz w:val="24"/>
          <w:szCs w:val="24"/>
        </w:rPr>
        <w:t>Boch</w:t>
      </w:r>
      <w:proofErr w:type="spellEnd"/>
      <w:r w:rsidRPr="006028DD">
        <w:rPr>
          <w:rFonts w:ascii="Arial" w:hAnsi="Arial" w:cs="Arial"/>
          <w:sz w:val="24"/>
          <w:szCs w:val="24"/>
        </w:rPr>
        <w:t>, J. &amp; Grau, J. (2019), ‘</w:t>
      </w:r>
      <w:proofErr w:type="spellStart"/>
      <w:r w:rsidRPr="006028DD">
        <w:rPr>
          <w:rFonts w:ascii="Arial" w:hAnsi="Arial" w:cs="Arial"/>
          <w:sz w:val="24"/>
          <w:szCs w:val="24"/>
        </w:rPr>
        <w:t>PrediTALE</w:t>
      </w:r>
      <w:proofErr w:type="spellEnd"/>
      <w:r w:rsidRPr="006028DD">
        <w:rPr>
          <w:rFonts w:ascii="Arial" w:hAnsi="Arial" w:cs="Arial"/>
          <w:sz w:val="24"/>
          <w:szCs w:val="24"/>
        </w:rPr>
        <w:t>: A novel model learned from quantitative data allows for new perspectives on TALE targeting’, </w:t>
      </w:r>
      <w:proofErr w:type="spellStart"/>
      <w:r w:rsidRPr="006028DD">
        <w:rPr>
          <w:rFonts w:ascii="Arial" w:hAnsi="Arial" w:cs="Arial"/>
          <w:i/>
          <w:iCs/>
          <w:sz w:val="24"/>
          <w:szCs w:val="24"/>
        </w:rPr>
        <w:t>PLoS</w:t>
      </w:r>
      <w:proofErr w:type="spellEnd"/>
      <w:r w:rsidRPr="006028DD">
        <w:rPr>
          <w:rFonts w:ascii="Arial" w:hAnsi="Arial" w:cs="Arial"/>
          <w:i/>
          <w:iCs/>
          <w:sz w:val="24"/>
          <w:szCs w:val="24"/>
        </w:rPr>
        <w:t xml:space="preserve"> Computational Biology,</w:t>
      </w:r>
      <w:r w:rsidRPr="006028DD">
        <w:rPr>
          <w:rFonts w:ascii="Arial" w:hAnsi="Arial" w:cs="Arial"/>
          <w:sz w:val="24"/>
          <w:szCs w:val="24"/>
        </w:rPr>
        <w:t xml:space="preserve"> 15(7) pp. 2-6</w:t>
      </w:r>
    </w:p>
    <w:p w14:paraId="7028501D" w14:textId="77777777" w:rsidR="00CE29E7" w:rsidRPr="006028DD" w:rsidRDefault="00CE29E7" w:rsidP="006F4795">
      <w:pPr>
        <w:rPr>
          <w:rFonts w:ascii="Arial" w:hAnsi="Arial" w:cs="Arial"/>
          <w:b/>
          <w:bCs/>
          <w:sz w:val="24"/>
          <w:szCs w:val="24"/>
        </w:rPr>
      </w:pPr>
      <w:r w:rsidRPr="006028DD">
        <w:rPr>
          <w:rFonts w:ascii="Arial" w:hAnsi="Arial" w:cs="Arial"/>
          <w:sz w:val="24"/>
          <w:szCs w:val="24"/>
        </w:rPr>
        <w:t xml:space="preserve">Foster, D. (2014) </w:t>
      </w:r>
      <w:r w:rsidRPr="006028DD">
        <w:rPr>
          <w:rFonts w:ascii="Arial" w:hAnsi="Arial" w:cs="Arial"/>
          <w:bCs/>
          <w:i/>
          <w:sz w:val="24"/>
          <w:szCs w:val="24"/>
        </w:rPr>
        <w:t xml:space="preserve">Women in prison: the cycle of violence. </w:t>
      </w:r>
      <w:r w:rsidRPr="006028DD">
        <w:rPr>
          <w:rFonts w:ascii="Arial" w:hAnsi="Arial" w:cs="Arial"/>
          <w:bCs/>
          <w:sz w:val="24"/>
          <w:szCs w:val="24"/>
        </w:rPr>
        <w:t>Available at:</w:t>
      </w:r>
      <w:r w:rsidRPr="006028DD">
        <w:t xml:space="preserve"> </w:t>
      </w:r>
      <w:hyperlink r:id="rId24" w:history="1">
        <w:r w:rsidRPr="006028DD">
          <w:rPr>
            <w:rStyle w:val="Hyperlink"/>
            <w:rFonts w:ascii="Arial" w:hAnsi="Arial" w:cs="Arial"/>
            <w:bCs/>
            <w:color w:val="auto"/>
            <w:sz w:val="24"/>
            <w:szCs w:val="24"/>
            <w:u w:val="none"/>
          </w:rPr>
          <w:t>https://www.opendemocracy.net/en/5050/women-in-prison-cycle-of-violence/</w:t>
        </w:r>
      </w:hyperlink>
      <w:r w:rsidRPr="006028DD">
        <w:rPr>
          <w:rFonts w:ascii="Arial" w:hAnsi="Arial" w:cs="Arial"/>
          <w:bCs/>
          <w:sz w:val="24"/>
          <w:szCs w:val="24"/>
        </w:rPr>
        <w:t xml:space="preserve"> (Accessed 11/11/20)</w:t>
      </w:r>
    </w:p>
    <w:p w14:paraId="5596575A" w14:textId="77777777" w:rsidR="00CE29E7" w:rsidRPr="006028DD" w:rsidRDefault="00CE29E7" w:rsidP="006F4795">
      <w:pPr>
        <w:rPr>
          <w:rFonts w:ascii="Arial" w:hAnsi="Arial" w:cs="Arial"/>
          <w:sz w:val="24"/>
          <w:szCs w:val="24"/>
        </w:rPr>
      </w:pPr>
      <w:proofErr w:type="spellStart"/>
      <w:r w:rsidRPr="006028DD">
        <w:rPr>
          <w:rFonts w:ascii="Arial" w:hAnsi="Arial" w:cs="Arial"/>
          <w:sz w:val="24"/>
          <w:szCs w:val="24"/>
        </w:rPr>
        <w:t>Gelsthorpe</w:t>
      </w:r>
      <w:proofErr w:type="spellEnd"/>
      <w:r w:rsidRPr="006028DD">
        <w:rPr>
          <w:rFonts w:ascii="Arial" w:hAnsi="Arial" w:cs="Arial"/>
          <w:sz w:val="24"/>
          <w:szCs w:val="24"/>
        </w:rPr>
        <w:t xml:space="preserve">, L (2003) </w:t>
      </w:r>
      <w:r w:rsidRPr="006028DD">
        <w:rPr>
          <w:rFonts w:ascii="Arial" w:hAnsi="Arial" w:cs="Arial"/>
          <w:i/>
          <w:iCs/>
          <w:sz w:val="24"/>
          <w:szCs w:val="24"/>
        </w:rPr>
        <w:t xml:space="preserve">Feminist Perspectives on Gender and Crime: making women count. </w:t>
      </w:r>
      <w:r w:rsidRPr="006028DD">
        <w:rPr>
          <w:rFonts w:ascii="Arial" w:hAnsi="Arial" w:cs="Arial"/>
          <w:sz w:val="24"/>
          <w:szCs w:val="24"/>
        </w:rPr>
        <w:t>Available at:</w:t>
      </w:r>
      <w:r w:rsidRPr="006028DD">
        <w:t xml:space="preserve"> </w:t>
      </w:r>
      <w:hyperlink r:id="rId25" w:history="1">
        <w:r w:rsidRPr="006028DD">
          <w:rPr>
            <w:rStyle w:val="Hyperlink"/>
            <w:rFonts w:ascii="Arial" w:hAnsi="Arial" w:cs="Arial"/>
            <w:color w:val="auto"/>
            <w:sz w:val="24"/>
            <w:szCs w:val="24"/>
            <w:u w:val="none"/>
          </w:rPr>
          <w:t>https://www.crimeandjustice.org.uk/sites/crimeandjustice.org.uk/files/09627250308553561.pdf</w:t>
        </w:r>
      </w:hyperlink>
      <w:r w:rsidRPr="006028DD">
        <w:rPr>
          <w:rFonts w:ascii="Arial" w:hAnsi="Arial" w:cs="Arial"/>
          <w:sz w:val="24"/>
          <w:szCs w:val="24"/>
        </w:rPr>
        <w:t xml:space="preserve"> (Accessed 11/11/20)</w:t>
      </w:r>
    </w:p>
    <w:p w14:paraId="03A20A6A" w14:textId="77777777" w:rsidR="00CE29E7" w:rsidRPr="006028DD" w:rsidRDefault="00921DD2" w:rsidP="006F4795">
      <w:pPr>
        <w:rPr>
          <w:rFonts w:ascii="Arial" w:hAnsi="Arial" w:cs="Arial"/>
          <w:sz w:val="24"/>
          <w:szCs w:val="24"/>
        </w:rPr>
      </w:pPr>
      <w:hyperlink r:id="rId26" w:history="1">
        <w:r w:rsidR="00CE29E7" w:rsidRPr="006028DD">
          <w:rPr>
            <w:rStyle w:val="Hyperlink"/>
            <w:rFonts w:ascii="Arial" w:hAnsi="Arial" w:cs="Arial"/>
            <w:bCs/>
            <w:color w:val="auto"/>
            <w:sz w:val="24"/>
            <w:szCs w:val="24"/>
            <w:u w:val="none"/>
          </w:rPr>
          <w:br/>
          <w:t>Her Majesty’s Prison and Probation Service</w:t>
        </w:r>
      </w:hyperlink>
      <w:r w:rsidR="00CE29E7" w:rsidRPr="006028DD">
        <w:rPr>
          <w:rFonts w:ascii="Arial" w:hAnsi="Arial" w:cs="Arial"/>
          <w:sz w:val="24"/>
          <w:szCs w:val="24"/>
        </w:rPr>
        <w:t> and </w:t>
      </w:r>
      <w:hyperlink r:id="rId27" w:history="1">
        <w:r w:rsidR="00CE29E7" w:rsidRPr="006028DD">
          <w:rPr>
            <w:rStyle w:val="Hyperlink"/>
            <w:rFonts w:ascii="Arial" w:hAnsi="Arial" w:cs="Arial"/>
            <w:bCs/>
            <w:color w:val="auto"/>
            <w:sz w:val="24"/>
            <w:szCs w:val="24"/>
            <w:u w:val="none"/>
          </w:rPr>
          <w:t>Ministry of Justice</w:t>
        </w:r>
      </w:hyperlink>
      <w:r w:rsidR="00CE29E7" w:rsidRPr="006028DD">
        <w:rPr>
          <w:rFonts w:ascii="Arial" w:hAnsi="Arial" w:cs="Arial"/>
          <w:sz w:val="24"/>
          <w:szCs w:val="24"/>
        </w:rPr>
        <w:t xml:space="preserve"> (2019) </w:t>
      </w:r>
      <w:proofErr w:type="spellStart"/>
      <w:r w:rsidR="00CE29E7" w:rsidRPr="006028DD">
        <w:rPr>
          <w:rFonts w:ascii="Arial" w:hAnsi="Arial" w:cs="Arial"/>
          <w:i/>
          <w:sz w:val="24"/>
          <w:szCs w:val="24"/>
        </w:rPr>
        <w:t>Downview</w:t>
      </w:r>
      <w:proofErr w:type="spellEnd"/>
      <w:r w:rsidR="00CE29E7" w:rsidRPr="006028DD">
        <w:rPr>
          <w:rFonts w:ascii="Arial" w:hAnsi="Arial" w:cs="Arial"/>
          <w:i/>
          <w:sz w:val="24"/>
          <w:szCs w:val="24"/>
        </w:rPr>
        <w:t xml:space="preserve"> is a prison and young offender institution (YOI) in Sutton, Surrey, for women aged 18 and over. </w:t>
      </w:r>
      <w:r w:rsidR="00CE29E7" w:rsidRPr="006028DD">
        <w:rPr>
          <w:rFonts w:ascii="Arial" w:hAnsi="Arial" w:cs="Arial"/>
          <w:sz w:val="24"/>
          <w:szCs w:val="24"/>
        </w:rPr>
        <w:t>Available at:</w:t>
      </w:r>
      <w:r w:rsidR="00CE29E7" w:rsidRPr="006028DD">
        <w:t xml:space="preserve"> </w:t>
      </w:r>
      <w:hyperlink r:id="rId28" w:anchor="life-at-downview" w:history="1">
        <w:r w:rsidR="00CE29E7" w:rsidRPr="006028DD">
          <w:rPr>
            <w:rStyle w:val="Hyperlink"/>
            <w:rFonts w:ascii="Arial" w:hAnsi="Arial" w:cs="Arial"/>
            <w:color w:val="auto"/>
            <w:sz w:val="24"/>
            <w:szCs w:val="24"/>
            <w:u w:val="none"/>
          </w:rPr>
          <w:t>https://www.gov.uk/guidance/downview-prison#life-at-downview</w:t>
        </w:r>
      </w:hyperlink>
      <w:r w:rsidR="00CE29E7" w:rsidRPr="006028DD">
        <w:rPr>
          <w:rFonts w:ascii="Arial" w:hAnsi="Arial" w:cs="Arial"/>
          <w:sz w:val="24"/>
          <w:szCs w:val="24"/>
        </w:rPr>
        <w:t xml:space="preserve"> (Accessed 11/11/20)</w:t>
      </w:r>
    </w:p>
    <w:p w14:paraId="7A763B80" w14:textId="77777777" w:rsidR="00CE29E7" w:rsidRPr="006028DD" w:rsidRDefault="00CE29E7" w:rsidP="006F4795">
      <w:pPr>
        <w:rPr>
          <w:rFonts w:ascii="Arial" w:hAnsi="Arial" w:cs="Arial"/>
          <w:sz w:val="24"/>
          <w:szCs w:val="24"/>
        </w:rPr>
      </w:pPr>
      <w:r w:rsidRPr="006028DD">
        <w:rPr>
          <w:rFonts w:ascii="Arial" w:hAnsi="Arial" w:cs="Arial"/>
          <w:sz w:val="24"/>
          <w:szCs w:val="24"/>
        </w:rPr>
        <w:t>HM Prison and Probation Service (2018</w:t>
      </w:r>
      <w:r w:rsidRPr="006028DD">
        <w:rPr>
          <w:rFonts w:ascii="Arial" w:hAnsi="Arial" w:cs="Arial"/>
          <w:i/>
          <w:sz w:val="24"/>
          <w:szCs w:val="24"/>
        </w:rPr>
        <w:t>) Understanding prison violence: a rapid evidence assessment.</w:t>
      </w:r>
      <w:r w:rsidRPr="006028DD">
        <w:rPr>
          <w:rFonts w:ascii="Arial" w:hAnsi="Arial" w:cs="Arial"/>
          <w:sz w:val="24"/>
          <w:szCs w:val="24"/>
        </w:rPr>
        <w:t xml:space="preserve"> Available at:</w:t>
      </w:r>
      <w:r w:rsidRPr="006028DD">
        <w:t xml:space="preserve"> </w:t>
      </w:r>
      <w:hyperlink r:id="rId29" w:history="1">
        <w:r w:rsidRPr="006028DD">
          <w:rPr>
            <w:rStyle w:val="Hyperlink"/>
            <w:rFonts w:ascii="Arial" w:hAnsi="Arial" w:cs="Arial"/>
            <w:color w:val="auto"/>
            <w:sz w:val="24"/>
            <w:szCs w:val="24"/>
            <w:u w:val="none"/>
          </w:rPr>
          <w:t>https://assets.publishing.service.gov.uk/government/uploads/system/uploads/attachment_data/file/737956/understanding-prison-violence.pdf</w:t>
        </w:r>
      </w:hyperlink>
      <w:r w:rsidRPr="006028DD">
        <w:rPr>
          <w:rFonts w:ascii="Arial" w:hAnsi="Arial" w:cs="Arial"/>
          <w:sz w:val="24"/>
          <w:szCs w:val="24"/>
        </w:rPr>
        <w:t xml:space="preserve"> (Accessed 11/11/20)</w:t>
      </w:r>
    </w:p>
    <w:p w14:paraId="24D5AA24" w14:textId="77777777" w:rsidR="00CE29E7" w:rsidRPr="006028DD" w:rsidRDefault="00CE29E7" w:rsidP="006F4795">
      <w:pPr>
        <w:rPr>
          <w:rFonts w:ascii="Arial" w:hAnsi="Arial" w:cs="Arial"/>
          <w:sz w:val="24"/>
          <w:szCs w:val="24"/>
        </w:rPr>
      </w:pPr>
      <w:r w:rsidRPr="006028DD">
        <w:rPr>
          <w:rFonts w:ascii="Arial" w:hAnsi="Arial" w:cs="Arial"/>
          <w:sz w:val="24"/>
          <w:szCs w:val="24"/>
        </w:rPr>
        <w:t xml:space="preserve">Ministry of Justice (2013) </w:t>
      </w:r>
      <w:r w:rsidRPr="006028DD">
        <w:rPr>
          <w:rFonts w:ascii="Arial" w:hAnsi="Arial" w:cs="Arial"/>
          <w:i/>
          <w:sz w:val="24"/>
          <w:szCs w:val="24"/>
        </w:rPr>
        <w:t xml:space="preserve">Gender differences in substance misuse and mental health amongst prisoners. </w:t>
      </w:r>
      <w:r w:rsidRPr="006028DD">
        <w:rPr>
          <w:rFonts w:ascii="Arial" w:hAnsi="Arial" w:cs="Arial"/>
          <w:sz w:val="24"/>
          <w:szCs w:val="24"/>
        </w:rPr>
        <w:t>Available at:</w:t>
      </w:r>
      <w:r w:rsidRPr="006028DD">
        <w:t xml:space="preserve"> </w:t>
      </w:r>
      <w:hyperlink r:id="rId30" w:history="1">
        <w:r w:rsidRPr="006028DD">
          <w:rPr>
            <w:rStyle w:val="Hyperlink"/>
            <w:rFonts w:ascii="Arial" w:hAnsi="Arial" w:cs="Arial"/>
            <w:color w:val="auto"/>
            <w:sz w:val="24"/>
            <w:szCs w:val="24"/>
            <w:u w:val="none"/>
          </w:rPr>
          <w:t>https://assets.publishing.service.gov.uk/government/uploads/system/uploads/attachment_data/file/220060/gender-substance-misuse-mental-health-prisoners.pdf</w:t>
        </w:r>
      </w:hyperlink>
      <w:r w:rsidRPr="006028DD">
        <w:rPr>
          <w:rFonts w:ascii="Arial" w:hAnsi="Arial" w:cs="Arial"/>
          <w:sz w:val="24"/>
          <w:szCs w:val="24"/>
        </w:rPr>
        <w:t xml:space="preserve"> (Accessed 11/11/20)</w:t>
      </w:r>
    </w:p>
    <w:p w14:paraId="33ECFEAC" w14:textId="77777777" w:rsidR="00CE29E7" w:rsidRPr="006028DD" w:rsidRDefault="00CE29E7" w:rsidP="006F4795">
      <w:pPr>
        <w:rPr>
          <w:rFonts w:ascii="Arial" w:hAnsi="Arial" w:cs="Arial"/>
          <w:sz w:val="24"/>
          <w:szCs w:val="24"/>
        </w:rPr>
      </w:pPr>
      <w:r w:rsidRPr="006028DD">
        <w:rPr>
          <w:rFonts w:ascii="Arial" w:hAnsi="Arial" w:cs="Arial"/>
          <w:sz w:val="24"/>
          <w:szCs w:val="24"/>
        </w:rPr>
        <w:t>Prison Reform Trust (2013)</w:t>
      </w:r>
      <w:r w:rsidRPr="006028DD">
        <w:t xml:space="preserve"> </w:t>
      </w:r>
      <w:r w:rsidRPr="006028DD">
        <w:rPr>
          <w:rFonts w:ascii="Arial" w:hAnsi="Arial" w:cs="Arial"/>
          <w:i/>
          <w:sz w:val="24"/>
          <w:szCs w:val="24"/>
        </w:rPr>
        <w:t>Transforming women’s justice.</w:t>
      </w:r>
      <w:r w:rsidRPr="006028DD">
        <w:rPr>
          <w:rFonts w:ascii="Arial" w:hAnsi="Arial" w:cs="Arial"/>
          <w:sz w:val="24"/>
          <w:szCs w:val="24"/>
        </w:rPr>
        <w:t xml:space="preserve"> Available at:</w:t>
      </w:r>
      <w:r w:rsidRPr="006028DD">
        <w:t xml:space="preserve"> </w:t>
      </w:r>
      <w:hyperlink r:id="rId31" w:history="1">
        <w:r w:rsidRPr="006028DD">
          <w:rPr>
            <w:rStyle w:val="Hyperlink"/>
            <w:rFonts w:ascii="Arial" w:hAnsi="Arial" w:cs="Arial"/>
            <w:color w:val="auto"/>
            <w:sz w:val="24"/>
            <w:szCs w:val="24"/>
            <w:u w:val="none"/>
          </w:rPr>
          <w:t>http://www.prisonreformtrust.org.uk/Portals/0/Documents/Transforming%20Rehabilitation%20Women%20FINAL.pdf</w:t>
        </w:r>
      </w:hyperlink>
      <w:r w:rsidRPr="006028DD">
        <w:rPr>
          <w:rFonts w:ascii="Arial" w:hAnsi="Arial" w:cs="Arial"/>
          <w:sz w:val="24"/>
          <w:szCs w:val="24"/>
        </w:rPr>
        <w:t xml:space="preserve"> (Accessed 11/11/20)</w:t>
      </w:r>
    </w:p>
    <w:p w14:paraId="25F2CCED" w14:textId="15454A6C" w:rsidR="00CE29E7" w:rsidRPr="006028DD" w:rsidRDefault="00CE29E7" w:rsidP="006F4795">
      <w:pPr>
        <w:rPr>
          <w:rFonts w:ascii="Arial" w:hAnsi="Arial" w:cs="Arial"/>
          <w:sz w:val="24"/>
          <w:szCs w:val="24"/>
        </w:rPr>
      </w:pPr>
      <w:r w:rsidRPr="006028DD">
        <w:rPr>
          <w:rFonts w:ascii="Arial" w:hAnsi="Arial" w:cs="Arial"/>
          <w:sz w:val="24"/>
          <w:szCs w:val="24"/>
        </w:rPr>
        <w:t>Reimer, H (2010) Why You Should Use Subheadings. Available at:</w:t>
      </w:r>
      <w:r w:rsidRPr="006028DD">
        <w:t xml:space="preserve"> </w:t>
      </w:r>
      <w:hyperlink r:id="rId32" w:history="1">
        <w:r w:rsidRPr="006028DD">
          <w:rPr>
            <w:rStyle w:val="Hyperlink"/>
            <w:rFonts w:ascii="Arial" w:hAnsi="Arial" w:cs="Arial"/>
            <w:color w:val="auto"/>
            <w:sz w:val="24"/>
            <w:szCs w:val="24"/>
            <w:u w:val="none"/>
          </w:rPr>
          <w:t>https://ezinearticles.com/?Why-You-Should-Use-Subheadings&amp;id=4078003</w:t>
        </w:r>
      </w:hyperlink>
      <w:r w:rsidRPr="006028DD">
        <w:rPr>
          <w:rFonts w:ascii="Arial" w:hAnsi="Arial" w:cs="Arial"/>
          <w:sz w:val="24"/>
          <w:szCs w:val="24"/>
        </w:rPr>
        <w:t>. (Accessed 11/11/20)</w:t>
      </w:r>
    </w:p>
    <w:p w14:paraId="6EAC5BAA" w14:textId="404E2829" w:rsidR="00CE29E7" w:rsidRPr="006028DD" w:rsidRDefault="00CE29E7" w:rsidP="006F4795">
      <w:pPr>
        <w:rPr>
          <w:rFonts w:ascii="Arial" w:hAnsi="Arial" w:cs="Arial"/>
          <w:sz w:val="24"/>
          <w:szCs w:val="24"/>
        </w:rPr>
      </w:pPr>
      <w:r w:rsidRPr="006028DD">
        <w:rPr>
          <w:rFonts w:ascii="Arial" w:hAnsi="Arial" w:cs="Arial"/>
          <w:sz w:val="24"/>
          <w:szCs w:val="24"/>
        </w:rPr>
        <w:t>Transition to Adulthood (2019)</w:t>
      </w:r>
      <w:r w:rsidRPr="006028DD">
        <w:t xml:space="preserve"> </w:t>
      </w:r>
      <w:r w:rsidRPr="006028DD">
        <w:rPr>
          <w:rFonts w:ascii="Arial" w:hAnsi="Arial" w:cs="Arial"/>
          <w:sz w:val="24"/>
          <w:szCs w:val="24"/>
        </w:rPr>
        <w:t xml:space="preserve">A New Start: </w:t>
      </w:r>
      <w:r w:rsidRPr="006028DD">
        <w:rPr>
          <w:rFonts w:ascii="Arial" w:hAnsi="Arial" w:cs="Arial"/>
          <w:i/>
          <w:iCs/>
          <w:sz w:val="24"/>
          <w:szCs w:val="24"/>
        </w:rPr>
        <w:t>Young Adults in the Criminal Justice System</w:t>
      </w:r>
      <w:r w:rsidRPr="006028DD">
        <w:rPr>
          <w:rFonts w:ascii="Arial" w:hAnsi="Arial" w:cs="Arial"/>
          <w:sz w:val="24"/>
          <w:szCs w:val="24"/>
        </w:rPr>
        <w:t xml:space="preserve">. Available at:  </w:t>
      </w:r>
      <w:hyperlink r:id="rId33" w:history="1">
        <w:r w:rsidRPr="006028DD">
          <w:rPr>
            <w:rStyle w:val="Hyperlink"/>
            <w:rFonts w:ascii="Arial" w:hAnsi="Arial" w:cs="Arial"/>
            <w:color w:val="auto"/>
            <w:sz w:val="24"/>
            <w:szCs w:val="24"/>
            <w:u w:val="none"/>
          </w:rPr>
          <w:t>https://barrowcadbury.org.uk/wp-content/uploads/2011/01/T2A-A-New-Start-Young-Adults-in-the-Criminal-Justice-System-2009.pdf</w:t>
        </w:r>
      </w:hyperlink>
      <w:r w:rsidRPr="006028DD">
        <w:rPr>
          <w:rFonts w:ascii="Arial" w:hAnsi="Arial" w:cs="Arial"/>
          <w:sz w:val="24"/>
          <w:szCs w:val="24"/>
        </w:rPr>
        <w:t xml:space="preserve"> (Accessed 10/11/20)</w:t>
      </w:r>
    </w:p>
    <w:p w14:paraId="6545721B" w14:textId="2231FB79" w:rsidR="00CE29E7" w:rsidRPr="006028DD" w:rsidRDefault="00CE29E7" w:rsidP="006F4795">
      <w:pPr>
        <w:rPr>
          <w:rFonts w:ascii="Arial" w:hAnsi="Arial" w:cs="Arial"/>
          <w:sz w:val="24"/>
          <w:szCs w:val="24"/>
        </w:rPr>
      </w:pPr>
      <w:r w:rsidRPr="006028DD">
        <w:rPr>
          <w:rFonts w:ascii="Arial" w:hAnsi="Arial" w:cs="Arial"/>
          <w:sz w:val="24"/>
          <w:szCs w:val="24"/>
        </w:rPr>
        <w:t xml:space="preserve">Webster, R. (2018) </w:t>
      </w:r>
      <w:r w:rsidRPr="006028DD">
        <w:rPr>
          <w:rFonts w:ascii="Arial" w:hAnsi="Arial" w:cs="Arial"/>
          <w:i/>
          <w:iCs/>
          <w:sz w:val="24"/>
          <w:szCs w:val="24"/>
        </w:rPr>
        <w:t xml:space="preserve">The Mental Health Needs Of Women In Prison. </w:t>
      </w:r>
      <w:r w:rsidRPr="006028DD">
        <w:rPr>
          <w:rFonts w:ascii="Arial" w:hAnsi="Arial" w:cs="Arial"/>
          <w:sz w:val="24"/>
          <w:szCs w:val="24"/>
        </w:rPr>
        <w:t>Available at:</w:t>
      </w:r>
      <w:r w:rsidRPr="006028DD">
        <w:t xml:space="preserve"> </w:t>
      </w:r>
      <w:hyperlink r:id="rId34" w:history="1">
        <w:r w:rsidRPr="006028DD">
          <w:rPr>
            <w:rStyle w:val="Hyperlink"/>
            <w:rFonts w:ascii="Arial" w:hAnsi="Arial" w:cs="Arial"/>
            <w:color w:val="auto"/>
            <w:sz w:val="24"/>
            <w:szCs w:val="24"/>
            <w:u w:val="none"/>
          </w:rPr>
          <w:t>https://www.russellwebster.com/bartletthollins/</w:t>
        </w:r>
      </w:hyperlink>
      <w:r w:rsidRPr="006028DD">
        <w:rPr>
          <w:rFonts w:ascii="Arial" w:hAnsi="Arial" w:cs="Arial"/>
          <w:sz w:val="24"/>
          <w:szCs w:val="24"/>
        </w:rPr>
        <w:t xml:space="preserve"> (Accessed 09/11/20)</w:t>
      </w:r>
    </w:p>
    <w:p w14:paraId="34375EA2" w14:textId="7BBD4E67" w:rsidR="00CE29E7" w:rsidRPr="006028DD" w:rsidRDefault="00CE29E7" w:rsidP="006F4795">
      <w:pPr>
        <w:rPr>
          <w:rFonts w:ascii="Arial" w:hAnsi="Arial" w:cs="Arial"/>
          <w:sz w:val="24"/>
          <w:szCs w:val="24"/>
        </w:rPr>
      </w:pPr>
      <w:r w:rsidRPr="006028DD">
        <w:rPr>
          <w:rFonts w:ascii="Arial" w:hAnsi="Arial" w:cs="Arial"/>
          <w:sz w:val="24"/>
          <w:szCs w:val="24"/>
        </w:rPr>
        <w:t xml:space="preserve">Woodall, J and Dixey, R and South, J (2013) Prisoners’ perspectives on the transition from the prison to the community: Implications for settings-based health </w:t>
      </w:r>
      <w:r w:rsidRPr="006028DD">
        <w:rPr>
          <w:rFonts w:ascii="Arial" w:hAnsi="Arial" w:cs="Arial"/>
          <w:sz w:val="24"/>
          <w:szCs w:val="24"/>
        </w:rPr>
        <w:lastRenderedPageBreak/>
        <w:t xml:space="preserve">promotion. </w:t>
      </w:r>
      <w:r w:rsidRPr="006028DD">
        <w:rPr>
          <w:rFonts w:ascii="Arial" w:hAnsi="Arial" w:cs="Arial"/>
          <w:i/>
          <w:sz w:val="24"/>
          <w:szCs w:val="24"/>
        </w:rPr>
        <w:t>Critical Public Health</w:t>
      </w:r>
      <w:r w:rsidRPr="006028DD">
        <w:rPr>
          <w:rFonts w:ascii="Arial" w:hAnsi="Arial" w:cs="Arial"/>
          <w:sz w:val="24"/>
          <w:szCs w:val="24"/>
        </w:rPr>
        <w:t xml:space="preserve">, 23 (2). 188 - 200. ISSN 0958-1596 DOI: </w:t>
      </w:r>
      <w:hyperlink r:id="rId35" w:history="1">
        <w:r w:rsidRPr="006028DD">
          <w:rPr>
            <w:rStyle w:val="Hyperlink"/>
            <w:rFonts w:ascii="Arial" w:hAnsi="Arial" w:cs="Arial"/>
            <w:color w:val="auto"/>
            <w:sz w:val="24"/>
            <w:szCs w:val="24"/>
            <w:u w:val="none"/>
          </w:rPr>
          <w:t>https://doi.org/10.1080/09581596.2012.732219</w:t>
        </w:r>
      </w:hyperlink>
    </w:p>
    <w:p w14:paraId="4B364B1C" w14:textId="32BDE8A1" w:rsidR="00CE29E7" w:rsidRPr="006028DD" w:rsidRDefault="00CE29E7" w:rsidP="006F4795">
      <w:pPr>
        <w:rPr>
          <w:rFonts w:ascii="Arial" w:hAnsi="Arial" w:cs="Arial"/>
          <w:sz w:val="24"/>
          <w:szCs w:val="24"/>
        </w:rPr>
      </w:pPr>
    </w:p>
    <w:p w14:paraId="7CEC5E57" w14:textId="48A20226" w:rsidR="00CE29E7" w:rsidRPr="006028DD" w:rsidRDefault="00CE29E7" w:rsidP="006F4795">
      <w:pPr>
        <w:rPr>
          <w:rFonts w:ascii="Arial" w:hAnsi="Arial" w:cs="Arial"/>
          <w:sz w:val="24"/>
          <w:szCs w:val="24"/>
        </w:rPr>
      </w:pPr>
    </w:p>
    <w:p w14:paraId="12EC2266" w14:textId="6B5EC8CB" w:rsidR="00CE29E7" w:rsidRPr="006028DD" w:rsidRDefault="00CE29E7" w:rsidP="006F4795">
      <w:pPr>
        <w:rPr>
          <w:rFonts w:ascii="Arial" w:hAnsi="Arial" w:cs="Arial"/>
          <w:sz w:val="24"/>
          <w:szCs w:val="24"/>
        </w:rPr>
      </w:pPr>
    </w:p>
    <w:p w14:paraId="07F06106" w14:textId="0DE74461" w:rsidR="00CE29E7" w:rsidRDefault="00CE29E7" w:rsidP="006F4795">
      <w:pPr>
        <w:rPr>
          <w:rFonts w:ascii="Arial" w:hAnsi="Arial" w:cs="Arial"/>
          <w:sz w:val="24"/>
          <w:szCs w:val="24"/>
        </w:rPr>
      </w:pPr>
    </w:p>
    <w:p w14:paraId="2BC6DEF9" w14:textId="77777777" w:rsidR="00CE29E7" w:rsidRDefault="00CE29E7" w:rsidP="006F4795">
      <w:pPr>
        <w:rPr>
          <w:rFonts w:ascii="Arial" w:hAnsi="Arial" w:cs="Arial"/>
          <w:sz w:val="24"/>
          <w:szCs w:val="24"/>
        </w:rPr>
      </w:pPr>
    </w:p>
    <w:p w14:paraId="0764CE5A" w14:textId="3BB27D86" w:rsidR="00CE29E7" w:rsidRDefault="00CE29E7" w:rsidP="006F4795">
      <w:pPr>
        <w:rPr>
          <w:rFonts w:ascii="Arial" w:hAnsi="Arial" w:cs="Arial"/>
          <w:sz w:val="24"/>
          <w:szCs w:val="24"/>
        </w:rPr>
      </w:pPr>
    </w:p>
    <w:p w14:paraId="414D08A5" w14:textId="633481B9" w:rsidR="00CE29E7" w:rsidRDefault="00CE29E7" w:rsidP="006F4795">
      <w:pPr>
        <w:rPr>
          <w:rFonts w:ascii="Arial" w:hAnsi="Arial" w:cs="Arial"/>
          <w:sz w:val="24"/>
          <w:szCs w:val="24"/>
        </w:rPr>
      </w:pPr>
    </w:p>
    <w:p w14:paraId="43517363" w14:textId="77777777" w:rsidR="00CE29E7" w:rsidRDefault="00CE29E7" w:rsidP="006F4795">
      <w:pPr>
        <w:rPr>
          <w:rFonts w:ascii="Arial" w:hAnsi="Arial" w:cs="Arial"/>
          <w:sz w:val="24"/>
          <w:szCs w:val="24"/>
        </w:rPr>
      </w:pPr>
    </w:p>
    <w:p w14:paraId="26C487D0" w14:textId="77777777" w:rsidR="00CE29E7" w:rsidRDefault="00CE29E7" w:rsidP="006F4795">
      <w:pPr>
        <w:rPr>
          <w:rFonts w:ascii="Arial" w:hAnsi="Arial" w:cs="Arial"/>
          <w:sz w:val="24"/>
          <w:szCs w:val="24"/>
        </w:rPr>
      </w:pPr>
    </w:p>
    <w:p w14:paraId="5C9B1126" w14:textId="77777777" w:rsidR="00CE29E7" w:rsidRDefault="00CE29E7" w:rsidP="006F4795">
      <w:pPr>
        <w:rPr>
          <w:rFonts w:ascii="Arial" w:hAnsi="Arial" w:cs="Arial"/>
          <w:sz w:val="24"/>
          <w:szCs w:val="24"/>
        </w:rPr>
      </w:pPr>
    </w:p>
    <w:p w14:paraId="43EDCFCC" w14:textId="77777777" w:rsidR="00CE29E7" w:rsidRDefault="00CE29E7" w:rsidP="006F4795">
      <w:pPr>
        <w:rPr>
          <w:rFonts w:ascii="Arial" w:hAnsi="Arial" w:cs="Arial"/>
          <w:sz w:val="24"/>
          <w:szCs w:val="24"/>
        </w:rPr>
      </w:pPr>
    </w:p>
    <w:p w14:paraId="15499BA8" w14:textId="77777777" w:rsidR="00CE29E7" w:rsidRDefault="00CE29E7" w:rsidP="006F4795">
      <w:pPr>
        <w:rPr>
          <w:rFonts w:ascii="Arial" w:hAnsi="Arial" w:cs="Arial"/>
          <w:sz w:val="24"/>
          <w:szCs w:val="24"/>
        </w:rPr>
      </w:pPr>
    </w:p>
    <w:p w14:paraId="43E527A4" w14:textId="77777777" w:rsidR="00CE29E7" w:rsidRDefault="00CE29E7" w:rsidP="006F4795">
      <w:pPr>
        <w:rPr>
          <w:rFonts w:ascii="Arial" w:hAnsi="Arial" w:cs="Arial"/>
          <w:sz w:val="24"/>
          <w:szCs w:val="24"/>
        </w:rPr>
      </w:pPr>
    </w:p>
    <w:p w14:paraId="492E8D7A" w14:textId="77777777" w:rsidR="00CE29E7" w:rsidRDefault="00CE29E7" w:rsidP="006F4795">
      <w:pPr>
        <w:rPr>
          <w:rFonts w:ascii="Arial" w:hAnsi="Arial" w:cs="Arial"/>
          <w:sz w:val="24"/>
          <w:szCs w:val="24"/>
        </w:rPr>
      </w:pPr>
    </w:p>
    <w:p w14:paraId="19F6656D" w14:textId="77777777" w:rsidR="00CE29E7" w:rsidRDefault="00CE29E7" w:rsidP="006F4795">
      <w:pPr>
        <w:rPr>
          <w:rFonts w:ascii="Arial" w:hAnsi="Arial" w:cs="Arial"/>
          <w:sz w:val="24"/>
          <w:szCs w:val="24"/>
        </w:rPr>
      </w:pPr>
    </w:p>
    <w:p w14:paraId="3DEEFA8B" w14:textId="77777777" w:rsidR="00CE29E7" w:rsidRDefault="00CE29E7" w:rsidP="00DA305E"/>
    <w:sectPr w:rsidR="00CE29E7" w:rsidSect="006F4795">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A58650" w14:textId="77777777" w:rsidR="00921DD2" w:rsidRDefault="00921DD2" w:rsidP="006028DD">
      <w:pPr>
        <w:spacing w:after="0" w:line="240" w:lineRule="auto"/>
      </w:pPr>
      <w:r>
        <w:separator/>
      </w:r>
    </w:p>
  </w:endnote>
  <w:endnote w:type="continuationSeparator" w:id="0">
    <w:p w14:paraId="6D9E7D74" w14:textId="77777777" w:rsidR="00921DD2" w:rsidRDefault="00921DD2" w:rsidP="006028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591FF98" w14:textId="77777777" w:rsidR="006028DD" w:rsidRDefault="006028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2F33783" w14:textId="77777777" w:rsidR="00921DD2" w:rsidRDefault="00921DD2" w:rsidP="006028DD">
      <w:pPr>
        <w:spacing w:after="0" w:line="240" w:lineRule="auto"/>
      </w:pPr>
      <w:r>
        <w:separator/>
      </w:r>
    </w:p>
  </w:footnote>
  <w:footnote w:type="continuationSeparator" w:id="0">
    <w:p w14:paraId="7335BAB0" w14:textId="77777777" w:rsidR="00921DD2" w:rsidRDefault="00921DD2" w:rsidP="006028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802B62" w14:textId="666A202D" w:rsidR="000826FF" w:rsidRDefault="000826FF">
    <w:pPr>
      <w:pStyle w:val="Header"/>
    </w:pPr>
  </w:p>
  <w:p w14:paraId="280AE32B" w14:textId="77777777" w:rsidR="000826FF" w:rsidRDefault="000826F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w14:anchorId="493BB31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1" type="#_x0000_t75" style="width:11.15pt;height:11.15pt" o:bullet="t">
        <v:imagedata r:id="rId1" o:title="msoFCB"/>
      </v:shape>
    </w:pict>
  </w:numPicBullet>
  <w:abstractNum w:abstractNumId="0" w15:restartNumberingAfterBreak="0">
    <w:nsid w:val="004A41FB"/>
    <w:multiLevelType w:val="hybridMultilevel"/>
    <w:tmpl w:val="6DE66F40"/>
    <w:lvl w:ilvl="0" w:tplc="3B8CF53A">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0A1924"/>
    <w:multiLevelType w:val="hybridMultilevel"/>
    <w:tmpl w:val="7CDC7E50"/>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F8567A"/>
    <w:multiLevelType w:val="hybridMultilevel"/>
    <w:tmpl w:val="960CEB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214B2B"/>
    <w:multiLevelType w:val="hybridMultilevel"/>
    <w:tmpl w:val="C55E2A3A"/>
    <w:lvl w:ilvl="0" w:tplc="DA1E42D2">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664516A"/>
    <w:multiLevelType w:val="hybridMultilevel"/>
    <w:tmpl w:val="0E0A0072"/>
    <w:lvl w:ilvl="0" w:tplc="DA1E42D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B4F7532"/>
    <w:multiLevelType w:val="hybridMultilevel"/>
    <w:tmpl w:val="BB5AFB50"/>
    <w:lvl w:ilvl="0" w:tplc="DA1E42D2">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7BE30EAB"/>
    <w:multiLevelType w:val="hybridMultilevel"/>
    <w:tmpl w:val="4104BE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5"/>
  </w:num>
  <w:num w:numId="3">
    <w:abstractNumId w:val="6"/>
  </w:num>
  <w:num w:numId="4">
    <w:abstractNumId w:val="4"/>
  </w:num>
  <w:num w:numId="5">
    <w:abstractNumId w:val="2"/>
  </w:num>
  <w:num w:numId="6">
    <w:abstractNumId w:val="3"/>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1F9B"/>
    <w:rsid w:val="00073891"/>
    <w:rsid w:val="0008131C"/>
    <w:rsid w:val="000826FF"/>
    <w:rsid w:val="000B5A75"/>
    <w:rsid w:val="000F1827"/>
    <w:rsid w:val="00101D6C"/>
    <w:rsid w:val="00122411"/>
    <w:rsid w:val="001D69AF"/>
    <w:rsid w:val="00247233"/>
    <w:rsid w:val="00272A37"/>
    <w:rsid w:val="002A6D8C"/>
    <w:rsid w:val="00300E24"/>
    <w:rsid w:val="00334D2C"/>
    <w:rsid w:val="00362664"/>
    <w:rsid w:val="00371987"/>
    <w:rsid w:val="003F3724"/>
    <w:rsid w:val="00467C5B"/>
    <w:rsid w:val="00490A3D"/>
    <w:rsid w:val="004A5E57"/>
    <w:rsid w:val="004B4F28"/>
    <w:rsid w:val="004C1486"/>
    <w:rsid w:val="00502533"/>
    <w:rsid w:val="005063C1"/>
    <w:rsid w:val="00512365"/>
    <w:rsid w:val="00527C49"/>
    <w:rsid w:val="00563924"/>
    <w:rsid w:val="00584E78"/>
    <w:rsid w:val="00591F9B"/>
    <w:rsid w:val="005A5401"/>
    <w:rsid w:val="005F1977"/>
    <w:rsid w:val="00602802"/>
    <w:rsid w:val="006028DD"/>
    <w:rsid w:val="006211B6"/>
    <w:rsid w:val="00631D7E"/>
    <w:rsid w:val="006651E4"/>
    <w:rsid w:val="006724FC"/>
    <w:rsid w:val="006A715F"/>
    <w:rsid w:val="006F4795"/>
    <w:rsid w:val="00724D37"/>
    <w:rsid w:val="007257EC"/>
    <w:rsid w:val="0074027F"/>
    <w:rsid w:val="00772DD8"/>
    <w:rsid w:val="007D3094"/>
    <w:rsid w:val="007F0076"/>
    <w:rsid w:val="00882345"/>
    <w:rsid w:val="008C1FAB"/>
    <w:rsid w:val="008F5C87"/>
    <w:rsid w:val="00906E7F"/>
    <w:rsid w:val="00921DD2"/>
    <w:rsid w:val="009571C4"/>
    <w:rsid w:val="00992BF9"/>
    <w:rsid w:val="009F1B72"/>
    <w:rsid w:val="00A02AE5"/>
    <w:rsid w:val="00A21635"/>
    <w:rsid w:val="00A80B35"/>
    <w:rsid w:val="00AA47C7"/>
    <w:rsid w:val="00AB1BD7"/>
    <w:rsid w:val="00AE614F"/>
    <w:rsid w:val="00B858B3"/>
    <w:rsid w:val="00B93500"/>
    <w:rsid w:val="00BD2835"/>
    <w:rsid w:val="00C457A8"/>
    <w:rsid w:val="00C6118D"/>
    <w:rsid w:val="00CE29E7"/>
    <w:rsid w:val="00CE3F04"/>
    <w:rsid w:val="00D06C63"/>
    <w:rsid w:val="00D1763C"/>
    <w:rsid w:val="00D55942"/>
    <w:rsid w:val="00D85C26"/>
    <w:rsid w:val="00DA305E"/>
    <w:rsid w:val="00DB02E1"/>
    <w:rsid w:val="00DC56D5"/>
    <w:rsid w:val="00E41C3B"/>
    <w:rsid w:val="00E52665"/>
    <w:rsid w:val="00EB1E95"/>
    <w:rsid w:val="00F017BA"/>
    <w:rsid w:val="00F1796B"/>
    <w:rsid w:val="00F22A6B"/>
    <w:rsid w:val="00F646E7"/>
    <w:rsid w:val="00FD39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9B6881"/>
  <w15:chartTrackingRefBased/>
  <w15:docId w15:val="{194ED18B-8BD2-4075-AB43-DB518839C9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02E1"/>
    <w:pPr>
      <w:ind w:left="720"/>
      <w:contextualSpacing/>
    </w:pPr>
  </w:style>
  <w:style w:type="character" w:styleId="Hyperlink">
    <w:name w:val="Hyperlink"/>
    <w:basedOn w:val="DefaultParagraphFont"/>
    <w:uiPriority w:val="99"/>
    <w:unhideWhenUsed/>
    <w:rsid w:val="006724FC"/>
    <w:rPr>
      <w:color w:val="0563C1" w:themeColor="hyperlink"/>
      <w:u w:val="single"/>
    </w:rPr>
  </w:style>
  <w:style w:type="character" w:styleId="UnresolvedMention">
    <w:name w:val="Unresolved Mention"/>
    <w:basedOn w:val="DefaultParagraphFont"/>
    <w:uiPriority w:val="99"/>
    <w:semiHidden/>
    <w:unhideWhenUsed/>
    <w:rsid w:val="006724FC"/>
    <w:rPr>
      <w:color w:val="605E5C"/>
      <w:shd w:val="clear" w:color="auto" w:fill="E1DFDD"/>
    </w:rPr>
  </w:style>
  <w:style w:type="paragraph" w:styleId="NoSpacing">
    <w:name w:val="No Spacing"/>
    <w:uiPriority w:val="1"/>
    <w:qFormat/>
    <w:rsid w:val="00D85C26"/>
    <w:pPr>
      <w:spacing w:after="0" w:line="240" w:lineRule="auto"/>
    </w:pPr>
  </w:style>
  <w:style w:type="paragraph" w:styleId="Header">
    <w:name w:val="header"/>
    <w:basedOn w:val="Normal"/>
    <w:link w:val="HeaderChar"/>
    <w:uiPriority w:val="99"/>
    <w:unhideWhenUsed/>
    <w:rsid w:val="006028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28DD"/>
  </w:style>
  <w:style w:type="paragraph" w:styleId="Footer">
    <w:name w:val="footer"/>
    <w:basedOn w:val="Normal"/>
    <w:link w:val="FooterChar"/>
    <w:uiPriority w:val="99"/>
    <w:unhideWhenUsed/>
    <w:rsid w:val="006028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28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www.gov.uk/guidance/restorative-justice-and-restorative-practice" TargetMode="External"/><Relationship Id="rId18" Type="http://schemas.openxmlformats.org/officeDocument/2006/relationships/hyperlink" Target="https://www.gov.uk/guidance/restorative-justice-and-restorative-practice" TargetMode="External"/><Relationship Id="rId26" Type="http://schemas.openxmlformats.org/officeDocument/2006/relationships/hyperlink" Target="https://www.gov.uk/government/organisations/her-majestys-prison-and-probation-service" TargetMode="External"/><Relationship Id="rId3" Type="http://schemas.openxmlformats.org/officeDocument/2006/relationships/settings" Target="settings.xml"/><Relationship Id="rId21" Type="http://schemas.openxmlformats.org/officeDocument/2006/relationships/hyperlink" Target="https://thecrimereport.org/2019/08/28/agig-in-prison-the-forgotten-plight-of-women-behind-bars/" TargetMode="External"/><Relationship Id="rId34" Type="http://schemas.openxmlformats.org/officeDocument/2006/relationships/hyperlink" Target="https://www.russellwebster.com/bartletthollins/" TargetMode="External"/><Relationship Id="rId7" Type="http://schemas.openxmlformats.org/officeDocument/2006/relationships/image" Target="media/image2.jpeg"/><Relationship Id="rId12" Type="http://schemas.openxmlformats.org/officeDocument/2006/relationships/hyperlink" Target="http://www.pacific-gateway.org/reentry,%20employment%20and%20recidivism.pdf" TargetMode="External"/><Relationship Id="rId17" Type="http://schemas.openxmlformats.org/officeDocument/2006/relationships/hyperlink" Target="http://www.pacific-gateway.org/reentry,%20employment%20and%20recidivism.pdf" TargetMode="External"/><Relationship Id="rId25" Type="http://schemas.openxmlformats.org/officeDocument/2006/relationships/hyperlink" Target="https://www.crimeandjustice.org.uk/sites/crimeandjustice.org.uk/files/09627250308553561.pdf" TargetMode="External"/><Relationship Id="rId33" Type="http://schemas.openxmlformats.org/officeDocument/2006/relationships/hyperlink" Target="https://barrowcadbury.org.uk/wp-content/uploads/2011/01/T2A-A-New-Start-Young-Adults-in-the-Criminal-Justice-System-2009.pdf" TargetMode="External"/><Relationship Id="rId2" Type="http://schemas.openxmlformats.org/officeDocument/2006/relationships/styles" Target="styles.xml"/><Relationship Id="rId16" Type="http://schemas.openxmlformats.org/officeDocument/2006/relationships/hyperlink" Target="https://assets.publishing.service.gov.uk/government/uploads/system/uploads/attachment_data/file/491119/re-offending-release-waves-1-3-spcr-findings.pdf" TargetMode="External"/><Relationship Id="rId20" Type="http://schemas.openxmlformats.org/officeDocument/2006/relationships/image" Target="media/image3.jpg"/><Relationship Id="rId29" Type="http://schemas.openxmlformats.org/officeDocument/2006/relationships/hyperlink" Target="https://assets.publishing.service.gov.uk/government/uploads/system/uploads/attachment_data/file/737956/understanding-prison-violence.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government/uploads/system/uploads/attachment_data/file/491119/re-offending-release-waves-1-3-spcr-findings.pdf" TargetMode="External"/><Relationship Id="rId24" Type="http://schemas.openxmlformats.org/officeDocument/2006/relationships/hyperlink" Target="https://www.opendemocracy.net/en/5050/women-in-prison-cycle-of-violence/" TargetMode="External"/><Relationship Id="rId32" Type="http://schemas.openxmlformats.org/officeDocument/2006/relationships/hyperlink" Target="https://ezinearticles.com/?Why-You-Should-Use-Subheadings&amp;id=4078003"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assets.publishing.service.gov.uk/government/uploads/system/uploads/attachment_data/file/930446/Proven_reoffending_stats_bulletin_OctDec18.pdf" TargetMode="External"/><Relationship Id="rId23" Type="http://schemas.openxmlformats.org/officeDocument/2006/relationships/hyperlink" Target="https://www.communitycare.co.uk/2006/08/10/parents-in-prison-the-effects-on-children/" TargetMode="External"/><Relationship Id="rId28" Type="http://schemas.openxmlformats.org/officeDocument/2006/relationships/hyperlink" Target="https://www.gov.uk/guidance/downview-prison" TargetMode="External"/><Relationship Id="rId36" Type="http://schemas.openxmlformats.org/officeDocument/2006/relationships/fontTable" Target="fontTable.xml"/><Relationship Id="rId10" Type="http://schemas.openxmlformats.org/officeDocument/2006/relationships/hyperlink" Target="https://assets.publishing.service.gov.uk/government/uploads/system/uploads/attachment_data/file/930446/Proven_reoffending_stats_bulletin_OctDec18.pdf" TargetMode="External"/><Relationship Id="rId19" Type="http://schemas.openxmlformats.org/officeDocument/2006/relationships/hyperlink" Target="https://jobs.justice.gov.uk/role/probation-services-officer/" TargetMode="External"/><Relationship Id="rId31" Type="http://schemas.openxmlformats.org/officeDocument/2006/relationships/hyperlink" Target="http://www.prisonreformtrust.org.uk/Portals/0/Documents/Transforming%20Rehabilitation%20Women%20FINAL.pdf"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jobs.justice.gov.uk/role/probation-services-officer/" TargetMode="External"/><Relationship Id="rId22" Type="http://schemas.openxmlformats.org/officeDocument/2006/relationships/hyperlink" Target="https://assets.publishing.service.gov.uk/government/uploads/system/uploads/attachment_data/file/524013/education-review-report.pdf" TargetMode="External"/><Relationship Id="rId27" Type="http://schemas.openxmlformats.org/officeDocument/2006/relationships/hyperlink" Target="https://www.gov.uk/government/organisations/ministry-of-justice" TargetMode="External"/><Relationship Id="rId30" Type="http://schemas.openxmlformats.org/officeDocument/2006/relationships/hyperlink" Target="https://assets.publishing.service.gov.uk/government/uploads/system/uploads/attachment_data/file/220060/gender-substance-misuse-mental-health-prisoners.pdf" TargetMode="External"/><Relationship Id="rId35" Type="http://schemas.openxmlformats.org/officeDocument/2006/relationships/hyperlink" Target="https://doi.org/10.1080/09581596.2012.732219"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259</TotalTime>
  <Pages>14</Pages>
  <Words>2781</Words>
  <Characters>15853</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Dunbar</dc:creator>
  <cp:keywords/>
  <dc:description/>
  <cp:lastModifiedBy>Jess Dunbar</cp:lastModifiedBy>
  <cp:revision>116</cp:revision>
  <dcterms:created xsi:type="dcterms:W3CDTF">2020-11-11T20:47:00Z</dcterms:created>
  <dcterms:modified xsi:type="dcterms:W3CDTF">2020-11-18T18:47:00Z</dcterms:modified>
</cp:coreProperties>
</file>