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F2158F" w14:textId="39139218" w:rsidR="00F14FE6" w:rsidRDefault="00A1103A" w:rsidP="00E54CC7">
      <w:pPr>
        <w:spacing w:before="100" w:beforeAutospacing="1" w:after="100" w:afterAutospacing="1" w:line="240" w:lineRule="auto"/>
        <w:outlineLvl w:val="2"/>
        <w:rPr>
          <w:rFonts w:eastAsia="Times New Roman" w:cs="Times New Roman"/>
          <w:kern w:val="0"/>
          <w14:ligatures w14:val="none"/>
        </w:rPr>
      </w:pPr>
      <w:r>
        <w:rPr>
          <w:rFonts w:eastAsia="Times New Roman" w:cs="Times New Roman"/>
          <w:noProof/>
          <w:kern w:val="0"/>
        </w:rPr>
        <w:drawing>
          <wp:anchor distT="0" distB="0" distL="114300" distR="114300" simplePos="0" relativeHeight="251659264" behindDoc="0" locked="0" layoutInCell="1" allowOverlap="1" wp14:anchorId="2FDDA566" wp14:editId="13ECD794">
            <wp:simplePos x="0" y="0"/>
            <wp:positionH relativeFrom="column">
              <wp:posOffset>-78740</wp:posOffset>
            </wp:positionH>
            <wp:positionV relativeFrom="paragraph">
              <wp:posOffset>199390</wp:posOffset>
            </wp:positionV>
            <wp:extent cx="5664200" cy="3776133"/>
            <wp:effectExtent l="0" t="0" r="0" b="0"/>
            <wp:wrapTopAndBottom/>
            <wp:docPr id="90226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68657" name="Picture 902268657"/>
                    <pic:cNvPicPr/>
                  </pic:nvPicPr>
                  <pic:blipFill>
                    <a:blip r:embed="rId7">
                      <a:extLst>
                        <a:ext uri="{28A0092B-C50C-407E-A947-70E740481C1C}">
                          <a14:useLocalDpi xmlns:a14="http://schemas.microsoft.com/office/drawing/2010/main" val="0"/>
                        </a:ext>
                      </a:extLst>
                    </a:blip>
                    <a:stretch>
                      <a:fillRect/>
                    </a:stretch>
                  </pic:blipFill>
                  <pic:spPr>
                    <a:xfrm>
                      <a:off x="0" y="0"/>
                      <a:ext cx="5664200" cy="3776133"/>
                    </a:xfrm>
                    <a:prstGeom prst="rect">
                      <a:avLst/>
                    </a:prstGeom>
                  </pic:spPr>
                </pic:pic>
              </a:graphicData>
            </a:graphic>
            <wp14:sizeRelH relativeFrom="margin">
              <wp14:pctWidth>0</wp14:pctWidth>
            </wp14:sizeRelH>
            <wp14:sizeRelV relativeFrom="margin">
              <wp14:pctHeight>0</wp14:pctHeight>
            </wp14:sizeRelV>
          </wp:anchor>
        </w:drawing>
      </w:r>
      <w:r w:rsidR="00F14FE6">
        <w:rPr>
          <w:rFonts w:eastAsia="Times New Roman" w:cs="Times New Roman"/>
          <w:kern w:val="0"/>
          <w14:ligatures w14:val="none"/>
        </w:rPr>
        <w:t>Part 1</w:t>
      </w:r>
      <w:r w:rsidR="00DE50B2">
        <w:rPr>
          <w:rFonts w:eastAsia="Times New Roman" w:cs="Times New Roman"/>
          <w:kern w:val="0"/>
          <w14:ligatures w14:val="none"/>
        </w:rPr>
        <w:t>:</w:t>
      </w:r>
    </w:p>
    <w:p w14:paraId="5F4D2C99" w14:textId="62396944" w:rsidR="00DE50B2" w:rsidRDefault="00A1103A" w:rsidP="00E54CC7">
      <w:pPr>
        <w:spacing w:before="100" w:beforeAutospacing="1" w:after="100" w:afterAutospacing="1" w:line="240" w:lineRule="auto"/>
        <w:outlineLvl w:val="2"/>
        <w:rPr>
          <w:rFonts w:eastAsia="Times New Roman" w:cs="Times New Roman"/>
          <w:kern w:val="0"/>
          <w14:ligatures w14:val="none"/>
        </w:rPr>
      </w:pPr>
      <w:r>
        <w:rPr>
          <w:rFonts w:eastAsia="Times New Roman" w:cs="Times New Roman"/>
          <w:noProof/>
          <w:kern w:val="0"/>
        </w:rPr>
        <mc:AlternateContent>
          <mc:Choice Requires="wps">
            <w:drawing>
              <wp:anchor distT="45720" distB="45720" distL="114300" distR="114300" simplePos="0" relativeHeight="251670528" behindDoc="0" locked="0" layoutInCell="1" allowOverlap="1" wp14:anchorId="6A66C3EA" wp14:editId="55B4C826">
                <wp:simplePos x="0" y="0"/>
                <wp:positionH relativeFrom="column">
                  <wp:posOffset>-79229</wp:posOffset>
                </wp:positionH>
                <wp:positionV relativeFrom="paragraph">
                  <wp:posOffset>3742153</wp:posOffset>
                </wp:positionV>
                <wp:extent cx="1257300" cy="1270000"/>
                <wp:effectExtent l="0" t="0" r="12700" b="17145"/>
                <wp:wrapSquare wrapText="bothSides"/>
                <wp:docPr id="1919863542" name="Text Box 15"/>
                <wp:cNvGraphicFramePr/>
                <a:graphic xmlns:a="http://schemas.openxmlformats.org/drawingml/2006/main">
                  <a:graphicData uri="http://schemas.microsoft.com/office/word/2010/wordprocessingShape">
                    <wps:wsp>
                      <wps:cNvSpPr txBox="1"/>
                      <wps:spPr>
                        <a:xfrm>
                          <a:off x="0" y="0"/>
                          <a:ext cx="1257300" cy="1270000"/>
                        </a:xfrm>
                        <a:prstGeom prst="rect">
                          <a:avLst/>
                        </a:prstGeom>
                        <a:solidFill>
                          <a:prstClr val="white"/>
                        </a:solidFill>
                        <a:ln w="6350">
                          <a:solidFill>
                            <a:prstClr val="black"/>
                          </a:solidFill>
                        </a:ln>
                      </wps:spPr>
                      <wps:txbx>
                        <w:txbxContent>
                          <w:p w14:paraId="5B74D6EB" w14:textId="26662DEB" w:rsidR="00A1103A" w:rsidRDefault="00A1103A">
                            <w:proofErr w:type="spellStart"/>
                            <w:r>
                              <w:t>Fattal</w:t>
                            </w:r>
                            <w:proofErr w:type="spellEnd"/>
                            <w:r>
                              <w:t>, A.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6A66C3EA" id="_x0000_t202" coordsize="21600,21600" o:spt="202" path="m,l,21600r21600,l21600,xe">
                <v:stroke joinstyle="miter"/>
                <v:path gradientshapeok="t" o:connecttype="rect"/>
              </v:shapetype>
              <v:shape id="Text Box 15" o:spid="_x0000_s1026" type="#_x0000_t202" style="position:absolute;margin-left:-6.25pt;margin-top:294.65pt;width:99pt;height:100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" strokeweight=".5pt">
                <v:textbox style="mso-fit-shape-to-text:t">
                  <w:txbxContent>
                    <w:p w14:paraId="5B74D6EB" w14:textId="26662DEB" w:rsidR="00A1103A" w:rsidRDefault="00A1103A">
                      <w:proofErr w:type="spellStart"/>
                      <w:r>
                        <w:t>Fattal</w:t>
                      </w:r>
                      <w:proofErr w:type="spellEnd"/>
                      <w:r>
                        <w:t>, A. (2022)</w:t>
                      </w:r>
                    </w:p>
                  </w:txbxContent>
                </v:textbox>
                <w10:wrap type="square"/>
              </v:shape>
            </w:pict>
          </mc:Fallback>
        </mc:AlternateContent>
      </w:r>
    </w:p>
    <w:p w14:paraId="1FC15B65" w14:textId="76778515" w:rsidR="00BD646B" w:rsidRPr="000619BE" w:rsidRDefault="00BD646B" w:rsidP="00E01F8C">
      <w:pPr>
        <w:spacing w:before="100" w:beforeAutospacing="1" w:after="100" w:afterAutospacing="1" w:line="240" w:lineRule="auto"/>
        <w:outlineLvl w:val="2"/>
        <w:rPr>
          <w:rFonts w:eastAsia="Times New Roman" w:cs="Times New Roman"/>
          <w:kern w:val="0"/>
          <w14:ligatures w14:val="none"/>
        </w:rPr>
      </w:pPr>
    </w:p>
    <w:p w14:paraId="41BA4494" w14:textId="72F31B4B" w:rsidR="00BD646B" w:rsidRPr="000619BE" w:rsidRDefault="00BD646B" w:rsidP="00BD646B">
      <w:pPr>
        <w:spacing w:before="100" w:beforeAutospacing="1" w:after="100" w:afterAutospacing="1" w:line="240" w:lineRule="auto"/>
        <w:outlineLvl w:val="2"/>
        <w:rPr>
          <w:rFonts w:eastAsia="Times New Roman" w:cs="Times New Roman"/>
          <w:kern w:val="0"/>
          <w14:ligatures w14:val="none"/>
        </w:rPr>
      </w:pPr>
      <w:r w:rsidRPr="000619BE">
        <w:rPr>
          <w:rFonts w:eastAsia="Times New Roman" w:cs="Times New Roman"/>
          <w:kern w:val="0"/>
          <w14:ligatures w14:val="none"/>
        </w:rPr>
        <w:t>Part 2: Learning Story – Exploring Properties of Materials</w:t>
      </w:r>
    </w:p>
    <w:p w14:paraId="21E5C6D9" w14:textId="77FABB99" w:rsidR="00BD646B" w:rsidRPr="000619BE" w:rsidRDefault="00086D74" w:rsidP="00BD646B">
      <w:pPr>
        <w:spacing w:before="100" w:beforeAutospacing="1" w:after="100" w:afterAutospacing="1" w:line="240" w:lineRule="auto"/>
        <w:rPr>
          <w:rFonts w:cs="Times New Roman"/>
          <w:kern w:val="0"/>
          <w14:ligatures w14:val="none"/>
        </w:rPr>
      </w:pPr>
      <w:r>
        <w:rPr>
          <w:noProof/>
        </w:rPr>
        <mc:AlternateContent>
          <mc:Choice Requires="wps">
            <w:drawing>
              <wp:anchor distT="45720" distB="45720" distL="114300" distR="114300" simplePos="0" relativeHeight="251665408" behindDoc="0" locked="0" layoutInCell="1" allowOverlap="1" wp14:anchorId="239C90B5" wp14:editId="78D54459">
                <wp:simplePos x="0" y="0"/>
                <wp:positionH relativeFrom="column">
                  <wp:posOffset>4404995</wp:posOffset>
                </wp:positionH>
                <wp:positionV relativeFrom="paragraph">
                  <wp:posOffset>2025015</wp:posOffset>
                </wp:positionV>
                <wp:extent cx="1296670" cy="265430"/>
                <wp:effectExtent l="0" t="0" r="11430" b="13970"/>
                <wp:wrapSquare wrapText="bothSides"/>
                <wp:docPr id="389514130" name="Text Box 10"/>
                <wp:cNvGraphicFramePr/>
                <a:graphic xmlns:a="http://schemas.openxmlformats.org/drawingml/2006/main">
                  <a:graphicData uri="http://schemas.microsoft.com/office/word/2010/wordprocessingShape">
                    <wps:wsp>
                      <wps:cNvSpPr txBox="1"/>
                      <wps:spPr>
                        <a:xfrm>
                          <a:off x="0" y="0"/>
                          <a:ext cx="1296670" cy="265430"/>
                        </a:xfrm>
                        <a:prstGeom prst="rect">
                          <a:avLst/>
                        </a:prstGeom>
                        <a:solidFill>
                          <a:prstClr val="white"/>
                        </a:solidFill>
                        <a:ln w="6350">
                          <a:solidFill>
                            <a:prstClr val="black"/>
                          </a:solidFill>
                        </a:ln>
                      </wps:spPr>
                      <wps:txbx>
                        <w:txbxContent>
                          <w:p w14:paraId="73D31452" w14:textId="1897F2AC" w:rsidR="00E17937" w:rsidRDefault="007A039F">
                            <w:r>
                              <w:t>St</w:t>
                            </w:r>
                            <w:r w:rsidR="007013B5">
                              <w:t>ock</w:t>
                            </w:r>
                            <w:r w:rsidR="00721399">
                              <w:t>Cake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9C90B5" id="Text Box 10" o:spid="_x0000_s1027" type="#_x0000_t202" style="position:absolute;margin-left:346.85pt;margin-top:159.45pt;width:102.1pt;height:20.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" strokeweight=".5pt">
                <v:textbox>
                  <w:txbxContent>
                    <w:p w14:paraId="73D31452" w14:textId="1897F2AC" w:rsidR="00E17937" w:rsidRDefault="007A039F">
                      <w:r>
                        <w:t>St</w:t>
                      </w:r>
                      <w:r w:rsidR="007013B5">
                        <w:t>ock</w:t>
                      </w:r>
                      <w:r w:rsidR="00721399">
                        <w:t>Cake 2026</w:t>
                      </w:r>
                    </w:p>
                  </w:txbxContent>
                </v:textbox>
                <w10:wrap type="square"/>
              </v:shape>
            </w:pict>
          </mc:Fallback>
        </mc:AlternateContent>
      </w:r>
      <w:r w:rsidR="00BD646B" w:rsidRPr="000619BE">
        <w:rPr>
          <w:rFonts w:cs="Times New Roman"/>
          <w:kern w:val="0"/>
          <w14:ligatures w14:val="none"/>
        </w:rPr>
        <w:t xml:space="preserve">The forest in the photograph gives young children plenty of opportunities to explore and investigate the natural materials around them. The </w:t>
      </w:r>
      <w:r w:rsidR="007E72AA">
        <w:rPr>
          <w:rFonts w:cs="Times New Roman"/>
          <w:kern w:val="0"/>
          <w14:ligatures w14:val="none"/>
        </w:rPr>
        <w:t xml:space="preserve">big </w:t>
      </w:r>
      <w:r w:rsidR="00BD646B" w:rsidRPr="000619BE">
        <w:rPr>
          <w:rFonts w:cs="Times New Roman"/>
          <w:kern w:val="0"/>
          <w14:ligatures w14:val="none"/>
        </w:rPr>
        <w:t>trees, moss</w:t>
      </w:r>
      <w:r w:rsidR="00645D1B">
        <w:rPr>
          <w:rFonts w:cs="Times New Roman"/>
          <w:kern w:val="0"/>
          <w14:ligatures w14:val="none"/>
        </w:rPr>
        <w:t xml:space="preserve"> </w:t>
      </w:r>
      <w:r w:rsidR="00BD646B" w:rsidRPr="000619BE">
        <w:rPr>
          <w:rFonts w:cs="Times New Roman"/>
          <w:kern w:val="0"/>
          <w14:ligatures w14:val="none"/>
        </w:rPr>
        <w:t>covered trunk</w:t>
      </w:r>
      <w:r w:rsidR="00FE19A5">
        <w:rPr>
          <w:rFonts w:cs="Times New Roman"/>
          <w:kern w:val="0"/>
          <w14:ligatures w14:val="none"/>
        </w:rPr>
        <w:t>s</w:t>
      </w:r>
      <w:r w:rsidR="00BD646B" w:rsidRPr="000619BE">
        <w:rPr>
          <w:rFonts w:cs="Times New Roman"/>
          <w:kern w:val="0"/>
          <w14:ligatures w14:val="none"/>
        </w:rPr>
        <w:t>, stones, fallen leaves and textured soil provide</w:t>
      </w:r>
      <w:r w:rsidR="000E53A7">
        <w:rPr>
          <w:rFonts w:cs="Times New Roman"/>
          <w:kern w:val="0"/>
          <w14:ligatures w14:val="none"/>
        </w:rPr>
        <w:t>s</w:t>
      </w:r>
      <w:r w:rsidR="00BD646B" w:rsidRPr="000619BE">
        <w:rPr>
          <w:rFonts w:cs="Times New Roman"/>
          <w:kern w:val="0"/>
          <w14:ligatures w14:val="none"/>
        </w:rPr>
        <w:t xml:space="preserve"> a </w:t>
      </w:r>
      <w:r w:rsidR="006A1E45">
        <w:rPr>
          <w:rFonts w:cs="Times New Roman"/>
          <w:kern w:val="0"/>
          <w14:ligatures w14:val="none"/>
        </w:rPr>
        <w:t xml:space="preserve">variety </w:t>
      </w:r>
      <w:r w:rsidR="00BD646B" w:rsidRPr="000619BE">
        <w:rPr>
          <w:rFonts w:cs="Times New Roman"/>
          <w:kern w:val="0"/>
          <w14:ligatures w14:val="none"/>
        </w:rPr>
        <w:t xml:space="preserve">of materials for children to touch, examine and compare. In this learning story, I worked with a small group of early years children in the forest, where I </w:t>
      </w:r>
      <w:bookmarkStart w:id="0" w:name="_Int_RZQ5GUdX"/>
      <w:r w:rsidR="00BD646B" w:rsidRPr="000619BE">
        <w:rPr>
          <w:rFonts w:cs="Times New Roman"/>
          <w:kern w:val="0"/>
          <w14:ligatures w14:val="none"/>
        </w:rPr>
        <w:t>observed</w:t>
      </w:r>
      <w:bookmarkEnd w:id="0"/>
      <w:r w:rsidR="00BD646B" w:rsidRPr="000619BE">
        <w:rPr>
          <w:rFonts w:cs="Times New Roman"/>
          <w:kern w:val="0"/>
          <w14:ligatures w14:val="none"/>
        </w:rPr>
        <w:t xml:space="preserve"> their play, listened to their ideas and offered support when needed. The focus of the experience was on collecting, sorting and grouping natural materials found </w:t>
      </w:r>
      <w:r w:rsidR="00321E41">
        <w:rPr>
          <w:rFonts w:cs="Times New Roman"/>
          <w:kern w:val="0"/>
          <w14:ligatures w14:val="none"/>
        </w:rPr>
        <w:t xml:space="preserve">in </w:t>
      </w:r>
      <w:r w:rsidR="00BD646B" w:rsidRPr="000619BE">
        <w:rPr>
          <w:rFonts w:cs="Times New Roman"/>
          <w:kern w:val="0"/>
          <w14:ligatures w14:val="none"/>
        </w:rPr>
        <w:t>the forest. As the children handled and compared different objects, they began to explore mathematical and scientific ideas linked to the Mathematics and Numeracy and Science and Technology Areas of Learning and Experience (Welsh Government, 2022).</w:t>
      </w:r>
    </w:p>
    <w:p w14:paraId="070A2796" w14:textId="4AC1AB23" w:rsidR="00BD646B" w:rsidRPr="000619BE" w:rsidRDefault="009123FD" w:rsidP="00BD646B">
      <w:pPr>
        <w:spacing w:before="100" w:beforeAutospacing="1" w:after="100" w:afterAutospacing="1" w:line="240" w:lineRule="auto"/>
        <w:rPr>
          <w:rFonts w:cs="Times New Roman"/>
          <w:kern w:val="0"/>
          <w14:ligatures w14:val="none"/>
        </w:rPr>
      </w:pPr>
      <w:r>
        <w:rPr>
          <w:rFonts w:cs="Times New Roman"/>
          <w:noProof/>
          <w:kern w:val="0"/>
        </w:rPr>
        <w:drawing>
          <wp:anchor distT="0" distB="0" distL="114300" distR="114300" simplePos="0" relativeHeight="251660288" behindDoc="0" locked="0" layoutInCell="1" allowOverlap="1" wp14:anchorId="66FDEA75" wp14:editId="6618056D">
            <wp:simplePos x="0" y="0"/>
            <wp:positionH relativeFrom="column">
              <wp:posOffset>3112135</wp:posOffset>
            </wp:positionH>
            <wp:positionV relativeFrom="paragraph">
              <wp:posOffset>-5080</wp:posOffset>
            </wp:positionV>
            <wp:extent cx="2546350" cy="1582420"/>
            <wp:effectExtent l="0" t="0" r="6350" b="5080"/>
            <wp:wrapSquare wrapText="bothSides"/>
            <wp:docPr id="1926296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96439" name="Picture 1926296439"/>
                    <pic:cNvPicPr/>
                  </pic:nvPicPr>
                  <pic:blipFill>
                    <a:blip r:embed="rId8">
                      <a:extLst>
                        <a:ext uri="{28A0092B-C50C-407E-A947-70E740481C1C}">
                          <a14:useLocalDpi xmlns:a14="http://schemas.microsoft.com/office/drawing/2010/main" val="0"/>
                        </a:ext>
                      </a:extLst>
                    </a:blip>
                    <a:stretch>
                      <a:fillRect/>
                    </a:stretch>
                  </pic:blipFill>
                  <pic:spPr>
                    <a:xfrm>
                      <a:off x="0" y="0"/>
                      <a:ext cx="2546350" cy="1582420"/>
                    </a:xfrm>
                    <a:prstGeom prst="rect">
                      <a:avLst/>
                    </a:prstGeom>
                  </pic:spPr>
                </pic:pic>
              </a:graphicData>
            </a:graphic>
            <wp14:sizeRelH relativeFrom="margin">
              <wp14:pctWidth>0</wp14:pctWidth>
            </wp14:sizeRelH>
            <wp14:sizeRelV relativeFrom="margin">
              <wp14:pctHeight>0</wp14:pctHeight>
            </wp14:sizeRelV>
          </wp:anchor>
        </w:drawing>
      </w:r>
      <w:r w:rsidR="00BD646B" w:rsidRPr="000619BE">
        <w:rPr>
          <w:rFonts w:cs="Times New Roman"/>
          <w:kern w:val="0"/>
          <w14:ligatures w14:val="none"/>
        </w:rPr>
        <w:t xml:space="preserve">As </w:t>
      </w:r>
      <w:r w:rsidR="00E54DC0">
        <w:rPr>
          <w:rFonts w:cs="Times New Roman"/>
          <w:kern w:val="0"/>
          <w14:ligatures w14:val="none"/>
        </w:rPr>
        <w:t xml:space="preserve">we </w:t>
      </w:r>
      <w:r w:rsidR="00BD646B" w:rsidRPr="000619BE">
        <w:rPr>
          <w:rFonts w:cs="Times New Roman"/>
          <w:kern w:val="0"/>
          <w14:ligatures w14:val="none"/>
        </w:rPr>
        <w:t xml:space="preserve">entered the forest, the children </w:t>
      </w:r>
      <w:r w:rsidR="002D5322" w:rsidRPr="000619BE">
        <w:rPr>
          <w:rFonts w:cs="Times New Roman"/>
          <w:kern w:val="0"/>
          <w14:ligatures w14:val="none"/>
        </w:rPr>
        <w:t>noticed</w:t>
      </w:r>
      <w:r w:rsidR="00BD646B" w:rsidRPr="000619BE">
        <w:rPr>
          <w:rFonts w:cs="Times New Roman"/>
          <w:kern w:val="0"/>
          <w14:ligatures w14:val="none"/>
        </w:rPr>
        <w:t xml:space="preserve"> the </w:t>
      </w:r>
      <w:bookmarkStart w:id="1" w:name="_Int_nnKJD2Kt"/>
      <w:r w:rsidR="00BD646B" w:rsidRPr="000619BE">
        <w:rPr>
          <w:rFonts w:cs="Times New Roman"/>
          <w:kern w:val="0"/>
          <w14:ligatures w14:val="none"/>
        </w:rPr>
        <w:t>different materials</w:t>
      </w:r>
      <w:bookmarkEnd w:id="1"/>
      <w:r w:rsidR="00BD646B" w:rsidRPr="000619BE">
        <w:rPr>
          <w:rFonts w:cs="Times New Roman"/>
          <w:kern w:val="0"/>
          <w14:ligatures w14:val="none"/>
        </w:rPr>
        <w:t xml:space="preserve"> around them. One child crouched beside a patch of fallen leaves and picked one up. Holding it in their hand, they said, “This one is really big.” I </w:t>
      </w:r>
      <w:r w:rsidR="004B11D0">
        <w:rPr>
          <w:rFonts w:cs="Times New Roman"/>
          <w:kern w:val="0"/>
          <w14:ligatures w14:val="none"/>
        </w:rPr>
        <w:t>came</w:t>
      </w:r>
      <w:r w:rsidR="00BD646B" w:rsidRPr="000619BE">
        <w:rPr>
          <w:rFonts w:cs="Times New Roman"/>
          <w:kern w:val="0"/>
          <w14:ligatures w14:val="none"/>
        </w:rPr>
        <w:t xml:space="preserve"> beside them and replied, “It is big. I wonder if we can find one that is smaller?” Rather than finding one for the child, I gave them time to look around and make their own </w:t>
      </w:r>
      <w:r w:rsidR="00BD646B" w:rsidRPr="000619BE">
        <w:rPr>
          <w:rFonts w:cs="Times New Roman"/>
          <w:kern w:val="0"/>
          <w14:ligatures w14:val="none"/>
        </w:rPr>
        <w:lastRenderedPageBreak/>
        <w:t xml:space="preserve">comparison. Another child found a </w:t>
      </w:r>
      <w:r w:rsidR="00D661D0">
        <w:rPr>
          <w:rFonts w:cs="Times New Roman"/>
          <w:kern w:val="0"/>
          <w14:ligatures w14:val="none"/>
        </w:rPr>
        <w:t>small</w:t>
      </w:r>
      <w:r w:rsidR="00BD646B" w:rsidRPr="000619BE">
        <w:rPr>
          <w:rFonts w:cs="Times New Roman"/>
          <w:kern w:val="0"/>
          <w14:ligatures w14:val="none"/>
        </w:rPr>
        <w:t xml:space="preserve"> leaf and said, “This one’s small.” I repeated the words “big” and “small</w:t>
      </w:r>
      <w:r w:rsidR="00A01043" w:rsidRPr="000619BE">
        <w:rPr>
          <w:rFonts w:cs="Times New Roman"/>
          <w:kern w:val="0"/>
          <w14:ligatures w14:val="none"/>
        </w:rPr>
        <w:t>”</w:t>
      </w:r>
      <w:r w:rsidR="00BD646B" w:rsidRPr="000619BE">
        <w:rPr>
          <w:rFonts w:cs="Times New Roman"/>
          <w:kern w:val="0"/>
          <w14:ligatures w14:val="none"/>
        </w:rPr>
        <w:t xml:space="preserve"> helping the children hear and use mathematical vocabulary. This </w:t>
      </w:r>
      <w:r w:rsidR="00047203" w:rsidRPr="000619BE">
        <w:rPr>
          <w:rFonts w:cs="Times New Roman"/>
          <w:kern w:val="0"/>
          <w14:ligatures w14:val="none"/>
        </w:rPr>
        <w:t>gave an opportunity for the children</w:t>
      </w:r>
      <w:r w:rsidR="00BD646B" w:rsidRPr="000619BE">
        <w:rPr>
          <w:rFonts w:cs="Times New Roman"/>
          <w:kern w:val="0"/>
          <w14:ligatures w14:val="none"/>
        </w:rPr>
        <w:t xml:space="preserve"> to compare objects using their size and begin developing early ideas about measurement.</w:t>
      </w:r>
    </w:p>
    <w:p w14:paraId="2B9D542D" w14:textId="2C50942B" w:rsidR="00BD646B" w:rsidRPr="000619BE" w:rsidRDefault="00EA0588" w:rsidP="00BD646B">
      <w:pPr>
        <w:spacing w:before="100" w:beforeAutospacing="1" w:after="100" w:afterAutospacing="1" w:line="240" w:lineRule="auto"/>
        <w:rPr>
          <w:rFonts w:cs="Times New Roman"/>
          <w:kern w:val="0"/>
          <w14:ligatures w14:val="none"/>
        </w:rPr>
      </w:pPr>
      <w:r>
        <w:rPr>
          <w:noProof/>
        </w:rPr>
        <mc:AlternateContent>
          <mc:Choice Requires="wps">
            <w:drawing>
              <wp:anchor distT="45720" distB="45720" distL="114300" distR="114300" simplePos="0" relativeHeight="251666432" behindDoc="0" locked="0" layoutInCell="1" allowOverlap="1" wp14:anchorId="531622D9" wp14:editId="6A9EFD31">
                <wp:simplePos x="0" y="0"/>
                <wp:positionH relativeFrom="column">
                  <wp:posOffset>1643380</wp:posOffset>
                </wp:positionH>
                <wp:positionV relativeFrom="paragraph">
                  <wp:posOffset>87630</wp:posOffset>
                </wp:positionV>
                <wp:extent cx="1342390" cy="300990"/>
                <wp:effectExtent l="0" t="0" r="16510" b="16510"/>
                <wp:wrapSquare wrapText="bothSides"/>
                <wp:docPr id="1228165331" name="Text Box 11"/>
                <wp:cNvGraphicFramePr/>
                <a:graphic xmlns:a="http://schemas.openxmlformats.org/drawingml/2006/main">
                  <a:graphicData uri="http://schemas.microsoft.com/office/word/2010/wordprocessingShape">
                    <wps:wsp>
                      <wps:cNvSpPr txBox="1"/>
                      <wps:spPr>
                        <a:xfrm>
                          <a:off x="0" y="0"/>
                          <a:ext cx="1342390" cy="300990"/>
                        </a:xfrm>
                        <a:prstGeom prst="rect">
                          <a:avLst/>
                        </a:prstGeom>
                        <a:solidFill>
                          <a:prstClr val="white"/>
                        </a:solidFill>
                        <a:ln w="6350">
                          <a:solidFill>
                            <a:prstClr val="black"/>
                          </a:solidFill>
                        </a:ln>
                      </wps:spPr>
                      <wps:txbx>
                        <w:txbxContent>
                          <w:p w14:paraId="54EA4DC3" w14:textId="1EBDB11F" w:rsidR="00DD502A" w:rsidRDefault="00EA0588">
                            <w:r>
                              <w:t>Vecteezy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1622D9" id="Text Box 11" o:spid="_x0000_s1028" type="#_x0000_t202" style="position:absolute;margin-left:129.4pt;margin-top:6.9pt;width:105.7pt;height:23.7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" strokeweight=".5pt">
                <v:textbox>
                  <w:txbxContent>
                    <w:p w14:paraId="54EA4DC3" w14:textId="1EBDB11F" w:rsidR="00DD502A" w:rsidRDefault="00EA0588">
                      <w:r>
                        <w:t>Vecteezy (2026)</w:t>
                      </w:r>
                    </w:p>
                  </w:txbxContent>
                </v:textbox>
                <w10:wrap type="square"/>
              </v:shape>
            </w:pict>
          </mc:Fallback>
        </mc:AlternateContent>
      </w:r>
      <w:r w:rsidR="00235841">
        <w:rPr>
          <w:rFonts w:cs="Times New Roman"/>
          <w:noProof/>
          <w:kern w:val="0"/>
        </w:rPr>
        <w:drawing>
          <wp:anchor distT="0" distB="0" distL="114300" distR="114300" simplePos="0" relativeHeight="251661312" behindDoc="1" locked="0" layoutInCell="1" allowOverlap="1" wp14:anchorId="33BC7AEF" wp14:editId="6479CF15">
            <wp:simplePos x="0" y="0"/>
            <wp:positionH relativeFrom="column">
              <wp:posOffset>15240</wp:posOffset>
            </wp:positionH>
            <wp:positionV relativeFrom="paragraph">
              <wp:posOffset>111125</wp:posOffset>
            </wp:positionV>
            <wp:extent cx="2968625" cy="1659255"/>
            <wp:effectExtent l="0" t="0" r="3175" b="4445"/>
            <wp:wrapSquare wrapText="bothSides"/>
            <wp:docPr id="2270684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68419" name="Picture 227068419"/>
                    <pic:cNvPicPr/>
                  </pic:nvPicPr>
                  <pic:blipFill>
                    <a:blip r:embed="rId9">
                      <a:extLst>
                        <a:ext uri="{28A0092B-C50C-407E-A947-70E740481C1C}">
                          <a14:useLocalDpi xmlns:a14="http://schemas.microsoft.com/office/drawing/2010/main" val="0"/>
                        </a:ext>
                      </a:extLst>
                    </a:blip>
                    <a:stretch>
                      <a:fillRect/>
                    </a:stretch>
                  </pic:blipFill>
                  <pic:spPr>
                    <a:xfrm>
                      <a:off x="0" y="0"/>
                      <a:ext cx="2968625" cy="1659255"/>
                    </a:xfrm>
                    <a:prstGeom prst="rect">
                      <a:avLst/>
                    </a:prstGeom>
                  </pic:spPr>
                </pic:pic>
              </a:graphicData>
            </a:graphic>
            <wp14:sizeRelH relativeFrom="margin">
              <wp14:pctWidth>0</wp14:pctWidth>
            </wp14:sizeRelH>
            <wp14:sizeRelV relativeFrom="margin">
              <wp14:pctHeight>0</wp14:pctHeight>
            </wp14:sizeRelV>
          </wp:anchor>
        </w:drawing>
      </w:r>
      <w:r w:rsidR="00BD646B" w:rsidRPr="000619BE">
        <w:rPr>
          <w:rFonts w:cs="Times New Roman"/>
          <w:kern w:val="0"/>
          <w14:ligatures w14:val="none"/>
        </w:rPr>
        <w:t>A short distance away, a child picked up a smooth stone and rubbed their thumb across its surface. They said, “It feels cold.” I responded, “</w:t>
      </w:r>
      <w:r w:rsidR="008E72FB">
        <w:rPr>
          <w:rFonts w:cs="Times New Roman"/>
          <w:kern w:val="0"/>
          <w14:ligatures w14:val="none"/>
        </w:rPr>
        <w:t>Y</w:t>
      </w:r>
      <w:r w:rsidR="00BD646B" w:rsidRPr="000619BE">
        <w:rPr>
          <w:rFonts w:cs="Times New Roman"/>
          <w:kern w:val="0"/>
          <w14:ligatures w14:val="none"/>
        </w:rPr>
        <w:t xml:space="preserve">es, it does feel cold. I wonder if all the stones feel the same?” The children began picking up other stones to investigate. One child found a rough stone and described it as “scratchy”. I repeated this word, giving the child another opportunity to hear and use descriptive language. Through touching and comparing the stones, the children began to investigate their different properties. The outdoor environment provided opportunities for the children to explore natural materials through direct, </w:t>
      </w:r>
      <w:bookmarkStart w:id="2" w:name="_Int_zANgAsny"/>
      <w:r w:rsidR="00BD646B" w:rsidRPr="000619BE">
        <w:rPr>
          <w:rFonts w:cs="Times New Roman"/>
          <w:kern w:val="0"/>
          <w14:ligatures w14:val="none"/>
        </w:rPr>
        <w:t>hands</w:t>
      </w:r>
      <w:r w:rsidR="008614F7">
        <w:rPr>
          <w:rFonts w:cs="Times New Roman"/>
          <w:kern w:val="0"/>
          <w14:ligatures w14:val="none"/>
        </w:rPr>
        <w:t xml:space="preserve"> </w:t>
      </w:r>
      <w:r w:rsidR="00BD646B" w:rsidRPr="000619BE">
        <w:rPr>
          <w:rFonts w:cs="Times New Roman"/>
          <w:kern w:val="0"/>
          <w14:ligatures w14:val="none"/>
        </w:rPr>
        <w:t>on</w:t>
      </w:r>
      <w:bookmarkEnd w:id="2"/>
      <w:r w:rsidR="00BD646B" w:rsidRPr="000619BE">
        <w:rPr>
          <w:rFonts w:cs="Times New Roman"/>
          <w:kern w:val="0"/>
          <w14:ligatures w14:val="none"/>
        </w:rPr>
        <w:t xml:space="preserve"> experiences and interact with their surroundings (Estyn, 2024).</w:t>
      </w:r>
    </w:p>
    <w:p w14:paraId="4DB2FC0B" w14:textId="5D96FAC5"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 xml:space="preserve">I then provided the children with small baskets so they could collect some of the materials they found. The children gathered leaves, stones, </w:t>
      </w:r>
      <w:r w:rsidR="00243356" w:rsidRPr="000619BE">
        <w:rPr>
          <w:rFonts w:cs="Times New Roman"/>
          <w:kern w:val="0"/>
          <w14:ligatures w14:val="none"/>
        </w:rPr>
        <w:t>sticks,</w:t>
      </w:r>
      <w:r w:rsidRPr="000619BE">
        <w:rPr>
          <w:rFonts w:cs="Times New Roman"/>
          <w:kern w:val="0"/>
          <w14:ligatures w14:val="none"/>
        </w:rPr>
        <w:t xml:space="preserve"> and pinecones as they</w:t>
      </w:r>
      <w:r w:rsidR="00197949">
        <w:rPr>
          <w:rFonts w:cs="Times New Roman"/>
          <w:kern w:val="0"/>
          <w14:ligatures w14:val="none"/>
        </w:rPr>
        <w:t xml:space="preserve"> wandered around</w:t>
      </w:r>
      <w:r w:rsidRPr="000619BE">
        <w:rPr>
          <w:rFonts w:cs="Times New Roman"/>
          <w:kern w:val="0"/>
          <w14:ligatures w14:val="none"/>
        </w:rPr>
        <w:t>. One child placed a yellow leaf into their basket, while another found a brown leaf and said, “Mine’s darker.” I responded, “Yell</w:t>
      </w:r>
      <w:r w:rsidR="00466DA7">
        <w:rPr>
          <w:rFonts w:cs="Times New Roman"/>
          <w:kern w:val="0"/>
          <w14:ligatures w14:val="none"/>
        </w:rPr>
        <w:t>ow,</w:t>
      </w:r>
      <w:r w:rsidRPr="000619BE">
        <w:rPr>
          <w:rFonts w:cs="Times New Roman"/>
          <w:kern w:val="0"/>
          <w14:ligatures w14:val="none"/>
        </w:rPr>
        <w:t xml:space="preserve"> dark</w:t>
      </w:r>
      <w:r w:rsidR="00466DA7">
        <w:rPr>
          <w:rFonts w:cs="Times New Roman"/>
          <w:kern w:val="0"/>
          <w14:ligatures w14:val="none"/>
        </w:rPr>
        <w:t>er,</w:t>
      </w:r>
      <w:r w:rsidRPr="000619BE">
        <w:rPr>
          <w:rFonts w:cs="Times New Roman"/>
          <w:kern w:val="0"/>
          <w14:ligatures w14:val="none"/>
        </w:rPr>
        <w:t xml:space="preserve"> there are lots of different colours here.” As more materials </w:t>
      </w:r>
      <w:bookmarkStart w:id="3" w:name="_Int_SjkKLnc0"/>
      <w:r w:rsidRPr="000619BE">
        <w:rPr>
          <w:rFonts w:cs="Times New Roman"/>
          <w:kern w:val="0"/>
          <w14:ligatures w14:val="none"/>
        </w:rPr>
        <w:t>were collected</w:t>
      </w:r>
      <w:bookmarkEnd w:id="3"/>
      <w:r w:rsidRPr="000619BE">
        <w:rPr>
          <w:rFonts w:cs="Times New Roman"/>
          <w:kern w:val="0"/>
          <w14:ligatures w14:val="none"/>
        </w:rPr>
        <w:t>, the children started putting some objects together based on similarities they noticed. Some leaves were grouped by colour, while others were placed together because they were a similar size. This gave the children an opportunity to practi</w:t>
      </w:r>
      <w:r w:rsidR="00E779E4">
        <w:rPr>
          <w:rFonts w:cs="Times New Roman"/>
          <w:kern w:val="0"/>
          <w14:ligatures w14:val="none"/>
        </w:rPr>
        <w:t>ce</w:t>
      </w:r>
      <w:r w:rsidRPr="000619BE">
        <w:rPr>
          <w:rFonts w:cs="Times New Roman"/>
          <w:kern w:val="0"/>
          <w14:ligatures w14:val="none"/>
        </w:rPr>
        <w:t xml:space="preserve"> sorting and classification. They were beginning to recognise similarities and differences and make decisions about how objects could be grouped.</w:t>
      </w:r>
    </w:p>
    <w:p w14:paraId="667C0697" w14:textId="0DCA3F2F" w:rsidR="00BD646B" w:rsidRPr="000619BE" w:rsidRDefault="00FA15D6" w:rsidP="00BD646B">
      <w:pPr>
        <w:spacing w:before="100" w:beforeAutospacing="1" w:after="100" w:afterAutospacing="1" w:line="240" w:lineRule="auto"/>
        <w:rPr>
          <w:rFonts w:cs="Times New Roman"/>
          <w:kern w:val="0"/>
          <w14:ligatures w14:val="none"/>
        </w:rPr>
      </w:pPr>
      <w:r>
        <w:rPr>
          <w:rFonts w:cs="Times New Roman"/>
          <w:noProof/>
          <w:kern w:val="0"/>
        </w:rPr>
        <mc:AlternateContent>
          <mc:Choice Requires="wps">
            <w:drawing>
              <wp:anchor distT="45720" distB="45720" distL="114300" distR="114300" simplePos="0" relativeHeight="251667456" behindDoc="0" locked="0" layoutInCell="1" allowOverlap="1" wp14:anchorId="38071DE7" wp14:editId="14D0E5F5">
                <wp:simplePos x="0" y="0"/>
                <wp:positionH relativeFrom="column">
                  <wp:posOffset>3525178</wp:posOffset>
                </wp:positionH>
                <wp:positionV relativeFrom="paragraph">
                  <wp:posOffset>2197491</wp:posOffset>
                </wp:positionV>
                <wp:extent cx="1767205" cy="306070"/>
                <wp:effectExtent l="0" t="0" r="10795" b="11430"/>
                <wp:wrapSquare wrapText="bothSides"/>
                <wp:docPr id="711850333" name="Text Box 12"/>
                <wp:cNvGraphicFramePr/>
                <a:graphic xmlns:a="http://schemas.openxmlformats.org/drawingml/2006/main">
                  <a:graphicData uri="http://schemas.microsoft.com/office/word/2010/wordprocessingShape">
                    <wps:wsp>
                      <wps:cNvSpPr txBox="1"/>
                      <wps:spPr>
                        <a:xfrm>
                          <a:off x="0" y="0"/>
                          <a:ext cx="1767205" cy="306070"/>
                        </a:xfrm>
                        <a:prstGeom prst="rect">
                          <a:avLst/>
                        </a:prstGeom>
                        <a:solidFill>
                          <a:prstClr val="white"/>
                        </a:solidFill>
                        <a:ln w="6350">
                          <a:solidFill>
                            <a:prstClr val="black"/>
                          </a:solidFill>
                        </a:ln>
                      </wps:spPr>
                      <wps:txbx>
                        <w:txbxContent>
                          <w:p w14:paraId="1CC6DF1D" w14:textId="77777777" w:rsidR="004E72F3" w:rsidRPr="004E72F3" w:rsidRDefault="004E72F3">
                            <w:pPr>
                              <w:pStyle w:val="p1"/>
                              <w:rPr>
                                <w:rFonts w:asciiTheme="minorHAnsi" w:hAnsiTheme="minorHAnsi"/>
                              </w:rPr>
                            </w:pPr>
                            <w:r w:rsidRPr="004E72F3">
                              <w:rPr>
                                <w:rFonts w:asciiTheme="minorHAnsi" w:hAnsiTheme="minorHAnsi"/>
                              </w:rPr>
                              <w:t>(Childreach, 2022)</w:t>
                            </w:r>
                          </w:p>
                          <w:p w14:paraId="5EFA56A8" w14:textId="4D64A38C" w:rsidR="00FA15D6" w:rsidRPr="004E72F3" w:rsidRDefault="00FA15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071DE7" id="Text Box 12" o:spid="_x0000_s1029" type="#_x0000_t202" style="position:absolute;margin-left:277.55pt;margin-top:173.05pt;width:139.15pt;height:24.1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" strokeweight=".5pt">
                <v:textbox>
                  <w:txbxContent>
                    <w:p w14:paraId="1CC6DF1D" w14:textId="77777777" w:rsidR="004E72F3" w:rsidRPr="004E72F3" w:rsidRDefault="004E72F3">
                      <w:pPr>
                        <w:pStyle w:val="p1"/>
                        <w:rPr>
                          <w:rFonts w:asciiTheme="minorHAnsi" w:hAnsiTheme="minorHAnsi"/>
                        </w:rPr>
                      </w:pPr>
                      <w:r w:rsidRPr="004E72F3">
                        <w:rPr>
                          <w:rFonts w:asciiTheme="minorHAnsi" w:hAnsiTheme="minorHAnsi"/>
                        </w:rPr>
                        <w:t>(Childreach, 2022)</w:t>
                      </w:r>
                    </w:p>
                    <w:p w14:paraId="5EFA56A8" w14:textId="4D64A38C" w:rsidR="00FA15D6" w:rsidRPr="004E72F3" w:rsidRDefault="00FA15D6"/>
                  </w:txbxContent>
                </v:textbox>
                <w10:wrap type="square"/>
              </v:shape>
            </w:pict>
          </mc:Fallback>
        </mc:AlternateContent>
      </w:r>
      <w:r w:rsidR="001C6E54">
        <w:rPr>
          <w:rFonts w:cs="Times New Roman"/>
          <w:noProof/>
          <w:kern w:val="0"/>
        </w:rPr>
        <w:drawing>
          <wp:anchor distT="0" distB="0" distL="114300" distR="114300" simplePos="0" relativeHeight="251662336" behindDoc="0" locked="0" layoutInCell="1" allowOverlap="1" wp14:anchorId="7072990C" wp14:editId="6FD0DEFF">
            <wp:simplePos x="0" y="0"/>
            <wp:positionH relativeFrom="column">
              <wp:posOffset>2983865</wp:posOffset>
            </wp:positionH>
            <wp:positionV relativeFrom="paragraph">
              <wp:posOffset>199390</wp:posOffset>
            </wp:positionV>
            <wp:extent cx="2560320" cy="1918128"/>
            <wp:effectExtent l="0" t="0" r="5080" b="0"/>
            <wp:wrapSquare wrapText="bothSides"/>
            <wp:docPr id="2326609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60915" name="Picture 232660915"/>
                    <pic:cNvPicPr/>
                  </pic:nvPicPr>
                  <pic:blipFill>
                    <a:blip r:embed="rId10">
                      <a:extLst>
                        <a:ext uri="{28A0092B-C50C-407E-A947-70E740481C1C}">
                          <a14:useLocalDpi xmlns:a14="http://schemas.microsoft.com/office/drawing/2010/main" val="0"/>
                        </a:ext>
                      </a:extLst>
                    </a:blip>
                    <a:stretch>
                      <a:fillRect/>
                    </a:stretch>
                  </pic:blipFill>
                  <pic:spPr>
                    <a:xfrm>
                      <a:off x="0" y="0"/>
                      <a:ext cx="2560320" cy="1918128"/>
                    </a:xfrm>
                    <a:prstGeom prst="rect">
                      <a:avLst/>
                    </a:prstGeom>
                  </pic:spPr>
                </pic:pic>
              </a:graphicData>
            </a:graphic>
            <wp14:sizeRelH relativeFrom="margin">
              <wp14:pctWidth>0</wp14:pctWidth>
            </wp14:sizeRelH>
            <wp14:sizeRelV relativeFrom="margin">
              <wp14:pctHeight>0</wp14:pctHeight>
            </wp14:sizeRelV>
          </wp:anchor>
        </w:drawing>
      </w:r>
      <w:r w:rsidR="00BD646B" w:rsidRPr="000619BE">
        <w:rPr>
          <w:rFonts w:cs="Times New Roman"/>
          <w:kern w:val="0"/>
          <w14:ligatures w14:val="none"/>
        </w:rPr>
        <w:t xml:space="preserve">We then gathered around a fallen </w:t>
      </w:r>
      <w:bookmarkStart w:id="4" w:name="_Int_9tam5ri8"/>
      <w:r w:rsidR="00BD646B" w:rsidRPr="000619BE">
        <w:rPr>
          <w:rFonts w:cs="Times New Roman"/>
          <w:kern w:val="0"/>
          <w14:ligatures w14:val="none"/>
        </w:rPr>
        <w:t>log</w:t>
      </w:r>
      <w:bookmarkEnd w:id="4"/>
      <w:r w:rsidR="00BD646B" w:rsidRPr="000619BE">
        <w:rPr>
          <w:rFonts w:cs="Times New Roman"/>
          <w:kern w:val="0"/>
          <w14:ligatures w14:val="none"/>
        </w:rPr>
        <w:t xml:space="preserve"> and I introduced a magnifying glass. The children took turns looking closely at the bark. One child noticed, “It has tiny dots,” while another said, “Mine has lines.” I responded, “Dot</w:t>
      </w:r>
      <w:r w:rsidR="0005357E">
        <w:rPr>
          <w:rFonts w:cs="Times New Roman"/>
          <w:kern w:val="0"/>
          <w14:ligatures w14:val="none"/>
        </w:rPr>
        <w:t>s and</w:t>
      </w:r>
      <w:r w:rsidR="00BD646B" w:rsidRPr="000619BE">
        <w:rPr>
          <w:rFonts w:cs="Times New Roman"/>
          <w:kern w:val="0"/>
          <w14:ligatures w14:val="none"/>
        </w:rPr>
        <w:t xml:space="preserve"> lines</w:t>
      </w:r>
      <w:r w:rsidR="00364C27">
        <w:rPr>
          <w:rFonts w:cs="Times New Roman"/>
          <w:kern w:val="0"/>
          <w14:ligatures w14:val="none"/>
        </w:rPr>
        <w:t xml:space="preserve">, </w:t>
      </w:r>
      <w:r w:rsidR="00BD646B" w:rsidRPr="000619BE">
        <w:rPr>
          <w:rFonts w:cs="Times New Roman"/>
          <w:kern w:val="0"/>
          <w14:ligatures w14:val="none"/>
        </w:rPr>
        <w:t>there are lots of patterns to see.” Looking through the magnifying glass allowed the children to notice details that may not have been obvious before. I encouraged them to look carefully and describe what they could see, supporting observation and early scientific enquiry. I also introduced vocabulary such as “dots”, “lines” and “patterns”, helping the children communicate their observations more clearly.</w:t>
      </w:r>
    </w:p>
    <w:p w14:paraId="3F15AB78" w14:textId="157DF398"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lastRenderedPageBreak/>
        <w:t>Further along the path, the children found an area of soil which appeared darker and wetter than the ground around it. One child pressed their fingers into the soil and said, “It’s sticky.” Another child tried to pick some up but noticed that it stuck to their fingers. I responded, “Sticky… yes, it does stick. I wonder what the dry soil feels like?” I gave the children time to investigate rather than immediately giving them an answer. They moved towards a nearby patch of dry soil and compared the two. One child said, “This one is crumbly.” I repeated the word and encouraged the children to think about the difference between the two types of soil. This experience supported scientific enquiry because the children were observing how the same material could have different properties depending on its condition.</w:t>
      </w:r>
    </w:p>
    <w:p w14:paraId="3D5FE18D" w14:textId="5B6F98CC" w:rsidR="00BD646B" w:rsidRPr="000619BE" w:rsidRDefault="00305BB7" w:rsidP="00BD646B">
      <w:pPr>
        <w:spacing w:before="100" w:beforeAutospacing="1" w:after="100" w:afterAutospacing="1" w:line="240" w:lineRule="auto"/>
        <w:rPr>
          <w:rFonts w:cs="Times New Roman"/>
          <w:kern w:val="0"/>
          <w14:ligatures w14:val="none"/>
        </w:rPr>
      </w:pPr>
      <w:r>
        <w:rPr>
          <w:rFonts w:cs="Times New Roman"/>
          <w:noProof/>
          <w:kern w:val="0"/>
        </w:rPr>
        <mc:AlternateContent>
          <mc:Choice Requires="wps">
            <w:drawing>
              <wp:anchor distT="45720" distB="45720" distL="114300" distR="114300" simplePos="0" relativeHeight="251668480" behindDoc="0" locked="0" layoutInCell="1" allowOverlap="1" wp14:anchorId="2317DB3F" wp14:editId="3FA10B14">
                <wp:simplePos x="0" y="0"/>
                <wp:positionH relativeFrom="column">
                  <wp:posOffset>-53340</wp:posOffset>
                </wp:positionH>
                <wp:positionV relativeFrom="paragraph">
                  <wp:posOffset>2762250</wp:posOffset>
                </wp:positionV>
                <wp:extent cx="2821940" cy="377825"/>
                <wp:effectExtent l="0" t="0" r="10160" b="15875"/>
                <wp:wrapSquare wrapText="bothSides"/>
                <wp:docPr id="1690259068" name="Text Box 13"/>
                <wp:cNvGraphicFramePr/>
                <a:graphic xmlns:a="http://schemas.openxmlformats.org/drawingml/2006/main">
                  <a:graphicData uri="http://schemas.microsoft.com/office/word/2010/wordprocessingShape">
                    <wps:wsp>
                      <wps:cNvSpPr txBox="1"/>
                      <wps:spPr>
                        <a:xfrm>
                          <a:off x="0" y="0"/>
                          <a:ext cx="2821940" cy="377825"/>
                        </a:xfrm>
                        <a:prstGeom prst="rect">
                          <a:avLst/>
                        </a:prstGeom>
                        <a:solidFill>
                          <a:prstClr val="white"/>
                        </a:solidFill>
                        <a:ln w="6350">
                          <a:solidFill>
                            <a:prstClr val="black"/>
                          </a:solidFill>
                        </a:ln>
                      </wps:spPr>
                      <wps:txbx>
                        <w:txbxContent>
                          <w:p w14:paraId="3AAAB3BE" w14:textId="6374530D" w:rsidR="00305BB7" w:rsidRDefault="00305BB7">
                            <w:r>
                              <w:t>North West Montessori School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7DB3F" id="Text Box 13" o:spid="_x0000_s1030" type="#_x0000_t202" style="position:absolute;margin-left:-4.2pt;margin-top:217.5pt;width:222.2pt;height:29.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" strokeweight=".5pt">
                <v:textbox>
                  <w:txbxContent>
                    <w:p w14:paraId="3AAAB3BE" w14:textId="6374530D" w:rsidR="00305BB7" w:rsidRDefault="00305BB7">
                      <w:r>
                        <w:t>North West Montessori School (2026)</w:t>
                      </w:r>
                    </w:p>
                  </w:txbxContent>
                </v:textbox>
                <w10:wrap type="square"/>
              </v:shape>
            </w:pict>
          </mc:Fallback>
        </mc:AlternateContent>
      </w:r>
      <w:r w:rsidR="009913E4">
        <w:rPr>
          <w:rFonts w:cs="Times New Roman"/>
          <w:noProof/>
          <w:kern w:val="0"/>
        </w:rPr>
        <w:drawing>
          <wp:anchor distT="0" distB="0" distL="114300" distR="114300" simplePos="0" relativeHeight="251663360" behindDoc="0" locked="0" layoutInCell="1" allowOverlap="1" wp14:anchorId="0EDEB404" wp14:editId="4F7B27D1">
            <wp:simplePos x="0" y="0"/>
            <wp:positionH relativeFrom="column">
              <wp:posOffset>-57438</wp:posOffset>
            </wp:positionH>
            <wp:positionV relativeFrom="paragraph">
              <wp:posOffset>854017</wp:posOffset>
            </wp:positionV>
            <wp:extent cx="2867456" cy="1911869"/>
            <wp:effectExtent l="0" t="0" r="3175" b="6350"/>
            <wp:wrapSquare wrapText="bothSides"/>
            <wp:docPr id="2999254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25417" name="Picture 2999254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67456" cy="1911869"/>
                    </a:xfrm>
                    <a:prstGeom prst="rect">
                      <a:avLst/>
                    </a:prstGeom>
                  </pic:spPr>
                </pic:pic>
              </a:graphicData>
            </a:graphic>
            <wp14:sizeRelH relativeFrom="margin">
              <wp14:pctWidth>0</wp14:pctWidth>
            </wp14:sizeRelH>
            <wp14:sizeRelV relativeFrom="margin">
              <wp14:pctHeight>0</wp14:pctHeight>
            </wp14:sizeRelV>
          </wp:anchor>
        </w:drawing>
      </w:r>
      <w:r w:rsidR="00BD646B" w:rsidRPr="000619BE">
        <w:rPr>
          <w:rFonts w:cs="Times New Roman"/>
          <w:kern w:val="0"/>
          <w14:ligatures w14:val="none"/>
        </w:rPr>
        <w:t xml:space="preserve">The children continued </w:t>
      </w:r>
      <w:r w:rsidR="00696C5E">
        <w:rPr>
          <w:rFonts w:cs="Times New Roman"/>
          <w:kern w:val="0"/>
          <w14:ligatures w14:val="none"/>
        </w:rPr>
        <w:t xml:space="preserve">examining </w:t>
      </w:r>
      <w:r w:rsidR="00BD646B" w:rsidRPr="000619BE">
        <w:rPr>
          <w:rFonts w:cs="Times New Roman"/>
          <w:kern w:val="0"/>
          <w14:ligatures w14:val="none"/>
        </w:rPr>
        <w:t>the materials they had collected. One child held a pinecone in one hand and a stone in the other. “This one is light,” they said as they lifted the pinecone. “This one is heavy.” I responded, “Light</w:t>
      </w:r>
      <w:r w:rsidR="00F6710A">
        <w:rPr>
          <w:rFonts w:cs="Times New Roman"/>
          <w:kern w:val="0"/>
          <w14:ligatures w14:val="none"/>
        </w:rPr>
        <w:t xml:space="preserve"> and</w:t>
      </w:r>
      <w:r w:rsidR="00BD646B" w:rsidRPr="000619BE">
        <w:rPr>
          <w:rFonts w:cs="Times New Roman"/>
          <w:kern w:val="0"/>
          <w14:ligatures w14:val="none"/>
        </w:rPr>
        <w:t xml:space="preserve"> heavy</w:t>
      </w:r>
      <w:r w:rsidR="00677931">
        <w:rPr>
          <w:rFonts w:cs="Times New Roman"/>
          <w:kern w:val="0"/>
          <w14:ligatures w14:val="none"/>
        </w:rPr>
        <w:t xml:space="preserve"> can </w:t>
      </w:r>
      <w:r w:rsidR="00BD646B" w:rsidRPr="000619BE">
        <w:rPr>
          <w:rFonts w:cs="Times New Roman"/>
          <w:kern w:val="0"/>
          <w14:ligatures w14:val="none"/>
        </w:rPr>
        <w:t>you can feel the difference</w:t>
      </w:r>
      <w:r w:rsidR="00677931">
        <w:rPr>
          <w:rFonts w:cs="Times New Roman"/>
          <w:kern w:val="0"/>
          <w14:ligatures w14:val="none"/>
        </w:rPr>
        <w:t>?</w:t>
      </w:r>
      <w:r w:rsidR="00BD646B" w:rsidRPr="000619BE">
        <w:rPr>
          <w:rFonts w:cs="Times New Roman"/>
          <w:kern w:val="0"/>
          <w14:ligatures w14:val="none"/>
        </w:rPr>
        <w:t>” The child continued moving the objects between their hands and comparing them. Nearby, another child placed several sticks in a line, arranging them from shortest to longest. I commented, “</w:t>
      </w:r>
      <w:r w:rsidR="00153B14">
        <w:rPr>
          <w:rFonts w:cs="Times New Roman"/>
          <w:kern w:val="0"/>
          <w14:ligatures w14:val="none"/>
        </w:rPr>
        <w:t>Y</w:t>
      </w:r>
      <w:r w:rsidR="00BD646B" w:rsidRPr="000619BE">
        <w:rPr>
          <w:rFonts w:cs="Times New Roman"/>
          <w:kern w:val="0"/>
          <w14:ligatures w14:val="none"/>
        </w:rPr>
        <w:t>ou’ve made a line</w:t>
      </w:r>
      <w:r w:rsidR="004132B7">
        <w:rPr>
          <w:rFonts w:cs="Times New Roman"/>
          <w:kern w:val="0"/>
          <w14:ligatures w14:val="none"/>
        </w:rPr>
        <w:t xml:space="preserve"> from shortest to longest</w:t>
      </w:r>
      <w:r w:rsidR="00BD646B" w:rsidRPr="000619BE">
        <w:rPr>
          <w:rFonts w:cs="Times New Roman"/>
          <w:kern w:val="0"/>
          <w14:ligatures w14:val="none"/>
        </w:rPr>
        <w:t>.” These experiences introduced mathematical ideas through objects the children had chosen themselves. They were comparing weight and ordering objects according to length while using vocabulary such as “light</w:t>
      </w:r>
      <w:r w:rsidR="003805BE" w:rsidRPr="000619BE">
        <w:rPr>
          <w:rFonts w:cs="Times New Roman"/>
          <w:kern w:val="0"/>
          <w14:ligatures w14:val="none"/>
        </w:rPr>
        <w:t>,”</w:t>
      </w:r>
      <w:r w:rsidR="00BD646B" w:rsidRPr="000619BE">
        <w:rPr>
          <w:rFonts w:cs="Times New Roman"/>
          <w:kern w:val="0"/>
          <w14:ligatures w14:val="none"/>
        </w:rPr>
        <w:t xml:space="preserve"> “heavy</w:t>
      </w:r>
      <w:r w:rsidR="003805BE" w:rsidRPr="000619BE">
        <w:rPr>
          <w:rFonts w:cs="Times New Roman"/>
          <w:kern w:val="0"/>
          <w14:ligatures w14:val="none"/>
        </w:rPr>
        <w:t>,”</w:t>
      </w:r>
      <w:r w:rsidR="00BD646B" w:rsidRPr="000619BE">
        <w:rPr>
          <w:rFonts w:cs="Times New Roman"/>
          <w:kern w:val="0"/>
          <w14:ligatures w14:val="none"/>
        </w:rPr>
        <w:t xml:space="preserve"> “short” and “long</w:t>
      </w:r>
      <w:bookmarkStart w:id="5" w:name="_Int_pBkwHI8b"/>
      <w:r w:rsidR="00BD646B" w:rsidRPr="000619BE">
        <w:rPr>
          <w:rFonts w:cs="Times New Roman"/>
          <w:kern w:val="0"/>
          <w14:ligatures w14:val="none"/>
        </w:rPr>
        <w:t>”.</w:t>
      </w:r>
      <w:bookmarkEnd w:id="5"/>
    </w:p>
    <w:p w14:paraId="225CB897" w14:textId="665327B6"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 xml:space="preserve">The children also </w:t>
      </w:r>
      <w:r w:rsidR="00147FBB" w:rsidRPr="000619BE">
        <w:rPr>
          <w:rFonts w:cs="Times New Roman"/>
          <w:kern w:val="0"/>
          <w14:ligatures w14:val="none"/>
        </w:rPr>
        <w:t>noticed</w:t>
      </w:r>
      <w:r w:rsidRPr="000619BE">
        <w:rPr>
          <w:rFonts w:cs="Times New Roman"/>
          <w:kern w:val="0"/>
          <w14:ligatures w14:val="none"/>
        </w:rPr>
        <w:t xml:space="preserve"> that natural materials did not always behave in the same way. One child held up a leaf and said, “This one is bendy.” I responded, “Bend</w:t>
      </w:r>
      <w:r w:rsidR="00251421">
        <w:rPr>
          <w:rFonts w:cs="Times New Roman"/>
          <w:kern w:val="0"/>
          <w14:ligatures w14:val="none"/>
        </w:rPr>
        <w:t xml:space="preserve">y, </w:t>
      </w:r>
      <w:r w:rsidRPr="000619BE">
        <w:rPr>
          <w:rFonts w:cs="Times New Roman"/>
          <w:kern w:val="0"/>
          <w14:ligatures w14:val="none"/>
        </w:rPr>
        <w:t>yes, it bends easily.” Another child picked up a dry leaf and said, “Mine broke.” I commented, “This one bends and this one breaks. They behave differently.” The children then began comparing other leaves and noticed that some of the wetter leaves bent more easily, while dry leaves were more likely to crumble or break. This gave the children an opportunity to investigate how the condition of a material could affect its properties. Through this simple investigation, the children began to develop scientific thinking by making observations, comparing results and discussing what they had noticed.</w:t>
      </w:r>
    </w:p>
    <w:p w14:paraId="5A222E94" w14:textId="6316DA6D"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 xml:space="preserve">To provide another way for the children to organise their materials, I introduced a simple sorting mat. The children placed their collected objects into different groups. Smooth stones were placed together, while rough stones were put in another area. The children also separated the long and short sticks. One child arranged leaves according to colour, creating a line that moved from light yellow through to deep brown. I observed and said, “You’ve made a colour line.” This gave the child language to describe what they had created and drew attention to the order they had chosen. The activity supported mathematical development because the children were sorting, </w:t>
      </w:r>
      <w:r w:rsidRPr="000619BE">
        <w:rPr>
          <w:rFonts w:cs="Times New Roman"/>
          <w:kern w:val="0"/>
          <w14:ligatures w14:val="none"/>
        </w:rPr>
        <w:lastRenderedPageBreak/>
        <w:t>grouping and beginning to recognise patterns. At the same time, they were using their observations of the materials’ properties to decide where each object belonged.</w:t>
      </w:r>
    </w:p>
    <w:p w14:paraId="6C61C6AB" w14:textId="32F3B66B"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Throughout the experience, I used open</w:t>
      </w:r>
      <w:r w:rsidR="00615CCB">
        <w:rPr>
          <w:rFonts w:cs="Times New Roman"/>
          <w:kern w:val="0"/>
          <w14:ligatures w14:val="none"/>
        </w:rPr>
        <w:t xml:space="preserve"> </w:t>
      </w:r>
      <w:r w:rsidRPr="000619BE">
        <w:rPr>
          <w:rFonts w:cs="Times New Roman"/>
          <w:kern w:val="0"/>
          <w14:ligatures w14:val="none"/>
        </w:rPr>
        <w:t>ended questions such as, “What do you notice?”, “How does it feel?” and “What made you put those ones together?” I allowed the children time to think about their responses rather than answering for them. When children introduced words such as “rough”, “sticky” or “heavy”, I repeated and extended this vocabulary within the conversation. This helped the children communicate their ideas while also encouraging them to make their own decisions about what they wanted to investigate.</w:t>
      </w:r>
    </w:p>
    <w:p w14:paraId="7E0F8554" w14:textId="7484AF75" w:rsidR="00BD646B" w:rsidRPr="000619BE" w:rsidRDefault="002C214F" w:rsidP="00BD646B">
      <w:pPr>
        <w:spacing w:before="100" w:beforeAutospacing="1" w:after="100" w:afterAutospacing="1" w:line="240" w:lineRule="auto"/>
        <w:rPr>
          <w:rFonts w:cs="Times New Roman"/>
          <w:kern w:val="0"/>
          <w14:ligatures w14:val="none"/>
        </w:rPr>
      </w:pPr>
      <w:r>
        <w:rPr>
          <w:rFonts w:cs="Times New Roman"/>
          <w:noProof/>
          <w:kern w:val="0"/>
        </w:rPr>
        <mc:AlternateContent>
          <mc:Choice Requires="wps">
            <w:drawing>
              <wp:anchor distT="45720" distB="45720" distL="114300" distR="114300" simplePos="0" relativeHeight="251669504" behindDoc="0" locked="0" layoutInCell="1" allowOverlap="1" wp14:anchorId="2B81F0E7" wp14:editId="1480C0B4">
                <wp:simplePos x="0" y="0"/>
                <wp:positionH relativeFrom="column">
                  <wp:posOffset>2149670</wp:posOffset>
                </wp:positionH>
                <wp:positionV relativeFrom="paragraph">
                  <wp:posOffset>-1758</wp:posOffset>
                </wp:positionV>
                <wp:extent cx="2292350" cy="298450"/>
                <wp:effectExtent l="0" t="0" r="19050" b="19050"/>
                <wp:wrapSquare wrapText="bothSides"/>
                <wp:docPr id="1555223739" name="Text Box 14"/>
                <wp:cNvGraphicFramePr/>
                <a:graphic xmlns:a="http://schemas.openxmlformats.org/drawingml/2006/main">
                  <a:graphicData uri="http://schemas.microsoft.com/office/word/2010/wordprocessingShape">
                    <wps:wsp>
                      <wps:cNvSpPr txBox="1"/>
                      <wps:spPr>
                        <a:xfrm>
                          <a:off x="0" y="0"/>
                          <a:ext cx="2292350" cy="298450"/>
                        </a:xfrm>
                        <a:prstGeom prst="rect">
                          <a:avLst/>
                        </a:prstGeom>
                        <a:solidFill>
                          <a:prstClr val="white"/>
                        </a:solidFill>
                        <a:ln w="6350">
                          <a:solidFill>
                            <a:prstClr val="black"/>
                          </a:solidFill>
                        </a:ln>
                      </wps:spPr>
                      <wps:txbx>
                        <w:txbxContent>
                          <w:p w14:paraId="7CFB41BE" w14:textId="7F536658" w:rsidR="009A4907" w:rsidRDefault="009A4907">
                            <w:r>
                              <w:t>Community Playthings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1F0E7" id="Text Box 14" o:spid="_x0000_s1031" type="#_x0000_t202" style="position:absolute;margin-left:169.25pt;margin-top:-.15pt;width:180.5pt;height:2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" strokeweight=".5pt">
                <v:textbox>
                  <w:txbxContent>
                    <w:p w14:paraId="7CFB41BE" w14:textId="7F536658" w:rsidR="009A4907" w:rsidRDefault="009A4907">
                      <w:r>
                        <w:t>Community Playthings (2024)</w:t>
                      </w:r>
                    </w:p>
                  </w:txbxContent>
                </v:textbox>
                <w10:wrap type="square"/>
              </v:shape>
            </w:pict>
          </mc:Fallback>
        </mc:AlternateContent>
      </w:r>
      <w:r w:rsidR="001B1143">
        <w:rPr>
          <w:rFonts w:cs="Times New Roman"/>
          <w:noProof/>
          <w:kern w:val="0"/>
        </w:rPr>
        <w:drawing>
          <wp:anchor distT="0" distB="0" distL="114300" distR="114300" simplePos="0" relativeHeight="251664384" behindDoc="1" locked="0" layoutInCell="1" allowOverlap="1" wp14:anchorId="6AE08266" wp14:editId="71434D28">
            <wp:simplePos x="0" y="0"/>
            <wp:positionH relativeFrom="column">
              <wp:posOffset>2144626</wp:posOffset>
            </wp:positionH>
            <wp:positionV relativeFrom="paragraph">
              <wp:posOffset>31403</wp:posOffset>
            </wp:positionV>
            <wp:extent cx="3590925" cy="2569210"/>
            <wp:effectExtent l="0" t="0" r="3175" b="0"/>
            <wp:wrapTight wrapText="bothSides">
              <wp:wrapPolygon edited="0">
                <wp:start x="0" y="0"/>
                <wp:lineTo x="0" y="21461"/>
                <wp:lineTo x="21543" y="21461"/>
                <wp:lineTo x="21543" y="0"/>
                <wp:lineTo x="0" y="0"/>
              </wp:wrapPolygon>
            </wp:wrapTight>
            <wp:docPr id="15044113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411375" name="Picture 1504411375"/>
                    <pic:cNvPicPr/>
                  </pic:nvPicPr>
                  <pic:blipFill>
                    <a:blip r:embed="rId12">
                      <a:extLst>
                        <a:ext uri="{28A0092B-C50C-407E-A947-70E740481C1C}">
                          <a14:useLocalDpi xmlns:a14="http://schemas.microsoft.com/office/drawing/2010/main" val="0"/>
                        </a:ext>
                      </a:extLst>
                    </a:blip>
                    <a:stretch>
                      <a:fillRect/>
                    </a:stretch>
                  </pic:blipFill>
                  <pic:spPr>
                    <a:xfrm>
                      <a:off x="0" y="0"/>
                      <a:ext cx="3590925" cy="2569210"/>
                    </a:xfrm>
                    <a:prstGeom prst="rect">
                      <a:avLst/>
                    </a:prstGeom>
                  </pic:spPr>
                </pic:pic>
              </a:graphicData>
            </a:graphic>
            <wp14:sizeRelH relativeFrom="margin">
              <wp14:pctWidth>0</wp14:pctWidth>
            </wp14:sizeRelH>
            <wp14:sizeRelV relativeFrom="margin">
              <wp14:pctHeight>0</wp14:pctHeight>
            </wp14:sizeRelV>
          </wp:anchor>
        </w:drawing>
      </w:r>
      <w:r w:rsidR="00BD646B" w:rsidRPr="000619BE">
        <w:rPr>
          <w:rFonts w:cs="Times New Roman"/>
          <w:kern w:val="0"/>
          <w14:ligatures w14:val="none"/>
        </w:rPr>
        <w:t>As the session continued, the children began creating a display of their collected materials on a flat area of the forest floor. They arranged stones, leaves, sticks and pinecones into different groups and patterns. I observed their work and said, “You’ve shown all the different materials you found. I wonder how we could describe them to someone who wasn’t here.” The children began using some of the vocabulary they had heard during the session, describing materials as smooth, rough, soft, hard, bendy, heavy, light, crumbly and sticky. This brought together the mathematical and scientific learning that had taken place. The children were describing, comparing and organising information while communicating their ideas to others.</w:t>
      </w:r>
    </w:p>
    <w:p w14:paraId="347AE76B" w14:textId="04796D24"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By the end of the exploration, the children had taken part in a range of mathematical and scientific experiences. They had sorted materials, compared size and weight, noticed patterns, explored texture, investigated the differences between wet and dry soil and considered how the condition of materials could affect the way they behaved. The forest allowed the children to explore these ideas through their own actions and interests, while I supported their learning by asking questions, introducing vocabulary and giving them time to investigate.</w:t>
      </w:r>
    </w:p>
    <w:p w14:paraId="6A0CD01B" w14:textId="66D8A8EC" w:rsidR="00BD646B" w:rsidRPr="000619BE" w:rsidRDefault="00BD646B" w:rsidP="00BD646B">
      <w:pPr>
        <w:spacing w:before="100" w:beforeAutospacing="1" w:after="100" w:afterAutospacing="1" w:line="240" w:lineRule="auto"/>
        <w:rPr>
          <w:rFonts w:cs="Times New Roman"/>
          <w:kern w:val="0"/>
          <w14:ligatures w14:val="none"/>
        </w:rPr>
      </w:pPr>
      <w:r w:rsidRPr="000619BE">
        <w:rPr>
          <w:rFonts w:cs="Times New Roman"/>
          <w:kern w:val="0"/>
          <w14:ligatures w14:val="none"/>
        </w:rPr>
        <w:t xml:space="preserve">Overall, the forest provided a </w:t>
      </w:r>
      <w:r w:rsidR="000858BB">
        <w:rPr>
          <w:rFonts w:cs="Times New Roman"/>
          <w:kern w:val="0"/>
          <w14:ligatures w14:val="none"/>
        </w:rPr>
        <w:t xml:space="preserve">natural space </w:t>
      </w:r>
      <w:r w:rsidRPr="000619BE">
        <w:rPr>
          <w:rFonts w:cs="Times New Roman"/>
          <w:kern w:val="0"/>
          <w14:ligatures w14:val="none"/>
        </w:rPr>
        <w:t>for the children to develop curiosity, problem</w:t>
      </w:r>
      <w:r w:rsidR="005652C4">
        <w:rPr>
          <w:rFonts w:cs="Times New Roman"/>
          <w:kern w:val="0"/>
          <w14:ligatures w14:val="none"/>
        </w:rPr>
        <w:t xml:space="preserve"> </w:t>
      </w:r>
      <w:r w:rsidRPr="000619BE">
        <w:rPr>
          <w:rFonts w:cs="Times New Roman"/>
          <w:kern w:val="0"/>
          <w14:ligatures w14:val="none"/>
        </w:rPr>
        <w:t>solving and independent thinking. Rather than learning about mathematical and scientific ideas only through adult</w:t>
      </w:r>
      <w:r w:rsidR="00C761DB">
        <w:rPr>
          <w:rFonts w:cs="Times New Roman"/>
          <w:kern w:val="0"/>
          <w14:ligatures w14:val="none"/>
        </w:rPr>
        <w:t xml:space="preserve"> </w:t>
      </w:r>
      <w:r w:rsidRPr="000619BE">
        <w:rPr>
          <w:rFonts w:cs="Times New Roman"/>
          <w:kern w:val="0"/>
          <w14:ligatures w14:val="none"/>
        </w:rPr>
        <w:t>led activities, the children were able to encounter these concepts naturally while exploring their environment. The learning story demonstrates how outdoor experiences can support early mathematical and scientific development while also giving children opportunities to investigate, communicate their ideas and develop a sense of curiosity about the natural world.</w:t>
      </w:r>
    </w:p>
    <w:p w14:paraId="2A6F0EBC" w14:textId="0E1D388F" w:rsidR="00BD646B" w:rsidRDefault="00BD646B" w:rsidP="00E01F8C">
      <w:pPr>
        <w:spacing w:before="100" w:beforeAutospacing="1" w:after="100" w:afterAutospacing="1" w:line="240" w:lineRule="auto"/>
        <w:outlineLvl w:val="2"/>
        <w:rPr>
          <w:rFonts w:eastAsia="Times New Roman" w:cs="Times New Roman"/>
          <w:kern w:val="0"/>
          <w14:ligatures w14:val="none"/>
        </w:rPr>
      </w:pPr>
    </w:p>
    <w:p w14:paraId="74E887C5" w14:textId="610CA367" w:rsidR="00E01F8C" w:rsidRPr="00AD62DD" w:rsidRDefault="00E01F8C" w:rsidP="00E01F8C">
      <w:pPr>
        <w:spacing w:before="100" w:beforeAutospacing="1" w:after="100" w:afterAutospacing="1" w:line="240" w:lineRule="auto"/>
        <w:outlineLvl w:val="2"/>
        <w:rPr>
          <w:rFonts w:eastAsia="Times New Roman" w:cs="Times New Roman"/>
          <w:kern w:val="0"/>
          <w14:ligatures w14:val="none"/>
        </w:rPr>
      </w:pPr>
      <w:r w:rsidRPr="00AD62DD">
        <w:rPr>
          <w:rFonts w:eastAsia="Times New Roman" w:cs="Times New Roman"/>
          <w:kern w:val="0"/>
          <w14:ligatures w14:val="none"/>
        </w:rPr>
        <w:t>Part 3: Risk Assessment</w:t>
      </w:r>
    </w:p>
    <w:tbl>
      <w:tblPr>
        <w:tblW w:w="5502" w:type="pct"/>
        <w:tblBorders>
          <w:top w:val="single" w:sz="6" w:space="0" w:color="auto"/>
          <w:left w:val="single" w:sz="6" w:space="0" w:color="auto"/>
          <w:bottom w:val="single" w:sz="6" w:space="0" w:color="auto"/>
          <w:right w:val="single" w:sz="6" w:space="0" w:color="auto"/>
        </w:tblBorders>
        <w:tblLayout w:type="fixed"/>
        <w:tblCellMar>
          <w:top w:w="160" w:type="dxa"/>
          <w:left w:w="160" w:type="dxa"/>
          <w:bottom w:w="160" w:type="dxa"/>
          <w:right w:w="160" w:type="dxa"/>
        </w:tblCellMar>
        <w:tblLook w:val="04A0" w:firstRow="1" w:lastRow="0" w:firstColumn="1" w:lastColumn="0" w:noHBand="0" w:noVBand="1"/>
      </w:tblPr>
      <w:tblGrid>
        <w:gridCol w:w="1268"/>
        <w:gridCol w:w="2305"/>
        <w:gridCol w:w="1553"/>
        <w:gridCol w:w="1103"/>
        <w:gridCol w:w="2552"/>
        <w:gridCol w:w="1134"/>
      </w:tblGrid>
      <w:tr w:rsidR="00E01F8C" w:rsidRPr="00AD62DD" w14:paraId="25DDBD10" w14:textId="77777777" w:rsidTr="00314512">
        <w:trPr>
          <w:tblHeader/>
        </w:trPr>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AD7D37"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Activity</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5A968FD" w14:textId="25423473"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How will children benefit from this activity?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F2DB315" w14:textId="65137C00"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Hazards/Risks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3C3287" w14:textId="0C2A5DD4"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Who is at risk?</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6B2F4B" w14:textId="05F2FF03"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Control measures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0250AC" w14:textId="77777777" w:rsidR="00E01F8C" w:rsidRPr="00AD62DD" w:rsidRDefault="00E01F8C" w:rsidP="00E01F8C">
            <w:pPr>
              <w:spacing w:before="100" w:beforeAutospacing="1" w:after="100" w:afterAutospacing="1" w:line="240" w:lineRule="auto"/>
              <w:jc w:val="center"/>
              <w:rPr>
                <w:rFonts w:cs="Times New Roman"/>
                <w:kern w:val="0"/>
                <w14:ligatures w14:val="none"/>
              </w:rPr>
            </w:pPr>
            <w:r w:rsidRPr="00AD62DD">
              <w:rPr>
                <w:rFonts w:cs="Times New Roman"/>
                <w:kern w:val="0"/>
                <w14:ligatures w14:val="none"/>
              </w:rPr>
              <w:t>Overall risk rating</w:t>
            </w:r>
          </w:p>
        </w:tc>
      </w:tr>
      <w:tr w:rsidR="00E01F8C" w:rsidRPr="00AD62DD" w14:paraId="2B721625"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ADBD7"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Building small shelters/dens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C09675" w14:textId="6C6507B1"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This activity encourages children to work together, developing teamwork, communication and problem</w:t>
            </w:r>
            <w:r w:rsidR="00BB7FDC">
              <w:rPr>
                <w:rFonts w:cs="Times New Roman"/>
                <w:kern w:val="0"/>
                <w14:ligatures w14:val="none"/>
              </w:rPr>
              <w:t xml:space="preserve"> </w:t>
            </w:r>
            <w:r w:rsidRPr="00AD62DD">
              <w:rPr>
                <w:rFonts w:cs="Times New Roman"/>
                <w:kern w:val="0"/>
                <w14:ligatures w14:val="none"/>
              </w:rPr>
              <w:t>solving skills. Selecting and comparing sticks also introduces early mathematical ideas, such as comparing lengths and sizes. Building dens supports creativity as children experiment with different ways of making their structure stable. It can also develop perseverance as children adapt their ideas if the materials move or the structure falls.</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58C7B1" w14:textId="668C6051"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Splinters from sticks, unstable structures collapsing, sharp or pointed sticks, tripping while carrying materials, insects hiding underneath bark or moss.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F1AC3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E3462CE" w14:textId="77777777" w:rsidR="007007CA" w:rsidRDefault="00E01F8C" w:rsidP="00CE506A">
            <w:pPr>
              <w:pStyle w:val="ListParagraph"/>
              <w:numPr>
                <w:ilvl w:val="0"/>
                <w:numId w:val="1"/>
              </w:numPr>
              <w:spacing w:before="100" w:beforeAutospacing="1" w:after="100" w:afterAutospacing="1" w:line="240" w:lineRule="auto"/>
              <w:rPr>
                <w:rFonts w:cs="Times New Roman"/>
                <w:kern w:val="0"/>
                <w14:ligatures w14:val="none"/>
              </w:rPr>
            </w:pPr>
            <w:r w:rsidRPr="00CE506A">
              <w:rPr>
                <w:rFonts w:cs="Times New Roman"/>
                <w:kern w:val="0"/>
                <w14:ligatures w14:val="none"/>
              </w:rPr>
              <w:t>Check the area before the activity and remove any obvious hazards.</w:t>
            </w:r>
          </w:p>
          <w:p w14:paraId="75B5C02C" w14:textId="77777777" w:rsidR="002E3C8E" w:rsidRDefault="00E01F8C" w:rsidP="00CE506A">
            <w:pPr>
              <w:pStyle w:val="ListParagraph"/>
              <w:numPr>
                <w:ilvl w:val="0"/>
                <w:numId w:val="1"/>
              </w:numPr>
              <w:spacing w:before="100" w:beforeAutospacing="1" w:after="100" w:afterAutospacing="1" w:line="240" w:lineRule="auto"/>
              <w:rPr>
                <w:rFonts w:cs="Times New Roman"/>
                <w:kern w:val="0"/>
                <w14:ligatures w14:val="none"/>
              </w:rPr>
            </w:pPr>
            <w:r w:rsidRPr="00CE506A">
              <w:rPr>
                <w:rFonts w:cs="Times New Roman"/>
                <w:kern w:val="0"/>
                <w14:ligatures w14:val="none"/>
              </w:rPr>
              <w:t xml:space="preserve"> Use smaller sticks where possible and teach children how to carry them safely.</w:t>
            </w:r>
          </w:p>
          <w:p w14:paraId="4DF030B4" w14:textId="77777777" w:rsidR="00BC7A9E" w:rsidRDefault="00E01F8C" w:rsidP="00CE506A">
            <w:pPr>
              <w:pStyle w:val="ListParagraph"/>
              <w:numPr>
                <w:ilvl w:val="0"/>
                <w:numId w:val="1"/>
              </w:numPr>
              <w:spacing w:before="100" w:beforeAutospacing="1" w:after="100" w:afterAutospacing="1" w:line="240" w:lineRule="auto"/>
              <w:rPr>
                <w:rFonts w:cs="Times New Roman"/>
                <w:kern w:val="0"/>
                <w14:ligatures w14:val="none"/>
              </w:rPr>
            </w:pPr>
            <w:r w:rsidRPr="00CE506A">
              <w:rPr>
                <w:rFonts w:cs="Times New Roman"/>
                <w:kern w:val="0"/>
                <w14:ligatures w14:val="none"/>
              </w:rPr>
              <w:t xml:space="preserve"> Practitioners should closely supervise the construction and check structures regularly for stability.</w:t>
            </w:r>
          </w:p>
          <w:p w14:paraId="386793F1" w14:textId="4798DA01" w:rsidR="00E01F8C" w:rsidRPr="00CE506A" w:rsidRDefault="00E01F8C" w:rsidP="00CE506A">
            <w:pPr>
              <w:pStyle w:val="ListParagraph"/>
              <w:numPr>
                <w:ilvl w:val="0"/>
                <w:numId w:val="1"/>
              </w:numPr>
              <w:spacing w:before="100" w:beforeAutospacing="1" w:after="100" w:afterAutospacing="1" w:line="240" w:lineRule="auto"/>
              <w:rPr>
                <w:rFonts w:cs="Times New Roman"/>
                <w:kern w:val="0"/>
                <w14:ligatures w14:val="none"/>
              </w:rPr>
            </w:pPr>
            <w:r w:rsidRPr="00CE506A">
              <w:rPr>
                <w:rFonts w:cs="Times New Roman"/>
                <w:kern w:val="0"/>
                <w14:ligatures w14:val="none"/>
              </w:rPr>
              <w:t xml:space="preserve"> Children should wear suitable footwear and clothing.</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A34A9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Medium</w:t>
            </w:r>
          </w:p>
        </w:tc>
      </w:tr>
      <w:tr w:rsidR="00E01F8C" w:rsidRPr="00AD62DD" w14:paraId="716486AF"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C84A4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Exploring wet and dry soil</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D57E05"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Children develop early scientific understanding by observing how soil can differ when it is wet or dry. They can compare colour, texture, </w:t>
            </w:r>
            <w:r w:rsidRPr="00AD62DD">
              <w:rPr>
                <w:rFonts w:cs="Times New Roman"/>
                <w:kern w:val="0"/>
                <w14:ligatures w14:val="none"/>
              </w:rPr>
              <w:lastRenderedPageBreak/>
              <w:t>weight and smell while developing descriptive vocabulary. The activity also encourages children to think about how weather and environmental conditions can affect the forest floor.</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5080EC" w14:textId="2CDDFCC6"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Slippery mud causing falls, cold or wet hands causing discomfort</w:t>
            </w:r>
            <w:r w:rsidRPr="00AD62DD">
              <w:rPr>
                <w:rFonts w:cs="Times New Roman"/>
                <w:kern w:val="0"/>
                <w14:ligatures w14:val="none"/>
              </w:rPr>
              <w:lastRenderedPageBreak/>
              <w:t>, hidden sharp objects or insects, and bacteria being transferred from soil to hands.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6EC848" w14:textId="3C4F611C"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A21F16" w14:textId="77777777" w:rsidR="009B2C7E" w:rsidRDefault="00E01F8C" w:rsidP="00FA2699">
            <w:pPr>
              <w:pStyle w:val="ListParagraph"/>
              <w:numPr>
                <w:ilvl w:val="0"/>
                <w:numId w:val="2"/>
              </w:numPr>
              <w:spacing w:before="100" w:beforeAutospacing="1" w:after="100" w:afterAutospacing="1" w:line="240" w:lineRule="auto"/>
              <w:rPr>
                <w:rFonts w:cs="Times New Roman"/>
                <w:kern w:val="0"/>
                <w14:ligatures w14:val="none"/>
              </w:rPr>
            </w:pPr>
            <w:r w:rsidRPr="00FA2699">
              <w:rPr>
                <w:rFonts w:cs="Times New Roman"/>
                <w:kern w:val="0"/>
                <w14:ligatures w14:val="none"/>
              </w:rPr>
              <w:t>Avoid areas that are excessively muddy or unsafe.</w:t>
            </w:r>
          </w:p>
          <w:p w14:paraId="3FC55B8B" w14:textId="77777777" w:rsidR="00720FDF" w:rsidRDefault="00E01F8C" w:rsidP="00FA2699">
            <w:pPr>
              <w:pStyle w:val="ListParagraph"/>
              <w:numPr>
                <w:ilvl w:val="0"/>
                <w:numId w:val="2"/>
              </w:numPr>
              <w:spacing w:before="100" w:beforeAutospacing="1" w:after="100" w:afterAutospacing="1" w:line="240" w:lineRule="auto"/>
              <w:rPr>
                <w:rFonts w:cs="Times New Roman"/>
                <w:kern w:val="0"/>
                <w14:ligatures w14:val="none"/>
              </w:rPr>
            </w:pPr>
            <w:r w:rsidRPr="00FA2699">
              <w:rPr>
                <w:rFonts w:cs="Times New Roman"/>
                <w:kern w:val="0"/>
                <w14:ligatures w14:val="none"/>
              </w:rPr>
              <w:t xml:space="preserve"> Ensure children have </w:t>
            </w:r>
            <w:r w:rsidRPr="00FA2699">
              <w:rPr>
                <w:rFonts w:cs="Times New Roman"/>
                <w:kern w:val="0"/>
                <w14:ligatures w14:val="none"/>
              </w:rPr>
              <w:lastRenderedPageBreak/>
              <w:t>suitable waterproof and warm clothing.</w:t>
            </w:r>
          </w:p>
          <w:p w14:paraId="22391350" w14:textId="77777777" w:rsidR="00720FDF" w:rsidRDefault="00E01F8C" w:rsidP="00FA2699">
            <w:pPr>
              <w:pStyle w:val="ListParagraph"/>
              <w:numPr>
                <w:ilvl w:val="0"/>
                <w:numId w:val="2"/>
              </w:numPr>
              <w:spacing w:before="100" w:beforeAutospacing="1" w:after="100" w:afterAutospacing="1" w:line="240" w:lineRule="auto"/>
              <w:rPr>
                <w:rFonts w:cs="Times New Roman"/>
                <w:kern w:val="0"/>
                <w14:ligatures w14:val="none"/>
              </w:rPr>
            </w:pPr>
            <w:r w:rsidRPr="00FA2699">
              <w:rPr>
                <w:rFonts w:cs="Times New Roman"/>
                <w:kern w:val="0"/>
                <w14:ligatures w14:val="none"/>
              </w:rPr>
              <w:t xml:space="preserve"> Supervise children while they explore the soil and remind them to move carefully.</w:t>
            </w:r>
          </w:p>
          <w:p w14:paraId="7D06573B" w14:textId="1155C37B" w:rsidR="00E01F8C" w:rsidRPr="00FA2699" w:rsidRDefault="00E01F8C" w:rsidP="00FA2699">
            <w:pPr>
              <w:pStyle w:val="ListParagraph"/>
              <w:numPr>
                <w:ilvl w:val="0"/>
                <w:numId w:val="2"/>
              </w:numPr>
              <w:spacing w:before="100" w:beforeAutospacing="1" w:after="100" w:afterAutospacing="1" w:line="240" w:lineRule="auto"/>
              <w:rPr>
                <w:rFonts w:cs="Times New Roman"/>
                <w:kern w:val="0"/>
                <w14:ligatures w14:val="none"/>
              </w:rPr>
            </w:pPr>
            <w:r w:rsidRPr="00FA2699">
              <w:rPr>
                <w:rFonts w:cs="Times New Roman"/>
                <w:kern w:val="0"/>
                <w14:ligatures w14:val="none"/>
              </w:rPr>
              <w:t xml:space="preserve"> Children should wash or sanitise their hands after the activity.</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74D73E8"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36111474"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8FEE12" w14:textId="5D97DCD3"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Investigating </w:t>
            </w:r>
            <w:proofErr w:type="spellStart"/>
            <w:r w:rsidRPr="00AD62DD">
              <w:rPr>
                <w:rFonts w:cs="Times New Roman"/>
                <w:kern w:val="0"/>
                <w14:ligatures w14:val="none"/>
              </w:rPr>
              <w:t>minibeasts</w:t>
            </w:r>
            <w:proofErr w:type="spellEnd"/>
            <w:r w:rsidRPr="00AD62DD">
              <w:rPr>
                <w:rFonts w:cs="Times New Roman"/>
                <w:kern w:val="0"/>
                <w14:ligatures w14:val="none"/>
              </w:rPr>
              <w:t xml:space="preserve"> and small wildlife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AD042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This activity supports children’s understanding of living things and their habitats. It encourages curiosity, careful observation and respect for nature. Counting and grouping </w:t>
            </w:r>
            <w:proofErr w:type="spellStart"/>
            <w:r w:rsidRPr="00AD62DD">
              <w:rPr>
                <w:rFonts w:cs="Times New Roman"/>
                <w:kern w:val="0"/>
                <w14:ligatures w14:val="none"/>
              </w:rPr>
              <w:t>minibeasts</w:t>
            </w:r>
            <w:proofErr w:type="spellEnd"/>
            <w:r w:rsidRPr="00AD62DD">
              <w:rPr>
                <w:rFonts w:cs="Times New Roman"/>
                <w:kern w:val="0"/>
                <w14:ligatures w14:val="none"/>
              </w:rPr>
              <w:t xml:space="preserve"> can also develop early mathematical skills, while comparing where creatures are found can help children understand different habitats. Children can </w:t>
            </w:r>
            <w:r w:rsidRPr="00AD62DD">
              <w:rPr>
                <w:rFonts w:cs="Times New Roman"/>
                <w:kern w:val="0"/>
                <w14:ligatures w14:val="none"/>
              </w:rPr>
              <w:lastRenderedPageBreak/>
              <w:t>develop empathy and responsibility by learning to handle living things carefully.</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8611CE" w14:textId="1B187A5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Insect bites or stings, disturbing natural habitats, hidden sharp objects underneath stones or leaves, and children becoming frightened by sudden movement.</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65F569" w14:textId="3F2DE34D"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8F2C9EB" w14:textId="77777777" w:rsidR="00D14002" w:rsidRDefault="00E01F8C" w:rsidP="006E3FEA">
            <w:pPr>
              <w:pStyle w:val="ListParagraph"/>
              <w:numPr>
                <w:ilvl w:val="0"/>
                <w:numId w:val="3"/>
              </w:numPr>
              <w:spacing w:before="100" w:beforeAutospacing="1" w:after="100" w:afterAutospacing="1" w:line="240" w:lineRule="auto"/>
              <w:rPr>
                <w:rFonts w:cs="Times New Roman"/>
                <w:kern w:val="0"/>
                <w14:ligatures w14:val="none"/>
              </w:rPr>
            </w:pPr>
            <w:r w:rsidRPr="006E3FEA">
              <w:rPr>
                <w:rFonts w:cs="Times New Roman"/>
                <w:kern w:val="0"/>
                <w14:ligatures w14:val="none"/>
              </w:rPr>
              <w:t xml:space="preserve">Explain safe ways to observe </w:t>
            </w:r>
            <w:r w:rsidR="00A61A2C" w:rsidRPr="006E3FEA">
              <w:rPr>
                <w:rFonts w:cs="Times New Roman"/>
                <w:kern w:val="0"/>
                <w14:ligatures w14:val="none"/>
              </w:rPr>
              <w:t>mini beasts</w:t>
            </w:r>
            <w:r w:rsidRPr="006E3FEA">
              <w:rPr>
                <w:rFonts w:cs="Times New Roman"/>
                <w:kern w:val="0"/>
                <w14:ligatures w14:val="none"/>
              </w:rPr>
              <w:t xml:space="preserve"> before beginning.</w:t>
            </w:r>
          </w:p>
          <w:p w14:paraId="604F9384" w14:textId="77777777" w:rsidR="009922F6" w:rsidRDefault="00E01F8C" w:rsidP="006B178F">
            <w:pPr>
              <w:pStyle w:val="ListParagraph"/>
              <w:numPr>
                <w:ilvl w:val="0"/>
                <w:numId w:val="3"/>
              </w:numPr>
              <w:spacing w:before="100" w:beforeAutospacing="1" w:after="100" w:afterAutospacing="1" w:line="240" w:lineRule="auto"/>
              <w:rPr>
                <w:rFonts w:cs="Times New Roman"/>
                <w:kern w:val="0"/>
                <w14:ligatures w14:val="none"/>
              </w:rPr>
            </w:pPr>
            <w:r w:rsidRPr="006E3FEA">
              <w:rPr>
                <w:rFonts w:cs="Times New Roman"/>
                <w:kern w:val="0"/>
                <w14:ligatures w14:val="none"/>
              </w:rPr>
              <w:t xml:space="preserve"> Children should be encouraged to look rather than handle creatures unless this is appropriate and supervised</w:t>
            </w:r>
            <w:r w:rsidRPr="009922F6">
              <w:rPr>
                <w:rFonts w:cs="Times New Roman"/>
                <w:kern w:val="0"/>
                <w14:ligatures w14:val="none"/>
              </w:rPr>
              <w:t>.</w:t>
            </w:r>
          </w:p>
          <w:p w14:paraId="7D067FF6" w14:textId="77777777" w:rsidR="00FF49B4" w:rsidRDefault="00E01F8C" w:rsidP="006B178F">
            <w:pPr>
              <w:pStyle w:val="ListParagraph"/>
              <w:numPr>
                <w:ilvl w:val="0"/>
                <w:numId w:val="3"/>
              </w:numPr>
              <w:spacing w:before="100" w:beforeAutospacing="1" w:after="100" w:afterAutospacing="1" w:line="240" w:lineRule="auto"/>
              <w:rPr>
                <w:rFonts w:cs="Times New Roman"/>
                <w:kern w:val="0"/>
                <w14:ligatures w14:val="none"/>
              </w:rPr>
            </w:pPr>
            <w:r w:rsidRPr="009922F6">
              <w:rPr>
                <w:rFonts w:cs="Times New Roman"/>
                <w:kern w:val="0"/>
                <w14:ligatures w14:val="none"/>
              </w:rPr>
              <w:t xml:space="preserve"> Avoid lifting heavy stones and check the area for hazardous plants.</w:t>
            </w:r>
          </w:p>
          <w:p w14:paraId="3D5749E7" w14:textId="77777777" w:rsidR="005A3634" w:rsidRDefault="00E01F8C" w:rsidP="006B178F">
            <w:pPr>
              <w:pStyle w:val="ListParagraph"/>
              <w:numPr>
                <w:ilvl w:val="0"/>
                <w:numId w:val="3"/>
              </w:numPr>
              <w:spacing w:before="100" w:beforeAutospacing="1" w:after="100" w:afterAutospacing="1" w:line="240" w:lineRule="auto"/>
              <w:rPr>
                <w:rFonts w:cs="Times New Roman"/>
                <w:kern w:val="0"/>
                <w14:ligatures w14:val="none"/>
              </w:rPr>
            </w:pPr>
            <w:r w:rsidRPr="009922F6">
              <w:rPr>
                <w:rFonts w:cs="Times New Roman"/>
                <w:kern w:val="0"/>
                <w14:ligatures w14:val="none"/>
              </w:rPr>
              <w:t xml:space="preserve"> Consider known </w:t>
            </w:r>
            <w:r w:rsidRPr="009922F6">
              <w:rPr>
                <w:rFonts w:cs="Times New Roman"/>
                <w:kern w:val="0"/>
                <w14:ligatures w14:val="none"/>
              </w:rPr>
              <w:lastRenderedPageBreak/>
              <w:t>allergies and supervise children closely.</w:t>
            </w:r>
          </w:p>
          <w:p w14:paraId="6884946F" w14:textId="327E9643" w:rsidR="00E01F8C" w:rsidRPr="009922F6" w:rsidRDefault="00E01F8C" w:rsidP="006B178F">
            <w:pPr>
              <w:pStyle w:val="ListParagraph"/>
              <w:numPr>
                <w:ilvl w:val="0"/>
                <w:numId w:val="3"/>
              </w:numPr>
              <w:spacing w:before="100" w:beforeAutospacing="1" w:after="100" w:afterAutospacing="1" w:line="240" w:lineRule="auto"/>
              <w:rPr>
                <w:rFonts w:cs="Times New Roman"/>
                <w:kern w:val="0"/>
                <w14:ligatures w14:val="none"/>
              </w:rPr>
            </w:pPr>
            <w:r w:rsidRPr="009922F6">
              <w:rPr>
                <w:rFonts w:cs="Times New Roman"/>
                <w:kern w:val="0"/>
                <w14:ligatures w14:val="none"/>
              </w:rPr>
              <w:t xml:space="preserve"> Encourage handwashing after the activity.</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3F579E" w14:textId="23A47753"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716AEF72"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4A67A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Collecting leaves to compare</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765BE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can develop early classification skills by sorting leaves according to size, colour, shape and texture. This supports both mathematical reasoning and scientific observation. Children can also notice differences between fresh and decomposing leaves, helping them begin to understand natural processes. Handling leaves provides opportunities for sensory exploration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CAFE97B" w14:textId="172BEE39"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Hidden hazards underneath leaves, such as litter, sharp objects, insects or uneven ground. Allergens and slippery areas may also present a risk.</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39D019B" w14:textId="2D41A8C2"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DC92C8" w14:textId="77777777" w:rsidR="00F6373D" w:rsidRDefault="00E01F8C" w:rsidP="00BC3B45">
            <w:pPr>
              <w:pStyle w:val="ListParagraph"/>
              <w:numPr>
                <w:ilvl w:val="0"/>
                <w:numId w:val="4"/>
              </w:numPr>
              <w:spacing w:before="100" w:beforeAutospacing="1" w:after="100" w:afterAutospacing="1" w:line="240" w:lineRule="auto"/>
              <w:rPr>
                <w:rFonts w:cs="Times New Roman"/>
                <w:kern w:val="0"/>
                <w14:ligatures w14:val="none"/>
              </w:rPr>
            </w:pPr>
            <w:r w:rsidRPr="00316313">
              <w:rPr>
                <w:rFonts w:cs="Times New Roman"/>
                <w:kern w:val="0"/>
                <w14:ligatures w14:val="none"/>
              </w:rPr>
              <w:t>Check the area before the activity and avoid deep piles of leaves where hazards may be hidden.</w:t>
            </w:r>
            <w:r w:rsidRPr="00BC3B45">
              <w:rPr>
                <w:rFonts w:cs="Times New Roman"/>
                <w:kern w:val="0"/>
                <w14:ligatures w14:val="none"/>
              </w:rPr>
              <w:t xml:space="preserve"> </w:t>
            </w:r>
          </w:p>
          <w:p w14:paraId="436E6010" w14:textId="77777777" w:rsidR="00655BB5" w:rsidRDefault="00E01F8C" w:rsidP="00BC3B45">
            <w:pPr>
              <w:pStyle w:val="ListParagraph"/>
              <w:numPr>
                <w:ilvl w:val="0"/>
                <w:numId w:val="4"/>
              </w:numPr>
              <w:spacing w:before="100" w:beforeAutospacing="1" w:after="100" w:afterAutospacing="1" w:line="240" w:lineRule="auto"/>
              <w:rPr>
                <w:rFonts w:cs="Times New Roman"/>
                <w:kern w:val="0"/>
                <w14:ligatures w14:val="none"/>
              </w:rPr>
            </w:pPr>
            <w:r w:rsidRPr="00BC3B45">
              <w:rPr>
                <w:rFonts w:cs="Times New Roman"/>
                <w:kern w:val="0"/>
                <w14:ligatures w14:val="none"/>
              </w:rPr>
              <w:t xml:space="preserve">Practitioners should supervise children closely and be aware of allergies. </w:t>
            </w:r>
          </w:p>
          <w:p w14:paraId="39535CC5" w14:textId="6C318955" w:rsidR="00E01F8C" w:rsidRPr="00BC3B45" w:rsidRDefault="00E01F8C" w:rsidP="00BC3B45">
            <w:pPr>
              <w:pStyle w:val="ListParagraph"/>
              <w:numPr>
                <w:ilvl w:val="0"/>
                <w:numId w:val="4"/>
              </w:numPr>
              <w:spacing w:before="100" w:beforeAutospacing="1" w:after="100" w:afterAutospacing="1" w:line="240" w:lineRule="auto"/>
              <w:rPr>
                <w:rFonts w:cs="Times New Roman"/>
                <w:kern w:val="0"/>
                <w14:ligatures w14:val="none"/>
              </w:rPr>
            </w:pPr>
            <w:r w:rsidRPr="00BC3B45">
              <w:rPr>
                <w:rFonts w:cs="Times New Roman"/>
                <w:kern w:val="0"/>
                <w14:ligatures w14:val="none"/>
              </w:rPr>
              <w:t>Encourage children to wash or sanitise their hands afterwards.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1AB3A7" w14:textId="29A5BF4C"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Low</w:t>
            </w:r>
          </w:p>
        </w:tc>
      </w:tr>
      <w:tr w:rsidR="00E01F8C" w:rsidRPr="00AD62DD" w14:paraId="4CA3E2EB"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0EA31" w14:textId="76687386"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Measuring tree circumferences</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CD5245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Children develop early measurement skills by comparing the </w:t>
            </w:r>
            <w:r w:rsidRPr="00AD62DD">
              <w:rPr>
                <w:rFonts w:cs="Times New Roman"/>
                <w:kern w:val="0"/>
                <w14:ligatures w14:val="none"/>
              </w:rPr>
              <w:lastRenderedPageBreak/>
              <w:t>circumference of different trees. They can use mathematical language to describe which trees are wider or narrower and begin to understand that trees vary in size. The activity also encourages children to observe natural features closely while developing spatial awareness and careful movement.</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E086A2" w14:textId="111AFE82"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 xml:space="preserve">Tripping over exposed tree roots, rough bark </w:t>
            </w:r>
            <w:r w:rsidRPr="00AD62DD">
              <w:rPr>
                <w:rFonts w:cs="Times New Roman"/>
                <w:kern w:val="0"/>
                <w14:ligatures w14:val="none"/>
              </w:rPr>
              <w:lastRenderedPageBreak/>
              <w:t>causing minor scratches, low branches, and uneven ground around the base of trees.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99CAF1" w14:textId="27E79B36"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E1B1C5" w14:textId="77777777" w:rsidR="00AF2342" w:rsidRDefault="00E01F8C" w:rsidP="00693353">
            <w:pPr>
              <w:pStyle w:val="ListParagraph"/>
              <w:numPr>
                <w:ilvl w:val="0"/>
                <w:numId w:val="5"/>
              </w:numPr>
              <w:spacing w:before="100" w:beforeAutospacing="1" w:after="100" w:afterAutospacing="1" w:line="240" w:lineRule="auto"/>
              <w:rPr>
                <w:rFonts w:cs="Times New Roman"/>
                <w:kern w:val="0"/>
                <w14:ligatures w14:val="none"/>
              </w:rPr>
            </w:pPr>
            <w:r w:rsidRPr="00693353">
              <w:rPr>
                <w:rFonts w:cs="Times New Roman"/>
                <w:kern w:val="0"/>
                <w14:ligatures w14:val="none"/>
              </w:rPr>
              <w:t xml:space="preserve">Choose suitable trees in a safe area and clear any obvious </w:t>
            </w:r>
            <w:r w:rsidRPr="00693353">
              <w:rPr>
                <w:rFonts w:cs="Times New Roman"/>
                <w:kern w:val="0"/>
                <w14:ligatures w14:val="none"/>
              </w:rPr>
              <w:lastRenderedPageBreak/>
              <w:t xml:space="preserve">obstacles before beginning. </w:t>
            </w:r>
          </w:p>
          <w:p w14:paraId="40689438" w14:textId="77777777" w:rsidR="00CD050F" w:rsidRDefault="00E01F8C" w:rsidP="00693353">
            <w:pPr>
              <w:pStyle w:val="ListParagraph"/>
              <w:numPr>
                <w:ilvl w:val="0"/>
                <w:numId w:val="5"/>
              </w:numPr>
              <w:spacing w:before="100" w:beforeAutospacing="1" w:after="100" w:afterAutospacing="1" w:line="240" w:lineRule="auto"/>
              <w:rPr>
                <w:rFonts w:cs="Times New Roman"/>
                <w:kern w:val="0"/>
                <w14:ligatures w14:val="none"/>
              </w:rPr>
            </w:pPr>
            <w:r w:rsidRPr="00693353">
              <w:rPr>
                <w:rFonts w:cs="Times New Roman"/>
                <w:kern w:val="0"/>
                <w14:ligatures w14:val="none"/>
              </w:rPr>
              <w:t xml:space="preserve">Practitioners should supervise children and remind them to look where they are walking. </w:t>
            </w:r>
          </w:p>
          <w:p w14:paraId="360B7471" w14:textId="451B390D" w:rsidR="00E01F8C" w:rsidRPr="00693353" w:rsidRDefault="00E01F8C" w:rsidP="00693353">
            <w:pPr>
              <w:pStyle w:val="ListParagraph"/>
              <w:numPr>
                <w:ilvl w:val="0"/>
                <w:numId w:val="5"/>
              </w:numPr>
              <w:spacing w:before="100" w:beforeAutospacing="1" w:after="100" w:afterAutospacing="1" w:line="240" w:lineRule="auto"/>
              <w:rPr>
                <w:rFonts w:cs="Times New Roman"/>
                <w:kern w:val="0"/>
                <w14:ligatures w14:val="none"/>
              </w:rPr>
            </w:pPr>
            <w:r w:rsidRPr="00693353">
              <w:rPr>
                <w:rFonts w:cs="Times New Roman"/>
                <w:kern w:val="0"/>
                <w14:ligatures w14:val="none"/>
              </w:rPr>
              <w:t>Children should wear appropriate footwear and should not climb or lean dangerously against trees.</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07ED450" w14:textId="7CA807D8"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05FBB222"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4533C0"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Sorting sticks by length</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7DF398B"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Sorting sticks allows children to practise comparing and ordering objects according to length. They can develop early mathematical reasoning by deciding which sticks are shorter or longer. Handling natural materials also supports fine motor skills, sensory development and descriptive language.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9AF7FCE"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Splinters, sharp or pointed sticks, tripping while carrying sticks and falls caused by uneven ground.</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C6FAC5" w14:textId="460691AE"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23C9C32" w14:textId="77777777" w:rsidR="00280822" w:rsidRDefault="00E01F8C" w:rsidP="00377038">
            <w:pPr>
              <w:pStyle w:val="ListParagraph"/>
              <w:numPr>
                <w:ilvl w:val="0"/>
                <w:numId w:val="6"/>
              </w:numPr>
              <w:spacing w:before="100" w:beforeAutospacing="1" w:after="100" w:afterAutospacing="1" w:line="240" w:lineRule="auto"/>
              <w:rPr>
                <w:rFonts w:cs="Times New Roman"/>
                <w:kern w:val="0"/>
                <w14:ligatures w14:val="none"/>
              </w:rPr>
            </w:pPr>
            <w:r w:rsidRPr="00377038">
              <w:rPr>
                <w:rFonts w:cs="Times New Roman"/>
                <w:kern w:val="0"/>
                <w14:ligatures w14:val="none"/>
              </w:rPr>
              <w:t xml:space="preserve">Use smaller, suitable sticks and check them for sharp or broken edges before use. </w:t>
            </w:r>
          </w:p>
          <w:p w14:paraId="05E47A51" w14:textId="77777777" w:rsidR="009472F4" w:rsidRDefault="00E01F8C" w:rsidP="00377038">
            <w:pPr>
              <w:pStyle w:val="ListParagraph"/>
              <w:numPr>
                <w:ilvl w:val="0"/>
                <w:numId w:val="6"/>
              </w:numPr>
              <w:spacing w:before="100" w:beforeAutospacing="1" w:after="100" w:afterAutospacing="1" w:line="240" w:lineRule="auto"/>
              <w:rPr>
                <w:rFonts w:cs="Times New Roman"/>
                <w:kern w:val="0"/>
                <w14:ligatures w14:val="none"/>
              </w:rPr>
            </w:pPr>
            <w:r w:rsidRPr="00377038">
              <w:rPr>
                <w:rFonts w:cs="Times New Roman"/>
                <w:kern w:val="0"/>
                <w14:ligatures w14:val="none"/>
              </w:rPr>
              <w:t xml:space="preserve">Demonstrate how to carry sticks safely and supervise children throughout the activity. </w:t>
            </w:r>
          </w:p>
          <w:p w14:paraId="588F37D9" w14:textId="3BDF7050" w:rsidR="00E01F8C" w:rsidRPr="00377038" w:rsidRDefault="00E01F8C" w:rsidP="00377038">
            <w:pPr>
              <w:pStyle w:val="ListParagraph"/>
              <w:numPr>
                <w:ilvl w:val="0"/>
                <w:numId w:val="6"/>
              </w:numPr>
              <w:spacing w:before="100" w:beforeAutospacing="1" w:after="100" w:afterAutospacing="1" w:line="240" w:lineRule="auto"/>
              <w:rPr>
                <w:rFonts w:cs="Times New Roman"/>
                <w:kern w:val="0"/>
                <w14:ligatures w14:val="none"/>
              </w:rPr>
            </w:pPr>
            <w:r w:rsidRPr="00377038">
              <w:rPr>
                <w:rFonts w:cs="Times New Roman"/>
                <w:kern w:val="0"/>
                <w14:ligatures w14:val="none"/>
              </w:rPr>
              <w:t xml:space="preserve">Encourage children to keep sticks pointing downwards and to walk </w:t>
            </w:r>
            <w:r w:rsidRPr="00377038">
              <w:rPr>
                <w:rFonts w:cs="Times New Roman"/>
                <w:kern w:val="0"/>
                <w14:ligatures w14:val="none"/>
              </w:rPr>
              <w:lastRenderedPageBreak/>
              <w:t>rather than run.</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5E6956" w14:textId="645C5FB4"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lastRenderedPageBreak/>
              <w:t>Low</w:t>
            </w:r>
          </w:p>
        </w:tc>
      </w:tr>
      <w:tr w:rsidR="00E01F8C" w:rsidRPr="00AD62DD" w14:paraId="52ADE557" w14:textId="77777777" w:rsidTr="00314512">
        <w:tc>
          <w:tcPr>
            <w:tcW w:w="639"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ED6412"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Following a forest map</w:t>
            </w:r>
          </w:p>
        </w:tc>
        <w:tc>
          <w:tcPr>
            <w:tcW w:w="116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524D656" w14:textId="01A5031F"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 xml:space="preserve">Following a simple forest map develops children’s spatial awareness, positional language and </w:t>
            </w:r>
            <w:bookmarkStart w:id="6" w:name="_Int_YRxSabNs"/>
            <w:r w:rsidRPr="00AD62DD">
              <w:rPr>
                <w:rFonts w:cs="Times New Roman"/>
                <w:kern w:val="0"/>
                <w14:ligatures w14:val="none"/>
              </w:rPr>
              <w:t>problem</w:t>
            </w:r>
            <w:r w:rsidR="006836EE">
              <w:rPr>
                <w:rFonts w:cs="Times New Roman"/>
                <w:kern w:val="0"/>
                <w14:ligatures w14:val="none"/>
              </w:rPr>
              <w:t xml:space="preserve"> </w:t>
            </w:r>
            <w:r w:rsidRPr="00AD62DD">
              <w:rPr>
                <w:rFonts w:cs="Times New Roman"/>
                <w:kern w:val="0"/>
                <w14:ligatures w14:val="none"/>
              </w:rPr>
              <w:t>solving</w:t>
            </w:r>
            <w:bookmarkEnd w:id="6"/>
            <w:r w:rsidRPr="00AD62DD">
              <w:rPr>
                <w:rFonts w:cs="Times New Roman"/>
                <w:kern w:val="0"/>
                <w14:ligatures w14:val="none"/>
              </w:rPr>
              <w:t xml:space="preserve"> skills. Children can practise words such as “left</w:t>
            </w:r>
            <w:r w:rsidR="00CF0B35" w:rsidRPr="00AD62DD">
              <w:rPr>
                <w:rFonts w:cs="Times New Roman"/>
                <w:kern w:val="0"/>
                <w14:ligatures w14:val="none"/>
              </w:rPr>
              <w:t>,”</w:t>
            </w:r>
            <w:r w:rsidRPr="00AD62DD">
              <w:rPr>
                <w:rFonts w:cs="Times New Roman"/>
                <w:kern w:val="0"/>
                <w14:ligatures w14:val="none"/>
              </w:rPr>
              <w:t xml:space="preserve"> “right</w:t>
            </w:r>
            <w:r w:rsidR="00CF0B35" w:rsidRPr="00AD62DD">
              <w:rPr>
                <w:rFonts w:cs="Times New Roman"/>
                <w:kern w:val="0"/>
                <w14:ligatures w14:val="none"/>
              </w:rPr>
              <w:t>,”</w:t>
            </w:r>
            <w:r w:rsidRPr="00AD62DD">
              <w:rPr>
                <w:rFonts w:cs="Times New Roman"/>
                <w:kern w:val="0"/>
                <w14:ligatures w14:val="none"/>
              </w:rPr>
              <w:t xml:space="preserve"> “near” and “far” while following visual clues and </w:t>
            </w:r>
            <w:r w:rsidR="006B7457" w:rsidRPr="00AD62DD">
              <w:rPr>
                <w:rFonts w:cs="Times New Roman"/>
                <w:kern w:val="0"/>
                <w14:ligatures w14:val="none"/>
              </w:rPr>
              <w:t>finding</w:t>
            </w:r>
            <w:r w:rsidRPr="00AD62DD">
              <w:rPr>
                <w:rFonts w:cs="Times New Roman"/>
                <w:kern w:val="0"/>
                <w14:ligatures w14:val="none"/>
              </w:rPr>
              <w:t xml:space="preserve"> landmarks. Working together can also develop communication, </w:t>
            </w:r>
            <w:r w:rsidR="006B7457" w:rsidRPr="00AD62DD">
              <w:rPr>
                <w:rFonts w:cs="Times New Roman"/>
                <w:kern w:val="0"/>
                <w14:ligatures w14:val="none"/>
              </w:rPr>
              <w:t>confidence,</w:t>
            </w:r>
            <w:r w:rsidRPr="00AD62DD">
              <w:rPr>
                <w:rFonts w:cs="Times New Roman"/>
                <w:kern w:val="0"/>
                <w14:ligatures w14:val="none"/>
              </w:rPr>
              <w:t xml:space="preserve"> and independence.</w:t>
            </w:r>
          </w:p>
        </w:tc>
        <w:tc>
          <w:tcPr>
            <w:tcW w:w="783"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3F8C3D" w14:textId="7CDA3B2F"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wandering away from the group, tripping over roots or uneven ground, becoming distracted, or moving beyond agreed boundaries.</w:t>
            </w:r>
          </w:p>
        </w:tc>
        <w:tc>
          <w:tcPr>
            <w:tcW w:w="556"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DF3E8B0" w14:textId="3DCAE5DF"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Children and adults</w:t>
            </w:r>
          </w:p>
        </w:tc>
        <w:tc>
          <w:tcPr>
            <w:tcW w:w="1287"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33BACA" w14:textId="77777777" w:rsidR="00000314" w:rsidRDefault="00E01F8C" w:rsidP="00C345F3">
            <w:pPr>
              <w:pStyle w:val="ListParagraph"/>
              <w:numPr>
                <w:ilvl w:val="0"/>
                <w:numId w:val="7"/>
              </w:numPr>
              <w:spacing w:before="100" w:beforeAutospacing="1" w:after="100" w:afterAutospacing="1" w:line="240" w:lineRule="auto"/>
              <w:rPr>
                <w:rFonts w:cs="Times New Roman"/>
                <w:kern w:val="0"/>
                <w14:ligatures w14:val="none"/>
              </w:rPr>
            </w:pPr>
            <w:r w:rsidRPr="00C345F3">
              <w:rPr>
                <w:rFonts w:cs="Times New Roman"/>
                <w:kern w:val="0"/>
                <w14:ligatures w14:val="none"/>
              </w:rPr>
              <w:t xml:space="preserve">Establish clear boundaries before beginning and keep children on suitable, visible paths. </w:t>
            </w:r>
          </w:p>
          <w:p w14:paraId="32B7BA15" w14:textId="77777777" w:rsidR="00A66719" w:rsidRDefault="00E01F8C" w:rsidP="00C345F3">
            <w:pPr>
              <w:pStyle w:val="ListParagraph"/>
              <w:numPr>
                <w:ilvl w:val="0"/>
                <w:numId w:val="7"/>
              </w:numPr>
              <w:spacing w:before="100" w:beforeAutospacing="1" w:after="100" w:afterAutospacing="1" w:line="240" w:lineRule="auto"/>
              <w:rPr>
                <w:rFonts w:cs="Times New Roman"/>
                <w:kern w:val="0"/>
                <w14:ligatures w14:val="none"/>
              </w:rPr>
            </w:pPr>
            <w:r w:rsidRPr="00C345F3">
              <w:rPr>
                <w:rFonts w:cs="Times New Roman"/>
                <w:kern w:val="0"/>
                <w14:ligatures w14:val="none"/>
              </w:rPr>
              <w:t xml:space="preserve">Adults should be positioned so that the whole group can be </w:t>
            </w:r>
            <w:bookmarkStart w:id="7" w:name="_Int_Ex3uAxlT"/>
            <w:r w:rsidRPr="00C345F3">
              <w:rPr>
                <w:rFonts w:cs="Times New Roman"/>
                <w:kern w:val="0"/>
                <w14:ligatures w14:val="none"/>
              </w:rPr>
              <w:t>monitored</w:t>
            </w:r>
            <w:bookmarkEnd w:id="7"/>
            <w:r w:rsidRPr="00C345F3">
              <w:rPr>
                <w:rFonts w:cs="Times New Roman"/>
                <w:kern w:val="0"/>
                <w14:ligatures w14:val="none"/>
              </w:rPr>
              <w:t xml:space="preserve">, with practitioners at the front, middle and back where </w:t>
            </w:r>
            <w:bookmarkStart w:id="8" w:name="_Int_pXBUhrXx"/>
            <w:r w:rsidRPr="00C345F3">
              <w:rPr>
                <w:rFonts w:cs="Times New Roman"/>
                <w:kern w:val="0"/>
                <w14:ligatures w14:val="none"/>
              </w:rPr>
              <w:t>appropriate</w:t>
            </w:r>
            <w:bookmarkEnd w:id="8"/>
            <w:r w:rsidRPr="00C345F3">
              <w:rPr>
                <w:rFonts w:cs="Times New Roman"/>
                <w:kern w:val="0"/>
                <w14:ligatures w14:val="none"/>
              </w:rPr>
              <w:t xml:space="preserve">. </w:t>
            </w:r>
          </w:p>
          <w:p w14:paraId="1F4AA647" w14:textId="132BE298" w:rsidR="0095597A" w:rsidRDefault="00E01F8C" w:rsidP="00C345F3">
            <w:pPr>
              <w:pStyle w:val="ListParagraph"/>
              <w:numPr>
                <w:ilvl w:val="0"/>
                <w:numId w:val="7"/>
              </w:numPr>
              <w:spacing w:before="100" w:beforeAutospacing="1" w:after="100" w:afterAutospacing="1" w:line="240" w:lineRule="auto"/>
              <w:rPr>
                <w:rFonts w:cs="Times New Roman"/>
                <w:kern w:val="0"/>
                <w14:ligatures w14:val="none"/>
              </w:rPr>
            </w:pPr>
            <w:r w:rsidRPr="00C345F3">
              <w:rPr>
                <w:rFonts w:cs="Times New Roman"/>
                <w:kern w:val="0"/>
                <w14:ligatures w14:val="none"/>
              </w:rPr>
              <w:t>Children should wear suitable footwear and high</w:t>
            </w:r>
            <w:r w:rsidR="006836EE">
              <w:rPr>
                <w:rFonts w:cs="Times New Roman"/>
                <w:kern w:val="0"/>
                <w14:ligatures w14:val="none"/>
              </w:rPr>
              <w:t xml:space="preserve"> </w:t>
            </w:r>
            <w:r w:rsidRPr="00C345F3">
              <w:rPr>
                <w:rFonts w:cs="Times New Roman"/>
                <w:kern w:val="0"/>
                <w14:ligatures w14:val="none"/>
              </w:rPr>
              <w:t xml:space="preserve">visibility clothing where required. </w:t>
            </w:r>
          </w:p>
          <w:p w14:paraId="61326A53" w14:textId="61D40EDA" w:rsidR="00E01F8C" w:rsidRPr="00C345F3" w:rsidRDefault="00E01F8C" w:rsidP="00C345F3">
            <w:pPr>
              <w:pStyle w:val="ListParagraph"/>
              <w:numPr>
                <w:ilvl w:val="0"/>
                <w:numId w:val="7"/>
              </w:numPr>
              <w:spacing w:before="100" w:beforeAutospacing="1" w:after="100" w:afterAutospacing="1" w:line="240" w:lineRule="auto"/>
              <w:rPr>
                <w:rFonts w:cs="Times New Roman"/>
                <w:kern w:val="0"/>
                <w14:ligatures w14:val="none"/>
              </w:rPr>
            </w:pPr>
            <w:r w:rsidRPr="00C345F3">
              <w:rPr>
                <w:rFonts w:cs="Times New Roman"/>
                <w:kern w:val="0"/>
                <w14:ligatures w14:val="none"/>
              </w:rPr>
              <w:t xml:space="preserve">Regular </w:t>
            </w:r>
            <w:proofErr w:type="spellStart"/>
            <w:r w:rsidRPr="00C345F3">
              <w:rPr>
                <w:rFonts w:cs="Times New Roman"/>
                <w:kern w:val="0"/>
                <w14:ligatures w14:val="none"/>
              </w:rPr>
              <w:t>headcounts</w:t>
            </w:r>
            <w:proofErr w:type="spellEnd"/>
            <w:r w:rsidRPr="00C345F3">
              <w:rPr>
                <w:rFonts w:cs="Times New Roman"/>
                <w:kern w:val="0"/>
                <w14:ligatures w14:val="none"/>
              </w:rPr>
              <w:t xml:space="preserve"> should be carried out.</w:t>
            </w:r>
          </w:p>
        </w:tc>
        <w:tc>
          <w:tcPr>
            <w:tcW w:w="572" w:type="pct"/>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5C971" w14:textId="77777777" w:rsidR="00E01F8C" w:rsidRPr="00AD62DD" w:rsidRDefault="00E01F8C" w:rsidP="00E01F8C">
            <w:pPr>
              <w:spacing w:before="100" w:beforeAutospacing="1" w:after="100" w:afterAutospacing="1" w:line="240" w:lineRule="auto"/>
              <w:rPr>
                <w:rFonts w:cs="Times New Roman"/>
                <w:kern w:val="0"/>
                <w14:ligatures w14:val="none"/>
              </w:rPr>
            </w:pPr>
            <w:r w:rsidRPr="00AD62DD">
              <w:rPr>
                <w:rFonts w:cs="Times New Roman"/>
                <w:kern w:val="0"/>
                <w14:ligatures w14:val="none"/>
              </w:rPr>
              <w:t>Medium</w:t>
            </w:r>
          </w:p>
        </w:tc>
      </w:tr>
    </w:tbl>
    <w:p w14:paraId="2EB893D4" w14:textId="77777777" w:rsidR="001769B0" w:rsidRDefault="001769B0" w:rsidP="009A7AEF">
      <w:pPr>
        <w:spacing w:before="100" w:beforeAutospacing="1" w:after="100" w:afterAutospacing="1" w:line="240" w:lineRule="auto"/>
        <w:outlineLvl w:val="1"/>
        <w:rPr>
          <w:rFonts w:eastAsia="Times New Roman" w:cs="Times New Roman"/>
          <w:kern w:val="0"/>
          <w14:ligatures w14:val="none"/>
        </w:rPr>
      </w:pPr>
    </w:p>
    <w:p w14:paraId="37D110AF" w14:textId="77777777" w:rsidR="001769B0" w:rsidRDefault="001769B0" w:rsidP="009A7AEF">
      <w:pPr>
        <w:spacing w:before="100" w:beforeAutospacing="1" w:after="100" w:afterAutospacing="1" w:line="240" w:lineRule="auto"/>
        <w:outlineLvl w:val="1"/>
        <w:rPr>
          <w:rFonts w:eastAsia="Times New Roman" w:cs="Times New Roman"/>
          <w:kern w:val="0"/>
          <w14:ligatures w14:val="none"/>
        </w:rPr>
      </w:pPr>
    </w:p>
    <w:p w14:paraId="692FD371" w14:textId="7A0BF55E" w:rsidR="009A7AEF" w:rsidRPr="00BD0EAA" w:rsidRDefault="009A7AEF" w:rsidP="009A7AEF">
      <w:pPr>
        <w:spacing w:before="100" w:beforeAutospacing="1" w:after="100" w:afterAutospacing="1" w:line="240" w:lineRule="auto"/>
        <w:outlineLvl w:val="1"/>
        <w:rPr>
          <w:rFonts w:eastAsia="Times New Roman" w:cs="Times New Roman"/>
          <w:kern w:val="0"/>
          <w14:ligatures w14:val="none"/>
        </w:rPr>
      </w:pPr>
      <w:r w:rsidRPr="00BD0EAA">
        <w:rPr>
          <w:rFonts w:eastAsia="Times New Roman" w:cs="Times New Roman"/>
          <w:kern w:val="0"/>
          <w14:ligatures w14:val="none"/>
        </w:rPr>
        <w:lastRenderedPageBreak/>
        <w:t>Part 4: Evaluating How Adults Support Mathematical and Scientific Learning in Outdoor Environments</w:t>
      </w:r>
    </w:p>
    <w:p w14:paraId="38FABF01" w14:textId="0A630276"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Outdoor environments can provide young children with many opportunities to develop mathematical and scientific understanding through experiences that are connected to their everyday play. Natural materials such as leaves, </w:t>
      </w:r>
      <w:r w:rsidR="002E602A">
        <w:rPr>
          <w:rFonts w:cs="Times New Roman"/>
          <w:kern w:val="0"/>
          <w14:ligatures w14:val="none"/>
        </w:rPr>
        <w:t xml:space="preserve">stones </w:t>
      </w:r>
      <w:r w:rsidRPr="00BD0EAA">
        <w:rPr>
          <w:rFonts w:cs="Times New Roman"/>
          <w:kern w:val="0"/>
          <w14:ligatures w14:val="none"/>
        </w:rPr>
        <w:t xml:space="preserve">and pinecones can be collected, moved, compared, sorted and investigated in </w:t>
      </w:r>
      <w:bookmarkStart w:id="9" w:name="_Int_nn7TEkTZ"/>
      <w:r w:rsidRPr="00BD0EAA">
        <w:rPr>
          <w:rFonts w:cs="Times New Roman"/>
          <w:kern w:val="0"/>
          <w14:ligatures w14:val="none"/>
        </w:rPr>
        <w:t>different ways</w:t>
      </w:r>
      <w:bookmarkEnd w:id="9"/>
      <w:r w:rsidRPr="00BD0EAA">
        <w:rPr>
          <w:rFonts w:cs="Times New Roman"/>
          <w:kern w:val="0"/>
          <w14:ligatures w14:val="none"/>
        </w:rPr>
        <w:t>. In the woodland environment, children can develop ideas about size, shape, weight, texture, quantity and movement while also beginning to question why things happen. This means that mathematics and science can develop alongside one another rather than being treated as separate areas of learning.</w:t>
      </w:r>
    </w:p>
    <w:p w14:paraId="067E6DD9" w14:textId="7C881173"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The role of the adult is important in making the most of these opportunities. Adults do not necessarily need to direct activities or provide children with answers. Instead, they can </w:t>
      </w:r>
      <w:bookmarkStart w:id="10" w:name="_Int_0ulDaMdu"/>
      <w:r w:rsidRPr="00BD0EAA">
        <w:rPr>
          <w:rFonts w:cs="Times New Roman"/>
          <w:kern w:val="0"/>
          <w14:ligatures w14:val="none"/>
        </w:rPr>
        <w:t>observe</w:t>
      </w:r>
      <w:bookmarkEnd w:id="10"/>
      <w:r w:rsidRPr="00BD0EAA">
        <w:rPr>
          <w:rFonts w:cs="Times New Roman"/>
          <w:kern w:val="0"/>
          <w14:ligatures w14:val="none"/>
        </w:rPr>
        <w:t xml:space="preserve"> children’s interests, provide suitable </w:t>
      </w:r>
      <w:r w:rsidR="000646ED" w:rsidRPr="00BD0EAA">
        <w:rPr>
          <w:rFonts w:cs="Times New Roman"/>
          <w:kern w:val="0"/>
          <w14:ligatures w14:val="none"/>
        </w:rPr>
        <w:t>resources,</w:t>
      </w:r>
      <w:r w:rsidRPr="00BD0EAA">
        <w:rPr>
          <w:rFonts w:cs="Times New Roman"/>
          <w:kern w:val="0"/>
          <w14:ligatures w14:val="none"/>
        </w:rPr>
        <w:t xml:space="preserve"> and use questions or comments to encourage children to think further. Bruner’s (1966) theory of scaffolding is relevant because adults can provide support when children need it while still allowing them to remain involved in their own learning. Similarly, the Curriculum for Wales places importance on play, authentic </w:t>
      </w:r>
      <w:r w:rsidR="000646ED" w:rsidRPr="00BD0EAA">
        <w:rPr>
          <w:rFonts w:cs="Times New Roman"/>
          <w:kern w:val="0"/>
          <w14:ligatures w14:val="none"/>
        </w:rPr>
        <w:t>experiences,</w:t>
      </w:r>
      <w:r w:rsidRPr="00BD0EAA">
        <w:rPr>
          <w:rFonts w:cs="Times New Roman"/>
          <w:kern w:val="0"/>
          <w14:ligatures w14:val="none"/>
        </w:rPr>
        <w:t xml:space="preserve"> and responsive practice, which supports the use of children’s interests and experiences as part of their learning (Welsh Government, 2022).</w:t>
      </w:r>
    </w:p>
    <w:p w14:paraId="7128912C"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The environment itself can influence the types of learning that children engage in. Nicholson’s (1971) theory of loose parts suggests that materials with no single fixed purpose can give children freedom to decide how they want to use them. In the woodland, a stick could be used for building, measuring, balancing or moving leaves, while stones could be counted, sorted or compared. Because these materials can be used in different ways, children are able to make their own decisions and test their ideas.</w:t>
      </w:r>
    </w:p>
    <w:p w14:paraId="3C564869"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Froebel (1901) also recognised the importance of children’s experiences with nature and real materials. This is relevant to outdoor learning because children are able to investigate objects that they can directly see, touch and manipulate. Rather than an adult creating every learning opportunity, the environment can provide starting points for children’s curiosity. For example, a child who notices that two pieces of bark feel different may begin comparing their surfaces. The practitioner can respond by introducing words such as rough, smooth, hard or soft, helping the child to describe what they have noticed.</w:t>
      </w:r>
    </w:p>
    <w:p w14:paraId="5524AE8C"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The adult therefore has an important role in creating an environment where children feel able to explore. Resources need to be accessible and suitable for children’s use, while the outdoor space should allow children to make choices. Bilton (2010) highlights the importance of thoughtful planning within outdoor environments, while Spencer et al. (2019) identify both benefits and practical challenges associated with loose parts, including the organisation and management of resources. This suggests that providing loose parts is not simply a matter of placing objects outdoors. Practitioners need to </w:t>
      </w:r>
      <w:r w:rsidRPr="00BD0EAA">
        <w:rPr>
          <w:rFonts w:cs="Times New Roman"/>
          <w:kern w:val="0"/>
          <w14:ligatures w14:val="none"/>
        </w:rPr>
        <w:lastRenderedPageBreak/>
        <w:t>consider how resources can be made available safely while still allowing children enough freedom to use them creatively.</w:t>
      </w:r>
    </w:p>
    <w:p w14:paraId="3E4B8E42" w14:textId="0870C8DB"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Mathematical learning can occur naturally when children are involved in outdoor play. Children may compare the lengths of sticks, decide which stone feels heavier, count objects, create groups or arrange materials into patterns. Trawick-Smith, Swaminathan and Liu (2016) highlight the relationship between teacher</w:t>
      </w:r>
      <w:r w:rsidR="00C01F2D">
        <w:rPr>
          <w:rFonts w:cs="Times New Roman"/>
          <w:kern w:val="0"/>
          <w14:ligatures w14:val="none"/>
        </w:rPr>
        <w:t xml:space="preserve"> </w:t>
      </w:r>
      <w:r w:rsidRPr="00BD0EAA">
        <w:rPr>
          <w:rFonts w:cs="Times New Roman"/>
          <w:kern w:val="0"/>
          <w14:ligatures w14:val="none"/>
        </w:rPr>
        <w:t>child play interactions and children’s mathematical learning. This suggests that practitioners can support mathematics without removing children from their play or turning the experience into a formal lesson.</w:t>
      </w:r>
    </w:p>
    <w:p w14:paraId="739D47D3"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For example, if children are building a small den, they may need to decide which sticks are long enough or how many sticks are required. A practitioner could ask, “Which stick is longer?” or “How could you make both sides the same?” Such questions encourage children to compare and reason about their ideas. The adult is therefore drawing attention to mathematics that is already present in the children’s activity rather than introducing an unrelated task.</w:t>
      </w:r>
    </w:p>
    <w:p w14:paraId="73D95F49" w14:textId="5A78EDB2"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Mathematical language can also </w:t>
      </w:r>
      <w:bookmarkStart w:id="11" w:name="_Int_889zP8nx"/>
      <w:r w:rsidRPr="00BD0EAA">
        <w:rPr>
          <w:rFonts w:cs="Times New Roman"/>
          <w:kern w:val="0"/>
          <w14:ligatures w14:val="none"/>
        </w:rPr>
        <w:t>be introduced</w:t>
      </w:r>
      <w:bookmarkEnd w:id="11"/>
      <w:r w:rsidRPr="00BD0EAA">
        <w:rPr>
          <w:rFonts w:cs="Times New Roman"/>
          <w:kern w:val="0"/>
          <w14:ligatures w14:val="none"/>
        </w:rPr>
        <w:t xml:space="preserve"> naturally during these experiences. Weiers et al. (2025) </w:t>
      </w:r>
      <w:bookmarkStart w:id="12" w:name="_Int_ZcB3jiHj"/>
      <w:r w:rsidRPr="00BD0EAA">
        <w:rPr>
          <w:rFonts w:cs="Times New Roman"/>
          <w:kern w:val="0"/>
          <w14:ligatures w14:val="none"/>
        </w:rPr>
        <w:t>identify</w:t>
      </w:r>
      <w:bookmarkEnd w:id="12"/>
      <w:r w:rsidRPr="00BD0EAA">
        <w:rPr>
          <w:rFonts w:cs="Times New Roman"/>
          <w:kern w:val="0"/>
          <w14:ligatures w14:val="none"/>
        </w:rPr>
        <w:t xml:space="preserve"> the importance of adult</w:t>
      </w:r>
      <w:r w:rsidR="00C01F2D">
        <w:rPr>
          <w:rFonts w:cs="Times New Roman"/>
          <w:kern w:val="0"/>
          <w14:ligatures w14:val="none"/>
        </w:rPr>
        <w:t xml:space="preserve"> </w:t>
      </w:r>
      <w:r w:rsidRPr="00BD0EAA">
        <w:rPr>
          <w:rFonts w:cs="Times New Roman"/>
          <w:kern w:val="0"/>
          <w14:ligatures w14:val="none"/>
        </w:rPr>
        <w:t>child mathematical interactions, while Speldewinde and Campbell (2022) demonstrate how nature play can provide opportunities for mathematical learning. In the woodland, words such as longer, shorter, heavier, lighter, more, fewer, equal and pattern could be introduced when they relate to what the children are doing. This can help children connect mathematical vocabulary with experiences that they can see and take part in.</w:t>
      </w:r>
    </w:p>
    <w:p w14:paraId="75297A76"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The adult’s response needs to be </w:t>
      </w:r>
      <w:bookmarkStart w:id="13" w:name="_Int_i8kW3YfD"/>
      <w:r w:rsidRPr="00BD0EAA">
        <w:rPr>
          <w:rFonts w:cs="Times New Roman"/>
          <w:kern w:val="0"/>
          <w14:ligatures w14:val="none"/>
        </w:rPr>
        <w:t>appropriate to</w:t>
      </w:r>
      <w:bookmarkEnd w:id="13"/>
      <w:r w:rsidRPr="00BD0EAA">
        <w:rPr>
          <w:rFonts w:cs="Times New Roman"/>
          <w:kern w:val="0"/>
          <w14:ligatures w14:val="none"/>
        </w:rPr>
        <w:t xml:space="preserve"> the child’s level of understanding. If a child is comparing two groups of stones, the practitioner could ask how they know one group has more rather than simply telling them the answer. Similarly, if a child is arranging sticks from shortest to longest, the adult could encourage them to explain how they decided where each stick should go. This gives children opportunities to use reasoning and explain their thinking.</w:t>
      </w:r>
    </w:p>
    <w:p w14:paraId="534C0650" w14:textId="586B9CD3"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Welsh Government (2022) emphasises play, authentic </w:t>
      </w:r>
      <w:r w:rsidR="008345B8" w:rsidRPr="00BD0EAA">
        <w:rPr>
          <w:rFonts w:cs="Times New Roman"/>
          <w:kern w:val="0"/>
          <w14:ligatures w14:val="none"/>
        </w:rPr>
        <w:t>experiences,</w:t>
      </w:r>
      <w:r w:rsidRPr="00BD0EAA">
        <w:rPr>
          <w:rFonts w:cs="Times New Roman"/>
          <w:kern w:val="0"/>
          <w14:ligatures w14:val="none"/>
        </w:rPr>
        <w:t xml:space="preserve"> and responsive approaches within funded non</w:t>
      </w:r>
      <w:r w:rsidR="00C01F2D">
        <w:rPr>
          <w:rFonts w:cs="Times New Roman"/>
          <w:kern w:val="0"/>
          <w14:ligatures w14:val="none"/>
        </w:rPr>
        <w:t xml:space="preserve"> </w:t>
      </w:r>
      <w:r w:rsidRPr="00BD0EAA">
        <w:rPr>
          <w:rFonts w:cs="Times New Roman"/>
          <w:kern w:val="0"/>
          <w14:ligatures w14:val="none"/>
        </w:rPr>
        <w:t>maintained nursery settings. Outdoor mathematical experiences can reflect this approach because children are able to develop mathematical ideas through activities that they have chosen themselves. Waters and Maynard (2010) also explored children’s child</w:t>
      </w:r>
      <w:r w:rsidR="00C01F2D">
        <w:rPr>
          <w:rFonts w:cs="Times New Roman"/>
          <w:kern w:val="0"/>
          <w14:ligatures w14:val="none"/>
        </w:rPr>
        <w:t xml:space="preserve"> </w:t>
      </w:r>
      <w:r w:rsidRPr="00BD0EAA">
        <w:rPr>
          <w:rFonts w:cs="Times New Roman"/>
          <w:kern w:val="0"/>
          <w14:ligatures w14:val="none"/>
        </w:rPr>
        <w:t>initiated interactions with teachers in natural outdoor environments in South Wales. Their work supports the importance of practitioners responding to children’s interests rather than controlling every aspect of the experience.</w:t>
      </w:r>
    </w:p>
    <w:p w14:paraId="26FD823A"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The woodland can also encourage children to investigate scientific ideas through direct experiences. Piaget (1952) viewed children as active learners who develop understanding through interacting with their surroundings. This can be seen outdoors when children notice changes, make predictions and try to work out why something has happened. For example, children might notice that some soil is wet while other soil is </w:t>
      </w:r>
      <w:r w:rsidRPr="00BD0EAA">
        <w:rPr>
          <w:rFonts w:cs="Times New Roman"/>
          <w:kern w:val="0"/>
          <w14:ligatures w14:val="none"/>
        </w:rPr>
        <w:lastRenderedPageBreak/>
        <w:t>dry, question why a stick bends while another breaks, or investigate what happens when water is added to different materials.</w:t>
      </w:r>
    </w:p>
    <w:p w14:paraId="6679A909"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Questioning can be particularly useful when supporting scientific thinking. </w:t>
      </w:r>
      <w:proofErr w:type="spellStart"/>
      <w:r w:rsidRPr="00BD0EAA">
        <w:rPr>
          <w:rFonts w:cs="Times New Roman"/>
          <w:kern w:val="0"/>
          <w14:ligatures w14:val="none"/>
        </w:rPr>
        <w:t>Zeng</w:t>
      </w:r>
      <w:proofErr w:type="spellEnd"/>
      <w:r w:rsidRPr="00BD0EAA">
        <w:rPr>
          <w:rFonts w:cs="Times New Roman"/>
          <w:kern w:val="0"/>
          <w14:ligatures w14:val="none"/>
        </w:rPr>
        <w:t xml:space="preserve"> and Ng (2025) examined questioning strategies during loose parts play and their relationship with children’s science learning. Questions such as “What do you think will happen?”, “Why do you think that happened?” and “How could we find out?” can encourage children to make predictions and investigate their ideas. For example, if children build a structure that falls down, the practitioner could ask what they think caused it to fall and whether they could change anything to make it stronger. This provides an opportunity to explore balance, stability and cause and effect through children’s own activity.</w:t>
      </w:r>
    </w:p>
    <w:p w14:paraId="6456A06C"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Vygotsky’s (1978) Zone of Proximal Development can also help explain the adult’s role. Children may be capable of investigating independently but benefit from some support to develop their thinking further. A practitioner might introduce a new word, demonstrate a way of testing an idea or ask a question that encourages the child to consider something they had not previously noticed. However, the amount of support should be considered carefully. Providing too much information could reduce the opportunity for children to work things out for themselves.</w:t>
      </w:r>
    </w:p>
    <w:p w14:paraId="6A554D7C"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Siraj-Blatchford et al. (2002) further highlight the importance of sustained shared thinking, where adults and children develop ideas together through interaction. For instance, if a child says that a den keeps falling because the sticks are “wobbly”, the practitioner could ask what might make the structure stronger. This allows the conversation to develop from the child’s original observation rather than replacing it with an adult explanation.</w:t>
      </w:r>
    </w:p>
    <w:p w14:paraId="0FDEDAA8"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Although adult interaction can extend learning, outdoor learning is not automatically effective simply because children are outside. </w:t>
      </w:r>
      <w:proofErr w:type="spellStart"/>
      <w:r w:rsidRPr="00BD0EAA">
        <w:rPr>
          <w:rFonts w:cs="Times New Roman"/>
          <w:kern w:val="0"/>
          <w14:ligatures w14:val="none"/>
        </w:rPr>
        <w:t>Ardoin</w:t>
      </w:r>
      <w:proofErr w:type="spellEnd"/>
      <w:r w:rsidRPr="00BD0EAA">
        <w:rPr>
          <w:rFonts w:cs="Times New Roman"/>
          <w:kern w:val="0"/>
          <w14:ligatures w14:val="none"/>
        </w:rPr>
        <w:t xml:space="preserve"> and Bowers (2020) highlight the potential of environmental education while also identifying differences in how outdoor experiences are designed and implemented. Maynard and Waters (2007) similarly show the importance of how practitioners use outdoor environments. Therefore, practitioners need to consider whether their involvement will genuinely support children’s learning or interrupt an activity that children are already managing independently.</w:t>
      </w:r>
    </w:p>
    <w:p w14:paraId="73772383" w14:textId="142AD361"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Smedsrud et al. (2024) consider adult support within nature</w:t>
      </w:r>
      <w:r w:rsidR="00C01F2D">
        <w:rPr>
          <w:rFonts w:cs="Times New Roman"/>
          <w:kern w:val="0"/>
          <w14:ligatures w14:val="none"/>
        </w:rPr>
        <w:t xml:space="preserve"> </w:t>
      </w:r>
      <w:r w:rsidRPr="00BD0EAA">
        <w:rPr>
          <w:rFonts w:cs="Times New Roman"/>
          <w:kern w:val="0"/>
          <w14:ligatures w14:val="none"/>
        </w:rPr>
        <w:t>based outdoor spaces and children’s ownership of play. This is relevant because practitioners may sometimes need to join children’s play briefly, offer a suggestion or introduce a resource before allowing children to continue independently. Waters and Maynard (2010) also support the importance of responding to children’s child</w:t>
      </w:r>
      <w:r w:rsidR="00C01F2D">
        <w:rPr>
          <w:rFonts w:cs="Times New Roman"/>
          <w:kern w:val="0"/>
          <w14:ligatures w14:val="none"/>
        </w:rPr>
        <w:t xml:space="preserve"> </w:t>
      </w:r>
      <w:r w:rsidRPr="00BD0EAA">
        <w:rPr>
          <w:rFonts w:cs="Times New Roman"/>
          <w:kern w:val="0"/>
          <w14:ligatures w14:val="none"/>
        </w:rPr>
        <w:t>initiated interests. The adult therefore needs to make decisions about when to become involved and when to step back.</w:t>
      </w:r>
    </w:p>
    <w:p w14:paraId="3C9A598B"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 xml:space="preserve">Risk and challenge are another consideration. Gill (2007) argues for giving children appropriate opportunities to experience risk, while Knight (2016) discusses challenge within outdoor learning. In the woodland, children may encounter uneven ground, climb, balance, carry sticks or construct small shelters. Practitioners have a </w:t>
      </w:r>
      <w:r w:rsidRPr="00BD0EAA">
        <w:rPr>
          <w:rFonts w:cs="Times New Roman"/>
          <w:kern w:val="0"/>
          <w14:ligatures w14:val="none"/>
        </w:rPr>
        <w:lastRenderedPageBreak/>
        <w:t>responsibility to manage genuine hazards, but removing every element of challenge may reduce opportunities for children to make decisions and assess situations themselves. A practitioner might ask, “What do you think you need to do to make this safe?” while still maintaining responsibility for children’s safety.</w:t>
      </w:r>
    </w:p>
    <w:p w14:paraId="0869F434"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The risk assessment is therefore an important part of enabling outdoor learning. Practitioners need to identify hazards and put suitable controls in place while considering how children can still have meaningful opportunities to explore. This creates a balance between safety and allowing children to experience appropriate challenge.</w:t>
      </w:r>
    </w:p>
    <w:p w14:paraId="63CA2609"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Observation and assessment also form part of the adult’s role. Practitioners can watch how children use resources and identify possible next steps from what they notice. For example, if children repeatedly compare sticks, measuring equipment could be introduced. If children become interested in water moving through soil, containers and different materials could be provided so that they can investigate further. This means assessment can develop from children’s interests rather than relying entirely on activities decided in advance.</w:t>
      </w:r>
    </w:p>
    <w:p w14:paraId="5D221B7B" w14:textId="77777777"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The adult can therefore support both mathematics and science by noticing opportunities within children’s play. A child measuring sticks may be developing mathematical understanding while also investigating materials and construction. Similarly, children collecting leaves may sort them by size or colour while asking why some leaves are different. These experiences demonstrate that mathematical and scientific learning can overlap within outdoor play.</w:t>
      </w:r>
    </w:p>
    <w:p w14:paraId="00853353" w14:textId="77777777" w:rsidR="00BD0EAA" w:rsidRPr="00BD0EAA" w:rsidRDefault="00BD0EAA" w:rsidP="00BD0EAA">
      <w:pPr>
        <w:spacing w:before="100" w:beforeAutospacing="1" w:after="100" w:afterAutospacing="1" w:line="240" w:lineRule="auto"/>
        <w:outlineLvl w:val="2"/>
        <w:rPr>
          <w:rFonts w:eastAsia="Times New Roman" w:cs="Times New Roman"/>
          <w:kern w:val="0"/>
          <w14:ligatures w14:val="none"/>
        </w:rPr>
      </w:pPr>
      <w:r w:rsidRPr="00BD0EAA">
        <w:rPr>
          <w:rFonts w:eastAsia="Times New Roman" w:cs="Times New Roman"/>
          <w:kern w:val="0"/>
          <w14:ligatures w14:val="none"/>
        </w:rPr>
        <w:t>Conclusion</w:t>
      </w:r>
    </w:p>
    <w:p w14:paraId="110EB160" w14:textId="60F102EA"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Overall, the woodland gives children a natural space to develop curiosity, problem</w:t>
      </w:r>
      <w:r w:rsidR="00C01F2D">
        <w:rPr>
          <w:rFonts w:cs="Times New Roman"/>
          <w:kern w:val="0"/>
          <w14:ligatures w14:val="none"/>
        </w:rPr>
        <w:t xml:space="preserve"> </w:t>
      </w:r>
      <w:r w:rsidRPr="00BD0EAA">
        <w:rPr>
          <w:rFonts w:cs="Times New Roman"/>
          <w:kern w:val="0"/>
          <w14:ligatures w14:val="none"/>
        </w:rPr>
        <w:t>solving and independent thinking. Natural and loose parts materials provide opportunities to compare, measure, sort, predict, investigate and experiment, while children’s own interests can provide the starting point for further learning. </w:t>
      </w:r>
    </w:p>
    <w:p w14:paraId="4631A7F2" w14:textId="747D033A" w:rsidR="00BD0EAA" w:rsidRPr="00BD0EAA" w:rsidRDefault="00BD0EAA" w:rsidP="00BD0EAA">
      <w:pPr>
        <w:spacing w:before="100" w:beforeAutospacing="1" w:after="100" w:afterAutospacing="1" w:line="240" w:lineRule="auto"/>
        <w:rPr>
          <w:rFonts w:cs="Times New Roman"/>
          <w:kern w:val="0"/>
          <w14:ligatures w14:val="none"/>
        </w:rPr>
      </w:pPr>
      <w:r w:rsidRPr="00BD0EAA">
        <w:rPr>
          <w:rFonts w:cs="Times New Roman"/>
          <w:kern w:val="0"/>
          <w14:ligatures w14:val="none"/>
        </w:rPr>
        <w:t>The adult has an important role in making these experiences productive, but effective support does not mean directing children’s play at every stage. Practitioners can observe carefully, introduce useful vocabulary, ask questions, provide resources and support children’s thinking when appropriate. At the same time, children need opportunities to make decisions, test their own ideas and explore without unnecessary interruption. Research and theory therefore suggest that outdoor mathematical and scientific learning is influenced not only by the environment itself, but also by how adults respond to children’s interests and use the opportunities available. This balance between child</w:t>
      </w:r>
      <w:r w:rsidR="00C01F2D">
        <w:rPr>
          <w:rFonts w:cs="Times New Roman"/>
          <w:kern w:val="0"/>
          <w14:ligatures w14:val="none"/>
        </w:rPr>
        <w:t xml:space="preserve"> </w:t>
      </w:r>
      <w:r w:rsidRPr="00BD0EAA">
        <w:rPr>
          <w:rFonts w:cs="Times New Roman"/>
          <w:kern w:val="0"/>
          <w14:ligatures w14:val="none"/>
        </w:rPr>
        <w:t>led exploration and well</w:t>
      </w:r>
      <w:r w:rsidR="00C01F2D">
        <w:rPr>
          <w:rFonts w:cs="Times New Roman"/>
          <w:kern w:val="0"/>
          <w14:ligatures w14:val="none"/>
        </w:rPr>
        <w:t xml:space="preserve"> </w:t>
      </w:r>
      <w:r w:rsidRPr="00BD0EAA">
        <w:rPr>
          <w:rFonts w:cs="Times New Roman"/>
          <w:kern w:val="0"/>
          <w14:ligatures w14:val="none"/>
        </w:rPr>
        <w:t>timed adult involvement is central to supporting learning outdoors.</w:t>
      </w:r>
    </w:p>
    <w:p w14:paraId="40DE94D6" w14:textId="1995B073" w:rsidR="00E54CC7" w:rsidRPr="00BD0EAA" w:rsidRDefault="00E54CC7"/>
    <w:p w14:paraId="7462CFF1" w14:textId="77777777" w:rsidR="006C7341" w:rsidRPr="00BD0EAA" w:rsidRDefault="006C7341" w:rsidP="006C7341">
      <w:pPr>
        <w:spacing w:before="100" w:beforeAutospacing="1" w:after="100" w:afterAutospacing="1" w:line="240" w:lineRule="auto"/>
        <w:outlineLvl w:val="1"/>
        <w:rPr>
          <w:rFonts w:eastAsia="Times New Roman" w:cs="Times New Roman"/>
          <w:kern w:val="0"/>
          <w14:ligatures w14:val="none"/>
        </w:rPr>
      </w:pPr>
      <w:r w:rsidRPr="00BD0EAA">
        <w:rPr>
          <w:rFonts w:eastAsia="Times New Roman" w:cs="Times New Roman"/>
          <w:kern w:val="0"/>
          <w14:ligatures w14:val="none"/>
        </w:rPr>
        <w:t>Reference List</w:t>
      </w:r>
    </w:p>
    <w:p w14:paraId="0DD033D6" w14:textId="77777777" w:rsidR="006C7341" w:rsidRPr="00BD0EAA" w:rsidRDefault="006C7341" w:rsidP="006C7341">
      <w:pPr>
        <w:spacing w:before="100" w:beforeAutospacing="1" w:after="100" w:afterAutospacing="1" w:line="240" w:lineRule="auto"/>
        <w:rPr>
          <w:rFonts w:cs="Times New Roman"/>
          <w:kern w:val="0"/>
          <w14:ligatures w14:val="none"/>
        </w:rPr>
      </w:pPr>
      <w:proofErr w:type="spellStart"/>
      <w:r w:rsidRPr="00BD0EAA">
        <w:rPr>
          <w:rFonts w:cs="Times New Roman"/>
          <w:kern w:val="0"/>
          <w14:ligatures w14:val="none"/>
        </w:rPr>
        <w:lastRenderedPageBreak/>
        <w:t>Ardoin</w:t>
      </w:r>
      <w:proofErr w:type="spellEnd"/>
      <w:r w:rsidRPr="00BD0EAA">
        <w:rPr>
          <w:rFonts w:cs="Times New Roman"/>
          <w:kern w:val="0"/>
          <w14:ligatures w14:val="none"/>
        </w:rPr>
        <w:t>, N.M. and Bowers, A.W. (2020) ‘Early childhood environmental education: A systematic review of the research literature’, Educational Research Review, 31, 100353.</w:t>
      </w:r>
    </w:p>
    <w:p w14:paraId="38D8A77C" w14:textId="77777777" w:rsidR="006C7341" w:rsidRPr="00BD0EAA" w:rsidRDefault="006C7341" w:rsidP="006C7341">
      <w:pPr>
        <w:spacing w:before="100" w:beforeAutospacing="1" w:after="100" w:afterAutospacing="1" w:line="240" w:lineRule="auto"/>
        <w:rPr>
          <w:rFonts w:cs="Times New Roman"/>
          <w:kern w:val="0"/>
          <w14:ligatures w14:val="none"/>
        </w:rPr>
      </w:pPr>
      <w:r w:rsidRPr="00BD0EAA">
        <w:rPr>
          <w:rFonts w:cs="Times New Roman"/>
          <w:kern w:val="0"/>
          <w14:ligatures w14:val="none"/>
        </w:rPr>
        <w:t>Bilton, H. (2010) Outdoor Learning in the Early Years: Management and Innovation. 3rd edn. London: Routledge.</w:t>
      </w:r>
    </w:p>
    <w:p w14:paraId="6A9E12FD" w14:textId="77777777" w:rsidR="006C7341" w:rsidRPr="00BD0EAA" w:rsidRDefault="006C7341" w:rsidP="006C7341">
      <w:pPr>
        <w:spacing w:before="100" w:beforeAutospacing="1" w:after="100" w:afterAutospacing="1" w:line="240" w:lineRule="auto"/>
        <w:rPr>
          <w:rFonts w:cs="Times New Roman"/>
          <w:kern w:val="0"/>
          <w14:ligatures w14:val="none"/>
        </w:rPr>
      </w:pPr>
      <w:r w:rsidRPr="00BD0EAA">
        <w:rPr>
          <w:rFonts w:cs="Times New Roman"/>
          <w:kern w:val="0"/>
          <w14:ligatures w14:val="none"/>
        </w:rPr>
        <w:t>Bruner, J.S. (1966) Toward a Theory of Instruction. Cambridge, MA: Harvard University Press.</w:t>
      </w:r>
    </w:p>
    <w:p w14:paraId="5BE46013"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Estyn (2024) Effective use of the outdoor environment to promote high quality well-being and learning. Available at: </w:t>
      </w:r>
      <w:hyperlink r:id="rId13" w:history="1">
        <w:r w:rsidRPr="006C7341">
          <w:rPr>
            <w:rFonts w:cs="Times New Roman"/>
            <w:color w:val="0000FF"/>
            <w:kern w:val="0"/>
            <w:u w:val="single"/>
            <w14:ligatures w14:val="none"/>
          </w:rPr>
          <w:t>https://estyn.gov.wales/improvement-resources/effective-use-of-the-outdoor-environment-to-promote-high-quality-well-being-and-learning/</w:t>
        </w:r>
      </w:hyperlink>
      <w:r w:rsidRPr="006C7341">
        <w:rPr>
          <w:rFonts w:cs="Times New Roman"/>
          <w:kern w:val="0"/>
          <w14:ligatures w14:val="none"/>
        </w:rPr>
        <w:t xml:space="preserve"> (Accessed: 25 September 2026).</w:t>
      </w:r>
    </w:p>
    <w:p w14:paraId="634694C3"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Froebel, F. (1901) The Education of Man. Translated by W.N. </w:t>
      </w:r>
      <w:proofErr w:type="spellStart"/>
      <w:r w:rsidRPr="006C7341">
        <w:rPr>
          <w:rFonts w:cs="Times New Roman"/>
          <w:kern w:val="0"/>
          <w14:ligatures w14:val="none"/>
        </w:rPr>
        <w:t>Hailmann</w:t>
      </w:r>
      <w:proofErr w:type="spellEnd"/>
      <w:r w:rsidRPr="006C7341">
        <w:rPr>
          <w:rFonts w:cs="Times New Roman"/>
          <w:kern w:val="0"/>
          <w14:ligatures w14:val="none"/>
        </w:rPr>
        <w:t>. New York: D. Appleton and Company.</w:t>
      </w:r>
    </w:p>
    <w:p w14:paraId="35C3351A"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Gill, T. (2007) No Fear: Growing Up in a Risk Averse Society. London: </w:t>
      </w:r>
      <w:proofErr w:type="spellStart"/>
      <w:r w:rsidRPr="006C7341">
        <w:rPr>
          <w:rFonts w:cs="Times New Roman"/>
          <w:kern w:val="0"/>
          <w14:ligatures w14:val="none"/>
        </w:rPr>
        <w:t>Calouste</w:t>
      </w:r>
      <w:proofErr w:type="spellEnd"/>
      <w:r w:rsidRPr="006C7341">
        <w:rPr>
          <w:rFonts w:cs="Times New Roman"/>
          <w:kern w:val="0"/>
          <w14:ligatures w14:val="none"/>
        </w:rPr>
        <w:t xml:space="preserve"> Gulbenkian Foundation.</w:t>
      </w:r>
    </w:p>
    <w:p w14:paraId="1CD8FECA"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Knight, S. (2016) Forest School in Practice: For All Ages. London: SAGE.</w:t>
      </w:r>
    </w:p>
    <w:p w14:paraId="4BB344C7"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Maynard, T. and Waters, J. (2007) ‘Learning in the outdoor environment: A missed opportunity?’, Early Years: An International Research Journal, 27(3), pp. 255–265.</w:t>
      </w:r>
    </w:p>
    <w:p w14:paraId="37626561"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Nicholson, S. (1971) ‘How not to cheat children: The theory of loose parts’, Landscape Architecture, 62, pp. 30–34.</w:t>
      </w:r>
    </w:p>
    <w:p w14:paraId="54D800F8"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Piaget, J. (1952) The Origins of Intelligence in Children. New York: International Universities Press.</w:t>
      </w:r>
    </w:p>
    <w:p w14:paraId="7DAA15EA"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Siraj-Blatchford, I., Sylva, K., </w:t>
      </w:r>
      <w:proofErr w:type="spellStart"/>
      <w:r w:rsidRPr="006C7341">
        <w:rPr>
          <w:rFonts w:cs="Times New Roman"/>
          <w:kern w:val="0"/>
          <w14:ligatures w14:val="none"/>
        </w:rPr>
        <w:t>Muttock</w:t>
      </w:r>
      <w:proofErr w:type="spellEnd"/>
      <w:r w:rsidRPr="006C7341">
        <w:rPr>
          <w:rFonts w:cs="Times New Roman"/>
          <w:kern w:val="0"/>
          <w14:ligatures w14:val="none"/>
        </w:rPr>
        <w:t xml:space="preserve">, S., </w:t>
      </w:r>
      <w:proofErr w:type="spellStart"/>
      <w:r w:rsidRPr="006C7341">
        <w:rPr>
          <w:rFonts w:cs="Times New Roman"/>
          <w:kern w:val="0"/>
          <w14:ligatures w14:val="none"/>
        </w:rPr>
        <w:t>Gilden</w:t>
      </w:r>
      <w:proofErr w:type="spellEnd"/>
      <w:r w:rsidRPr="006C7341">
        <w:rPr>
          <w:rFonts w:cs="Times New Roman"/>
          <w:kern w:val="0"/>
          <w14:ligatures w14:val="none"/>
        </w:rPr>
        <w:t>, R. and Bell, D. (2002) Researching Effective Pedagogy in the Early Years. London: Department for Education and Skills.</w:t>
      </w:r>
    </w:p>
    <w:p w14:paraId="01179A76"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Smedsrud, T.M., </w:t>
      </w:r>
      <w:proofErr w:type="spellStart"/>
      <w:r w:rsidRPr="006C7341">
        <w:rPr>
          <w:rFonts w:cs="Times New Roman"/>
          <w:kern w:val="0"/>
          <w14:ligatures w14:val="none"/>
        </w:rPr>
        <w:t>Kleppe</w:t>
      </w:r>
      <w:proofErr w:type="spellEnd"/>
      <w:r w:rsidRPr="006C7341">
        <w:rPr>
          <w:rFonts w:cs="Times New Roman"/>
          <w:kern w:val="0"/>
          <w14:ligatures w14:val="none"/>
        </w:rPr>
        <w:t xml:space="preserve">, R., </w:t>
      </w:r>
      <w:proofErr w:type="spellStart"/>
      <w:r w:rsidRPr="006C7341">
        <w:rPr>
          <w:rFonts w:cs="Times New Roman"/>
          <w:kern w:val="0"/>
          <w14:ligatures w14:val="none"/>
        </w:rPr>
        <w:t>Lenes</w:t>
      </w:r>
      <w:proofErr w:type="spellEnd"/>
      <w:r w:rsidRPr="006C7341">
        <w:rPr>
          <w:rFonts w:cs="Times New Roman"/>
          <w:kern w:val="0"/>
          <w14:ligatures w14:val="none"/>
        </w:rPr>
        <w:t>, R. and Moser, T. (2024) ‘Early childhood teachers’ support of children’s play in nature-based outdoor spaces—A systematic review’, Education Sciences, 14(1), 13.</w:t>
      </w:r>
    </w:p>
    <w:p w14:paraId="018D5C4A"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Speldewinde, C. and Campbell, C. (2022) ‘Mathematics learning in the early years through nature play’, International Journal of Early Years Education, 30(4), pp. 813–830.</w:t>
      </w:r>
    </w:p>
    <w:p w14:paraId="271A37EF"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Spencer, R.A., </w:t>
      </w:r>
      <w:proofErr w:type="spellStart"/>
      <w:r w:rsidRPr="006C7341">
        <w:rPr>
          <w:rFonts w:cs="Times New Roman"/>
          <w:kern w:val="0"/>
          <w14:ligatures w14:val="none"/>
        </w:rPr>
        <w:t>Joshi</w:t>
      </w:r>
      <w:proofErr w:type="spellEnd"/>
      <w:r w:rsidRPr="006C7341">
        <w:rPr>
          <w:rFonts w:cs="Times New Roman"/>
          <w:kern w:val="0"/>
          <w14:ligatures w14:val="none"/>
        </w:rPr>
        <w:t xml:space="preserve">, N., </w:t>
      </w:r>
      <w:proofErr w:type="spellStart"/>
      <w:r w:rsidRPr="006C7341">
        <w:rPr>
          <w:rFonts w:cs="Times New Roman"/>
          <w:kern w:val="0"/>
          <w14:ligatures w14:val="none"/>
        </w:rPr>
        <w:t>Branje</w:t>
      </w:r>
      <w:proofErr w:type="spellEnd"/>
      <w:r w:rsidRPr="006C7341">
        <w:rPr>
          <w:rFonts w:cs="Times New Roman"/>
          <w:kern w:val="0"/>
          <w14:ligatures w14:val="none"/>
        </w:rPr>
        <w:t xml:space="preserve">, K., McIsaac, J.-L.D., Cawley, J., </w:t>
      </w:r>
      <w:proofErr w:type="spellStart"/>
      <w:r w:rsidRPr="006C7341">
        <w:rPr>
          <w:rFonts w:cs="Times New Roman"/>
          <w:kern w:val="0"/>
          <w14:ligatures w14:val="none"/>
        </w:rPr>
        <w:t>Rehman</w:t>
      </w:r>
      <w:proofErr w:type="spellEnd"/>
      <w:r w:rsidRPr="006C7341">
        <w:rPr>
          <w:rFonts w:cs="Times New Roman"/>
          <w:kern w:val="0"/>
          <w14:ligatures w14:val="none"/>
        </w:rPr>
        <w:t>, L., Kirk, S.F.L. and Stone, M. (2019) ‘Educator perceptions on the benefits and challenges of loose parts play in the outdoor environments of childcare centres’, AIMS Public Health, 6(4), pp. 461–476.</w:t>
      </w:r>
    </w:p>
    <w:p w14:paraId="33E0A1E1"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lastRenderedPageBreak/>
        <w:t>Trawick-Smith, J., Swaminathan, S. and Liu, X. (2016) ‘The relationship of teacher-child play interactions to mathematics learning in preschool’, Early Child Development and Care, 186(5), pp. 716–733.</w:t>
      </w:r>
    </w:p>
    <w:p w14:paraId="4BAEFBF5"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Vygotsky, L.S. (1978) Mind in Society: The Development of Higher Psychological Processes. Cambridge, MA: Harvard University Press.</w:t>
      </w:r>
    </w:p>
    <w:p w14:paraId="1304C594"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Waters, J. and Maynard, T. (2010) ‘What’s so interesting outside? A study of child-initiated interaction with teachers in the natural outdoor environment’, European Early Childhood Education Research Journal, 18(4), pp. 473–483.</w:t>
      </w:r>
    </w:p>
    <w:p w14:paraId="391C7949"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Weiers, H., </w:t>
      </w:r>
      <w:proofErr w:type="spellStart"/>
      <w:r w:rsidRPr="006C7341">
        <w:rPr>
          <w:rFonts w:cs="Times New Roman"/>
          <w:kern w:val="0"/>
          <w14:ligatures w14:val="none"/>
        </w:rPr>
        <w:t>Slocombe</w:t>
      </w:r>
      <w:proofErr w:type="spellEnd"/>
      <w:r w:rsidRPr="006C7341">
        <w:rPr>
          <w:rFonts w:cs="Times New Roman"/>
          <w:kern w:val="0"/>
          <w14:ligatures w14:val="none"/>
        </w:rPr>
        <w:t xml:space="preserve">, F., </w:t>
      </w:r>
      <w:proofErr w:type="spellStart"/>
      <w:r w:rsidRPr="006C7341">
        <w:rPr>
          <w:rFonts w:cs="Times New Roman"/>
          <w:kern w:val="0"/>
          <w14:ligatures w14:val="none"/>
        </w:rPr>
        <w:t>James-Brabham</w:t>
      </w:r>
      <w:proofErr w:type="spellEnd"/>
      <w:r w:rsidRPr="006C7341">
        <w:rPr>
          <w:rFonts w:cs="Times New Roman"/>
          <w:kern w:val="0"/>
          <w14:ligatures w14:val="none"/>
        </w:rPr>
        <w:t>, E. and Gilmore, C. (2025) ‘Methods used to code adult-child mathematical interactions and the association with children’s mathematical skills: A systematic review and meta-analysis’, Infant and Child Development, 34(4), e70043.</w:t>
      </w:r>
    </w:p>
    <w:p w14:paraId="1465BA0B"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Welsh Government (2022) A curriculum for funded non-maintained nursery settings. Cardiff: Welsh Government.</w:t>
      </w:r>
    </w:p>
    <w:p w14:paraId="1D9EE747"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White, J. (2014) Playing and Learning Outdoors: Making the Most of Natural Environments for Young Children. 2nd edn. London: Routledge.</w:t>
      </w:r>
    </w:p>
    <w:p w14:paraId="741B59DE" w14:textId="77777777" w:rsidR="006C7341" w:rsidRPr="006C7341" w:rsidRDefault="006C7341" w:rsidP="006C7341">
      <w:pPr>
        <w:spacing w:before="100" w:beforeAutospacing="1" w:after="100" w:afterAutospacing="1" w:line="240" w:lineRule="auto"/>
        <w:rPr>
          <w:rFonts w:cs="Times New Roman"/>
          <w:kern w:val="0"/>
          <w14:ligatures w14:val="none"/>
        </w:rPr>
      </w:pPr>
      <w:proofErr w:type="spellStart"/>
      <w:r w:rsidRPr="006C7341">
        <w:rPr>
          <w:rFonts w:cs="Times New Roman"/>
          <w:kern w:val="0"/>
          <w14:ligatures w14:val="none"/>
        </w:rPr>
        <w:t>Zeng</w:t>
      </w:r>
      <w:proofErr w:type="spellEnd"/>
      <w:r w:rsidRPr="006C7341">
        <w:rPr>
          <w:rFonts w:cs="Times New Roman"/>
          <w:kern w:val="0"/>
          <w14:ligatures w14:val="none"/>
        </w:rPr>
        <w:t xml:space="preserve">, H.Q. and Ng, S.C. (2025) ‘Free play matters: Promoting kindergarten children’s science learning using questioning strategies during loose parts play’, Early Childhood Education Journal, 53, pp. </w:t>
      </w:r>
      <w:hyperlink r:id="rId14" w:history="1">
        <w:r w:rsidRPr="006C7341">
          <w:rPr>
            <w:rFonts w:cs="Times New Roman"/>
            <w:color w:val="0000FF"/>
            <w:kern w:val="0"/>
            <w:u w:val="single"/>
            <w14:ligatures w14:val="none"/>
          </w:rPr>
          <w:t>2373–2388</w:t>
        </w:r>
      </w:hyperlink>
      <w:r w:rsidRPr="006C7341">
        <w:rPr>
          <w:rFonts w:cs="Times New Roman"/>
          <w:kern w:val="0"/>
          <w14:ligatures w14:val="none"/>
        </w:rPr>
        <w:t>.</w:t>
      </w:r>
    </w:p>
    <w:p w14:paraId="58539A00" w14:textId="77777777" w:rsidR="006C7341" w:rsidRPr="00DE3219" w:rsidRDefault="006C7341" w:rsidP="006C7341">
      <w:pPr>
        <w:spacing w:before="100" w:beforeAutospacing="1" w:after="100" w:afterAutospacing="1" w:line="240" w:lineRule="auto"/>
        <w:outlineLvl w:val="2"/>
        <w:rPr>
          <w:rFonts w:eastAsia="Times New Roman" w:cs="Times New Roman"/>
          <w:kern w:val="0"/>
          <w14:ligatures w14:val="none"/>
        </w:rPr>
      </w:pPr>
      <w:r w:rsidRPr="00DE3219">
        <w:rPr>
          <w:rFonts w:eastAsia="Times New Roman" w:cs="Times New Roman"/>
          <w:kern w:val="0"/>
          <w14:ligatures w14:val="none"/>
        </w:rPr>
        <w:t>Images</w:t>
      </w:r>
    </w:p>
    <w:p w14:paraId="6A23BD8B" w14:textId="77777777" w:rsidR="00DE3219" w:rsidRPr="00DE3219" w:rsidRDefault="00DE3219" w:rsidP="00DE3219">
      <w:pPr>
        <w:spacing w:before="100" w:beforeAutospacing="1" w:after="100" w:afterAutospacing="1" w:line="240" w:lineRule="auto"/>
        <w:rPr>
          <w:rFonts w:cs="Times New Roman"/>
          <w:kern w:val="0"/>
          <w14:ligatures w14:val="none"/>
        </w:rPr>
      </w:pPr>
      <w:proofErr w:type="spellStart"/>
      <w:r w:rsidRPr="00DE3219">
        <w:rPr>
          <w:rFonts w:cs="Times New Roman"/>
          <w:kern w:val="0"/>
          <w14:ligatures w14:val="none"/>
        </w:rPr>
        <w:t>Childreach</w:t>
      </w:r>
      <w:proofErr w:type="spellEnd"/>
      <w:r w:rsidRPr="00DE3219">
        <w:rPr>
          <w:rFonts w:cs="Times New Roman"/>
          <w:kern w:val="0"/>
          <w14:ligatures w14:val="none"/>
        </w:rPr>
        <w:t xml:space="preserve"> (2022) ‘WILD CHILD: I Spy A Nurse Log’. Available at: </w:t>
      </w:r>
      <w:hyperlink r:id="rId15" w:history="1">
        <w:r w:rsidRPr="00DE3219">
          <w:rPr>
            <w:rFonts w:cs="Times New Roman"/>
            <w:color w:val="0000FF"/>
            <w:kern w:val="0"/>
            <w:u w:val="single"/>
            <w14:ligatures w14:val="none"/>
          </w:rPr>
          <w:t>https://www.childreach.on.ca/blog/wild-child-i-spy-a-nurse-log</w:t>
        </w:r>
      </w:hyperlink>
      <w:r w:rsidRPr="00DE3219">
        <w:rPr>
          <w:rFonts w:cs="Times New Roman"/>
          <w:kern w:val="0"/>
          <w14:ligatures w14:val="none"/>
        </w:rPr>
        <w:t xml:space="preserve"> (Accessed: 25 September 2026).</w:t>
      </w:r>
    </w:p>
    <w:p w14:paraId="1A47D1B0" w14:textId="77777777" w:rsidR="006C7341" w:rsidRPr="006C7341" w:rsidRDefault="006C7341" w:rsidP="006C7341">
      <w:pPr>
        <w:spacing w:before="100" w:beforeAutospacing="1" w:after="100" w:afterAutospacing="1" w:line="240" w:lineRule="auto"/>
        <w:rPr>
          <w:rFonts w:cs="Times New Roman"/>
          <w:kern w:val="0"/>
          <w14:ligatures w14:val="none"/>
        </w:rPr>
      </w:pPr>
      <w:r w:rsidRPr="00DE3219">
        <w:rPr>
          <w:rFonts w:cs="Times New Roman"/>
          <w:kern w:val="0"/>
          <w14:ligatures w14:val="none"/>
        </w:rPr>
        <w:t xml:space="preserve">Community Playthings (2024) Nature painting. Available at: </w:t>
      </w:r>
      <w:hyperlink r:id="rId16" w:history="1">
        <w:r w:rsidRPr="00DE3219">
          <w:rPr>
            <w:rFonts w:cs="Times New Roman"/>
            <w:color w:val="0000FF"/>
            <w:kern w:val="0"/>
            <w:u w:val="single"/>
            <w14:ligatures w14:val="none"/>
          </w:rPr>
          <w:t>https://www.communityplaythings.co.uk/learning-library/articles/nature-painting</w:t>
        </w:r>
      </w:hyperlink>
      <w:r w:rsidRPr="00DE3219">
        <w:rPr>
          <w:rFonts w:cs="Times New Roman"/>
          <w:kern w:val="0"/>
          <w14:ligatures w14:val="none"/>
        </w:rPr>
        <w:t xml:space="preserve"> (Accessed: 25 Septem</w:t>
      </w:r>
      <w:r w:rsidRPr="006C7341">
        <w:rPr>
          <w:rFonts w:cs="Times New Roman"/>
          <w:kern w:val="0"/>
          <w14:ligatures w14:val="none"/>
        </w:rPr>
        <w:t>ber 2026).</w:t>
      </w:r>
    </w:p>
    <w:p w14:paraId="5043FEB0"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North West Montessori School (2026) Exploring comparative and superlative language using sticks. Available at: </w:t>
      </w:r>
      <w:hyperlink r:id="rId17" w:history="1">
        <w:r w:rsidRPr="006C7341">
          <w:rPr>
            <w:rFonts w:cs="Times New Roman"/>
            <w:color w:val="0000FF"/>
            <w:kern w:val="0"/>
            <w:u w:val="single"/>
            <w14:ligatures w14:val="none"/>
          </w:rPr>
          <w:t>https://www.nwmontessori.vic.edu.au/exploring-comparative-and-superlative-language-using-sticks/</w:t>
        </w:r>
      </w:hyperlink>
      <w:r w:rsidRPr="006C7341">
        <w:rPr>
          <w:rFonts w:cs="Times New Roman"/>
          <w:kern w:val="0"/>
          <w14:ligatures w14:val="none"/>
        </w:rPr>
        <w:t xml:space="preserve"> (Accessed: 25 September 2026).</w:t>
      </w:r>
    </w:p>
    <w:p w14:paraId="5B8E9727" w14:textId="77777777" w:rsidR="006C7341" w:rsidRPr="006C7341" w:rsidRDefault="006C7341" w:rsidP="006C7341">
      <w:pPr>
        <w:spacing w:before="100" w:beforeAutospacing="1" w:after="100" w:afterAutospacing="1" w:line="240" w:lineRule="auto"/>
        <w:rPr>
          <w:rFonts w:cs="Times New Roman"/>
          <w:kern w:val="0"/>
          <w14:ligatures w14:val="none"/>
        </w:rPr>
      </w:pPr>
      <w:r w:rsidRPr="006C7341">
        <w:rPr>
          <w:rFonts w:cs="Times New Roman"/>
          <w:kern w:val="0"/>
          <w14:ligatures w14:val="none"/>
        </w:rPr>
        <w:t xml:space="preserve">StockCake (2026) Childhood autumn discovery. Available at: </w:t>
      </w:r>
      <w:hyperlink r:id="rId18" w:history="1">
        <w:r w:rsidRPr="006C7341">
          <w:rPr>
            <w:rFonts w:cs="Times New Roman"/>
            <w:color w:val="0000FF"/>
            <w:kern w:val="0"/>
            <w:u w:val="single"/>
            <w14:ligatures w14:val="none"/>
          </w:rPr>
          <w:t>https://stockcake.com/i/childhood-autumn-discovery_385369_362206</w:t>
        </w:r>
      </w:hyperlink>
      <w:r w:rsidRPr="006C7341">
        <w:rPr>
          <w:rFonts w:cs="Times New Roman"/>
          <w:kern w:val="0"/>
          <w14:ligatures w14:val="none"/>
        </w:rPr>
        <w:t xml:space="preserve"> (Accessed: 25 September 2026).</w:t>
      </w:r>
    </w:p>
    <w:p w14:paraId="08499E9E" w14:textId="77777777" w:rsidR="006C7341" w:rsidRPr="006C7341" w:rsidRDefault="006C7341" w:rsidP="006C7341">
      <w:pPr>
        <w:spacing w:before="100" w:beforeAutospacing="1" w:after="100" w:afterAutospacing="1" w:line="240" w:lineRule="auto"/>
        <w:rPr>
          <w:rFonts w:cs="Times New Roman"/>
          <w:kern w:val="0"/>
          <w14:ligatures w14:val="none"/>
        </w:rPr>
      </w:pPr>
      <w:proofErr w:type="spellStart"/>
      <w:r w:rsidRPr="006C7341">
        <w:rPr>
          <w:rFonts w:cs="Times New Roman"/>
          <w:kern w:val="0"/>
          <w14:ligatures w14:val="none"/>
        </w:rPr>
        <w:t>Vecteezy</w:t>
      </w:r>
      <w:proofErr w:type="spellEnd"/>
      <w:r w:rsidRPr="006C7341">
        <w:rPr>
          <w:rFonts w:cs="Times New Roman"/>
          <w:kern w:val="0"/>
          <w14:ligatures w14:val="none"/>
        </w:rPr>
        <w:t xml:space="preserve"> (2026) A child’s hand carefully arranges small smooth stones on a mossy forest floor. Available at: </w:t>
      </w:r>
      <w:hyperlink r:id="rId19" w:history="1">
        <w:r w:rsidRPr="006C7341">
          <w:rPr>
            <w:rFonts w:cs="Times New Roman"/>
            <w:color w:val="0000FF"/>
            <w:kern w:val="0"/>
            <w:u w:val="single"/>
            <w14:ligatures w14:val="none"/>
          </w:rPr>
          <w:t>https://www.vecteezy.com/photo/80718224-a-childs-hand-carefully-arranges-small-smooth-stones-on-a-mossy-forest-floor-the-scene-evokes-a-</w:t>
        </w:r>
        <w:r w:rsidRPr="006C7341">
          <w:rPr>
            <w:rFonts w:cs="Times New Roman"/>
            <w:color w:val="0000FF"/>
            <w:kern w:val="0"/>
            <w:u w:val="single"/>
            <w14:ligatures w14:val="none"/>
          </w:rPr>
          <w:lastRenderedPageBreak/>
          <w:t>sense-of-peace-and-connection-with-nature-ideal-for-environmental-or-educational-content</w:t>
        </w:r>
      </w:hyperlink>
      <w:r w:rsidRPr="006C7341">
        <w:rPr>
          <w:rFonts w:cs="Times New Roman"/>
          <w:kern w:val="0"/>
          <w14:ligatures w14:val="none"/>
        </w:rPr>
        <w:t xml:space="preserve"> (Accessed: 25 September 2026).</w:t>
      </w:r>
    </w:p>
    <w:p w14:paraId="0B56D903" w14:textId="77777777" w:rsidR="006C7341" w:rsidRPr="006C7341" w:rsidRDefault="006C7341" w:rsidP="006C7341">
      <w:pPr>
        <w:spacing w:before="100" w:beforeAutospacing="1" w:after="100" w:afterAutospacing="1" w:line="240" w:lineRule="auto"/>
        <w:rPr>
          <w:rFonts w:cs="Times New Roman"/>
          <w:kern w:val="0"/>
          <w14:ligatures w14:val="none"/>
        </w:rPr>
      </w:pPr>
      <w:proofErr w:type="spellStart"/>
      <w:r w:rsidRPr="006C7341">
        <w:rPr>
          <w:rFonts w:cs="Times New Roman"/>
          <w:kern w:val="0"/>
          <w14:ligatures w14:val="none"/>
        </w:rPr>
        <w:t>Fattal</w:t>
      </w:r>
      <w:proofErr w:type="spellEnd"/>
      <w:r w:rsidRPr="006C7341">
        <w:rPr>
          <w:rFonts w:cs="Times New Roman"/>
          <w:kern w:val="0"/>
          <w14:ligatures w14:val="none"/>
        </w:rPr>
        <w:t xml:space="preserve">, A. (2022) Path Through a Sunlit Forest [Photograph]. iStock. Available at: </w:t>
      </w:r>
      <w:hyperlink r:id="rId20" w:history="1">
        <w:r w:rsidRPr="006C7341">
          <w:rPr>
            <w:rFonts w:cs="Times New Roman"/>
            <w:color w:val="0000FF"/>
            <w:kern w:val="0"/>
            <w:u w:val="single"/>
            <w14:ligatures w14:val="none"/>
          </w:rPr>
          <w:t>https://www.istockphoto.com/photo/path-through-a-sunlit-forest-gm1446199740-484361329</w:t>
        </w:r>
      </w:hyperlink>
      <w:r w:rsidRPr="006C7341">
        <w:rPr>
          <w:rFonts w:cs="Times New Roman"/>
          <w:kern w:val="0"/>
          <w14:ligatures w14:val="none"/>
        </w:rPr>
        <w:t xml:space="preserve"> (Accessed: 25 September 2026).</w:t>
      </w:r>
    </w:p>
    <w:p w14:paraId="452AD6AD" w14:textId="77777777" w:rsidR="00DF2BD6" w:rsidRPr="006D016C" w:rsidRDefault="00DF2BD6"/>
    <w:sectPr w:rsidR="00DF2BD6" w:rsidRPr="006D01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023CD0" w14:textId="77777777" w:rsidR="00897A74" w:rsidRDefault="00897A74" w:rsidP="00EA2575">
      <w:pPr>
        <w:spacing w:after="0" w:line="240" w:lineRule="auto"/>
      </w:pPr>
      <w:r>
        <w:separator/>
      </w:r>
    </w:p>
  </w:endnote>
  <w:endnote w:type="continuationSeparator" w:id="0">
    <w:p w14:paraId="524AA31D" w14:textId="77777777" w:rsidR="00897A74" w:rsidRDefault="00897A74" w:rsidP="00EA25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B06CB60" w14:textId="77777777" w:rsidR="00897A74" w:rsidRDefault="00897A74" w:rsidP="00EA2575">
      <w:pPr>
        <w:spacing w:after="0" w:line="240" w:lineRule="auto"/>
      </w:pPr>
      <w:r>
        <w:separator/>
      </w:r>
    </w:p>
  </w:footnote>
  <w:footnote w:type="continuationSeparator" w:id="0">
    <w:p w14:paraId="18FF7FAA" w14:textId="77777777" w:rsidR="00897A74" w:rsidRDefault="00897A74" w:rsidP="00EA257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x3uAxlT" int2:invalidationBookmarkName="" int2:hashCode="J7CxdGo4hvPyDF" int2:id="oxNbRzY1">
      <int2:state int2:value="Rejected" int2:type="style"/>
    </int2:bookmark>
    <int2:bookmark int2:bookmarkName="_Int_zANgAsny" int2:invalidationBookmarkName="" int2:hashCode="7QMmRrszjdtnUj" int2:id="IeqBGWdw">
      <int2:state int2:value="Rejected" int2:type="gram"/>
    </int2:bookmark>
    <int2:bookmark int2:bookmarkName="_Int_RZQ5GUdX" int2:invalidationBookmarkName="" int2:hashCode="6250ymz+lgWVoO" int2:id="h5pU6ZzR">
      <int2:state int2:value="Rejected" int2:type="style"/>
    </int2:bookmark>
    <int2:bookmark int2:bookmarkName="_Int_nnKJD2Kt" int2:invalidationBookmarkName="" int2:hashCode="TAombU/YLDLIDZ" int2:id="CudoOalj">
      <int2:state int2:value="Rejected" int2:type="style"/>
    </int2:bookmark>
    <int2:bookmark int2:bookmarkName="_Int_SjkKLnc0" int2:invalidationBookmarkName="" int2:hashCode="+GluiVwuk5Z+9P" int2:id="onWPxIdd">
      <int2:state int2:value="Rejected" int2:type="style"/>
    </int2:bookmark>
    <int2:bookmark int2:bookmarkName="_Int_9tam5ri8" int2:invalidationBookmarkName="" int2:hashCode="e6vCM94mqxnq0b" int2:id="sFo4Fnkm">
      <int2:state int2:value="Rejected" int2:type="gram"/>
    </int2:bookmark>
    <int2:bookmark int2:bookmarkName="_Int_pBkwHI8b" int2:invalidationBookmarkName="" int2:hashCode="+hy8M85sF9u9T4" int2:id="Lq9DZ0kE">
      <int2:state int2:value="Rejected" int2:type="style"/>
    </int2:bookmark>
    <int2:bookmark int2:bookmarkName="_Int_pXBUhrXx" int2:invalidationBookmarkName="" int2:hashCode="8pD9mhRfnlRI6v" int2:id="vubQb5hf">
      <int2:state int2:value="Rejected" int2:type="style"/>
    </int2:bookmark>
    <int2:bookmark int2:bookmarkName="_Int_YRxSabNs" int2:invalidationBookmarkName="" int2:hashCode="DglkWVGFXPuJEM" int2:id="nnypXo3w">
      <int2:state int2:value="Rejected" int2:type="gram"/>
    </int2:bookmark>
    <int2:bookmark int2:bookmarkName="_Int_nn7TEkTZ" int2:invalidationBookmarkName="" int2:hashCode="SyDlj8g609TV2I" int2:id="8dCtc07k">
      <int2:state int2:value="Rejected" int2:type="style"/>
    </int2:bookmark>
    <int2:bookmark int2:bookmarkName="_Int_0ulDaMdu" int2:invalidationBookmarkName="" int2:hashCode="T0Ik9ErSnkbHDj" int2:id="PWuysSf3">
      <int2:state int2:value="Rejected" int2:type="style"/>
    </int2:bookmark>
    <int2:bookmark int2:bookmarkName="_Int_i8kW3YfD" int2:invalidationBookmarkName="" int2:hashCode="LQ+VAuKQnllMYe" int2:id="yEJuf8GC">
      <int2:state int2:value="Rejected" int2:type="style"/>
    </int2:bookmark>
    <int2:bookmark int2:bookmarkName="_Int_ZcB3jiHj" int2:invalidationBookmarkName="" int2:hashCode="m/D4/19di8v/ud" int2:id="PPLyc66K">
      <int2:state int2:value="Rejected" int2:type="style"/>
    </int2:bookmark>
    <int2:bookmark int2:bookmarkName="_Int_889zP8nx" int2:invalidationBookmarkName="" int2:hashCode="UcR+rTCpngOAIQ" int2:id="Q7D99oJ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A0529D3"/>
    <w:multiLevelType w:val="hybridMultilevel"/>
    <w:tmpl w:val="67849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D0600"/>
    <w:multiLevelType w:val="hybridMultilevel"/>
    <w:tmpl w:val="ABDC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2B140D"/>
    <w:multiLevelType w:val="hybridMultilevel"/>
    <w:tmpl w:val="E12CF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721053"/>
    <w:multiLevelType w:val="hybridMultilevel"/>
    <w:tmpl w:val="FA8A3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12B97"/>
    <w:multiLevelType w:val="hybridMultilevel"/>
    <w:tmpl w:val="0526E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85486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777049"/>
    <w:multiLevelType w:val="hybridMultilevel"/>
    <w:tmpl w:val="DD0E0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B159E"/>
    <w:multiLevelType w:val="hybridMultilevel"/>
    <w:tmpl w:val="F076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169541">
    <w:abstractNumId w:val="4"/>
  </w:num>
  <w:num w:numId="2" w16cid:durableId="589588091">
    <w:abstractNumId w:val="2"/>
  </w:num>
  <w:num w:numId="3" w16cid:durableId="1583028403">
    <w:abstractNumId w:val="3"/>
  </w:num>
  <w:num w:numId="4" w16cid:durableId="520750467">
    <w:abstractNumId w:val="0"/>
  </w:num>
  <w:num w:numId="5" w16cid:durableId="1283534411">
    <w:abstractNumId w:val="1"/>
  </w:num>
  <w:num w:numId="6" w16cid:durableId="2081711826">
    <w:abstractNumId w:val="7"/>
  </w:num>
  <w:num w:numId="7" w16cid:durableId="1215966826">
    <w:abstractNumId w:val="6"/>
  </w:num>
  <w:num w:numId="8" w16cid:durableId="541527389">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CC7"/>
    <w:rsid w:val="00000314"/>
    <w:rsid w:val="00043507"/>
    <w:rsid w:val="000435B3"/>
    <w:rsid w:val="00047203"/>
    <w:rsid w:val="0005357E"/>
    <w:rsid w:val="00054ACF"/>
    <w:rsid w:val="000619BE"/>
    <w:rsid w:val="000646ED"/>
    <w:rsid w:val="00083D18"/>
    <w:rsid w:val="000858BB"/>
    <w:rsid w:val="00086D74"/>
    <w:rsid w:val="000C761B"/>
    <w:rsid w:val="000E2B8D"/>
    <w:rsid w:val="000E53A7"/>
    <w:rsid w:val="000F24E6"/>
    <w:rsid w:val="00137B0D"/>
    <w:rsid w:val="00142F0C"/>
    <w:rsid w:val="00143AE6"/>
    <w:rsid w:val="00147FBB"/>
    <w:rsid w:val="00153B14"/>
    <w:rsid w:val="00163111"/>
    <w:rsid w:val="0017127C"/>
    <w:rsid w:val="001769B0"/>
    <w:rsid w:val="00197949"/>
    <w:rsid w:val="001B1143"/>
    <w:rsid w:val="001C6E54"/>
    <w:rsid w:val="001E511F"/>
    <w:rsid w:val="00203AF2"/>
    <w:rsid w:val="00214F29"/>
    <w:rsid w:val="00221048"/>
    <w:rsid w:val="00235841"/>
    <w:rsid w:val="00243356"/>
    <w:rsid w:val="00251421"/>
    <w:rsid w:val="00263F25"/>
    <w:rsid w:val="002749AA"/>
    <w:rsid w:val="00280822"/>
    <w:rsid w:val="002C08F5"/>
    <w:rsid w:val="002C214F"/>
    <w:rsid w:val="002D5322"/>
    <w:rsid w:val="002E3C8E"/>
    <w:rsid w:val="002E602A"/>
    <w:rsid w:val="00300587"/>
    <w:rsid w:val="00305BB7"/>
    <w:rsid w:val="00314512"/>
    <w:rsid w:val="00316313"/>
    <w:rsid w:val="0032138B"/>
    <w:rsid w:val="00321E41"/>
    <w:rsid w:val="00334C09"/>
    <w:rsid w:val="003363A3"/>
    <w:rsid w:val="0034573F"/>
    <w:rsid w:val="00364C27"/>
    <w:rsid w:val="00377038"/>
    <w:rsid w:val="003805BE"/>
    <w:rsid w:val="003814D7"/>
    <w:rsid w:val="003B1BB1"/>
    <w:rsid w:val="003C1413"/>
    <w:rsid w:val="003D2056"/>
    <w:rsid w:val="003D4414"/>
    <w:rsid w:val="003F0B2F"/>
    <w:rsid w:val="003F5209"/>
    <w:rsid w:val="004132B7"/>
    <w:rsid w:val="004133C5"/>
    <w:rsid w:val="004177B4"/>
    <w:rsid w:val="00432647"/>
    <w:rsid w:val="0043298A"/>
    <w:rsid w:val="00443351"/>
    <w:rsid w:val="004440D0"/>
    <w:rsid w:val="00445F22"/>
    <w:rsid w:val="00460B0E"/>
    <w:rsid w:val="00466DA7"/>
    <w:rsid w:val="0047243F"/>
    <w:rsid w:val="00480D0D"/>
    <w:rsid w:val="004A7F7C"/>
    <w:rsid w:val="004B11D0"/>
    <w:rsid w:val="004B573E"/>
    <w:rsid w:val="004C11DD"/>
    <w:rsid w:val="004C4446"/>
    <w:rsid w:val="004E0ED8"/>
    <w:rsid w:val="004E72F3"/>
    <w:rsid w:val="00541258"/>
    <w:rsid w:val="005652C4"/>
    <w:rsid w:val="00574772"/>
    <w:rsid w:val="00596741"/>
    <w:rsid w:val="0059717F"/>
    <w:rsid w:val="005A3634"/>
    <w:rsid w:val="005B4BF4"/>
    <w:rsid w:val="005D5DE4"/>
    <w:rsid w:val="005F2635"/>
    <w:rsid w:val="006017B3"/>
    <w:rsid w:val="00615CCB"/>
    <w:rsid w:val="006216D8"/>
    <w:rsid w:val="00645D1B"/>
    <w:rsid w:val="006500A3"/>
    <w:rsid w:val="00655BB5"/>
    <w:rsid w:val="0066725D"/>
    <w:rsid w:val="00677931"/>
    <w:rsid w:val="00682558"/>
    <w:rsid w:val="006836EE"/>
    <w:rsid w:val="0068744D"/>
    <w:rsid w:val="00693353"/>
    <w:rsid w:val="00696C5E"/>
    <w:rsid w:val="006A1E45"/>
    <w:rsid w:val="006B0C19"/>
    <w:rsid w:val="006B178F"/>
    <w:rsid w:val="006B7457"/>
    <w:rsid w:val="006C7341"/>
    <w:rsid w:val="006D016C"/>
    <w:rsid w:val="006E3FEA"/>
    <w:rsid w:val="007007CA"/>
    <w:rsid w:val="007009C7"/>
    <w:rsid w:val="00700CA5"/>
    <w:rsid w:val="007013B5"/>
    <w:rsid w:val="00720CCC"/>
    <w:rsid w:val="00720FDF"/>
    <w:rsid w:val="00721399"/>
    <w:rsid w:val="00726359"/>
    <w:rsid w:val="007352D2"/>
    <w:rsid w:val="007358FE"/>
    <w:rsid w:val="007405B9"/>
    <w:rsid w:val="00742EC0"/>
    <w:rsid w:val="007533EA"/>
    <w:rsid w:val="00764B2B"/>
    <w:rsid w:val="007A039F"/>
    <w:rsid w:val="007B438F"/>
    <w:rsid w:val="007B7C99"/>
    <w:rsid w:val="007C57DE"/>
    <w:rsid w:val="007C7795"/>
    <w:rsid w:val="007D25EE"/>
    <w:rsid w:val="007D3F13"/>
    <w:rsid w:val="007D736A"/>
    <w:rsid w:val="007E72AA"/>
    <w:rsid w:val="008345B8"/>
    <w:rsid w:val="008469D2"/>
    <w:rsid w:val="008614F7"/>
    <w:rsid w:val="00864FBF"/>
    <w:rsid w:val="00892675"/>
    <w:rsid w:val="00894922"/>
    <w:rsid w:val="00896FF7"/>
    <w:rsid w:val="00897A74"/>
    <w:rsid w:val="008B7FA2"/>
    <w:rsid w:val="008C4A39"/>
    <w:rsid w:val="008E72FB"/>
    <w:rsid w:val="009123FD"/>
    <w:rsid w:val="00925DDF"/>
    <w:rsid w:val="009359F0"/>
    <w:rsid w:val="009472F4"/>
    <w:rsid w:val="0095597A"/>
    <w:rsid w:val="00960C24"/>
    <w:rsid w:val="009913E4"/>
    <w:rsid w:val="009922F6"/>
    <w:rsid w:val="009A4907"/>
    <w:rsid w:val="009A7AEF"/>
    <w:rsid w:val="009B2C7E"/>
    <w:rsid w:val="009D4E8F"/>
    <w:rsid w:val="00A01043"/>
    <w:rsid w:val="00A1103A"/>
    <w:rsid w:val="00A35919"/>
    <w:rsid w:val="00A55835"/>
    <w:rsid w:val="00A61A2C"/>
    <w:rsid w:val="00A66719"/>
    <w:rsid w:val="00A8305F"/>
    <w:rsid w:val="00A84E4B"/>
    <w:rsid w:val="00A94B3E"/>
    <w:rsid w:val="00AB529F"/>
    <w:rsid w:val="00AB76BE"/>
    <w:rsid w:val="00AC0EC3"/>
    <w:rsid w:val="00AC33B7"/>
    <w:rsid w:val="00AD62DD"/>
    <w:rsid w:val="00AF2342"/>
    <w:rsid w:val="00AF6A0A"/>
    <w:rsid w:val="00B27DD8"/>
    <w:rsid w:val="00B43611"/>
    <w:rsid w:val="00B45A4F"/>
    <w:rsid w:val="00B77B4C"/>
    <w:rsid w:val="00BB38E2"/>
    <w:rsid w:val="00BB7FDC"/>
    <w:rsid w:val="00BC02C4"/>
    <w:rsid w:val="00BC3B45"/>
    <w:rsid w:val="00BC7A9E"/>
    <w:rsid w:val="00BD01EE"/>
    <w:rsid w:val="00BD02AD"/>
    <w:rsid w:val="00BD0EAA"/>
    <w:rsid w:val="00BD621E"/>
    <w:rsid w:val="00BD646B"/>
    <w:rsid w:val="00C01F2D"/>
    <w:rsid w:val="00C15910"/>
    <w:rsid w:val="00C345F3"/>
    <w:rsid w:val="00C761DB"/>
    <w:rsid w:val="00C86DF4"/>
    <w:rsid w:val="00C87632"/>
    <w:rsid w:val="00C90B19"/>
    <w:rsid w:val="00C944F4"/>
    <w:rsid w:val="00CB10A6"/>
    <w:rsid w:val="00CD050F"/>
    <w:rsid w:val="00CE506A"/>
    <w:rsid w:val="00CF0B35"/>
    <w:rsid w:val="00CF3F1A"/>
    <w:rsid w:val="00CF4B5F"/>
    <w:rsid w:val="00D14002"/>
    <w:rsid w:val="00D248A7"/>
    <w:rsid w:val="00D661D0"/>
    <w:rsid w:val="00D72387"/>
    <w:rsid w:val="00D947AE"/>
    <w:rsid w:val="00DA26DF"/>
    <w:rsid w:val="00DD502A"/>
    <w:rsid w:val="00DD52F8"/>
    <w:rsid w:val="00DE3219"/>
    <w:rsid w:val="00DE50B2"/>
    <w:rsid w:val="00DF2BD6"/>
    <w:rsid w:val="00E01F8C"/>
    <w:rsid w:val="00E17937"/>
    <w:rsid w:val="00E30CCB"/>
    <w:rsid w:val="00E54CC7"/>
    <w:rsid w:val="00E54DC0"/>
    <w:rsid w:val="00E57455"/>
    <w:rsid w:val="00E64AC5"/>
    <w:rsid w:val="00E65515"/>
    <w:rsid w:val="00E779E4"/>
    <w:rsid w:val="00EA0588"/>
    <w:rsid w:val="00EA0E71"/>
    <w:rsid w:val="00EA2575"/>
    <w:rsid w:val="00EB211D"/>
    <w:rsid w:val="00EE29FA"/>
    <w:rsid w:val="00EE4C60"/>
    <w:rsid w:val="00F14FE6"/>
    <w:rsid w:val="00F20A53"/>
    <w:rsid w:val="00F40773"/>
    <w:rsid w:val="00F6373D"/>
    <w:rsid w:val="00F6710A"/>
    <w:rsid w:val="00F81223"/>
    <w:rsid w:val="00F85706"/>
    <w:rsid w:val="00FA15D6"/>
    <w:rsid w:val="00FA2699"/>
    <w:rsid w:val="00FC64B4"/>
    <w:rsid w:val="00FD59F3"/>
    <w:rsid w:val="00FE19A5"/>
    <w:rsid w:val="00FE383A"/>
    <w:rsid w:val="00FF1CCD"/>
    <w:rsid w:val="00FF4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EF993"/>
  <w15:chartTrackingRefBased/>
  <w15:docId w15:val="{32DBC195-DA50-0A43-84ED-0DFE02426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4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4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4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4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4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4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4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4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4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4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4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4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4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4CC7"/>
    <w:rPr>
      <w:rFonts w:eastAsiaTheme="majorEastAsia" w:cstheme="majorBidi"/>
      <w:color w:val="272727" w:themeColor="text1" w:themeTint="D8"/>
    </w:rPr>
  </w:style>
  <w:style w:type="paragraph" w:styleId="Title">
    <w:name w:val="Title"/>
    <w:basedOn w:val="Normal"/>
    <w:next w:val="Normal"/>
    <w:link w:val="TitleChar"/>
    <w:uiPriority w:val="10"/>
    <w:qFormat/>
    <w:rsid w:val="00E54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4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4CC7"/>
    <w:pPr>
      <w:spacing w:before="160"/>
      <w:jc w:val="center"/>
    </w:pPr>
    <w:rPr>
      <w:i/>
      <w:iCs/>
      <w:color w:val="404040" w:themeColor="text1" w:themeTint="BF"/>
    </w:rPr>
  </w:style>
  <w:style w:type="character" w:customStyle="1" w:styleId="QuoteChar">
    <w:name w:val="Quote Char"/>
    <w:basedOn w:val="DefaultParagraphFont"/>
    <w:link w:val="Quote"/>
    <w:uiPriority w:val="29"/>
    <w:rsid w:val="00E54CC7"/>
    <w:rPr>
      <w:i/>
      <w:iCs/>
      <w:color w:val="404040" w:themeColor="text1" w:themeTint="BF"/>
    </w:rPr>
  </w:style>
  <w:style w:type="paragraph" w:styleId="ListParagraph">
    <w:name w:val="List Paragraph"/>
    <w:basedOn w:val="Normal"/>
    <w:uiPriority w:val="34"/>
    <w:qFormat/>
    <w:rsid w:val="00E54CC7"/>
    <w:pPr>
      <w:ind w:left="720"/>
      <w:contextualSpacing/>
    </w:pPr>
  </w:style>
  <w:style w:type="character" w:styleId="IntenseEmphasis">
    <w:name w:val="Intense Emphasis"/>
    <w:basedOn w:val="DefaultParagraphFont"/>
    <w:uiPriority w:val="21"/>
    <w:qFormat/>
    <w:rsid w:val="00E54CC7"/>
    <w:rPr>
      <w:i/>
      <w:iCs/>
      <w:color w:val="0F4761" w:themeColor="accent1" w:themeShade="BF"/>
    </w:rPr>
  </w:style>
  <w:style w:type="paragraph" w:styleId="IntenseQuote">
    <w:name w:val="Intense Quote"/>
    <w:basedOn w:val="Normal"/>
    <w:next w:val="Normal"/>
    <w:link w:val="IntenseQuoteChar"/>
    <w:uiPriority w:val="30"/>
    <w:qFormat/>
    <w:rsid w:val="00E54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CC7"/>
    <w:rPr>
      <w:i/>
      <w:iCs/>
      <w:color w:val="0F4761" w:themeColor="accent1" w:themeShade="BF"/>
    </w:rPr>
  </w:style>
  <w:style w:type="character" w:styleId="IntenseReference">
    <w:name w:val="Intense Reference"/>
    <w:basedOn w:val="DefaultParagraphFont"/>
    <w:uiPriority w:val="32"/>
    <w:qFormat/>
    <w:rsid w:val="00E54CC7"/>
    <w:rPr>
      <w:b/>
      <w:bCs/>
      <w:smallCaps/>
      <w:color w:val="0F4761" w:themeColor="accent1" w:themeShade="BF"/>
      <w:spacing w:val="5"/>
    </w:rPr>
  </w:style>
  <w:style w:type="character" w:customStyle="1" w:styleId="s1">
    <w:name w:val="s1"/>
    <w:basedOn w:val="DefaultParagraphFont"/>
    <w:rsid w:val="00E54CC7"/>
  </w:style>
  <w:style w:type="paragraph" w:customStyle="1" w:styleId="p3">
    <w:name w:val="p3"/>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54CC7"/>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E01F8C"/>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EA25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575"/>
  </w:style>
  <w:style w:type="paragraph" w:styleId="Footer">
    <w:name w:val="footer"/>
    <w:basedOn w:val="Normal"/>
    <w:link w:val="FooterChar"/>
    <w:uiPriority w:val="99"/>
    <w:unhideWhenUsed/>
    <w:rsid w:val="00EA25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575"/>
  </w:style>
  <w:style w:type="character" w:customStyle="1" w:styleId="s2">
    <w:name w:val="s2"/>
    <w:basedOn w:val="DefaultParagraphFont"/>
    <w:rsid w:val="00BC02C4"/>
  </w:style>
  <w:style w:type="character" w:customStyle="1" w:styleId="apple-converted-space">
    <w:name w:val="apple-converted-space"/>
    <w:basedOn w:val="DefaultParagraphFont"/>
    <w:rsid w:val="00700CA5"/>
  </w:style>
  <w:style w:type="character" w:styleId="Hyperlink">
    <w:name w:val="Hyperlink"/>
    <w:basedOn w:val="DefaultParagraphFont"/>
    <w:uiPriority w:val="99"/>
    <w:semiHidden/>
    <w:unhideWhenUsed/>
    <w:rsid w:val="00334C09"/>
    <w:rPr>
      <w:color w:val="0000FF"/>
      <w:u w:val="single"/>
    </w:rPr>
  </w:style>
  <w:style w:type="paragraph" w:customStyle="1" w:styleId="p2">
    <w:name w:val="p2"/>
    <w:basedOn w:val="Normal"/>
    <w:rsid w:val="00BD0EA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tyn.gov.wales/improvement-resources/effective-use-of-the-outdoor-environment-to-promote-high-quality-well-being-and-learning/" TargetMode="External"/><Relationship Id="rId18" Type="http://schemas.openxmlformats.org/officeDocument/2006/relationships/hyperlink" Target="https://stockcake.com/i/childhood-autumn-discovery_385369_362206"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wmontessori.vic.edu.au/exploring-comparative-and-superlative-language-using-sticks/" TargetMode="External"/><Relationship Id="rId2" Type="http://schemas.openxmlformats.org/officeDocument/2006/relationships/styles" Target="styles.xml"/><Relationship Id="rId16" Type="http://schemas.openxmlformats.org/officeDocument/2006/relationships/hyperlink" Target="https://www.communityplaythings.co.uk/learning-library/articles/nature-painting" TargetMode="External"/><Relationship Id="rId20" Type="http://schemas.openxmlformats.org/officeDocument/2006/relationships/hyperlink" Target="https://www.istockphoto.com/photo/path-through-a-sunlit-forest-gm1446199740-4843613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childreach.on.ca/blog/wild-child-i-spy-a-nurse-log" TargetMode="External"/><Relationship Id="rId23"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hyperlink" Target="https://www.vecteezy.com/photo/80718224-a-childs-hand-carefully-arranges-small-smooth-stones-on-a-mossy-forest-floor-the-scene-evokes-a-sense-of-peace-and-connection-with-nature-ideal-for-environmental-or-educational-cont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tel:2373-238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4966</Words>
  <Characters>28307</Characters>
  <Application>Microsoft Office Word</Application>
  <DocSecurity>0</DocSecurity>
  <Lines>235</Lines>
  <Paragraphs>66</Paragraphs>
  <ScaleCrop>false</ScaleCrop>
  <Company/>
  <LinksUpToDate>false</LinksUpToDate>
  <CharactersWithSpaces>33207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2</cp:revision>
  <dcterms:created xsi:type="dcterms:W3CDTF">2026-09-26T14:03:00Z</dcterms:created>
  <dcterms:modified xsi:type="dcterms:W3CDTF">2026-09-26T14:03:00Z</dcterms:modified>
</cp:coreProperties>
</file>