
<file path=[Content_Types].xml><?xml version="1.0" encoding="utf-8"?>
<Types xmlns="http://schemas.openxmlformats.org/package/2006/content-types">
  <Default Extension="png" ContentType="image/png"/>
  <Default Extension="bin" ContentType="application/vnd.openxmlformats-officedocument.oleObjec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C20E4" w:rsidRDefault="006C20E4" w:rsidP="006C20E4">
      <w:pPr>
        <w:spacing w:line="360" w:lineRule="auto"/>
      </w:pPr>
      <w:r>
        <w:object w:dxaOrig="5500" w:dyaOrig="2750">
          <v:rect id="rectole0000000000" o:spid="_x0000_i1025" style="width:274.5pt;height:137pt" o:ole="" o:preferrelative="t" stroked="f">
            <v:imagedata r:id="rId5" o:title=""/>
          </v:rect>
          <o:OLEObject Type="Embed" ProgID="StaticMetafile" ShapeID="rectole0000000000" DrawAspect="Content" ObjectID="_1763016351" r:id="rId6"/>
        </w:object>
      </w:r>
    </w:p>
    <w:p w:rsidR="006C20E4" w:rsidRPr="00DA1187" w:rsidRDefault="006C20E4" w:rsidP="006C20E4">
      <w:pPr>
        <w:spacing w:after="120" w:line="240" w:lineRule="auto"/>
        <w:rPr>
          <w:sz w:val="18"/>
          <w:szCs w:val="18"/>
        </w:rPr>
      </w:pPr>
    </w:p>
    <w:p w:rsidR="006C20E4" w:rsidRPr="00DA1187" w:rsidRDefault="006C20E4" w:rsidP="006C20E4">
      <w:pPr>
        <w:spacing w:after="120" w:line="240" w:lineRule="auto"/>
        <w:rPr>
          <w:b/>
          <w:i/>
          <w:sz w:val="18"/>
          <w:szCs w:val="18"/>
          <w:u w:val="single"/>
        </w:rPr>
      </w:pPr>
      <w:proofErr w:type="spellStart"/>
      <w:r w:rsidRPr="00DA1187">
        <w:rPr>
          <w:b/>
          <w:i/>
          <w:sz w:val="18"/>
          <w:szCs w:val="18"/>
          <w:u w:val="single"/>
        </w:rPr>
        <w:t>Name</w:t>
      </w:r>
      <w:proofErr w:type="gramStart"/>
      <w:r w:rsidRPr="00DA1187">
        <w:rPr>
          <w:b/>
          <w:i/>
          <w:sz w:val="18"/>
          <w:szCs w:val="18"/>
          <w:u w:val="single"/>
        </w:rPr>
        <w:t>:AnaMaria</w:t>
      </w:r>
      <w:proofErr w:type="spellEnd"/>
      <w:proofErr w:type="gramEnd"/>
      <w:r w:rsidRPr="00DA1187">
        <w:rPr>
          <w:b/>
          <w:i/>
          <w:sz w:val="18"/>
          <w:szCs w:val="18"/>
          <w:u w:val="single"/>
        </w:rPr>
        <w:t xml:space="preserve">-Doris </w:t>
      </w:r>
      <w:proofErr w:type="spellStart"/>
      <w:r w:rsidRPr="00DA1187">
        <w:rPr>
          <w:b/>
          <w:i/>
          <w:sz w:val="18"/>
          <w:szCs w:val="18"/>
          <w:u w:val="single"/>
        </w:rPr>
        <w:t>Andrita</w:t>
      </w:r>
      <w:proofErr w:type="spellEnd"/>
    </w:p>
    <w:p w:rsidR="006C20E4" w:rsidRPr="00DA1187" w:rsidRDefault="006C20E4" w:rsidP="006C20E4">
      <w:pPr>
        <w:spacing w:after="120" w:line="240" w:lineRule="auto"/>
        <w:rPr>
          <w:b/>
          <w:i/>
          <w:sz w:val="18"/>
          <w:szCs w:val="18"/>
          <w:u w:val="single"/>
        </w:rPr>
      </w:pPr>
      <w:r w:rsidRPr="00DA1187">
        <w:rPr>
          <w:b/>
          <w:i/>
          <w:sz w:val="18"/>
          <w:szCs w:val="18"/>
          <w:u w:val="single"/>
        </w:rPr>
        <w:t>Student ID</w:t>
      </w:r>
      <w:proofErr w:type="gramStart"/>
      <w:r w:rsidRPr="00DA1187">
        <w:rPr>
          <w:b/>
          <w:i/>
          <w:sz w:val="18"/>
          <w:szCs w:val="18"/>
          <w:u w:val="single"/>
        </w:rPr>
        <w:t>:2241033</w:t>
      </w:r>
      <w:proofErr w:type="gramEnd"/>
    </w:p>
    <w:p w:rsidR="006C20E4" w:rsidRPr="00DA1187" w:rsidRDefault="006C20E4" w:rsidP="006C20E4">
      <w:pPr>
        <w:spacing w:after="120" w:line="240" w:lineRule="auto"/>
        <w:rPr>
          <w:rFonts w:ascii="Times New Roman" w:eastAsia="Times New Roman" w:hAnsi="Times New Roman" w:cs="Times New Roman"/>
          <w:b/>
          <w:i/>
          <w:sz w:val="18"/>
          <w:szCs w:val="18"/>
          <w:u w:val="single"/>
        </w:rPr>
      </w:pPr>
      <w:r>
        <w:rPr>
          <w:rFonts w:ascii="Times New Roman" w:eastAsia="Times New Roman" w:hAnsi="Times New Roman" w:cs="Times New Roman"/>
          <w:b/>
          <w:i/>
          <w:sz w:val="18"/>
          <w:szCs w:val="18"/>
          <w:u w:val="single"/>
        </w:rPr>
        <w:t>Module Code: LCBB4002</w:t>
      </w:r>
    </w:p>
    <w:p w:rsidR="006C20E4" w:rsidRPr="00DA1187" w:rsidRDefault="006C20E4" w:rsidP="006C20E4">
      <w:pPr>
        <w:spacing w:after="120" w:line="240" w:lineRule="auto"/>
        <w:rPr>
          <w:rFonts w:ascii="Times New Roman" w:eastAsia="Times New Roman" w:hAnsi="Times New Roman" w:cs="Times New Roman"/>
          <w:b/>
          <w:i/>
          <w:sz w:val="18"/>
          <w:szCs w:val="18"/>
          <w:u w:val="single"/>
        </w:rPr>
      </w:pPr>
      <w:r>
        <w:rPr>
          <w:rFonts w:ascii="Times New Roman" w:eastAsia="Times New Roman" w:hAnsi="Times New Roman" w:cs="Times New Roman"/>
          <w:b/>
          <w:i/>
          <w:sz w:val="18"/>
          <w:szCs w:val="18"/>
          <w:u w:val="single"/>
        </w:rPr>
        <w:t>Module: Community Engagement</w:t>
      </w:r>
    </w:p>
    <w:p w:rsidR="006C20E4" w:rsidRDefault="006C20E4" w:rsidP="006C20E4">
      <w:pPr>
        <w:spacing w:after="120" w:line="240" w:lineRule="auto"/>
      </w:pPr>
      <w:r w:rsidRPr="00DA1187">
        <w:rPr>
          <w:rFonts w:ascii="Times New Roman" w:eastAsia="Times New Roman" w:hAnsi="Times New Roman" w:cs="Times New Roman"/>
          <w:b/>
          <w:i/>
          <w:sz w:val="18"/>
          <w:szCs w:val="18"/>
          <w:u w:val="single"/>
        </w:rPr>
        <w:t xml:space="preserve">Lecturer: </w:t>
      </w:r>
      <w:r>
        <w:rPr>
          <w:rFonts w:ascii="Times New Roman" w:eastAsia="Times New Roman" w:hAnsi="Times New Roman" w:cs="Times New Roman"/>
          <w:b/>
          <w:i/>
          <w:sz w:val="18"/>
          <w:szCs w:val="18"/>
          <w:u w:val="single"/>
        </w:rPr>
        <w:t>Dr. Molly Jack</w:t>
      </w:r>
    </w:p>
    <w:p w:rsidR="006C20E4" w:rsidRDefault="006C20E4" w:rsidP="006C20E4"/>
    <w:p w:rsidR="00D33B4E" w:rsidRPr="00D33B4E" w:rsidRDefault="00D33B4E" w:rsidP="006C20E4">
      <w:pPr>
        <w:spacing w:line="360" w:lineRule="auto"/>
        <w:ind w:left="2160"/>
        <w:rPr>
          <w:b/>
          <w:sz w:val="36"/>
        </w:rPr>
      </w:pPr>
      <w:r w:rsidRPr="00D33B4E">
        <w:rPr>
          <w:b/>
          <w:sz w:val="36"/>
        </w:rPr>
        <w:t>Community Engagement</w:t>
      </w:r>
    </w:p>
    <w:p w:rsidR="00D33B4E" w:rsidRPr="00D33B4E" w:rsidRDefault="00D33B4E" w:rsidP="00A105DB">
      <w:pPr>
        <w:spacing w:line="360" w:lineRule="auto"/>
        <w:jc w:val="center"/>
        <w:rPr>
          <w:b/>
          <w:sz w:val="36"/>
        </w:rPr>
      </w:pPr>
      <w:r w:rsidRPr="00D33B4E">
        <w:rPr>
          <w:b/>
          <w:sz w:val="36"/>
        </w:rPr>
        <w:t>Essay on</w:t>
      </w:r>
    </w:p>
    <w:p w:rsidR="00D33B4E" w:rsidRDefault="00D33B4E" w:rsidP="00A105DB">
      <w:pPr>
        <w:spacing w:line="360" w:lineRule="auto"/>
        <w:jc w:val="center"/>
        <w:rPr>
          <w:rFonts w:asciiTheme="majorHAnsi" w:eastAsiaTheme="majorEastAsia" w:hAnsiTheme="majorHAnsi" w:cstheme="majorBidi"/>
          <w:color w:val="2E74B5" w:themeColor="accent1" w:themeShade="BF"/>
          <w:sz w:val="32"/>
          <w:szCs w:val="32"/>
        </w:rPr>
      </w:pPr>
      <w:r w:rsidRPr="00D33B4E">
        <w:rPr>
          <w:b/>
          <w:sz w:val="36"/>
        </w:rPr>
        <w:t>Community Engagement in the Development of the Forest of Dean Community Hospital</w:t>
      </w:r>
      <w:r w:rsidR="00A105DB">
        <w:t xml:space="preserve"> </w:t>
      </w:r>
      <w:r>
        <w:br w:type="page"/>
      </w:r>
    </w:p>
    <w:p w:rsidR="00895FED" w:rsidRPr="004B6D71" w:rsidRDefault="00895FED" w:rsidP="00A105DB">
      <w:pPr>
        <w:pStyle w:val="Heading1"/>
        <w:spacing w:line="360" w:lineRule="auto"/>
        <w:jc w:val="both"/>
        <w:rPr>
          <w:rFonts w:ascii="Times New Roman" w:hAnsi="Times New Roman" w:cs="Times New Roman"/>
          <w:sz w:val="28"/>
          <w:szCs w:val="28"/>
        </w:rPr>
      </w:pPr>
      <w:r w:rsidRPr="004B6D71">
        <w:rPr>
          <w:rFonts w:ascii="Times New Roman" w:hAnsi="Times New Roman" w:cs="Times New Roman"/>
          <w:sz w:val="28"/>
          <w:szCs w:val="28"/>
        </w:rPr>
        <w:lastRenderedPageBreak/>
        <w:t>Introduction</w:t>
      </w:r>
    </w:p>
    <w:p w:rsidR="00895FED" w:rsidRPr="00D33B4E" w:rsidRDefault="00E469EF" w:rsidP="00A105DB">
      <w:pPr>
        <w:spacing w:line="360" w:lineRule="auto"/>
        <w:jc w:val="both"/>
        <w:rPr>
          <w:rFonts w:ascii="Times New Roman" w:hAnsi="Times New Roman" w:cs="Times New Roman"/>
          <w:sz w:val="24"/>
          <w:szCs w:val="24"/>
        </w:rPr>
      </w:pPr>
      <w:r w:rsidRPr="00E469EF">
        <w:rPr>
          <w:rFonts w:ascii="Times New Roman" w:hAnsi="Times New Roman" w:cs="Times New Roman"/>
          <w:sz w:val="24"/>
          <w:szCs w:val="24"/>
        </w:rPr>
        <w:t>Gloucestershire Health and Care NHS Foundation Trust's Forest of Dean Community Hospital project exemplifies the game-changing potential of community involvement in social development initiatives</w:t>
      </w:r>
      <w:r w:rsidR="007F6995">
        <w:rPr>
          <w:rFonts w:ascii="Times New Roman" w:hAnsi="Times New Roman" w:cs="Times New Roman"/>
          <w:sz w:val="24"/>
          <w:szCs w:val="24"/>
        </w:rPr>
        <w:t xml:space="preserve"> (</w:t>
      </w:r>
      <w:r w:rsidR="007F6995" w:rsidRPr="007F6995">
        <w:rPr>
          <w:rFonts w:ascii="Times New Roman" w:hAnsi="Times New Roman" w:cs="Times New Roman"/>
          <w:sz w:val="24"/>
          <w:szCs w:val="24"/>
        </w:rPr>
        <w:t>Cook</w:t>
      </w:r>
      <w:r w:rsidR="007F6995">
        <w:rPr>
          <w:rFonts w:ascii="Times New Roman" w:hAnsi="Times New Roman" w:cs="Times New Roman"/>
          <w:sz w:val="24"/>
          <w:szCs w:val="24"/>
        </w:rPr>
        <w:t xml:space="preserve">, </w:t>
      </w:r>
      <w:r w:rsidR="007F6995" w:rsidRPr="007F6995">
        <w:rPr>
          <w:rFonts w:ascii="Times New Roman" w:hAnsi="Times New Roman" w:cs="Times New Roman"/>
          <w:sz w:val="24"/>
          <w:szCs w:val="24"/>
        </w:rPr>
        <w:t>2023</w:t>
      </w:r>
      <w:r w:rsidR="007F6995">
        <w:rPr>
          <w:rFonts w:ascii="Times New Roman" w:hAnsi="Times New Roman" w:cs="Times New Roman"/>
          <w:sz w:val="24"/>
          <w:szCs w:val="24"/>
        </w:rPr>
        <w:t>)</w:t>
      </w:r>
      <w:r w:rsidRPr="00E469EF">
        <w:rPr>
          <w:rFonts w:ascii="Times New Roman" w:hAnsi="Times New Roman" w:cs="Times New Roman"/>
          <w:sz w:val="24"/>
          <w:szCs w:val="24"/>
        </w:rPr>
        <w:t xml:space="preserve">. This essay explores the complexities of the project, which sought to replace the ageing </w:t>
      </w:r>
      <w:proofErr w:type="spellStart"/>
      <w:r w:rsidRPr="00E469EF">
        <w:rPr>
          <w:rFonts w:ascii="Times New Roman" w:hAnsi="Times New Roman" w:cs="Times New Roman"/>
          <w:sz w:val="24"/>
          <w:szCs w:val="24"/>
        </w:rPr>
        <w:t>Dilke</w:t>
      </w:r>
      <w:proofErr w:type="spellEnd"/>
      <w:r w:rsidRPr="00E469EF">
        <w:rPr>
          <w:rFonts w:ascii="Times New Roman" w:hAnsi="Times New Roman" w:cs="Times New Roman"/>
          <w:sz w:val="24"/>
          <w:szCs w:val="24"/>
        </w:rPr>
        <w:t xml:space="preserve"> Memorial Hospital and </w:t>
      </w:r>
      <w:proofErr w:type="spellStart"/>
      <w:r w:rsidRPr="00E469EF">
        <w:rPr>
          <w:rFonts w:ascii="Times New Roman" w:hAnsi="Times New Roman" w:cs="Times New Roman"/>
          <w:sz w:val="24"/>
          <w:szCs w:val="24"/>
        </w:rPr>
        <w:t>Lydney</w:t>
      </w:r>
      <w:proofErr w:type="spellEnd"/>
      <w:r w:rsidRPr="00E469EF">
        <w:rPr>
          <w:rFonts w:ascii="Times New Roman" w:hAnsi="Times New Roman" w:cs="Times New Roman"/>
          <w:sz w:val="24"/>
          <w:szCs w:val="24"/>
        </w:rPr>
        <w:t xml:space="preserve"> Community Hospital, from the perspective of a community engagement practitioner</w:t>
      </w:r>
      <w:r w:rsidR="007F6995">
        <w:rPr>
          <w:rFonts w:ascii="Times New Roman" w:hAnsi="Times New Roman" w:cs="Times New Roman"/>
          <w:sz w:val="24"/>
          <w:szCs w:val="24"/>
        </w:rPr>
        <w:t xml:space="preserve"> (</w:t>
      </w:r>
      <w:r w:rsidR="007F6995">
        <w:rPr>
          <w:rFonts w:ascii="Times New Roman" w:hAnsi="Times New Roman" w:cs="Times New Roman"/>
          <w:color w:val="222222"/>
          <w:sz w:val="24"/>
          <w:szCs w:val="24"/>
          <w:shd w:val="clear" w:color="auto" w:fill="FFFFFF"/>
        </w:rPr>
        <w:t xml:space="preserve">Powell and </w:t>
      </w:r>
      <w:proofErr w:type="spellStart"/>
      <w:r w:rsidR="007F6995">
        <w:rPr>
          <w:rFonts w:ascii="Times New Roman" w:hAnsi="Times New Roman" w:cs="Times New Roman"/>
          <w:color w:val="222222"/>
          <w:sz w:val="24"/>
          <w:szCs w:val="24"/>
          <w:shd w:val="clear" w:color="auto" w:fill="FFFFFF"/>
        </w:rPr>
        <w:t>Rayfield</w:t>
      </w:r>
      <w:proofErr w:type="spellEnd"/>
      <w:r w:rsidR="007F6995">
        <w:rPr>
          <w:rFonts w:ascii="Times New Roman" w:hAnsi="Times New Roman" w:cs="Times New Roman"/>
          <w:color w:val="222222"/>
          <w:sz w:val="24"/>
          <w:szCs w:val="24"/>
          <w:shd w:val="clear" w:color="auto" w:fill="FFFFFF"/>
        </w:rPr>
        <w:t>, 2018</w:t>
      </w:r>
      <w:r w:rsidR="007F6995">
        <w:rPr>
          <w:rFonts w:ascii="Times New Roman" w:hAnsi="Times New Roman" w:cs="Times New Roman"/>
          <w:sz w:val="24"/>
          <w:szCs w:val="24"/>
        </w:rPr>
        <w:t>)</w:t>
      </w:r>
      <w:r w:rsidRPr="00E469EF">
        <w:rPr>
          <w:rFonts w:ascii="Times New Roman" w:hAnsi="Times New Roman" w:cs="Times New Roman"/>
          <w:sz w:val="24"/>
          <w:szCs w:val="24"/>
        </w:rPr>
        <w:t xml:space="preserve">. The goals, intended audiences, and possible advantages of the project will be thoroughly investigated in this essay. It will also analyse the community engagement tactics used throughout the </w:t>
      </w:r>
      <w:r w:rsidR="007F6995">
        <w:rPr>
          <w:rFonts w:ascii="Times New Roman" w:hAnsi="Times New Roman" w:cs="Times New Roman"/>
          <w:sz w:val="24"/>
          <w:szCs w:val="24"/>
        </w:rPr>
        <w:t>essay</w:t>
      </w:r>
      <w:r w:rsidRPr="00E469EF">
        <w:rPr>
          <w:rFonts w:ascii="Times New Roman" w:hAnsi="Times New Roman" w:cs="Times New Roman"/>
          <w:sz w:val="24"/>
          <w:szCs w:val="24"/>
        </w:rPr>
        <w:t xml:space="preserve"> and implementation stages, providing insight into the most active areas of involvement and the factors that contributed to their increased activity. A discussion of the tactics that were used, with an emphasis on the creative ways that were used to involve the community in the planning process, will also be part of the analysis. Future community engagement practitioners and social development initiatives can benefit from this analysis of the project's lessons learned and post-project goals. This essay d</w:t>
      </w:r>
      <w:r w:rsidR="007F6995">
        <w:rPr>
          <w:rFonts w:ascii="Times New Roman" w:hAnsi="Times New Roman" w:cs="Times New Roman"/>
          <w:sz w:val="24"/>
          <w:szCs w:val="24"/>
        </w:rPr>
        <w:t>i</w:t>
      </w:r>
      <w:r w:rsidRPr="00E469EF">
        <w:rPr>
          <w:rFonts w:ascii="Times New Roman" w:hAnsi="Times New Roman" w:cs="Times New Roman"/>
          <w:sz w:val="24"/>
          <w:szCs w:val="24"/>
        </w:rPr>
        <w:t>ves into the Forest of Dean Community Hospital project's community participation, highlighting its importance in promoting meaningful partnership between local residents and healthcare practitioners.</w:t>
      </w:r>
    </w:p>
    <w:p w:rsidR="00895FED" w:rsidRPr="004B6D71" w:rsidRDefault="00895FED" w:rsidP="00A105DB">
      <w:pPr>
        <w:pStyle w:val="Heading1"/>
        <w:spacing w:line="360" w:lineRule="auto"/>
        <w:jc w:val="both"/>
        <w:rPr>
          <w:rFonts w:ascii="Times New Roman" w:hAnsi="Times New Roman" w:cs="Times New Roman"/>
          <w:sz w:val="28"/>
          <w:szCs w:val="28"/>
        </w:rPr>
      </w:pPr>
      <w:r w:rsidRPr="004B6D71">
        <w:rPr>
          <w:rFonts w:ascii="Times New Roman" w:hAnsi="Times New Roman" w:cs="Times New Roman"/>
          <w:sz w:val="28"/>
          <w:szCs w:val="28"/>
        </w:rPr>
        <w:t>Project Overview</w:t>
      </w:r>
    </w:p>
    <w:p w:rsidR="00895FED" w:rsidRPr="00D33B4E" w:rsidRDefault="00E469EF" w:rsidP="00A105DB">
      <w:pPr>
        <w:spacing w:line="360" w:lineRule="auto"/>
        <w:jc w:val="both"/>
        <w:rPr>
          <w:rFonts w:ascii="Times New Roman" w:hAnsi="Times New Roman" w:cs="Times New Roman"/>
          <w:sz w:val="24"/>
          <w:szCs w:val="24"/>
        </w:rPr>
      </w:pPr>
      <w:r w:rsidRPr="00E469EF">
        <w:rPr>
          <w:rFonts w:ascii="Times New Roman" w:hAnsi="Times New Roman" w:cs="Times New Roman"/>
          <w:sz w:val="24"/>
          <w:szCs w:val="24"/>
        </w:rPr>
        <w:t>An important step towards meeting the healthcare requirements of the local community in the UK has been taken by the Gloucestershire Health and Care NHS Foundation Trust with their Forest of Dean Community Hospital project</w:t>
      </w:r>
      <w:r w:rsidR="007F6995">
        <w:rPr>
          <w:rFonts w:ascii="Times New Roman" w:hAnsi="Times New Roman" w:cs="Times New Roman"/>
          <w:sz w:val="24"/>
          <w:szCs w:val="24"/>
        </w:rPr>
        <w:t xml:space="preserve"> (Greenwald et al.,</w:t>
      </w:r>
      <w:r w:rsidR="007F6995" w:rsidRPr="007F6995">
        <w:rPr>
          <w:rFonts w:ascii="Times New Roman" w:hAnsi="Times New Roman" w:cs="Times New Roman"/>
          <w:sz w:val="24"/>
          <w:szCs w:val="24"/>
        </w:rPr>
        <w:t xml:space="preserve"> 2021</w:t>
      </w:r>
      <w:r w:rsidR="007F6995">
        <w:rPr>
          <w:rFonts w:ascii="Times New Roman" w:hAnsi="Times New Roman" w:cs="Times New Roman"/>
          <w:sz w:val="24"/>
          <w:szCs w:val="24"/>
        </w:rPr>
        <w:t>)</w:t>
      </w:r>
      <w:r w:rsidRPr="00E469EF">
        <w:rPr>
          <w:rFonts w:ascii="Times New Roman" w:hAnsi="Times New Roman" w:cs="Times New Roman"/>
          <w:sz w:val="24"/>
          <w:szCs w:val="24"/>
        </w:rPr>
        <w:t xml:space="preserve">. As a whole, the project aimed to replace the antiquated </w:t>
      </w:r>
      <w:proofErr w:type="spellStart"/>
      <w:r w:rsidRPr="00E469EF">
        <w:rPr>
          <w:rFonts w:ascii="Times New Roman" w:hAnsi="Times New Roman" w:cs="Times New Roman"/>
          <w:sz w:val="24"/>
          <w:szCs w:val="24"/>
        </w:rPr>
        <w:t>Dilke</w:t>
      </w:r>
      <w:proofErr w:type="spellEnd"/>
      <w:r w:rsidRPr="00E469EF">
        <w:rPr>
          <w:rFonts w:ascii="Times New Roman" w:hAnsi="Times New Roman" w:cs="Times New Roman"/>
          <w:sz w:val="24"/>
          <w:szCs w:val="24"/>
        </w:rPr>
        <w:t xml:space="preserve"> Memorial Hospital and </w:t>
      </w:r>
      <w:proofErr w:type="spellStart"/>
      <w:r w:rsidRPr="00E469EF">
        <w:rPr>
          <w:rFonts w:ascii="Times New Roman" w:hAnsi="Times New Roman" w:cs="Times New Roman"/>
          <w:sz w:val="24"/>
          <w:szCs w:val="24"/>
        </w:rPr>
        <w:t>Lydney</w:t>
      </w:r>
      <w:proofErr w:type="spellEnd"/>
      <w:r w:rsidRPr="00E469EF">
        <w:rPr>
          <w:rFonts w:ascii="Times New Roman" w:hAnsi="Times New Roman" w:cs="Times New Roman"/>
          <w:sz w:val="24"/>
          <w:szCs w:val="24"/>
        </w:rPr>
        <w:t xml:space="preserve"> Community Hospital, acknowledging the need to update the area's healthcare infrastructure. Building a cutting-edge healthcare facility that could meet the changing and varied demands of the local community was the main goal, in addition to resolving the shortcomings of the current hospitals</w:t>
      </w:r>
      <w:r w:rsidR="007F6995">
        <w:rPr>
          <w:rFonts w:ascii="Times New Roman" w:hAnsi="Times New Roman" w:cs="Times New Roman"/>
          <w:sz w:val="24"/>
          <w:szCs w:val="24"/>
        </w:rPr>
        <w:t xml:space="preserve"> (</w:t>
      </w:r>
      <w:proofErr w:type="spellStart"/>
      <w:r w:rsidR="007F6995" w:rsidRPr="007F6995">
        <w:rPr>
          <w:rFonts w:ascii="Times New Roman" w:hAnsi="Times New Roman" w:cs="Times New Roman"/>
          <w:sz w:val="24"/>
          <w:szCs w:val="24"/>
        </w:rPr>
        <w:t>Ylikoski</w:t>
      </w:r>
      <w:proofErr w:type="spellEnd"/>
      <w:r w:rsidR="007F6995" w:rsidRPr="007F6995">
        <w:rPr>
          <w:rFonts w:ascii="Times New Roman" w:hAnsi="Times New Roman" w:cs="Times New Roman"/>
          <w:sz w:val="24"/>
          <w:szCs w:val="24"/>
        </w:rPr>
        <w:t xml:space="preserve"> and </w:t>
      </w:r>
      <w:proofErr w:type="spellStart"/>
      <w:r w:rsidR="007F6995" w:rsidRPr="007F6995">
        <w:rPr>
          <w:rFonts w:ascii="Times New Roman" w:hAnsi="Times New Roman" w:cs="Times New Roman"/>
          <w:sz w:val="24"/>
          <w:szCs w:val="24"/>
        </w:rPr>
        <w:t>Kivelä</w:t>
      </w:r>
      <w:proofErr w:type="spellEnd"/>
      <w:r w:rsidR="007F6995" w:rsidRPr="007F6995">
        <w:rPr>
          <w:rFonts w:ascii="Times New Roman" w:hAnsi="Times New Roman" w:cs="Times New Roman"/>
          <w:sz w:val="24"/>
          <w:szCs w:val="24"/>
        </w:rPr>
        <w:t>, 2020</w:t>
      </w:r>
      <w:r w:rsidR="007F6995">
        <w:rPr>
          <w:rFonts w:ascii="Times New Roman" w:hAnsi="Times New Roman" w:cs="Times New Roman"/>
          <w:sz w:val="24"/>
          <w:szCs w:val="24"/>
        </w:rPr>
        <w:t>)</w:t>
      </w:r>
      <w:r w:rsidRPr="00E469EF">
        <w:rPr>
          <w:rFonts w:ascii="Times New Roman" w:hAnsi="Times New Roman" w:cs="Times New Roman"/>
          <w:sz w:val="24"/>
          <w:szCs w:val="24"/>
        </w:rPr>
        <w:t>. All sorts of medical services, from routine check-ups to more advanced procedures, were part of this. This project was more than just a building; it was an attempt to construct a community health centre that would provide comprehensive medical treatment. Members of the local community whose lives would be most affected by the facility were among the intended stakeholders, along with healthcare providers and support workers.</w:t>
      </w:r>
      <w:r w:rsidR="00895FED" w:rsidRPr="00D33B4E">
        <w:rPr>
          <w:rFonts w:ascii="Times New Roman" w:hAnsi="Times New Roman" w:cs="Times New Roman"/>
          <w:sz w:val="24"/>
          <w:szCs w:val="24"/>
        </w:rPr>
        <w:t xml:space="preserve"> Anticipated benefits were manifold, ranging from improved accessibility to healthcare services, enhanced medical facilities, and an overall upliftment of community health standards</w:t>
      </w:r>
      <w:r w:rsidR="007F6995">
        <w:rPr>
          <w:rFonts w:ascii="Times New Roman" w:hAnsi="Times New Roman" w:cs="Times New Roman"/>
          <w:sz w:val="24"/>
          <w:szCs w:val="24"/>
        </w:rPr>
        <w:t xml:space="preserve"> (</w:t>
      </w:r>
      <w:proofErr w:type="spellStart"/>
      <w:r w:rsidR="007F6995" w:rsidRPr="007F6995">
        <w:rPr>
          <w:rFonts w:ascii="Times New Roman" w:hAnsi="Times New Roman" w:cs="Times New Roman"/>
          <w:sz w:val="24"/>
          <w:szCs w:val="24"/>
        </w:rPr>
        <w:t>Aslin</w:t>
      </w:r>
      <w:proofErr w:type="spellEnd"/>
      <w:r w:rsidR="007F6995" w:rsidRPr="007F6995">
        <w:rPr>
          <w:rFonts w:ascii="Times New Roman" w:hAnsi="Times New Roman" w:cs="Times New Roman"/>
          <w:sz w:val="24"/>
          <w:szCs w:val="24"/>
        </w:rPr>
        <w:t xml:space="preserve"> and Brown, 2017</w:t>
      </w:r>
      <w:r w:rsidR="007F6995">
        <w:rPr>
          <w:rFonts w:ascii="Times New Roman" w:hAnsi="Times New Roman" w:cs="Times New Roman"/>
          <w:sz w:val="24"/>
          <w:szCs w:val="24"/>
        </w:rPr>
        <w:t>)</w:t>
      </w:r>
      <w:r w:rsidR="00895FED" w:rsidRPr="00D33B4E">
        <w:rPr>
          <w:rFonts w:ascii="Times New Roman" w:hAnsi="Times New Roman" w:cs="Times New Roman"/>
          <w:sz w:val="24"/>
          <w:szCs w:val="24"/>
        </w:rPr>
        <w:t xml:space="preserve">. The project, therefore, became a beacon of positive change, addressing longstanding issues in the healthcare infrastructure and </w:t>
      </w:r>
      <w:r w:rsidR="00895FED" w:rsidRPr="00D33B4E">
        <w:rPr>
          <w:rFonts w:ascii="Times New Roman" w:hAnsi="Times New Roman" w:cs="Times New Roman"/>
          <w:sz w:val="24"/>
          <w:szCs w:val="24"/>
        </w:rPr>
        <w:lastRenderedPageBreak/>
        <w:t>contributing to the betterment of the overall health and quality of life for the residents of the Forest of Dean. As a community engagement practitioner, understanding the intricacies of these objectives is essential for a nuanced analysis of the community engagement process and the subsequent success of the project.</w:t>
      </w:r>
    </w:p>
    <w:p w:rsidR="00895FED" w:rsidRPr="004B6D71" w:rsidRDefault="00895FED" w:rsidP="00A105DB">
      <w:pPr>
        <w:pStyle w:val="Heading1"/>
        <w:spacing w:line="360" w:lineRule="auto"/>
        <w:jc w:val="both"/>
        <w:rPr>
          <w:rFonts w:ascii="Times New Roman" w:hAnsi="Times New Roman" w:cs="Times New Roman"/>
          <w:sz w:val="28"/>
          <w:szCs w:val="28"/>
        </w:rPr>
      </w:pPr>
      <w:r w:rsidRPr="004B6D71">
        <w:rPr>
          <w:rFonts w:ascii="Times New Roman" w:hAnsi="Times New Roman" w:cs="Times New Roman"/>
          <w:sz w:val="28"/>
          <w:szCs w:val="28"/>
        </w:rPr>
        <w:t>Objectives, Stakeholders, and Benefits</w:t>
      </w:r>
    </w:p>
    <w:p w:rsidR="00895FED" w:rsidRPr="00D33B4E" w:rsidRDefault="00895FED" w:rsidP="00A105DB">
      <w:pPr>
        <w:spacing w:line="360" w:lineRule="auto"/>
        <w:jc w:val="both"/>
        <w:rPr>
          <w:rFonts w:ascii="Times New Roman" w:hAnsi="Times New Roman" w:cs="Times New Roman"/>
          <w:sz w:val="24"/>
          <w:szCs w:val="24"/>
        </w:rPr>
      </w:pPr>
      <w:r w:rsidRPr="00D33B4E">
        <w:rPr>
          <w:rFonts w:ascii="Times New Roman" w:hAnsi="Times New Roman" w:cs="Times New Roman"/>
          <w:sz w:val="24"/>
          <w:szCs w:val="24"/>
        </w:rPr>
        <w:t xml:space="preserve">The objectives, stakeholders, and benefits of the Forest of Dean Community Hospital project are integral components that underscore the project's significance in advancing healthcare provision in the region. The primary objective is a comprehensive overhaul of the existing healthcare infrastructure by replacing </w:t>
      </w:r>
      <w:proofErr w:type="spellStart"/>
      <w:r w:rsidRPr="00D33B4E">
        <w:rPr>
          <w:rFonts w:ascii="Times New Roman" w:hAnsi="Times New Roman" w:cs="Times New Roman"/>
          <w:sz w:val="24"/>
          <w:szCs w:val="24"/>
        </w:rPr>
        <w:t>Dilke</w:t>
      </w:r>
      <w:proofErr w:type="spellEnd"/>
      <w:r w:rsidRPr="00D33B4E">
        <w:rPr>
          <w:rFonts w:ascii="Times New Roman" w:hAnsi="Times New Roman" w:cs="Times New Roman"/>
          <w:sz w:val="24"/>
          <w:szCs w:val="24"/>
        </w:rPr>
        <w:t xml:space="preserve"> Memorial Hospital and </w:t>
      </w:r>
      <w:proofErr w:type="spellStart"/>
      <w:r w:rsidRPr="00D33B4E">
        <w:rPr>
          <w:rFonts w:ascii="Times New Roman" w:hAnsi="Times New Roman" w:cs="Times New Roman"/>
          <w:sz w:val="24"/>
          <w:szCs w:val="24"/>
        </w:rPr>
        <w:t>Lydney</w:t>
      </w:r>
      <w:proofErr w:type="spellEnd"/>
      <w:r w:rsidRPr="00D33B4E">
        <w:rPr>
          <w:rFonts w:ascii="Times New Roman" w:hAnsi="Times New Roman" w:cs="Times New Roman"/>
          <w:sz w:val="24"/>
          <w:szCs w:val="24"/>
        </w:rPr>
        <w:t xml:space="preserve"> Community Hospital, aiming to create a modern healthcare facility. This facility is designed not only to address current shortcomings but to anticipate and meet the diverse and evolving healthcare needs of the local community. The stakeholders involved in the project are multifaceted, encompassing healthcare professionals, support staff, community leaders, and, most importantly, the local residents</w:t>
      </w:r>
      <w:r w:rsidR="007F6995">
        <w:rPr>
          <w:rFonts w:ascii="Times New Roman" w:hAnsi="Times New Roman" w:cs="Times New Roman"/>
          <w:sz w:val="24"/>
          <w:szCs w:val="24"/>
        </w:rPr>
        <w:t xml:space="preserve"> (</w:t>
      </w:r>
      <w:proofErr w:type="spellStart"/>
      <w:r w:rsidR="007F6995" w:rsidRPr="007F6995">
        <w:rPr>
          <w:rFonts w:ascii="Times New Roman" w:hAnsi="Times New Roman" w:cs="Times New Roman"/>
          <w:sz w:val="24"/>
          <w:szCs w:val="24"/>
        </w:rPr>
        <w:t>Geekiyanage</w:t>
      </w:r>
      <w:proofErr w:type="spellEnd"/>
      <w:r w:rsidR="007F6995" w:rsidRPr="007F6995">
        <w:rPr>
          <w:rFonts w:ascii="Times New Roman" w:hAnsi="Times New Roman" w:cs="Times New Roman"/>
          <w:sz w:val="24"/>
          <w:szCs w:val="24"/>
        </w:rPr>
        <w:t xml:space="preserve"> et al., 2020</w:t>
      </w:r>
      <w:r w:rsidR="007F6995">
        <w:rPr>
          <w:rFonts w:ascii="Times New Roman" w:hAnsi="Times New Roman" w:cs="Times New Roman"/>
          <w:sz w:val="24"/>
          <w:szCs w:val="24"/>
        </w:rPr>
        <w:t>)</w:t>
      </w:r>
      <w:r w:rsidRPr="00D33B4E">
        <w:rPr>
          <w:rFonts w:ascii="Times New Roman" w:hAnsi="Times New Roman" w:cs="Times New Roman"/>
          <w:sz w:val="24"/>
          <w:szCs w:val="24"/>
        </w:rPr>
        <w:t>. The engagement of local residents as key stakeholders reflects a recognition that the success of the project directly influences their lives and well-being. Anticipated benefits are broad-reaching, including enhanced healthcare accessibility, improved medical facilities, and an overall positive impact on the community's health and quality of life. The project, therefore, goes beyond mere construction; it signifies a commitment to fostering community well-being and serves as a catalyst for positive change. By aligning the objectives with the needs of the stakeholders and recognizing the far-reaching benefits, the Forest of Dean Community Hospital project emerges as a holistic endeavour that embodies the principles of responsive and community-centred healthcare planning</w:t>
      </w:r>
      <w:r w:rsidR="007F6995">
        <w:rPr>
          <w:rFonts w:ascii="Times New Roman" w:hAnsi="Times New Roman" w:cs="Times New Roman"/>
          <w:sz w:val="24"/>
          <w:szCs w:val="24"/>
        </w:rPr>
        <w:t xml:space="preserve"> </w:t>
      </w:r>
      <w:r w:rsidR="007F6995">
        <w:rPr>
          <w:rFonts w:ascii="Times New Roman" w:hAnsi="Times New Roman" w:cs="Times New Roman"/>
          <w:sz w:val="24"/>
          <w:szCs w:val="24"/>
        </w:rPr>
        <w:br/>
        <w:t>(</w:t>
      </w:r>
      <w:r w:rsidR="007F6995" w:rsidRPr="007F6995">
        <w:rPr>
          <w:rFonts w:ascii="Times New Roman" w:hAnsi="Times New Roman" w:cs="Times New Roman"/>
          <w:sz w:val="24"/>
          <w:szCs w:val="24"/>
        </w:rPr>
        <w:t>Petersen et al., 2019</w:t>
      </w:r>
      <w:r w:rsidR="007F6995">
        <w:rPr>
          <w:rFonts w:ascii="Times New Roman" w:hAnsi="Times New Roman" w:cs="Times New Roman"/>
          <w:sz w:val="24"/>
          <w:szCs w:val="24"/>
        </w:rPr>
        <w:t>)</w:t>
      </w:r>
      <w:r w:rsidRPr="00D33B4E">
        <w:rPr>
          <w:rFonts w:ascii="Times New Roman" w:hAnsi="Times New Roman" w:cs="Times New Roman"/>
          <w:sz w:val="24"/>
          <w:szCs w:val="24"/>
        </w:rPr>
        <w:t>. As a community engagement practitioner, comprehending these interconnected elements is crucial for a nuanced assessment of the project's overall impact.</w:t>
      </w:r>
    </w:p>
    <w:p w:rsidR="00895FED" w:rsidRPr="004B6D71" w:rsidRDefault="00895FED" w:rsidP="00A105DB">
      <w:pPr>
        <w:pStyle w:val="Heading1"/>
        <w:spacing w:line="360" w:lineRule="auto"/>
        <w:jc w:val="both"/>
        <w:rPr>
          <w:rFonts w:ascii="Times New Roman" w:hAnsi="Times New Roman" w:cs="Times New Roman"/>
          <w:sz w:val="28"/>
          <w:szCs w:val="28"/>
        </w:rPr>
      </w:pPr>
      <w:r w:rsidRPr="004B6D71">
        <w:rPr>
          <w:rFonts w:ascii="Times New Roman" w:hAnsi="Times New Roman" w:cs="Times New Roman"/>
          <w:sz w:val="28"/>
          <w:szCs w:val="28"/>
        </w:rPr>
        <w:t>Evaluation of Community Engagement</w:t>
      </w:r>
    </w:p>
    <w:p w:rsidR="00E469EF" w:rsidRPr="00E469EF" w:rsidRDefault="00E469EF" w:rsidP="00A105DB">
      <w:pPr>
        <w:spacing w:line="360" w:lineRule="auto"/>
        <w:jc w:val="both"/>
        <w:rPr>
          <w:rFonts w:ascii="Times New Roman" w:hAnsi="Times New Roman" w:cs="Times New Roman"/>
          <w:sz w:val="24"/>
          <w:szCs w:val="24"/>
        </w:rPr>
      </w:pPr>
      <w:r w:rsidRPr="00E469EF">
        <w:rPr>
          <w:rFonts w:ascii="Times New Roman" w:hAnsi="Times New Roman" w:cs="Times New Roman"/>
          <w:sz w:val="24"/>
          <w:szCs w:val="24"/>
        </w:rPr>
        <w:t>An extensive and ever-changing process that was critical to the success of the Forest of Dean Community Hospital project may be seen in the evaluation of community interaction. Public consultations, focus groups, and collaborative workshops all saw tremendous engagement from the local community, which continued throughout the project</w:t>
      </w:r>
      <w:r w:rsidR="007F6995">
        <w:rPr>
          <w:rFonts w:ascii="Times New Roman" w:hAnsi="Times New Roman" w:cs="Times New Roman"/>
          <w:sz w:val="24"/>
          <w:szCs w:val="24"/>
        </w:rPr>
        <w:t xml:space="preserve"> (</w:t>
      </w:r>
      <w:r w:rsidR="007F6995" w:rsidRPr="007F6995">
        <w:rPr>
          <w:rFonts w:ascii="Times New Roman" w:hAnsi="Times New Roman" w:cs="Times New Roman"/>
          <w:sz w:val="24"/>
          <w:szCs w:val="24"/>
        </w:rPr>
        <w:t>Goodman et al., 2018</w:t>
      </w:r>
      <w:r w:rsidR="007F6995">
        <w:rPr>
          <w:rFonts w:ascii="Times New Roman" w:hAnsi="Times New Roman" w:cs="Times New Roman"/>
          <w:sz w:val="24"/>
          <w:szCs w:val="24"/>
        </w:rPr>
        <w:t>)</w:t>
      </w:r>
      <w:r w:rsidRPr="00E469EF">
        <w:rPr>
          <w:rFonts w:ascii="Times New Roman" w:hAnsi="Times New Roman" w:cs="Times New Roman"/>
          <w:sz w:val="24"/>
          <w:szCs w:val="24"/>
        </w:rPr>
        <w:t>. The increased participation is a result of residents' true sense of ownership in decision-</w:t>
      </w:r>
      <w:r w:rsidRPr="00E469EF">
        <w:rPr>
          <w:rFonts w:ascii="Times New Roman" w:hAnsi="Times New Roman" w:cs="Times New Roman"/>
          <w:sz w:val="24"/>
          <w:szCs w:val="24"/>
        </w:rPr>
        <w:lastRenderedPageBreak/>
        <w:t>making processes, which is caused by the project's direct influence on their lives, healthcare accessibility, and general well-being.</w:t>
      </w:r>
    </w:p>
    <w:p w:rsidR="00E469EF" w:rsidRPr="00E469EF" w:rsidRDefault="00E469EF" w:rsidP="00A105DB">
      <w:pPr>
        <w:spacing w:line="360" w:lineRule="auto"/>
        <w:jc w:val="both"/>
        <w:rPr>
          <w:rFonts w:ascii="Times New Roman" w:hAnsi="Times New Roman" w:cs="Times New Roman"/>
          <w:sz w:val="24"/>
          <w:szCs w:val="24"/>
        </w:rPr>
      </w:pPr>
      <w:r w:rsidRPr="00E469EF">
        <w:rPr>
          <w:rFonts w:ascii="Times New Roman" w:hAnsi="Times New Roman" w:cs="Times New Roman"/>
          <w:sz w:val="24"/>
          <w:szCs w:val="24"/>
        </w:rPr>
        <w:t>A dedication to accessibility and diversity was demonstrated by the implemented tactics, which included town hall meetings, online polls, and targeted outreach</w:t>
      </w:r>
      <w:r w:rsidR="007F6995">
        <w:rPr>
          <w:rFonts w:ascii="Times New Roman" w:hAnsi="Times New Roman" w:cs="Times New Roman"/>
          <w:sz w:val="24"/>
          <w:szCs w:val="24"/>
        </w:rPr>
        <w:t xml:space="preserve"> (</w:t>
      </w:r>
      <w:proofErr w:type="spellStart"/>
      <w:r w:rsidR="007F6995" w:rsidRPr="007F6995">
        <w:rPr>
          <w:rFonts w:ascii="Times New Roman" w:hAnsi="Times New Roman" w:cs="Times New Roman"/>
          <w:sz w:val="24"/>
          <w:szCs w:val="24"/>
        </w:rPr>
        <w:t>Jabbar</w:t>
      </w:r>
      <w:proofErr w:type="spellEnd"/>
      <w:r w:rsidR="007F6995" w:rsidRPr="007F6995">
        <w:rPr>
          <w:rFonts w:ascii="Times New Roman" w:hAnsi="Times New Roman" w:cs="Times New Roman"/>
          <w:sz w:val="24"/>
          <w:szCs w:val="24"/>
        </w:rPr>
        <w:t xml:space="preserve"> and Abelson, 2022.</w:t>
      </w:r>
      <w:r w:rsidR="007F6995">
        <w:rPr>
          <w:rFonts w:ascii="Times New Roman" w:hAnsi="Times New Roman" w:cs="Times New Roman"/>
          <w:sz w:val="24"/>
          <w:szCs w:val="24"/>
        </w:rPr>
        <w:t>)</w:t>
      </w:r>
      <w:r w:rsidRPr="00E469EF">
        <w:rPr>
          <w:rFonts w:ascii="Times New Roman" w:hAnsi="Times New Roman" w:cs="Times New Roman"/>
          <w:sz w:val="24"/>
          <w:szCs w:val="24"/>
        </w:rPr>
        <w:t>. In order to make sure that a wide variety of community members could share their thoughts, the project team used both online and offline methods. Newsletters, social media, and community forums all provided open and honest communication, which just served to strengthen the engagement process.</w:t>
      </w:r>
    </w:p>
    <w:p w:rsidR="00895FED" w:rsidRPr="00D33B4E" w:rsidRDefault="00E469EF" w:rsidP="00A105DB">
      <w:pPr>
        <w:spacing w:line="360" w:lineRule="auto"/>
        <w:jc w:val="both"/>
        <w:rPr>
          <w:rFonts w:ascii="Times New Roman" w:hAnsi="Times New Roman" w:cs="Times New Roman"/>
          <w:sz w:val="24"/>
          <w:szCs w:val="24"/>
        </w:rPr>
      </w:pPr>
      <w:r w:rsidRPr="00E469EF">
        <w:rPr>
          <w:rFonts w:ascii="Times New Roman" w:hAnsi="Times New Roman" w:cs="Times New Roman"/>
          <w:sz w:val="24"/>
          <w:szCs w:val="24"/>
        </w:rPr>
        <w:t>In addition to adding to the project's openness, the community's involvement offered detailed insights into local preferences and requirements. Community involvement tactics were successful in encouraging locals to communicate openly and work together with the project team. Building confidence, resolving issues immediately, and making sure the Forest of Dean Community Hospital project reflected the community's values were all made possible by this two-way communication</w:t>
      </w:r>
      <w:r w:rsidR="007F6995">
        <w:rPr>
          <w:rFonts w:ascii="Times New Roman" w:hAnsi="Times New Roman" w:cs="Times New Roman"/>
          <w:sz w:val="24"/>
          <w:szCs w:val="24"/>
        </w:rPr>
        <w:t xml:space="preserve"> (</w:t>
      </w:r>
      <w:r w:rsidR="007F6995" w:rsidRPr="007F6995">
        <w:rPr>
          <w:rFonts w:ascii="Times New Roman" w:hAnsi="Times New Roman" w:cs="Times New Roman"/>
          <w:sz w:val="24"/>
          <w:szCs w:val="24"/>
        </w:rPr>
        <w:t xml:space="preserve">Christens and </w:t>
      </w:r>
      <w:proofErr w:type="spellStart"/>
      <w:r w:rsidR="007F6995" w:rsidRPr="007F6995">
        <w:rPr>
          <w:rFonts w:ascii="Times New Roman" w:hAnsi="Times New Roman" w:cs="Times New Roman"/>
          <w:sz w:val="24"/>
          <w:szCs w:val="24"/>
        </w:rPr>
        <w:t>Zeldin</w:t>
      </w:r>
      <w:proofErr w:type="spellEnd"/>
      <w:r w:rsidR="007F6995" w:rsidRPr="007F6995">
        <w:rPr>
          <w:rFonts w:ascii="Times New Roman" w:hAnsi="Times New Roman" w:cs="Times New Roman"/>
          <w:sz w:val="24"/>
          <w:szCs w:val="24"/>
        </w:rPr>
        <w:t>, 2020</w:t>
      </w:r>
      <w:r w:rsidR="007F6995">
        <w:rPr>
          <w:rFonts w:ascii="Times New Roman" w:hAnsi="Times New Roman" w:cs="Times New Roman"/>
          <w:sz w:val="24"/>
          <w:szCs w:val="24"/>
        </w:rPr>
        <w:t>)</w:t>
      </w:r>
      <w:r w:rsidRPr="00E469EF">
        <w:rPr>
          <w:rFonts w:ascii="Times New Roman" w:hAnsi="Times New Roman" w:cs="Times New Roman"/>
          <w:sz w:val="24"/>
          <w:szCs w:val="24"/>
        </w:rPr>
        <w:t>. In the field of social development projects, the findings from this study can be used as a road map for future community participation efforts.</w:t>
      </w:r>
      <w:bookmarkStart w:id="0" w:name="_GoBack"/>
      <w:bookmarkEnd w:id="0"/>
    </w:p>
    <w:p w:rsidR="00895FED" w:rsidRPr="004B6D71" w:rsidRDefault="00895FED" w:rsidP="00A105DB">
      <w:pPr>
        <w:pStyle w:val="Heading1"/>
        <w:spacing w:line="360" w:lineRule="auto"/>
        <w:jc w:val="both"/>
        <w:rPr>
          <w:rFonts w:ascii="Times New Roman" w:hAnsi="Times New Roman" w:cs="Times New Roman"/>
          <w:sz w:val="28"/>
          <w:szCs w:val="28"/>
        </w:rPr>
      </w:pPr>
      <w:r w:rsidRPr="004B6D71">
        <w:rPr>
          <w:rFonts w:ascii="Times New Roman" w:hAnsi="Times New Roman" w:cs="Times New Roman"/>
          <w:sz w:val="28"/>
          <w:szCs w:val="28"/>
        </w:rPr>
        <w:t xml:space="preserve">Active Areas and </w:t>
      </w:r>
      <w:r w:rsidR="00D33B4E" w:rsidRPr="004B6D71">
        <w:rPr>
          <w:rFonts w:ascii="Times New Roman" w:hAnsi="Times New Roman" w:cs="Times New Roman"/>
          <w:sz w:val="28"/>
          <w:szCs w:val="28"/>
        </w:rPr>
        <w:t>Reasons</w:t>
      </w:r>
    </w:p>
    <w:p w:rsidR="00895FED" w:rsidRPr="00D33B4E" w:rsidRDefault="00E469EF" w:rsidP="00A105DB">
      <w:pPr>
        <w:spacing w:line="360" w:lineRule="auto"/>
        <w:jc w:val="both"/>
        <w:rPr>
          <w:rFonts w:ascii="Times New Roman" w:hAnsi="Times New Roman" w:cs="Times New Roman"/>
          <w:sz w:val="24"/>
          <w:szCs w:val="24"/>
        </w:rPr>
      </w:pPr>
      <w:r w:rsidRPr="00E469EF">
        <w:rPr>
          <w:rFonts w:ascii="Times New Roman" w:hAnsi="Times New Roman" w:cs="Times New Roman"/>
          <w:sz w:val="24"/>
          <w:szCs w:val="24"/>
        </w:rPr>
        <w:t>The Forest of Dean Community Hospital project's intentionally broad active areas of community involvement show a comprehensive engagement approach. The importance of public consultations as a platform for community members to voice their ideas and concerns cannot be overstated</w:t>
      </w:r>
      <w:r w:rsidR="007F6995">
        <w:rPr>
          <w:rFonts w:ascii="Times New Roman" w:hAnsi="Times New Roman" w:cs="Times New Roman"/>
          <w:sz w:val="24"/>
          <w:szCs w:val="24"/>
        </w:rPr>
        <w:t xml:space="preserve"> (</w:t>
      </w:r>
      <w:r w:rsidR="007F6995" w:rsidRPr="007F6995">
        <w:rPr>
          <w:rFonts w:ascii="Times New Roman" w:hAnsi="Times New Roman" w:cs="Times New Roman"/>
          <w:sz w:val="24"/>
          <w:szCs w:val="24"/>
        </w:rPr>
        <w:t>Shaw, 2021</w:t>
      </w:r>
      <w:r w:rsidR="007F6995">
        <w:rPr>
          <w:rFonts w:ascii="Times New Roman" w:hAnsi="Times New Roman" w:cs="Times New Roman"/>
          <w:sz w:val="24"/>
          <w:szCs w:val="24"/>
        </w:rPr>
        <w:t>)</w:t>
      </w:r>
      <w:r w:rsidRPr="00E469EF">
        <w:rPr>
          <w:rFonts w:ascii="Times New Roman" w:hAnsi="Times New Roman" w:cs="Times New Roman"/>
          <w:sz w:val="24"/>
          <w:szCs w:val="24"/>
        </w:rPr>
        <w:t xml:space="preserve">. We were able to gain nuanced insights into specific community needs through focus groups since they provided a more personal setting for in-depth interactions. Workshops where participants worked together increased the breadth of participation, encouraging a spirit of shared decision-making and co-creation. The increased activity in these locations is a direct result of the project's influence on the lives of the locals. The project's significance to community well-being, healthcare accessibility, and overall quality of life was highlighted by the replacement of </w:t>
      </w:r>
      <w:proofErr w:type="spellStart"/>
      <w:r w:rsidRPr="00E469EF">
        <w:rPr>
          <w:rFonts w:ascii="Times New Roman" w:hAnsi="Times New Roman" w:cs="Times New Roman"/>
          <w:sz w:val="24"/>
          <w:szCs w:val="24"/>
        </w:rPr>
        <w:t>Dilke</w:t>
      </w:r>
      <w:proofErr w:type="spellEnd"/>
      <w:r w:rsidRPr="00E469EF">
        <w:rPr>
          <w:rFonts w:ascii="Times New Roman" w:hAnsi="Times New Roman" w:cs="Times New Roman"/>
          <w:sz w:val="24"/>
          <w:szCs w:val="24"/>
        </w:rPr>
        <w:t xml:space="preserve"> Memorial Hospital and </w:t>
      </w:r>
      <w:proofErr w:type="spellStart"/>
      <w:r w:rsidRPr="00E469EF">
        <w:rPr>
          <w:rFonts w:ascii="Times New Roman" w:hAnsi="Times New Roman" w:cs="Times New Roman"/>
          <w:sz w:val="24"/>
          <w:szCs w:val="24"/>
        </w:rPr>
        <w:t>Lydney</w:t>
      </w:r>
      <w:proofErr w:type="spellEnd"/>
      <w:r w:rsidRPr="00E469EF">
        <w:rPr>
          <w:rFonts w:ascii="Times New Roman" w:hAnsi="Times New Roman" w:cs="Times New Roman"/>
          <w:sz w:val="24"/>
          <w:szCs w:val="24"/>
        </w:rPr>
        <w:t xml:space="preserve"> Community Hospital</w:t>
      </w:r>
      <w:r w:rsidR="007F6995">
        <w:rPr>
          <w:rFonts w:ascii="Times New Roman" w:hAnsi="Times New Roman" w:cs="Times New Roman"/>
          <w:sz w:val="24"/>
          <w:szCs w:val="24"/>
        </w:rPr>
        <w:t xml:space="preserve"> (</w:t>
      </w:r>
      <w:r w:rsidR="007F6995" w:rsidRPr="00224DD6">
        <w:rPr>
          <w:rFonts w:ascii="Times New Roman" w:hAnsi="Times New Roman" w:cs="Times New Roman"/>
          <w:color w:val="000000" w:themeColor="text1"/>
          <w:sz w:val="24"/>
          <w:szCs w:val="24"/>
          <w:shd w:val="clear" w:color="auto" w:fill="FFFFFF"/>
        </w:rPr>
        <w:t>Cook, 2023</w:t>
      </w:r>
      <w:r w:rsidR="007F6995">
        <w:rPr>
          <w:rFonts w:ascii="Times New Roman" w:hAnsi="Times New Roman" w:cs="Times New Roman"/>
          <w:sz w:val="24"/>
          <w:szCs w:val="24"/>
        </w:rPr>
        <w:t>)</w:t>
      </w:r>
      <w:r w:rsidRPr="00E469EF">
        <w:rPr>
          <w:rFonts w:ascii="Times New Roman" w:hAnsi="Times New Roman" w:cs="Times New Roman"/>
          <w:sz w:val="24"/>
          <w:szCs w:val="24"/>
        </w:rPr>
        <w:t>. The community's involvement demonstrated a sincere interest in their shared destiny and gave them a feeling of pride in the projects</w:t>
      </w:r>
      <w:r>
        <w:rPr>
          <w:rFonts w:ascii="Times New Roman" w:hAnsi="Times New Roman" w:cs="Times New Roman"/>
          <w:sz w:val="24"/>
          <w:szCs w:val="24"/>
        </w:rPr>
        <w:t>’</w:t>
      </w:r>
      <w:r w:rsidRPr="00E469EF">
        <w:rPr>
          <w:rFonts w:ascii="Times New Roman" w:hAnsi="Times New Roman" w:cs="Times New Roman"/>
          <w:sz w:val="24"/>
          <w:szCs w:val="24"/>
        </w:rPr>
        <w:t xml:space="preserve"> decision-making.</w:t>
      </w:r>
    </w:p>
    <w:p w:rsidR="00D33B4E" w:rsidRPr="004B6D71" w:rsidRDefault="00D33B4E" w:rsidP="00A105DB">
      <w:pPr>
        <w:pStyle w:val="Heading1"/>
        <w:spacing w:line="360" w:lineRule="auto"/>
        <w:jc w:val="both"/>
        <w:rPr>
          <w:rFonts w:ascii="Times New Roman" w:hAnsi="Times New Roman" w:cs="Times New Roman"/>
          <w:sz w:val="28"/>
          <w:szCs w:val="28"/>
        </w:rPr>
      </w:pPr>
      <w:r w:rsidRPr="004B6D71">
        <w:rPr>
          <w:rFonts w:ascii="Times New Roman" w:hAnsi="Times New Roman" w:cs="Times New Roman"/>
          <w:sz w:val="28"/>
          <w:szCs w:val="28"/>
        </w:rPr>
        <w:lastRenderedPageBreak/>
        <w:t>Adopted Approaches</w:t>
      </w:r>
    </w:p>
    <w:p w:rsidR="00D33B4E" w:rsidRPr="00D33B4E" w:rsidRDefault="00E469EF" w:rsidP="00A105DB">
      <w:pPr>
        <w:spacing w:line="360" w:lineRule="auto"/>
        <w:jc w:val="both"/>
        <w:rPr>
          <w:rFonts w:ascii="Times New Roman" w:hAnsi="Times New Roman" w:cs="Times New Roman"/>
          <w:sz w:val="24"/>
          <w:szCs w:val="24"/>
        </w:rPr>
      </w:pPr>
      <w:r w:rsidRPr="00E469EF">
        <w:rPr>
          <w:rFonts w:ascii="Times New Roman" w:hAnsi="Times New Roman" w:cs="Times New Roman"/>
          <w:sz w:val="24"/>
          <w:szCs w:val="24"/>
        </w:rPr>
        <w:t>The community involvement strategies used for the Forest of Dean Community Hospital project were a clever combination of old and new ways to make everyone feel welcome. Traditional but successful, town hall gatherings gave community members a chance to speak their minds in person. At the same time, we took into account the changing digital world by adding online surveys and virtual town halls, which allowed us to reach more people and accommodate their busy schedules</w:t>
      </w:r>
      <w:r w:rsidR="00224DD6">
        <w:rPr>
          <w:rFonts w:ascii="Times New Roman" w:hAnsi="Times New Roman" w:cs="Times New Roman"/>
          <w:sz w:val="24"/>
          <w:szCs w:val="24"/>
        </w:rPr>
        <w:t xml:space="preserve"> (</w:t>
      </w:r>
      <w:r w:rsidR="00224DD6" w:rsidRPr="00224DD6">
        <w:rPr>
          <w:rFonts w:ascii="Times New Roman" w:hAnsi="Times New Roman" w:cs="Times New Roman"/>
          <w:sz w:val="24"/>
          <w:szCs w:val="24"/>
        </w:rPr>
        <w:t>Milton et al., 2019</w:t>
      </w:r>
      <w:r w:rsidR="00224DD6">
        <w:rPr>
          <w:rFonts w:ascii="Times New Roman" w:hAnsi="Times New Roman" w:cs="Times New Roman"/>
          <w:sz w:val="24"/>
          <w:szCs w:val="24"/>
        </w:rPr>
        <w:t>)</w:t>
      </w:r>
      <w:r w:rsidRPr="00E469EF">
        <w:rPr>
          <w:rFonts w:ascii="Times New Roman" w:hAnsi="Times New Roman" w:cs="Times New Roman"/>
          <w:sz w:val="24"/>
          <w:szCs w:val="24"/>
        </w:rPr>
        <w:t>. Asynchronous involvement was also made possible by online platforms, so community members may contribute whenever it was convenient for them. The widespread dissemination of information and the engagement of a larger audience through social media platforms has contributed to the promotion of accessibility and openness. Recognising the variety within the community, the multitude of accepted methodologies sought to capture a broad range of perspectives. The infusion of multiple viewpoints into the planning process and the dedication to democratic decision-making were both highlighted by this hybrid model, which empowered the community via giving varied involvement possibilities</w:t>
      </w:r>
      <w:r w:rsidR="00224DD6">
        <w:rPr>
          <w:rFonts w:ascii="Times New Roman" w:hAnsi="Times New Roman" w:cs="Times New Roman"/>
          <w:sz w:val="24"/>
          <w:szCs w:val="24"/>
        </w:rPr>
        <w:t xml:space="preserve"> (</w:t>
      </w:r>
      <w:r w:rsidR="00224DD6" w:rsidRPr="00224DD6">
        <w:rPr>
          <w:rFonts w:ascii="Times New Roman" w:hAnsi="Times New Roman" w:cs="Times New Roman"/>
          <w:sz w:val="24"/>
          <w:szCs w:val="24"/>
        </w:rPr>
        <w:t>Farnsworth et al., 2018</w:t>
      </w:r>
      <w:r w:rsidR="00224DD6">
        <w:rPr>
          <w:rFonts w:ascii="Times New Roman" w:hAnsi="Times New Roman" w:cs="Times New Roman"/>
          <w:sz w:val="24"/>
          <w:szCs w:val="24"/>
        </w:rPr>
        <w:t>)</w:t>
      </w:r>
      <w:r w:rsidRPr="00E469EF">
        <w:rPr>
          <w:rFonts w:ascii="Times New Roman" w:hAnsi="Times New Roman" w:cs="Times New Roman"/>
          <w:sz w:val="24"/>
          <w:szCs w:val="24"/>
        </w:rPr>
        <w:t>.</w:t>
      </w:r>
    </w:p>
    <w:p w:rsidR="00895FED" w:rsidRPr="004B6D71" w:rsidRDefault="00895FED" w:rsidP="00A105DB">
      <w:pPr>
        <w:pStyle w:val="Heading1"/>
        <w:spacing w:line="360" w:lineRule="auto"/>
        <w:jc w:val="both"/>
        <w:rPr>
          <w:rFonts w:ascii="Times New Roman" w:hAnsi="Times New Roman" w:cs="Times New Roman"/>
          <w:sz w:val="28"/>
          <w:szCs w:val="28"/>
        </w:rPr>
      </w:pPr>
      <w:r w:rsidRPr="004B6D71">
        <w:rPr>
          <w:rFonts w:ascii="Times New Roman" w:hAnsi="Times New Roman" w:cs="Times New Roman"/>
          <w:sz w:val="28"/>
          <w:szCs w:val="28"/>
        </w:rPr>
        <w:t>Options to Engage the Community</w:t>
      </w:r>
    </w:p>
    <w:p w:rsidR="00895FED" w:rsidRPr="00D33B4E" w:rsidRDefault="00E469EF" w:rsidP="00A105DB">
      <w:pPr>
        <w:spacing w:line="360" w:lineRule="auto"/>
        <w:jc w:val="both"/>
        <w:rPr>
          <w:rFonts w:ascii="Times New Roman" w:hAnsi="Times New Roman" w:cs="Times New Roman"/>
          <w:sz w:val="24"/>
          <w:szCs w:val="24"/>
        </w:rPr>
      </w:pPr>
      <w:r w:rsidRPr="00E469EF">
        <w:rPr>
          <w:rFonts w:ascii="Times New Roman" w:hAnsi="Times New Roman" w:cs="Times New Roman"/>
          <w:sz w:val="24"/>
          <w:szCs w:val="24"/>
        </w:rPr>
        <w:t>The Forest of Dean Community Hospital project's community engagement options demonstrated a dedication to responsiveness and inclusion by taking into account the varied tastes and requirements of the locals. To guarantee widespread involvement, a variety of engagement tactics were used. Residents might voice their concerns and ask questions face-to-face through more conventional means, such as community workshops and town hall meetings</w:t>
      </w:r>
      <w:r w:rsidR="00224DD6">
        <w:rPr>
          <w:rFonts w:ascii="Times New Roman" w:hAnsi="Times New Roman" w:cs="Times New Roman"/>
          <w:sz w:val="24"/>
          <w:szCs w:val="24"/>
        </w:rPr>
        <w:t xml:space="preserve"> (</w:t>
      </w:r>
      <w:r w:rsidR="00224DD6" w:rsidRPr="00224DD6">
        <w:rPr>
          <w:rFonts w:ascii="Times New Roman" w:hAnsi="Times New Roman" w:cs="Times New Roman"/>
          <w:sz w:val="24"/>
          <w:szCs w:val="24"/>
        </w:rPr>
        <w:t>Murphy, 2022</w:t>
      </w:r>
      <w:r w:rsidR="00224DD6">
        <w:rPr>
          <w:rFonts w:ascii="Times New Roman" w:hAnsi="Times New Roman" w:cs="Times New Roman"/>
          <w:sz w:val="24"/>
          <w:szCs w:val="24"/>
        </w:rPr>
        <w:t>)</w:t>
      </w:r>
      <w:r w:rsidRPr="00E469EF">
        <w:rPr>
          <w:rFonts w:ascii="Times New Roman" w:hAnsi="Times New Roman" w:cs="Times New Roman"/>
          <w:sz w:val="24"/>
          <w:szCs w:val="24"/>
        </w:rPr>
        <w:t>. Those with time restrictions or a preference for virtual involvement were able to participate more easily through the use of online platforms and questionnaires, which acknowledged the digital era. To better reflect community views and accommodate different communication styles, we combined in-person and digital choices. In addition, the project team made use of social media to reach more people, share knowledge, and encourage openness and accessibility</w:t>
      </w:r>
      <w:r w:rsidR="00224DD6">
        <w:rPr>
          <w:rFonts w:ascii="Times New Roman" w:hAnsi="Times New Roman" w:cs="Times New Roman"/>
          <w:sz w:val="24"/>
          <w:szCs w:val="24"/>
        </w:rPr>
        <w:t xml:space="preserve"> (</w:t>
      </w:r>
      <w:r w:rsidR="00224DD6" w:rsidRPr="00224DD6">
        <w:rPr>
          <w:rFonts w:ascii="Times New Roman" w:hAnsi="Times New Roman" w:cs="Times New Roman"/>
          <w:sz w:val="24"/>
          <w:szCs w:val="24"/>
        </w:rPr>
        <w:t>Mason O'Connor et al., 2021</w:t>
      </w:r>
      <w:r w:rsidR="00224DD6">
        <w:rPr>
          <w:rFonts w:ascii="Times New Roman" w:hAnsi="Times New Roman" w:cs="Times New Roman"/>
          <w:sz w:val="24"/>
          <w:szCs w:val="24"/>
        </w:rPr>
        <w:t>)</w:t>
      </w:r>
      <w:r w:rsidRPr="00E469EF">
        <w:rPr>
          <w:rFonts w:ascii="Times New Roman" w:hAnsi="Times New Roman" w:cs="Times New Roman"/>
          <w:sz w:val="24"/>
          <w:szCs w:val="24"/>
        </w:rPr>
        <w:t>. By providing many ways for people to become involved, the choices showed that they wanted to include different viewpoints in the planning process and were committed to democratic decision-making. This empowered the community. The decision-making process for the Forest of Dean Community Hospital project was strengthened and made more inclusive through this diverse approach to community participation.</w:t>
      </w:r>
    </w:p>
    <w:p w:rsidR="00895FED" w:rsidRPr="004B6D71" w:rsidRDefault="00895FED" w:rsidP="00A105DB">
      <w:pPr>
        <w:pStyle w:val="Heading1"/>
        <w:spacing w:line="360" w:lineRule="auto"/>
        <w:jc w:val="both"/>
        <w:rPr>
          <w:rFonts w:ascii="Times New Roman" w:hAnsi="Times New Roman" w:cs="Times New Roman"/>
          <w:sz w:val="28"/>
          <w:szCs w:val="28"/>
        </w:rPr>
      </w:pPr>
      <w:r w:rsidRPr="004B6D71">
        <w:rPr>
          <w:rFonts w:ascii="Times New Roman" w:hAnsi="Times New Roman" w:cs="Times New Roman"/>
          <w:sz w:val="28"/>
          <w:szCs w:val="28"/>
        </w:rPr>
        <w:lastRenderedPageBreak/>
        <w:t>Lessons Learned</w:t>
      </w:r>
    </w:p>
    <w:p w:rsidR="00895FED" w:rsidRPr="00D33B4E" w:rsidRDefault="00E469EF" w:rsidP="00A105DB">
      <w:pPr>
        <w:spacing w:line="360" w:lineRule="auto"/>
        <w:jc w:val="both"/>
        <w:rPr>
          <w:rFonts w:ascii="Times New Roman" w:hAnsi="Times New Roman" w:cs="Times New Roman"/>
          <w:sz w:val="24"/>
          <w:szCs w:val="24"/>
        </w:rPr>
      </w:pPr>
      <w:r w:rsidRPr="00E469EF">
        <w:rPr>
          <w:rFonts w:ascii="Times New Roman" w:hAnsi="Times New Roman" w:cs="Times New Roman"/>
          <w:sz w:val="24"/>
          <w:szCs w:val="24"/>
        </w:rPr>
        <w:t>Lessons learned from the Forest of Dean Community Hospital initiative can guide community participation efforts in the future. First and foremost, one of the most important lessons was the need of good communication, particularly the necessity of an open and constant exchange of information between the community and the project team</w:t>
      </w:r>
      <w:r w:rsidR="00224DD6">
        <w:rPr>
          <w:rFonts w:ascii="Times New Roman" w:hAnsi="Times New Roman" w:cs="Times New Roman"/>
          <w:sz w:val="24"/>
          <w:szCs w:val="24"/>
        </w:rPr>
        <w:t xml:space="preserve"> (</w:t>
      </w:r>
      <w:r w:rsidR="00224DD6" w:rsidRPr="00224DD6">
        <w:rPr>
          <w:rFonts w:ascii="Times New Roman" w:hAnsi="Times New Roman" w:cs="Times New Roman"/>
          <w:sz w:val="24"/>
          <w:szCs w:val="24"/>
        </w:rPr>
        <w:t>Shaw, 2021</w:t>
      </w:r>
      <w:r w:rsidR="00224DD6">
        <w:rPr>
          <w:rFonts w:ascii="Times New Roman" w:hAnsi="Times New Roman" w:cs="Times New Roman"/>
          <w:sz w:val="24"/>
          <w:szCs w:val="24"/>
        </w:rPr>
        <w:t>)</w:t>
      </w:r>
      <w:r w:rsidRPr="00E469EF">
        <w:rPr>
          <w:rFonts w:ascii="Times New Roman" w:hAnsi="Times New Roman" w:cs="Times New Roman"/>
          <w:sz w:val="24"/>
          <w:szCs w:val="24"/>
        </w:rPr>
        <w:t>. A more inclusive conversation was fostered by combining more conventional means, such as town hall meetings, with digital platforms, which allowed for more reach and accessibility. Second, the project demonstrated how important it is to involve the community early on in the planning stage. Community members were given a feeling of ownership and their feedback could be incorporated by starting conversations in the early phases, which boosted their attitude towards the project. As a last point, one important thing that came out of it was how the project team was able to gain the community's trust by their proactive and honest approach to resolving issues</w:t>
      </w:r>
      <w:r w:rsidR="00224DD6">
        <w:rPr>
          <w:rFonts w:ascii="Times New Roman" w:hAnsi="Times New Roman" w:cs="Times New Roman"/>
          <w:sz w:val="24"/>
          <w:szCs w:val="24"/>
        </w:rPr>
        <w:t xml:space="preserve"> (</w:t>
      </w:r>
      <w:r w:rsidR="00224DD6" w:rsidRPr="00224DD6">
        <w:rPr>
          <w:rFonts w:ascii="Times New Roman" w:hAnsi="Times New Roman" w:cs="Times New Roman"/>
          <w:sz w:val="24"/>
          <w:szCs w:val="24"/>
        </w:rPr>
        <w:t>Cook, 2023</w:t>
      </w:r>
      <w:r w:rsidR="00224DD6">
        <w:rPr>
          <w:rFonts w:ascii="Times New Roman" w:hAnsi="Times New Roman" w:cs="Times New Roman"/>
          <w:sz w:val="24"/>
          <w:szCs w:val="24"/>
        </w:rPr>
        <w:t>)</w:t>
      </w:r>
      <w:r w:rsidRPr="00E469EF">
        <w:rPr>
          <w:rFonts w:ascii="Times New Roman" w:hAnsi="Times New Roman" w:cs="Times New Roman"/>
          <w:sz w:val="24"/>
          <w:szCs w:val="24"/>
        </w:rPr>
        <w:t>. All things considered, these lessons highlight how crucial it is to involve the community in a way that is dynamic, responsive, and inclusive; this is necessary for social development programmes to succeed and for stakeholders to form lasting relationships.</w:t>
      </w:r>
    </w:p>
    <w:p w:rsidR="00895FED" w:rsidRPr="004B6D71" w:rsidRDefault="00895FED" w:rsidP="00A105DB">
      <w:pPr>
        <w:pStyle w:val="Heading1"/>
        <w:spacing w:line="360" w:lineRule="auto"/>
        <w:jc w:val="both"/>
        <w:rPr>
          <w:rFonts w:ascii="Times New Roman" w:hAnsi="Times New Roman" w:cs="Times New Roman"/>
          <w:sz w:val="28"/>
          <w:szCs w:val="28"/>
        </w:rPr>
      </w:pPr>
      <w:r w:rsidRPr="004B6D71">
        <w:rPr>
          <w:rFonts w:ascii="Times New Roman" w:hAnsi="Times New Roman" w:cs="Times New Roman"/>
          <w:sz w:val="28"/>
          <w:szCs w:val="28"/>
        </w:rPr>
        <w:t>Post-Project Plans</w:t>
      </w:r>
    </w:p>
    <w:p w:rsidR="00E469EF" w:rsidRPr="00E469EF" w:rsidRDefault="00E469EF" w:rsidP="00A105DB">
      <w:pPr>
        <w:spacing w:line="360" w:lineRule="auto"/>
        <w:jc w:val="both"/>
        <w:rPr>
          <w:rFonts w:ascii="Times New Roman" w:hAnsi="Times New Roman" w:cs="Times New Roman"/>
          <w:sz w:val="24"/>
          <w:szCs w:val="24"/>
        </w:rPr>
      </w:pPr>
      <w:r w:rsidRPr="00E469EF">
        <w:rPr>
          <w:rFonts w:ascii="Times New Roman" w:hAnsi="Times New Roman" w:cs="Times New Roman"/>
          <w:sz w:val="24"/>
          <w:szCs w:val="24"/>
        </w:rPr>
        <w:t>Maintaining the forward momentum of good community participation and guaranteeing continuing collaboration are key components of the Forest of Dean Community Hospital's post-project strategy. Consistent community involvement programmes, such as workshops on health and wellness, feedback sessions, and discussion forums, are an important part of this. By facilitating the ongoing flow of information, these programmes aim to keep the lines of communication open between the community and the healthcare practitioner</w:t>
      </w:r>
      <w:r w:rsidR="00224DD6">
        <w:rPr>
          <w:rFonts w:ascii="Times New Roman" w:hAnsi="Times New Roman" w:cs="Times New Roman"/>
          <w:sz w:val="24"/>
          <w:szCs w:val="24"/>
        </w:rPr>
        <w:t xml:space="preserve"> (</w:t>
      </w:r>
      <w:proofErr w:type="spellStart"/>
      <w:r w:rsidR="00224DD6">
        <w:rPr>
          <w:rFonts w:ascii="Times New Roman" w:hAnsi="Times New Roman" w:cs="Times New Roman"/>
          <w:sz w:val="24"/>
          <w:szCs w:val="24"/>
        </w:rPr>
        <w:t>Jabbar</w:t>
      </w:r>
      <w:proofErr w:type="spellEnd"/>
      <w:r w:rsidR="00224DD6">
        <w:rPr>
          <w:rFonts w:ascii="Times New Roman" w:hAnsi="Times New Roman" w:cs="Times New Roman"/>
          <w:sz w:val="24"/>
          <w:szCs w:val="24"/>
        </w:rPr>
        <w:t xml:space="preserve"> and Abelson, 2022)</w:t>
      </w:r>
      <w:r w:rsidRPr="00E469EF">
        <w:rPr>
          <w:rFonts w:ascii="Times New Roman" w:hAnsi="Times New Roman" w:cs="Times New Roman"/>
          <w:sz w:val="24"/>
          <w:szCs w:val="24"/>
        </w:rPr>
        <w:t>. In order to keep up with the community's ever-changing demands, the post-project plan also stresses the importance of feedback systems.</w:t>
      </w:r>
    </w:p>
    <w:p w:rsidR="00895FED" w:rsidRPr="00D33B4E" w:rsidRDefault="00E469EF" w:rsidP="00A105DB">
      <w:pPr>
        <w:spacing w:line="360" w:lineRule="auto"/>
        <w:jc w:val="both"/>
        <w:rPr>
          <w:rFonts w:ascii="Times New Roman" w:hAnsi="Times New Roman" w:cs="Times New Roman"/>
          <w:sz w:val="24"/>
          <w:szCs w:val="24"/>
        </w:rPr>
      </w:pPr>
      <w:r w:rsidRPr="00E469EF">
        <w:rPr>
          <w:rFonts w:ascii="Times New Roman" w:hAnsi="Times New Roman" w:cs="Times New Roman"/>
          <w:sz w:val="24"/>
          <w:szCs w:val="24"/>
        </w:rPr>
        <w:t>In addition, the hospital administration has shown a strong desire to be responsive and flexible by pledging to modify services in response to community comments and new needs. In order to promote openness and keep the community apprised of any changes or advancements, the strategy emphasises the significance of continuous communication via newsletters, social media updates, and community forums. This reinforces the healthcare provider's and the community's already strong connection and builds upon the goodwill that was generated during the project's development</w:t>
      </w:r>
      <w:r w:rsidR="00224DD6">
        <w:rPr>
          <w:rFonts w:ascii="Times New Roman" w:hAnsi="Times New Roman" w:cs="Times New Roman"/>
          <w:sz w:val="24"/>
          <w:szCs w:val="24"/>
        </w:rPr>
        <w:t xml:space="preserve"> (</w:t>
      </w:r>
      <w:r w:rsidR="00224DD6" w:rsidRPr="00224DD6">
        <w:rPr>
          <w:rFonts w:ascii="Times New Roman" w:hAnsi="Times New Roman" w:cs="Times New Roman"/>
          <w:sz w:val="24"/>
          <w:szCs w:val="24"/>
        </w:rPr>
        <w:t>Murphy, 2022</w:t>
      </w:r>
      <w:r w:rsidR="00224DD6">
        <w:rPr>
          <w:rFonts w:ascii="Times New Roman" w:hAnsi="Times New Roman" w:cs="Times New Roman"/>
          <w:sz w:val="24"/>
          <w:szCs w:val="24"/>
        </w:rPr>
        <w:t>)</w:t>
      </w:r>
      <w:r w:rsidRPr="00E469EF">
        <w:rPr>
          <w:rFonts w:ascii="Times New Roman" w:hAnsi="Times New Roman" w:cs="Times New Roman"/>
          <w:sz w:val="24"/>
          <w:szCs w:val="24"/>
        </w:rPr>
        <w:t xml:space="preserve">. The post-project plan shows </w:t>
      </w:r>
      <w:r w:rsidRPr="00E469EF">
        <w:rPr>
          <w:rFonts w:ascii="Times New Roman" w:hAnsi="Times New Roman" w:cs="Times New Roman"/>
          <w:sz w:val="24"/>
          <w:szCs w:val="24"/>
        </w:rPr>
        <w:lastRenderedPageBreak/>
        <w:t>that the community is involved in a strategic and comprehensive way, understanding that the key to success is working together and adapting to the community's changing requirements.</w:t>
      </w:r>
    </w:p>
    <w:p w:rsidR="00895FED" w:rsidRPr="004B6D71" w:rsidRDefault="00D33B4E" w:rsidP="00A105DB">
      <w:pPr>
        <w:pStyle w:val="Heading1"/>
        <w:spacing w:line="360" w:lineRule="auto"/>
        <w:jc w:val="both"/>
        <w:rPr>
          <w:rFonts w:ascii="Times New Roman" w:hAnsi="Times New Roman" w:cs="Times New Roman"/>
          <w:sz w:val="28"/>
          <w:szCs w:val="28"/>
        </w:rPr>
      </w:pPr>
      <w:r w:rsidRPr="004B6D71">
        <w:rPr>
          <w:rFonts w:ascii="Times New Roman" w:hAnsi="Times New Roman" w:cs="Times New Roman"/>
          <w:sz w:val="28"/>
          <w:szCs w:val="28"/>
        </w:rPr>
        <w:t>Conclusion</w:t>
      </w:r>
    </w:p>
    <w:p w:rsidR="004B6D71" w:rsidRDefault="00D33B4E" w:rsidP="00A105DB">
      <w:pPr>
        <w:spacing w:line="360" w:lineRule="auto"/>
        <w:jc w:val="both"/>
        <w:rPr>
          <w:rFonts w:ascii="Times New Roman" w:hAnsi="Times New Roman" w:cs="Times New Roman"/>
          <w:sz w:val="24"/>
          <w:szCs w:val="24"/>
        </w:rPr>
      </w:pPr>
      <w:r w:rsidRPr="00D33B4E">
        <w:rPr>
          <w:rFonts w:ascii="Times New Roman" w:hAnsi="Times New Roman" w:cs="Times New Roman"/>
          <w:sz w:val="24"/>
          <w:szCs w:val="24"/>
        </w:rPr>
        <w:t xml:space="preserve">In conclusion, the Forest of Dean Community Hospital project serves as an exemplary case study in successful community engagement within the context of social development. The </w:t>
      </w:r>
      <w:r w:rsidR="007F6995">
        <w:rPr>
          <w:rFonts w:ascii="Times New Roman" w:hAnsi="Times New Roman" w:cs="Times New Roman"/>
          <w:sz w:val="24"/>
          <w:szCs w:val="24"/>
        </w:rPr>
        <w:t>essay</w:t>
      </w:r>
      <w:r w:rsidRPr="00D33B4E">
        <w:rPr>
          <w:rFonts w:ascii="Times New Roman" w:hAnsi="Times New Roman" w:cs="Times New Roman"/>
          <w:sz w:val="24"/>
          <w:szCs w:val="24"/>
        </w:rPr>
        <w:t xml:space="preserve">'s objectives, stakeholders, and benefits were intricately woven into the fabric of community needs, reflecting a commitment to holistic healthcare solutions. The evaluation of community engagement strategies illuminated the dynamic nature of the process, revealing active areas where the community demonstrated heightened involvement and the reasons behind their engagement. </w:t>
      </w:r>
      <w:r w:rsidR="00E469EF" w:rsidRPr="00E469EF">
        <w:rPr>
          <w:rFonts w:ascii="Times New Roman" w:hAnsi="Times New Roman" w:cs="Times New Roman"/>
          <w:sz w:val="24"/>
          <w:szCs w:val="24"/>
        </w:rPr>
        <w:t>The implemented tactics demonstrated a dedication to diversity and responsiveness by combining traditional and contemporary methodologies. Successful social development initiatives rely heavily on open and honest communication, early community involvement, and transparent decision-making, as shown by the lessons learnt from this project. In order to keep up with the changing requirements of the community, the post-project plans stress the significance of continued participati</w:t>
      </w:r>
      <w:r w:rsidR="007F6995">
        <w:rPr>
          <w:rFonts w:ascii="Times New Roman" w:hAnsi="Times New Roman" w:cs="Times New Roman"/>
          <w:sz w:val="24"/>
          <w:szCs w:val="24"/>
        </w:rPr>
        <w:t>on and cooperation. The essay</w:t>
      </w:r>
      <w:r w:rsidR="00E469EF" w:rsidRPr="00E469EF">
        <w:rPr>
          <w:rFonts w:ascii="Times New Roman" w:hAnsi="Times New Roman" w:cs="Times New Roman"/>
          <w:sz w:val="24"/>
          <w:szCs w:val="24"/>
        </w:rPr>
        <w:t xml:space="preserve"> highlights the lasting influence of genuine community participation in creating good social change, which is significant for community engagement practitioners like me since it provides a road map for future attempts. Finally, a prime example of effective community involvement in the United Kingdom is the Forest of Dean Community Hospital initiative. This </w:t>
      </w:r>
      <w:r w:rsidR="007F6995">
        <w:rPr>
          <w:rFonts w:ascii="Times New Roman" w:hAnsi="Times New Roman" w:cs="Times New Roman"/>
          <w:sz w:val="24"/>
          <w:szCs w:val="24"/>
        </w:rPr>
        <w:t>essay</w:t>
      </w:r>
      <w:r w:rsidR="00E469EF" w:rsidRPr="00E469EF">
        <w:rPr>
          <w:rFonts w:ascii="Times New Roman" w:hAnsi="Times New Roman" w:cs="Times New Roman"/>
          <w:sz w:val="24"/>
          <w:szCs w:val="24"/>
        </w:rPr>
        <w:t xml:space="preserve"> has demonstrated the significance of community participation in social development initiatives by analysing the project's goals, stakeholder involvement, methods used, and lessons learnt. The local community's active participation was crucial to the project's success and set the stage for future partnerships between the healthcare provider and the community. As someone who works in community involvement, I can say that this initiative has taught me a lot that will help me in my future social development efforts.</w:t>
      </w:r>
    </w:p>
    <w:p w:rsidR="004B6D71" w:rsidRDefault="004B6D71" w:rsidP="00A105DB">
      <w:pPr>
        <w:spacing w:line="360" w:lineRule="auto"/>
        <w:jc w:val="both"/>
        <w:rPr>
          <w:rFonts w:ascii="Times New Roman" w:hAnsi="Times New Roman" w:cs="Times New Roman"/>
          <w:sz w:val="24"/>
          <w:szCs w:val="24"/>
        </w:rPr>
      </w:pPr>
      <w:r>
        <w:rPr>
          <w:rFonts w:ascii="Times New Roman" w:hAnsi="Times New Roman" w:cs="Times New Roman"/>
          <w:sz w:val="24"/>
          <w:szCs w:val="24"/>
        </w:rPr>
        <w:br w:type="page"/>
      </w:r>
    </w:p>
    <w:p w:rsidR="00895FED" w:rsidRPr="004B6D71" w:rsidRDefault="004B6D71" w:rsidP="00A105DB">
      <w:pPr>
        <w:pStyle w:val="Heading1"/>
        <w:spacing w:line="360" w:lineRule="auto"/>
        <w:jc w:val="both"/>
        <w:rPr>
          <w:rFonts w:ascii="Times New Roman" w:hAnsi="Times New Roman" w:cs="Times New Roman"/>
          <w:sz w:val="28"/>
          <w:szCs w:val="28"/>
        </w:rPr>
      </w:pPr>
      <w:r w:rsidRPr="004B6D71">
        <w:rPr>
          <w:rFonts w:ascii="Times New Roman" w:hAnsi="Times New Roman" w:cs="Times New Roman"/>
          <w:sz w:val="28"/>
          <w:szCs w:val="28"/>
        </w:rPr>
        <w:lastRenderedPageBreak/>
        <w:t>References</w:t>
      </w:r>
    </w:p>
    <w:p w:rsidR="00224DD6" w:rsidRPr="004B0CF1" w:rsidRDefault="00224DD6" w:rsidP="004B0CF1">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4B0CF1">
        <w:rPr>
          <w:rFonts w:ascii="Times New Roman" w:hAnsi="Times New Roman" w:cs="Times New Roman"/>
          <w:color w:val="222222"/>
          <w:sz w:val="24"/>
          <w:szCs w:val="24"/>
          <w:shd w:val="clear" w:color="auto" w:fill="FFFFFF"/>
        </w:rPr>
        <w:t>Aslin</w:t>
      </w:r>
      <w:proofErr w:type="spellEnd"/>
      <w:r w:rsidRPr="004B0CF1">
        <w:rPr>
          <w:rFonts w:ascii="Times New Roman" w:hAnsi="Times New Roman" w:cs="Times New Roman"/>
          <w:color w:val="222222"/>
          <w:sz w:val="24"/>
          <w:szCs w:val="24"/>
          <w:shd w:val="clear" w:color="auto" w:fill="FFFFFF"/>
        </w:rPr>
        <w:t>, H. and Brown, V., 2017.</w:t>
      </w:r>
      <w:proofErr w:type="gramEnd"/>
      <w:r w:rsidRPr="004B0CF1">
        <w:rPr>
          <w:rFonts w:ascii="Times New Roman" w:hAnsi="Times New Roman" w:cs="Times New Roman"/>
          <w:color w:val="222222"/>
          <w:sz w:val="24"/>
          <w:szCs w:val="24"/>
          <w:shd w:val="clear" w:color="auto" w:fill="FFFFFF"/>
        </w:rPr>
        <w:t> </w:t>
      </w:r>
      <w:r w:rsidRPr="004B0CF1">
        <w:rPr>
          <w:rFonts w:ascii="Times New Roman" w:hAnsi="Times New Roman" w:cs="Times New Roman"/>
          <w:i/>
          <w:iCs/>
          <w:color w:val="222222"/>
          <w:sz w:val="24"/>
          <w:szCs w:val="24"/>
          <w:shd w:val="clear" w:color="auto" w:fill="FFFFFF"/>
        </w:rPr>
        <w:t>Towards whole of community engagement: A practical toolkit</w:t>
      </w:r>
      <w:r w:rsidRPr="004B0CF1">
        <w:rPr>
          <w:rFonts w:ascii="Times New Roman" w:hAnsi="Times New Roman" w:cs="Times New Roman"/>
          <w:color w:val="222222"/>
          <w:sz w:val="24"/>
          <w:szCs w:val="24"/>
          <w:shd w:val="clear" w:color="auto" w:fill="FFFFFF"/>
        </w:rPr>
        <w:t xml:space="preserve">. </w:t>
      </w:r>
      <w:proofErr w:type="gramStart"/>
      <w:r w:rsidRPr="004B0CF1">
        <w:rPr>
          <w:rFonts w:ascii="Times New Roman" w:hAnsi="Times New Roman" w:cs="Times New Roman"/>
          <w:color w:val="222222"/>
          <w:sz w:val="24"/>
          <w:szCs w:val="24"/>
          <w:shd w:val="clear" w:color="auto" w:fill="FFFFFF"/>
        </w:rPr>
        <w:t>Murray-Darling Basin Commission.</w:t>
      </w:r>
      <w:proofErr w:type="gramEnd"/>
    </w:p>
    <w:p w:rsidR="00224DD6" w:rsidRPr="004B0CF1" w:rsidRDefault="00224DD6" w:rsidP="004B0CF1">
      <w:pPr>
        <w:spacing w:line="360" w:lineRule="auto"/>
        <w:jc w:val="both"/>
        <w:rPr>
          <w:rFonts w:ascii="Times New Roman" w:hAnsi="Times New Roman" w:cs="Times New Roman"/>
          <w:color w:val="222222"/>
          <w:sz w:val="24"/>
          <w:szCs w:val="24"/>
          <w:shd w:val="clear" w:color="auto" w:fill="FFFFFF"/>
        </w:rPr>
      </w:pPr>
      <w:r w:rsidRPr="004B0CF1">
        <w:rPr>
          <w:rFonts w:ascii="Times New Roman" w:hAnsi="Times New Roman" w:cs="Times New Roman"/>
          <w:color w:val="222222"/>
          <w:sz w:val="24"/>
          <w:szCs w:val="24"/>
          <w:shd w:val="clear" w:color="auto" w:fill="FFFFFF"/>
        </w:rPr>
        <w:t xml:space="preserve">Christens, B.D. and </w:t>
      </w:r>
      <w:proofErr w:type="spellStart"/>
      <w:r w:rsidRPr="004B0CF1">
        <w:rPr>
          <w:rFonts w:ascii="Times New Roman" w:hAnsi="Times New Roman" w:cs="Times New Roman"/>
          <w:color w:val="222222"/>
          <w:sz w:val="24"/>
          <w:szCs w:val="24"/>
          <w:shd w:val="clear" w:color="auto" w:fill="FFFFFF"/>
        </w:rPr>
        <w:t>Zeldin</w:t>
      </w:r>
      <w:proofErr w:type="spellEnd"/>
      <w:r w:rsidRPr="004B0CF1">
        <w:rPr>
          <w:rFonts w:ascii="Times New Roman" w:hAnsi="Times New Roman" w:cs="Times New Roman"/>
          <w:color w:val="222222"/>
          <w:sz w:val="24"/>
          <w:szCs w:val="24"/>
          <w:shd w:val="clear" w:color="auto" w:fill="FFFFFF"/>
        </w:rPr>
        <w:t xml:space="preserve">, S., 2020. </w:t>
      </w:r>
      <w:proofErr w:type="gramStart"/>
      <w:r w:rsidRPr="004B0CF1">
        <w:rPr>
          <w:rFonts w:ascii="Times New Roman" w:hAnsi="Times New Roman" w:cs="Times New Roman"/>
          <w:color w:val="222222"/>
          <w:sz w:val="24"/>
          <w:szCs w:val="24"/>
          <w:shd w:val="clear" w:color="auto" w:fill="FFFFFF"/>
        </w:rPr>
        <w:t>Community engagement.</w:t>
      </w:r>
      <w:proofErr w:type="gramEnd"/>
      <w:r w:rsidRPr="004B0CF1">
        <w:rPr>
          <w:rFonts w:ascii="Times New Roman" w:hAnsi="Times New Roman" w:cs="Times New Roman"/>
          <w:color w:val="222222"/>
          <w:sz w:val="24"/>
          <w:szCs w:val="24"/>
          <w:shd w:val="clear" w:color="auto" w:fill="FFFFFF"/>
        </w:rPr>
        <w:t> </w:t>
      </w:r>
      <w:proofErr w:type="spellStart"/>
      <w:proofErr w:type="gramStart"/>
      <w:r w:rsidRPr="004B0CF1">
        <w:rPr>
          <w:rFonts w:ascii="Times New Roman" w:hAnsi="Times New Roman" w:cs="Times New Roman"/>
          <w:i/>
          <w:iCs/>
          <w:color w:val="222222"/>
          <w:sz w:val="24"/>
          <w:szCs w:val="24"/>
          <w:shd w:val="clear" w:color="auto" w:fill="FFFFFF"/>
        </w:rPr>
        <w:t>Encyclopedia</w:t>
      </w:r>
      <w:proofErr w:type="spellEnd"/>
      <w:r w:rsidRPr="004B0CF1">
        <w:rPr>
          <w:rFonts w:ascii="Times New Roman" w:hAnsi="Times New Roman" w:cs="Times New Roman"/>
          <w:i/>
          <w:iCs/>
          <w:color w:val="222222"/>
          <w:sz w:val="24"/>
          <w:szCs w:val="24"/>
          <w:shd w:val="clear" w:color="auto" w:fill="FFFFFF"/>
        </w:rPr>
        <w:t xml:space="preserve"> of adolescence.</w:t>
      </w:r>
      <w:proofErr w:type="gramEnd"/>
      <w:r w:rsidRPr="004B0CF1">
        <w:rPr>
          <w:rFonts w:ascii="Times New Roman" w:hAnsi="Times New Roman" w:cs="Times New Roman"/>
          <w:i/>
          <w:iCs/>
          <w:color w:val="222222"/>
          <w:sz w:val="24"/>
          <w:szCs w:val="24"/>
          <w:shd w:val="clear" w:color="auto" w:fill="FFFFFF"/>
        </w:rPr>
        <w:t xml:space="preserve"> New York: Springer</w:t>
      </w:r>
      <w:r w:rsidRPr="004B0CF1">
        <w:rPr>
          <w:rFonts w:ascii="Times New Roman" w:hAnsi="Times New Roman" w:cs="Times New Roman"/>
          <w:color w:val="222222"/>
          <w:sz w:val="24"/>
          <w:szCs w:val="24"/>
          <w:shd w:val="clear" w:color="auto" w:fill="FFFFFF"/>
        </w:rPr>
        <w:t>.</w:t>
      </w:r>
    </w:p>
    <w:p w:rsidR="00224DD6" w:rsidRPr="004B0CF1" w:rsidRDefault="00224DD6" w:rsidP="004B0CF1">
      <w:pPr>
        <w:spacing w:line="360" w:lineRule="auto"/>
        <w:jc w:val="both"/>
        <w:rPr>
          <w:rFonts w:ascii="Times New Roman" w:hAnsi="Times New Roman" w:cs="Times New Roman"/>
          <w:color w:val="222222"/>
          <w:sz w:val="24"/>
          <w:szCs w:val="24"/>
          <w:shd w:val="clear" w:color="auto" w:fill="FFFFFF"/>
        </w:rPr>
      </w:pPr>
      <w:r w:rsidRPr="004B0CF1">
        <w:rPr>
          <w:rFonts w:ascii="Times New Roman" w:hAnsi="Times New Roman" w:cs="Times New Roman"/>
          <w:color w:val="222222"/>
          <w:sz w:val="24"/>
          <w:szCs w:val="24"/>
          <w:shd w:val="clear" w:color="auto" w:fill="FFFFFF"/>
        </w:rPr>
        <w:t>Cook, J.R., 2023. The Country Boy: Investigating the Dennis Potter Archive, Forest of Dean, England. </w:t>
      </w:r>
      <w:proofErr w:type="gramStart"/>
      <w:r w:rsidRPr="004B0CF1">
        <w:rPr>
          <w:rFonts w:ascii="Times New Roman" w:hAnsi="Times New Roman" w:cs="Times New Roman"/>
          <w:i/>
          <w:iCs/>
          <w:color w:val="222222"/>
          <w:sz w:val="24"/>
          <w:szCs w:val="24"/>
          <w:shd w:val="clear" w:color="auto" w:fill="FFFFFF"/>
        </w:rPr>
        <w:t>Journal of Screenwriting</w:t>
      </w:r>
      <w:r w:rsidRPr="004B0CF1">
        <w:rPr>
          <w:rFonts w:ascii="Times New Roman" w:hAnsi="Times New Roman" w:cs="Times New Roman"/>
          <w:color w:val="222222"/>
          <w:sz w:val="24"/>
          <w:szCs w:val="24"/>
          <w:shd w:val="clear" w:color="auto" w:fill="FFFFFF"/>
        </w:rPr>
        <w:t>, </w:t>
      </w:r>
      <w:r w:rsidRPr="004B0CF1">
        <w:rPr>
          <w:rFonts w:ascii="Times New Roman" w:hAnsi="Times New Roman" w:cs="Times New Roman"/>
          <w:i/>
          <w:iCs/>
          <w:color w:val="222222"/>
          <w:sz w:val="24"/>
          <w:szCs w:val="24"/>
          <w:shd w:val="clear" w:color="auto" w:fill="FFFFFF"/>
        </w:rPr>
        <w:t>14</w:t>
      </w:r>
      <w:r w:rsidRPr="004B0CF1">
        <w:rPr>
          <w:rFonts w:ascii="Times New Roman" w:hAnsi="Times New Roman" w:cs="Times New Roman"/>
          <w:color w:val="222222"/>
          <w:sz w:val="24"/>
          <w:szCs w:val="24"/>
          <w:shd w:val="clear" w:color="auto" w:fill="FFFFFF"/>
        </w:rPr>
        <w:t>(1), pp.45-58.</w:t>
      </w:r>
      <w:proofErr w:type="gramEnd"/>
    </w:p>
    <w:p w:rsidR="00224DD6" w:rsidRPr="004B0CF1" w:rsidRDefault="00224DD6" w:rsidP="004B0CF1">
      <w:pPr>
        <w:spacing w:line="360" w:lineRule="auto"/>
        <w:jc w:val="both"/>
        <w:rPr>
          <w:rFonts w:ascii="Times New Roman" w:hAnsi="Times New Roman" w:cs="Times New Roman"/>
          <w:color w:val="222222"/>
          <w:sz w:val="24"/>
          <w:szCs w:val="24"/>
          <w:shd w:val="clear" w:color="auto" w:fill="FFFFFF"/>
        </w:rPr>
      </w:pPr>
      <w:proofErr w:type="gramStart"/>
      <w:r w:rsidRPr="004B0CF1">
        <w:rPr>
          <w:rFonts w:ascii="Times New Roman" w:hAnsi="Times New Roman" w:cs="Times New Roman"/>
          <w:color w:val="222222"/>
          <w:sz w:val="24"/>
          <w:szCs w:val="24"/>
          <w:shd w:val="clear" w:color="auto" w:fill="FFFFFF"/>
        </w:rPr>
        <w:t xml:space="preserve">Farnsworth, S.K., </w:t>
      </w:r>
      <w:proofErr w:type="spellStart"/>
      <w:r w:rsidRPr="004B0CF1">
        <w:rPr>
          <w:rFonts w:ascii="Times New Roman" w:hAnsi="Times New Roman" w:cs="Times New Roman"/>
          <w:color w:val="222222"/>
          <w:sz w:val="24"/>
          <w:szCs w:val="24"/>
          <w:shd w:val="clear" w:color="auto" w:fill="FFFFFF"/>
        </w:rPr>
        <w:t>Böse</w:t>
      </w:r>
      <w:proofErr w:type="spellEnd"/>
      <w:r w:rsidRPr="004B0CF1">
        <w:rPr>
          <w:rFonts w:ascii="Times New Roman" w:hAnsi="Times New Roman" w:cs="Times New Roman"/>
          <w:color w:val="222222"/>
          <w:sz w:val="24"/>
          <w:szCs w:val="24"/>
          <w:shd w:val="clear" w:color="auto" w:fill="FFFFFF"/>
        </w:rPr>
        <w:t xml:space="preserve">, K., </w:t>
      </w:r>
      <w:proofErr w:type="spellStart"/>
      <w:r w:rsidRPr="004B0CF1">
        <w:rPr>
          <w:rFonts w:ascii="Times New Roman" w:hAnsi="Times New Roman" w:cs="Times New Roman"/>
          <w:color w:val="222222"/>
          <w:sz w:val="24"/>
          <w:szCs w:val="24"/>
          <w:shd w:val="clear" w:color="auto" w:fill="FFFFFF"/>
        </w:rPr>
        <w:t>Fajobi</w:t>
      </w:r>
      <w:proofErr w:type="spellEnd"/>
      <w:r w:rsidRPr="004B0CF1">
        <w:rPr>
          <w:rFonts w:ascii="Times New Roman" w:hAnsi="Times New Roman" w:cs="Times New Roman"/>
          <w:color w:val="222222"/>
          <w:sz w:val="24"/>
          <w:szCs w:val="24"/>
          <w:shd w:val="clear" w:color="auto" w:fill="FFFFFF"/>
        </w:rPr>
        <w:t xml:space="preserve">, O., Souza, P.P., </w:t>
      </w:r>
      <w:proofErr w:type="spellStart"/>
      <w:r w:rsidRPr="004B0CF1">
        <w:rPr>
          <w:rFonts w:ascii="Times New Roman" w:hAnsi="Times New Roman" w:cs="Times New Roman"/>
          <w:color w:val="222222"/>
          <w:sz w:val="24"/>
          <w:szCs w:val="24"/>
          <w:shd w:val="clear" w:color="auto" w:fill="FFFFFF"/>
        </w:rPr>
        <w:t>Peniston</w:t>
      </w:r>
      <w:proofErr w:type="spellEnd"/>
      <w:r w:rsidRPr="004B0CF1">
        <w:rPr>
          <w:rFonts w:ascii="Times New Roman" w:hAnsi="Times New Roman" w:cs="Times New Roman"/>
          <w:color w:val="222222"/>
          <w:sz w:val="24"/>
          <w:szCs w:val="24"/>
          <w:shd w:val="clear" w:color="auto" w:fill="FFFFFF"/>
        </w:rPr>
        <w:t>, A., Davidson, L.L., Griffiths, M. and Hodgins, S., 2018.</w:t>
      </w:r>
      <w:proofErr w:type="gramEnd"/>
      <w:r w:rsidRPr="004B0CF1">
        <w:rPr>
          <w:rFonts w:ascii="Times New Roman" w:hAnsi="Times New Roman" w:cs="Times New Roman"/>
          <w:color w:val="222222"/>
          <w:sz w:val="24"/>
          <w:szCs w:val="24"/>
          <w:shd w:val="clear" w:color="auto" w:fill="FFFFFF"/>
        </w:rPr>
        <w:t xml:space="preserve"> Community engagement to enhance child survival and early development in low-and middle-income countries: an evidence review. </w:t>
      </w:r>
      <w:r w:rsidRPr="004B0CF1">
        <w:rPr>
          <w:rFonts w:ascii="Times New Roman" w:hAnsi="Times New Roman" w:cs="Times New Roman"/>
          <w:i/>
          <w:iCs/>
          <w:color w:val="222222"/>
          <w:sz w:val="24"/>
          <w:szCs w:val="24"/>
          <w:shd w:val="clear" w:color="auto" w:fill="FFFFFF"/>
        </w:rPr>
        <w:t>Journal of health communication</w:t>
      </w:r>
      <w:r w:rsidRPr="004B0CF1">
        <w:rPr>
          <w:rFonts w:ascii="Times New Roman" w:hAnsi="Times New Roman" w:cs="Times New Roman"/>
          <w:color w:val="222222"/>
          <w:sz w:val="24"/>
          <w:szCs w:val="24"/>
          <w:shd w:val="clear" w:color="auto" w:fill="FFFFFF"/>
        </w:rPr>
        <w:t>, </w:t>
      </w:r>
      <w:r w:rsidRPr="004B0CF1">
        <w:rPr>
          <w:rFonts w:ascii="Times New Roman" w:hAnsi="Times New Roman" w:cs="Times New Roman"/>
          <w:i/>
          <w:iCs/>
          <w:color w:val="222222"/>
          <w:sz w:val="24"/>
          <w:szCs w:val="24"/>
          <w:shd w:val="clear" w:color="auto" w:fill="FFFFFF"/>
        </w:rPr>
        <w:t>19</w:t>
      </w:r>
      <w:r w:rsidRPr="004B0CF1">
        <w:rPr>
          <w:rFonts w:ascii="Times New Roman" w:hAnsi="Times New Roman" w:cs="Times New Roman"/>
          <w:color w:val="222222"/>
          <w:sz w:val="24"/>
          <w:szCs w:val="24"/>
          <w:shd w:val="clear" w:color="auto" w:fill="FFFFFF"/>
        </w:rPr>
        <w:t>(sup1), pp.67-88.</w:t>
      </w:r>
    </w:p>
    <w:p w:rsidR="00224DD6" w:rsidRPr="004B0CF1" w:rsidRDefault="00224DD6" w:rsidP="004B0CF1">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4B0CF1">
        <w:rPr>
          <w:rFonts w:ascii="Times New Roman" w:hAnsi="Times New Roman" w:cs="Times New Roman"/>
          <w:color w:val="222222"/>
          <w:sz w:val="24"/>
          <w:szCs w:val="24"/>
          <w:shd w:val="clear" w:color="auto" w:fill="FFFFFF"/>
        </w:rPr>
        <w:t>Geekiyanage</w:t>
      </w:r>
      <w:proofErr w:type="spellEnd"/>
      <w:r w:rsidRPr="004B0CF1">
        <w:rPr>
          <w:rFonts w:ascii="Times New Roman" w:hAnsi="Times New Roman" w:cs="Times New Roman"/>
          <w:color w:val="222222"/>
          <w:sz w:val="24"/>
          <w:szCs w:val="24"/>
          <w:shd w:val="clear" w:color="auto" w:fill="FFFFFF"/>
        </w:rPr>
        <w:t xml:space="preserve">, D., Fernando, T. and </w:t>
      </w:r>
      <w:proofErr w:type="spellStart"/>
      <w:r w:rsidRPr="004B0CF1">
        <w:rPr>
          <w:rFonts w:ascii="Times New Roman" w:hAnsi="Times New Roman" w:cs="Times New Roman"/>
          <w:color w:val="222222"/>
          <w:sz w:val="24"/>
          <w:szCs w:val="24"/>
          <w:shd w:val="clear" w:color="auto" w:fill="FFFFFF"/>
        </w:rPr>
        <w:t>Keraminiyage</w:t>
      </w:r>
      <w:proofErr w:type="spellEnd"/>
      <w:r w:rsidRPr="004B0CF1">
        <w:rPr>
          <w:rFonts w:ascii="Times New Roman" w:hAnsi="Times New Roman" w:cs="Times New Roman"/>
          <w:color w:val="222222"/>
          <w:sz w:val="24"/>
          <w:szCs w:val="24"/>
          <w:shd w:val="clear" w:color="auto" w:fill="FFFFFF"/>
        </w:rPr>
        <w:t>, K., 2020.</w:t>
      </w:r>
      <w:proofErr w:type="gramEnd"/>
      <w:r w:rsidRPr="004B0CF1">
        <w:rPr>
          <w:rFonts w:ascii="Times New Roman" w:hAnsi="Times New Roman" w:cs="Times New Roman"/>
          <w:color w:val="222222"/>
          <w:sz w:val="24"/>
          <w:szCs w:val="24"/>
          <w:shd w:val="clear" w:color="auto" w:fill="FFFFFF"/>
        </w:rPr>
        <w:t xml:space="preserve"> </w:t>
      </w:r>
      <w:proofErr w:type="gramStart"/>
      <w:r w:rsidRPr="004B0CF1">
        <w:rPr>
          <w:rFonts w:ascii="Times New Roman" w:hAnsi="Times New Roman" w:cs="Times New Roman"/>
          <w:color w:val="222222"/>
          <w:sz w:val="24"/>
          <w:szCs w:val="24"/>
          <w:shd w:val="clear" w:color="auto" w:fill="FFFFFF"/>
        </w:rPr>
        <w:t>Assessing the state of the art in community engagement for participatory decision-making in disaster risk-sensitive urban development.</w:t>
      </w:r>
      <w:proofErr w:type="gramEnd"/>
      <w:r w:rsidRPr="004B0CF1">
        <w:rPr>
          <w:rFonts w:ascii="Times New Roman" w:hAnsi="Times New Roman" w:cs="Times New Roman"/>
          <w:color w:val="222222"/>
          <w:sz w:val="24"/>
          <w:szCs w:val="24"/>
          <w:shd w:val="clear" w:color="auto" w:fill="FFFFFF"/>
        </w:rPr>
        <w:t> </w:t>
      </w:r>
      <w:r w:rsidRPr="004B0CF1">
        <w:rPr>
          <w:rFonts w:ascii="Times New Roman" w:hAnsi="Times New Roman" w:cs="Times New Roman"/>
          <w:i/>
          <w:iCs/>
          <w:color w:val="222222"/>
          <w:sz w:val="24"/>
          <w:szCs w:val="24"/>
          <w:shd w:val="clear" w:color="auto" w:fill="FFFFFF"/>
        </w:rPr>
        <w:t>International journal of disaster risk reduction</w:t>
      </w:r>
      <w:r w:rsidRPr="004B0CF1">
        <w:rPr>
          <w:rFonts w:ascii="Times New Roman" w:hAnsi="Times New Roman" w:cs="Times New Roman"/>
          <w:color w:val="222222"/>
          <w:sz w:val="24"/>
          <w:szCs w:val="24"/>
          <w:shd w:val="clear" w:color="auto" w:fill="FFFFFF"/>
        </w:rPr>
        <w:t>, </w:t>
      </w:r>
      <w:r w:rsidRPr="004B0CF1">
        <w:rPr>
          <w:rFonts w:ascii="Times New Roman" w:hAnsi="Times New Roman" w:cs="Times New Roman"/>
          <w:i/>
          <w:iCs/>
          <w:color w:val="222222"/>
          <w:sz w:val="24"/>
          <w:szCs w:val="24"/>
          <w:shd w:val="clear" w:color="auto" w:fill="FFFFFF"/>
        </w:rPr>
        <w:t>51</w:t>
      </w:r>
      <w:r w:rsidRPr="004B0CF1">
        <w:rPr>
          <w:rFonts w:ascii="Times New Roman" w:hAnsi="Times New Roman" w:cs="Times New Roman"/>
          <w:color w:val="222222"/>
          <w:sz w:val="24"/>
          <w:szCs w:val="24"/>
          <w:shd w:val="clear" w:color="auto" w:fill="FFFFFF"/>
        </w:rPr>
        <w:t>, p.101847.</w:t>
      </w:r>
    </w:p>
    <w:p w:rsidR="00224DD6" w:rsidRPr="004B0CF1" w:rsidRDefault="00224DD6" w:rsidP="004B0CF1">
      <w:pPr>
        <w:spacing w:line="360" w:lineRule="auto"/>
        <w:jc w:val="both"/>
        <w:rPr>
          <w:rFonts w:ascii="Times New Roman" w:hAnsi="Times New Roman" w:cs="Times New Roman"/>
          <w:color w:val="222222"/>
          <w:sz w:val="24"/>
          <w:szCs w:val="24"/>
          <w:shd w:val="clear" w:color="auto" w:fill="FFFFFF"/>
        </w:rPr>
      </w:pPr>
      <w:proofErr w:type="gramStart"/>
      <w:r w:rsidRPr="004B0CF1">
        <w:rPr>
          <w:rFonts w:ascii="Times New Roman" w:hAnsi="Times New Roman" w:cs="Times New Roman"/>
          <w:color w:val="222222"/>
          <w:sz w:val="24"/>
          <w:szCs w:val="24"/>
          <w:shd w:val="clear" w:color="auto" w:fill="FFFFFF"/>
        </w:rPr>
        <w:t xml:space="preserve">Goodman, M.S., Thompson, V.L.S., Arroyo Johnson, C., </w:t>
      </w:r>
      <w:proofErr w:type="spellStart"/>
      <w:r w:rsidRPr="004B0CF1">
        <w:rPr>
          <w:rFonts w:ascii="Times New Roman" w:hAnsi="Times New Roman" w:cs="Times New Roman"/>
          <w:color w:val="222222"/>
          <w:sz w:val="24"/>
          <w:szCs w:val="24"/>
          <w:shd w:val="clear" w:color="auto" w:fill="FFFFFF"/>
        </w:rPr>
        <w:t>Gennarelli</w:t>
      </w:r>
      <w:proofErr w:type="spellEnd"/>
      <w:r w:rsidRPr="004B0CF1">
        <w:rPr>
          <w:rFonts w:ascii="Times New Roman" w:hAnsi="Times New Roman" w:cs="Times New Roman"/>
          <w:color w:val="222222"/>
          <w:sz w:val="24"/>
          <w:szCs w:val="24"/>
          <w:shd w:val="clear" w:color="auto" w:fill="FFFFFF"/>
        </w:rPr>
        <w:t xml:space="preserve">, R., Drake, B.F., </w:t>
      </w:r>
      <w:proofErr w:type="spellStart"/>
      <w:r w:rsidRPr="004B0CF1">
        <w:rPr>
          <w:rFonts w:ascii="Times New Roman" w:hAnsi="Times New Roman" w:cs="Times New Roman"/>
          <w:color w:val="222222"/>
          <w:sz w:val="24"/>
          <w:szCs w:val="24"/>
          <w:shd w:val="clear" w:color="auto" w:fill="FFFFFF"/>
        </w:rPr>
        <w:t>Bajwa</w:t>
      </w:r>
      <w:proofErr w:type="spellEnd"/>
      <w:r w:rsidRPr="004B0CF1">
        <w:rPr>
          <w:rFonts w:ascii="Times New Roman" w:hAnsi="Times New Roman" w:cs="Times New Roman"/>
          <w:color w:val="222222"/>
          <w:sz w:val="24"/>
          <w:szCs w:val="24"/>
          <w:shd w:val="clear" w:color="auto" w:fill="FFFFFF"/>
        </w:rPr>
        <w:t>, P., Witherspoon, M. and Bowen, D., 2018.</w:t>
      </w:r>
      <w:proofErr w:type="gramEnd"/>
      <w:r w:rsidRPr="004B0CF1">
        <w:rPr>
          <w:rFonts w:ascii="Times New Roman" w:hAnsi="Times New Roman" w:cs="Times New Roman"/>
          <w:color w:val="222222"/>
          <w:sz w:val="24"/>
          <w:szCs w:val="24"/>
          <w:shd w:val="clear" w:color="auto" w:fill="FFFFFF"/>
        </w:rPr>
        <w:t xml:space="preserve"> </w:t>
      </w:r>
      <w:proofErr w:type="gramStart"/>
      <w:r w:rsidRPr="004B0CF1">
        <w:rPr>
          <w:rFonts w:ascii="Times New Roman" w:hAnsi="Times New Roman" w:cs="Times New Roman"/>
          <w:color w:val="222222"/>
          <w:sz w:val="24"/>
          <w:szCs w:val="24"/>
          <w:shd w:val="clear" w:color="auto" w:fill="FFFFFF"/>
        </w:rPr>
        <w:t>Evaluating community engagement in research: quantitative measure development.</w:t>
      </w:r>
      <w:proofErr w:type="gramEnd"/>
      <w:r w:rsidRPr="004B0CF1">
        <w:rPr>
          <w:rFonts w:ascii="Times New Roman" w:hAnsi="Times New Roman" w:cs="Times New Roman"/>
          <w:color w:val="222222"/>
          <w:sz w:val="24"/>
          <w:szCs w:val="24"/>
          <w:shd w:val="clear" w:color="auto" w:fill="FFFFFF"/>
        </w:rPr>
        <w:t> </w:t>
      </w:r>
      <w:proofErr w:type="gramStart"/>
      <w:r w:rsidRPr="004B0CF1">
        <w:rPr>
          <w:rFonts w:ascii="Times New Roman" w:hAnsi="Times New Roman" w:cs="Times New Roman"/>
          <w:i/>
          <w:iCs/>
          <w:color w:val="222222"/>
          <w:sz w:val="24"/>
          <w:szCs w:val="24"/>
          <w:shd w:val="clear" w:color="auto" w:fill="FFFFFF"/>
        </w:rPr>
        <w:t>Journal of community psychology</w:t>
      </w:r>
      <w:r w:rsidRPr="004B0CF1">
        <w:rPr>
          <w:rFonts w:ascii="Times New Roman" w:hAnsi="Times New Roman" w:cs="Times New Roman"/>
          <w:color w:val="222222"/>
          <w:sz w:val="24"/>
          <w:szCs w:val="24"/>
          <w:shd w:val="clear" w:color="auto" w:fill="FFFFFF"/>
        </w:rPr>
        <w:t>, </w:t>
      </w:r>
      <w:r w:rsidRPr="004B0CF1">
        <w:rPr>
          <w:rFonts w:ascii="Times New Roman" w:hAnsi="Times New Roman" w:cs="Times New Roman"/>
          <w:i/>
          <w:iCs/>
          <w:color w:val="222222"/>
          <w:sz w:val="24"/>
          <w:szCs w:val="24"/>
          <w:shd w:val="clear" w:color="auto" w:fill="FFFFFF"/>
        </w:rPr>
        <w:t>45</w:t>
      </w:r>
      <w:r w:rsidRPr="004B0CF1">
        <w:rPr>
          <w:rFonts w:ascii="Times New Roman" w:hAnsi="Times New Roman" w:cs="Times New Roman"/>
          <w:color w:val="222222"/>
          <w:sz w:val="24"/>
          <w:szCs w:val="24"/>
          <w:shd w:val="clear" w:color="auto" w:fill="FFFFFF"/>
        </w:rPr>
        <w:t>(1), pp.17-32.</w:t>
      </w:r>
      <w:proofErr w:type="gramEnd"/>
    </w:p>
    <w:p w:rsidR="00224DD6" w:rsidRPr="004B0CF1" w:rsidRDefault="00224DD6" w:rsidP="004B0CF1">
      <w:pPr>
        <w:spacing w:line="360" w:lineRule="auto"/>
        <w:jc w:val="both"/>
        <w:rPr>
          <w:rFonts w:ascii="Times New Roman" w:hAnsi="Times New Roman" w:cs="Times New Roman"/>
          <w:sz w:val="24"/>
          <w:szCs w:val="24"/>
        </w:rPr>
      </w:pPr>
      <w:proofErr w:type="gramStart"/>
      <w:r w:rsidRPr="004B0CF1">
        <w:rPr>
          <w:rFonts w:ascii="Times New Roman" w:hAnsi="Times New Roman" w:cs="Times New Roman"/>
          <w:color w:val="222222"/>
          <w:sz w:val="24"/>
          <w:szCs w:val="24"/>
          <w:shd w:val="clear" w:color="auto" w:fill="FFFFFF"/>
        </w:rPr>
        <w:t>Greenwald, H.P., Pearson, D., Beery, W.L. and Cheadle, A., 2021.</w:t>
      </w:r>
      <w:proofErr w:type="gramEnd"/>
      <w:r w:rsidRPr="004B0CF1">
        <w:rPr>
          <w:rFonts w:ascii="Times New Roman" w:hAnsi="Times New Roman" w:cs="Times New Roman"/>
          <w:color w:val="222222"/>
          <w:sz w:val="24"/>
          <w:szCs w:val="24"/>
          <w:shd w:val="clear" w:color="auto" w:fill="FFFFFF"/>
        </w:rPr>
        <w:t xml:space="preserve"> </w:t>
      </w:r>
      <w:proofErr w:type="gramStart"/>
      <w:r w:rsidRPr="004B0CF1">
        <w:rPr>
          <w:rFonts w:ascii="Times New Roman" w:hAnsi="Times New Roman" w:cs="Times New Roman"/>
          <w:color w:val="222222"/>
          <w:sz w:val="24"/>
          <w:szCs w:val="24"/>
          <w:shd w:val="clear" w:color="auto" w:fill="FFFFFF"/>
        </w:rPr>
        <w:t xml:space="preserve">Youth development, community engagement, and reducing risk </w:t>
      </w:r>
      <w:proofErr w:type="spellStart"/>
      <w:r w:rsidRPr="004B0CF1">
        <w:rPr>
          <w:rFonts w:ascii="Times New Roman" w:hAnsi="Times New Roman" w:cs="Times New Roman"/>
          <w:color w:val="222222"/>
          <w:sz w:val="24"/>
          <w:szCs w:val="24"/>
          <w:shd w:val="clear" w:color="auto" w:fill="FFFFFF"/>
        </w:rPr>
        <w:t>behavior</w:t>
      </w:r>
      <w:proofErr w:type="spellEnd"/>
      <w:r w:rsidRPr="004B0CF1">
        <w:rPr>
          <w:rFonts w:ascii="Times New Roman" w:hAnsi="Times New Roman" w:cs="Times New Roman"/>
          <w:color w:val="222222"/>
          <w:sz w:val="24"/>
          <w:szCs w:val="24"/>
          <w:shd w:val="clear" w:color="auto" w:fill="FFFFFF"/>
        </w:rPr>
        <w:t>.</w:t>
      </w:r>
      <w:proofErr w:type="gramEnd"/>
      <w:r w:rsidRPr="004B0CF1">
        <w:rPr>
          <w:rFonts w:ascii="Times New Roman" w:hAnsi="Times New Roman" w:cs="Times New Roman"/>
          <w:color w:val="222222"/>
          <w:sz w:val="24"/>
          <w:szCs w:val="24"/>
          <w:shd w:val="clear" w:color="auto" w:fill="FFFFFF"/>
        </w:rPr>
        <w:t> </w:t>
      </w:r>
      <w:proofErr w:type="gramStart"/>
      <w:r w:rsidRPr="004B0CF1">
        <w:rPr>
          <w:rFonts w:ascii="Times New Roman" w:hAnsi="Times New Roman" w:cs="Times New Roman"/>
          <w:i/>
          <w:iCs/>
          <w:color w:val="222222"/>
          <w:sz w:val="24"/>
          <w:szCs w:val="24"/>
          <w:shd w:val="clear" w:color="auto" w:fill="FFFFFF"/>
        </w:rPr>
        <w:t>Journal of Primary Prevention</w:t>
      </w:r>
      <w:r w:rsidRPr="004B0CF1">
        <w:rPr>
          <w:rFonts w:ascii="Times New Roman" w:hAnsi="Times New Roman" w:cs="Times New Roman"/>
          <w:color w:val="222222"/>
          <w:sz w:val="24"/>
          <w:szCs w:val="24"/>
          <w:shd w:val="clear" w:color="auto" w:fill="FFFFFF"/>
        </w:rPr>
        <w:t>, </w:t>
      </w:r>
      <w:r w:rsidRPr="004B0CF1">
        <w:rPr>
          <w:rFonts w:ascii="Times New Roman" w:hAnsi="Times New Roman" w:cs="Times New Roman"/>
          <w:i/>
          <w:iCs/>
          <w:color w:val="222222"/>
          <w:sz w:val="24"/>
          <w:szCs w:val="24"/>
          <w:shd w:val="clear" w:color="auto" w:fill="FFFFFF"/>
        </w:rPr>
        <w:t>27</w:t>
      </w:r>
      <w:r w:rsidRPr="004B0CF1">
        <w:rPr>
          <w:rFonts w:ascii="Times New Roman" w:hAnsi="Times New Roman" w:cs="Times New Roman"/>
          <w:color w:val="222222"/>
          <w:sz w:val="24"/>
          <w:szCs w:val="24"/>
          <w:shd w:val="clear" w:color="auto" w:fill="FFFFFF"/>
        </w:rPr>
        <w:t>, pp.3-25.</w:t>
      </w:r>
      <w:proofErr w:type="gramEnd"/>
    </w:p>
    <w:p w:rsidR="00224DD6" w:rsidRPr="004B0CF1" w:rsidRDefault="00224DD6" w:rsidP="004B0CF1">
      <w:pPr>
        <w:spacing w:line="360" w:lineRule="auto"/>
        <w:jc w:val="both"/>
        <w:rPr>
          <w:rFonts w:ascii="Times New Roman" w:hAnsi="Times New Roman" w:cs="Times New Roman"/>
          <w:sz w:val="24"/>
          <w:szCs w:val="24"/>
        </w:rPr>
      </w:pPr>
      <w:proofErr w:type="spellStart"/>
      <w:proofErr w:type="gramStart"/>
      <w:r w:rsidRPr="004B0CF1">
        <w:rPr>
          <w:rFonts w:ascii="Times New Roman" w:hAnsi="Times New Roman" w:cs="Times New Roman"/>
          <w:sz w:val="24"/>
          <w:szCs w:val="24"/>
        </w:rPr>
        <w:t>Jabbar</w:t>
      </w:r>
      <w:proofErr w:type="spellEnd"/>
      <w:r w:rsidRPr="004B0CF1">
        <w:rPr>
          <w:rFonts w:ascii="Times New Roman" w:hAnsi="Times New Roman" w:cs="Times New Roman"/>
          <w:sz w:val="24"/>
          <w:szCs w:val="24"/>
        </w:rPr>
        <w:t>, A.M. and Abelson, J., 2022.</w:t>
      </w:r>
      <w:proofErr w:type="gramEnd"/>
      <w:r w:rsidRPr="004B0CF1">
        <w:rPr>
          <w:rFonts w:ascii="Times New Roman" w:hAnsi="Times New Roman" w:cs="Times New Roman"/>
          <w:sz w:val="24"/>
          <w:szCs w:val="24"/>
        </w:rPr>
        <w:t xml:space="preserve"> </w:t>
      </w:r>
      <w:proofErr w:type="gramStart"/>
      <w:r w:rsidRPr="004B0CF1">
        <w:rPr>
          <w:rFonts w:ascii="Times New Roman" w:hAnsi="Times New Roman" w:cs="Times New Roman"/>
          <w:sz w:val="24"/>
          <w:szCs w:val="24"/>
        </w:rPr>
        <w:t>Development of a framework for effective community engagement in Ontario, Canada.</w:t>
      </w:r>
      <w:proofErr w:type="gramEnd"/>
      <w:r w:rsidRPr="004B0CF1">
        <w:rPr>
          <w:rFonts w:ascii="Times New Roman" w:hAnsi="Times New Roman" w:cs="Times New Roman"/>
          <w:sz w:val="24"/>
          <w:szCs w:val="24"/>
        </w:rPr>
        <w:t xml:space="preserve"> </w:t>
      </w:r>
      <w:proofErr w:type="gramStart"/>
      <w:r w:rsidRPr="004B0CF1">
        <w:rPr>
          <w:rFonts w:ascii="Times New Roman" w:hAnsi="Times New Roman" w:cs="Times New Roman"/>
          <w:sz w:val="24"/>
          <w:szCs w:val="24"/>
        </w:rPr>
        <w:t>Health Policy, 101(1), pp.59-69.</w:t>
      </w:r>
      <w:proofErr w:type="gramEnd"/>
    </w:p>
    <w:p w:rsidR="00224DD6" w:rsidRPr="004B0CF1" w:rsidRDefault="00224DD6" w:rsidP="004B0CF1">
      <w:pPr>
        <w:spacing w:line="360" w:lineRule="auto"/>
        <w:jc w:val="both"/>
        <w:rPr>
          <w:rFonts w:ascii="Times New Roman" w:hAnsi="Times New Roman" w:cs="Times New Roman"/>
          <w:color w:val="222222"/>
          <w:sz w:val="24"/>
          <w:szCs w:val="24"/>
          <w:shd w:val="clear" w:color="auto" w:fill="FFFFFF"/>
        </w:rPr>
      </w:pPr>
      <w:r w:rsidRPr="004B0CF1">
        <w:rPr>
          <w:rFonts w:ascii="Times New Roman" w:hAnsi="Times New Roman" w:cs="Times New Roman"/>
          <w:color w:val="222222"/>
          <w:sz w:val="24"/>
          <w:szCs w:val="24"/>
          <w:shd w:val="clear" w:color="auto" w:fill="FFFFFF"/>
        </w:rPr>
        <w:t xml:space="preserve">Mason O'Connor, K., Lynch, K. and Owen, D., 2021. </w:t>
      </w:r>
      <w:proofErr w:type="gramStart"/>
      <w:r w:rsidRPr="004B0CF1">
        <w:rPr>
          <w:rFonts w:ascii="Times New Roman" w:hAnsi="Times New Roman" w:cs="Times New Roman"/>
          <w:color w:val="222222"/>
          <w:sz w:val="24"/>
          <w:szCs w:val="24"/>
          <w:shd w:val="clear" w:color="auto" w:fill="FFFFFF"/>
        </w:rPr>
        <w:t>Student‐community engagement and the development of graduate attributes.</w:t>
      </w:r>
      <w:proofErr w:type="gramEnd"/>
      <w:r w:rsidRPr="004B0CF1">
        <w:rPr>
          <w:rFonts w:ascii="Times New Roman" w:hAnsi="Times New Roman" w:cs="Times New Roman"/>
          <w:color w:val="222222"/>
          <w:sz w:val="24"/>
          <w:szCs w:val="24"/>
          <w:shd w:val="clear" w:color="auto" w:fill="FFFFFF"/>
        </w:rPr>
        <w:t> </w:t>
      </w:r>
      <w:proofErr w:type="gramStart"/>
      <w:r w:rsidRPr="004B0CF1">
        <w:rPr>
          <w:rFonts w:ascii="Times New Roman" w:hAnsi="Times New Roman" w:cs="Times New Roman"/>
          <w:i/>
          <w:iCs/>
          <w:color w:val="222222"/>
          <w:sz w:val="24"/>
          <w:szCs w:val="24"/>
          <w:shd w:val="clear" w:color="auto" w:fill="FFFFFF"/>
        </w:rPr>
        <w:t>Education+ Training</w:t>
      </w:r>
      <w:r w:rsidRPr="004B0CF1">
        <w:rPr>
          <w:rFonts w:ascii="Times New Roman" w:hAnsi="Times New Roman" w:cs="Times New Roman"/>
          <w:color w:val="222222"/>
          <w:sz w:val="24"/>
          <w:szCs w:val="24"/>
          <w:shd w:val="clear" w:color="auto" w:fill="FFFFFF"/>
        </w:rPr>
        <w:t>, </w:t>
      </w:r>
      <w:r w:rsidRPr="004B0CF1">
        <w:rPr>
          <w:rFonts w:ascii="Times New Roman" w:hAnsi="Times New Roman" w:cs="Times New Roman"/>
          <w:i/>
          <w:iCs/>
          <w:color w:val="222222"/>
          <w:sz w:val="24"/>
          <w:szCs w:val="24"/>
          <w:shd w:val="clear" w:color="auto" w:fill="FFFFFF"/>
        </w:rPr>
        <w:t>53</w:t>
      </w:r>
      <w:r w:rsidRPr="004B0CF1">
        <w:rPr>
          <w:rFonts w:ascii="Times New Roman" w:hAnsi="Times New Roman" w:cs="Times New Roman"/>
          <w:color w:val="222222"/>
          <w:sz w:val="24"/>
          <w:szCs w:val="24"/>
          <w:shd w:val="clear" w:color="auto" w:fill="FFFFFF"/>
        </w:rPr>
        <w:t>(2/3), pp.100-115.</w:t>
      </w:r>
      <w:proofErr w:type="gramEnd"/>
    </w:p>
    <w:p w:rsidR="00224DD6" w:rsidRPr="004B0CF1" w:rsidRDefault="00224DD6" w:rsidP="004B0CF1">
      <w:pPr>
        <w:spacing w:line="360" w:lineRule="auto"/>
        <w:jc w:val="both"/>
        <w:rPr>
          <w:rFonts w:ascii="Times New Roman" w:hAnsi="Times New Roman" w:cs="Times New Roman"/>
          <w:color w:val="222222"/>
          <w:sz w:val="24"/>
          <w:szCs w:val="24"/>
          <w:shd w:val="clear" w:color="auto" w:fill="FFFFFF"/>
        </w:rPr>
      </w:pPr>
      <w:proofErr w:type="gramStart"/>
      <w:r w:rsidRPr="004B0CF1">
        <w:rPr>
          <w:rFonts w:ascii="Times New Roman" w:hAnsi="Times New Roman" w:cs="Times New Roman"/>
          <w:color w:val="222222"/>
          <w:sz w:val="24"/>
          <w:szCs w:val="24"/>
          <w:shd w:val="clear" w:color="auto" w:fill="FFFFFF"/>
        </w:rPr>
        <w:t>Murphy, F.G. ed., 2022.</w:t>
      </w:r>
      <w:proofErr w:type="gramEnd"/>
      <w:r w:rsidRPr="004B0CF1">
        <w:rPr>
          <w:rFonts w:ascii="Times New Roman" w:hAnsi="Times New Roman" w:cs="Times New Roman"/>
          <w:color w:val="222222"/>
          <w:sz w:val="24"/>
          <w:szCs w:val="24"/>
          <w:shd w:val="clear" w:color="auto" w:fill="FFFFFF"/>
        </w:rPr>
        <w:t> </w:t>
      </w:r>
      <w:r w:rsidRPr="004B0CF1">
        <w:rPr>
          <w:rFonts w:ascii="Times New Roman" w:hAnsi="Times New Roman" w:cs="Times New Roman"/>
          <w:i/>
          <w:iCs/>
          <w:color w:val="222222"/>
          <w:sz w:val="24"/>
          <w:szCs w:val="24"/>
          <w:shd w:val="clear" w:color="auto" w:fill="FFFFFF"/>
        </w:rPr>
        <w:t>Community engagement, organization, and development for public health practice</w:t>
      </w:r>
      <w:r w:rsidRPr="004B0CF1">
        <w:rPr>
          <w:rFonts w:ascii="Times New Roman" w:hAnsi="Times New Roman" w:cs="Times New Roman"/>
          <w:color w:val="222222"/>
          <w:sz w:val="24"/>
          <w:szCs w:val="24"/>
          <w:shd w:val="clear" w:color="auto" w:fill="FFFFFF"/>
        </w:rPr>
        <w:t>. Springer Publishing Company.</w:t>
      </w:r>
    </w:p>
    <w:p w:rsidR="00224DD6" w:rsidRPr="004B0CF1" w:rsidRDefault="00224DD6" w:rsidP="004B0CF1">
      <w:pPr>
        <w:spacing w:line="360" w:lineRule="auto"/>
        <w:jc w:val="both"/>
        <w:rPr>
          <w:rFonts w:ascii="Times New Roman" w:hAnsi="Times New Roman" w:cs="Times New Roman"/>
          <w:color w:val="222222"/>
          <w:sz w:val="24"/>
          <w:szCs w:val="24"/>
          <w:shd w:val="clear" w:color="auto" w:fill="FFFFFF"/>
        </w:rPr>
      </w:pPr>
      <w:proofErr w:type="gramStart"/>
      <w:r w:rsidRPr="004B0CF1">
        <w:rPr>
          <w:rFonts w:ascii="Times New Roman" w:hAnsi="Times New Roman" w:cs="Times New Roman"/>
          <w:color w:val="222222"/>
          <w:sz w:val="24"/>
          <w:szCs w:val="24"/>
          <w:shd w:val="clear" w:color="auto" w:fill="FFFFFF"/>
        </w:rPr>
        <w:t xml:space="preserve">Petersen, I., Baillie, K., </w:t>
      </w:r>
      <w:proofErr w:type="spellStart"/>
      <w:r w:rsidRPr="004B0CF1">
        <w:rPr>
          <w:rFonts w:ascii="Times New Roman" w:hAnsi="Times New Roman" w:cs="Times New Roman"/>
          <w:color w:val="222222"/>
          <w:sz w:val="24"/>
          <w:szCs w:val="24"/>
          <w:shd w:val="clear" w:color="auto" w:fill="FFFFFF"/>
        </w:rPr>
        <w:t>Bhana</w:t>
      </w:r>
      <w:proofErr w:type="spellEnd"/>
      <w:r w:rsidRPr="004B0CF1">
        <w:rPr>
          <w:rFonts w:ascii="Times New Roman" w:hAnsi="Times New Roman" w:cs="Times New Roman"/>
          <w:color w:val="222222"/>
          <w:sz w:val="24"/>
          <w:szCs w:val="24"/>
          <w:shd w:val="clear" w:color="auto" w:fill="FFFFFF"/>
        </w:rPr>
        <w:t>, A. and Mental Health and Poverty Research Programme Consortium, 2019.</w:t>
      </w:r>
      <w:proofErr w:type="gramEnd"/>
      <w:r w:rsidRPr="004B0CF1">
        <w:rPr>
          <w:rFonts w:ascii="Times New Roman" w:hAnsi="Times New Roman" w:cs="Times New Roman"/>
          <w:color w:val="222222"/>
          <w:sz w:val="24"/>
          <w:szCs w:val="24"/>
          <w:shd w:val="clear" w:color="auto" w:fill="FFFFFF"/>
        </w:rPr>
        <w:t xml:space="preserve"> </w:t>
      </w:r>
      <w:proofErr w:type="gramStart"/>
      <w:r w:rsidRPr="004B0CF1">
        <w:rPr>
          <w:rFonts w:ascii="Times New Roman" w:hAnsi="Times New Roman" w:cs="Times New Roman"/>
          <w:color w:val="222222"/>
          <w:sz w:val="24"/>
          <w:szCs w:val="24"/>
          <w:shd w:val="clear" w:color="auto" w:fill="FFFFFF"/>
        </w:rPr>
        <w:t xml:space="preserve">Understanding the benefits and challenges of community engagement in the development of community mental health services for common mental disorders: lessons </w:t>
      </w:r>
      <w:r w:rsidRPr="004B0CF1">
        <w:rPr>
          <w:rFonts w:ascii="Times New Roman" w:hAnsi="Times New Roman" w:cs="Times New Roman"/>
          <w:color w:val="222222"/>
          <w:sz w:val="24"/>
          <w:szCs w:val="24"/>
          <w:shd w:val="clear" w:color="auto" w:fill="FFFFFF"/>
        </w:rPr>
        <w:lastRenderedPageBreak/>
        <w:t xml:space="preserve">from a case study in a rural South African </w:t>
      </w:r>
      <w:proofErr w:type="spellStart"/>
      <w:r w:rsidRPr="004B0CF1">
        <w:rPr>
          <w:rFonts w:ascii="Times New Roman" w:hAnsi="Times New Roman" w:cs="Times New Roman"/>
          <w:color w:val="222222"/>
          <w:sz w:val="24"/>
          <w:szCs w:val="24"/>
          <w:shd w:val="clear" w:color="auto" w:fill="FFFFFF"/>
        </w:rPr>
        <w:t>subdistrict</w:t>
      </w:r>
      <w:proofErr w:type="spellEnd"/>
      <w:r w:rsidRPr="004B0CF1">
        <w:rPr>
          <w:rFonts w:ascii="Times New Roman" w:hAnsi="Times New Roman" w:cs="Times New Roman"/>
          <w:color w:val="222222"/>
          <w:sz w:val="24"/>
          <w:szCs w:val="24"/>
          <w:shd w:val="clear" w:color="auto" w:fill="FFFFFF"/>
        </w:rPr>
        <w:t xml:space="preserve"> site.</w:t>
      </w:r>
      <w:proofErr w:type="gramEnd"/>
      <w:r w:rsidRPr="004B0CF1">
        <w:rPr>
          <w:rFonts w:ascii="Times New Roman" w:hAnsi="Times New Roman" w:cs="Times New Roman"/>
          <w:color w:val="222222"/>
          <w:sz w:val="24"/>
          <w:szCs w:val="24"/>
          <w:shd w:val="clear" w:color="auto" w:fill="FFFFFF"/>
        </w:rPr>
        <w:t> </w:t>
      </w:r>
      <w:proofErr w:type="spellStart"/>
      <w:proofErr w:type="gramStart"/>
      <w:r w:rsidRPr="004B0CF1">
        <w:rPr>
          <w:rFonts w:ascii="Times New Roman" w:hAnsi="Times New Roman" w:cs="Times New Roman"/>
          <w:i/>
          <w:iCs/>
          <w:color w:val="222222"/>
          <w:sz w:val="24"/>
          <w:szCs w:val="24"/>
          <w:shd w:val="clear" w:color="auto" w:fill="FFFFFF"/>
        </w:rPr>
        <w:t>Transcultural</w:t>
      </w:r>
      <w:proofErr w:type="spellEnd"/>
      <w:r w:rsidRPr="004B0CF1">
        <w:rPr>
          <w:rFonts w:ascii="Times New Roman" w:hAnsi="Times New Roman" w:cs="Times New Roman"/>
          <w:i/>
          <w:iCs/>
          <w:color w:val="222222"/>
          <w:sz w:val="24"/>
          <w:szCs w:val="24"/>
          <w:shd w:val="clear" w:color="auto" w:fill="FFFFFF"/>
        </w:rPr>
        <w:t xml:space="preserve"> psychiatry</w:t>
      </w:r>
      <w:r w:rsidRPr="004B0CF1">
        <w:rPr>
          <w:rFonts w:ascii="Times New Roman" w:hAnsi="Times New Roman" w:cs="Times New Roman"/>
          <w:color w:val="222222"/>
          <w:sz w:val="24"/>
          <w:szCs w:val="24"/>
          <w:shd w:val="clear" w:color="auto" w:fill="FFFFFF"/>
        </w:rPr>
        <w:t>, </w:t>
      </w:r>
      <w:r w:rsidRPr="004B0CF1">
        <w:rPr>
          <w:rFonts w:ascii="Times New Roman" w:hAnsi="Times New Roman" w:cs="Times New Roman"/>
          <w:i/>
          <w:iCs/>
          <w:color w:val="222222"/>
          <w:sz w:val="24"/>
          <w:szCs w:val="24"/>
          <w:shd w:val="clear" w:color="auto" w:fill="FFFFFF"/>
        </w:rPr>
        <w:t>49</w:t>
      </w:r>
      <w:r w:rsidRPr="004B0CF1">
        <w:rPr>
          <w:rFonts w:ascii="Times New Roman" w:hAnsi="Times New Roman" w:cs="Times New Roman"/>
          <w:color w:val="222222"/>
          <w:sz w:val="24"/>
          <w:szCs w:val="24"/>
          <w:shd w:val="clear" w:color="auto" w:fill="FFFFFF"/>
        </w:rPr>
        <w:t>(3-4), pp.418-437.</w:t>
      </w:r>
      <w:proofErr w:type="gramEnd"/>
    </w:p>
    <w:p w:rsidR="00224DD6" w:rsidRPr="004B0CF1" w:rsidRDefault="00224DD6" w:rsidP="004B0CF1">
      <w:pPr>
        <w:spacing w:line="360" w:lineRule="auto"/>
        <w:jc w:val="both"/>
        <w:rPr>
          <w:rFonts w:ascii="Times New Roman" w:hAnsi="Times New Roman" w:cs="Times New Roman"/>
          <w:color w:val="222222"/>
          <w:sz w:val="24"/>
          <w:szCs w:val="24"/>
          <w:shd w:val="clear" w:color="auto" w:fill="FFFFFF"/>
        </w:rPr>
      </w:pPr>
      <w:r w:rsidRPr="004B0CF1">
        <w:rPr>
          <w:rFonts w:ascii="Times New Roman" w:hAnsi="Times New Roman" w:cs="Times New Roman"/>
          <w:color w:val="222222"/>
          <w:sz w:val="24"/>
          <w:szCs w:val="24"/>
          <w:shd w:val="clear" w:color="auto" w:fill="FFFFFF"/>
        </w:rPr>
        <w:t xml:space="preserve">Powell, J.R. and </w:t>
      </w:r>
      <w:proofErr w:type="spellStart"/>
      <w:r w:rsidRPr="004B0CF1">
        <w:rPr>
          <w:rFonts w:ascii="Times New Roman" w:hAnsi="Times New Roman" w:cs="Times New Roman"/>
          <w:color w:val="222222"/>
          <w:sz w:val="24"/>
          <w:szCs w:val="24"/>
          <w:shd w:val="clear" w:color="auto" w:fill="FFFFFF"/>
        </w:rPr>
        <w:t>Rayfield</w:t>
      </w:r>
      <w:proofErr w:type="spellEnd"/>
      <w:r w:rsidRPr="004B0CF1">
        <w:rPr>
          <w:rFonts w:ascii="Times New Roman" w:hAnsi="Times New Roman" w:cs="Times New Roman"/>
          <w:color w:val="222222"/>
          <w:sz w:val="24"/>
          <w:szCs w:val="24"/>
          <w:shd w:val="clear" w:color="auto" w:fill="FFFFFF"/>
        </w:rPr>
        <w:t xml:space="preserve">, C., 2018. </w:t>
      </w:r>
      <w:proofErr w:type="gramStart"/>
      <w:r w:rsidRPr="004B0CF1">
        <w:rPr>
          <w:rFonts w:ascii="Times New Roman" w:hAnsi="Times New Roman" w:cs="Times New Roman"/>
          <w:color w:val="222222"/>
          <w:sz w:val="24"/>
          <w:szCs w:val="24"/>
          <w:shd w:val="clear" w:color="auto" w:fill="FFFFFF"/>
        </w:rPr>
        <w:t>Monitoring and Evaluation of the Foresters’ Forest HLF Landscape Partnership Programme in the Forest of Dean Delivery Stage Residents and Visitors Survey-Outline Report.</w:t>
      </w:r>
      <w:proofErr w:type="gramEnd"/>
    </w:p>
    <w:p w:rsidR="00224DD6" w:rsidRPr="004B0CF1" w:rsidRDefault="00224DD6" w:rsidP="004B0CF1">
      <w:pPr>
        <w:spacing w:line="360" w:lineRule="auto"/>
        <w:jc w:val="both"/>
        <w:rPr>
          <w:rFonts w:ascii="Times New Roman" w:hAnsi="Times New Roman" w:cs="Times New Roman"/>
          <w:color w:val="222222"/>
          <w:sz w:val="24"/>
          <w:szCs w:val="24"/>
          <w:shd w:val="clear" w:color="auto" w:fill="FFFFFF"/>
        </w:rPr>
      </w:pPr>
      <w:proofErr w:type="gramStart"/>
      <w:r w:rsidRPr="004B0CF1">
        <w:rPr>
          <w:rFonts w:ascii="Times New Roman" w:hAnsi="Times New Roman" w:cs="Times New Roman"/>
          <w:color w:val="222222"/>
          <w:sz w:val="24"/>
          <w:szCs w:val="24"/>
          <w:shd w:val="clear" w:color="auto" w:fill="FFFFFF"/>
        </w:rPr>
        <w:t>Shaw, M., 2021.</w:t>
      </w:r>
      <w:proofErr w:type="gramEnd"/>
      <w:r w:rsidRPr="004B0CF1">
        <w:rPr>
          <w:rFonts w:ascii="Times New Roman" w:hAnsi="Times New Roman" w:cs="Times New Roman"/>
          <w:color w:val="222222"/>
          <w:sz w:val="24"/>
          <w:szCs w:val="24"/>
          <w:shd w:val="clear" w:color="auto" w:fill="FFFFFF"/>
        </w:rPr>
        <w:t xml:space="preserve"> Stuck in the middle? </w:t>
      </w:r>
      <w:proofErr w:type="gramStart"/>
      <w:r w:rsidRPr="004B0CF1">
        <w:rPr>
          <w:rFonts w:ascii="Times New Roman" w:hAnsi="Times New Roman" w:cs="Times New Roman"/>
          <w:color w:val="222222"/>
          <w:sz w:val="24"/>
          <w:szCs w:val="24"/>
          <w:shd w:val="clear" w:color="auto" w:fill="FFFFFF"/>
        </w:rPr>
        <w:t>Community development, community engagement and the dangerous business of learning for democracy.</w:t>
      </w:r>
      <w:proofErr w:type="gramEnd"/>
      <w:r w:rsidRPr="004B0CF1">
        <w:rPr>
          <w:rFonts w:ascii="Times New Roman" w:hAnsi="Times New Roman" w:cs="Times New Roman"/>
          <w:color w:val="222222"/>
          <w:sz w:val="24"/>
          <w:szCs w:val="24"/>
          <w:shd w:val="clear" w:color="auto" w:fill="FFFFFF"/>
        </w:rPr>
        <w:t> </w:t>
      </w:r>
      <w:r w:rsidRPr="004B0CF1">
        <w:rPr>
          <w:rFonts w:ascii="Times New Roman" w:hAnsi="Times New Roman" w:cs="Times New Roman"/>
          <w:i/>
          <w:iCs/>
          <w:color w:val="222222"/>
          <w:sz w:val="24"/>
          <w:szCs w:val="24"/>
          <w:shd w:val="clear" w:color="auto" w:fill="FFFFFF"/>
        </w:rPr>
        <w:t>Community Development Journal</w:t>
      </w:r>
      <w:r w:rsidRPr="004B0CF1">
        <w:rPr>
          <w:rFonts w:ascii="Times New Roman" w:hAnsi="Times New Roman" w:cs="Times New Roman"/>
          <w:color w:val="222222"/>
          <w:sz w:val="24"/>
          <w:szCs w:val="24"/>
          <w:shd w:val="clear" w:color="auto" w:fill="FFFFFF"/>
        </w:rPr>
        <w:t>, </w:t>
      </w:r>
      <w:r w:rsidRPr="004B0CF1">
        <w:rPr>
          <w:rFonts w:ascii="Times New Roman" w:hAnsi="Times New Roman" w:cs="Times New Roman"/>
          <w:i/>
          <w:iCs/>
          <w:color w:val="222222"/>
          <w:sz w:val="24"/>
          <w:szCs w:val="24"/>
          <w:shd w:val="clear" w:color="auto" w:fill="FFFFFF"/>
        </w:rPr>
        <w:t>46</w:t>
      </w:r>
      <w:r w:rsidRPr="004B0CF1">
        <w:rPr>
          <w:rFonts w:ascii="Times New Roman" w:hAnsi="Times New Roman" w:cs="Times New Roman"/>
          <w:color w:val="222222"/>
          <w:sz w:val="24"/>
          <w:szCs w:val="24"/>
          <w:shd w:val="clear" w:color="auto" w:fill="FFFFFF"/>
        </w:rPr>
        <w:t>(suppl_2), pp.ii128-ii146.</w:t>
      </w:r>
    </w:p>
    <w:p w:rsidR="00224DD6" w:rsidRPr="004B0CF1" w:rsidRDefault="00224DD6" w:rsidP="004B0CF1">
      <w:pPr>
        <w:spacing w:line="360" w:lineRule="auto"/>
        <w:jc w:val="both"/>
        <w:rPr>
          <w:rFonts w:ascii="Times New Roman" w:hAnsi="Times New Roman" w:cs="Times New Roman"/>
          <w:color w:val="222222"/>
          <w:sz w:val="24"/>
          <w:szCs w:val="24"/>
          <w:shd w:val="clear" w:color="auto" w:fill="FFFFFF"/>
        </w:rPr>
      </w:pPr>
      <w:proofErr w:type="spellStart"/>
      <w:proofErr w:type="gramStart"/>
      <w:r w:rsidRPr="004B0CF1">
        <w:rPr>
          <w:rFonts w:ascii="Times New Roman" w:hAnsi="Times New Roman" w:cs="Times New Roman"/>
          <w:color w:val="222222"/>
          <w:sz w:val="24"/>
          <w:szCs w:val="24"/>
          <w:shd w:val="clear" w:color="auto" w:fill="FFFFFF"/>
        </w:rPr>
        <w:t>Ylikoski</w:t>
      </w:r>
      <w:proofErr w:type="spellEnd"/>
      <w:r w:rsidRPr="004B0CF1">
        <w:rPr>
          <w:rFonts w:ascii="Times New Roman" w:hAnsi="Times New Roman" w:cs="Times New Roman"/>
          <w:color w:val="222222"/>
          <w:sz w:val="24"/>
          <w:szCs w:val="24"/>
          <w:shd w:val="clear" w:color="auto" w:fill="FFFFFF"/>
        </w:rPr>
        <w:t xml:space="preserve">, T. and </w:t>
      </w:r>
      <w:proofErr w:type="spellStart"/>
      <w:r w:rsidRPr="004B0CF1">
        <w:rPr>
          <w:rFonts w:ascii="Times New Roman" w:hAnsi="Times New Roman" w:cs="Times New Roman"/>
          <w:color w:val="222222"/>
          <w:sz w:val="24"/>
          <w:szCs w:val="24"/>
          <w:shd w:val="clear" w:color="auto" w:fill="FFFFFF"/>
        </w:rPr>
        <w:t>Kivelä</w:t>
      </w:r>
      <w:proofErr w:type="spellEnd"/>
      <w:r w:rsidRPr="004B0CF1">
        <w:rPr>
          <w:rFonts w:ascii="Times New Roman" w:hAnsi="Times New Roman" w:cs="Times New Roman"/>
          <w:color w:val="222222"/>
          <w:sz w:val="24"/>
          <w:szCs w:val="24"/>
          <w:shd w:val="clear" w:color="auto" w:fill="FFFFFF"/>
        </w:rPr>
        <w:t>, S., 2020.</w:t>
      </w:r>
      <w:proofErr w:type="gramEnd"/>
      <w:r w:rsidRPr="004B0CF1">
        <w:rPr>
          <w:rFonts w:ascii="Times New Roman" w:hAnsi="Times New Roman" w:cs="Times New Roman"/>
          <w:color w:val="222222"/>
          <w:sz w:val="24"/>
          <w:szCs w:val="24"/>
          <w:shd w:val="clear" w:color="auto" w:fill="FFFFFF"/>
        </w:rPr>
        <w:t xml:space="preserve"> Spatiality in higher education: a case study in integrating pedagogy, community engagement, and regional development. </w:t>
      </w:r>
      <w:proofErr w:type="gramStart"/>
      <w:r w:rsidRPr="004B0CF1">
        <w:rPr>
          <w:rFonts w:ascii="Times New Roman" w:hAnsi="Times New Roman" w:cs="Times New Roman"/>
          <w:i/>
          <w:iCs/>
          <w:color w:val="222222"/>
          <w:sz w:val="24"/>
          <w:szCs w:val="24"/>
          <w:shd w:val="clear" w:color="auto" w:fill="FFFFFF"/>
        </w:rPr>
        <w:t>International Journal of Innovation and learning</w:t>
      </w:r>
      <w:r w:rsidRPr="004B0CF1">
        <w:rPr>
          <w:rFonts w:ascii="Times New Roman" w:hAnsi="Times New Roman" w:cs="Times New Roman"/>
          <w:color w:val="222222"/>
          <w:sz w:val="24"/>
          <w:szCs w:val="24"/>
          <w:shd w:val="clear" w:color="auto" w:fill="FFFFFF"/>
        </w:rPr>
        <w:t>, </w:t>
      </w:r>
      <w:r w:rsidRPr="004B0CF1">
        <w:rPr>
          <w:rFonts w:ascii="Times New Roman" w:hAnsi="Times New Roman" w:cs="Times New Roman"/>
          <w:i/>
          <w:iCs/>
          <w:color w:val="222222"/>
          <w:sz w:val="24"/>
          <w:szCs w:val="24"/>
          <w:shd w:val="clear" w:color="auto" w:fill="FFFFFF"/>
        </w:rPr>
        <w:t>21</w:t>
      </w:r>
      <w:r w:rsidRPr="004B0CF1">
        <w:rPr>
          <w:rFonts w:ascii="Times New Roman" w:hAnsi="Times New Roman" w:cs="Times New Roman"/>
          <w:color w:val="222222"/>
          <w:sz w:val="24"/>
          <w:szCs w:val="24"/>
          <w:shd w:val="clear" w:color="auto" w:fill="FFFFFF"/>
        </w:rPr>
        <w:t>(3), pp.348-363.</w:t>
      </w:r>
      <w:proofErr w:type="gramEnd"/>
    </w:p>
    <w:sectPr w:rsidR="00224DD6" w:rsidRPr="004B0CF1" w:rsidSect="007120B8">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0E4230"/>
    <w:multiLevelType w:val="hybridMultilevel"/>
    <w:tmpl w:val="EF2614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7AC14B8"/>
    <w:multiLevelType w:val="multilevel"/>
    <w:tmpl w:val="209EB7B6"/>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13A83C03"/>
    <w:multiLevelType w:val="multilevel"/>
    <w:tmpl w:val="0DBC460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1F606F2D"/>
    <w:multiLevelType w:val="hybridMultilevel"/>
    <w:tmpl w:val="BAAABE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2BC0E19"/>
    <w:multiLevelType w:val="multilevel"/>
    <w:tmpl w:val="20A0FD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34FB3BEE"/>
    <w:multiLevelType w:val="hybridMultilevel"/>
    <w:tmpl w:val="BEB258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4919035D"/>
    <w:multiLevelType w:val="multilevel"/>
    <w:tmpl w:val="79424C8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56C45302"/>
    <w:multiLevelType w:val="multilevel"/>
    <w:tmpl w:val="60E4A14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5B2435A2"/>
    <w:multiLevelType w:val="multilevel"/>
    <w:tmpl w:val="97CA9A32"/>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76D47163"/>
    <w:multiLevelType w:val="multilevel"/>
    <w:tmpl w:val="7712812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6"/>
  </w:num>
  <w:num w:numId="3">
    <w:abstractNumId w:val="7"/>
  </w:num>
  <w:num w:numId="4">
    <w:abstractNumId w:val="2"/>
  </w:num>
  <w:num w:numId="5">
    <w:abstractNumId w:val="9"/>
  </w:num>
  <w:num w:numId="6">
    <w:abstractNumId w:val="8"/>
  </w:num>
  <w:num w:numId="7">
    <w:abstractNumId w:val="1"/>
  </w:num>
  <w:num w:numId="8">
    <w:abstractNumId w:val="5"/>
  </w:num>
  <w:num w:numId="9">
    <w:abstractNumId w:val="0"/>
  </w:num>
  <w:num w:numId="10">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895FED"/>
    <w:rsid w:val="00224DD6"/>
    <w:rsid w:val="004B0CF1"/>
    <w:rsid w:val="004B6D71"/>
    <w:rsid w:val="006C20E4"/>
    <w:rsid w:val="007120B8"/>
    <w:rsid w:val="007F6995"/>
    <w:rsid w:val="008126BF"/>
    <w:rsid w:val="00895FED"/>
    <w:rsid w:val="00A105DB"/>
    <w:rsid w:val="00D33B4E"/>
    <w:rsid w:val="00E469EF"/>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120B8"/>
  </w:style>
  <w:style w:type="paragraph" w:styleId="Heading1">
    <w:name w:val="heading 1"/>
    <w:basedOn w:val="Normal"/>
    <w:next w:val="Normal"/>
    <w:link w:val="Heading1Char"/>
    <w:uiPriority w:val="9"/>
    <w:qFormat/>
    <w:rsid w:val="00895FE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5FED"/>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A105DB"/>
    <w:pPr>
      <w:ind w:left="720"/>
      <w:contextualSpacing/>
    </w:pPr>
  </w:style>
</w:styles>
</file>

<file path=word/webSettings.xml><?xml version="1.0" encoding="utf-8"?>
<w:webSettings xmlns:r="http://schemas.openxmlformats.org/officeDocument/2006/relationships" xmlns:w="http://schemas.openxmlformats.org/wordprocessingml/2006/main">
  <w:divs>
    <w:div w:id="223830665">
      <w:bodyDiv w:val="1"/>
      <w:marLeft w:val="0"/>
      <w:marRight w:val="0"/>
      <w:marTop w:val="0"/>
      <w:marBottom w:val="0"/>
      <w:divBdr>
        <w:top w:val="none" w:sz="0" w:space="0" w:color="auto"/>
        <w:left w:val="none" w:sz="0" w:space="0" w:color="auto"/>
        <w:bottom w:val="none" w:sz="0" w:space="0" w:color="auto"/>
        <w:right w:val="none" w:sz="0" w:space="0" w:color="auto"/>
      </w:divBdr>
      <w:divsChild>
        <w:div w:id="1494031863">
          <w:marLeft w:val="0"/>
          <w:marRight w:val="0"/>
          <w:marTop w:val="0"/>
          <w:marBottom w:val="0"/>
          <w:divBdr>
            <w:top w:val="single" w:sz="2" w:space="0" w:color="D9D9E3"/>
            <w:left w:val="single" w:sz="2" w:space="0" w:color="D9D9E3"/>
            <w:bottom w:val="single" w:sz="2" w:space="0" w:color="D9D9E3"/>
            <w:right w:val="single" w:sz="2" w:space="0" w:color="D9D9E3"/>
          </w:divBdr>
          <w:divsChild>
            <w:div w:id="284700851">
              <w:marLeft w:val="0"/>
              <w:marRight w:val="0"/>
              <w:marTop w:val="0"/>
              <w:marBottom w:val="0"/>
              <w:divBdr>
                <w:top w:val="single" w:sz="2" w:space="0" w:color="D9D9E3"/>
                <w:left w:val="single" w:sz="2" w:space="0" w:color="D9D9E3"/>
                <w:bottom w:val="single" w:sz="2" w:space="0" w:color="D9D9E3"/>
                <w:right w:val="single" w:sz="2" w:space="0" w:color="D9D9E3"/>
              </w:divBdr>
              <w:divsChild>
                <w:div w:id="502553934">
                  <w:marLeft w:val="0"/>
                  <w:marRight w:val="0"/>
                  <w:marTop w:val="0"/>
                  <w:marBottom w:val="0"/>
                  <w:divBdr>
                    <w:top w:val="single" w:sz="2" w:space="0" w:color="D9D9E3"/>
                    <w:left w:val="single" w:sz="2" w:space="0" w:color="D9D9E3"/>
                    <w:bottom w:val="single" w:sz="2" w:space="0" w:color="D9D9E3"/>
                    <w:right w:val="single" w:sz="2" w:space="0" w:color="D9D9E3"/>
                  </w:divBdr>
                  <w:divsChild>
                    <w:div w:id="2015061487">
                      <w:marLeft w:val="0"/>
                      <w:marRight w:val="0"/>
                      <w:marTop w:val="0"/>
                      <w:marBottom w:val="0"/>
                      <w:divBdr>
                        <w:top w:val="single" w:sz="2" w:space="0" w:color="D9D9E3"/>
                        <w:left w:val="single" w:sz="2" w:space="0" w:color="D9D9E3"/>
                        <w:bottom w:val="single" w:sz="2" w:space="0" w:color="D9D9E3"/>
                        <w:right w:val="single" w:sz="2" w:space="0" w:color="D9D9E3"/>
                      </w:divBdr>
                      <w:divsChild>
                        <w:div w:id="1864710188">
                          <w:marLeft w:val="0"/>
                          <w:marRight w:val="0"/>
                          <w:marTop w:val="0"/>
                          <w:marBottom w:val="0"/>
                          <w:divBdr>
                            <w:top w:val="single" w:sz="2" w:space="0" w:color="D9D9E3"/>
                            <w:left w:val="single" w:sz="2" w:space="0" w:color="D9D9E3"/>
                            <w:bottom w:val="single" w:sz="2" w:space="0" w:color="D9D9E3"/>
                            <w:right w:val="single" w:sz="2" w:space="0" w:color="D9D9E3"/>
                          </w:divBdr>
                          <w:divsChild>
                            <w:div w:id="654575940">
                              <w:marLeft w:val="0"/>
                              <w:marRight w:val="0"/>
                              <w:marTop w:val="100"/>
                              <w:marBottom w:val="100"/>
                              <w:divBdr>
                                <w:top w:val="single" w:sz="2" w:space="0" w:color="D9D9E3"/>
                                <w:left w:val="single" w:sz="2" w:space="0" w:color="D9D9E3"/>
                                <w:bottom w:val="single" w:sz="2" w:space="0" w:color="D9D9E3"/>
                                <w:right w:val="single" w:sz="2" w:space="0" w:color="D9D9E3"/>
                              </w:divBdr>
                              <w:divsChild>
                                <w:div w:id="220676208">
                                  <w:marLeft w:val="0"/>
                                  <w:marRight w:val="0"/>
                                  <w:marTop w:val="0"/>
                                  <w:marBottom w:val="0"/>
                                  <w:divBdr>
                                    <w:top w:val="single" w:sz="2" w:space="0" w:color="D9D9E3"/>
                                    <w:left w:val="single" w:sz="2" w:space="0" w:color="D9D9E3"/>
                                    <w:bottom w:val="single" w:sz="2" w:space="0" w:color="D9D9E3"/>
                                    <w:right w:val="single" w:sz="2" w:space="0" w:color="D9D9E3"/>
                                  </w:divBdr>
                                  <w:divsChild>
                                    <w:div w:id="353188591">
                                      <w:marLeft w:val="0"/>
                                      <w:marRight w:val="0"/>
                                      <w:marTop w:val="0"/>
                                      <w:marBottom w:val="0"/>
                                      <w:divBdr>
                                        <w:top w:val="single" w:sz="2" w:space="0" w:color="D9D9E3"/>
                                        <w:left w:val="single" w:sz="2" w:space="0" w:color="D9D9E3"/>
                                        <w:bottom w:val="single" w:sz="2" w:space="0" w:color="D9D9E3"/>
                                        <w:right w:val="single" w:sz="2" w:space="0" w:color="D9D9E3"/>
                                      </w:divBdr>
                                      <w:divsChild>
                                        <w:div w:id="1401291717">
                                          <w:marLeft w:val="0"/>
                                          <w:marRight w:val="0"/>
                                          <w:marTop w:val="0"/>
                                          <w:marBottom w:val="0"/>
                                          <w:divBdr>
                                            <w:top w:val="single" w:sz="2" w:space="0" w:color="D9D9E3"/>
                                            <w:left w:val="single" w:sz="2" w:space="0" w:color="D9D9E3"/>
                                            <w:bottom w:val="single" w:sz="2" w:space="0" w:color="D9D9E3"/>
                                            <w:right w:val="single" w:sz="2" w:space="0" w:color="D9D9E3"/>
                                          </w:divBdr>
                                          <w:divsChild>
                                            <w:div w:id="617177474">
                                              <w:marLeft w:val="0"/>
                                              <w:marRight w:val="0"/>
                                              <w:marTop w:val="0"/>
                                              <w:marBottom w:val="0"/>
                                              <w:divBdr>
                                                <w:top w:val="single" w:sz="2" w:space="0" w:color="D9D9E3"/>
                                                <w:left w:val="single" w:sz="2" w:space="0" w:color="D9D9E3"/>
                                                <w:bottom w:val="single" w:sz="2" w:space="0" w:color="D9D9E3"/>
                                                <w:right w:val="single" w:sz="2" w:space="0" w:color="D9D9E3"/>
                                              </w:divBdr>
                                              <w:divsChild>
                                                <w:div w:id="2094278309">
                                                  <w:marLeft w:val="0"/>
                                                  <w:marRight w:val="0"/>
                                                  <w:marTop w:val="0"/>
                                                  <w:marBottom w:val="0"/>
                                                  <w:divBdr>
                                                    <w:top w:val="single" w:sz="2" w:space="0" w:color="D9D9E3"/>
                                                    <w:left w:val="single" w:sz="2" w:space="0" w:color="D9D9E3"/>
                                                    <w:bottom w:val="single" w:sz="2" w:space="0" w:color="D9D9E3"/>
                                                    <w:right w:val="single" w:sz="2" w:space="0" w:color="D9D9E3"/>
                                                  </w:divBdr>
                                                  <w:divsChild>
                                                    <w:div w:id="7074176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155032458">
          <w:marLeft w:val="0"/>
          <w:marRight w:val="0"/>
          <w:marTop w:val="0"/>
          <w:marBottom w:val="0"/>
          <w:divBdr>
            <w:top w:val="none" w:sz="0" w:space="0" w:color="auto"/>
            <w:left w:val="none" w:sz="0" w:space="0" w:color="auto"/>
            <w:bottom w:val="none" w:sz="0" w:space="0" w:color="auto"/>
            <w:right w:val="none" w:sz="0" w:space="0" w:color="auto"/>
          </w:divBdr>
        </w:div>
      </w:divsChild>
    </w:div>
    <w:div w:id="514880746">
      <w:bodyDiv w:val="1"/>
      <w:marLeft w:val="0"/>
      <w:marRight w:val="0"/>
      <w:marTop w:val="0"/>
      <w:marBottom w:val="0"/>
      <w:divBdr>
        <w:top w:val="none" w:sz="0" w:space="0" w:color="auto"/>
        <w:left w:val="none" w:sz="0" w:space="0" w:color="auto"/>
        <w:bottom w:val="none" w:sz="0" w:space="0" w:color="auto"/>
        <w:right w:val="none" w:sz="0" w:space="0" w:color="auto"/>
      </w:divBdr>
      <w:divsChild>
        <w:div w:id="2060738529">
          <w:marLeft w:val="0"/>
          <w:marRight w:val="0"/>
          <w:marTop w:val="0"/>
          <w:marBottom w:val="0"/>
          <w:divBdr>
            <w:top w:val="single" w:sz="2" w:space="0" w:color="D9D9E3"/>
            <w:left w:val="single" w:sz="2" w:space="0" w:color="D9D9E3"/>
            <w:bottom w:val="single" w:sz="2" w:space="0" w:color="D9D9E3"/>
            <w:right w:val="single" w:sz="2" w:space="0" w:color="D9D9E3"/>
          </w:divBdr>
          <w:divsChild>
            <w:div w:id="435060731">
              <w:marLeft w:val="0"/>
              <w:marRight w:val="0"/>
              <w:marTop w:val="0"/>
              <w:marBottom w:val="0"/>
              <w:divBdr>
                <w:top w:val="single" w:sz="2" w:space="0" w:color="D9D9E3"/>
                <w:left w:val="single" w:sz="2" w:space="0" w:color="D9D9E3"/>
                <w:bottom w:val="single" w:sz="2" w:space="0" w:color="D9D9E3"/>
                <w:right w:val="single" w:sz="2" w:space="0" w:color="D9D9E3"/>
              </w:divBdr>
              <w:divsChild>
                <w:div w:id="1651134180">
                  <w:marLeft w:val="0"/>
                  <w:marRight w:val="0"/>
                  <w:marTop w:val="0"/>
                  <w:marBottom w:val="0"/>
                  <w:divBdr>
                    <w:top w:val="single" w:sz="2" w:space="0" w:color="D9D9E3"/>
                    <w:left w:val="single" w:sz="2" w:space="0" w:color="D9D9E3"/>
                    <w:bottom w:val="single" w:sz="2" w:space="0" w:color="D9D9E3"/>
                    <w:right w:val="single" w:sz="2" w:space="0" w:color="D9D9E3"/>
                  </w:divBdr>
                  <w:divsChild>
                    <w:div w:id="968587812">
                      <w:marLeft w:val="0"/>
                      <w:marRight w:val="0"/>
                      <w:marTop w:val="0"/>
                      <w:marBottom w:val="0"/>
                      <w:divBdr>
                        <w:top w:val="single" w:sz="2" w:space="0" w:color="D9D9E3"/>
                        <w:left w:val="single" w:sz="2" w:space="0" w:color="D9D9E3"/>
                        <w:bottom w:val="single" w:sz="2" w:space="0" w:color="D9D9E3"/>
                        <w:right w:val="single" w:sz="2" w:space="0" w:color="D9D9E3"/>
                      </w:divBdr>
                      <w:divsChild>
                        <w:div w:id="1169372302">
                          <w:marLeft w:val="0"/>
                          <w:marRight w:val="0"/>
                          <w:marTop w:val="0"/>
                          <w:marBottom w:val="0"/>
                          <w:divBdr>
                            <w:top w:val="single" w:sz="2" w:space="0" w:color="D9D9E3"/>
                            <w:left w:val="single" w:sz="2" w:space="0" w:color="D9D9E3"/>
                            <w:bottom w:val="single" w:sz="2" w:space="0" w:color="D9D9E3"/>
                            <w:right w:val="single" w:sz="2" w:space="0" w:color="D9D9E3"/>
                          </w:divBdr>
                          <w:divsChild>
                            <w:div w:id="1492528843">
                              <w:marLeft w:val="0"/>
                              <w:marRight w:val="0"/>
                              <w:marTop w:val="100"/>
                              <w:marBottom w:val="100"/>
                              <w:divBdr>
                                <w:top w:val="single" w:sz="2" w:space="0" w:color="D9D9E3"/>
                                <w:left w:val="single" w:sz="2" w:space="0" w:color="D9D9E3"/>
                                <w:bottom w:val="single" w:sz="2" w:space="0" w:color="D9D9E3"/>
                                <w:right w:val="single" w:sz="2" w:space="0" w:color="D9D9E3"/>
                              </w:divBdr>
                              <w:divsChild>
                                <w:div w:id="1224365274">
                                  <w:marLeft w:val="0"/>
                                  <w:marRight w:val="0"/>
                                  <w:marTop w:val="0"/>
                                  <w:marBottom w:val="0"/>
                                  <w:divBdr>
                                    <w:top w:val="single" w:sz="2" w:space="0" w:color="D9D9E3"/>
                                    <w:left w:val="single" w:sz="2" w:space="0" w:color="D9D9E3"/>
                                    <w:bottom w:val="single" w:sz="2" w:space="0" w:color="D9D9E3"/>
                                    <w:right w:val="single" w:sz="2" w:space="0" w:color="D9D9E3"/>
                                  </w:divBdr>
                                  <w:divsChild>
                                    <w:div w:id="2094079987">
                                      <w:marLeft w:val="0"/>
                                      <w:marRight w:val="0"/>
                                      <w:marTop w:val="0"/>
                                      <w:marBottom w:val="0"/>
                                      <w:divBdr>
                                        <w:top w:val="single" w:sz="2" w:space="0" w:color="D9D9E3"/>
                                        <w:left w:val="single" w:sz="2" w:space="0" w:color="D9D9E3"/>
                                        <w:bottom w:val="single" w:sz="2" w:space="0" w:color="D9D9E3"/>
                                        <w:right w:val="single" w:sz="2" w:space="0" w:color="D9D9E3"/>
                                      </w:divBdr>
                                      <w:divsChild>
                                        <w:div w:id="1638221452">
                                          <w:marLeft w:val="0"/>
                                          <w:marRight w:val="0"/>
                                          <w:marTop w:val="0"/>
                                          <w:marBottom w:val="0"/>
                                          <w:divBdr>
                                            <w:top w:val="single" w:sz="2" w:space="0" w:color="D9D9E3"/>
                                            <w:left w:val="single" w:sz="2" w:space="0" w:color="D9D9E3"/>
                                            <w:bottom w:val="single" w:sz="2" w:space="0" w:color="D9D9E3"/>
                                            <w:right w:val="single" w:sz="2" w:space="0" w:color="D9D9E3"/>
                                          </w:divBdr>
                                          <w:divsChild>
                                            <w:div w:id="1493643029">
                                              <w:marLeft w:val="0"/>
                                              <w:marRight w:val="0"/>
                                              <w:marTop w:val="0"/>
                                              <w:marBottom w:val="0"/>
                                              <w:divBdr>
                                                <w:top w:val="single" w:sz="2" w:space="0" w:color="D9D9E3"/>
                                                <w:left w:val="single" w:sz="2" w:space="0" w:color="D9D9E3"/>
                                                <w:bottom w:val="single" w:sz="2" w:space="0" w:color="D9D9E3"/>
                                                <w:right w:val="single" w:sz="2" w:space="0" w:color="D9D9E3"/>
                                              </w:divBdr>
                                              <w:divsChild>
                                                <w:div w:id="1175653152">
                                                  <w:marLeft w:val="0"/>
                                                  <w:marRight w:val="0"/>
                                                  <w:marTop w:val="0"/>
                                                  <w:marBottom w:val="0"/>
                                                  <w:divBdr>
                                                    <w:top w:val="single" w:sz="2" w:space="0" w:color="D9D9E3"/>
                                                    <w:left w:val="single" w:sz="2" w:space="0" w:color="D9D9E3"/>
                                                    <w:bottom w:val="single" w:sz="2" w:space="0" w:color="D9D9E3"/>
                                                    <w:right w:val="single" w:sz="2" w:space="0" w:color="D9D9E3"/>
                                                  </w:divBdr>
                                                  <w:divsChild>
                                                    <w:div w:id="19588741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15375827">
          <w:marLeft w:val="0"/>
          <w:marRight w:val="0"/>
          <w:marTop w:val="0"/>
          <w:marBottom w:val="0"/>
          <w:divBdr>
            <w:top w:val="none" w:sz="0" w:space="0" w:color="auto"/>
            <w:left w:val="none" w:sz="0" w:space="0" w:color="auto"/>
            <w:bottom w:val="none" w:sz="0" w:space="0" w:color="auto"/>
            <w:right w:val="none" w:sz="0" w:space="0" w:color="auto"/>
          </w:divBdr>
        </w:div>
      </w:divsChild>
    </w:div>
    <w:div w:id="564680759">
      <w:bodyDiv w:val="1"/>
      <w:marLeft w:val="0"/>
      <w:marRight w:val="0"/>
      <w:marTop w:val="0"/>
      <w:marBottom w:val="0"/>
      <w:divBdr>
        <w:top w:val="none" w:sz="0" w:space="0" w:color="auto"/>
        <w:left w:val="none" w:sz="0" w:space="0" w:color="auto"/>
        <w:bottom w:val="none" w:sz="0" w:space="0" w:color="auto"/>
        <w:right w:val="none" w:sz="0" w:space="0" w:color="auto"/>
      </w:divBdr>
    </w:div>
    <w:div w:id="1007559510">
      <w:bodyDiv w:val="1"/>
      <w:marLeft w:val="0"/>
      <w:marRight w:val="0"/>
      <w:marTop w:val="0"/>
      <w:marBottom w:val="0"/>
      <w:divBdr>
        <w:top w:val="none" w:sz="0" w:space="0" w:color="auto"/>
        <w:left w:val="none" w:sz="0" w:space="0" w:color="auto"/>
        <w:bottom w:val="none" w:sz="0" w:space="0" w:color="auto"/>
        <w:right w:val="none" w:sz="0" w:space="0" w:color="auto"/>
      </w:divBdr>
      <w:divsChild>
        <w:div w:id="1760132036">
          <w:marLeft w:val="0"/>
          <w:marRight w:val="0"/>
          <w:marTop w:val="0"/>
          <w:marBottom w:val="0"/>
          <w:divBdr>
            <w:top w:val="single" w:sz="2" w:space="0" w:color="D9D9E3"/>
            <w:left w:val="single" w:sz="2" w:space="0" w:color="D9D9E3"/>
            <w:bottom w:val="single" w:sz="2" w:space="0" w:color="D9D9E3"/>
            <w:right w:val="single" w:sz="2" w:space="0" w:color="D9D9E3"/>
          </w:divBdr>
          <w:divsChild>
            <w:div w:id="1870024625">
              <w:marLeft w:val="0"/>
              <w:marRight w:val="0"/>
              <w:marTop w:val="0"/>
              <w:marBottom w:val="0"/>
              <w:divBdr>
                <w:top w:val="single" w:sz="2" w:space="0" w:color="D9D9E3"/>
                <w:left w:val="single" w:sz="2" w:space="0" w:color="D9D9E3"/>
                <w:bottom w:val="single" w:sz="2" w:space="0" w:color="D9D9E3"/>
                <w:right w:val="single" w:sz="2" w:space="0" w:color="D9D9E3"/>
              </w:divBdr>
              <w:divsChild>
                <w:div w:id="1601790295">
                  <w:marLeft w:val="0"/>
                  <w:marRight w:val="0"/>
                  <w:marTop w:val="0"/>
                  <w:marBottom w:val="0"/>
                  <w:divBdr>
                    <w:top w:val="single" w:sz="2" w:space="0" w:color="D9D9E3"/>
                    <w:left w:val="single" w:sz="2" w:space="0" w:color="D9D9E3"/>
                    <w:bottom w:val="single" w:sz="2" w:space="0" w:color="D9D9E3"/>
                    <w:right w:val="single" w:sz="2" w:space="0" w:color="D9D9E3"/>
                  </w:divBdr>
                  <w:divsChild>
                    <w:div w:id="1763456143">
                      <w:marLeft w:val="0"/>
                      <w:marRight w:val="0"/>
                      <w:marTop w:val="0"/>
                      <w:marBottom w:val="0"/>
                      <w:divBdr>
                        <w:top w:val="single" w:sz="2" w:space="0" w:color="D9D9E3"/>
                        <w:left w:val="single" w:sz="2" w:space="0" w:color="D9D9E3"/>
                        <w:bottom w:val="single" w:sz="2" w:space="0" w:color="D9D9E3"/>
                        <w:right w:val="single" w:sz="2" w:space="0" w:color="D9D9E3"/>
                      </w:divBdr>
                      <w:divsChild>
                        <w:div w:id="1497644022">
                          <w:marLeft w:val="0"/>
                          <w:marRight w:val="0"/>
                          <w:marTop w:val="0"/>
                          <w:marBottom w:val="0"/>
                          <w:divBdr>
                            <w:top w:val="single" w:sz="2" w:space="0" w:color="D9D9E3"/>
                            <w:left w:val="single" w:sz="2" w:space="0" w:color="D9D9E3"/>
                            <w:bottom w:val="single" w:sz="2" w:space="0" w:color="D9D9E3"/>
                            <w:right w:val="single" w:sz="2" w:space="0" w:color="D9D9E3"/>
                          </w:divBdr>
                          <w:divsChild>
                            <w:div w:id="835267913">
                              <w:marLeft w:val="0"/>
                              <w:marRight w:val="0"/>
                              <w:marTop w:val="100"/>
                              <w:marBottom w:val="100"/>
                              <w:divBdr>
                                <w:top w:val="single" w:sz="2" w:space="0" w:color="D9D9E3"/>
                                <w:left w:val="single" w:sz="2" w:space="0" w:color="D9D9E3"/>
                                <w:bottom w:val="single" w:sz="2" w:space="0" w:color="D9D9E3"/>
                                <w:right w:val="single" w:sz="2" w:space="0" w:color="D9D9E3"/>
                              </w:divBdr>
                              <w:divsChild>
                                <w:div w:id="1494297314">
                                  <w:marLeft w:val="0"/>
                                  <w:marRight w:val="0"/>
                                  <w:marTop w:val="0"/>
                                  <w:marBottom w:val="0"/>
                                  <w:divBdr>
                                    <w:top w:val="single" w:sz="2" w:space="0" w:color="D9D9E3"/>
                                    <w:left w:val="single" w:sz="2" w:space="0" w:color="D9D9E3"/>
                                    <w:bottom w:val="single" w:sz="2" w:space="0" w:color="D9D9E3"/>
                                    <w:right w:val="single" w:sz="2" w:space="0" w:color="D9D9E3"/>
                                  </w:divBdr>
                                  <w:divsChild>
                                    <w:div w:id="814489081">
                                      <w:marLeft w:val="0"/>
                                      <w:marRight w:val="0"/>
                                      <w:marTop w:val="0"/>
                                      <w:marBottom w:val="0"/>
                                      <w:divBdr>
                                        <w:top w:val="single" w:sz="2" w:space="0" w:color="D9D9E3"/>
                                        <w:left w:val="single" w:sz="2" w:space="0" w:color="D9D9E3"/>
                                        <w:bottom w:val="single" w:sz="2" w:space="0" w:color="D9D9E3"/>
                                        <w:right w:val="single" w:sz="2" w:space="0" w:color="D9D9E3"/>
                                      </w:divBdr>
                                      <w:divsChild>
                                        <w:div w:id="127430592">
                                          <w:marLeft w:val="0"/>
                                          <w:marRight w:val="0"/>
                                          <w:marTop w:val="0"/>
                                          <w:marBottom w:val="0"/>
                                          <w:divBdr>
                                            <w:top w:val="single" w:sz="2" w:space="0" w:color="D9D9E3"/>
                                            <w:left w:val="single" w:sz="2" w:space="0" w:color="D9D9E3"/>
                                            <w:bottom w:val="single" w:sz="2" w:space="0" w:color="D9D9E3"/>
                                            <w:right w:val="single" w:sz="2" w:space="0" w:color="D9D9E3"/>
                                          </w:divBdr>
                                          <w:divsChild>
                                            <w:div w:id="2023974809">
                                              <w:marLeft w:val="0"/>
                                              <w:marRight w:val="0"/>
                                              <w:marTop w:val="0"/>
                                              <w:marBottom w:val="0"/>
                                              <w:divBdr>
                                                <w:top w:val="single" w:sz="2" w:space="0" w:color="D9D9E3"/>
                                                <w:left w:val="single" w:sz="2" w:space="0" w:color="D9D9E3"/>
                                                <w:bottom w:val="single" w:sz="2" w:space="0" w:color="D9D9E3"/>
                                                <w:right w:val="single" w:sz="2" w:space="0" w:color="D9D9E3"/>
                                              </w:divBdr>
                                              <w:divsChild>
                                                <w:div w:id="1787381418">
                                                  <w:marLeft w:val="0"/>
                                                  <w:marRight w:val="0"/>
                                                  <w:marTop w:val="0"/>
                                                  <w:marBottom w:val="0"/>
                                                  <w:divBdr>
                                                    <w:top w:val="single" w:sz="2" w:space="0" w:color="D9D9E3"/>
                                                    <w:left w:val="single" w:sz="2" w:space="0" w:color="D9D9E3"/>
                                                    <w:bottom w:val="single" w:sz="2" w:space="0" w:color="D9D9E3"/>
                                                    <w:right w:val="single" w:sz="2" w:space="0" w:color="D9D9E3"/>
                                                  </w:divBdr>
                                                  <w:divsChild>
                                                    <w:div w:id="6598888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78026926">
          <w:marLeft w:val="0"/>
          <w:marRight w:val="0"/>
          <w:marTop w:val="0"/>
          <w:marBottom w:val="0"/>
          <w:divBdr>
            <w:top w:val="none" w:sz="0" w:space="0" w:color="auto"/>
            <w:left w:val="none" w:sz="0" w:space="0" w:color="auto"/>
            <w:bottom w:val="none" w:sz="0" w:space="0" w:color="auto"/>
            <w:right w:val="none" w:sz="0" w:space="0" w:color="auto"/>
          </w:divBdr>
        </w:div>
      </w:divsChild>
    </w:div>
    <w:div w:id="1621957266">
      <w:bodyDiv w:val="1"/>
      <w:marLeft w:val="0"/>
      <w:marRight w:val="0"/>
      <w:marTop w:val="0"/>
      <w:marBottom w:val="0"/>
      <w:divBdr>
        <w:top w:val="none" w:sz="0" w:space="0" w:color="auto"/>
        <w:left w:val="none" w:sz="0" w:space="0" w:color="auto"/>
        <w:bottom w:val="none" w:sz="0" w:space="0" w:color="auto"/>
        <w:right w:val="none" w:sz="0" w:space="0" w:color="auto"/>
      </w:divBdr>
      <w:divsChild>
        <w:div w:id="1083574643">
          <w:marLeft w:val="0"/>
          <w:marRight w:val="0"/>
          <w:marTop w:val="0"/>
          <w:marBottom w:val="0"/>
          <w:divBdr>
            <w:top w:val="single" w:sz="2" w:space="0" w:color="D9D9E3"/>
            <w:left w:val="single" w:sz="2" w:space="0" w:color="D9D9E3"/>
            <w:bottom w:val="single" w:sz="2" w:space="0" w:color="D9D9E3"/>
            <w:right w:val="single" w:sz="2" w:space="0" w:color="D9D9E3"/>
          </w:divBdr>
          <w:divsChild>
            <w:div w:id="437793750">
              <w:marLeft w:val="0"/>
              <w:marRight w:val="0"/>
              <w:marTop w:val="0"/>
              <w:marBottom w:val="0"/>
              <w:divBdr>
                <w:top w:val="single" w:sz="2" w:space="0" w:color="D9D9E3"/>
                <w:left w:val="single" w:sz="2" w:space="0" w:color="D9D9E3"/>
                <w:bottom w:val="single" w:sz="2" w:space="0" w:color="D9D9E3"/>
                <w:right w:val="single" w:sz="2" w:space="0" w:color="D9D9E3"/>
              </w:divBdr>
              <w:divsChild>
                <w:div w:id="2068140122">
                  <w:marLeft w:val="0"/>
                  <w:marRight w:val="0"/>
                  <w:marTop w:val="0"/>
                  <w:marBottom w:val="0"/>
                  <w:divBdr>
                    <w:top w:val="single" w:sz="2" w:space="0" w:color="D9D9E3"/>
                    <w:left w:val="single" w:sz="2" w:space="0" w:color="D9D9E3"/>
                    <w:bottom w:val="single" w:sz="2" w:space="0" w:color="D9D9E3"/>
                    <w:right w:val="single" w:sz="2" w:space="0" w:color="D9D9E3"/>
                  </w:divBdr>
                  <w:divsChild>
                    <w:div w:id="1561865025">
                      <w:marLeft w:val="0"/>
                      <w:marRight w:val="0"/>
                      <w:marTop w:val="0"/>
                      <w:marBottom w:val="0"/>
                      <w:divBdr>
                        <w:top w:val="single" w:sz="2" w:space="0" w:color="D9D9E3"/>
                        <w:left w:val="single" w:sz="2" w:space="0" w:color="D9D9E3"/>
                        <w:bottom w:val="single" w:sz="2" w:space="0" w:color="D9D9E3"/>
                        <w:right w:val="single" w:sz="2" w:space="0" w:color="D9D9E3"/>
                      </w:divBdr>
                      <w:divsChild>
                        <w:div w:id="1226180337">
                          <w:marLeft w:val="0"/>
                          <w:marRight w:val="0"/>
                          <w:marTop w:val="0"/>
                          <w:marBottom w:val="0"/>
                          <w:divBdr>
                            <w:top w:val="single" w:sz="2" w:space="0" w:color="D9D9E3"/>
                            <w:left w:val="single" w:sz="2" w:space="0" w:color="D9D9E3"/>
                            <w:bottom w:val="single" w:sz="2" w:space="0" w:color="D9D9E3"/>
                            <w:right w:val="single" w:sz="2" w:space="0" w:color="D9D9E3"/>
                          </w:divBdr>
                          <w:divsChild>
                            <w:div w:id="1705985161">
                              <w:marLeft w:val="0"/>
                              <w:marRight w:val="0"/>
                              <w:marTop w:val="100"/>
                              <w:marBottom w:val="100"/>
                              <w:divBdr>
                                <w:top w:val="single" w:sz="2" w:space="0" w:color="D9D9E3"/>
                                <w:left w:val="single" w:sz="2" w:space="0" w:color="D9D9E3"/>
                                <w:bottom w:val="single" w:sz="2" w:space="0" w:color="D9D9E3"/>
                                <w:right w:val="single" w:sz="2" w:space="0" w:color="D9D9E3"/>
                              </w:divBdr>
                              <w:divsChild>
                                <w:div w:id="1070225510">
                                  <w:marLeft w:val="0"/>
                                  <w:marRight w:val="0"/>
                                  <w:marTop w:val="0"/>
                                  <w:marBottom w:val="0"/>
                                  <w:divBdr>
                                    <w:top w:val="single" w:sz="2" w:space="0" w:color="D9D9E3"/>
                                    <w:left w:val="single" w:sz="2" w:space="0" w:color="D9D9E3"/>
                                    <w:bottom w:val="single" w:sz="2" w:space="0" w:color="D9D9E3"/>
                                    <w:right w:val="single" w:sz="2" w:space="0" w:color="D9D9E3"/>
                                  </w:divBdr>
                                  <w:divsChild>
                                    <w:div w:id="206260287">
                                      <w:marLeft w:val="0"/>
                                      <w:marRight w:val="0"/>
                                      <w:marTop w:val="0"/>
                                      <w:marBottom w:val="0"/>
                                      <w:divBdr>
                                        <w:top w:val="single" w:sz="2" w:space="0" w:color="D9D9E3"/>
                                        <w:left w:val="single" w:sz="2" w:space="0" w:color="D9D9E3"/>
                                        <w:bottom w:val="single" w:sz="2" w:space="0" w:color="D9D9E3"/>
                                        <w:right w:val="single" w:sz="2" w:space="0" w:color="D9D9E3"/>
                                      </w:divBdr>
                                      <w:divsChild>
                                        <w:div w:id="1508255917">
                                          <w:marLeft w:val="0"/>
                                          <w:marRight w:val="0"/>
                                          <w:marTop w:val="0"/>
                                          <w:marBottom w:val="0"/>
                                          <w:divBdr>
                                            <w:top w:val="single" w:sz="2" w:space="0" w:color="D9D9E3"/>
                                            <w:left w:val="single" w:sz="2" w:space="0" w:color="D9D9E3"/>
                                            <w:bottom w:val="single" w:sz="2" w:space="0" w:color="D9D9E3"/>
                                            <w:right w:val="single" w:sz="2" w:space="0" w:color="D9D9E3"/>
                                          </w:divBdr>
                                          <w:divsChild>
                                            <w:div w:id="35854480">
                                              <w:marLeft w:val="0"/>
                                              <w:marRight w:val="0"/>
                                              <w:marTop w:val="0"/>
                                              <w:marBottom w:val="0"/>
                                              <w:divBdr>
                                                <w:top w:val="single" w:sz="2" w:space="0" w:color="D9D9E3"/>
                                                <w:left w:val="single" w:sz="2" w:space="0" w:color="D9D9E3"/>
                                                <w:bottom w:val="single" w:sz="2" w:space="0" w:color="D9D9E3"/>
                                                <w:right w:val="single" w:sz="2" w:space="0" w:color="D9D9E3"/>
                                              </w:divBdr>
                                              <w:divsChild>
                                                <w:div w:id="2110422682">
                                                  <w:marLeft w:val="0"/>
                                                  <w:marRight w:val="0"/>
                                                  <w:marTop w:val="0"/>
                                                  <w:marBottom w:val="0"/>
                                                  <w:divBdr>
                                                    <w:top w:val="single" w:sz="2" w:space="0" w:color="D9D9E3"/>
                                                    <w:left w:val="single" w:sz="2" w:space="0" w:color="D9D9E3"/>
                                                    <w:bottom w:val="single" w:sz="2" w:space="0" w:color="D9D9E3"/>
                                                    <w:right w:val="single" w:sz="2" w:space="0" w:color="D9D9E3"/>
                                                  </w:divBdr>
                                                  <w:divsChild>
                                                    <w:div w:id="13989395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54475953">
          <w:marLeft w:val="0"/>
          <w:marRight w:val="0"/>
          <w:marTop w:val="0"/>
          <w:marBottom w:val="0"/>
          <w:divBdr>
            <w:top w:val="none" w:sz="0" w:space="0" w:color="auto"/>
            <w:left w:val="none" w:sz="0" w:space="0" w:color="auto"/>
            <w:bottom w:val="none" w:sz="0" w:space="0" w:color="auto"/>
            <w:right w:val="none" w:sz="0" w:space="0" w:color="auto"/>
          </w:divBdr>
        </w:div>
      </w:divsChild>
    </w:div>
    <w:div w:id="1994528564">
      <w:bodyDiv w:val="1"/>
      <w:marLeft w:val="0"/>
      <w:marRight w:val="0"/>
      <w:marTop w:val="0"/>
      <w:marBottom w:val="0"/>
      <w:divBdr>
        <w:top w:val="none" w:sz="0" w:space="0" w:color="auto"/>
        <w:left w:val="none" w:sz="0" w:space="0" w:color="auto"/>
        <w:bottom w:val="none" w:sz="0" w:space="0" w:color="auto"/>
        <w:right w:val="none" w:sz="0" w:space="0" w:color="auto"/>
      </w:divBdr>
      <w:divsChild>
        <w:div w:id="2134517744">
          <w:marLeft w:val="0"/>
          <w:marRight w:val="0"/>
          <w:marTop w:val="0"/>
          <w:marBottom w:val="0"/>
          <w:divBdr>
            <w:top w:val="single" w:sz="2" w:space="0" w:color="D9D9E3"/>
            <w:left w:val="single" w:sz="2" w:space="0" w:color="D9D9E3"/>
            <w:bottom w:val="single" w:sz="2" w:space="0" w:color="D9D9E3"/>
            <w:right w:val="single" w:sz="2" w:space="0" w:color="D9D9E3"/>
          </w:divBdr>
          <w:divsChild>
            <w:div w:id="8068608">
              <w:marLeft w:val="0"/>
              <w:marRight w:val="0"/>
              <w:marTop w:val="0"/>
              <w:marBottom w:val="0"/>
              <w:divBdr>
                <w:top w:val="single" w:sz="2" w:space="0" w:color="D9D9E3"/>
                <w:left w:val="single" w:sz="2" w:space="0" w:color="D9D9E3"/>
                <w:bottom w:val="single" w:sz="2" w:space="0" w:color="D9D9E3"/>
                <w:right w:val="single" w:sz="2" w:space="0" w:color="D9D9E3"/>
              </w:divBdr>
              <w:divsChild>
                <w:div w:id="919098347">
                  <w:marLeft w:val="0"/>
                  <w:marRight w:val="0"/>
                  <w:marTop w:val="0"/>
                  <w:marBottom w:val="0"/>
                  <w:divBdr>
                    <w:top w:val="single" w:sz="2" w:space="0" w:color="D9D9E3"/>
                    <w:left w:val="single" w:sz="2" w:space="0" w:color="D9D9E3"/>
                    <w:bottom w:val="single" w:sz="2" w:space="0" w:color="D9D9E3"/>
                    <w:right w:val="single" w:sz="2" w:space="0" w:color="D9D9E3"/>
                  </w:divBdr>
                  <w:divsChild>
                    <w:div w:id="1733385614">
                      <w:marLeft w:val="0"/>
                      <w:marRight w:val="0"/>
                      <w:marTop w:val="0"/>
                      <w:marBottom w:val="0"/>
                      <w:divBdr>
                        <w:top w:val="single" w:sz="2" w:space="0" w:color="D9D9E3"/>
                        <w:left w:val="single" w:sz="2" w:space="0" w:color="D9D9E3"/>
                        <w:bottom w:val="single" w:sz="2" w:space="0" w:color="D9D9E3"/>
                        <w:right w:val="single" w:sz="2" w:space="0" w:color="D9D9E3"/>
                      </w:divBdr>
                      <w:divsChild>
                        <w:div w:id="817068817">
                          <w:marLeft w:val="0"/>
                          <w:marRight w:val="0"/>
                          <w:marTop w:val="0"/>
                          <w:marBottom w:val="0"/>
                          <w:divBdr>
                            <w:top w:val="single" w:sz="2" w:space="0" w:color="D9D9E3"/>
                            <w:left w:val="single" w:sz="2" w:space="0" w:color="D9D9E3"/>
                            <w:bottom w:val="single" w:sz="2" w:space="0" w:color="D9D9E3"/>
                            <w:right w:val="single" w:sz="2" w:space="0" w:color="D9D9E3"/>
                          </w:divBdr>
                          <w:divsChild>
                            <w:div w:id="1233929065">
                              <w:marLeft w:val="0"/>
                              <w:marRight w:val="0"/>
                              <w:marTop w:val="100"/>
                              <w:marBottom w:val="100"/>
                              <w:divBdr>
                                <w:top w:val="single" w:sz="2" w:space="0" w:color="D9D9E3"/>
                                <w:left w:val="single" w:sz="2" w:space="0" w:color="D9D9E3"/>
                                <w:bottom w:val="single" w:sz="2" w:space="0" w:color="D9D9E3"/>
                                <w:right w:val="single" w:sz="2" w:space="0" w:color="D9D9E3"/>
                              </w:divBdr>
                              <w:divsChild>
                                <w:div w:id="1406998028">
                                  <w:marLeft w:val="0"/>
                                  <w:marRight w:val="0"/>
                                  <w:marTop w:val="0"/>
                                  <w:marBottom w:val="0"/>
                                  <w:divBdr>
                                    <w:top w:val="single" w:sz="2" w:space="0" w:color="D9D9E3"/>
                                    <w:left w:val="single" w:sz="2" w:space="0" w:color="D9D9E3"/>
                                    <w:bottom w:val="single" w:sz="2" w:space="0" w:color="D9D9E3"/>
                                    <w:right w:val="single" w:sz="2" w:space="0" w:color="D9D9E3"/>
                                  </w:divBdr>
                                  <w:divsChild>
                                    <w:div w:id="2146698699">
                                      <w:marLeft w:val="0"/>
                                      <w:marRight w:val="0"/>
                                      <w:marTop w:val="0"/>
                                      <w:marBottom w:val="0"/>
                                      <w:divBdr>
                                        <w:top w:val="single" w:sz="2" w:space="0" w:color="D9D9E3"/>
                                        <w:left w:val="single" w:sz="2" w:space="0" w:color="D9D9E3"/>
                                        <w:bottom w:val="single" w:sz="2" w:space="0" w:color="D9D9E3"/>
                                        <w:right w:val="single" w:sz="2" w:space="0" w:color="D9D9E3"/>
                                      </w:divBdr>
                                      <w:divsChild>
                                        <w:div w:id="1711608363">
                                          <w:marLeft w:val="0"/>
                                          <w:marRight w:val="0"/>
                                          <w:marTop w:val="0"/>
                                          <w:marBottom w:val="0"/>
                                          <w:divBdr>
                                            <w:top w:val="single" w:sz="2" w:space="0" w:color="D9D9E3"/>
                                            <w:left w:val="single" w:sz="2" w:space="0" w:color="D9D9E3"/>
                                            <w:bottom w:val="single" w:sz="2" w:space="0" w:color="D9D9E3"/>
                                            <w:right w:val="single" w:sz="2" w:space="0" w:color="D9D9E3"/>
                                          </w:divBdr>
                                          <w:divsChild>
                                            <w:div w:id="376782521">
                                              <w:marLeft w:val="0"/>
                                              <w:marRight w:val="0"/>
                                              <w:marTop w:val="0"/>
                                              <w:marBottom w:val="0"/>
                                              <w:divBdr>
                                                <w:top w:val="single" w:sz="2" w:space="0" w:color="D9D9E3"/>
                                                <w:left w:val="single" w:sz="2" w:space="0" w:color="D9D9E3"/>
                                                <w:bottom w:val="single" w:sz="2" w:space="0" w:color="D9D9E3"/>
                                                <w:right w:val="single" w:sz="2" w:space="0" w:color="D9D9E3"/>
                                              </w:divBdr>
                                              <w:divsChild>
                                                <w:div w:id="1460222423">
                                                  <w:marLeft w:val="0"/>
                                                  <w:marRight w:val="0"/>
                                                  <w:marTop w:val="0"/>
                                                  <w:marBottom w:val="0"/>
                                                  <w:divBdr>
                                                    <w:top w:val="single" w:sz="2" w:space="0" w:color="D9D9E3"/>
                                                    <w:left w:val="single" w:sz="2" w:space="0" w:color="D9D9E3"/>
                                                    <w:bottom w:val="single" w:sz="2" w:space="0" w:color="D9D9E3"/>
                                                    <w:right w:val="single" w:sz="2" w:space="0" w:color="D9D9E3"/>
                                                  </w:divBdr>
                                                  <w:divsChild>
                                                    <w:div w:id="4445465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380983262">
          <w:marLeft w:val="0"/>
          <w:marRight w:val="0"/>
          <w:marTop w:val="0"/>
          <w:marBottom w:val="0"/>
          <w:divBdr>
            <w:top w:val="none" w:sz="0" w:space="0" w:color="auto"/>
            <w:left w:val="none" w:sz="0" w:space="0" w:color="auto"/>
            <w:bottom w:val="none" w:sz="0" w:space="0" w:color="auto"/>
            <w:right w:val="none" w:sz="0" w:space="0" w:color="auto"/>
          </w:divBdr>
        </w:div>
      </w:divsChild>
    </w:div>
    <w:div w:id="21251514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oleObject" Target="embeddings/oleObject1.bin"/><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9</Pages>
  <Words>2716</Words>
  <Characters>15482</Characters>
  <Application>Microsoft Office Word</Application>
  <DocSecurity>0</DocSecurity>
  <Lines>129</Lines>
  <Paragraphs>36</Paragraphs>
  <ScaleCrop>false</ScaleCrop>
  <HeadingPairs>
    <vt:vector size="4" baseType="variant">
      <vt:variant>
        <vt:lpstr>Title</vt:lpstr>
      </vt:variant>
      <vt:variant>
        <vt:i4>1</vt:i4>
      </vt:variant>
      <vt:variant>
        <vt:lpstr>Headings</vt:lpstr>
      </vt:variant>
      <vt:variant>
        <vt:i4>11</vt:i4>
      </vt:variant>
    </vt:vector>
  </HeadingPairs>
  <TitlesOfParts>
    <vt:vector size="12" baseType="lpstr">
      <vt:lpstr/>
      <vt:lpstr>Introduction</vt:lpstr>
      <vt:lpstr>Project Overview</vt:lpstr>
      <vt:lpstr>Objectives, Stakeholders, and Benefits</vt:lpstr>
      <vt:lpstr>Evaluation of Community Engagement</vt:lpstr>
      <vt:lpstr>Active Areas and Reasons</vt:lpstr>
      <vt:lpstr>Adopted Approaches</vt:lpstr>
      <vt:lpstr>Options to Engage the Community</vt:lpstr>
      <vt:lpstr>Lessons Learned</vt:lpstr>
      <vt:lpstr>Post-Project Plans</vt:lpstr>
      <vt:lpstr>Conclusion</vt:lpstr>
      <vt:lpstr>References</vt:lpstr>
    </vt:vector>
  </TitlesOfParts>
  <Company/>
  <LinksUpToDate>false</LinksUpToDate>
  <CharactersWithSpaces>18162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Microsoft account</dc:creator>
  <cp:lastModifiedBy>dorys sparks</cp:lastModifiedBy>
  <cp:revision>2</cp:revision>
  <dcterms:created xsi:type="dcterms:W3CDTF">2023-12-02T09:59:00Z</dcterms:created>
  <dcterms:modified xsi:type="dcterms:W3CDTF">2023-12-02T09:59:00Z</dcterms:modified>
</cp:coreProperties>
</file>