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083ECF" w14:textId="16E3A966" w:rsidR="003219C4" w:rsidRPr="00751232" w:rsidRDefault="003219C4" w:rsidP="00751232">
      <w:pPr>
        <w:spacing w:line="360" w:lineRule="auto"/>
        <w:rPr>
          <w:b/>
          <w:bCs/>
          <w:sz w:val="28"/>
          <w:szCs w:val="28"/>
        </w:rPr>
      </w:pPr>
      <w:r w:rsidRPr="00751232">
        <w:rPr>
          <w:b/>
          <w:bCs/>
          <w:sz w:val="28"/>
          <w:szCs w:val="28"/>
        </w:rPr>
        <w:t xml:space="preserve">Introduction </w:t>
      </w:r>
    </w:p>
    <w:p w14:paraId="255E542E" w14:textId="6C45F411" w:rsidR="003219C4" w:rsidRPr="00751232" w:rsidRDefault="003219C4" w:rsidP="00751232">
      <w:pPr>
        <w:spacing w:line="360" w:lineRule="auto"/>
        <w:rPr>
          <w:sz w:val="28"/>
          <w:szCs w:val="28"/>
        </w:rPr>
      </w:pPr>
      <w:r w:rsidRPr="00751232">
        <w:rPr>
          <w:sz w:val="28"/>
          <w:szCs w:val="28"/>
        </w:rPr>
        <w:t>The interaction of ethics, culture, and profitability forms the basis of operational paradigms and decision-making in the complex web of global business</w:t>
      </w:r>
      <w:r w:rsidR="00751232">
        <w:rPr>
          <w:sz w:val="28"/>
          <w:szCs w:val="28"/>
        </w:rPr>
        <w:t xml:space="preserve"> (</w:t>
      </w:r>
      <w:r w:rsidR="00751232">
        <w:rPr>
          <w:rFonts w:ascii="Arial" w:hAnsi="Arial" w:cs="Arial"/>
          <w:color w:val="222222"/>
          <w:sz w:val="20"/>
          <w:szCs w:val="20"/>
          <w:shd w:val="clear" w:color="auto" w:fill="FFFFFF"/>
        </w:rPr>
        <w:t>Courtney, 2001</w:t>
      </w:r>
      <w:r w:rsidR="00751232">
        <w:rPr>
          <w:rFonts w:ascii="Arial" w:hAnsi="Arial" w:cs="Arial"/>
          <w:color w:val="222222"/>
          <w:sz w:val="20"/>
          <w:szCs w:val="20"/>
          <w:shd w:val="clear" w:color="auto" w:fill="FFFFFF"/>
        </w:rPr>
        <w:t>)</w:t>
      </w:r>
      <w:r w:rsidRPr="00751232">
        <w:rPr>
          <w:sz w:val="28"/>
          <w:szCs w:val="28"/>
        </w:rPr>
        <w:t>. The increasing cross-cultural interactions between Western and Asian business practices, the subtle variations in ethical standards, and the changing landscape of corporate responsibilities push businesses into a dynamic realm that requires a careful balance between profitability and societal welfare.</w:t>
      </w:r>
    </w:p>
    <w:p w14:paraId="2ED03F68" w14:textId="77777777" w:rsidR="003219C4" w:rsidRPr="00751232" w:rsidRDefault="003219C4" w:rsidP="00751232">
      <w:pPr>
        <w:spacing w:line="360" w:lineRule="auto"/>
        <w:rPr>
          <w:sz w:val="28"/>
          <w:szCs w:val="28"/>
        </w:rPr>
      </w:pPr>
    </w:p>
    <w:p w14:paraId="6DC40D9D" w14:textId="77777777" w:rsidR="003219C4" w:rsidRPr="00751232" w:rsidRDefault="003219C4" w:rsidP="00751232">
      <w:pPr>
        <w:spacing w:line="360" w:lineRule="auto"/>
        <w:rPr>
          <w:b/>
          <w:bCs/>
          <w:sz w:val="28"/>
          <w:szCs w:val="28"/>
        </w:rPr>
      </w:pPr>
      <w:r w:rsidRPr="00751232">
        <w:rPr>
          <w:b/>
          <w:bCs/>
          <w:sz w:val="28"/>
          <w:szCs w:val="28"/>
        </w:rPr>
        <w:t>Objective of the Report</w:t>
      </w:r>
    </w:p>
    <w:p w14:paraId="154B42DD" w14:textId="77777777" w:rsidR="003219C4" w:rsidRPr="00751232" w:rsidRDefault="003219C4" w:rsidP="00751232">
      <w:pPr>
        <w:spacing w:line="360" w:lineRule="auto"/>
        <w:rPr>
          <w:sz w:val="28"/>
          <w:szCs w:val="28"/>
        </w:rPr>
      </w:pPr>
      <w:r w:rsidRPr="00751232">
        <w:rPr>
          <w:sz w:val="28"/>
          <w:szCs w:val="28"/>
        </w:rPr>
        <w:t>This paper aims to analyse the complex obstacles faced by organisations functioning in the global marketplace, providing insight into the subtle relationships between ethical values, cultural dynamics, and economic sustainability. This study seeks to analyse and understand the intricate nature of ethical issues, cultural relativism, and the changing role of corporations in a global context influenced by numerous societal, political, and environmental factors.</w:t>
      </w:r>
    </w:p>
    <w:p w14:paraId="272E83EA" w14:textId="77777777" w:rsidR="00384E1C" w:rsidRPr="00751232" w:rsidRDefault="00384E1C" w:rsidP="00751232">
      <w:pPr>
        <w:spacing w:line="360" w:lineRule="auto"/>
        <w:rPr>
          <w:sz w:val="28"/>
          <w:szCs w:val="28"/>
        </w:rPr>
      </w:pPr>
    </w:p>
    <w:p w14:paraId="5247FCA5" w14:textId="77777777" w:rsidR="003219C4" w:rsidRPr="00751232" w:rsidRDefault="003219C4" w:rsidP="00751232">
      <w:pPr>
        <w:spacing w:line="360" w:lineRule="auto"/>
        <w:rPr>
          <w:b/>
          <w:bCs/>
          <w:sz w:val="28"/>
          <w:szCs w:val="28"/>
        </w:rPr>
      </w:pPr>
      <w:r w:rsidRPr="00751232">
        <w:rPr>
          <w:b/>
          <w:bCs/>
          <w:sz w:val="28"/>
          <w:szCs w:val="28"/>
        </w:rPr>
        <w:t>Brief Overview of the Content</w:t>
      </w:r>
    </w:p>
    <w:p w14:paraId="2EB42A7F" w14:textId="77777777" w:rsidR="003219C4" w:rsidRPr="00751232" w:rsidRDefault="003219C4" w:rsidP="00751232">
      <w:pPr>
        <w:spacing w:line="360" w:lineRule="auto"/>
        <w:rPr>
          <w:sz w:val="28"/>
          <w:szCs w:val="28"/>
        </w:rPr>
      </w:pPr>
      <w:r w:rsidRPr="00751232">
        <w:rPr>
          <w:sz w:val="28"/>
          <w:szCs w:val="28"/>
        </w:rPr>
        <w:t>The paper explores various sections that cover different aspects of the global business environment. The analysis commences by examining the ethical differences between Western and Asian business models, shedding light on their basic disparities. Progressing further, it examines the intricacies of cultural relativism, elucidating how historical and socio-cultural influences shape ethical standards and influence business behaviour in various geographical areas.</w:t>
      </w:r>
    </w:p>
    <w:p w14:paraId="50CF1AD5" w14:textId="77777777" w:rsidR="003219C4" w:rsidRPr="00751232" w:rsidRDefault="003219C4" w:rsidP="00751232">
      <w:pPr>
        <w:spacing w:line="360" w:lineRule="auto"/>
        <w:rPr>
          <w:sz w:val="28"/>
          <w:szCs w:val="28"/>
        </w:rPr>
      </w:pPr>
      <w:r w:rsidRPr="00751232">
        <w:rPr>
          <w:sz w:val="28"/>
          <w:szCs w:val="28"/>
        </w:rPr>
        <w:lastRenderedPageBreak/>
        <w:t>This inquiry delves into the purposes of organisations, examining the conventional emphasis on maximising profits in comparison to the growing inclination towards adopting wider societal duties. Furthermore, the research explores the Triple Bottom Line concept, highlighting the importance of achieving a harmonious equilibrium between financial gains and the social and environmental consequences in modern economic settings.</w:t>
      </w:r>
    </w:p>
    <w:p w14:paraId="34454F45" w14:textId="77777777" w:rsidR="003219C4" w:rsidRPr="00751232" w:rsidRDefault="003219C4" w:rsidP="00751232">
      <w:pPr>
        <w:spacing w:line="360" w:lineRule="auto"/>
        <w:rPr>
          <w:sz w:val="28"/>
          <w:szCs w:val="28"/>
        </w:rPr>
      </w:pPr>
      <w:r w:rsidRPr="00751232">
        <w:rPr>
          <w:sz w:val="28"/>
          <w:szCs w:val="28"/>
        </w:rPr>
        <w:t>Moreover, it clarifies the significant impact of culture, politics, and societal expectations on decision-making in international corporations. The paper provides a comprehensive analysis of global viewpoints on important societal issues such as climate change, healthy habits, and smoking. It highlights the cultural, societal, and political factors that influence these different approaches.</w:t>
      </w:r>
    </w:p>
    <w:p w14:paraId="61FEE780" w14:textId="77777777" w:rsidR="003219C4" w:rsidRPr="00751232" w:rsidRDefault="003219C4" w:rsidP="00751232">
      <w:pPr>
        <w:spacing w:line="360" w:lineRule="auto"/>
        <w:rPr>
          <w:sz w:val="28"/>
          <w:szCs w:val="28"/>
        </w:rPr>
      </w:pPr>
    </w:p>
    <w:p w14:paraId="7AAF3342" w14:textId="77777777" w:rsidR="003219C4" w:rsidRPr="00751232" w:rsidRDefault="003219C4" w:rsidP="00751232">
      <w:pPr>
        <w:spacing w:line="360" w:lineRule="auto"/>
        <w:rPr>
          <w:b/>
          <w:bCs/>
          <w:sz w:val="28"/>
          <w:szCs w:val="28"/>
        </w:rPr>
      </w:pPr>
      <w:r w:rsidRPr="00751232">
        <w:rPr>
          <w:b/>
          <w:bCs/>
          <w:sz w:val="28"/>
          <w:szCs w:val="28"/>
        </w:rPr>
        <w:t>Kishore Mahbubani's Perspective: Western vs. Asian Business Practices</w:t>
      </w:r>
    </w:p>
    <w:p w14:paraId="2E4E632A" w14:textId="571BD126" w:rsidR="003219C4" w:rsidRPr="00751232" w:rsidRDefault="003219C4" w:rsidP="00751232">
      <w:pPr>
        <w:spacing w:line="360" w:lineRule="auto"/>
        <w:rPr>
          <w:sz w:val="28"/>
          <w:szCs w:val="28"/>
        </w:rPr>
      </w:pPr>
      <w:r w:rsidRPr="00751232">
        <w:rPr>
          <w:sz w:val="28"/>
          <w:szCs w:val="28"/>
        </w:rPr>
        <w:t>Kishore Mahbubani's ideas shed light on the fundamental contrasts between Western and Asian business philosophies, providing guidance and clarity</w:t>
      </w:r>
      <w:r w:rsidR="00D7539E">
        <w:rPr>
          <w:sz w:val="28"/>
          <w:szCs w:val="28"/>
        </w:rPr>
        <w:t xml:space="preserve"> (</w:t>
      </w:r>
      <w:r w:rsidR="00D7539E">
        <w:rPr>
          <w:rFonts w:ascii="Arial" w:hAnsi="Arial" w:cs="Arial"/>
          <w:color w:val="222222"/>
          <w:sz w:val="20"/>
          <w:szCs w:val="20"/>
          <w:shd w:val="clear" w:color="auto" w:fill="FFFFFF"/>
        </w:rPr>
        <w:t>Mahbubani, 2010</w:t>
      </w:r>
      <w:r w:rsidR="00D7539E">
        <w:rPr>
          <w:rFonts w:ascii="Arial" w:hAnsi="Arial" w:cs="Arial"/>
          <w:color w:val="222222"/>
          <w:sz w:val="20"/>
          <w:szCs w:val="20"/>
          <w:shd w:val="clear" w:color="auto" w:fill="FFFFFF"/>
        </w:rPr>
        <w:t>)</w:t>
      </w:r>
      <w:r w:rsidRPr="00751232">
        <w:rPr>
          <w:sz w:val="28"/>
          <w:szCs w:val="28"/>
        </w:rPr>
        <w:t>. He analyses the fundamental values that shape business behaviour in these different cultural environments</w:t>
      </w:r>
      <w:r w:rsidR="00C97564">
        <w:rPr>
          <w:sz w:val="28"/>
          <w:szCs w:val="28"/>
        </w:rPr>
        <w:t xml:space="preserve"> (</w:t>
      </w:r>
      <w:r w:rsidR="00C97564">
        <w:rPr>
          <w:rFonts w:ascii="Arial" w:hAnsi="Arial" w:cs="Arial"/>
          <w:color w:val="222222"/>
          <w:sz w:val="20"/>
          <w:szCs w:val="20"/>
          <w:shd w:val="clear" w:color="auto" w:fill="FFFFFF"/>
        </w:rPr>
        <w:t>Khanna, 2019</w:t>
      </w:r>
      <w:r w:rsidR="00C97564">
        <w:rPr>
          <w:rFonts w:ascii="Arial" w:hAnsi="Arial" w:cs="Arial"/>
          <w:color w:val="222222"/>
          <w:sz w:val="20"/>
          <w:szCs w:val="20"/>
          <w:shd w:val="clear" w:color="auto" w:fill="FFFFFF"/>
        </w:rPr>
        <w:t>)</w:t>
      </w:r>
      <w:r w:rsidRPr="00751232">
        <w:rPr>
          <w:sz w:val="28"/>
          <w:szCs w:val="28"/>
        </w:rPr>
        <w:t>.</w:t>
      </w:r>
    </w:p>
    <w:p w14:paraId="103F0339" w14:textId="77777777" w:rsidR="003219C4" w:rsidRPr="00751232" w:rsidRDefault="003219C4" w:rsidP="00751232">
      <w:pPr>
        <w:spacing w:line="360" w:lineRule="auto"/>
        <w:rPr>
          <w:sz w:val="28"/>
          <w:szCs w:val="28"/>
        </w:rPr>
      </w:pPr>
      <w:r w:rsidRPr="00751232">
        <w:rPr>
          <w:sz w:val="28"/>
          <w:szCs w:val="28"/>
        </w:rPr>
        <w:t>1. Individualism vs. Collectivism</w:t>
      </w:r>
    </w:p>
    <w:p w14:paraId="5C6B67B0" w14:textId="154BF00C" w:rsidR="003219C4" w:rsidRPr="00751232" w:rsidRDefault="003219C4" w:rsidP="00751232">
      <w:pPr>
        <w:spacing w:line="360" w:lineRule="auto"/>
        <w:rPr>
          <w:sz w:val="28"/>
          <w:szCs w:val="28"/>
        </w:rPr>
      </w:pPr>
      <w:r w:rsidRPr="00751232">
        <w:rPr>
          <w:sz w:val="28"/>
          <w:szCs w:val="28"/>
        </w:rPr>
        <w:t>Within Western societies, corporations commonly prioritise individual achievements, wherein success is frequently assessed based on personal accomplishments and a competitive mindset</w:t>
      </w:r>
      <w:r w:rsidR="00C97564">
        <w:rPr>
          <w:sz w:val="28"/>
          <w:szCs w:val="28"/>
        </w:rPr>
        <w:t xml:space="preserve"> (</w:t>
      </w:r>
      <w:r w:rsidR="00C97564">
        <w:rPr>
          <w:rFonts w:ascii="Arial" w:hAnsi="Arial" w:cs="Arial"/>
          <w:color w:val="222222"/>
          <w:sz w:val="20"/>
          <w:szCs w:val="20"/>
          <w:shd w:val="clear" w:color="auto" w:fill="FFFFFF"/>
        </w:rPr>
        <w:t>Thompson, 2014</w:t>
      </w:r>
      <w:r w:rsidR="00C97564">
        <w:rPr>
          <w:rFonts w:ascii="Arial" w:hAnsi="Arial" w:cs="Arial"/>
          <w:color w:val="222222"/>
          <w:sz w:val="20"/>
          <w:szCs w:val="20"/>
          <w:shd w:val="clear" w:color="auto" w:fill="FFFFFF"/>
        </w:rPr>
        <w:t>)</w:t>
      </w:r>
      <w:r w:rsidRPr="00751232">
        <w:rPr>
          <w:sz w:val="28"/>
          <w:szCs w:val="28"/>
        </w:rPr>
        <w:t>. In contrast, Asian business frameworks prioritise communal achievements and the cultivation of long-lasting connections, rather than focusing solely on individual success.</w:t>
      </w:r>
    </w:p>
    <w:p w14:paraId="1F75BDCE" w14:textId="77777777" w:rsidR="003219C4" w:rsidRPr="00751232" w:rsidRDefault="003219C4" w:rsidP="00751232">
      <w:pPr>
        <w:spacing w:line="360" w:lineRule="auto"/>
        <w:rPr>
          <w:sz w:val="28"/>
          <w:szCs w:val="28"/>
        </w:rPr>
      </w:pPr>
      <w:r w:rsidRPr="00751232">
        <w:rPr>
          <w:sz w:val="28"/>
          <w:szCs w:val="28"/>
        </w:rPr>
        <w:t>2. Competitiveness vs. Harmony</w:t>
      </w:r>
    </w:p>
    <w:p w14:paraId="02FF4CC6" w14:textId="5DBF0BDE" w:rsidR="003219C4" w:rsidRPr="00751232" w:rsidRDefault="003219C4" w:rsidP="00751232">
      <w:pPr>
        <w:spacing w:line="360" w:lineRule="auto"/>
        <w:rPr>
          <w:sz w:val="28"/>
          <w:szCs w:val="28"/>
        </w:rPr>
      </w:pPr>
      <w:r w:rsidRPr="00751232">
        <w:rPr>
          <w:sz w:val="28"/>
          <w:szCs w:val="28"/>
        </w:rPr>
        <w:t xml:space="preserve">Western business settings flourish via competition, placing high importance on innovation and achieving market supremacy. In contrast, Asian business </w:t>
      </w:r>
      <w:r w:rsidRPr="00751232">
        <w:rPr>
          <w:sz w:val="28"/>
          <w:szCs w:val="28"/>
        </w:rPr>
        <w:lastRenderedPageBreak/>
        <w:t>models place emphasis on fostering peace, promoting consensus-building, and maintaining relationships even within competitive markets</w:t>
      </w:r>
      <w:r w:rsidR="00C95756">
        <w:rPr>
          <w:sz w:val="28"/>
          <w:szCs w:val="28"/>
        </w:rPr>
        <w:t xml:space="preserve"> (</w:t>
      </w:r>
      <w:r w:rsidR="00C95756">
        <w:rPr>
          <w:rFonts w:ascii="Arial" w:hAnsi="Arial" w:cs="Arial"/>
          <w:color w:val="222222"/>
          <w:sz w:val="20"/>
          <w:szCs w:val="20"/>
          <w:shd w:val="clear" w:color="auto" w:fill="FFFFFF"/>
        </w:rPr>
        <w:t>Mahbubani, 2020</w:t>
      </w:r>
      <w:r w:rsidR="00C95756">
        <w:rPr>
          <w:rFonts w:ascii="Arial" w:hAnsi="Arial" w:cs="Arial"/>
          <w:color w:val="222222"/>
          <w:sz w:val="20"/>
          <w:szCs w:val="20"/>
          <w:shd w:val="clear" w:color="auto" w:fill="FFFFFF"/>
        </w:rPr>
        <w:t>)</w:t>
      </w:r>
      <w:r w:rsidRPr="00751232">
        <w:rPr>
          <w:sz w:val="28"/>
          <w:szCs w:val="28"/>
        </w:rPr>
        <w:t>.</w:t>
      </w:r>
    </w:p>
    <w:p w14:paraId="1730FF9B" w14:textId="77777777" w:rsidR="003219C4" w:rsidRPr="00751232" w:rsidRDefault="003219C4" w:rsidP="00751232">
      <w:pPr>
        <w:spacing w:line="360" w:lineRule="auto"/>
        <w:rPr>
          <w:sz w:val="28"/>
          <w:szCs w:val="28"/>
        </w:rPr>
      </w:pPr>
    </w:p>
    <w:p w14:paraId="4DCA8F36" w14:textId="77777777" w:rsidR="003219C4" w:rsidRPr="00751232" w:rsidRDefault="003219C4" w:rsidP="00751232">
      <w:pPr>
        <w:spacing w:line="360" w:lineRule="auto"/>
        <w:rPr>
          <w:sz w:val="28"/>
          <w:szCs w:val="28"/>
        </w:rPr>
      </w:pPr>
      <w:r w:rsidRPr="00751232">
        <w:rPr>
          <w:sz w:val="28"/>
          <w:szCs w:val="28"/>
        </w:rPr>
        <w:t>3. Short-term Profit vs. Long-term Vision</w:t>
      </w:r>
    </w:p>
    <w:p w14:paraId="6EE4FA68" w14:textId="77777777" w:rsidR="003219C4" w:rsidRPr="00751232" w:rsidRDefault="003219C4" w:rsidP="00751232">
      <w:pPr>
        <w:spacing w:line="360" w:lineRule="auto"/>
        <w:rPr>
          <w:sz w:val="28"/>
          <w:szCs w:val="28"/>
        </w:rPr>
      </w:pPr>
      <w:r w:rsidRPr="00751232">
        <w:rPr>
          <w:sz w:val="28"/>
          <w:szCs w:val="28"/>
        </w:rPr>
        <w:t> </w:t>
      </w:r>
    </w:p>
    <w:p w14:paraId="61676848" w14:textId="7E485007" w:rsidR="003219C4" w:rsidRPr="00751232" w:rsidRDefault="003219C4" w:rsidP="00751232">
      <w:pPr>
        <w:spacing w:line="360" w:lineRule="auto"/>
        <w:rPr>
          <w:sz w:val="28"/>
          <w:szCs w:val="28"/>
        </w:rPr>
      </w:pPr>
      <w:r w:rsidRPr="00751232">
        <w:rPr>
          <w:sz w:val="28"/>
          <w:szCs w:val="28"/>
        </w:rPr>
        <w:t> The Western business models frequently prioritise immediate profitability and short-term advantages</w:t>
      </w:r>
      <w:r w:rsidR="00C95756">
        <w:rPr>
          <w:sz w:val="28"/>
          <w:szCs w:val="28"/>
        </w:rPr>
        <w:t xml:space="preserve"> (</w:t>
      </w:r>
      <w:r w:rsidR="00C95756">
        <w:rPr>
          <w:rFonts w:ascii="Arial" w:hAnsi="Arial" w:cs="Arial"/>
          <w:color w:val="222222"/>
          <w:sz w:val="20"/>
          <w:szCs w:val="20"/>
          <w:shd w:val="clear" w:color="auto" w:fill="FFFFFF"/>
        </w:rPr>
        <w:t>Mahbubani, 2023</w:t>
      </w:r>
      <w:r w:rsidR="00C95756">
        <w:rPr>
          <w:rFonts w:ascii="Arial" w:hAnsi="Arial" w:cs="Arial"/>
          <w:color w:val="222222"/>
          <w:sz w:val="20"/>
          <w:szCs w:val="20"/>
          <w:shd w:val="clear" w:color="auto" w:fill="FFFFFF"/>
        </w:rPr>
        <w:t>)</w:t>
      </w:r>
      <w:r w:rsidRPr="00751232">
        <w:rPr>
          <w:sz w:val="28"/>
          <w:szCs w:val="28"/>
        </w:rPr>
        <w:t>. Conversely, Asian approaches tend to focus on long-term sustainability, evaluating the implications of decisions on future generations</w:t>
      </w:r>
      <w:r w:rsidR="00C95756">
        <w:rPr>
          <w:sz w:val="28"/>
          <w:szCs w:val="28"/>
        </w:rPr>
        <w:t xml:space="preserve"> (</w:t>
      </w:r>
      <w:r w:rsidR="00C95756">
        <w:rPr>
          <w:rFonts w:ascii="Arial" w:hAnsi="Arial" w:cs="Arial"/>
          <w:color w:val="222222"/>
          <w:sz w:val="20"/>
          <w:szCs w:val="20"/>
          <w:shd w:val="clear" w:color="auto" w:fill="FFFFFF"/>
        </w:rPr>
        <w:t>Mahbubani, 2008</w:t>
      </w:r>
      <w:r w:rsidR="00C95756">
        <w:rPr>
          <w:rFonts w:ascii="Arial" w:hAnsi="Arial" w:cs="Arial"/>
          <w:color w:val="222222"/>
          <w:sz w:val="20"/>
          <w:szCs w:val="20"/>
          <w:shd w:val="clear" w:color="auto" w:fill="FFFFFF"/>
        </w:rPr>
        <w:t>)</w:t>
      </w:r>
      <w:r w:rsidRPr="00751232">
        <w:rPr>
          <w:sz w:val="28"/>
          <w:szCs w:val="28"/>
        </w:rPr>
        <w:t>.</w:t>
      </w:r>
    </w:p>
    <w:p w14:paraId="57187FC6" w14:textId="77777777" w:rsidR="003219C4" w:rsidRPr="00751232" w:rsidRDefault="003219C4" w:rsidP="00751232">
      <w:pPr>
        <w:spacing w:line="360" w:lineRule="auto"/>
        <w:rPr>
          <w:sz w:val="28"/>
          <w:szCs w:val="28"/>
        </w:rPr>
      </w:pPr>
    </w:p>
    <w:p w14:paraId="61EAC52A" w14:textId="77777777" w:rsidR="003219C4" w:rsidRPr="00751232" w:rsidRDefault="003219C4" w:rsidP="00751232">
      <w:pPr>
        <w:spacing w:line="360" w:lineRule="auto"/>
        <w:rPr>
          <w:sz w:val="28"/>
          <w:szCs w:val="28"/>
        </w:rPr>
      </w:pPr>
      <w:r w:rsidRPr="00751232">
        <w:rPr>
          <w:sz w:val="28"/>
          <w:szCs w:val="28"/>
        </w:rPr>
        <w:t>4. Relationship-Oriented vs. Transactional Approach</w:t>
      </w:r>
    </w:p>
    <w:p w14:paraId="069ACE3A" w14:textId="77777777" w:rsidR="003219C4" w:rsidRPr="00751232" w:rsidRDefault="003219C4" w:rsidP="00751232">
      <w:pPr>
        <w:spacing w:line="360" w:lineRule="auto"/>
        <w:rPr>
          <w:sz w:val="28"/>
          <w:szCs w:val="28"/>
        </w:rPr>
      </w:pPr>
      <w:r w:rsidRPr="00751232">
        <w:rPr>
          <w:sz w:val="28"/>
          <w:szCs w:val="28"/>
        </w:rPr>
        <w:t> </w:t>
      </w:r>
    </w:p>
    <w:p w14:paraId="7BE6451C" w14:textId="650C665F" w:rsidR="003219C4" w:rsidRPr="00751232" w:rsidRDefault="003219C4" w:rsidP="00751232">
      <w:pPr>
        <w:spacing w:line="360" w:lineRule="auto"/>
        <w:rPr>
          <w:sz w:val="28"/>
          <w:szCs w:val="28"/>
        </w:rPr>
      </w:pPr>
      <w:r w:rsidRPr="00751232">
        <w:rPr>
          <w:sz w:val="28"/>
          <w:szCs w:val="28"/>
        </w:rPr>
        <w:t> In Western transactions, there is a tendency to adopt a contractual approach that emphasises the importance of legally binding agreements</w:t>
      </w:r>
      <w:r w:rsidR="00D7539E">
        <w:rPr>
          <w:sz w:val="28"/>
          <w:szCs w:val="28"/>
        </w:rPr>
        <w:t xml:space="preserve"> (</w:t>
      </w:r>
      <w:r w:rsidR="00D7539E">
        <w:rPr>
          <w:rFonts w:ascii="Arial" w:hAnsi="Arial" w:cs="Arial"/>
          <w:color w:val="222222"/>
          <w:sz w:val="20"/>
          <w:szCs w:val="20"/>
          <w:shd w:val="clear" w:color="auto" w:fill="FFFFFF"/>
        </w:rPr>
        <w:t>Rifai,</w:t>
      </w:r>
      <w:r w:rsidR="00D7539E">
        <w:rPr>
          <w:rFonts w:ascii="Arial" w:hAnsi="Arial" w:cs="Arial"/>
          <w:color w:val="222222"/>
          <w:sz w:val="20"/>
          <w:szCs w:val="20"/>
          <w:shd w:val="clear" w:color="auto" w:fill="FFFFFF"/>
        </w:rPr>
        <w:t xml:space="preserve"> </w:t>
      </w:r>
      <w:r w:rsidR="00D7539E">
        <w:rPr>
          <w:rFonts w:ascii="Arial" w:hAnsi="Arial" w:cs="Arial"/>
          <w:color w:val="222222"/>
          <w:sz w:val="20"/>
          <w:szCs w:val="20"/>
          <w:shd w:val="clear" w:color="auto" w:fill="FFFFFF"/>
        </w:rPr>
        <w:t>2022</w:t>
      </w:r>
      <w:r w:rsidR="00D7539E">
        <w:rPr>
          <w:rFonts w:ascii="Arial" w:hAnsi="Arial" w:cs="Arial"/>
          <w:color w:val="222222"/>
          <w:sz w:val="20"/>
          <w:szCs w:val="20"/>
          <w:shd w:val="clear" w:color="auto" w:fill="FFFFFF"/>
        </w:rPr>
        <w:t>)</w:t>
      </w:r>
      <w:r w:rsidRPr="00751232">
        <w:rPr>
          <w:sz w:val="28"/>
          <w:szCs w:val="28"/>
        </w:rPr>
        <w:t>. Conversely, Asian business procedures frequently revolve around the cultivation of relationships, trust, and mutual comprehension, even within the realm of business transactions</w:t>
      </w:r>
      <w:r w:rsidR="00C95756">
        <w:rPr>
          <w:sz w:val="28"/>
          <w:szCs w:val="28"/>
        </w:rPr>
        <w:t xml:space="preserve"> (</w:t>
      </w:r>
      <w:r w:rsidR="00C95756">
        <w:rPr>
          <w:rFonts w:ascii="Arial" w:hAnsi="Arial" w:cs="Arial"/>
          <w:color w:val="222222"/>
          <w:sz w:val="20"/>
          <w:szCs w:val="20"/>
          <w:shd w:val="clear" w:color="auto" w:fill="FFFFFF"/>
        </w:rPr>
        <w:t>Mahbubani, 2020</w:t>
      </w:r>
      <w:r w:rsidR="00C95756">
        <w:rPr>
          <w:rFonts w:ascii="Arial" w:hAnsi="Arial" w:cs="Arial"/>
          <w:color w:val="222222"/>
          <w:sz w:val="20"/>
          <w:szCs w:val="20"/>
          <w:shd w:val="clear" w:color="auto" w:fill="FFFFFF"/>
        </w:rPr>
        <w:t>)</w:t>
      </w:r>
      <w:r w:rsidRPr="00751232">
        <w:rPr>
          <w:sz w:val="28"/>
          <w:szCs w:val="28"/>
        </w:rPr>
        <w:t>.</w:t>
      </w:r>
    </w:p>
    <w:p w14:paraId="4BF62C4C" w14:textId="77777777" w:rsidR="003219C4" w:rsidRPr="00751232" w:rsidRDefault="003219C4" w:rsidP="00751232">
      <w:pPr>
        <w:spacing w:line="360" w:lineRule="auto"/>
        <w:rPr>
          <w:sz w:val="28"/>
          <w:szCs w:val="28"/>
        </w:rPr>
      </w:pPr>
    </w:p>
    <w:p w14:paraId="3E0E3374" w14:textId="77777777" w:rsidR="003219C4" w:rsidRPr="00751232" w:rsidRDefault="003219C4" w:rsidP="00751232">
      <w:pPr>
        <w:spacing w:line="360" w:lineRule="auto"/>
        <w:rPr>
          <w:sz w:val="28"/>
          <w:szCs w:val="28"/>
        </w:rPr>
      </w:pPr>
      <w:r w:rsidRPr="00751232">
        <w:rPr>
          <w:sz w:val="28"/>
          <w:szCs w:val="28"/>
        </w:rPr>
        <w:t>5. Adaptability and Learning</w:t>
      </w:r>
    </w:p>
    <w:p w14:paraId="41D8CCCC" w14:textId="7B088CCF" w:rsidR="003219C4" w:rsidRPr="00751232" w:rsidRDefault="003219C4" w:rsidP="00751232">
      <w:pPr>
        <w:spacing w:line="360" w:lineRule="auto"/>
        <w:rPr>
          <w:sz w:val="28"/>
          <w:szCs w:val="28"/>
        </w:rPr>
      </w:pPr>
      <w:r w:rsidRPr="00751232">
        <w:rPr>
          <w:sz w:val="28"/>
          <w:szCs w:val="28"/>
        </w:rPr>
        <w:t>Western models frequently emphasise the qualities of adaptability, swift innovation, and embracing change</w:t>
      </w:r>
      <w:r w:rsidR="00D7539E">
        <w:rPr>
          <w:sz w:val="28"/>
          <w:szCs w:val="28"/>
        </w:rPr>
        <w:t xml:space="preserve"> (</w:t>
      </w:r>
      <w:r w:rsidR="00D7539E">
        <w:rPr>
          <w:rFonts w:ascii="Arial" w:hAnsi="Arial" w:cs="Arial"/>
          <w:color w:val="222222"/>
          <w:sz w:val="20"/>
          <w:szCs w:val="20"/>
          <w:shd w:val="clear" w:color="auto" w:fill="FFFFFF"/>
        </w:rPr>
        <w:t>Mahbubani, 1992</w:t>
      </w:r>
      <w:r w:rsidR="00D7539E">
        <w:rPr>
          <w:rFonts w:ascii="Arial" w:hAnsi="Arial" w:cs="Arial"/>
          <w:color w:val="222222"/>
          <w:sz w:val="20"/>
          <w:szCs w:val="20"/>
          <w:shd w:val="clear" w:color="auto" w:fill="FFFFFF"/>
        </w:rPr>
        <w:t>)</w:t>
      </w:r>
      <w:r w:rsidRPr="00751232">
        <w:rPr>
          <w:sz w:val="28"/>
          <w:szCs w:val="28"/>
        </w:rPr>
        <w:t>. Asian cultures often prioritise the acquisition of knowledge from traditional sources, a slow and steady process of development, and a cautious and deliberate approach to making changes.</w:t>
      </w:r>
    </w:p>
    <w:p w14:paraId="353577EA" w14:textId="77777777" w:rsidR="003219C4" w:rsidRPr="00751232" w:rsidRDefault="003219C4" w:rsidP="00751232">
      <w:pPr>
        <w:spacing w:line="360" w:lineRule="auto"/>
        <w:rPr>
          <w:sz w:val="28"/>
          <w:szCs w:val="28"/>
        </w:rPr>
      </w:pPr>
    </w:p>
    <w:p w14:paraId="2D4D8150" w14:textId="77777777" w:rsidR="003219C4" w:rsidRPr="00751232" w:rsidRDefault="003219C4" w:rsidP="00751232">
      <w:pPr>
        <w:spacing w:line="360" w:lineRule="auto"/>
        <w:rPr>
          <w:sz w:val="28"/>
          <w:szCs w:val="28"/>
        </w:rPr>
      </w:pPr>
    </w:p>
    <w:p w14:paraId="02A8CEE7" w14:textId="77777777" w:rsidR="003219C4" w:rsidRPr="00751232" w:rsidRDefault="003219C4" w:rsidP="00751232">
      <w:pPr>
        <w:spacing w:line="360" w:lineRule="auto"/>
        <w:rPr>
          <w:b/>
          <w:bCs/>
          <w:sz w:val="28"/>
          <w:szCs w:val="28"/>
        </w:rPr>
      </w:pPr>
      <w:r w:rsidRPr="00751232">
        <w:rPr>
          <w:b/>
          <w:bCs/>
          <w:sz w:val="28"/>
          <w:szCs w:val="28"/>
        </w:rPr>
        <w:t>Exploring Ethical Differences: What Constitutes 'Normal'</w:t>
      </w:r>
    </w:p>
    <w:p w14:paraId="211628D2" w14:textId="5A5937A9" w:rsidR="003219C4" w:rsidRPr="00751232" w:rsidRDefault="003219C4" w:rsidP="00751232">
      <w:pPr>
        <w:spacing w:line="360" w:lineRule="auto"/>
        <w:rPr>
          <w:sz w:val="28"/>
          <w:szCs w:val="28"/>
        </w:rPr>
      </w:pPr>
      <w:r w:rsidRPr="00751232">
        <w:rPr>
          <w:sz w:val="28"/>
          <w:szCs w:val="28"/>
        </w:rPr>
        <w:lastRenderedPageBreak/>
        <w:t>Ethical standards are not universally applicable; they are significantly shaped by cultural relativism, which means that the ethical landscape is influenced by the norms and values of a specific society</w:t>
      </w:r>
      <w:r w:rsidR="00D7539E">
        <w:rPr>
          <w:sz w:val="28"/>
          <w:szCs w:val="28"/>
        </w:rPr>
        <w:t xml:space="preserve"> (</w:t>
      </w:r>
      <w:proofErr w:type="spellStart"/>
      <w:r w:rsidR="00D7539E">
        <w:rPr>
          <w:rFonts w:ascii="Arial" w:hAnsi="Arial" w:cs="Arial"/>
          <w:color w:val="222222"/>
          <w:sz w:val="20"/>
          <w:szCs w:val="20"/>
          <w:shd w:val="clear" w:color="auto" w:fill="FFFFFF"/>
        </w:rPr>
        <w:t>Viik</w:t>
      </w:r>
      <w:proofErr w:type="spellEnd"/>
      <w:r w:rsidR="00D7539E">
        <w:rPr>
          <w:rFonts w:ascii="Arial" w:hAnsi="Arial" w:cs="Arial"/>
          <w:color w:val="222222"/>
          <w:sz w:val="20"/>
          <w:szCs w:val="20"/>
          <w:shd w:val="clear" w:color="auto" w:fill="FFFFFF"/>
        </w:rPr>
        <w:t>, 2012</w:t>
      </w:r>
      <w:r w:rsidR="00D7539E">
        <w:rPr>
          <w:rFonts w:ascii="Arial" w:hAnsi="Arial" w:cs="Arial"/>
          <w:color w:val="222222"/>
          <w:sz w:val="20"/>
          <w:szCs w:val="20"/>
          <w:shd w:val="clear" w:color="auto" w:fill="FFFFFF"/>
        </w:rPr>
        <w:t>)</w:t>
      </w:r>
      <w:r w:rsidRPr="00751232">
        <w:rPr>
          <w:sz w:val="28"/>
          <w:szCs w:val="28"/>
        </w:rPr>
        <w:t>. The purpose of this section is to analyse and understand the different variances in ethical norms across areas and how they affect corporate behaviour, by examining the underlying variables that shape these norms.</w:t>
      </w:r>
    </w:p>
    <w:p w14:paraId="2BEB1846" w14:textId="77777777" w:rsidR="003219C4" w:rsidRPr="00751232" w:rsidRDefault="003219C4" w:rsidP="00751232">
      <w:pPr>
        <w:spacing w:line="360" w:lineRule="auto"/>
        <w:rPr>
          <w:sz w:val="28"/>
          <w:szCs w:val="28"/>
        </w:rPr>
      </w:pPr>
    </w:p>
    <w:p w14:paraId="6A28BCE8" w14:textId="77777777" w:rsidR="003219C4" w:rsidRPr="00751232" w:rsidRDefault="003219C4" w:rsidP="00751232">
      <w:pPr>
        <w:spacing w:line="360" w:lineRule="auto"/>
        <w:rPr>
          <w:sz w:val="28"/>
          <w:szCs w:val="28"/>
        </w:rPr>
      </w:pPr>
      <w:r w:rsidRPr="00751232">
        <w:rPr>
          <w:sz w:val="28"/>
          <w:szCs w:val="28"/>
        </w:rPr>
        <w:t>1. Cultural Relativism in Ethics</w:t>
      </w:r>
    </w:p>
    <w:p w14:paraId="37E3FF1A" w14:textId="6AC7EF1A" w:rsidR="003219C4" w:rsidRPr="00751232" w:rsidRDefault="003219C4" w:rsidP="00751232">
      <w:pPr>
        <w:spacing w:line="360" w:lineRule="auto"/>
        <w:rPr>
          <w:sz w:val="28"/>
          <w:szCs w:val="28"/>
        </w:rPr>
      </w:pPr>
      <w:r w:rsidRPr="00751232">
        <w:rPr>
          <w:sz w:val="28"/>
          <w:szCs w:val="28"/>
        </w:rPr>
        <w:t>Cultural relativism emphasises that ethical standards are not universally fixed, but rather depend on cultural ideas, conventions, and values</w:t>
      </w:r>
      <w:r w:rsidR="00D7539E">
        <w:rPr>
          <w:sz w:val="28"/>
          <w:szCs w:val="28"/>
        </w:rPr>
        <w:t xml:space="preserve"> (</w:t>
      </w:r>
      <w:r w:rsidR="00D7539E">
        <w:rPr>
          <w:rFonts w:ascii="Arial" w:hAnsi="Arial" w:cs="Arial"/>
          <w:color w:val="222222"/>
          <w:sz w:val="20"/>
          <w:szCs w:val="20"/>
          <w:shd w:val="clear" w:color="auto" w:fill="FFFFFF"/>
        </w:rPr>
        <w:t>Johnson, 2007</w:t>
      </w:r>
      <w:r w:rsidR="00D7539E">
        <w:rPr>
          <w:rFonts w:ascii="Arial" w:hAnsi="Arial" w:cs="Arial"/>
          <w:color w:val="222222"/>
          <w:sz w:val="20"/>
          <w:szCs w:val="20"/>
          <w:shd w:val="clear" w:color="auto" w:fill="FFFFFF"/>
        </w:rPr>
        <w:t>)</w:t>
      </w:r>
      <w:r w:rsidRPr="00751232">
        <w:rPr>
          <w:sz w:val="28"/>
          <w:szCs w:val="28"/>
        </w:rPr>
        <w:t>. Cultural frameworks exert a significant influence on individuals' ideas of morality, hence moulding the ethical principles that govern communities</w:t>
      </w:r>
      <w:r w:rsidR="00535FF0">
        <w:rPr>
          <w:sz w:val="28"/>
          <w:szCs w:val="28"/>
        </w:rPr>
        <w:t xml:space="preserve"> (</w:t>
      </w:r>
      <w:r w:rsidR="00535FF0">
        <w:rPr>
          <w:rFonts w:ascii="Arial" w:hAnsi="Arial" w:cs="Arial"/>
          <w:color w:val="222222"/>
          <w:sz w:val="20"/>
          <w:szCs w:val="20"/>
          <w:shd w:val="clear" w:color="auto" w:fill="FFFFFF"/>
        </w:rPr>
        <w:t xml:space="preserve">Bowie, Peter, and </w:t>
      </w:r>
      <w:proofErr w:type="spellStart"/>
      <w:r w:rsidR="00535FF0">
        <w:rPr>
          <w:rFonts w:ascii="Arial" w:hAnsi="Arial" w:cs="Arial"/>
          <w:color w:val="222222"/>
          <w:sz w:val="20"/>
          <w:szCs w:val="20"/>
          <w:shd w:val="clear" w:color="auto" w:fill="FFFFFF"/>
        </w:rPr>
        <w:t>Shafritz</w:t>
      </w:r>
      <w:proofErr w:type="spellEnd"/>
      <w:r w:rsidR="00535FF0">
        <w:rPr>
          <w:rFonts w:ascii="Arial" w:hAnsi="Arial" w:cs="Arial"/>
          <w:color w:val="222222"/>
          <w:sz w:val="20"/>
          <w:szCs w:val="20"/>
          <w:shd w:val="clear" w:color="auto" w:fill="FFFFFF"/>
        </w:rPr>
        <w:t>, 2001</w:t>
      </w:r>
      <w:r w:rsidR="00535FF0">
        <w:rPr>
          <w:rFonts w:ascii="Arial" w:hAnsi="Arial" w:cs="Arial"/>
          <w:color w:val="222222"/>
          <w:sz w:val="20"/>
          <w:szCs w:val="20"/>
          <w:shd w:val="clear" w:color="auto" w:fill="FFFFFF"/>
        </w:rPr>
        <w:t>)</w:t>
      </w:r>
      <w:r w:rsidRPr="00751232">
        <w:rPr>
          <w:sz w:val="28"/>
          <w:szCs w:val="28"/>
        </w:rPr>
        <w:t>.</w:t>
      </w:r>
    </w:p>
    <w:p w14:paraId="40BE54B9" w14:textId="77777777" w:rsidR="003219C4" w:rsidRPr="00751232" w:rsidRDefault="003219C4" w:rsidP="00751232">
      <w:pPr>
        <w:spacing w:line="360" w:lineRule="auto"/>
        <w:rPr>
          <w:sz w:val="28"/>
          <w:szCs w:val="28"/>
        </w:rPr>
      </w:pPr>
      <w:r w:rsidRPr="00751232">
        <w:rPr>
          <w:sz w:val="28"/>
          <w:szCs w:val="28"/>
        </w:rPr>
        <w:t>2. The Role of Historical and Socio-Cultural Factors</w:t>
      </w:r>
    </w:p>
    <w:p w14:paraId="60C51399" w14:textId="1A22CBB3" w:rsidR="003219C4" w:rsidRPr="00751232" w:rsidRDefault="003219C4" w:rsidP="00751232">
      <w:pPr>
        <w:spacing w:line="360" w:lineRule="auto"/>
        <w:rPr>
          <w:sz w:val="28"/>
          <w:szCs w:val="28"/>
        </w:rPr>
      </w:pPr>
      <w:r w:rsidRPr="00751232">
        <w:rPr>
          <w:sz w:val="28"/>
          <w:szCs w:val="28"/>
        </w:rPr>
        <w:t>Historical events and socio-cultural beliefs are crucial in determining ethical norms. An example of this can be seen in the lasting impact of Confucianism in East Asia, which fosters a reverence for social order and collective unity, while the emphasis on individualism derived from Enlightenment principles in the West encourages personal liberties and independence</w:t>
      </w:r>
      <w:r w:rsidR="00535FF0">
        <w:rPr>
          <w:sz w:val="28"/>
          <w:szCs w:val="28"/>
        </w:rPr>
        <w:t xml:space="preserve"> (</w:t>
      </w:r>
      <w:r w:rsidR="00535FF0">
        <w:rPr>
          <w:rFonts w:ascii="Arial" w:hAnsi="Arial" w:cs="Arial"/>
          <w:color w:val="222222"/>
          <w:sz w:val="20"/>
          <w:szCs w:val="20"/>
          <w:shd w:val="clear" w:color="auto" w:fill="FFFFFF"/>
        </w:rPr>
        <w:t>Kyong-Dong, 2017</w:t>
      </w:r>
      <w:r w:rsidR="00535FF0">
        <w:rPr>
          <w:rFonts w:ascii="Arial" w:hAnsi="Arial" w:cs="Arial"/>
          <w:color w:val="222222"/>
          <w:sz w:val="20"/>
          <w:szCs w:val="20"/>
          <w:shd w:val="clear" w:color="auto" w:fill="FFFFFF"/>
        </w:rPr>
        <w:t>)</w:t>
      </w:r>
      <w:r w:rsidRPr="00751232">
        <w:rPr>
          <w:sz w:val="28"/>
          <w:szCs w:val="28"/>
        </w:rPr>
        <w:t>.</w:t>
      </w:r>
    </w:p>
    <w:p w14:paraId="038DBEFC" w14:textId="77777777" w:rsidR="003219C4" w:rsidRPr="00751232" w:rsidRDefault="003219C4" w:rsidP="00751232">
      <w:pPr>
        <w:spacing w:line="360" w:lineRule="auto"/>
        <w:rPr>
          <w:sz w:val="28"/>
          <w:szCs w:val="28"/>
        </w:rPr>
      </w:pPr>
      <w:r w:rsidRPr="00751232">
        <w:rPr>
          <w:sz w:val="28"/>
          <w:szCs w:val="28"/>
        </w:rPr>
        <w:t>3. Impact on Business Transactions</w:t>
      </w:r>
    </w:p>
    <w:p w14:paraId="6FE47A53" w14:textId="413B2F03" w:rsidR="003219C4" w:rsidRPr="00751232" w:rsidRDefault="003219C4" w:rsidP="00751232">
      <w:pPr>
        <w:spacing w:line="360" w:lineRule="auto"/>
        <w:rPr>
          <w:sz w:val="28"/>
          <w:szCs w:val="28"/>
        </w:rPr>
      </w:pPr>
      <w:r w:rsidRPr="00751232">
        <w:rPr>
          <w:sz w:val="28"/>
          <w:szCs w:val="28"/>
        </w:rPr>
        <w:t>Varied ethical standards exert a significant influence on global commercial dealings. Cultural nuances have a substantial impact on negotiation strategies, contractual agreements, and partnership forms</w:t>
      </w:r>
      <w:r w:rsidR="00535FF0">
        <w:rPr>
          <w:sz w:val="28"/>
          <w:szCs w:val="28"/>
        </w:rPr>
        <w:t xml:space="preserve"> (</w:t>
      </w:r>
      <w:r w:rsidR="00535FF0">
        <w:rPr>
          <w:rFonts w:ascii="Arial" w:hAnsi="Arial" w:cs="Arial"/>
          <w:color w:val="222222"/>
          <w:sz w:val="20"/>
          <w:szCs w:val="20"/>
          <w:shd w:val="clear" w:color="auto" w:fill="FFFFFF"/>
        </w:rPr>
        <w:t>Ferrell, Fraedrich, and Ferrell,</w:t>
      </w:r>
      <w:r w:rsidR="00535FF0">
        <w:rPr>
          <w:rFonts w:ascii="Arial" w:hAnsi="Arial" w:cs="Arial"/>
          <w:color w:val="222222"/>
          <w:sz w:val="20"/>
          <w:szCs w:val="20"/>
          <w:shd w:val="clear" w:color="auto" w:fill="FFFFFF"/>
        </w:rPr>
        <w:t xml:space="preserve"> </w:t>
      </w:r>
      <w:r w:rsidR="00535FF0">
        <w:rPr>
          <w:rFonts w:ascii="Arial" w:hAnsi="Arial" w:cs="Arial"/>
          <w:color w:val="222222"/>
          <w:sz w:val="20"/>
          <w:szCs w:val="20"/>
          <w:shd w:val="clear" w:color="auto" w:fill="FFFFFF"/>
        </w:rPr>
        <w:t>2005</w:t>
      </w:r>
      <w:r w:rsidR="00535FF0">
        <w:rPr>
          <w:rFonts w:ascii="Arial" w:hAnsi="Arial" w:cs="Arial"/>
          <w:color w:val="222222"/>
          <w:sz w:val="20"/>
          <w:szCs w:val="20"/>
          <w:shd w:val="clear" w:color="auto" w:fill="FFFFFF"/>
        </w:rPr>
        <w:t>)</w:t>
      </w:r>
      <w:r w:rsidRPr="00751232">
        <w:rPr>
          <w:sz w:val="28"/>
          <w:szCs w:val="28"/>
        </w:rPr>
        <w:t>. This influence typically results in divergent approaches to communication styles, decision-making processes, and dispute resolution methods.</w:t>
      </w:r>
    </w:p>
    <w:p w14:paraId="2B35A582" w14:textId="77777777" w:rsidR="003219C4" w:rsidRPr="00751232" w:rsidRDefault="003219C4" w:rsidP="00751232">
      <w:pPr>
        <w:spacing w:line="360" w:lineRule="auto"/>
        <w:rPr>
          <w:sz w:val="28"/>
          <w:szCs w:val="28"/>
        </w:rPr>
      </w:pPr>
      <w:r w:rsidRPr="00751232">
        <w:rPr>
          <w:sz w:val="28"/>
          <w:szCs w:val="28"/>
        </w:rPr>
        <w:t>4. Challenges and Opportunities</w:t>
      </w:r>
    </w:p>
    <w:p w14:paraId="441B4085" w14:textId="22064F61" w:rsidR="003219C4" w:rsidRPr="00751232" w:rsidRDefault="003219C4" w:rsidP="00751232">
      <w:pPr>
        <w:spacing w:line="360" w:lineRule="auto"/>
        <w:rPr>
          <w:sz w:val="28"/>
          <w:szCs w:val="28"/>
        </w:rPr>
      </w:pPr>
      <w:r w:rsidRPr="00751232">
        <w:rPr>
          <w:sz w:val="28"/>
          <w:szCs w:val="28"/>
        </w:rPr>
        <w:lastRenderedPageBreak/>
        <w:t>Businesses face significant hurdles when dealing with ethical differences in various cultural environments</w:t>
      </w:r>
      <w:r w:rsidR="00535FF0">
        <w:rPr>
          <w:sz w:val="28"/>
          <w:szCs w:val="28"/>
        </w:rPr>
        <w:t xml:space="preserve"> (</w:t>
      </w:r>
      <w:proofErr w:type="spellStart"/>
      <w:r w:rsidR="00535FF0">
        <w:rPr>
          <w:rFonts w:ascii="Arial" w:hAnsi="Arial" w:cs="Arial"/>
          <w:color w:val="222222"/>
          <w:sz w:val="20"/>
          <w:szCs w:val="20"/>
          <w:shd w:val="clear" w:color="auto" w:fill="FFFFFF"/>
        </w:rPr>
        <w:t>Böhm</w:t>
      </w:r>
      <w:proofErr w:type="spellEnd"/>
      <w:r w:rsidR="00535FF0">
        <w:rPr>
          <w:rFonts w:ascii="Arial" w:hAnsi="Arial" w:cs="Arial"/>
          <w:color w:val="222222"/>
          <w:sz w:val="20"/>
          <w:szCs w:val="20"/>
          <w:shd w:val="clear" w:color="auto" w:fill="FFFFFF"/>
        </w:rPr>
        <w:t>,</w:t>
      </w:r>
      <w:r w:rsidR="00535FF0">
        <w:rPr>
          <w:rFonts w:ascii="Arial" w:hAnsi="Arial" w:cs="Arial"/>
          <w:color w:val="222222"/>
          <w:sz w:val="20"/>
          <w:szCs w:val="20"/>
          <w:shd w:val="clear" w:color="auto" w:fill="FFFFFF"/>
        </w:rPr>
        <w:t xml:space="preserve"> et al, 2022)</w:t>
      </w:r>
      <w:r w:rsidRPr="00751232">
        <w:rPr>
          <w:sz w:val="28"/>
          <w:szCs w:val="28"/>
        </w:rPr>
        <w:t>. Nevertheless, these discrepancies also offer possibilities for firms to establish ethical frameworks that surpass cultural variations, promoting inclusive and universally accepted corporate practices.</w:t>
      </w:r>
    </w:p>
    <w:p w14:paraId="11E37A8F" w14:textId="77777777" w:rsidR="003219C4" w:rsidRPr="00751232" w:rsidRDefault="003219C4" w:rsidP="00751232">
      <w:pPr>
        <w:spacing w:line="360" w:lineRule="auto"/>
        <w:rPr>
          <w:sz w:val="28"/>
          <w:szCs w:val="28"/>
        </w:rPr>
      </w:pPr>
    </w:p>
    <w:p w14:paraId="2B5603B5" w14:textId="77777777" w:rsidR="003219C4" w:rsidRPr="00751232" w:rsidRDefault="003219C4" w:rsidP="00751232">
      <w:pPr>
        <w:spacing w:line="360" w:lineRule="auto"/>
        <w:rPr>
          <w:sz w:val="28"/>
          <w:szCs w:val="28"/>
        </w:rPr>
      </w:pPr>
    </w:p>
    <w:p w14:paraId="1605AFAA" w14:textId="77777777" w:rsidR="003219C4" w:rsidRPr="00751232" w:rsidRDefault="003219C4" w:rsidP="00751232">
      <w:pPr>
        <w:spacing w:line="360" w:lineRule="auto"/>
        <w:rPr>
          <w:b/>
          <w:bCs/>
          <w:sz w:val="28"/>
          <w:szCs w:val="28"/>
        </w:rPr>
      </w:pPr>
      <w:r w:rsidRPr="00751232">
        <w:rPr>
          <w:b/>
          <w:bCs/>
          <w:sz w:val="28"/>
          <w:szCs w:val="28"/>
        </w:rPr>
        <w:t>Purpose of Corporations: Profit vs. Social Responsibility</w:t>
      </w:r>
    </w:p>
    <w:p w14:paraId="7330B750" w14:textId="3AEECDA5" w:rsidR="003219C4" w:rsidRPr="00751232" w:rsidRDefault="003219C4" w:rsidP="00751232">
      <w:pPr>
        <w:spacing w:line="360" w:lineRule="auto"/>
        <w:rPr>
          <w:sz w:val="28"/>
          <w:szCs w:val="28"/>
        </w:rPr>
      </w:pPr>
      <w:r w:rsidRPr="00751232">
        <w:rPr>
          <w:sz w:val="28"/>
          <w:szCs w:val="28"/>
        </w:rPr>
        <w:t>Historically, corporations have focused on maximising profits and prioritising the accumulation of shareholder wealth as their major priority</w:t>
      </w:r>
      <w:r w:rsidR="006335AA">
        <w:rPr>
          <w:sz w:val="28"/>
          <w:szCs w:val="28"/>
        </w:rPr>
        <w:t xml:space="preserve"> (</w:t>
      </w:r>
      <w:r w:rsidR="006335AA">
        <w:rPr>
          <w:rFonts w:ascii="Arial" w:hAnsi="Arial" w:cs="Arial"/>
          <w:color w:val="222222"/>
          <w:sz w:val="20"/>
          <w:szCs w:val="20"/>
          <w:shd w:val="clear" w:color="auto" w:fill="FFFFFF"/>
        </w:rPr>
        <w:t>Lutz, 2003</w:t>
      </w:r>
      <w:r w:rsidR="006335AA">
        <w:rPr>
          <w:rFonts w:ascii="Arial" w:hAnsi="Arial" w:cs="Arial"/>
          <w:color w:val="222222"/>
          <w:sz w:val="20"/>
          <w:szCs w:val="20"/>
          <w:shd w:val="clear" w:color="auto" w:fill="FFFFFF"/>
        </w:rPr>
        <w:t>)</w:t>
      </w:r>
      <w:r w:rsidRPr="00751232">
        <w:rPr>
          <w:sz w:val="28"/>
          <w:szCs w:val="28"/>
        </w:rPr>
        <w:t>. Nevertheless, the changing environment has led to a fundamental change in attitude towards accepting wider societal obligations.</w:t>
      </w:r>
    </w:p>
    <w:p w14:paraId="2EF57EDC" w14:textId="77777777" w:rsidR="003219C4" w:rsidRPr="00751232" w:rsidRDefault="003219C4" w:rsidP="00751232">
      <w:pPr>
        <w:spacing w:line="360" w:lineRule="auto"/>
        <w:rPr>
          <w:sz w:val="28"/>
          <w:szCs w:val="28"/>
        </w:rPr>
      </w:pPr>
      <w:r w:rsidRPr="00751232">
        <w:rPr>
          <w:sz w:val="28"/>
          <w:szCs w:val="28"/>
        </w:rPr>
        <w:t>1. The traditional objective is to maximise profits.</w:t>
      </w:r>
    </w:p>
    <w:p w14:paraId="1B108F12" w14:textId="2AD25680" w:rsidR="003219C4" w:rsidRPr="00751232" w:rsidRDefault="003219C4" w:rsidP="00751232">
      <w:pPr>
        <w:spacing w:line="360" w:lineRule="auto"/>
        <w:rPr>
          <w:sz w:val="28"/>
          <w:szCs w:val="28"/>
        </w:rPr>
      </w:pPr>
      <w:r w:rsidRPr="00751232">
        <w:rPr>
          <w:sz w:val="28"/>
          <w:szCs w:val="28"/>
        </w:rPr>
        <w:t>Traditionally, organisations functioned under a system that placed emphasis on maximising profits and enhancing shareholder wealth. The shareholder-centric approach prioritises the generation of financial returns as the primary objective of corporate entities</w:t>
      </w:r>
      <w:r w:rsidR="006335AA">
        <w:rPr>
          <w:sz w:val="28"/>
          <w:szCs w:val="28"/>
        </w:rPr>
        <w:t xml:space="preserve"> (</w:t>
      </w:r>
      <w:r w:rsidR="006335AA">
        <w:rPr>
          <w:rFonts w:ascii="Arial" w:hAnsi="Arial" w:cs="Arial"/>
          <w:color w:val="222222"/>
          <w:sz w:val="20"/>
          <w:szCs w:val="20"/>
          <w:shd w:val="clear" w:color="auto" w:fill="FFFFFF"/>
        </w:rPr>
        <w:t>Lutz, 2003</w:t>
      </w:r>
      <w:r w:rsidR="006335AA">
        <w:rPr>
          <w:rFonts w:ascii="Arial" w:hAnsi="Arial" w:cs="Arial"/>
          <w:color w:val="222222"/>
          <w:sz w:val="20"/>
          <w:szCs w:val="20"/>
          <w:shd w:val="clear" w:color="auto" w:fill="FFFFFF"/>
        </w:rPr>
        <w:t>)</w:t>
      </w:r>
      <w:r w:rsidRPr="00751232">
        <w:rPr>
          <w:sz w:val="28"/>
          <w:szCs w:val="28"/>
        </w:rPr>
        <w:t>.</w:t>
      </w:r>
    </w:p>
    <w:p w14:paraId="654D7483" w14:textId="77777777" w:rsidR="003219C4" w:rsidRPr="00751232" w:rsidRDefault="003219C4" w:rsidP="00751232">
      <w:pPr>
        <w:spacing w:line="360" w:lineRule="auto"/>
        <w:rPr>
          <w:sz w:val="28"/>
          <w:szCs w:val="28"/>
        </w:rPr>
      </w:pPr>
      <w:r w:rsidRPr="00751232">
        <w:rPr>
          <w:sz w:val="28"/>
          <w:szCs w:val="28"/>
        </w:rPr>
        <w:t>2. Rise of Social Responsibility</w:t>
      </w:r>
    </w:p>
    <w:p w14:paraId="677BB0A9" w14:textId="5D8992D0" w:rsidR="003219C4" w:rsidRPr="00751232" w:rsidRDefault="003219C4" w:rsidP="00751232">
      <w:pPr>
        <w:spacing w:line="360" w:lineRule="auto"/>
        <w:rPr>
          <w:sz w:val="28"/>
          <w:szCs w:val="28"/>
        </w:rPr>
      </w:pPr>
      <w:r w:rsidRPr="00751232">
        <w:rPr>
          <w:sz w:val="28"/>
          <w:szCs w:val="28"/>
        </w:rPr>
        <w:t>The progression towards corporate social responsibility (CSR) has promoted a more comprehensive viewpoint, encompassing the 'triple bottom line' methodology. This approach prioritises not just financial gains but also the welfare of individuals (society) and the preservation of the environment (planet)</w:t>
      </w:r>
      <w:r w:rsidR="006335AA">
        <w:rPr>
          <w:sz w:val="28"/>
          <w:szCs w:val="28"/>
        </w:rPr>
        <w:t xml:space="preserve"> (</w:t>
      </w:r>
      <w:r w:rsidR="006335AA">
        <w:rPr>
          <w:rFonts w:ascii="Arial" w:hAnsi="Arial" w:cs="Arial"/>
          <w:color w:val="222222"/>
          <w:sz w:val="20"/>
          <w:szCs w:val="20"/>
          <w:shd w:val="clear" w:color="auto" w:fill="FFFFFF"/>
        </w:rPr>
        <w:t>Norman, and MacDonald, 2004</w:t>
      </w:r>
      <w:r w:rsidR="006335AA">
        <w:rPr>
          <w:rFonts w:ascii="Arial" w:hAnsi="Arial" w:cs="Arial"/>
          <w:color w:val="222222"/>
          <w:sz w:val="20"/>
          <w:szCs w:val="20"/>
          <w:shd w:val="clear" w:color="auto" w:fill="FFFFFF"/>
        </w:rPr>
        <w:t>)</w:t>
      </w:r>
      <w:r w:rsidRPr="00751232">
        <w:rPr>
          <w:sz w:val="28"/>
          <w:szCs w:val="28"/>
        </w:rPr>
        <w:t>.</w:t>
      </w:r>
    </w:p>
    <w:p w14:paraId="0F3532E4" w14:textId="77777777" w:rsidR="003219C4" w:rsidRPr="00751232" w:rsidRDefault="003219C4" w:rsidP="00751232">
      <w:pPr>
        <w:spacing w:line="360" w:lineRule="auto"/>
        <w:rPr>
          <w:sz w:val="28"/>
          <w:szCs w:val="28"/>
        </w:rPr>
      </w:pPr>
      <w:r w:rsidRPr="00751232">
        <w:rPr>
          <w:sz w:val="28"/>
          <w:szCs w:val="28"/>
        </w:rPr>
        <w:t>3. Influence of Cultural, Political, and Social Factors</w:t>
      </w:r>
    </w:p>
    <w:p w14:paraId="06EE1319" w14:textId="3325B2B2" w:rsidR="003219C4" w:rsidRPr="00751232" w:rsidRDefault="003219C4" w:rsidP="00751232">
      <w:pPr>
        <w:spacing w:line="360" w:lineRule="auto"/>
        <w:rPr>
          <w:sz w:val="28"/>
          <w:szCs w:val="28"/>
        </w:rPr>
      </w:pPr>
      <w:r w:rsidRPr="00751232">
        <w:rPr>
          <w:sz w:val="28"/>
          <w:szCs w:val="28"/>
        </w:rPr>
        <w:t>Corporations' attitudes towards social responsibility are greatly shaped by cultural, political, and social pressures</w:t>
      </w:r>
      <w:r w:rsidR="006335AA">
        <w:rPr>
          <w:sz w:val="28"/>
          <w:szCs w:val="28"/>
        </w:rPr>
        <w:t xml:space="preserve"> (</w:t>
      </w:r>
      <w:r w:rsidR="006335AA">
        <w:rPr>
          <w:rFonts w:ascii="Arial" w:hAnsi="Arial" w:cs="Arial"/>
          <w:color w:val="222222"/>
          <w:sz w:val="20"/>
          <w:szCs w:val="20"/>
          <w:shd w:val="clear" w:color="auto" w:fill="FFFFFF"/>
        </w:rPr>
        <w:t>Somerville, 2004</w:t>
      </w:r>
      <w:r w:rsidR="006335AA">
        <w:rPr>
          <w:rFonts w:ascii="Arial" w:hAnsi="Arial" w:cs="Arial"/>
          <w:color w:val="222222"/>
          <w:sz w:val="20"/>
          <w:szCs w:val="20"/>
          <w:shd w:val="clear" w:color="auto" w:fill="FFFFFF"/>
        </w:rPr>
        <w:t>)</w:t>
      </w:r>
      <w:r w:rsidRPr="00751232">
        <w:rPr>
          <w:sz w:val="28"/>
          <w:szCs w:val="28"/>
        </w:rPr>
        <w:t xml:space="preserve">. Differences between individualistic societies, which prioritise personal success, and collectivist </w:t>
      </w:r>
      <w:r w:rsidRPr="00751232">
        <w:rPr>
          <w:sz w:val="28"/>
          <w:szCs w:val="28"/>
        </w:rPr>
        <w:lastRenderedPageBreak/>
        <w:t>cultures, which prioritise social well-being, influence contrasting corporate strategies.</w:t>
      </w:r>
    </w:p>
    <w:p w14:paraId="765F5762" w14:textId="77777777" w:rsidR="003219C4" w:rsidRPr="00751232" w:rsidRDefault="003219C4" w:rsidP="00751232">
      <w:pPr>
        <w:spacing w:line="360" w:lineRule="auto"/>
        <w:rPr>
          <w:sz w:val="28"/>
          <w:szCs w:val="28"/>
        </w:rPr>
      </w:pPr>
      <w:r w:rsidRPr="00751232">
        <w:rPr>
          <w:sz w:val="28"/>
          <w:szCs w:val="28"/>
        </w:rPr>
        <w:t>4. Moral predicaments in reconciling financial gain and accountability</w:t>
      </w:r>
    </w:p>
    <w:p w14:paraId="42A8385F" w14:textId="7598CC9F" w:rsidR="003219C4" w:rsidRPr="00751232" w:rsidRDefault="003219C4" w:rsidP="00751232">
      <w:pPr>
        <w:spacing w:line="360" w:lineRule="auto"/>
        <w:rPr>
          <w:sz w:val="28"/>
          <w:szCs w:val="28"/>
        </w:rPr>
      </w:pPr>
      <w:r w:rsidRPr="00751232">
        <w:rPr>
          <w:sz w:val="28"/>
          <w:szCs w:val="28"/>
        </w:rPr>
        <w:t>Businesses frequently face ethical quandaries when managing the delicate equilibrium between profit generation and their social and enviro</w:t>
      </w:r>
      <w:r w:rsidR="00751232" w:rsidRPr="00751232">
        <w:rPr>
          <w:sz w:val="28"/>
          <w:szCs w:val="28"/>
        </w:rPr>
        <w:t>n</w:t>
      </w:r>
      <w:r w:rsidRPr="00751232">
        <w:rPr>
          <w:sz w:val="28"/>
          <w:szCs w:val="28"/>
        </w:rPr>
        <w:t>mental obligations</w:t>
      </w:r>
      <w:r w:rsidR="006335AA">
        <w:rPr>
          <w:sz w:val="28"/>
          <w:szCs w:val="28"/>
        </w:rPr>
        <w:t xml:space="preserve"> (</w:t>
      </w:r>
      <w:r w:rsidR="006335AA">
        <w:rPr>
          <w:rFonts w:ascii="Arial" w:hAnsi="Arial" w:cs="Arial"/>
          <w:color w:val="222222"/>
          <w:sz w:val="20"/>
          <w:szCs w:val="20"/>
          <w:shd w:val="clear" w:color="auto" w:fill="FFFFFF"/>
        </w:rPr>
        <w:t>Mercia Selva Malar, 2008</w:t>
      </w:r>
      <w:r w:rsidR="006335AA">
        <w:rPr>
          <w:rFonts w:ascii="Arial" w:hAnsi="Arial" w:cs="Arial"/>
          <w:color w:val="222222"/>
          <w:sz w:val="20"/>
          <w:szCs w:val="20"/>
          <w:shd w:val="clear" w:color="auto" w:fill="FFFFFF"/>
        </w:rPr>
        <w:t>)</w:t>
      </w:r>
      <w:r w:rsidRPr="00751232">
        <w:rPr>
          <w:sz w:val="28"/>
          <w:szCs w:val="28"/>
        </w:rPr>
        <w:t>. The endeavour to reconcile these conflicting goals poses difficulties in making decisions and allocating resources.</w:t>
      </w:r>
    </w:p>
    <w:p w14:paraId="4A877266" w14:textId="77777777" w:rsidR="003219C4" w:rsidRPr="00751232" w:rsidRDefault="003219C4" w:rsidP="00751232">
      <w:pPr>
        <w:spacing w:line="360" w:lineRule="auto"/>
        <w:rPr>
          <w:sz w:val="28"/>
          <w:szCs w:val="28"/>
        </w:rPr>
      </w:pPr>
    </w:p>
    <w:p w14:paraId="493C7D62" w14:textId="77777777" w:rsidR="003219C4" w:rsidRPr="00751232" w:rsidRDefault="003219C4" w:rsidP="00751232">
      <w:pPr>
        <w:spacing w:line="360" w:lineRule="auto"/>
        <w:rPr>
          <w:sz w:val="28"/>
          <w:szCs w:val="28"/>
        </w:rPr>
      </w:pPr>
      <w:r w:rsidRPr="00751232">
        <w:rPr>
          <w:sz w:val="28"/>
          <w:szCs w:val="28"/>
        </w:rPr>
        <w:t>5. Stakeholders' Involvement and Influence</w:t>
      </w:r>
    </w:p>
    <w:p w14:paraId="30A2F9A3" w14:textId="449F9683" w:rsidR="003219C4" w:rsidRPr="00751232" w:rsidRDefault="003219C4" w:rsidP="00751232">
      <w:pPr>
        <w:spacing w:line="360" w:lineRule="auto"/>
        <w:rPr>
          <w:sz w:val="28"/>
          <w:szCs w:val="28"/>
        </w:rPr>
      </w:pPr>
      <w:r w:rsidRPr="00751232">
        <w:rPr>
          <w:sz w:val="28"/>
          <w:szCs w:val="28"/>
        </w:rPr>
        <w:t>The increasing importance of stakeholders, such as employees, consumers, and communities, has a crucial impact on determining business conduct. Corporations are being compelled to adopt a more socially responsible approach due to the expectations and demands placed on them by stakeholders, resulting in changes in corporate strategies</w:t>
      </w:r>
      <w:r w:rsidR="00E74608">
        <w:rPr>
          <w:sz w:val="28"/>
          <w:szCs w:val="28"/>
        </w:rPr>
        <w:t xml:space="preserve"> (</w:t>
      </w:r>
      <w:r w:rsidR="00E74608">
        <w:rPr>
          <w:rFonts w:ascii="Arial" w:hAnsi="Arial" w:cs="Arial"/>
          <w:color w:val="222222"/>
          <w:sz w:val="20"/>
          <w:szCs w:val="20"/>
          <w:shd w:val="clear" w:color="auto" w:fill="FFFFFF"/>
        </w:rPr>
        <w:t>Jamali, 2008</w:t>
      </w:r>
      <w:r w:rsidR="00E74608">
        <w:rPr>
          <w:rFonts w:ascii="Arial" w:hAnsi="Arial" w:cs="Arial"/>
          <w:color w:val="222222"/>
          <w:sz w:val="20"/>
          <w:szCs w:val="20"/>
          <w:shd w:val="clear" w:color="auto" w:fill="FFFFFF"/>
        </w:rPr>
        <w:t>)</w:t>
      </w:r>
      <w:r w:rsidRPr="00751232">
        <w:rPr>
          <w:sz w:val="28"/>
          <w:szCs w:val="28"/>
        </w:rPr>
        <w:t>.</w:t>
      </w:r>
    </w:p>
    <w:p w14:paraId="28BAE749" w14:textId="77777777" w:rsidR="003219C4" w:rsidRPr="00751232" w:rsidRDefault="003219C4" w:rsidP="00751232">
      <w:pPr>
        <w:spacing w:line="360" w:lineRule="auto"/>
        <w:rPr>
          <w:sz w:val="28"/>
          <w:szCs w:val="28"/>
        </w:rPr>
      </w:pPr>
    </w:p>
    <w:p w14:paraId="135F8404" w14:textId="77777777" w:rsidR="003219C4" w:rsidRPr="00751232" w:rsidRDefault="003219C4" w:rsidP="00751232">
      <w:pPr>
        <w:spacing w:line="360" w:lineRule="auto"/>
        <w:rPr>
          <w:b/>
          <w:bCs/>
          <w:sz w:val="28"/>
          <w:szCs w:val="28"/>
        </w:rPr>
      </w:pPr>
      <w:r w:rsidRPr="00751232">
        <w:rPr>
          <w:b/>
          <w:bCs/>
          <w:sz w:val="28"/>
          <w:szCs w:val="28"/>
        </w:rPr>
        <w:t>The Triple Bottom Line Approach: Balancing Profits and Social Impact</w:t>
      </w:r>
    </w:p>
    <w:p w14:paraId="5258578E" w14:textId="77777777" w:rsidR="003219C4" w:rsidRPr="00751232" w:rsidRDefault="003219C4" w:rsidP="00751232">
      <w:pPr>
        <w:spacing w:line="360" w:lineRule="auto"/>
        <w:rPr>
          <w:sz w:val="28"/>
          <w:szCs w:val="28"/>
        </w:rPr>
      </w:pPr>
      <w:r w:rsidRPr="00751232">
        <w:rPr>
          <w:sz w:val="28"/>
          <w:szCs w:val="28"/>
        </w:rPr>
        <w:t>The Triple Bottom Line (TBL) concept advocates for businesses to not only prioritise financial profits but also take into account their influence on society and the environment. This section explores the aforementioned strategy, analysing its importance and difficulties in modern business settings.</w:t>
      </w:r>
    </w:p>
    <w:p w14:paraId="2223D514" w14:textId="77777777" w:rsidR="003219C4" w:rsidRPr="00751232" w:rsidRDefault="003219C4" w:rsidP="00751232">
      <w:pPr>
        <w:spacing w:line="360" w:lineRule="auto"/>
        <w:rPr>
          <w:sz w:val="28"/>
          <w:szCs w:val="28"/>
        </w:rPr>
      </w:pPr>
      <w:r w:rsidRPr="00751232">
        <w:rPr>
          <w:sz w:val="28"/>
          <w:szCs w:val="28"/>
        </w:rPr>
        <w:t>1. Comprehending the concept of the Triple Bottom Line (TBL)</w:t>
      </w:r>
    </w:p>
    <w:p w14:paraId="53B228B8" w14:textId="77777777" w:rsidR="003219C4" w:rsidRPr="00751232" w:rsidRDefault="003219C4" w:rsidP="00751232">
      <w:pPr>
        <w:spacing w:line="360" w:lineRule="auto"/>
        <w:rPr>
          <w:sz w:val="28"/>
          <w:szCs w:val="28"/>
        </w:rPr>
      </w:pPr>
      <w:r w:rsidRPr="00751232">
        <w:rPr>
          <w:sz w:val="28"/>
          <w:szCs w:val="28"/>
        </w:rPr>
        <w:t>The TBL approach promotes the consideration of three pillars—economic, social, and environmental impacts—when assessing corporate success. It highlights the interconnectedness of achieving financial prosperity, fulfilling social obligations, and ensuring environmental sustainability.</w:t>
      </w:r>
    </w:p>
    <w:p w14:paraId="74D10D7B" w14:textId="77777777" w:rsidR="003219C4" w:rsidRPr="00751232" w:rsidRDefault="003219C4" w:rsidP="00751232">
      <w:pPr>
        <w:spacing w:line="360" w:lineRule="auto"/>
        <w:rPr>
          <w:sz w:val="28"/>
          <w:szCs w:val="28"/>
        </w:rPr>
      </w:pPr>
      <w:r w:rsidRPr="00751232">
        <w:rPr>
          <w:sz w:val="28"/>
          <w:szCs w:val="28"/>
        </w:rPr>
        <w:t>2. Obstacles in carrying out the plan</w:t>
      </w:r>
    </w:p>
    <w:p w14:paraId="12FF2471" w14:textId="77777777" w:rsidR="003219C4" w:rsidRPr="00751232" w:rsidRDefault="003219C4" w:rsidP="00751232">
      <w:pPr>
        <w:spacing w:line="360" w:lineRule="auto"/>
        <w:rPr>
          <w:sz w:val="28"/>
          <w:szCs w:val="28"/>
        </w:rPr>
      </w:pPr>
      <w:r w:rsidRPr="00751232">
        <w:rPr>
          <w:sz w:val="28"/>
          <w:szCs w:val="28"/>
        </w:rPr>
        <w:lastRenderedPageBreak/>
        <w:t>Incorporating TBL ideas into company processes poses complex obstacles. Companies face challenges in accurately identifying and monitoring the social and environmental effects they have, and integrating these with their financial goals. This entails the creation of appropriate criteria and procedures for a thorough assessment.</w:t>
      </w:r>
    </w:p>
    <w:p w14:paraId="6125C729" w14:textId="77777777" w:rsidR="003219C4" w:rsidRPr="00751232" w:rsidRDefault="003219C4" w:rsidP="00751232">
      <w:pPr>
        <w:spacing w:line="360" w:lineRule="auto"/>
        <w:rPr>
          <w:sz w:val="28"/>
          <w:szCs w:val="28"/>
        </w:rPr>
      </w:pPr>
    </w:p>
    <w:p w14:paraId="01564E02" w14:textId="77777777" w:rsidR="003219C4" w:rsidRPr="00751232" w:rsidRDefault="003219C4" w:rsidP="00751232">
      <w:pPr>
        <w:spacing w:line="360" w:lineRule="auto"/>
        <w:rPr>
          <w:sz w:val="28"/>
          <w:szCs w:val="28"/>
        </w:rPr>
      </w:pPr>
      <w:r w:rsidRPr="00751232">
        <w:rPr>
          <w:sz w:val="28"/>
          <w:szCs w:val="28"/>
        </w:rPr>
        <w:t>3. Involvement of relevant parties</w:t>
      </w:r>
    </w:p>
    <w:p w14:paraId="66FB5B98" w14:textId="77777777" w:rsidR="003219C4" w:rsidRPr="00751232" w:rsidRDefault="003219C4" w:rsidP="00751232">
      <w:pPr>
        <w:spacing w:line="360" w:lineRule="auto"/>
        <w:rPr>
          <w:sz w:val="28"/>
          <w:szCs w:val="28"/>
        </w:rPr>
      </w:pPr>
      <w:r w:rsidRPr="00751232">
        <w:rPr>
          <w:sz w:val="28"/>
          <w:szCs w:val="28"/>
        </w:rPr>
        <w:t>Stakeholders, encompassing consumers, investors, employees, and communities, have a crucial role in advocating for and expecting Triple Bottom Line (TBL) standards from firms. The adoption of Triple Bottom Line (TBL) principles is driven by consumer preferences for ethically sourced products, investor demands for sustainable investments, and community expectations for responsible corporate behaviour.</w:t>
      </w:r>
    </w:p>
    <w:p w14:paraId="53F5D140" w14:textId="77777777" w:rsidR="003219C4" w:rsidRPr="00751232" w:rsidRDefault="003219C4" w:rsidP="00751232">
      <w:pPr>
        <w:spacing w:line="360" w:lineRule="auto"/>
        <w:rPr>
          <w:sz w:val="28"/>
          <w:szCs w:val="28"/>
        </w:rPr>
      </w:pPr>
      <w:r w:rsidRPr="00751232">
        <w:rPr>
          <w:sz w:val="28"/>
          <w:szCs w:val="28"/>
        </w:rPr>
        <w:t>4. Worldwide Disparities in the Adoption of Triple Bottom Line (TBL)</w:t>
      </w:r>
    </w:p>
    <w:p w14:paraId="1869734C" w14:textId="77777777" w:rsidR="003219C4" w:rsidRPr="00751232" w:rsidRDefault="003219C4" w:rsidP="00751232">
      <w:pPr>
        <w:spacing w:line="360" w:lineRule="auto"/>
        <w:rPr>
          <w:sz w:val="28"/>
          <w:szCs w:val="28"/>
        </w:rPr>
      </w:pPr>
      <w:r w:rsidRPr="00751232">
        <w:rPr>
          <w:sz w:val="28"/>
          <w:szCs w:val="28"/>
        </w:rPr>
        <w:t>The adoption of TBL ideas in various locations or industries is influenced by a range of cultural, political, and economic factors. An analysis of different levels of acceptance of TBL (Triple Bottom Line) implementation provides insight into how cultural subtleties and regulatory contexts influence the strategies that businesses choose in relation to social and environmental accountability.</w:t>
      </w:r>
    </w:p>
    <w:p w14:paraId="2078E56E" w14:textId="77777777" w:rsidR="003219C4" w:rsidRPr="00751232" w:rsidRDefault="003219C4" w:rsidP="00751232">
      <w:pPr>
        <w:spacing w:line="360" w:lineRule="auto"/>
        <w:rPr>
          <w:sz w:val="28"/>
          <w:szCs w:val="28"/>
        </w:rPr>
      </w:pPr>
      <w:r w:rsidRPr="00751232">
        <w:rPr>
          <w:sz w:val="28"/>
          <w:szCs w:val="28"/>
        </w:rPr>
        <w:t>5. Evaluating Achievement</w:t>
      </w:r>
    </w:p>
    <w:p w14:paraId="590676FD" w14:textId="77777777" w:rsidR="003219C4" w:rsidRPr="00751232" w:rsidRDefault="003219C4" w:rsidP="00751232">
      <w:pPr>
        <w:spacing w:line="360" w:lineRule="auto"/>
        <w:rPr>
          <w:sz w:val="28"/>
          <w:szCs w:val="28"/>
        </w:rPr>
      </w:pPr>
      <w:r w:rsidRPr="00751232">
        <w:rPr>
          <w:sz w:val="28"/>
          <w:szCs w:val="28"/>
        </w:rPr>
        <w:t>Quantifying social and environmental impacts poses issues when measuring achievement under the TBL framework. Examining the measurements and procedures employed to analyse success in TBL offers valuable understanding of the intricacies involved in evaluating comprehensive business performance.</w:t>
      </w:r>
    </w:p>
    <w:p w14:paraId="0DD482D4" w14:textId="77777777" w:rsidR="003219C4" w:rsidRPr="00751232" w:rsidRDefault="003219C4" w:rsidP="00751232">
      <w:pPr>
        <w:spacing w:line="360" w:lineRule="auto"/>
        <w:rPr>
          <w:sz w:val="28"/>
          <w:szCs w:val="28"/>
        </w:rPr>
      </w:pPr>
    </w:p>
    <w:p w14:paraId="1B528C7C" w14:textId="77777777" w:rsidR="003219C4" w:rsidRPr="00751232" w:rsidRDefault="003219C4" w:rsidP="00751232">
      <w:pPr>
        <w:spacing w:line="360" w:lineRule="auto"/>
        <w:rPr>
          <w:b/>
          <w:bCs/>
          <w:sz w:val="28"/>
          <w:szCs w:val="28"/>
        </w:rPr>
      </w:pPr>
      <w:r w:rsidRPr="00751232">
        <w:rPr>
          <w:b/>
          <w:bCs/>
          <w:sz w:val="28"/>
          <w:szCs w:val="28"/>
        </w:rPr>
        <w:t>Impact of Culture, Politics, and Society on Business Decision-Making</w:t>
      </w:r>
    </w:p>
    <w:p w14:paraId="48E4214D" w14:textId="77777777" w:rsidR="003219C4" w:rsidRPr="00751232" w:rsidRDefault="003219C4" w:rsidP="00751232">
      <w:pPr>
        <w:spacing w:line="360" w:lineRule="auto"/>
        <w:rPr>
          <w:sz w:val="28"/>
          <w:szCs w:val="28"/>
        </w:rPr>
      </w:pPr>
      <w:r w:rsidRPr="00751232">
        <w:rPr>
          <w:sz w:val="28"/>
          <w:szCs w:val="28"/>
        </w:rPr>
        <w:lastRenderedPageBreak/>
        <w:t>This section seeks to analyse the significant impact of cultural, political, and sociological issues on the decision-making processes of multinational businesses.</w:t>
      </w:r>
    </w:p>
    <w:p w14:paraId="72DE5FE9" w14:textId="77777777" w:rsidR="003219C4" w:rsidRPr="00751232" w:rsidRDefault="003219C4" w:rsidP="00751232">
      <w:pPr>
        <w:spacing w:line="360" w:lineRule="auto"/>
        <w:rPr>
          <w:sz w:val="28"/>
          <w:szCs w:val="28"/>
        </w:rPr>
      </w:pPr>
      <w:r w:rsidRPr="00751232">
        <w:rPr>
          <w:sz w:val="28"/>
          <w:szCs w:val="28"/>
        </w:rPr>
        <w:t>1. Impact of Culture on Decision-Making</w:t>
      </w:r>
    </w:p>
    <w:p w14:paraId="58125EC9" w14:textId="77777777" w:rsidR="003219C4" w:rsidRPr="00751232" w:rsidRDefault="003219C4" w:rsidP="00751232">
      <w:pPr>
        <w:spacing w:line="360" w:lineRule="auto"/>
        <w:rPr>
          <w:sz w:val="28"/>
          <w:szCs w:val="28"/>
        </w:rPr>
      </w:pPr>
      <w:r w:rsidRPr="00751232">
        <w:rPr>
          <w:sz w:val="28"/>
          <w:szCs w:val="28"/>
        </w:rPr>
        <w:t>Business processes are greatly influenced by cultural conventions and beliefs. Examining communication styles, negotiating strategies, and organisational frameworks elucidates the influence of cultural subtleties on decision-making in global organisations.</w:t>
      </w:r>
    </w:p>
    <w:p w14:paraId="53CB297F" w14:textId="77777777" w:rsidR="003219C4" w:rsidRPr="00751232" w:rsidRDefault="003219C4" w:rsidP="00751232">
      <w:pPr>
        <w:spacing w:line="360" w:lineRule="auto"/>
        <w:rPr>
          <w:sz w:val="28"/>
          <w:szCs w:val="28"/>
        </w:rPr>
      </w:pPr>
      <w:r w:rsidRPr="00751232">
        <w:rPr>
          <w:sz w:val="28"/>
          <w:szCs w:val="28"/>
        </w:rPr>
        <w:t>2. The Influence of Political Factors on Business Operations</w:t>
      </w:r>
    </w:p>
    <w:p w14:paraId="3403DD3B" w14:textId="77777777" w:rsidR="003219C4" w:rsidRPr="00751232" w:rsidRDefault="003219C4" w:rsidP="00751232">
      <w:pPr>
        <w:spacing w:line="360" w:lineRule="auto"/>
        <w:rPr>
          <w:sz w:val="28"/>
          <w:szCs w:val="28"/>
        </w:rPr>
      </w:pPr>
      <w:r w:rsidRPr="00751232">
        <w:rPr>
          <w:sz w:val="28"/>
          <w:szCs w:val="28"/>
        </w:rPr>
        <w:t>Business decision-making is significantly influenced by factors such as political stability, legislation, trade policies, and governmental ties. Studying how firms traverse various political environments reveals the flexibility and tactics necessary for achieving success in numerous political circumstances.</w:t>
      </w:r>
    </w:p>
    <w:p w14:paraId="134AF016" w14:textId="77777777" w:rsidR="003219C4" w:rsidRPr="00751232" w:rsidRDefault="003219C4" w:rsidP="00751232">
      <w:pPr>
        <w:spacing w:line="360" w:lineRule="auto"/>
        <w:rPr>
          <w:sz w:val="28"/>
          <w:szCs w:val="28"/>
        </w:rPr>
      </w:pPr>
      <w:r w:rsidRPr="00751232">
        <w:rPr>
          <w:sz w:val="28"/>
          <w:szCs w:val="28"/>
        </w:rPr>
        <w:t>3. Social norms and ethical standards in business practices</w:t>
      </w:r>
    </w:p>
    <w:p w14:paraId="3CE932B1" w14:textId="77777777" w:rsidR="003219C4" w:rsidRPr="00751232" w:rsidRDefault="003219C4" w:rsidP="00751232">
      <w:pPr>
        <w:spacing w:line="360" w:lineRule="auto"/>
        <w:rPr>
          <w:sz w:val="28"/>
          <w:szCs w:val="28"/>
        </w:rPr>
      </w:pPr>
      <w:r w:rsidRPr="00751232">
        <w:rPr>
          <w:sz w:val="28"/>
          <w:szCs w:val="28"/>
        </w:rPr>
        <w:t>The influence of societal expectations, which include customer preferences, ethical considerations, and social movements, significantly affects corporate tactics and the development of products. Gaining insight into these effects clarifies the correlation between company operations and society expectations.</w:t>
      </w:r>
    </w:p>
    <w:p w14:paraId="594A7AB4" w14:textId="77777777" w:rsidR="003219C4" w:rsidRPr="00751232" w:rsidRDefault="003219C4" w:rsidP="00751232">
      <w:pPr>
        <w:spacing w:line="360" w:lineRule="auto"/>
        <w:rPr>
          <w:sz w:val="28"/>
          <w:szCs w:val="28"/>
        </w:rPr>
      </w:pPr>
    </w:p>
    <w:p w14:paraId="19523365" w14:textId="77777777" w:rsidR="003219C4" w:rsidRPr="00751232" w:rsidRDefault="003219C4" w:rsidP="00751232">
      <w:pPr>
        <w:spacing w:line="360" w:lineRule="auto"/>
        <w:rPr>
          <w:sz w:val="28"/>
          <w:szCs w:val="28"/>
        </w:rPr>
      </w:pPr>
      <w:r w:rsidRPr="00751232">
        <w:rPr>
          <w:sz w:val="28"/>
          <w:szCs w:val="28"/>
        </w:rPr>
        <w:t>5. Strategies for adapting</w:t>
      </w:r>
    </w:p>
    <w:p w14:paraId="018A61AB" w14:textId="77777777" w:rsidR="003219C4" w:rsidRPr="00751232" w:rsidRDefault="003219C4" w:rsidP="00751232">
      <w:pPr>
        <w:spacing w:line="360" w:lineRule="auto"/>
        <w:rPr>
          <w:sz w:val="28"/>
          <w:szCs w:val="28"/>
        </w:rPr>
      </w:pPr>
      <w:r w:rsidRPr="00751232">
        <w:rPr>
          <w:sz w:val="28"/>
          <w:szCs w:val="28"/>
        </w:rPr>
        <w:t>Enterprises adopt a range of tactics to adjust and prosper in heterogeneous cultural, political, and social contexts. Examining effective strategies reveals the adaptability and ingenuity necessary to traverse and exploit the possibilities of diverse settings.</w:t>
      </w:r>
    </w:p>
    <w:p w14:paraId="34D18489" w14:textId="77777777" w:rsidR="003219C4" w:rsidRPr="00751232" w:rsidRDefault="003219C4" w:rsidP="00751232">
      <w:pPr>
        <w:spacing w:line="360" w:lineRule="auto"/>
        <w:rPr>
          <w:sz w:val="28"/>
          <w:szCs w:val="28"/>
        </w:rPr>
      </w:pPr>
      <w:r w:rsidRPr="00751232">
        <w:rPr>
          <w:sz w:val="28"/>
          <w:szCs w:val="28"/>
        </w:rPr>
        <w:t>6. Evaluation of potential risks and implementation of measures to minimise their impact.</w:t>
      </w:r>
    </w:p>
    <w:p w14:paraId="64D64413" w14:textId="77777777" w:rsidR="003219C4" w:rsidRPr="00751232" w:rsidRDefault="003219C4" w:rsidP="00751232">
      <w:pPr>
        <w:spacing w:line="360" w:lineRule="auto"/>
        <w:rPr>
          <w:sz w:val="28"/>
          <w:szCs w:val="28"/>
        </w:rPr>
      </w:pPr>
      <w:r w:rsidRPr="00751232">
        <w:rPr>
          <w:sz w:val="28"/>
          <w:szCs w:val="28"/>
        </w:rPr>
        <w:lastRenderedPageBreak/>
        <w:t>Businesses face risks due to challenges arising from cultural misunderstandings, political instabilities, or societal upheavals. An analysis of how firms discover, evaluate, and minimise these risks offers valuable insights into proactive risk management techniques.</w:t>
      </w:r>
    </w:p>
    <w:p w14:paraId="2C55D609" w14:textId="77777777" w:rsidR="003219C4" w:rsidRPr="00751232" w:rsidRDefault="003219C4" w:rsidP="00751232">
      <w:pPr>
        <w:spacing w:line="360" w:lineRule="auto"/>
        <w:rPr>
          <w:sz w:val="28"/>
          <w:szCs w:val="28"/>
        </w:rPr>
      </w:pPr>
    </w:p>
    <w:p w14:paraId="4DE5A0DA" w14:textId="77777777" w:rsidR="003219C4" w:rsidRPr="00751232" w:rsidRDefault="003219C4" w:rsidP="00751232">
      <w:pPr>
        <w:spacing w:line="360" w:lineRule="auto"/>
        <w:rPr>
          <w:sz w:val="28"/>
          <w:szCs w:val="28"/>
        </w:rPr>
      </w:pPr>
    </w:p>
    <w:p w14:paraId="5C5B783E" w14:textId="77777777" w:rsidR="003219C4" w:rsidRPr="00751232" w:rsidRDefault="003219C4" w:rsidP="00751232">
      <w:pPr>
        <w:spacing w:line="360" w:lineRule="auto"/>
        <w:rPr>
          <w:b/>
          <w:bCs/>
          <w:sz w:val="28"/>
          <w:szCs w:val="28"/>
        </w:rPr>
      </w:pPr>
      <w:r w:rsidRPr="00751232">
        <w:rPr>
          <w:b/>
          <w:bCs/>
          <w:sz w:val="28"/>
          <w:szCs w:val="28"/>
        </w:rPr>
        <w:t>Comparative Analysis: Approaches to Climate Change, Healthy Practices, etc.</w:t>
      </w:r>
    </w:p>
    <w:p w14:paraId="3C20D96F" w14:textId="77777777" w:rsidR="003219C4" w:rsidRPr="00751232" w:rsidRDefault="003219C4" w:rsidP="00751232">
      <w:pPr>
        <w:spacing w:line="360" w:lineRule="auto"/>
        <w:rPr>
          <w:sz w:val="28"/>
          <w:szCs w:val="28"/>
        </w:rPr>
      </w:pPr>
      <w:r w:rsidRPr="00751232">
        <w:rPr>
          <w:sz w:val="28"/>
          <w:szCs w:val="28"/>
        </w:rPr>
        <w:t>The purpose of this section is to analyse and contrast global viewpoints on societal matters such as climate change, promoting a healthy lifestyle, and smoking. It will emphasise the cultural, societal, and political factors that contribute to the formation of these varied approaches.</w:t>
      </w:r>
    </w:p>
    <w:p w14:paraId="53425B47" w14:textId="77777777" w:rsidR="003219C4" w:rsidRPr="00751232" w:rsidRDefault="003219C4" w:rsidP="00751232">
      <w:pPr>
        <w:spacing w:line="360" w:lineRule="auto"/>
        <w:rPr>
          <w:sz w:val="28"/>
          <w:szCs w:val="28"/>
        </w:rPr>
      </w:pPr>
      <w:r w:rsidRPr="00751232">
        <w:rPr>
          <w:sz w:val="28"/>
          <w:szCs w:val="28"/>
        </w:rPr>
        <w:t>1. International viewpoints on climate change</w:t>
      </w:r>
    </w:p>
    <w:p w14:paraId="33B49879" w14:textId="77777777" w:rsidR="003219C4" w:rsidRPr="00751232" w:rsidRDefault="003219C4" w:rsidP="00751232">
      <w:pPr>
        <w:spacing w:line="360" w:lineRule="auto"/>
        <w:rPr>
          <w:sz w:val="28"/>
          <w:szCs w:val="28"/>
        </w:rPr>
      </w:pPr>
      <w:r w:rsidRPr="00751232">
        <w:rPr>
          <w:sz w:val="28"/>
          <w:szCs w:val="28"/>
        </w:rPr>
        <w:t>An analysis of several locations and cultures' perspectives and reactions to climate change exposes contrasting viewpoints on sustainability, renewable energy, and environmental legislation. The exhibition demonstrates the impact of cultural norms and political measures on environmental practices.</w:t>
      </w:r>
    </w:p>
    <w:p w14:paraId="324A2017" w14:textId="77777777" w:rsidR="003219C4" w:rsidRPr="00751232" w:rsidRDefault="003219C4" w:rsidP="00751232">
      <w:pPr>
        <w:spacing w:line="360" w:lineRule="auto"/>
        <w:rPr>
          <w:sz w:val="28"/>
          <w:szCs w:val="28"/>
        </w:rPr>
      </w:pPr>
      <w:r w:rsidRPr="00751232">
        <w:rPr>
          <w:sz w:val="28"/>
          <w:szCs w:val="28"/>
        </w:rPr>
        <w:t>2. Perspectives on Smoking and Health</w:t>
      </w:r>
    </w:p>
    <w:p w14:paraId="60BDECCB" w14:textId="77777777" w:rsidR="003219C4" w:rsidRPr="00751232" w:rsidRDefault="003219C4" w:rsidP="00751232">
      <w:pPr>
        <w:spacing w:line="360" w:lineRule="auto"/>
        <w:rPr>
          <w:sz w:val="28"/>
          <w:szCs w:val="28"/>
        </w:rPr>
      </w:pPr>
      <w:r w:rsidRPr="00751232">
        <w:rPr>
          <w:sz w:val="28"/>
          <w:szCs w:val="28"/>
        </w:rPr>
        <w:t>The divergence in social perspectives towards smoking and public health policies worldwide, taking into account cultural norms and government interventions, underscores the varied strategies employed for smoking cessation, public awareness initiatives, and regulatory actions.</w:t>
      </w:r>
    </w:p>
    <w:p w14:paraId="71320ACC" w14:textId="77777777" w:rsidR="003219C4" w:rsidRPr="00751232" w:rsidRDefault="003219C4" w:rsidP="00751232">
      <w:pPr>
        <w:spacing w:line="360" w:lineRule="auto"/>
        <w:rPr>
          <w:sz w:val="28"/>
          <w:szCs w:val="28"/>
        </w:rPr>
      </w:pPr>
      <w:r w:rsidRPr="00751232">
        <w:rPr>
          <w:sz w:val="28"/>
          <w:szCs w:val="28"/>
        </w:rPr>
        <w:t>3. Cultural Differences in Promoting a Healthy Lifestyle</w:t>
      </w:r>
    </w:p>
    <w:p w14:paraId="27D53942" w14:textId="77777777" w:rsidR="003219C4" w:rsidRPr="00751232" w:rsidRDefault="003219C4" w:rsidP="00751232">
      <w:pPr>
        <w:spacing w:line="360" w:lineRule="auto"/>
        <w:rPr>
          <w:sz w:val="28"/>
          <w:szCs w:val="28"/>
        </w:rPr>
      </w:pPr>
      <w:r w:rsidRPr="00751232">
        <w:rPr>
          <w:sz w:val="28"/>
          <w:szCs w:val="28"/>
        </w:rPr>
        <w:t>Examining different viewpoints on healthy lifestyles, diets, and physical activity reveals the impact of cultural norms on attitudes towards food, exercise, and overall wellness. It demonstrates the varying perspectives and prioritisation of health-related behaviours across different nations.</w:t>
      </w:r>
    </w:p>
    <w:p w14:paraId="3A026A46" w14:textId="77777777" w:rsidR="003219C4" w:rsidRPr="00751232" w:rsidRDefault="003219C4" w:rsidP="00751232">
      <w:pPr>
        <w:spacing w:line="360" w:lineRule="auto"/>
        <w:rPr>
          <w:sz w:val="28"/>
          <w:szCs w:val="28"/>
        </w:rPr>
      </w:pPr>
      <w:r w:rsidRPr="00751232">
        <w:rPr>
          <w:sz w:val="28"/>
          <w:szCs w:val="28"/>
        </w:rPr>
        <w:t>4. Effects of Government Interventions on Society</w:t>
      </w:r>
    </w:p>
    <w:p w14:paraId="09B3DC58" w14:textId="77777777" w:rsidR="003219C4" w:rsidRPr="00751232" w:rsidRDefault="003219C4" w:rsidP="00751232">
      <w:pPr>
        <w:spacing w:line="360" w:lineRule="auto"/>
        <w:rPr>
          <w:sz w:val="28"/>
          <w:szCs w:val="28"/>
        </w:rPr>
      </w:pPr>
      <w:r w:rsidRPr="00751232">
        <w:rPr>
          <w:sz w:val="28"/>
          <w:szCs w:val="28"/>
        </w:rPr>
        <w:lastRenderedPageBreak/>
        <w:t>Examining cases in which government policies had a substantial impact on society behaviours addressing these concerns offers valuable insights into the efficacy of interventions across different cultures. It clarifies the reception and implementation of policies in various cultural situations.</w:t>
      </w:r>
    </w:p>
    <w:p w14:paraId="5418D86F" w14:textId="77777777" w:rsidR="003219C4" w:rsidRPr="00751232" w:rsidRDefault="003219C4" w:rsidP="00751232">
      <w:pPr>
        <w:spacing w:line="360" w:lineRule="auto"/>
        <w:rPr>
          <w:sz w:val="28"/>
          <w:szCs w:val="28"/>
        </w:rPr>
      </w:pPr>
      <w:r w:rsidRPr="00751232">
        <w:rPr>
          <w:sz w:val="28"/>
          <w:szCs w:val="28"/>
        </w:rPr>
        <w:t>5. Corporate Reactions to Societal Demands</w:t>
      </w:r>
    </w:p>
    <w:p w14:paraId="58340A91" w14:textId="77777777" w:rsidR="003219C4" w:rsidRPr="00751232" w:rsidRDefault="003219C4" w:rsidP="00751232">
      <w:pPr>
        <w:spacing w:line="360" w:lineRule="auto"/>
        <w:rPr>
          <w:sz w:val="28"/>
          <w:szCs w:val="28"/>
        </w:rPr>
      </w:pPr>
      <w:r w:rsidRPr="00751232">
        <w:rPr>
          <w:sz w:val="28"/>
          <w:szCs w:val="28"/>
        </w:rPr>
        <w:t>Examining how firms adjust their products, marketing strategies, and operations to conform to various public expectations on these matters illustrates how organisations traverse and react to cultural and societal changes.</w:t>
      </w:r>
    </w:p>
    <w:p w14:paraId="5F863A42" w14:textId="77777777" w:rsidR="003219C4" w:rsidRPr="00751232" w:rsidRDefault="003219C4" w:rsidP="00751232">
      <w:pPr>
        <w:spacing w:line="360" w:lineRule="auto"/>
        <w:rPr>
          <w:sz w:val="28"/>
          <w:szCs w:val="28"/>
        </w:rPr>
      </w:pPr>
      <w:r w:rsidRPr="00751232">
        <w:rPr>
          <w:sz w:val="28"/>
          <w:szCs w:val="28"/>
        </w:rPr>
        <w:t>6. Analysis of the progression of social attitudes towards these concerns across various cultural settings demonstrates the dynamic or unchanging nature of societal perceptions, behaviours, and governmental reactions.</w:t>
      </w:r>
    </w:p>
    <w:p w14:paraId="4E2D2B84" w14:textId="77777777" w:rsidR="003219C4" w:rsidRPr="00751232" w:rsidRDefault="003219C4" w:rsidP="00751232">
      <w:pPr>
        <w:spacing w:line="360" w:lineRule="auto"/>
        <w:rPr>
          <w:sz w:val="28"/>
          <w:szCs w:val="28"/>
        </w:rPr>
      </w:pPr>
    </w:p>
    <w:p w14:paraId="5CAEDC20" w14:textId="3D35895B" w:rsidR="003219C4" w:rsidRPr="00751232" w:rsidRDefault="003219C4" w:rsidP="00751232">
      <w:pPr>
        <w:spacing w:line="360" w:lineRule="auto"/>
        <w:rPr>
          <w:b/>
          <w:bCs/>
          <w:sz w:val="28"/>
          <w:szCs w:val="28"/>
        </w:rPr>
      </w:pPr>
      <w:r w:rsidRPr="00751232">
        <w:rPr>
          <w:b/>
          <w:bCs/>
          <w:sz w:val="28"/>
          <w:szCs w:val="28"/>
        </w:rPr>
        <w:t xml:space="preserve"> conclusion</w:t>
      </w:r>
    </w:p>
    <w:p w14:paraId="3B3FA984" w14:textId="1E755BFD" w:rsidR="003219C4" w:rsidRPr="00751232" w:rsidRDefault="003219C4" w:rsidP="00751232">
      <w:pPr>
        <w:spacing w:line="360" w:lineRule="auto"/>
        <w:rPr>
          <w:sz w:val="28"/>
          <w:szCs w:val="28"/>
        </w:rPr>
      </w:pPr>
      <w:r w:rsidRPr="00751232">
        <w:rPr>
          <w:sz w:val="28"/>
          <w:szCs w:val="28"/>
        </w:rPr>
        <w:t>This paper has thoroughly examined the various patterns commonly found in Western and Asian business practices, as well as the observations made by Kishore Mahbubani. It has provided insight into the complex interaction of cultural, political, and social variables in the global economic environment.</w:t>
      </w:r>
    </w:p>
    <w:p w14:paraId="14570A64" w14:textId="77777777" w:rsidR="003219C4" w:rsidRPr="00751232" w:rsidRDefault="003219C4" w:rsidP="00751232">
      <w:pPr>
        <w:spacing w:line="360" w:lineRule="auto"/>
        <w:rPr>
          <w:sz w:val="28"/>
          <w:szCs w:val="28"/>
        </w:rPr>
      </w:pPr>
      <w:r w:rsidRPr="00751232">
        <w:rPr>
          <w:sz w:val="28"/>
          <w:szCs w:val="28"/>
        </w:rPr>
        <w:t>The comparative investigation revealed significant gaps between Western individualism and Asian collectivism, emphasising how these differences influence approaches to competitiveness, long-term vision, relationship dynamics, and adaptation. These observations emphasise the importance of comprehending and adjusting to varied cultural perspectives in international commercial dealings.</w:t>
      </w:r>
    </w:p>
    <w:p w14:paraId="6A366535" w14:textId="77777777" w:rsidR="003219C4" w:rsidRPr="00751232" w:rsidRDefault="003219C4" w:rsidP="00751232">
      <w:pPr>
        <w:spacing w:line="360" w:lineRule="auto"/>
        <w:rPr>
          <w:sz w:val="28"/>
          <w:szCs w:val="28"/>
        </w:rPr>
      </w:pPr>
      <w:r w:rsidRPr="00751232">
        <w:rPr>
          <w:sz w:val="28"/>
          <w:szCs w:val="28"/>
        </w:rPr>
        <w:t xml:space="preserve">Moreover, the examination of ethical disparities strikingly depicted the influence of cultural relativism on moral norms. Concrete illustrations demonstrated how these differences have a substantial impact on corporate </w:t>
      </w:r>
      <w:r w:rsidRPr="00751232">
        <w:rPr>
          <w:sz w:val="28"/>
          <w:szCs w:val="28"/>
        </w:rPr>
        <w:lastRenderedPageBreak/>
        <w:t>behaviour, emphasising the significance of cultural understanding and sensitivity in global transactions.</w:t>
      </w:r>
    </w:p>
    <w:p w14:paraId="43D59C03" w14:textId="77777777" w:rsidR="003219C4" w:rsidRPr="00751232" w:rsidRDefault="003219C4" w:rsidP="00751232">
      <w:pPr>
        <w:spacing w:line="360" w:lineRule="auto"/>
        <w:rPr>
          <w:sz w:val="28"/>
          <w:szCs w:val="28"/>
        </w:rPr>
      </w:pPr>
      <w:r w:rsidRPr="00751232">
        <w:rPr>
          <w:sz w:val="28"/>
          <w:szCs w:val="28"/>
        </w:rPr>
        <w:t>The shift in mindset towards firms taking on wider social duties, as seen by the rise of CSR and the Triple Bottom Line approach, demonstrates an increasing recognition of the importance of balancing profit-oriented goals with societal and environmental considerations. The expanding role of corporations in supporting a more sustainable and inclusive global economy is demonstrated through stakeholder involvement, ethical problems, and successful integration of social responsibility into business models.</w:t>
      </w:r>
    </w:p>
    <w:p w14:paraId="74CEFF4B" w14:textId="77777777" w:rsidR="003219C4" w:rsidRPr="00751232" w:rsidRDefault="003219C4" w:rsidP="00751232">
      <w:pPr>
        <w:spacing w:line="360" w:lineRule="auto"/>
        <w:rPr>
          <w:sz w:val="28"/>
          <w:szCs w:val="28"/>
        </w:rPr>
      </w:pPr>
      <w:r w:rsidRPr="00751232">
        <w:rPr>
          <w:sz w:val="28"/>
          <w:szCs w:val="28"/>
        </w:rPr>
        <w:t>The influence of cultural, political, and societal aspects on decision-making processes inside enterprises highlights the intricacies and difficulties encountered in varied global situations. In order to navigate these complex environments, it is crucial to have adaption methods and proactive actions to mitigate risks.</w:t>
      </w:r>
    </w:p>
    <w:p w14:paraId="4424E924" w14:textId="77777777" w:rsidR="003219C4" w:rsidRPr="00751232" w:rsidRDefault="003219C4" w:rsidP="00751232">
      <w:pPr>
        <w:spacing w:line="360" w:lineRule="auto"/>
        <w:rPr>
          <w:sz w:val="28"/>
          <w:szCs w:val="28"/>
        </w:rPr>
      </w:pPr>
      <w:r w:rsidRPr="00751232">
        <w:rPr>
          <w:sz w:val="28"/>
          <w:szCs w:val="28"/>
        </w:rPr>
        <w:t>Ultimately, the international economic landscape necessitates a sophisticated and equitable strategy that acknowledges and incorporates many cultural, political, and social elements. Ethical concerns should act as the guiding principle for company decisions, promoting diversity, sustainability, and ethical corporate practices. Achieving this intricate equilibrium sets the stage for a more peaceful and mutually advantageous global business ecosystem.</w:t>
      </w:r>
    </w:p>
    <w:p w14:paraId="257E6D3C" w14:textId="77777777" w:rsidR="003219C4" w:rsidRPr="00751232" w:rsidRDefault="003219C4" w:rsidP="00751232">
      <w:pPr>
        <w:spacing w:line="360" w:lineRule="auto"/>
        <w:rPr>
          <w:sz w:val="28"/>
          <w:szCs w:val="28"/>
        </w:rPr>
      </w:pPr>
    </w:p>
    <w:sectPr w:rsidR="003219C4" w:rsidRPr="0075123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bestFit" w:percent="13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6747"/>
    <w:rsid w:val="00136747"/>
    <w:rsid w:val="001948B8"/>
    <w:rsid w:val="003219C4"/>
    <w:rsid w:val="00366FF9"/>
    <w:rsid w:val="00384E1C"/>
    <w:rsid w:val="00535FF0"/>
    <w:rsid w:val="006335AA"/>
    <w:rsid w:val="006E41A0"/>
    <w:rsid w:val="00751232"/>
    <w:rsid w:val="00863D7A"/>
    <w:rsid w:val="00AE5B74"/>
    <w:rsid w:val="00C95756"/>
    <w:rsid w:val="00C97564"/>
    <w:rsid w:val="00D7539E"/>
    <w:rsid w:val="00E7460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4:docId w14:val="07C694BF"/>
  <w15:chartTrackingRefBased/>
  <w15:docId w15:val="{651C6F05-CC25-E74E-832E-5C3A5AED14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IN"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C975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45</TotalTime>
  <Pages>11</Pages>
  <Words>2608</Words>
  <Characters>14867</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Chonitha Amithineni (2107958)</dc:creator>
  <cp:keywords/>
  <dc:description/>
  <cp:lastModifiedBy>Chonitha Amithineni (2107958)</cp:lastModifiedBy>
  <cp:revision>6</cp:revision>
  <dcterms:created xsi:type="dcterms:W3CDTF">2023-12-13T21:32:00Z</dcterms:created>
  <dcterms:modified xsi:type="dcterms:W3CDTF">2024-01-03T11:26:00Z</dcterms:modified>
</cp:coreProperties>
</file>