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698D71" w14:textId="312AF5DE" w:rsidR="00DF40AB" w:rsidRPr="00496C81" w:rsidRDefault="00DF40AB" w:rsidP="00DF40AB">
      <w:pPr>
        <w:spacing w:after="0" w:line="240" w:lineRule="auto"/>
        <w:rPr>
          <w:rFonts w:ascii="Arial" w:eastAsia="Times New Roman" w:hAnsi="Arial" w:cs="Arial"/>
          <w:sz w:val="24"/>
          <w:szCs w:val="24"/>
          <w:shd w:val="clear" w:color="auto" w:fill="FFFFFF"/>
          <w:lang w:eastAsia="en-GB"/>
        </w:rPr>
      </w:pPr>
      <w:r w:rsidRPr="00496C81">
        <w:rPr>
          <w:rFonts w:ascii="Arial" w:eastAsia="Times New Roman" w:hAnsi="Arial" w:cs="Arial"/>
          <w:sz w:val="24"/>
          <w:szCs w:val="24"/>
          <w:shd w:val="clear" w:color="auto" w:fill="FFFFFF"/>
          <w:lang w:eastAsia="en-GB"/>
        </w:rPr>
        <w:t>Serious and organised crime covers a vast array of subjects; this essay explores Child Sexual Exploitation (CSE)</w:t>
      </w:r>
      <w:r>
        <w:rPr>
          <w:rFonts w:ascii="Arial" w:eastAsia="Times New Roman" w:hAnsi="Arial" w:cs="Arial"/>
          <w:sz w:val="24"/>
          <w:szCs w:val="24"/>
          <w:shd w:val="clear" w:color="auto" w:fill="FFFFFF"/>
          <w:lang w:eastAsia="en-GB"/>
        </w:rPr>
        <w:t xml:space="preserve"> and how </w:t>
      </w:r>
      <w:r w:rsidRPr="00496C81">
        <w:rPr>
          <w:rFonts w:ascii="Arial" w:eastAsia="Times New Roman" w:hAnsi="Arial" w:cs="Arial"/>
          <w:sz w:val="24"/>
          <w:szCs w:val="24"/>
          <w:shd w:val="clear" w:color="auto" w:fill="FFFFFF"/>
          <w:lang w:eastAsia="en-GB"/>
        </w:rPr>
        <w:t xml:space="preserve">CSE can be attributed </w:t>
      </w:r>
      <w:r>
        <w:rPr>
          <w:rFonts w:ascii="Arial" w:eastAsia="Times New Roman" w:hAnsi="Arial" w:cs="Arial"/>
          <w:sz w:val="24"/>
          <w:szCs w:val="24"/>
          <w:shd w:val="clear" w:color="auto" w:fill="FFFFFF"/>
          <w:lang w:eastAsia="en-GB"/>
        </w:rPr>
        <w:t>to organised crime and how Multi Agency Public Protection Arrangements (MAPPA) can be utilised to combat this.</w:t>
      </w:r>
    </w:p>
    <w:p w14:paraId="782E3540" w14:textId="471B2E7B" w:rsidR="00FE1D73" w:rsidRPr="00496C81" w:rsidRDefault="00FE1D73">
      <w:pPr>
        <w:rPr>
          <w:rFonts w:ascii="Arial" w:hAnsi="Arial" w:cs="Arial"/>
          <w:sz w:val="24"/>
          <w:szCs w:val="24"/>
        </w:rPr>
      </w:pPr>
    </w:p>
    <w:p w14:paraId="78D2FA79" w14:textId="1477CEB7" w:rsidR="00FE1D73" w:rsidRPr="00496C81" w:rsidRDefault="00FE1D73">
      <w:pPr>
        <w:rPr>
          <w:rFonts w:ascii="Arial" w:hAnsi="Arial" w:cs="Arial"/>
          <w:sz w:val="24"/>
          <w:szCs w:val="24"/>
        </w:rPr>
      </w:pPr>
      <w:r w:rsidRPr="00496C81">
        <w:rPr>
          <w:rFonts w:ascii="Arial" w:hAnsi="Arial" w:cs="Arial"/>
          <w:sz w:val="24"/>
          <w:szCs w:val="24"/>
        </w:rPr>
        <w:t>There is no legal definition of serious and organised crime, howeve</w:t>
      </w:r>
      <w:r w:rsidR="00066E77" w:rsidRPr="00496C81">
        <w:rPr>
          <w:rFonts w:ascii="Arial" w:hAnsi="Arial" w:cs="Arial"/>
          <w:sz w:val="24"/>
          <w:szCs w:val="24"/>
        </w:rPr>
        <w:t>r, t</w:t>
      </w:r>
      <w:r w:rsidRPr="00496C81">
        <w:rPr>
          <w:rFonts w:ascii="Arial" w:hAnsi="Arial" w:cs="Arial"/>
          <w:sz w:val="24"/>
          <w:szCs w:val="24"/>
        </w:rPr>
        <w:t>he National Audit Office (</w:t>
      </w:r>
      <w:r w:rsidR="00066E77" w:rsidRPr="00496C81">
        <w:rPr>
          <w:rFonts w:ascii="Arial" w:hAnsi="Arial" w:cs="Arial"/>
          <w:sz w:val="24"/>
          <w:szCs w:val="24"/>
        </w:rPr>
        <w:t>National Audit Office</w:t>
      </w:r>
      <w:r w:rsidRPr="00496C81">
        <w:rPr>
          <w:rFonts w:ascii="Arial" w:hAnsi="Arial" w:cs="Arial"/>
          <w:sz w:val="24"/>
          <w:szCs w:val="24"/>
        </w:rPr>
        <w:t xml:space="preserve"> 20</w:t>
      </w:r>
      <w:r w:rsidR="007D46C7">
        <w:rPr>
          <w:rFonts w:ascii="Arial" w:hAnsi="Arial" w:cs="Arial"/>
          <w:sz w:val="24"/>
          <w:szCs w:val="24"/>
        </w:rPr>
        <w:t>19</w:t>
      </w:r>
      <w:r w:rsidRPr="00496C81">
        <w:rPr>
          <w:rFonts w:ascii="Arial" w:hAnsi="Arial" w:cs="Arial"/>
          <w:sz w:val="24"/>
          <w:szCs w:val="24"/>
        </w:rPr>
        <w:t>)</w:t>
      </w:r>
      <w:r w:rsidR="00066E77" w:rsidRPr="00496C81">
        <w:rPr>
          <w:rFonts w:ascii="Arial" w:hAnsi="Arial" w:cs="Arial"/>
          <w:sz w:val="24"/>
          <w:szCs w:val="24"/>
        </w:rPr>
        <w:t xml:space="preserve"> explain in the following quote:</w:t>
      </w:r>
    </w:p>
    <w:p w14:paraId="515F294D" w14:textId="1EC464F6" w:rsidR="00FE1D73" w:rsidRPr="00496C81" w:rsidRDefault="00FE1D73" w:rsidP="00FE1D73">
      <w:pPr>
        <w:spacing w:after="0" w:line="240" w:lineRule="auto"/>
        <w:rPr>
          <w:rFonts w:ascii="Arial" w:eastAsia="Times New Roman" w:hAnsi="Arial" w:cs="Arial"/>
          <w:sz w:val="24"/>
          <w:szCs w:val="24"/>
          <w:shd w:val="clear" w:color="auto" w:fill="FFFFFF"/>
          <w:lang w:eastAsia="en-GB"/>
        </w:rPr>
      </w:pPr>
      <w:r w:rsidRPr="00496C81">
        <w:rPr>
          <w:rFonts w:ascii="Arial" w:eastAsia="Times New Roman" w:hAnsi="Arial" w:cs="Arial"/>
          <w:sz w:val="24"/>
          <w:szCs w:val="24"/>
          <w:shd w:val="clear" w:color="auto" w:fill="FFFFFF"/>
          <w:lang w:eastAsia="en-GB"/>
        </w:rPr>
        <w:t>“Serious and organised crime is planned, coordinated and committed by people working individually, in groups, or as part of transnational networks. Criminals’ motivation is often financial gain but varies depending on the type of criminality. The most harmful serious and organised crimes include modern slavery and human trafficking, organised immigration crime, child sexual exploitation and abuse</w:t>
      </w:r>
      <w:r w:rsidR="00DF40AB">
        <w:rPr>
          <w:rFonts w:ascii="Arial" w:eastAsia="Times New Roman" w:hAnsi="Arial" w:cs="Arial"/>
          <w:sz w:val="24"/>
          <w:szCs w:val="24"/>
          <w:shd w:val="clear" w:color="auto" w:fill="FFFFFF"/>
          <w:lang w:eastAsia="en-GB"/>
        </w:rPr>
        <w:t>…”</w:t>
      </w:r>
    </w:p>
    <w:p w14:paraId="69860CA9" w14:textId="77777777" w:rsidR="00066E77" w:rsidRPr="00496C81" w:rsidRDefault="00066E77" w:rsidP="00FE1D73">
      <w:pPr>
        <w:spacing w:after="0" w:line="240" w:lineRule="auto"/>
        <w:rPr>
          <w:rFonts w:ascii="Arial" w:eastAsia="Times New Roman" w:hAnsi="Arial" w:cs="Arial"/>
          <w:sz w:val="24"/>
          <w:szCs w:val="24"/>
          <w:shd w:val="clear" w:color="auto" w:fill="FFFFFF"/>
          <w:lang w:eastAsia="en-GB"/>
        </w:rPr>
      </w:pPr>
    </w:p>
    <w:p w14:paraId="0E2AF0E0" w14:textId="20678796" w:rsidR="001F4809" w:rsidRPr="00496C81" w:rsidRDefault="001F4809" w:rsidP="00FE1D73">
      <w:pPr>
        <w:spacing w:after="0" w:line="240" w:lineRule="auto"/>
        <w:rPr>
          <w:rFonts w:ascii="Arial" w:eastAsia="Times New Roman" w:hAnsi="Arial" w:cs="Arial"/>
          <w:sz w:val="24"/>
          <w:szCs w:val="24"/>
          <w:shd w:val="clear" w:color="auto" w:fill="FFFFFF"/>
          <w:lang w:eastAsia="en-GB"/>
        </w:rPr>
      </w:pPr>
    </w:p>
    <w:p w14:paraId="260076D7" w14:textId="78BD4439" w:rsidR="00925605" w:rsidRPr="00496C81" w:rsidRDefault="001F4809" w:rsidP="00925605">
      <w:pPr>
        <w:spacing w:after="0" w:line="240" w:lineRule="auto"/>
        <w:rPr>
          <w:rFonts w:ascii="Arial" w:eastAsia="Times New Roman" w:hAnsi="Arial" w:cs="Arial"/>
          <w:sz w:val="24"/>
          <w:szCs w:val="24"/>
          <w:shd w:val="clear" w:color="auto" w:fill="FFFFFF"/>
          <w:lang w:eastAsia="en-GB"/>
        </w:rPr>
      </w:pPr>
      <w:r w:rsidRPr="00496C81">
        <w:rPr>
          <w:rFonts w:ascii="Arial" w:eastAsia="Times New Roman" w:hAnsi="Arial" w:cs="Arial"/>
          <w:sz w:val="24"/>
          <w:szCs w:val="24"/>
          <w:shd w:val="clear" w:color="auto" w:fill="FFFFFF"/>
          <w:lang w:eastAsia="en-GB"/>
        </w:rPr>
        <w:t>There has been large media coverage of CSE cases</w:t>
      </w:r>
      <w:r w:rsidR="00C651EB" w:rsidRPr="00496C81">
        <w:rPr>
          <w:rFonts w:ascii="Arial" w:eastAsia="Times New Roman" w:hAnsi="Arial" w:cs="Arial"/>
          <w:sz w:val="24"/>
          <w:szCs w:val="24"/>
          <w:shd w:val="clear" w:color="auto" w:fill="FFFFFF"/>
          <w:lang w:eastAsia="en-GB"/>
        </w:rPr>
        <w:t>,</w:t>
      </w:r>
      <w:r w:rsidRPr="00496C81">
        <w:rPr>
          <w:rFonts w:ascii="Arial" w:eastAsia="Times New Roman" w:hAnsi="Arial" w:cs="Arial"/>
          <w:sz w:val="24"/>
          <w:szCs w:val="24"/>
          <w:shd w:val="clear" w:color="auto" w:fill="FFFFFF"/>
          <w:lang w:eastAsia="en-GB"/>
        </w:rPr>
        <w:t xml:space="preserve"> </w:t>
      </w:r>
      <w:r w:rsidR="00066E77" w:rsidRPr="00496C81">
        <w:rPr>
          <w:rFonts w:ascii="Arial" w:eastAsia="Times New Roman" w:hAnsi="Arial" w:cs="Arial"/>
          <w:sz w:val="24"/>
          <w:szCs w:val="24"/>
          <w:shd w:val="clear" w:color="auto" w:fill="FFFFFF"/>
          <w:lang w:eastAsia="en-GB"/>
        </w:rPr>
        <w:t xml:space="preserve">for example in </w:t>
      </w:r>
      <w:r w:rsidRPr="00496C81">
        <w:rPr>
          <w:rFonts w:ascii="Arial" w:eastAsia="Times New Roman" w:hAnsi="Arial" w:cs="Arial"/>
          <w:sz w:val="24"/>
          <w:szCs w:val="24"/>
          <w:shd w:val="clear" w:color="auto" w:fill="FFFFFF"/>
          <w:lang w:eastAsia="en-GB"/>
        </w:rPr>
        <w:t xml:space="preserve">Rochdale </w:t>
      </w:r>
      <w:r w:rsidR="00925605" w:rsidRPr="00496C81">
        <w:rPr>
          <w:rFonts w:ascii="Arial" w:eastAsia="Times New Roman" w:hAnsi="Arial" w:cs="Arial"/>
          <w:sz w:val="24"/>
          <w:szCs w:val="24"/>
          <w:shd w:val="clear" w:color="auto" w:fill="FFFFFF"/>
          <w:lang w:eastAsia="en-GB"/>
        </w:rPr>
        <w:t>where</w:t>
      </w:r>
      <w:r w:rsidR="00066E77" w:rsidRPr="00496C81">
        <w:rPr>
          <w:rFonts w:ascii="Arial" w:eastAsia="Times New Roman" w:hAnsi="Arial" w:cs="Arial"/>
          <w:sz w:val="24"/>
          <w:szCs w:val="24"/>
          <w:shd w:val="clear" w:color="auto" w:fill="FFFFFF"/>
          <w:lang w:eastAsia="en-GB"/>
        </w:rPr>
        <w:t xml:space="preserve"> children</w:t>
      </w:r>
      <w:r w:rsidR="00066E77" w:rsidRPr="00496C81">
        <w:rPr>
          <w:rStyle w:val="CommentReference"/>
          <w:rFonts w:ascii="Arial" w:hAnsi="Arial" w:cs="Arial"/>
          <w:sz w:val="24"/>
          <w:szCs w:val="24"/>
        </w:rPr>
        <w:t xml:space="preserve"> </w:t>
      </w:r>
      <w:r w:rsidR="00925605" w:rsidRPr="00496C81">
        <w:rPr>
          <w:rFonts w:ascii="Arial" w:eastAsia="Times New Roman" w:hAnsi="Arial" w:cs="Arial"/>
          <w:sz w:val="24"/>
          <w:szCs w:val="24"/>
          <w:shd w:val="clear" w:color="auto" w:fill="FFFFFF"/>
          <w:lang w:eastAsia="en-GB"/>
        </w:rPr>
        <w:t>around the ages of twelve and thirteen were being groomed by older men.</w:t>
      </w:r>
      <w:r w:rsidR="00925605" w:rsidRPr="00496C81">
        <w:rPr>
          <w:rFonts w:ascii="Arial" w:eastAsia="Times New Roman" w:hAnsi="Arial" w:cs="Arial"/>
          <w:sz w:val="24"/>
          <w:szCs w:val="24"/>
          <w:shd w:val="clear" w:color="auto" w:fill="FFFFFF"/>
          <w:lang w:eastAsia="en-GB"/>
        </w:rPr>
        <w:br/>
        <w:t>These children were given food and alcohol and were then abused, some girls becoming pregnant before their 16</w:t>
      </w:r>
      <w:r w:rsidR="00925605" w:rsidRPr="00496C81">
        <w:rPr>
          <w:rFonts w:ascii="Arial" w:eastAsia="Times New Roman" w:hAnsi="Arial" w:cs="Arial"/>
          <w:sz w:val="24"/>
          <w:szCs w:val="24"/>
          <w:shd w:val="clear" w:color="auto" w:fill="FFFFFF"/>
          <w:vertAlign w:val="superscript"/>
          <w:lang w:eastAsia="en-GB"/>
        </w:rPr>
        <w:t>th</w:t>
      </w:r>
      <w:r w:rsidR="00925605" w:rsidRPr="00496C81">
        <w:rPr>
          <w:rFonts w:ascii="Arial" w:eastAsia="Times New Roman" w:hAnsi="Arial" w:cs="Arial"/>
          <w:sz w:val="24"/>
          <w:szCs w:val="24"/>
          <w:shd w:val="clear" w:color="auto" w:fill="FFFFFF"/>
          <w:lang w:eastAsia="en-GB"/>
        </w:rPr>
        <w:t xml:space="preserve"> birthday.</w:t>
      </w:r>
    </w:p>
    <w:p w14:paraId="6C3D2F48" w14:textId="048CAB33" w:rsidR="00925605" w:rsidRPr="00496C81" w:rsidRDefault="00925605" w:rsidP="00925605">
      <w:pPr>
        <w:pStyle w:val="NormalWeb"/>
        <w:rPr>
          <w:rFonts w:ascii="Arial" w:hAnsi="Arial" w:cs="Arial"/>
        </w:rPr>
      </w:pPr>
      <w:r w:rsidRPr="00496C81">
        <w:rPr>
          <w:rFonts w:ascii="Arial" w:hAnsi="Arial" w:cs="Arial"/>
          <w:shd w:val="clear" w:color="auto" w:fill="FFFFFF"/>
        </w:rPr>
        <w:t xml:space="preserve">This case was </w:t>
      </w:r>
      <w:proofErr w:type="gramStart"/>
      <w:r w:rsidRPr="00496C81">
        <w:rPr>
          <w:rFonts w:ascii="Arial" w:hAnsi="Arial" w:cs="Arial"/>
          <w:shd w:val="clear" w:color="auto" w:fill="FFFFFF"/>
        </w:rPr>
        <w:t>scrutini</w:t>
      </w:r>
      <w:r w:rsidR="00066E77" w:rsidRPr="00496C81">
        <w:rPr>
          <w:rFonts w:ascii="Arial" w:hAnsi="Arial" w:cs="Arial"/>
          <w:shd w:val="clear" w:color="auto" w:fill="FFFFFF"/>
        </w:rPr>
        <w:t>sed</w:t>
      </w:r>
      <w:proofErr w:type="gramEnd"/>
      <w:r w:rsidR="00066E77" w:rsidRPr="00496C81">
        <w:rPr>
          <w:rFonts w:ascii="Arial" w:hAnsi="Arial" w:cs="Arial"/>
          <w:shd w:val="clear" w:color="auto" w:fill="FFFFFF"/>
        </w:rPr>
        <w:t xml:space="preserve"> </w:t>
      </w:r>
      <w:r w:rsidRPr="00496C81">
        <w:rPr>
          <w:rFonts w:ascii="Arial" w:hAnsi="Arial" w:cs="Arial"/>
          <w:shd w:val="clear" w:color="auto" w:fill="FFFFFF"/>
        </w:rPr>
        <w:t>and Greater Manchester Police conducted a Serious Case Review which identified “</w:t>
      </w:r>
      <w:r w:rsidRPr="00496C81">
        <w:rPr>
          <w:rFonts w:ascii="Arial" w:hAnsi="Arial" w:cs="Arial"/>
        </w:rPr>
        <w:t xml:space="preserve">A failure to recognise Child Sexual Exploitation in the early stages.” </w:t>
      </w:r>
      <w:r w:rsidR="00DF40AB">
        <w:rPr>
          <w:rFonts w:ascii="Arial" w:hAnsi="Arial" w:cs="Arial"/>
        </w:rPr>
        <w:t>(</w:t>
      </w:r>
      <w:r w:rsidRPr="00496C81">
        <w:rPr>
          <w:rFonts w:ascii="Arial" w:hAnsi="Arial" w:cs="Arial"/>
        </w:rPr>
        <w:t>RBSCB 2013)</w:t>
      </w:r>
    </w:p>
    <w:p w14:paraId="1119B783" w14:textId="192AA8EE" w:rsidR="00925605" w:rsidRPr="00496C81" w:rsidRDefault="00925605" w:rsidP="00925605">
      <w:pPr>
        <w:pStyle w:val="NormalWeb"/>
        <w:rPr>
          <w:rFonts w:ascii="Arial" w:hAnsi="Arial" w:cs="Arial"/>
        </w:rPr>
      </w:pPr>
      <w:r w:rsidRPr="00496C81">
        <w:rPr>
          <w:rFonts w:ascii="Arial" w:hAnsi="Arial" w:cs="Arial"/>
        </w:rPr>
        <w:t xml:space="preserve">Due to </w:t>
      </w:r>
      <w:r w:rsidR="003463CC" w:rsidRPr="00496C81">
        <w:rPr>
          <w:rFonts w:ascii="Arial" w:hAnsi="Arial" w:cs="Arial"/>
        </w:rPr>
        <w:t xml:space="preserve">the </w:t>
      </w:r>
      <w:r w:rsidRPr="00496C81">
        <w:rPr>
          <w:rFonts w:ascii="Arial" w:hAnsi="Arial" w:cs="Arial"/>
        </w:rPr>
        <w:t xml:space="preserve">high profile </w:t>
      </w:r>
      <w:r w:rsidR="003463CC" w:rsidRPr="00496C81">
        <w:rPr>
          <w:rFonts w:ascii="Arial" w:hAnsi="Arial" w:cs="Arial"/>
        </w:rPr>
        <w:t xml:space="preserve">of this case </w:t>
      </w:r>
      <w:r w:rsidRPr="00496C81">
        <w:rPr>
          <w:rFonts w:ascii="Arial" w:hAnsi="Arial" w:cs="Arial"/>
        </w:rPr>
        <w:t>and the serious flaws in many agencies approach</w:t>
      </w:r>
      <w:r w:rsidR="00180D0C" w:rsidRPr="00496C81">
        <w:rPr>
          <w:rFonts w:ascii="Arial" w:hAnsi="Arial" w:cs="Arial"/>
        </w:rPr>
        <w:t xml:space="preserve"> towards CSE, many agencies and police forces now have a better understanding of what is meant by CSE and have adapted their ways of working.</w:t>
      </w:r>
      <w:r w:rsidR="004275B4" w:rsidRPr="00496C81">
        <w:rPr>
          <w:rFonts w:ascii="Arial" w:hAnsi="Arial" w:cs="Arial"/>
        </w:rPr>
        <w:br/>
        <w:t>This perception has changed dramatically and CSE is now taught in police force</w:t>
      </w:r>
      <w:r w:rsidR="00102470" w:rsidRPr="00496C81">
        <w:rPr>
          <w:rFonts w:ascii="Arial" w:hAnsi="Arial" w:cs="Arial"/>
        </w:rPr>
        <w:t>s as a topic</w:t>
      </w:r>
      <w:r w:rsidR="004275B4" w:rsidRPr="00496C81">
        <w:rPr>
          <w:rFonts w:ascii="Arial" w:hAnsi="Arial" w:cs="Arial"/>
        </w:rPr>
        <w:t xml:space="preserve">, for example in South Wales Police speakers from other agencies are brought in to explain CSE and provide training to officers to </w:t>
      </w:r>
      <w:r w:rsidR="00066E77" w:rsidRPr="00496C81">
        <w:rPr>
          <w:rFonts w:ascii="Arial" w:hAnsi="Arial" w:cs="Arial"/>
        </w:rPr>
        <w:t>raise awareness o</w:t>
      </w:r>
      <w:r w:rsidR="004275B4" w:rsidRPr="00496C81">
        <w:rPr>
          <w:rFonts w:ascii="Arial" w:hAnsi="Arial" w:cs="Arial"/>
        </w:rPr>
        <w:t xml:space="preserve">f the signs and the process </w:t>
      </w:r>
      <w:r w:rsidR="00066E77" w:rsidRPr="00496C81">
        <w:rPr>
          <w:rFonts w:ascii="Arial" w:hAnsi="Arial" w:cs="Arial"/>
        </w:rPr>
        <w:t xml:space="preserve">required to deal </w:t>
      </w:r>
      <w:r w:rsidR="004275B4" w:rsidRPr="00496C81">
        <w:rPr>
          <w:rFonts w:ascii="Arial" w:hAnsi="Arial" w:cs="Arial"/>
        </w:rPr>
        <w:t>with it.</w:t>
      </w:r>
    </w:p>
    <w:p w14:paraId="1357A0BB" w14:textId="77777777" w:rsidR="00066E77" w:rsidRPr="00496C81" w:rsidRDefault="00ED62FF" w:rsidP="00925605">
      <w:pPr>
        <w:pStyle w:val="NormalWeb"/>
        <w:rPr>
          <w:rFonts w:ascii="Arial" w:hAnsi="Arial" w:cs="Arial"/>
        </w:rPr>
      </w:pPr>
      <w:r w:rsidRPr="00496C81">
        <w:rPr>
          <w:rFonts w:ascii="Arial" w:hAnsi="Arial" w:cs="Arial"/>
        </w:rPr>
        <w:t xml:space="preserve">Although it is unusual for response officers to be involved with MAPPA </w:t>
      </w:r>
      <w:proofErr w:type="gramStart"/>
      <w:r w:rsidRPr="00496C81">
        <w:rPr>
          <w:rFonts w:ascii="Arial" w:hAnsi="Arial" w:cs="Arial"/>
        </w:rPr>
        <w:t>first hand</w:t>
      </w:r>
      <w:proofErr w:type="gramEnd"/>
      <w:r w:rsidRPr="00496C81">
        <w:rPr>
          <w:rFonts w:ascii="Arial" w:hAnsi="Arial" w:cs="Arial"/>
        </w:rPr>
        <w:t xml:space="preserve">, it is extremely important for them to be aware of </w:t>
      </w:r>
      <w:r w:rsidR="00066E77" w:rsidRPr="00496C81">
        <w:rPr>
          <w:rFonts w:ascii="Arial" w:hAnsi="Arial" w:cs="Arial"/>
        </w:rPr>
        <w:t xml:space="preserve">the processes involved </w:t>
      </w:r>
      <w:r w:rsidRPr="00496C81">
        <w:rPr>
          <w:rFonts w:ascii="Arial" w:hAnsi="Arial" w:cs="Arial"/>
        </w:rPr>
        <w:t>and be able to identify not only offenders but other possible victims of CSE.</w:t>
      </w:r>
    </w:p>
    <w:p w14:paraId="42F57190" w14:textId="08BB041B" w:rsidR="00FD3D7B" w:rsidRDefault="00066E77" w:rsidP="00066E77">
      <w:pPr>
        <w:spacing w:before="100" w:beforeAutospacing="1" w:after="100" w:afterAutospacing="1" w:line="240" w:lineRule="auto"/>
        <w:rPr>
          <w:rFonts w:ascii="Arial" w:hAnsi="Arial" w:cs="Arial"/>
          <w:sz w:val="24"/>
          <w:szCs w:val="24"/>
        </w:rPr>
      </w:pPr>
      <w:r w:rsidRPr="00496C81">
        <w:rPr>
          <w:rFonts w:ascii="Arial" w:eastAsia="Times New Roman" w:hAnsi="Arial" w:cs="Arial"/>
          <w:sz w:val="24"/>
          <w:szCs w:val="24"/>
          <w:lang w:eastAsia="en-GB"/>
        </w:rPr>
        <w:t xml:space="preserve">In a study conducted by the National Crime Agency (NCA), across nearly all UK forces, a greater number of incidents relate to children who go missing than adults (63% </w:t>
      </w:r>
      <w:r w:rsidR="00AE03B3" w:rsidRPr="00496C81">
        <w:rPr>
          <w:rFonts w:ascii="Arial" w:eastAsia="Times New Roman" w:hAnsi="Arial" w:cs="Arial"/>
          <w:sz w:val="24"/>
          <w:szCs w:val="24"/>
          <w:lang w:eastAsia="en-GB"/>
        </w:rPr>
        <w:t xml:space="preserve">children and </w:t>
      </w:r>
      <w:r w:rsidRPr="00496C81">
        <w:rPr>
          <w:rFonts w:ascii="Arial" w:eastAsia="Times New Roman" w:hAnsi="Arial" w:cs="Arial"/>
          <w:sz w:val="24"/>
          <w:szCs w:val="24"/>
          <w:lang w:eastAsia="en-GB"/>
        </w:rPr>
        <w:t xml:space="preserve">37% </w:t>
      </w:r>
      <w:r w:rsidR="00AE03B3" w:rsidRPr="00496C81">
        <w:rPr>
          <w:rFonts w:ascii="Arial" w:eastAsia="Times New Roman" w:hAnsi="Arial" w:cs="Arial"/>
          <w:sz w:val="24"/>
          <w:szCs w:val="24"/>
          <w:lang w:eastAsia="en-GB"/>
        </w:rPr>
        <w:t>adults.</w:t>
      </w:r>
      <w:r w:rsidRPr="00496C81">
        <w:rPr>
          <w:rFonts w:ascii="Arial" w:eastAsia="Times New Roman" w:hAnsi="Arial" w:cs="Arial"/>
          <w:sz w:val="24"/>
          <w:szCs w:val="24"/>
          <w:lang w:eastAsia="en-GB"/>
        </w:rPr>
        <w:t xml:space="preserve">) </w:t>
      </w:r>
      <w:r w:rsidR="00253E37">
        <w:rPr>
          <w:rFonts w:ascii="Arial" w:eastAsia="Times New Roman" w:hAnsi="Arial" w:cs="Arial"/>
          <w:sz w:val="24"/>
          <w:szCs w:val="24"/>
          <w:lang w:eastAsia="en-GB"/>
        </w:rPr>
        <w:t>(NCA 2017)</w:t>
      </w:r>
      <w:r w:rsidR="00ED62FF" w:rsidRPr="00496C81">
        <w:rPr>
          <w:rFonts w:ascii="Arial" w:hAnsi="Arial" w:cs="Arial"/>
          <w:sz w:val="24"/>
          <w:szCs w:val="24"/>
        </w:rPr>
        <w:br/>
      </w:r>
      <w:r w:rsidR="00AE03B3" w:rsidRPr="00496C81">
        <w:rPr>
          <w:rFonts w:ascii="Arial" w:hAnsi="Arial" w:cs="Arial"/>
          <w:sz w:val="24"/>
          <w:szCs w:val="24"/>
        </w:rPr>
        <w:t>S</w:t>
      </w:r>
      <w:r w:rsidRPr="00496C81">
        <w:rPr>
          <w:rFonts w:ascii="Arial" w:hAnsi="Arial" w:cs="Arial"/>
          <w:sz w:val="24"/>
          <w:szCs w:val="24"/>
        </w:rPr>
        <w:t>ome of these children will have</w:t>
      </w:r>
      <w:r w:rsidR="00FD3D7B" w:rsidRPr="00496C81">
        <w:rPr>
          <w:rFonts w:ascii="Arial" w:hAnsi="Arial" w:cs="Arial"/>
          <w:sz w:val="24"/>
          <w:szCs w:val="24"/>
        </w:rPr>
        <w:t xml:space="preserve"> markers for CSE</w:t>
      </w:r>
      <w:r w:rsidR="00BB727A">
        <w:rPr>
          <w:rFonts w:ascii="Arial" w:hAnsi="Arial" w:cs="Arial"/>
          <w:sz w:val="24"/>
          <w:szCs w:val="24"/>
        </w:rPr>
        <w:t xml:space="preserve"> on police systems against their name for officer awareness.</w:t>
      </w:r>
      <w:r w:rsidR="00FD3D7B" w:rsidRPr="00496C81">
        <w:rPr>
          <w:rFonts w:ascii="Arial" w:hAnsi="Arial" w:cs="Arial"/>
          <w:sz w:val="24"/>
          <w:szCs w:val="24"/>
        </w:rPr>
        <w:br/>
      </w:r>
      <w:r w:rsidR="00471DC2" w:rsidRPr="00496C81">
        <w:rPr>
          <w:rFonts w:ascii="Arial" w:hAnsi="Arial" w:cs="Arial"/>
          <w:sz w:val="24"/>
          <w:szCs w:val="24"/>
        </w:rPr>
        <w:t>These warning markers make officers more aware of the circumstances in which the child has gone missing, where they were located and the details disclosed by that child or another person.</w:t>
      </w:r>
      <w:r w:rsidR="00ED62FF" w:rsidRPr="00496C81">
        <w:rPr>
          <w:rFonts w:ascii="Arial" w:hAnsi="Arial" w:cs="Arial"/>
          <w:sz w:val="24"/>
          <w:szCs w:val="24"/>
        </w:rPr>
        <w:br/>
        <w:t xml:space="preserve">MAPPA becomes integral to protecting children involved with CSE when they are associating with subjects who are contained on the MAPPA database, </w:t>
      </w:r>
      <w:proofErr w:type="spellStart"/>
      <w:r w:rsidR="00ED62FF" w:rsidRPr="00496C81">
        <w:rPr>
          <w:rFonts w:ascii="Arial" w:hAnsi="Arial" w:cs="Arial"/>
          <w:sz w:val="24"/>
          <w:szCs w:val="24"/>
        </w:rPr>
        <w:t>ViSOR</w:t>
      </w:r>
      <w:proofErr w:type="spellEnd"/>
      <w:r w:rsidR="00ED62FF" w:rsidRPr="00496C81">
        <w:rPr>
          <w:rFonts w:ascii="Arial" w:hAnsi="Arial" w:cs="Arial"/>
          <w:sz w:val="24"/>
          <w:szCs w:val="24"/>
        </w:rPr>
        <w:t>.</w:t>
      </w:r>
      <w:r w:rsidR="00ED62FF" w:rsidRPr="00496C81">
        <w:rPr>
          <w:rFonts w:ascii="Arial" w:hAnsi="Arial" w:cs="Arial"/>
          <w:sz w:val="24"/>
          <w:szCs w:val="24"/>
        </w:rPr>
        <w:br/>
        <w:t>For example, if an offender who is managed by MAPPA is linked to an occurrence report where they have been involved in a person under 18 and this goes against their conditions,</w:t>
      </w:r>
      <w:r w:rsidR="00981FB5" w:rsidRPr="00496C81">
        <w:rPr>
          <w:rFonts w:ascii="Arial" w:hAnsi="Arial" w:cs="Arial"/>
          <w:sz w:val="24"/>
          <w:szCs w:val="24"/>
        </w:rPr>
        <w:t xml:space="preserve"> then the agencies involved with MAPPA will be made aware of this and actions can be put into place.</w:t>
      </w:r>
    </w:p>
    <w:p w14:paraId="3E185562" w14:textId="662F38D3" w:rsidR="00DF40AB" w:rsidRDefault="00DF40AB" w:rsidP="00066E77">
      <w:pPr>
        <w:spacing w:before="100" w:beforeAutospacing="1" w:after="100" w:afterAutospacing="1" w:line="240" w:lineRule="auto"/>
        <w:rPr>
          <w:rFonts w:ascii="Arial" w:hAnsi="Arial" w:cs="Arial"/>
          <w:sz w:val="24"/>
          <w:szCs w:val="24"/>
        </w:rPr>
      </w:pPr>
      <w:r>
        <w:rPr>
          <w:rFonts w:ascii="Arial" w:hAnsi="Arial" w:cs="Arial"/>
          <w:sz w:val="24"/>
          <w:szCs w:val="24"/>
        </w:rPr>
        <w:lastRenderedPageBreak/>
        <w:t>Please see below diagram:</w:t>
      </w:r>
    </w:p>
    <w:p w14:paraId="6FDE629D" w14:textId="417A2462" w:rsidR="00DF40AB" w:rsidRPr="00496C81" w:rsidRDefault="00DF40AB" w:rsidP="00066E77">
      <w:pPr>
        <w:spacing w:before="100" w:beforeAutospacing="1" w:after="100" w:afterAutospacing="1" w:line="240" w:lineRule="auto"/>
        <w:rPr>
          <w:rFonts w:ascii="Arial" w:eastAsia="Times New Roman" w:hAnsi="Arial" w:cs="Arial"/>
          <w:sz w:val="24"/>
          <w:szCs w:val="24"/>
          <w:lang w:eastAsia="en-GB"/>
        </w:rPr>
      </w:pPr>
      <w:r>
        <w:rPr>
          <w:noProof/>
        </w:rPr>
        <w:drawing>
          <wp:inline distT="0" distB="0" distL="0" distR="0" wp14:anchorId="05D2AD7B" wp14:editId="0CF23D49">
            <wp:extent cx="5486400" cy="2140085"/>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27A16C4C" w14:textId="052F599E" w:rsidR="002130C2" w:rsidRPr="00496C81" w:rsidRDefault="002130C2" w:rsidP="00925605">
      <w:pPr>
        <w:pStyle w:val="NormalWeb"/>
        <w:rPr>
          <w:rFonts w:ascii="Arial" w:hAnsi="Arial" w:cs="Arial"/>
        </w:rPr>
      </w:pPr>
    </w:p>
    <w:p w14:paraId="3D3C7629" w14:textId="0200C7D7" w:rsidR="00046729" w:rsidRPr="00496C81" w:rsidRDefault="00046729" w:rsidP="00046729">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MAPPA</w:t>
      </w:r>
      <w:r w:rsidR="00855206" w:rsidRPr="00496C81">
        <w:rPr>
          <w:rFonts w:ascii="Arial" w:eastAsia="Times New Roman" w:hAnsi="Arial" w:cs="Arial"/>
          <w:sz w:val="24"/>
          <w:szCs w:val="24"/>
          <w:lang w:eastAsia="en-GB"/>
        </w:rPr>
        <w:t xml:space="preserve"> itself</w:t>
      </w:r>
      <w:r w:rsidRPr="00496C81">
        <w:rPr>
          <w:rFonts w:ascii="Arial" w:eastAsia="Times New Roman" w:hAnsi="Arial" w:cs="Arial"/>
          <w:sz w:val="24"/>
          <w:szCs w:val="24"/>
          <w:lang w:eastAsia="en-GB"/>
        </w:rPr>
        <w:t xml:space="preserve"> does</w:t>
      </w:r>
      <w:r w:rsidR="00AE03B3" w:rsidRPr="00496C81">
        <w:rPr>
          <w:rFonts w:ascii="Arial" w:eastAsia="Times New Roman" w:hAnsi="Arial" w:cs="Arial"/>
          <w:sz w:val="24"/>
          <w:szCs w:val="24"/>
          <w:lang w:eastAsia="en-GB"/>
        </w:rPr>
        <w:t xml:space="preserve"> not m</w:t>
      </w:r>
      <w:r w:rsidRPr="00496C81">
        <w:rPr>
          <w:rFonts w:ascii="Arial" w:eastAsia="Times New Roman" w:hAnsi="Arial" w:cs="Arial"/>
          <w:sz w:val="24"/>
          <w:szCs w:val="24"/>
          <w:lang w:eastAsia="en-GB"/>
        </w:rPr>
        <w:t>anage the offender or the risk, it is a platform that brings together the agencies needed to properly manage an offender. Each agency has a different responsibility</w:t>
      </w:r>
      <w:r w:rsidR="00855206" w:rsidRPr="00496C81">
        <w:rPr>
          <w:rFonts w:ascii="Arial" w:eastAsia="Times New Roman" w:hAnsi="Arial" w:cs="Arial"/>
          <w:sz w:val="24"/>
          <w:szCs w:val="24"/>
          <w:lang w:eastAsia="en-GB"/>
        </w:rPr>
        <w:t>,</w:t>
      </w:r>
      <w:r w:rsidRPr="00496C81">
        <w:rPr>
          <w:rFonts w:ascii="Arial" w:eastAsia="Times New Roman" w:hAnsi="Arial" w:cs="Arial"/>
          <w:sz w:val="24"/>
          <w:szCs w:val="24"/>
          <w:lang w:eastAsia="en-GB"/>
        </w:rPr>
        <w:t xml:space="preserve"> but MAPPA is like a forum where the proposed conditions and options can be discussed.</w:t>
      </w:r>
    </w:p>
    <w:p w14:paraId="1319D502" w14:textId="77777777" w:rsidR="004D37DD" w:rsidRPr="00496C81" w:rsidRDefault="004D37DD" w:rsidP="00046729">
      <w:pPr>
        <w:spacing w:after="0" w:line="240" w:lineRule="auto"/>
        <w:rPr>
          <w:rFonts w:ascii="Arial" w:eastAsia="Times New Roman" w:hAnsi="Arial" w:cs="Arial"/>
          <w:sz w:val="24"/>
          <w:szCs w:val="24"/>
          <w:lang w:eastAsia="en-GB"/>
        </w:rPr>
      </w:pPr>
    </w:p>
    <w:p w14:paraId="2BB90CA3" w14:textId="33770F5A" w:rsidR="002205C0" w:rsidRPr="00496C81" w:rsidRDefault="004D37DD" w:rsidP="00FE1D73">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There are different categories of MAPPA offenders and levels of management within them.</w:t>
      </w:r>
    </w:p>
    <w:p w14:paraId="7994AC16" w14:textId="64778476" w:rsidR="004D37DD" w:rsidRPr="00496C81" w:rsidRDefault="004D37DD" w:rsidP="00FE1D73">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Category 1 contains all registered sex offenders</w:t>
      </w:r>
    </w:p>
    <w:p w14:paraId="58219714" w14:textId="77E461D2" w:rsidR="004D37DD" w:rsidRPr="00496C81" w:rsidRDefault="004D37DD" w:rsidP="00FE1D73">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 xml:space="preserve">Category 2 pertains to violent offenders convicted of an offence on the schedule 15 list. They have to have been sentenced to 12 months or </w:t>
      </w:r>
      <w:proofErr w:type="gramStart"/>
      <w:r w:rsidRPr="00496C81">
        <w:rPr>
          <w:rFonts w:ascii="Arial" w:eastAsia="Times New Roman" w:hAnsi="Arial" w:cs="Arial"/>
          <w:sz w:val="24"/>
          <w:szCs w:val="24"/>
          <w:lang w:eastAsia="en-GB"/>
        </w:rPr>
        <w:t>more, or</w:t>
      </w:r>
      <w:proofErr w:type="gramEnd"/>
      <w:r w:rsidRPr="00496C81">
        <w:rPr>
          <w:rFonts w:ascii="Arial" w:eastAsia="Times New Roman" w:hAnsi="Arial" w:cs="Arial"/>
          <w:sz w:val="24"/>
          <w:szCs w:val="24"/>
          <w:lang w:eastAsia="en-GB"/>
        </w:rPr>
        <w:t xml:space="preserve"> have a suspended sentence of the same.</w:t>
      </w:r>
    </w:p>
    <w:p w14:paraId="0F89B233" w14:textId="59DE33F7" w:rsidR="004D37DD" w:rsidRPr="00496C81" w:rsidRDefault="004D37DD" w:rsidP="00FE1D73">
      <w:pPr>
        <w:spacing w:after="0" w:line="240" w:lineRule="auto"/>
        <w:rPr>
          <w:rFonts w:ascii="Arial" w:eastAsia="Times New Roman" w:hAnsi="Arial" w:cs="Arial"/>
          <w:sz w:val="24"/>
          <w:szCs w:val="24"/>
          <w:shd w:val="clear" w:color="auto" w:fill="FFFFFF"/>
          <w:lang w:eastAsia="en-GB"/>
        </w:rPr>
      </w:pPr>
      <w:r w:rsidRPr="00496C81">
        <w:rPr>
          <w:rFonts w:ascii="Arial" w:eastAsia="Times New Roman" w:hAnsi="Arial" w:cs="Arial"/>
          <w:sz w:val="24"/>
          <w:szCs w:val="24"/>
          <w:lang w:eastAsia="en-GB"/>
        </w:rPr>
        <w:t>Category 3 is reserved for the most concerning offenders who will be scrutinised the most by the agencies involved in MAPPA as they pose the most serious threat to society.</w:t>
      </w:r>
    </w:p>
    <w:p w14:paraId="7CD67CE6" w14:textId="268ED806" w:rsidR="002205C0" w:rsidRPr="00496C81" w:rsidRDefault="00517A7C" w:rsidP="00FE1D73">
      <w:pPr>
        <w:spacing w:after="0" w:line="240" w:lineRule="auto"/>
        <w:rPr>
          <w:rFonts w:ascii="Arial" w:eastAsia="Times New Roman" w:hAnsi="Arial" w:cs="Arial"/>
          <w:sz w:val="24"/>
          <w:szCs w:val="24"/>
          <w:shd w:val="clear" w:color="auto" w:fill="FFFFFF"/>
          <w:lang w:eastAsia="en-GB"/>
        </w:rPr>
      </w:pPr>
      <w:r w:rsidRPr="00496C81">
        <w:rPr>
          <w:rFonts w:ascii="Arial" w:eastAsia="Times New Roman" w:hAnsi="Arial" w:cs="Arial"/>
          <w:sz w:val="24"/>
          <w:szCs w:val="24"/>
          <w:shd w:val="clear" w:color="auto" w:fill="FFFFFF"/>
          <w:lang w:eastAsia="en-GB"/>
        </w:rPr>
        <w:t>Within these categories is the involvement that MAPPA and the agencies within will have with the subject.</w:t>
      </w:r>
    </w:p>
    <w:p w14:paraId="2CBBA390" w14:textId="7BD91B58" w:rsidR="00517A7C" w:rsidRPr="00496C81" w:rsidRDefault="00517A7C"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Level 1 – This is the ordinary involvement with minimum input from MAP</w:t>
      </w:r>
      <w:r w:rsidR="001C5004">
        <w:rPr>
          <w:rFonts w:ascii="Arial" w:eastAsia="Times New Roman" w:hAnsi="Arial" w:cs="Arial"/>
          <w:sz w:val="24"/>
          <w:szCs w:val="24"/>
          <w:lang w:eastAsia="en-GB"/>
        </w:rPr>
        <w:t>P</w:t>
      </w:r>
      <w:r w:rsidRPr="00496C81">
        <w:rPr>
          <w:rFonts w:ascii="Arial" w:eastAsia="Times New Roman" w:hAnsi="Arial" w:cs="Arial"/>
          <w:sz w:val="24"/>
          <w:szCs w:val="24"/>
          <w:lang w:eastAsia="en-GB"/>
        </w:rPr>
        <w:t xml:space="preserve">A, these cases are dealt with in a routine manner. Whilst the offender is a risk to the public, it can be managed </w:t>
      </w:r>
      <w:r w:rsidR="007A4559" w:rsidRPr="00496C81">
        <w:rPr>
          <w:rFonts w:ascii="Arial" w:eastAsia="Times New Roman" w:hAnsi="Arial" w:cs="Arial"/>
          <w:sz w:val="24"/>
          <w:szCs w:val="24"/>
          <w:lang w:eastAsia="en-GB"/>
        </w:rPr>
        <w:t>with traditional means.</w:t>
      </w:r>
    </w:p>
    <w:p w14:paraId="357E8D2D" w14:textId="12FEBF9E" w:rsidR="00517A7C" w:rsidRPr="00496C81" w:rsidRDefault="00517A7C"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 xml:space="preserve">Level 2 – </w:t>
      </w:r>
      <w:r w:rsidR="007A4559" w:rsidRPr="00496C81">
        <w:rPr>
          <w:rFonts w:ascii="Arial" w:eastAsia="Times New Roman" w:hAnsi="Arial" w:cs="Arial"/>
          <w:sz w:val="24"/>
          <w:szCs w:val="24"/>
          <w:lang w:eastAsia="en-GB"/>
        </w:rPr>
        <w:t>This is where all agencies involved have a much more a</w:t>
      </w:r>
      <w:r w:rsidRPr="00496C81">
        <w:rPr>
          <w:rFonts w:ascii="Arial" w:eastAsia="Times New Roman" w:hAnsi="Arial" w:cs="Arial"/>
          <w:sz w:val="24"/>
          <w:szCs w:val="24"/>
          <w:lang w:eastAsia="en-GB"/>
        </w:rPr>
        <w:t>ctive approach</w:t>
      </w:r>
      <w:r w:rsidR="007A4559" w:rsidRPr="00496C81">
        <w:rPr>
          <w:rFonts w:ascii="Arial" w:eastAsia="Times New Roman" w:hAnsi="Arial" w:cs="Arial"/>
          <w:sz w:val="24"/>
          <w:szCs w:val="24"/>
          <w:lang w:eastAsia="en-GB"/>
        </w:rPr>
        <w:t>. They are</w:t>
      </w:r>
      <w:r w:rsidRPr="00496C81">
        <w:rPr>
          <w:rFonts w:ascii="Arial" w:eastAsia="Times New Roman" w:hAnsi="Arial" w:cs="Arial"/>
          <w:sz w:val="24"/>
          <w:szCs w:val="24"/>
          <w:lang w:eastAsia="en-GB"/>
        </w:rPr>
        <w:t xml:space="preserve"> risk planning</w:t>
      </w:r>
      <w:r w:rsidR="007A4559" w:rsidRPr="00496C81">
        <w:rPr>
          <w:rFonts w:ascii="Arial" w:eastAsia="Times New Roman" w:hAnsi="Arial" w:cs="Arial"/>
          <w:sz w:val="24"/>
          <w:szCs w:val="24"/>
          <w:lang w:eastAsia="en-GB"/>
        </w:rPr>
        <w:t xml:space="preserve"> as this offender poses more of a threat to the public and some more precautions may be necessary.</w:t>
      </w:r>
    </w:p>
    <w:p w14:paraId="52FAC439" w14:textId="2536708C" w:rsidR="00517A7C" w:rsidRPr="00496C81" w:rsidRDefault="00517A7C"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 xml:space="preserve">Level 3 – </w:t>
      </w:r>
      <w:r w:rsidR="007A4559" w:rsidRPr="00496C81">
        <w:rPr>
          <w:rFonts w:ascii="Arial" w:eastAsia="Times New Roman" w:hAnsi="Arial" w:cs="Arial"/>
          <w:sz w:val="24"/>
          <w:szCs w:val="24"/>
          <w:lang w:eastAsia="en-GB"/>
        </w:rPr>
        <w:t>This level relates to</w:t>
      </w:r>
      <w:r w:rsidRPr="00496C81">
        <w:rPr>
          <w:rFonts w:ascii="Arial" w:eastAsia="Times New Roman" w:hAnsi="Arial" w:cs="Arial"/>
          <w:sz w:val="24"/>
          <w:szCs w:val="24"/>
          <w:lang w:eastAsia="en-GB"/>
        </w:rPr>
        <w:t xml:space="preserve"> dangerous offenders</w:t>
      </w:r>
      <w:r w:rsidR="007A4559" w:rsidRPr="00496C81">
        <w:rPr>
          <w:rFonts w:ascii="Arial" w:eastAsia="Times New Roman" w:hAnsi="Arial" w:cs="Arial"/>
          <w:sz w:val="24"/>
          <w:szCs w:val="24"/>
          <w:lang w:eastAsia="en-GB"/>
        </w:rPr>
        <w:t>. As there are fewer subjects</w:t>
      </w:r>
      <w:r w:rsidRPr="00496C81">
        <w:rPr>
          <w:rFonts w:ascii="Arial" w:eastAsia="Times New Roman" w:hAnsi="Arial" w:cs="Arial"/>
          <w:sz w:val="24"/>
          <w:szCs w:val="24"/>
          <w:lang w:eastAsia="en-GB"/>
        </w:rPr>
        <w:t xml:space="preserve"> in this cat</w:t>
      </w:r>
      <w:r w:rsidR="007A4559" w:rsidRPr="00496C81">
        <w:rPr>
          <w:rFonts w:ascii="Arial" w:eastAsia="Times New Roman" w:hAnsi="Arial" w:cs="Arial"/>
          <w:sz w:val="24"/>
          <w:szCs w:val="24"/>
          <w:lang w:eastAsia="en-GB"/>
        </w:rPr>
        <w:t xml:space="preserve">egory </w:t>
      </w:r>
      <w:r w:rsidRPr="00496C81">
        <w:rPr>
          <w:rFonts w:ascii="Arial" w:eastAsia="Times New Roman" w:hAnsi="Arial" w:cs="Arial"/>
          <w:sz w:val="24"/>
          <w:szCs w:val="24"/>
          <w:lang w:eastAsia="en-GB"/>
        </w:rPr>
        <w:t>senior management</w:t>
      </w:r>
      <w:r w:rsidR="007A4559" w:rsidRPr="00496C81">
        <w:rPr>
          <w:rFonts w:ascii="Arial" w:eastAsia="Times New Roman" w:hAnsi="Arial" w:cs="Arial"/>
          <w:sz w:val="24"/>
          <w:szCs w:val="24"/>
          <w:lang w:eastAsia="en-GB"/>
        </w:rPr>
        <w:t xml:space="preserve"> have the ownership of these cases. Higher risk management is needed to actively prevent reoffending and risk to the public.</w:t>
      </w:r>
    </w:p>
    <w:p w14:paraId="34886395" w14:textId="6F6111DC" w:rsidR="0003076E" w:rsidRPr="00496C81" w:rsidRDefault="0003076E" w:rsidP="00517A7C">
      <w:pPr>
        <w:spacing w:after="0" w:line="240" w:lineRule="auto"/>
        <w:rPr>
          <w:rFonts w:ascii="Arial" w:eastAsia="Times New Roman" w:hAnsi="Arial" w:cs="Arial"/>
          <w:sz w:val="24"/>
          <w:szCs w:val="24"/>
          <w:lang w:eastAsia="en-GB"/>
        </w:rPr>
      </w:pPr>
    </w:p>
    <w:p w14:paraId="364ADE5D" w14:textId="77777777" w:rsidR="0003076E" w:rsidRPr="00496C81" w:rsidRDefault="0003076E" w:rsidP="00517A7C">
      <w:pPr>
        <w:spacing w:after="0" w:line="240" w:lineRule="auto"/>
        <w:rPr>
          <w:rFonts w:ascii="Arial" w:eastAsia="Times New Roman" w:hAnsi="Arial" w:cs="Arial"/>
          <w:sz w:val="24"/>
          <w:szCs w:val="24"/>
          <w:lang w:eastAsia="en-GB"/>
        </w:rPr>
      </w:pPr>
    </w:p>
    <w:p w14:paraId="2F480B15" w14:textId="180F355D" w:rsidR="007D46C7" w:rsidRDefault="0003076E" w:rsidP="00517A7C">
      <w:pPr>
        <w:spacing w:after="0" w:line="240" w:lineRule="auto"/>
        <w:rPr>
          <w:rFonts w:ascii="Arial" w:eastAsia="Times New Roman" w:hAnsi="Arial" w:cs="Arial"/>
          <w:sz w:val="24"/>
          <w:szCs w:val="24"/>
          <w:lang w:eastAsia="en-GB"/>
        </w:rPr>
      </w:pPr>
      <w:proofErr w:type="gramStart"/>
      <w:r w:rsidRPr="00496C81">
        <w:rPr>
          <w:rFonts w:ascii="Arial" w:eastAsia="Times New Roman" w:hAnsi="Arial" w:cs="Arial"/>
          <w:sz w:val="24"/>
          <w:szCs w:val="24"/>
          <w:lang w:eastAsia="en-GB"/>
        </w:rPr>
        <w:t>In regards to</w:t>
      </w:r>
      <w:proofErr w:type="gramEnd"/>
      <w:r w:rsidRPr="00496C81">
        <w:rPr>
          <w:rFonts w:ascii="Arial" w:eastAsia="Times New Roman" w:hAnsi="Arial" w:cs="Arial"/>
          <w:sz w:val="24"/>
          <w:szCs w:val="24"/>
          <w:lang w:eastAsia="en-GB"/>
        </w:rPr>
        <w:t xml:space="preserve"> the Rochdale offenders and how they would be concerned with MAPPA is unknown</w:t>
      </w:r>
      <w:r w:rsidR="007D46C7">
        <w:rPr>
          <w:rFonts w:ascii="Arial" w:eastAsia="Times New Roman" w:hAnsi="Arial" w:cs="Arial"/>
          <w:sz w:val="24"/>
          <w:szCs w:val="24"/>
          <w:lang w:eastAsia="en-GB"/>
        </w:rPr>
        <w:t xml:space="preserve"> as this information is </w:t>
      </w:r>
      <w:r w:rsidR="00835777">
        <w:rPr>
          <w:rFonts w:ascii="Arial" w:eastAsia="Times New Roman" w:hAnsi="Arial" w:cs="Arial"/>
          <w:sz w:val="24"/>
          <w:szCs w:val="24"/>
          <w:lang w:eastAsia="en-GB"/>
        </w:rPr>
        <w:t xml:space="preserve">private and </w:t>
      </w:r>
      <w:r w:rsidR="007D46C7">
        <w:rPr>
          <w:rFonts w:ascii="Arial" w:eastAsia="Times New Roman" w:hAnsi="Arial" w:cs="Arial"/>
          <w:sz w:val="24"/>
          <w:szCs w:val="24"/>
          <w:lang w:eastAsia="en-GB"/>
        </w:rPr>
        <w:t>not available</w:t>
      </w:r>
      <w:r w:rsidR="00835777">
        <w:rPr>
          <w:rFonts w:ascii="Arial" w:eastAsia="Times New Roman" w:hAnsi="Arial" w:cs="Arial"/>
          <w:sz w:val="24"/>
          <w:szCs w:val="24"/>
          <w:lang w:eastAsia="en-GB"/>
        </w:rPr>
        <w:t>.</w:t>
      </w:r>
    </w:p>
    <w:p w14:paraId="0E95D275" w14:textId="77777777" w:rsidR="007D46C7" w:rsidRDefault="007D46C7" w:rsidP="00517A7C">
      <w:pPr>
        <w:spacing w:after="0" w:line="240" w:lineRule="auto"/>
        <w:rPr>
          <w:rFonts w:ascii="Arial" w:eastAsia="Times New Roman" w:hAnsi="Arial" w:cs="Arial"/>
          <w:sz w:val="24"/>
          <w:szCs w:val="24"/>
          <w:lang w:eastAsia="en-GB"/>
        </w:rPr>
      </w:pPr>
    </w:p>
    <w:p w14:paraId="5C7D6C8F" w14:textId="6DB9F045" w:rsidR="007D46C7" w:rsidRDefault="007D46C7" w:rsidP="00517A7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Taking into consideration </w:t>
      </w:r>
      <w:r w:rsidR="00835777">
        <w:rPr>
          <w:rFonts w:ascii="Arial" w:eastAsia="Times New Roman" w:hAnsi="Arial" w:cs="Arial"/>
          <w:sz w:val="24"/>
          <w:szCs w:val="24"/>
          <w:lang w:eastAsia="en-GB"/>
        </w:rPr>
        <w:t xml:space="preserve">information gathered in an interview with a MAPPA co-ordinator, the below options would be available for the local MAPPA agencies to discuss </w:t>
      </w:r>
      <w:proofErr w:type="gramStart"/>
      <w:r w:rsidR="00835777">
        <w:rPr>
          <w:rFonts w:ascii="Arial" w:eastAsia="Times New Roman" w:hAnsi="Arial" w:cs="Arial"/>
          <w:sz w:val="24"/>
          <w:szCs w:val="24"/>
          <w:lang w:eastAsia="en-GB"/>
        </w:rPr>
        <w:t>in regards to</w:t>
      </w:r>
      <w:proofErr w:type="gramEnd"/>
      <w:r w:rsidR="00835777">
        <w:rPr>
          <w:rFonts w:ascii="Arial" w:eastAsia="Times New Roman" w:hAnsi="Arial" w:cs="Arial"/>
          <w:sz w:val="24"/>
          <w:szCs w:val="24"/>
          <w:lang w:eastAsia="en-GB"/>
        </w:rPr>
        <w:t xml:space="preserve"> the Rochdale subjects.</w:t>
      </w:r>
    </w:p>
    <w:p w14:paraId="0DF7F3FE" w14:textId="7C581263" w:rsidR="00C12CC3" w:rsidRPr="00496C81" w:rsidRDefault="00C12CC3" w:rsidP="00517A7C">
      <w:pPr>
        <w:spacing w:after="0" w:line="240" w:lineRule="auto"/>
        <w:rPr>
          <w:rFonts w:ascii="Arial" w:eastAsia="Times New Roman" w:hAnsi="Arial" w:cs="Arial"/>
          <w:sz w:val="24"/>
          <w:szCs w:val="24"/>
          <w:lang w:eastAsia="en-GB"/>
        </w:rPr>
      </w:pPr>
    </w:p>
    <w:p w14:paraId="59C66C3B" w14:textId="627C781D" w:rsidR="00C12CC3" w:rsidRPr="00496C81" w:rsidRDefault="00C12CC3"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There are multiple options to select from when managing offenders.</w:t>
      </w:r>
    </w:p>
    <w:p w14:paraId="5C18CA26" w14:textId="21E309F2" w:rsidR="00C12CC3" w:rsidRPr="00496C81" w:rsidRDefault="00C12CC3"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The wide range means they can be tailored to the individual, which decreases the likelihood of reoffending.</w:t>
      </w:r>
    </w:p>
    <w:p w14:paraId="4FE1663C" w14:textId="3D4BD74A" w:rsidR="00BD71CA" w:rsidRPr="00496C81" w:rsidRDefault="00C12CC3"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In some circumstances the victim is able to have an input on the conditions if they so wish.</w:t>
      </w:r>
      <w:r w:rsidRPr="00496C81">
        <w:rPr>
          <w:rFonts w:ascii="Arial" w:eastAsia="Times New Roman" w:hAnsi="Arial" w:cs="Arial"/>
          <w:sz w:val="24"/>
          <w:szCs w:val="24"/>
          <w:lang w:eastAsia="en-GB"/>
        </w:rPr>
        <w:br/>
        <w:t>Exclusion zones, non-contact orders and other conditions that could personally affect the victim will be taken into consideration.</w:t>
      </w:r>
      <w:r w:rsidRPr="00496C81">
        <w:rPr>
          <w:rFonts w:ascii="Arial" w:eastAsia="Times New Roman" w:hAnsi="Arial" w:cs="Arial"/>
          <w:sz w:val="24"/>
          <w:szCs w:val="24"/>
          <w:lang w:eastAsia="en-GB"/>
        </w:rPr>
        <w:br/>
      </w:r>
      <w:r w:rsidR="00BD71CA" w:rsidRPr="00496C81">
        <w:rPr>
          <w:rFonts w:ascii="Arial" w:eastAsia="Times New Roman" w:hAnsi="Arial" w:cs="Arial"/>
          <w:sz w:val="24"/>
          <w:szCs w:val="24"/>
          <w:lang w:eastAsia="en-GB"/>
        </w:rPr>
        <w:t>One of the main safeguarding issues is where the offender will reside. MAPPA will discuss the options. A lot of thought is needed when deciding this to prevent re-offending and any danger to the community.</w:t>
      </w:r>
    </w:p>
    <w:p w14:paraId="06D40CFF" w14:textId="761E4BBB" w:rsidR="00C12CC3" w:rsidRPr="00496C81" w:rsidRDefault="00C12CC3"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t>Some offenders will have to wear a tag. There are two types of tags, one which will ensure that they reside at a specific agreed residence between set times, usually 21:00 hours till 07:00 hours.</w:t>
      </w:r>
      <w:r w:rsidRPr="00496C81">
        <w:rPr>
          <w:rFonts w:ascii="Arial" w:eastAsia="Times New Roman" w:hAnsi="Arial" w:cs="Arial"/>
          <w:sz w:val="24"/>
          <w:szCs w:val="24"/>
          <w:lang w:eastAsia="en-GB"/>
        </w:rPr>
        <w:br/>
        <w:t>The other is a GPS tag</w:t>
      </w:r>
      <w:r w:rsidR="00BD71CA" w:rsidRPr="00496C81">
        <w:rPr>
          <w:rFonts w:ascii="Arial" w:eastAsia="Times New Roman" w:hAnsi="Arial" w:cs="Arial"/>
          <w:sz w:val="24"/>
          <w:szCs w:val="24"/>
          <w:lang w:eastAsia="en-GB"/>
        </w:rPr>
        <w:t>,</w:t>
      </w:r>
      <w:r w:rsidRPr="00496C81">
        <w:rPr>
          <w:rFonts w:ascii="Arial" w:eastAsia="Times New Roman" w:hAnsi="Arial" w:cs="Arial"/>
          <w:sz w:val="24"/>
          <w:szCs w:val="24"/>
          <w:lang w:eastAsia="en-GB"/>
        </w:rPr>
        <w:t xml:space="preserve"> which if they have an exclusion zone or a condition not to attend a certain address or area, this can be </w:t>
      </w:r>
      <w:proofErr w:type="gramStart"/>
      <w:r w:rsidRPr="00496C81">
        <w:rPr>
          <w:rFonts w:ascii="Arial" w:eastAsia="Times New Roman" w:hAnsi="Arial" w:cs="Arial"/>
          <w:sz w:val="24"/>
          <w:szCs w:val="24"/>
          <w:lang w:eastAsia="en-GB"/>
        </w:rPr>
        <w:t>monitored</w:t>
      </w:r>
      <w:proofErr w:type="gramEnd"/>
      <w:r w:rsidRPr="00496C81">
        <w:rPr>
          <w:rFonts w:ascii="Arial" w:eastAsia="Times New Roman" w:hAnsi="Arial" w:cs="Arial"/>
          <w:sz w:val="24"/>
          <w:szCs w:val="24"/>
          <w:lang w:eastAsia="en-GB"/>
        </w:rPr>
        <w:t xml:space="preserve"> and the information used to decide</w:t>
      </w:r>
      <w:r w:rsidR="00BD71CA" w:rsidRPr="00496C81">
        <w:rPr>
          <w:rFonts w:ascii="Arial" w:eastAsia="Times New Roman" w:hAnsi="Arial" w:cs="Arial"/>
          <w:sz w:val="24"/>
          <w:szCs w:val="24"/>
          <w:lang w:eastAsia="en-GB"/>
        </w:rPr>
        <w:t xml:space="preserve"> the</w:t>
      </w:r>
      <w:r w:rsidRPr="00496C81">
        <w:rPr>
          <w:rFonts w:ascii="Arial" w:eastAsia="Times New Roman" w:hAnsi="Arial" w:cs="Arial"/>
          <w:sz w:val="24"/>
          <w:szCs w:val="24"/>
          <w:lang w:eastAsia="en-GB"/>
        </w:rPr>
        <w:t xml:space="preserve"> next steps if it is breached.</w:t>
      </w:r>
    </w:p>
    <w:p w14:paraId="034C4A89" w14:textId="20D41827" w:rsidR="00BD71CA" w:rsidRPr="00496C81" w:rsidRDefault="00BD71CA" w:rsidP="00517A7C">
      <w:pPr>
        <w:spacing w:after="0" w:line="240" w:lineRule="auto"/>
        <w:rPr>
          <w:rFonts w:ascii="Arial" w:eastAsia="Times New Roman" w:hAnsi="Arial" w:cs="Arial"/>
          <w:sz w:val="24"/>
          <w:szCs w:val="24"/>
          <w:lang w:eastAsia="en-GB"/>
        </w:rPr>
      </w:pPr>
    </w:p>
    <w:p w14:paraId="03AF545C" w14:textId="2A89C172" w:rsidR="00BD71CA" w:rsidRDefault="00C651EB" w:rsidP="00517A7C">
      <w:pPr>
        <w:spacing w:after="0" w:line="240" w:lineRule="auto"/>
        <w:rPr>
          <w:rFonts w:ascii="Arial" w:eastAsia="Times New Roman" w:hAnsi="Arial" w:cs="Arial"/>
          <w:sz w:val="24"/>
          <w:szCs w:val="24"/>
          <w:lang w:eastAsia="en-GB"/>
        </w:rPr>
      </w:pPr>
      <w:r w:rsidRPr="00496C81">
        <w:rPr>
          <w:rFonts w:ascii="Arial" w:eastAsia="Times New Roman" w:hAnsi="Arial" w:cs="Arial"/>
          <w:sz w:val="24"/>
          <w:szCs w:val="24"/>
          <w:lang w:eastAsia="en-GB"/>
        </w:rPr>
        <w:br/>
      </w:r>
      <w:r w:rsidR="00BD71CA" w:rsidRPr="00496C81">
        <w:rPr>
          <w:rFonts w:ascii="Arial" w:eastAsia="Times New Roman" w:hAnsi="Arial" w:cs="Arial"/>
          <w:sz w:val="24"/>
          <w:szCs w:val="24"/>
          <w:lang w:eastAsia="en-GB"/>
        </w:rPr>
        <w:t xml:space="preserve">MAPPA </w:t>
      </w:r>
      <w:r w:rsidR="001C6AE8" w:rsidRPr="00496C81">
        <w:rPr>
          <w:rFonts w:ascii="Arial" w:eastAsia="Times New Roman" w:hAnsi="Arial" w:cs="Arial"/>
          <w:sz w:val="24"/>
          <w:szCs w:val="24"/>
          <w:lang w:eastAsia="en-GB"/>
        </w:rPr>
        <w:t>was set up to identify offenders who pose the greatest threat to the public and to manage them and safeguard the community.</w:t>
      </w:r>
      <w:r w:rsidR="001C6AE8" w:rsidRPr="00496C81">
        <w:rPr>
          <w:rFonts w:ascii="Arial" w:eastAsia="Times New Roman" w:hAnsi="Arial" w:cs="Arial"/>
          <w:sz w:val="24"/>
          <w:szCs w:val="24"/>
          <w:lang w:eastAsia="en-GB"/>
        </w:rPr>
        <w:br/>
        <w:t>By putting conditions in place after their release and monitoring their reintegration into society, this reduces the risk to the public and reduces the chances of them reoffending.</w:t>
      </w:r>
    </w:p>
    <w:p w14:paraId="01CEF82D" w14:textId="7C138DF1" w:rsidR="00496C81" w:rsidRDefault="00496C81" w:rsidP="00517A7C">
      <w:pPr>
        <w:spacing w:after="0" w:line="240" w:lineRule="auto"/>
        <w:rPr>
          <w:rFonts w:ascii="Arial" w:eastAsia="Times New Roman" w:hAnsi="Arial" w:cs="Arial"/>
          <w:sz w:val="24"/>
          <w:szCs w:val="24"/>
          <w:lang w:eastAsia="en-GB"/>
        </w:rPr>
      </w:pPr>
    </w:p>
    <w:p w14:paraId="15394E37" w14:textId="77777777" w:rsidR="00496C81" w:rsidRPr="00496C81" w:rsidRDefault="00496C81" w:rsidP="00517A7C">
      <w:pPr>
        <w:spacing w:after="0" w:line="240" w:lineRule="auto"/>
        <w:rPr>
          <w:rFonts w:ascii="Arial" w:eastAsia="Times New Roman" w:hAnsi="Arial" w:cs="Arial"/>
          <w:sz w:val="24"/>
          <w:szCs w:val="24"/>
          <w:lang w:eastAsia="en-GB"/>
        </w:rPr>
      </w:pPr>
    </w:p>
    <w:p w14:paraId="3BFC782C" w14:textId="77777777" w:rsidR="00496C81" w:rsidRDefault="00496C81" w:rsidP="00517A7C">
      <w:pPr>
        <w:spacing w:after="0" w:line="240" w:lineRule="auto"/>
        <w:rPr>
          <w:rFonts w:ascii="Tahoma" w:eastAsia="Times New Roman" w:hAnsi="Tahoma" w:cs="Tahoma"/>
          <w:sz w:val="24"/>
          <w:szCs w:val="24"/>
          <w:lang w:eastAsia="en-GB"/>
        </w:rPr>
      </w:pPr>
    </w:p>
    <w:p w14:paraId="57900F72" w14:textId="77777777" w:rsidR="00496C81" w:rsidRDefault="00496C81" w:rsidP="00517A7C">
      <w:pPr>
        <w:spacing w:after="0" w:line="240" w:lineRule="auto"/>
        <w:rPr>
          <w:rFonts w:ascii="Tahoma" w:eastAsia="Times New Roman" w:hAnsi="Tahoma" w:cs="Tahoma"/>
          <w:sz w:val="24"/>
          <w:szCs w:val="24"/>
          <w:lang w:eastAsia="en-GB"/>
        </w:rPr>
      </w:pPr>
    </w:p>
    <w:p w14:paraId="3692FBC3" w14:textId="77777777" w:rsidR="00496C81" w:rsidRDefault="00496C81" w:rsidP="00517A7C">
      <w:pPr>
        <w:spacing w:after="0" w:line="240" w:lineRule="auto"/>
        <w:rPr>
          <w:rFonts w:ascii="Tahoma" w:eastAsia="Times New Roman" w:hAnsi="Tahoma" w:cs="Tahoma"/>
          <w:sz w:val="24"/>
          <w:szCs w:val="24"/>
          <w:lang w:eastAsia="en-GB"/>
        </w:rPr>
      </w:pPr>
    </w:p>
    <w:p w14:paraId="5AD4363E" w14:textId="77777777" w:rsidR="00496C81" w:rsidRDefault="00496C81" w:rsidP="00517A7C">
      <w:pPr>
        <w:spacing w:after="0" w:line="240" w:lineRule="auto"/>
        <w:rPr>
          <w:rFonts w:ascii="Tahoma" w:eastAsia="Times New Roman" w:hAnsi="Tahoma" w:cs="Tahoma"/>
          <w:sz w:val="24"/>
          <w:szCs w:val="24"/>
          <w:lang w:eastAsia="en-GB"/>
        </w:rPr>
      </w:pPr>
    </w:p>
    <w:p w14:paraId="03D1A640" w14:textId="77777777" w:rsidR="00496C81" w:rsidRDefault="00496C81" w:rsidP="00517A7C">
      <w:pPr>
        <w:spacing w:after="0" w:line="240" w:lineRule="auto"/>
        <w:rPr>
          <w:rFonts w:ascii="Tahoma" w:eastAsia="Times New Roman" w:hAnsi="Tahoma" w:cs="Tahoma"/>
          <w:sz w:val="24"/>
          <w:szCs w:val="24"/>
          <w:lang w:eastAsia="en-GB"/>
        </w:rPr>
      </w:pPr>
    </w:p>
    <w:p w14:paraId="648910AB" w14:textId="77777777" w:rsidR="00496C81" w:rsidRDefault="00496C81" w:rsidP="00517A7C">
      <w:pPr>
        <w:spacing w:after="0" w:line="240" w:lineRule="auto"/>
        <w:rPr>
          <w:rFonts w:ascii="Tahoma" w:eastAsia="Times New Roman" w:hAnsi="Tahoma" w:cs="Tahoma"/>
          <w:sz w:val="24"/>
          <w:szCs w:val="24"/>
          <w:lang w:eastAsia="en-GB"/>
        </w:rPr>
      </w:pPr>
    </w:p>
    <w:p w14:paraId="4942E69F" w14:textId="1CE3A6F7" w:rsidR="00F25126" w:rsidRDefault="00F25126" w:rsidP="00517A7C">
      <w:pPr>
        <w:spacing w:after="0" w:line="240" w:lineRule="auto"/>
        <w:rPr>
          <w:rFonts w:ascii="Tahoma" w:eastAsia="Times New Roman" w:hAnsi="Tahoma" w:cs="Tahoma"/>
          <w:sz w:val="24"/>
          <w:szCs w:val="24"/>
          <w:lang w:eastAsia="en-GB"/>
        </w:rPr>
      </w:pPr>
      <w:r>
        <w:rPr>
          <w:rFonts w:ascii="Tahoma" w:eastAsia="Times New Roman" w:hAnsi="Tahoma" w:cs="Tahoma"/>
          <w:sz w:val="24"/>
          <w:szCs w:val="24"/>
          <w:lang w:eastAsia="en-GB"/>
        </w:rPr>
        <w:t xml:space="preserve">Referencing Bibliography. </w:t>
      </w:r>
    </w:p>
    <w:p w14:paraId="7F6C807B" w14:textId="5082080C" w:rsidR="00F25126" w:rsidRDefault="00F25126" w:rsidP="00517A7C">
      <w:pPr>
        <w:spacing w:after="0" w:line="240" w:lineRule="auto"/>
        <w:rPr>
          <w:rFonts w:ascii="Tahoma" w:eastAsia="Times New Roman" w:hAnsi="Tahoma" w:cs="Tahoma"/>
          <w:sz w:val="24"/>
          <w:szCs w:val="24"/>
          <w:lang w:eastAsia="en-GB"/>
        </w:rPr>
      </w:pPr>
    </w:p>
    <w:p w14:paraId="65A61059" w14:textId="77777777" w:rsidR="00496C81" w:rsidRDefault="00496C81" w:rsidP="00517A7C">
      <w:pPr>
        <w:spacing w:after="0" w:line="240" w:lineRule="auto"/>
        <w:rPr>
          <w:rFonts w:ascii="Tahoma" w:eastAsia="Times New Roman" w:hAnsi="Tahoma" w:cs="Tahoma"/>
          <w:sz w:val="24"/>
          <w:szCs w:val="24"/>
          <w:lang w:eastAsia="en-GB"/>
        </w:rPr>
      </w:pPr>
    </w:p>
    <w:p w14:paraId="446E4FF9" w14:textId="19A0C325" w:rsidR="00E424E4" w:rsidRPr="00253E37" w:rsidRDefault="00E424E4" w:rsidP="00E424E4">
      <w:pPr>
        <w:spacing w:after="0" w:line="240" w:lineRule="auto"/>
        <w:rPr>
          <w:rFonts w:ascii="Segoe UI" w:eastAsia="Times New Roman" w:hAnsi="Segoe UI" w:cs="Segoe UI"/>
          <w:sz w:val="20"/>
          <w:szCs w:val="20"/>
          <w:lang w:eastAsia="en-GB"/>
        </w:rPr>
      </w:pPr>
      <w:proofErr w:type="gramStart"/>
      <w:r w:rsidRPr="00253E37">
        <w:rPr>
          <w:rFonts w:ascii="Segoe UI" w:eastAsia="Times New Roman" w:hAnsi="Symbol" w:cs="Segoe UI"/>
          <w:sz w:val="20"/>
          <w:szCs w:val="20"/>
          <w:lang w:eastAsia="en-GB"/>
        </w:rPr>
        <w:t></w:t>
      </w:r>
      <w:r w:rsidRPr="00253E37">
        <w:rPr>
          <w:rFonts w:ascii="Segoe UI" w:eastAsia="Times New Roman" w:hAnsi="Segoe UI" w:cs="Segoe UI"/>
          <w:sz w:val="20"/>
          <w:szCs w:val="20"/>
          <w:lang w:eastAsia="en-GB"/>
        </w:rPr>
        <w:t xml:space="preserve">  </w:t>
      </w:r>
      <w:r w:rsidR="00253E37" w:rsidRPr="00253E37">
        <w:rPr>
          <w:rFonts w:ascii="Segoe UI" w:eastAsia="Times New Roman" w:hAnsi="Segoe UI" w:cs="Segoe UI"/>
          <w:sz w:val="20"/>
          <w:szCs w:val="20"/>
          <w:lang w:eastAsia="en-GB"/>
        </w:rPr>
        <w:t>Anon</w:t>
      </w:r>
      <w:proofErr w:type="gramEnd"/>
      <w:r w:rsidR="00253E37" w:rsidRPr="00253E37">
        <w:rPr>
          <w:rFonts w:ascii="Segoe UI" w:eastAsia="Times New Roman" w:hAnsi="Segoe UI" w:cs="Segoe UI"/>
          <w:sz w:val="20"/>
          <w:szCs w:val="20"/>
          <w:lang w:eastAsia="en-GB"/>
        </w:rPr>
        <w:t xml:space="preserve"> (2020)</w:t>
      </w:r>
    </w:p>
    <w:p w14:paraId="0A1DA28D" w14:textId="14675508" w:rsidR="00E424E4" w:rsidRPr="00253E37" w:rsidRDefault="00E424E4" w:rsidP="00E424E4">
      <w:pPr>
        <w:spacing w:after="0" w:line="240" w:lineRule="auto"/>
        <w:rPr>
          <w:rFonts w:ascii="Segoe UI" w:eastAsia="Times New Roman" w:hAnsi="Segoe UI" w:cs="Segoe UI"/>
          <w:sz w:val="20"/>
          <w:szCs w:val="20"/>
          <w:lang w:eastAsia="en-GB"/>
        </w:rPr>
      </w:pPr>
      <w:proofErr w:type="gramStart"/>
      <w:r w:rsidRPr="00253E37">
        <w:rPr>
          <w:rFonts w:ascii="Segoe UI" w:eastAsia="Times New Roman" w:hAnsi="Symbol" w:cs="Segoe UI"/>
          <w:sz w:val="20"/>
          <w:szCs w:val="20"/>
          <w:lang w:eastAsia="en-GB"/>
        </w:rPr>
        <w:t></w:t>
      </w:r>
      <w:r w:rsidRPr="00253E37">
        <w:rPr>
          <w:rFonts w:ascii="Segoe UI" w:eastAsia="Times New Roman" w:hAnsi="Segoe UI" w:cs="Segoe UI"/>
          <w:sz w:val="20"/>
          <w:szCs w:val="20"/>
          <w:lang w:eastAsia="en-GB"/>
        </w:rPr>
        <w:t xml:space="preserve">  Interview</w:t>
      </w:r>
      <w:proofErr w:type="gramEnd"/>
      <w:r w:rsidRPr="00253E37">
        <w:rPr>
          <w:rFonts w:ascii="Segoe UI" w:eastAsia="Times New Roman" w:hAnsi="Segoe UI" w:cs="Segoe UI"/>
          <w:sz w:val="20"/>
          <w:szCs w:val="20"/>
          <w:lang w:eastAsia="en-GB"/>
        </w:rPr>
        <w:t xml:space="preserve"> with</w:t>
      </w:r>
      <w:r w:rsidR="00253E37" w:rsidRPr="00253E37">
        <w:rPr>
          <w:rFonts w:ascii="Segoe UI" w:eastAsia="Times New Roman" w:hAnsi="Segoe UI" w:cs="Segoe UI"/>
          <w:sz w:val="20"/>
          <w:szCs w:val="20"/>
          <w:lang w:eastAsia="en-GB"/>
        </w:rPr>
        <w:t xml:space="preserve"> Anon </w:t>
      </w:r>
      <w:r w:rsidRPr="00253E37">
        <w:rPr>
          <w:rFonts w:ascii="Segoe UI" w:eastAsia="Times New Roman" w:hAnsi="Segoe UI" w:cs="Segoe UI"/>
          <w:sz w:val="20"/>
          <w:szCs w:val="20"/>
          <w:lang w:eastAsia="en-GB"/>
        </w:rPr>
        <w:t>interviewed by</w:t>
      </w:r>
      <w:r w:rsidR="00253E37" w:rsidRPr="00253E37">
        <w:rPr>
          <w:rFonts w:ascii="Segoe UI" w:eastAsia="Times New Roman" w:hAnsi="Segoe UI" w:cs="Segoe UI"/>
          <w:sz w:val="20"/>
          <w:szCs w:val="20"/>
          <w:lang w:eastAsia="en-GB"/>
        </w:rPr>
        <w:t xml:space="preserve"> John Hughes</w:t>
      </w:r>
    </w:p>
    <w:p w14:paraId="2ED89765" w14:textId="0999F88F" w:rsidR="00E424E4" w:rsidRPr="00253E37" w:rsidRDefault="00E424E4" w:rsidP="00E424E4">
      <w:pPr>
        <w:spacing w:after="0" w:line="240" w:lineRule="auto"/>
        <w:rPr>
          <w:rFonts w:ascii="Segoe UI" w:eastAsia="Times New Roman" w:hAnsi="Segoe UI" w:cs="Segoe UI"/>
          <w:sz w:val="20"/>
          <w:szCs w:val="20"/>
          <w:lang w:eastAsia="en-GB"/>
        </w:rPr>
      </w:pPr>
      <w:proofErr w:type="gramStart"/>
      <w:r w:rsidRPr="00253E37">
        <w:rPr>
          <w:rFonts w:ascii="Segoe UI" w:eastAsia="Times New Roman" w:hAnsi="Symbol" w:cs="Segoe UI"/>
          <w:sz w:val="20"/>
          <w:szCs w:val="20"/>
          <w:lang w:eastAsia="en-GB"/>
        </w:rPr>
        <w:t></w:t>
      </w:r>
      <w:r w:rsidRPr="00253E37">
        <w:rPr>
          <w:rFonts w:ascii="Segoe UI" w:eastAsia="Times New Roman" w:hAnsi="Segoe UI" w:cs="Segoe UI"/>
          <w:sz w:val="20"/>
          <w:szCs w:val="20"/>
          <w:lang w:eastAsia="en-GB"/>
        </w:rPr>
        <w:t xml:space="preserve">  </w:t>
      </w:r>
      <w:r w:rsidR="00253E37" w:rsidRPr="00253E37">
        <w:rPr>
          <w:rFonts w:ascii="Segoe UI" w:eastAsia="Times New Roman" w:hAnsi="Segoe UI" w:cs="Segoe UI"/>
          <w:sz w:val="20"/>
          <w:szCs w:val="20"/>
          <w:lang w:eastAsia="en-GB"/>
        </w:rPr>
        <w:t>John</w:t>
      </w:r>
      <w:proofErr w:type="gramEnd"/>
      <w:r w:rsidR="00253E37" w:rsidRPr="00253E37">
        <w:rPr>
          <w:rFonts w:ascii="Segoe UI" w:eastAsia="Times New Roman" w:hAnsi="Segoe UI" w:cs="Segoe UI"/>
          <w:sz w:val="20"/>
          <w:szCs w:val="20"/>
          <w:lang w:eastAsia="en-GB"/>
        </w:rPr>
        <w:t xml:space="preserve"> Hughes</w:t>
      </w:r>
      <w:r w:rsidRPr="00253E37">
        <w:rPr>
          <w:rFonts w:ascii="Segoe UI" w:eastAsia="Times New Roman" w:hAnsi="Segoe UI" w:cs="Segoe UI"/>
          <w:sz w:val="20"/>
          <w:szCs w:val="20"/>
          <w:lang w:eastAsia="en-GB"/>
        </w:rPr>
        <w:t>.</w:t>
      </w:r>
    </w:p>
    <w:p w14:paraId="4634CA91" w14:textId="00882A6E" w:rsidR="00E424E4" w:rsidRPr="00253E37" w:rsidRDefault="00E424E4" w:rsidP="00E424E4">
      <w:pPr>
        <w:spacing w:after="0" w:line="240" w:lineRule="auto"/>
        <w:rPr>
          <w:rFonts w:ascii="Segoe UI" w:eastAsia="Times New Roman" w:hAnsi="Segoe UI" w:cs="Segoe UI"/>
          <w:sz w:val="20"/>
          <w:szCs w:val="20"/>
          <w:lang w:eastAsia="en-GB"/>
        </w:rPr>
      </w:pPr>
      <w:proofErr w:type="gramStart"/>
      <w:r w:rsidRPr="00253E37">
        <w:rPr>
          <w:rFonts w:ascii="Segoe UI" w:eastAsia="Times New Roman" w:hAnsi="Symbol" w:cs="Segoe UI"/>
          <w:sz w:val="20"/>
          <w:szCs w:val="20"/>
          <w:lang w:eastAsia="en-GB"/>
        </w:rPr>
        <w:t></w:t>
      </w:r>
      <w:r w:rsidRPr="00253E37">
        <w:rPr>
          <w:rFonts w:ascii="Segoe UI" w:eastAsia="Times New Roman" w:hAnsi="Segoe UI" w:cs="Segoe UI"/>
          <w:sz w:val="20"/>
          <w:szCs w:val="20"/>
          <w:lang w:eastAsia="en-GB"/>
        </w:rPr>
        <w:t xml:space="preserve">  </w:t>
      </w:r>
      <w:r w:rsidR="00253E37" w:rsidRPr="00253E37">
        <w:rPr>
          <w:rFonts w:ascii="Segoe UI" w:eastAsia="Times New Roman" w:hAnsi="Segoe UI" w:cs="Segoe UI"/>
          <w:sz w:val="20"/>
          <w:szCs w:val="20"/>
          <w:lang w:eastAsia="en-GB"/>
        </w:rPr>
        <w:t>…</w:t>
      </w:r>
      <w:proofErr w:type="gramEnd"/>
      <w:r w:rsidR="00253E37" w:rsidRPr="00253E37">
        <w:rPr>
          <w:rFonts w:ascii="Segoe UI" w:eastAsia="Times New Roman" w:hAnsi="Segoe UI" w:cs="Segoe UI"/>
          <w:sz w:val="20"/>
          <w:szCs w:val="20"/>
          <w:lang w:eastAsia="en-GB"/>
        </w:rPr>
        <w:t xml:space="preserve"> of October 2020</w:t>
      </w:r>
    </w:p>
    <w:p w14:paraId="38718B25" w14:textId="76F3D42B" w:rsidR="00253E37" w:rsidRDefault="00253E37" w:rsidP="00E424E4">
      <w:pPr>
        <w:spacing w:after="0" w:line="240" w:lineRule="auto"/>
        <w:rPr>
          <w:rFonts w:ascii="Segoe UI" w:eastAsia="Times New Roman" w:hAnsi="Segoe UI" w:cs="Segoe UI"/>
          <w:sz w:val="24"/>
          <w:szCs w:val="24"/>
          <w:lang w:eastAsia="en-GB"/>
        </w:rPr>
      </w:pPr>
    </w:p>
    <w:p w14:paraId="031F6BA3" w14:textId="77777777" w:rsidR="00253E37" w:rsidRPr="00E424E4" w:rsidRDefault="00253E37" w:rsidP="00E424E4">
      <w:pPr>
        <w:spacing w:after="0" w:line="240" w:lineRule="auto"/>
        <w:rPr>
          <w:rFonts w:ascii="Segoe UI" w:eastAsia="Times New Roman" w:hAnsi="Segoe UI" w:cs="Segoe UI"/>
          <w:sz w:val="24"/>
          <w:szCs w:val="24"/>
          <w:lang w:eastAsia="en-GB"/>
        </w:rPr>
      </w:pPr>
    </w:p>
    <w:p w14:paraId="5011512D" w14:textId="77777777" w:rsidR="00253E37" w:rsidRDefault="00253E37" w:rsidP="00253E37">
      <w:pPr>
        <w:spacing w:after="0" w:line="240" w:lineRule="auto"/>
        <w:rPr>
          <w:rFonts w:ascii="Verdana" w:eastAsia="Times New Roman" w:hAnsi="Verdana" w:cs="Times New Roman"/>
          <w:color w:val="000000"/>
          <w:sz w:val="20"/>
          <w:szCs w:val="20"/>
          <w:lang w:eastAsia="en-GB"/>
        </w:rPr>
      </w:pPr>
      <w:r w:rsidRPr="00F25126">
        <w:rPr>
          <w:rFonts w:ascii="Verdana" w:eastAsia="Times New Roman" w:hAnsi="Verdana" w:cs="Times New Roman"/>
          <w:color w:val="000000"/>
          <w:sz w:val="20"/>
          <w:szCs w:val="20"/>
          <w:lang w:eastAsia="en-GB"/>
        </w:rPr>
        <w:t>Unknown. (June 28, 2019). </w:t>
      </w:r>
    </w:p>
    <w:p w14:paraId="436418F8" w14:textId="75829048" w:rsidR="00253E37" w:rsidRDefault="00253E37" w:rsidP="00253E37">
      <w:pPr>
        <w:spacing w:after="0" w:line="240" w:lineRule="auto"/>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t xml:space="preserve">Name of website – National </w:t>
      </w:r>
      <w:r w:rsidR="0077023D">
        <w:rPr>
          <w:rFonts w:ascii="Verdana" w:eastAsia="Times New Roman" w:hAnsi="Verdana" w:cs="Times New Roman"/>
          <w:color w:val="000000"/>
          <w:sz w:val="20"/>
          <w:szCs w:val="20"/>
          <w:lang w:eastAsia="en-GB"/>
        </w:rPr>
        <w:t>Audit Office</w:t>
      </w:r>
      <w:r>
        <w:rPr>
          <w:rFonts w:ascii="Verdana" w:eastAsia="Times New Roman" w:hAnsi="Verdana" w:cs="Times New Roman"/>
          <w:color w:val="000000"/>
          <w:sz w:val="20"/>
          <w:szCs w:val="20"/>
          <w:lang w:eastAsia="en-GB"/>
        </w:rPr>
        <w:t xml:space="preserve"> </w:t>
      </w:r>
    </w:p>
    <w:p w14:paraId="721EB1F7" w14:textId="77777777" w:rsidR="00253E37" w:rsidRDefault="00253E37" w:rsidP="00253E37">
      <w:pPr>
        <w:spacing w:after="0" w:line="240" w:lineRule="auto"/>
        <w:rPr>
          <w:rFonts w:ascii="Times New Roman" w:eastAsia="Times New Roman" w:hAnsi="Times New Roman" w:cs="Times New Roman"/>
          <w:sz w:val="24"/>
          <w:szCs w:val="24"/>
          <w:lang w:eastAsia="en-GB"/>
        </w:rPr>
      </w:pPr>
      <w:r w:rsidRPr="00F25126">
        <w:rPr>
          <w:rFonts w:ascii="Verdana" w:eastAsia="Times New Roman" w:hAnsi="Verdana" w:cs="Times New Roman"/>
          <w:i/>
          <w:iCs/>
          <w:color w:val="000000"/>
          <w:sz w:val="20"/>
          <w:szCs w:val="20"/>
          <w:lang w:eastAsia="en-GB"/>
        </w:rPr>
        <w:t>Tackling serious and organised crime</w:t>
      </w:r>
      <w:r>
        <w:rPr>
          <w:rFonts w:ascii="Verdana" w:eastAsia="Times New Roman" w:hAnsi="Verdana" w:cs="Times New Roman"/>
          <w:color w:val="000000"/>
          <w:sz w:val="20"/>
          <w:szCs w:val="20"/>
          <w:lang w:eastAsia="en-GB"/>
        </w:rPr>
        <w:t xml:space="preserve"> </w:t>
      </w:r>
      <w:r>
        <w:rPr>
          <w:rFonts w:ascii="Verdana" w:eastAsia="Times New Roman" w:hAnsi="Verdana" w:cs="Times New Roman"/>
          <w:color w:val="000000"/>
          <w:sz w:val="20"/>
          <w:szCs w:val="20"/>
          <w:lang w:eastAsia="en-GB"/>
        </w:rPr>
        <w:br/>
      </w:r>
      <w:r w:rsidRPr="00F25126">
        <w:rPr>
          <w:rFonts w:ascii="Verdana" w:eastAsia="Times New Roman" w:hAnsi="Verdana" w:cs="Times New Roman"/>
          <w:color w:val="000000"/>
          <w:sz w:val="20"/>
          <w:szCs w:val="20"/>
          <w:lang w:eastAsia="en-GB"/>
        </w:rPr>
        <w:t xml:space="preserve">Available: https://www.nao.org.uk/report/serious-and-organised-crime/. </w:t>
      </w:r>
      <w:r>
        <w:rPr>
          <w:rFonts w:ascii="Verdana" w:eastAsia="Times New Roman" w:hAnsi="Verdana" w:cs="Times New Roman"/>
          <w:color w:val="000000"/>
          <w:sz w:val="20"/>
          <w:szCs w:val="20"/>
          <w:lang w:eastAsia="en-GB"/>
        </w:rPr>
        <w:br/>
      </w:r>
      <w:r w:rsidRPr="00F25126">
        <w:rPr>
          <w:rFonts w:ascii="Verdana" w:eastAsia="Times New Roman" w:hAnsi="Verdana" w:cs="Times New Roman"/>
          <w:color w:val="000000"/>
          <w:sz w:val="20"/>
          <w:szCs w:val="20"/>
          <w:lang w:eastAsia="en-GB"/>
        </w:rPr>
        <w:t>Last accessed Wednesday 21st October 2020.</w:t>
      </w:r>
    </w:p>
    <w:p w14:paraId="1C79A047" w14:textId="77777777" w:rsidR="00E424E4" w:rsidRDefault="00E424E4" w:rsidP="00517A7C">
      <w:pPr>
        <w:spacing w:after="0" w:line="240" w:lineRule="auto"/>
        <w:rPr>
          <w:rFonts w:ascii="Tahoma" w:eastAsia="Times New Roman" w:hAnsi="Tahoma" w:cs="Tahoma"/>
          <w:sz w:val="24"/>
          <w:szCs w:val="24"/>
          <w:lang w:eastAsia="en-GB"/>
        </w:rPr>
      </w:pPr>
    </w:p>
    <w:p w14:paraId="6BC14BB3" w14:textId="29B2D227" w:rsidR="00B92008" w:rsidRPr="00F25126" w:rsidRDefault="00B92008" w:rsidP="00B92008">
      <w:pPr>
        <w:spacing w:after="0" w:line="240" w:lineRule="auto"/>
        <w:rPr>
          <w:rFonts w:ascii="Times New Roman" w:eastAsia="Times New Roman" w:hAnsi="Times New Roman" w:cs="Times New Roman"/>
          <w:sz w:val="24"/>
          <w:szCs w:val="24"/>
          <w:lang w:eastAsia="en-GB"/>
        </w:rPr>
      </w:pPr>
      <w:r w:rsidRPr="00F25126">
        <w:rPr>
          <w:rFonts w:ascii="Verdana" w:eastAsia="Times New Roman" w:hAnsi="Verdana" w:cs="Times New Roman"/>
          <w:color w:val="000000"/>
          <w:sz w:val="20"/>
          <w:szCs w:val="20"/>
          <w:lang w:eastAsia="en-GB"/>
        </w:rPr>
        <w:t>Rochdale Borough Safeguarding Children Board. (20th December 2013). </w:t>
      </w:r>
      <w:r w:rsidR="003D3EB7">
        <w:rPr>
          <w:rFonts w:ascii="Verdana" w:eastAsia="Times New Roman" w:hAnsi="Verdana" w:cs="Times New Roman"/>
          <w:color w:val="000000"/>
          <w:sz w:val="20"/>
          <w:szCs w:val="20"/>
          <w:lang w:eastAsia="en-GB"/>
        </w:rPr>
        <w:br/>
      </w:r>
      <w:r w:rsidRPr="00F25126">
        <w:rPr>
          <w:rFonts w:ascii="Verdana" w:eastAsia="Times New Roman" w:hAnsi="Verdana" w:cs="Times New Roman"/>
          <w:i/>
          <w:iCs/>
          <w:color w:val="000000"/>
          <w:sz w:val="20"/>
          <w:szCs w:val="20"/>
          <w:lang w:eastAsia="en-GB"/>
        </w:rPr>
        <w:t>RBSCB Overview Report 20th December 2013.</w:t>
      </w:r>
      <w:r w:rsidRPr="00F25126">
        <w:rPr>
          <w:rFonts w:ascii="Verdana" w:eastAsia="Times New Roman" w:hAnsi="Verdana" w:cs="Times New Roman"/>
          <w:color w:val="000000"/>
          <w:sz w:val="20"/>
          <w:szCs w:val="20"/>
          <w:lang w:eastAsia="en-GB"/>
        </w:rPr>
        <w:t> </w:t>
      </w:r>
      <w:r w:rsidR="003D3EB7">
        <w:rPr>
          <w:rFonts w:ascii="Verdana" w:eastAsia="Times New Roman" w:hAnsi="Verdana" w:cs="Times New Roman"/>
          <w:color w:val="000000"/>
          <w:sz w:val="20"/>
          <w:szCs w:val="20"/>
          <w:lang w:eastAsia="en-GB"/>
        </w:rPr>
        <w:t>(Section 6.11)</w:t>
      </w:r>
      <w:r w:rsidR="003D3EB7">
        <w:rPr>
          <w:rFonts w:ascii="Verdana" w:eastAsia="Times New Roman" w:hAnsi="Verdana" w:cs="Times New Roman"/>
          <w:color w:val="000000"/>
          <w:sz w:val="20"/>
          <w:szCs w:val="20"/>
          <w:lang w:eastAsia="en-GB"/>
        </w:rPr>
        <w:br/>
      </w:r>
      <w:proofErr w:type="gramStart"/>
      <w:r w:rsidRPr="00F25126">
        <w:rPr>
          <w:rFonts w:ascii="Verdana" w:eastAsia="Times New Roman" w:hAnsi="Verdana" w:cs="Times New Roman"/>
          <w:color w:val="000000"/>
          <w:sz w:val="20"/>
          <w:szCs w:val="20"/>
          <w:lang w:eastAsia="en-GB"/>
        </w:rPr>
        <w:t>Available:https://www.rochdaleonline.co.uk/uploads/f1/news/document/20131220_9344</w:t>
      </w:r>
      <w:r w:rsidRPr="00F25126">
        <w:rPr>
          <w:rFonts w:ascii="Verdana" w:eastAsia="Times New Roman" w:hAnsi="Verdana" w:cs="Times New Roman"/>
          <w:color w:val="000000"/>
          <w:sz w:val="20"/>
          <w:szCs w:val="20"/>
          <w:lang w:eastAsia="en-GB"/>
        </w:rPr>
        <w:lastRenderedPageBreak/>
        <w:t>9.pdf</w:t>
      </w:r>
      <w:proofErr w:type="gramEnd"/>
      <w:r w:rsidRPr="00F25126">
        <w:rPr>
          <w:rFonts w:ascii="Verdana" w:eastAsia="Times New Roman" w:hAnsi="Verdana" w:cs="Times New Roman"/>
          <w:color w:val="000000"/>
          <w:sz w:val="20"/>
          <w:szCs w:val="20"/>
          <w:lang w:eastAsia="en-GB"/>
        </w:rPr>
        <w:t xml:space="preserve">. </w:t>
      </w:r>
      <w:r w:rsidR="003D3EB7">
        <w:rPr>
          <w:rFonts w:ascii="Verdana" w:eastAsia="Times New Roman" w:hAnsi="Verdana" w:cs="Times New Roman"/>
          <w:color w:val="000000"/>
          <w:sz w:val="20"/>
          <w:szCs w:val="20"/>
          <w:lang w:eastAsia="en-GB"/>
        </w:rPr>
        <w:br/>
      </w:r>
      <w:r w:rsidRPr="00F25126">
        <w:rPr>
          <w:rFonts w:ascii="Verdana" w:eastAsia="Times New Roman" w:hAnsi="Verdana" w:cs="Times New Roman"/>
          <w:color w:val="000000"/>
          <w:sz w:val="20"/>
          <w:szCs w:val="20"/>
          <w:lang w:eastAsia="en-GB"/>
        </w:rPr>
        <w:t>Last accessed Wednesday 21st October 2020.</w:t>
      </w:r>
    </w:p>
    <w:p w14:paraId="7DF2EED5" w14:textId="77777777" w:rsidR="00B92008" w:rsidRDefault="00B92008" w:rsidP="00517A7C">
      <w:pPr>
        <w:spacing w:after="0" w:line="240" w:lineRule="auto"/>
        <w:rPr>
          <w:rFonts w:ascii="Tahoma" w:eastAsia="Times New Roman" w:hAnsi="Tahoma" w:cs="Tahoma"/>
          <w:sz w:val="24"/>
          <w:szCs w:val="24"/>
          <w:lang w:eastAsia="en-GB"/>
        </w:rPr>
      </w:pPr>
    </w:p>
    <w:p w14:paraId="68609A0B" w14:textId="5D0277D4" w:rsidR="00253E37" w:rsidRDefault="00253E37" w:rsidP="00517A7C">
      <w:pPr>
        <w:spacing w:after="0" w:line="240" w:lineRule="auto"/>
        <w:rPr>
          <w:rFonts w:ascii="Times New Roman" w:eastAsia="Times New Roman" w:hAnsi="Times New Roman" w:cs="Times New Roman"/>
          <w:sz w:val="24"/>
          <w:szCs w:val="24"/>
          <w:lang w:eastAsia="en-GB"/>
        </w:rPr>
      </w:pPr>
    </w:p>
    <w:p w14:paraId="655F93AF" w14:textId="4B81AA19" w:rsidR="00253E37" w:rsidRPr="00253E37" w:rsidRDefault="00253E37" w:rsidP="00253E37">
      <w:pPr>
        <w:spacing w:after="0" w:line="240" w:lineRule="auto"/>
        <w:rPr>
          <w:rFonts w:ascii="Verdana" w:eastAsia="Times New Roman" w:hAnsi="Verdana" w:cs="Times New Roman"/>
          <w:color w:val="000000"/>
          <w:sz w:val="20"/>
          <w:szCs w:val="20"/>
          <w:lang w:eastAsia="en-GB"/>
        </w:rPr>
      </w:pPr>
      <w:r w:rsidRPr="00253E37">
        <w:rPr>
          <w:rFonts w:ascii="Verdana" w:eastAsia="Times New Roman" w:hAnsi="Verdana" w:cs="Times New Roman"/>
          <w:color w:val="000000"/>
          <w:sz w:val="20"/>
          <w:szCs w:val="20"/>
          <w:lang w:eastAsia="en-GB"/>
        </w:rPr>
        <w:t>Unknown. (2017) </w:t>
      </w:r>
    </w:p>
    <w:p w14:paraId="1EB18D4C" w14:textId="77777777" w:rsidR="00253E37" w:rsidRPr="00253E37" w:rsidRDefault="00253E37" w:rsidP="00253E37">
      <w:pPr>
        <w:spacing w:after="0" w:line="240" w:lineRule="auto"/>
        <w:rPr>
          <w:rFonts w:ascii="Verdana" w:eastAsia="Times New Roman" w:hAnsi="Verdana" w:cs="Times New Roman"/>
          <w:color w:val="000000"/>
          <w:sz w:val="20"/>
          <w:szCs w:val="20"/>
          <w:lang w:eastAsia="en-GB"/>
        </w:rPr>
      </w:pPr>
      <w:r w:rsidRPr="00253E37">
        <w:rPr>
          <w:rFonts w:ascii="Verdana" w:eastAsia="Times New Roman" w:hAnsi="Verdana" w:cs="Times New Roman"/>
          <w:color w:val="000000"/>
          <w:sz w:val="20"/>
          <w:szCs w:val="20"/>
          <w:lang w:eastAsia="en-GB"/>
        </w:rPr>
        <w:t xml:space="preserve">Name of website – National Crime Agency </w:t>
      </w:r>
    </w:p>
    <w:p w14:paraId="3DCE6EF0" w14:textId="77777777" w:rsidR="00253E37" w:rsidRPr="00253E37" w:rsidRDefault="00253E37" w:rsidP="00253E37">
      <w:pPr>
        <w:spacing w:after="0" w:line="240" w:lineRule="auto"/>
        <w:rPr>
          <w:rFonts w:ascii="Tahoma" w:eastAsia="Times New Roman" w:hAnsi="Tahoma" w:cs="Tahoma"/>
          <w:sz w:val="20"/>
          <w:szCs w:val="20"/>
          <w:lang w:eastAsia="en-GB"/>
        </w:rPr>
      </w:pPr>
      <w:r w:rsidRPr="00253E37">
        <w:rPr>
          <w:rFonts w:ascii="Verdana" w:eastAsia="Times New Roman" w:hAnsi="Verdana" w:cs="Times New Roman"/>
          <w:i/>
          <w:iCs/>
          <w:color w:val="000000"/>
          <w:sz w:val="20"/>
          <w:szCs w:val="20"/>
          <w:lang w:eastAsia="en-GB"/>
        </w:rPr>
        <w:t>Missing persons data report 2016/17</w:t>
      </w:r>
      <w:r w:rsidRPr="00253E37">
        <w:rPr>
          <w:rFonts w:ascii="Verdana" w:eastAsia="Times New Roman" w:hAnsi="Verdana" w:cs="Times New Roman"/>
          <w:color w:val="000000"/>
          <w:sz w:val="20"/>
          <w:szCs w:val="20"/>
          <w:lang w:eastAsia="en-GB"/>
        </w:rPr>
        <w:t xml:space="preserve"> </w:t>
      </w:r>
      <w:r w:rsidRPr="00253E37">
        <w:rPr>
          <w:rFonts w:ascii="Verdana" w:eastAsia="Times New Roman" w:hAnsi="Verdana" w:cs="Times New Roman"/>
          <w:color w:val="000000"/>
          <w:sz w:val="20"/>
          <w:szCs w:val="20"/>
          <w:lang w:eastAsia="en-GB"/>
        </w:rPr>
        <w:br/>
        <w:t xml:space="preserve">Available: </w:t>
      </w:r>
      <w:r w:rsidRPr="00253E37">
        <w:rPr>
          <w:rFonts w:ascii="Tahoma" w:eastAsia="Times New Roman" w:hAnsi="Tahoma" w:cs="Tahoma"/>
          <w:sz w:val="20"/>
          <w:szCs w:val="20"/>
          <w:lang w:eastAsia="en-GB"/>
        </w:rPr>
        <w:t>https://www.nationalcrimeagency.gov.uk/who-we-are/publications/304-2016-17-ukmpu-data-report-v1/file</w:t>
      </w:r>
    </w:p>
    <w:p w14:paraId="1C86710E" w14:textId="3BE3602A" w:rsidR="00253E37" w:rsidRPr="00253E37" w:rsidRDefault="00253E37" w:rsidP="00253E37">
      <w:pPr>
        <w:spacing w:after="0" w:line="240" w:lineRule="auto"/>
        <w:rPr>
          <w:rFonts w:ascii="Times New Roman" w:eastAsia="Times New Roman" w:hAnsi="Times New Roman" w:cs="Times New Roman"/>
          <w:sz w:val="20"/>
          <w:szCs w:val="20"/>
          <w:lang w:eastAsia="en-GB"/>
        </w:rPr>
      </w:pPr>
      <w:r w:rsidRPr="00253E37">
        <w:rPr>
          <w:rFonts w:ascii="Verdana" w:eastAsia="Times New Roman" w:hAnsi="Verdana" w:cs="Times New Roman"/>
          <w:color w:val="000000"/>
          <w:sz w:val="20"/>
          <w:szCs w:val="20"/>
          <w:lang w:eastAsia="en-GB"/>
        </w:rPr>
        <w:t>Last accessed Wednesday 21st October 2020.</w:t>
      </w:r>
    </w:p>
    <w:p w14:paraId="536C9180" w14:textId="77777777" w:rsidR="00253E37" w:rsidRDefault="00253E37" w:rsidP="00517A7C">
      <w:pPr>
        <w:spacing w:after="0" w:line="240" w:lineRule="auto"/>
        <w:rPr>
          <w:rFonts w:ascii="Tahoma" w:eastAsia="Times New Roman" w:hAnsi="Tahoma" w:cs="Tahoma"/>
          <w:sz w:val="24"/>
          <w:szCs w:val="24"/>
          <w:lang w:eastAsia="en-GB"/>
        </w:rPr>
      </w:pPr>
    </w:p>
    <w:p w14:paraId="54115816" w14:textId="77777777" w:rsidR="00BD71CA" w:rsidRDefault="00BD71CA" w:rsidP="00517A7C">
      <w:pPr>
        <w:spacing w:after="0" w:line="240" w:lineRule="auto"/>
        <w:rPr>
          <w:rFonts w:ascii="Tahoma" w:eastAsia="Times New Roman" w:hAnsi="Tahoma" w:cs="Tahoma"/>
          <w:sz w:val="24"/>
          <w:szCs w:val="24"/>
          <w:lang w:eastAsia="en-GB"/>
        </w:rPr>
      </w:pPr>
    </w:p>
    <w:p w14:paraId="42B31EEF" w14:textId="77777777" w:rsidR="00B22FF2" w:rsidRDefault="00B22FF2" w:rsidP="00517A7C">
      <w:pPr>
        <w:spacing w:after="0" w:line="240" w:lineRule="auto"/>
        <w:rPr>
          <w:rFonts w:ascii="Tahoma" w:eastAsia="Times New Roman" w:hAnsi="Tahoma" w:cs="Tahoma"/>
          <w:sz w:val="24"/>
          <w:szCs w:val="24"/>
          <w:lang w:eastAsia="en-GB"/>
        </w:rPr>
      </w:pPr>
    </w:p>
    <w:p w14:paraId="6761CE1A" w14:textId="7946A67B" w:rsidR="002205C0" w:rsidRDefault="002205C0" w:rsidP="00FE1D73">
      <w:pPr>
        <w:spacing w:after="0" w:line="240" w:lineRule="auto"/>
        <w:rPr>
          <w:rFonts w:ascii="Tahoma" w:eastAsia="Times New Roman" w:hAnsi="Tahoma" w:cs="Tahoma"/>
          <w:sz w:val="24"/>
          <w:szCs w:val="24"/>
          <w:shd w:val="clear" w:color="auto" w:fill="FFFFFF"/>
          <w:lang w:eastAsia="en-GB"/>
        </w:rPr>
      </w:pPr>
    </w:p>
    <w:p w14:paraId="266DAC7A" w14:textId="77777777" w:rsidR="00517A7C" w:rsidRDefault="00517A7C" w:rsidP="00FE1D73">
      <w:pPr>
        <w:spacing w:after="0" w:line="240" w:lineRule="auto"/>
        <w:rPr>
          <w:rFonts w:ascii="Tahoma" w:eastAsia="Times New Roman" w:hAnsi="Tahoma" w:cs="Tahoma"/>
          <w:sz w:val="24"/>
          <w:szCs w:val="24"/>
          <w:shd w:val="clear" w:color="auto" w:fill="FFFFFF"/>
          <w:lang w:eastAsia="en-GB"/>
        </w:rPr>
      </w:pPr>
    </w:p>
    <w:p w14:paraId="237B5C33" w14:textId="4E8CC2F4" w:rsidR="00526475" w:rsidRDefault="00526475" w:rsidP="00FE1D73">
      <w:pPr>
        <w:spacing w:after="0" w:line="240" w:lineRule="auto"/>
        <w:rPr>
          <w:rFonts w:ascii="Tahoma" w:eastAsia="Times New Roman" w:hAnsi="Tahoma" w:cs="Tahoma"/>
          <w:sz w:val="24"/>
          <w:szCs w:val="24"/>
          <w:lang w:eastAsia="en-GB"/>
        </w:rPr>
      </w:pPr>
    </w:p>
    <w:p w14:paraId="091FEDD9" w14:textId="28F46431" w:rsidR="00526475" w:rsidRDefault="00526475" w:rsidP="00FE1D73">
      <w:pPr>
        <w:spacing w:after="0" w:line="240" w:lineRule="auto"/>
        <w:rPr>
          <w:rFonts w:ascii="Tahoma" w:eastAsia="Times New Roman" w:hAnsi="Tahoma" w:cs="Tahoma"/>
          <w:sz w:val="24"/>
          <w:szCs w:val="24"/>
          <w:lang w:eastAsia="en-GB"/>
        </w:rPr>
      </w:pPr>
    </w:p>
    <w:p w14:paraId="2AD67E06" w14:textId="176473F3" w:rsidR="00540DDF" w:rsidRPr="00855206" w:rsidRDefault="00540DDF" w:rsidP="00FE1D73">
      <w:pPr>
        <w:spacing w:after="0" w:line="240" w:lineRule="auto"/>
        <w:rPr>
          <w:rFonts w:ascii="Tahoma" w:eastAsia="Times New Roman" w:hAnsi="Tahoma" w:cs="Tahoma"/>
          <w:sz w:val="24"/>
          <w:szCs w:val="24"/>
          <w:lang w:eastAsia="en-GB"/>
        </w:rPr>
      </w:pPr>
    </w:p>
    <w:sectPr w:rsidR="00540DDF" w:rsidRPr="008552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5A495F"/>
    <w:multiLevelType w:val="multilevel"/>
    <w:tmpl w:val="0B400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0MzU3MjAxMDU1NzBR0lEKTi0uzszPAykwrAUA09IrQCwAAAA="/>
  </w:docVars>
  <w:rsids>
    <w:rsidRoot w:val="00890AFC"/>
    <w:rsid w:val="00000124"/>
    <w:rsid w:val="0003076E"/>
    <w:rsid w:val="00046729"/>
    <w:rsid w:val="00066E77"/>
    <w:rsid w:val="00102470"/>
    <w:rsid w:val="00180D0C"/>
    <w:rsid w:val="001C5004"/>
    <w:rsid w:val="001C6AE8"/>
    <w:rsid w:val="001F4809"/>
    <w:rsid w:val="002130C2"/>
    <w:rsid w:val="002205C0"/>
    <w:rsid w:val="00235BBB"/>
    <w:rsid w:val="002509E4"/>
    <w:rsid w:val="00253E37"/>
    <w:rsid w:val="00311D96"/>
    <w:rsid w:val="003463CC"/>
    <w:rsid w:val="003D3EB7"/>
    <w:rsid w:val="004275B4"/>
    <w:rsid w:val="00471DC2"/>
    <w:rsid w:val="00496C81"/>
    <w:rsid w:val="004D37DD"/>
    <w:rsid w:val="00517A7C"/>
    <w:rsid w:val="00526475"/>
    <w:rsid w:val="00540DDF"/>
    <w:rsid w:val="00562712"/>
    <w:rsid w:val="005A38D6"/>
    <w:rsid w:val="006414A0"/>
    <w:rsid w:val="0077023D"/>
    <w:rsid w:val="007A4559"/>
    <w:rsid w:val="007D46C7"/>
    <w:rsid w:val="00835777"/>
    <w:rsid w:val="00851963"/>
    <w:rsid w:val="00855206"/>
    <w:rsid w:val="00890AFC"/>
    <w:rsid w:val="00925605"/>
    <w:rsid w:val="00981FB5"/>
    <w:rsid w:val="00A23380"/>
    <w:rsid w:val="00A46569"/>
    <w:rsid w:val="00A60417"/>
    <w:rsid w:val="00AE03B3"/>
    <w:rsid w:val="00B22FF2"/>
    <w:rsid w:val="00B60F2D"/>
    <w:rsid w:val="00B92008"/>
    <w:rsid w:val="00BA7664"/>
    <w:rsid w:val="00BB727A"/>
    <w:rsid w:val="00BD71CA"/>
    <w:rsid w:val="00C12CC3"/>
    <w:rsid w:val="00C651EB"/>
    <w:rsid w:val="00D4001E"/>
    <w:rsid w:val="00D90CAE"/>
    <w:rsid w:val="00DF40AB"/>
    <w:rsid w:val="00E424E4"/>
    <w:rsid w:val="00ED62FF"/>
    <w:rsid w:val="00F0196D"/>
    <w:rsid w:val="00F05148"/>
    <w:rsid w:val="00F25126"/>
    <w:rsid w:val="00FD3D7B"/>
    <w:rsid w:val="00FE1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BFF9E"/>
  <w15:chartTrackingRefBased/>
  <w15:docId w15:val="{41048903-C513-F041-BA0E-F8054EBE6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AFC"/>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56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51963"/>
    <w:rPr>
      <w:sz w:val="16"/>
      <w:szCs w:val="16"/>
    </w:rPr>
  </w:style>
  <w:style w:type="paragraph" w:styleId="CommentText">
    <w:name w:val="annotation text"/>
    <w:basedOn w:val="Normal"/>
    <w:link w:val="CommentTextChar"/>
    <w:uiPriority w:val="99"/>
    <w:semiHidden/>
    <w:unhideWhenUsed/>
    <w:rsid w:val="00851963"/>
    <w:pPr>
      <w:spacing w:line="240" w:lineRule="auto"/>
    </w:pPr>
    <w:rPr>
      <w:sz w:val="20"/>
      <w:szCs w:val="20"/>
    </w:rPr>
  </w:style>
  <w:style w:type="character" w:customStyle="1" w:styleId="CommentTextChar">
    <w:name w:val="Comment Text Char"/>
    <w:basedOn w:val="DefaultParagraphFont"/>
    <w:link w:val="CommentText"/>
    <w:uiPriority w:val="99"/>
    <w:semiHidden/>
    <w:rsid w:val="00851963"/>
    <w:rPr>
      <w:sz w:val="20"/>
      <w:szCs w:val="20"/>
    </w:rPr>
  </w:style>
  <w:style w:type="paragraph" w:styleId="CommentSubject">
    <w:name w:val="annotation subject"/>
    <w:basedOn w:val="CommentText"/>
    <w:next w:val="CommentText"/>
    <w:link w:val="CommentSubjectChar"/>
    <w:uiPriority w:val="99"/>
    <w:semiHidden/>
    <w:unhideWhenUsed/>
    <w:rsid w:val="00851963"/>
    <w:rPr>
      <w:b/>
      <w:bCs/>
    </w:rPr>
  </w:style>
  <w:style w:type="character" w:customStyle="1" w:styleId="CommentSubjectChar">
    <w:name w:val="Comment Subject Char"/>
    <w:basedOn w:val="CommentTextChar"/>
    <w:link w:val="CommentSubject"/>
    <w:uiPriority w:val="99"/>
    <w:semiHidden/>
    <w:rsid w:val="00851963"/>
    <w:rPr>
      <w:b/>
      <w:bCs/>
      <w:sz w:val="20"/>
      <w:szCs w:val="20"/>
    </w:rPr>
  </w:style>
  <w:style w:type="paragraph" w:styleId="BalloonText">
    <w:name w:val="Balloon Text"/>
    <w:basedOn w:val="Normal"/>
    <w:link w:val="BalloonTextChar"/>
    <w:uiPriority w:val="99"/>
    <w:semiHidden/>
    <w:unhideWhenUsed/>
    <w:rsid w:val="008519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1963"/>
    <w:rPr>
      <w:rFonts w:ascii="Segoe UI" w:hAnsi="Segoe UI" w:cs="Segoe UI"/>
      <w:sz w:val="18"/>
      <w:szCs w:val="18"/>
    </w:rPr>
  </w:style>
  <w:style w:type="character" w:customStyle="1" w:styleId="apple-converted-space">
    <w:name w:val="apple-converted-space"/>
    <w:basedOn w:val="DefaultParagraphFont"/>
    <w:rsid w:val="00F25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953806">
      <w:bodyDiv w:val="1"/>
      <w:marLeft w:val="0"/>
      <w:marRight w:val="0"/>
      <w:marTop w:val="0"/>
      <w:marBottom w:val="0"/>
      <w:divBdr>
        <w:top w:val="none" w:sz="0" w:space="0" w:color="auto"/>
        <w:left w:val="none" w:sz="0" w:space="0" w:color="auto"/>
        <w:bottom w:val="none" w:sz="0" w:space="0" w:color="auto"/>
        <w:right w:val="none" w:sz="0" w:space="0" w:color="auto"/>
      </w:divBdr>
      <w:divsChild>
        <w:div w:id="954362571">
          <w:marLeft w:val="0"/>
          <w:marRight w:val="0"/>
          <w:marTop w:val="0"/>
          <w:marBottom w:val="0"/>
          <w:divBdr>
            <w:top w:val="none" w:sz="0" w:space="0" w:color="auto"/>
            <w:left w:val="none" w:sz="0" w:space="0" w:color="auto"/>
            <w:bottom w:val="none" w:sz="0" w:space="0" w:color="auto"/>
            <w:right w:val="none" w:sz="0" w:space="0" w:color="auto"/>
          </w:divBdr>
        </w:div>
      </w:divsChild>
    </w:div>
    <w:div w:id="357780694">
      <w:bodyDiv w:val="1"/>
      <w:marLeft w:val="0"/>
      <w:marRight w:val="0"/>
      <w:marTop w:val="0"/>
      <w:marBottom w:val="0"/>
      <w:divBdr>
        <w:top w:val="none" w:sz="0" w:space="0" w:color="auto"/>
        <w:left w:val="none" w:sz="0" w:space="0" w:color="auto"/>
        <w:bottom w:val="none" w:sz="0" w:space="0" w:color="auto"/>
        <w:right w:val="none" w:sz="0" w:space="0" w:color="auto"/>
      </w:divBdr>
      <w:divsChild>
        <w:div w:id="207648166">
          <w:marLeft w:val="0"/>
          <w:marRight w:val="0"/>
          <w:marTop w:val="0"/>
          <w:marBottom w:val="0"/>
          <w:divBdr>
            <w:top w:val="none" w:sz="0" w:space="0" w:color="auto"/>
            <w:left w:val="none" w:sz="0" w:space="0" w:color="auto"/>
            <w:bottom w:val="none" w:sz="0" w:space="0" w:color="auto"/>
            <w:right w:val="none" w:sz="0" w:space="0" w:color="auto"/>
          </w:divBdr>
          <w:divsChild>
            <w:div w:id="609357245">
              <w:marLeft w:val="0"/>
              <w:marRight w:val="0"/>
              <w:marTop w:val="0"/>
              <w:marBottom w:val="0"/>
              <w:divBdr>
                <w:top w:val="none" w:sz="0" w:space="0" w:color="auto"/>
                <w:left w:val="none" w:sz="0" w:space="0" w:color="auto"/>
                <w:bottom w:val="none" w:sz="0" w:space="0" w:color="auto"/>
                <w:right w:val="none" w:sz="0" w:space="0" w:color="auto"/>
              </w:divBdr>
              <w:divsChild>
                <w:div w:id="37731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253525">
      <w:bodyDiv w:val="1"/>
      <w:marLeft w:val="0"/>
      <w:marRight w:val="0"/>
      <w:marTop w:val="0"/>
      <w:marBottom w:val="0"/>
      <w:divBdr>
        <w:top w:val="none" w:sz="0" w:space="0" w:color="auto"/>
        <w:left w:val="none" w:sz="0" w:space="0" w:color="auto"/>
        <w:bottom w:val="none" w:sz="0" w:space="0" w:color="auto"/>
        <w:right w:val="none" w:sz="0" w:space="0" w:color="auto"/>
      </w:divBdr>
    </w:div>
    <w:div w:id="1078090260">
      <w:bodyDiv w:val="1"/>
      <w:marLeft w:val="0"/>
      <w:marRight w:val="0"/>
      <w:marTop w:val="0"/>
      <w:marBottom w:val="0"/>
      <w:divBdr>
        <w:top w:val="none" w:sz="0" w:space="0" w:color="auto"/>
        <w:left w:val="none" w:sz="0" w:space="0" w:color="auto"/>
        <w:bottom w:val="none" w:sz="0" w:space="0" w:color="auto"/>
        <w:right w:val="none" w:sz="0" w:space="0" w:color="auto"/>
      </w:divBdr>
    </w:div>
    <w:div w:id="1687830001">
      <w:bodyDiv w:val="1"/>
      <w:marLeft w:val="0"/>
      <w:marRight w:val="0"/>
      <w:marTop w:val="0"/>
      <w:marBottom w:val="0"/>
      <w:divBdr>
        <w:top w:val="none" w:sz="0" w:space="0" w:color="auto"/>
        <w:left w:val="none" w:sz="0" w:space="0" w:color="auto"/>
        <w:bottom w:val="none" w:sz="0" w:space="0" w:color="auto"/>
        <w:right w:val="none" w:sz="0" w:space="0" w:color="auto"/>
      </w:divBdr>
      <w:divsChild>
        <w:div w:id="356393889">
          <w:marLeft w:val="0"/>
          <w:marRight w:val="0"/>
          <w:marTop w:val="0"/>
          <w:marBottom w:val="0"/>
          <w:divBdr>
            <w:top w:val="none" w:sz="0" w:space="0" w:color="auto"/>
            <w:left w:val="none" w:sz="0" w:space="0" w:color="auto"/>
            <w:bottom w:val="none" w:sz="0" w:space="0" w:color="auto"/>
            <w:right w:val="none" w:sz="0" w:space="0" w:color="auto"/>
          </w:divBdr>
          <w:divsChild>
            <w:div w:id="596445055">
              <w:marLeft w:val="0"/>
              <w:marRight w:val="0"/>
              <w:marTop w:val="0"/>
              <w:marBottom w:val="0"/>
              <w:divBdr>
                <w:top w:val="none" w:sz="0" w:space="0" w:color="auto"/>
                <w:left w:val="none" w:sz="0" w:space="0" w:color="auto"/>
                <w:bottom w:val="none" w:sz="0" w:space="0" w:color="auto"/>
                <w:right w:val="none" w:sz="0" w:space="0" w:color="auto"/>
              </w:divBdr>
              <w:divsChild>
                <w:div w:id="16177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177208">
      <w:bodyDiv w:val="1"/>
      <w:marLeft w:val="0"/>
      <w:marRight w:val="0"/>
      <w:marTop w:val="0"/>
      <w:marBottom w:val="0"/>
      <w:divBdr>
        <w:top w:val="none" w:sz="0" w:space="0" w:color="auto"/>
        <w:left w:val="none" w:sz="0" w:space="0" w:color="auto"/>
        <w:bottom w:val="none" w:sz="0" w:space="0" w:color="auto"/>
        <w:right w:val="none" w:sz="0" w:space="0" w:color="auto"/>
      </w:divBdr>
    </w:div>
    <w:div w:id="1850560599">
      <w:bodyDiv w:val="1"/>
      <w:marLeft w:val="0"/>
      <w:marRight w:val="0"/>
      <w:marTop w:val="0"/>
      <w:marBottom w:val="0"/>
      <w:divBdr>
        <w:top w:val="none" w:sz="0" w:space="0" w:color="auto"/>
        <w:left w:val="none" w:sz="0" w:space="0" w:color="auto"/>
        <w:bottom w:val="none" w:sz="0" w:space="0" w:color="auto"/>
        <w:right w:val="none" w:sz="0" w:space="0" w:color="auto"/>
      </w:divBdr>
      <w:divsChild>
        <w:div w:id="572668975">
          <w:marLeft w:val="0"/>
          <w:marRight w:val="0"/>
          <w:marTop w:val="0"/>
          <w:marBottom w:val="0"/>
          <w:divBdr>
            <w:top w:val="none" w:sz="0" w:space="0" w:color="auto"/>
            <w:left w:val="none" w:sz="0" w:space="0" w:color="auto"/>
            <w:bottom w:val="none" w:sz="0" w:space="0" w:color="auto"/>
            <w:right w:val="none" w:sz="0" w:space="0" w:color="auto"/>
          </w:divBdr>
          <w:divsChild>
            <w:div w:id="1376199720">
              <w:marLeft w:val="0"/>
              <w:marRight w:val="0"/>
              <w:marTop w:val="0"/>
              <w:marBottom w:val="0"/>
              <w:divBdr>
                <w:top w:val="none" w:sz="0" w:space="0" w:color="auto"/>
                <w:left w:val="none" w:sz="0" w:space="0" w:color="auto"/>
                <w:bottom w:val="none" w:sz="0" w:space="0" w:color="auto"/>
                <w:right w:val="none" w:sz="0" w:space="0" w:color="auto"/>
              </w:divBdr>
              <w:divsChild>
                <w:div w:id="112434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5E5291-8872-DF4A-9D24-7DAD08F41F13}" type="doc">
      <dgm:prSet loTypeId="urn:microsoft.com/office/officeart/2005/8/layout/process1" loCatId="" qsTypeId="urn:microsoft.com/office/officeart/2005/8/quickstyle/simple1" qsCatId="simple" csTypeId="urn:microsoft.com/office/officeart/2005/8/colors/accent1_2" csCatId="accent1" phldr="1"/>
      <dgm:spPr/>
    </dgm:pt>
    <dgm:pt modelId="{2CEDD56D-9279-0242-9833-50C143C67426}">
      <dgm:prSet phldrT="[Text]"/>
      <dgm:spPr/>
      <dgm:t>
        <a:bodyPr/>
        <a:lstStyle/>
        <a:p>
          <a:r>
            <a:rPr lang="en-GB"/>
            <a:t>Subject  has warning marker against their name stating they are under MAPPA</a:t>
          </a:r>
        </a:p>
      </dgm:t>
    </dgm:pt>
    <dgm:pt modelId="{3339FE3D-7A9E-7842-9C33-D1F755742819}" type="parTrans" cxnId="{AB672321-F6B9-3049-8B3D-6744B9FFD90C}">
      <dgm:prSet/>
      <dgm:spPr/>
      <dgm:t>
        <a:bodyPr/>
        <a:lstStyle/>
        <a:p>
          <a:endParaRPr lang="en-GB"/>
        </a:p>
      </dgm:t>
    </dgm:pt>
    <dgm:pt modelId="{AE16AABA-7F68-474E-9586-DA7AAA0664FC}" type="sibTrans" cxnId="{AB672321-F6B9-3049-8B3D-6744B9FFD90C}">
      <dgm:prSet/>
      <dgm:spPr/>
      <dgm:t>
        <a:bodyPr/>
        <a:lstStyle/>
        <a:p>
          <a:endParaRPr lang="en-GB"/>
        </a:p>
      </dgm:t>
    </dgm:pt>
    <dgm:pt modelId="{85F330AE-C742-F14E-AF70-198C6DC6A6B9}">
      <dgm:prSet phldrT="[Text]"/>
      <dgm:spPr/>
      <dgm:t>
        <a:bodyPr/>
        <a:lstStyle/>
        <a:p>
          <a:r>
            <a:rPr lang="en-GB"/>
            <a:t>Subject is involved in an occurrence relevant to this (EG being found at a house party with persons under 18 who have CSE markers)</a:t>
          </a:r>
        </a:p>
      </dgm:t>
    </dgm:pt>
    <dgm:pt modelId="{02FE2037-A12F-234D-89F3-82C46ECEE17C}" type="parTrans" cxnId="{28275F2E-9649-0741-A5AD-9E8CC589386F}">
      <dgm:prSet/>
      <dgm:spPr/>
      <dgm:t>
        <a:bodyPr/>
        <a:lstStyle/>
        <a:p>
          <a:endParaRPr lang="en-GB"/>
        </a:p>
      </dgm:t>
    </dgm:pt>
    <dgm:pt modelId="{5D70F238-8C99-EC4F-AEBA-CFADC8F45D17}" type="sibTrans" cxnId="{28275F2E-9649-0741-A5AD-9E8CC589386F}">
      <dgm:prSet/>
      <dgm:spPr/>
      <dgm:t>
        <a:bodyPr/>
        <a:lstStyle/>
        <a:p>
          <a:endParaRPr lang="en-GB"/>
        </a:p>
      </dgm:t>
    </dgm:pt>
    <dgm:pt modelId="{1BAA0C19-75A9-BE49-A65B-5E5DDC32122E}">
      <dgm:prSet phldrT="[Text]"/>
      <dgm:spPr/>
      <dgm:t>
        <a:bodyPr/>
        <a:lstStyle/>
        <a:p>
          <a:r>
            <a:rPr lang="en-GB"/>
            <a:t>Both the subjects warning markers and the childs will be noted by officers. The subject is found to be breaching conditions</a:t>
          </a:r>
        </a:p>
      </dgm:t>
    </dgm:pt>
    <dgm:pt modelId="{6CCBC399-2EF0-0B43-B50F-57EF4E8AA259}" type="parTrans" cxnId="{2AEA913C-372A-4945-9533-F9B1B1DA3BE8}">
      <dgm:prSet/>
      <dgm:spPr/>
      <dgm:t>
        <a:bodyPr/>
        <a:lstStyle/>
        <a:p>
          <a:endParaRPr lang="en-GB"/>
        </a:p>
      </dgm:t>
    </dgm:pt>
    <dgm:pt modelId="{A165ACFC-EFB3-0A4E-B857-B5F3C403062B}" type="sibTrans" cxnId="{2AEA913C-372A-4945-9533-F9B1B1DA3BE8}">
      <dgm:prSet/>
      <dgm:spPr/>
      <dgm:t>
        <a:bodyPr/>
        <a:lstStyle/>
        <a:p>
          <a:endParaRPr lang="en-GB"/>
        </a:p>
      </dgm:t>
    </dgm:pt>
    <dgm:pt modelId="{0357334D-0F4C-C048-9871-6CA3165DAFD5}">
      <dgm:prSet/>
      <dgm:spPr/>
      <dgm:t>
        <a:bodyPr/>
        <a:lstStyle/>
        <a:p>
          <a:r>
            <a:rPr lang="en-GB"/>
            <a:t>The occurrence is forwarded to MAPPA for their information and action</a:t>
          </a:r>
        </a:p>
      </dgm:t>
    </dgm:pt>
    <dgm:pt modelId="{DE973631-4B99-1B49-B321-27D263CFE66C}" type="parTrans" cxnId="{82EB89C8-3F11-FF4E-8AD3-19938D888650}">
      <dgm:prSet/>
      <dgm:spPr/>
      <dgm:t>
        <a:bodyPr/>
        <a:lstStyle/>
        <a:p>
          <a:endParaRPr lang="en-GB"/>
        </a:p>
      </dgm:t>
    </dgm:pt>
    <dgm:pt modelId="{47C257FA-1892-5A4D-AA4C-9A4A92F25961}" type="sibTrans" cxnId="{82EB89C8-3F11-FF4E-8AD3-19938D888650}">
      <dgm:prSet/>
      <dgm:spPr/>
      <dgm:t>
        <a:bodyPr/>
        <a:lstStyle/>
        <a:p>
          <a:endParaRPr lang="en-GB"/>
        </a:p>
      </dgm:t>
    </dgm:pt>
    <dgm:pt modelId="{19B79496-16F0-3A42-8F57-8F809A2BC430}" type="pres">
      <dgm:prSet presAssocID="{295E5291-8872-DF4A-9D24-7DAD08F41F13}" presName="Name0" presStyleCnt="0">
        <dgm:presLayoutVars>
          <dgm:dir/>
          <dgm:resizeHandles val="exact"/>
        </dgm:presLayoutVars>
      </dgm:prSet>
      <dgm:spPr/>
    </dgm:pt>
    <dgm:pt modelId="{EBA277DD-48A8-384E-BFB3-7FD81DDB2800}" type="pres">
      <dgm:prSet presAssocID="{2CEDD56D-9279-0242-9833-50C143C67426}" presName="node" presStyleLbl="node1" presStyleIdx="0" presStyleCnt="4">
        <dgm:presLayoutVars>
          <dgm:bulletEnabled val="1"/>
        </dgm:presLayoutVars>
      </dgm:prSet>
      <dgm:spPr/>
    </dgm:pt>
    <dgm:pt modelId="{3D3F7B67-59A7-B94F-AEE3-7FA2ED1B5419}" type="pres">
      <dgm:prSet presAssocID="{AE16AABA-7F68-474E-9586-DA7AAA0664FC}" presName="sibTrans" presStyleLbl="sibTrans2D1" presStyleIdx="0" presStyleCnt="3"/>
      <dgm:spPr/>
    </dgm:pt>
    <dgm:pt modelId="{F4F0221D-930B-A34C-B823-4165D51B17EF}" type="pres">
      <dgm:prSet presAssocID="{AE16AABA-7F68-474E-9586-DA7AAA0664FC}" presName="connectorText" presStyleLbl="sibTrans2D1" presStyleIdx="0" presStyleCnt="3"/>
      <dgm:spPr/>
    </dgm:pt>
    <dgm:pt modelId="{B80D9FC7-F31F-124A-8E9B-97242DE38FF6}" type="pres">
      <dgm:prSet presAssocID="{85F330AE-C742-F14E-AF70-198C6DC6A6B9}" presName="node" presStyleLbl="node1" presStyleIdx="1" presStyleCnt="4">
        <dgm:presLayoutVars>
          <dgm:bulletEnabled val="1"/>
        </dgm:presLayoutVars>
      </dgm:prSet>
      <dgm:spPr/>
    </dgm:pt>
    <dgm:pt modelId="{F71C34A2-1DDE-B84C-B7FA-AEC8EC8EE758}" type="pres">
      <dgm:prSet presAssocID="{5D70F238-8C99-EC4F-AEBA-CFADC8F45D17}" presName="sibTrans" presStyleLbl="sibTrans2D1" presStyleIdx="1" presStyleCnt="3"/>
      <dgm:spPr/>
    </dgm:pt>
    <dgm:pt modelId="{F922498D-73C3-7343-A1CE-56AF3D551061}" type="pres">
      <dgm:prSet presAssocID="{5D70F238-8C99-EC4F-AEBA-CFADC8F45D17}" presName="connectorText" presStyleLbl="sibTrans2D1" presStyleIdx="1" presStyleCnt="3"/>
      <dgm:spPr/>
    </dgm:pt>
    <dgm:pt modelId="{034E1401-DA64-6242-8669-2A1313436A94}" type="pres">
      <dgm:prSet presAssocID="{1BAA0C19-75A9-BE49-A65B-5E5DDC32122E}" presName="node" presStyleLbl="node1" presStyleIdx="2" presStyleCnt="4">
        <dgm:presLayoutVars>
          <dgm:bulletEnabled val="1"/>
        </dgm:presLayoutVars>
      </dgm:prSet>
      <dgm:spPr/>
    </dgm:pt>
    <dgm:pt modelId="{57C00067-A984-6B44-A9D0-FCBC4376659C}" type="pres">
      <dgm:prSet presAssocID="{A165ACFC-EFB3-0A4E-B857-B5F3C403062B}" presName="sibTrans" presStyleLbl="sibTrans2D1" presStyleIdx="2" presStyleCnt="3"/>
      <dgm:spPr/>
    </dgm:pt>
    <dgm:pt modelId="{3E726867-D460-3A4D-B5F0-F6E777D7C020}" type="pres">
      <dgm:prSet presAssocID="{A165ACFC-EFB3-0A4E-B857-B5F3C403062B}" presName="connectorText" presStyleLbl="sibTrans2D1" presStyleIdx="2" presStyleCnt="3"/>
      <dgm:spPr/>
    </dgm:pt>
    <dgm:pt modelId="{D5147BA6-D121-7741-B146-FA0C708DE08D}" type="pres">
      <dgm:prSet presAssocID="{0357334D-0F4C-C048-9871-6CA3165DAFD5}" presName="node" presStyleLbl="node1" presStyleIdx="3" presStyleCnt="4">
        <dgm:presLayoutVars>
          <dgm:bulletEnabled val="1"/>
        </dgm:presLayoutVars>
      </dgm:prSet>
      <dgm:spPr/>
    </dgm:pt>
  </dgm:ptLst>
  <dgm:cxnLst>
    <dgm:cxn modelId="{6D488903-5E10-3946-BAAB-56914B5DF911}" type="presOf" srcId="{5D70F238-8C99-EC4F-AEBA-CFADC8F45D17}" destId="{F71C34A2-1DDE-B84C-B7FA-AEC8EC8EE758}" srcOrd="0" destOrd="0" presId="urn:microsoft.com/office/officeart/2005/8/layout/process1"/>
    <dgm:cxn modelId="{724F7512-6102-0949-B360-ABFCDBD968A2}" type="presOf" srcId="{AE16AABA-7F68-474E-9586-DA7AAA0664FC}" destId="{3D3F7B67-59A7-B94F-AEE3-7FA2ED1B5419}" srcOrd="0" destOrd="0" presId="urn:microsoft.com/office/officeart/2005/8/layout/process1"/>
    <dgm:cxn modelId="{AB672321-F6B9-3049-8B3D-6744B9FFD90C}" srcId="{295E5291-8872-DF4A-9D24-7DAD08F41F13}" destId="{2CEDD56D-9279-0242-9833-50C143C67426}" srcOrd="0" destOrd="0" parTransId="{3339FE3D-7A9E-7842-9C33-D1F755742819}" sibTransId="{AE16AABA-7F68-474E-9586-DA7AAA0664FC}"/>
    <dgm:cxn modelId="{20F3B521-DFB6-084F-BDE0-11597D23B5A5}" type="presOf" srcId="{5D70F238-8C99-EC4F-AEBA-CFADC8F45D17}" destId="{F922498D-73C3-7343-A1CE-56AF3D551061}" srcOrd="1" destOrd="0" presId="urn:microsoft.com/office/officeart/2005/8/layout/process1"/>
    <dgm:cxn modelId="{B4932B27-74B6-9540-8125-A0B45447608C}" type="presOf" srcId="{A165ACFC-EFB3-0A4E-B857-B5F3C403062B}" destId="{3E726867-D460-3A4D-B5F0-F6E777D7C020}" srcOrd="1" destOrd="0" presId="urn:microsoft.com/office/officeart/2005/8/layout/process1"/>
    <dgm:cxn modelId="{28275F2E-9649-0741-A5AD-9E8CC589386F}" srcId="{295E5291-8872-DF4A-9D24-7DAD08F41F13}" destId="{85F330AE-C742-F14E-AF70-198C6DC6A6B9}" srcOrd="1" destOrd="0" parTransId="{02FE2037-A12F-234D-89F3-82C46ECEE17C}" sibTransId="{5D70F238-8C99-EC4F-AEBA-CFADC8F45D17}"/>
    <dgm:cxn modelId="{2AEA913C-372A-4945-9533-F9B1B1DA3BE8}" srcId="{295E5291-8872-DF4A-9D24-7DAD08F41F13}" destId="{1BAA0C19-75A9-BE49-A65B-5E5DDC32122E}" srcOrd="2" destOrd="0" parTransId="{6CCBC399-2EF0-0B43-B50F-57EF4E8AA259}" sibTransId="{A165ACFC-EFB3-0A4E-B857-B5F3C403062B}"/>
    <dgm:cxn modelId="{1268244E-3D63-A24B-9C6D-5BD4872570A0}" type="presOf" srcId="{85F330AE-C742-F14E-AF70-198C6DC6A6B9}" destId="{B80D9FC7-F31F-124A-8E9B-97242DE38FF6}" srcOrd="0" destOrd="0" presId="urn:microsoft.com/office/officeart/2005/8/layout/process1"/>
    <dgm:cxn modelId="{20396B5C-82B4-1841-93B9-A060DCB2CA21}" type="presOf" srcId="{A165ACFC-EFB3-0A4E-B857-B5F3C403062B}" destId="{57C00067-A984-6B44-A9D0-FCBC4376659C}" srcOrd="0" destOrd="0" presId="urn:microsoft.com/office/officeart/2005/8/layout/process1"/>
    <dgm:cxn modelId="{28C87D5F-C14E-E64A-BC7E-043D3C67D6D0}" type="presOf" srcId="{0357334D-0F4C-C048-9871-6CA3165DAFD5}" destId="{D5147BA6-D121-7741-B146-FA0C708DE08D}" srcOrd="0" destOrd="0" presId="urn:microsoft.com/office/officeart/2005/8/layout/process1"/>
    <dgm:cxn modelId="{0927806A-E331-D34D-8C7E-FF568C09F912}" type="presOf" srcId="{1BAA0C19-75A9-BE49-A65B-5E5DDC32122E}" destId="{034E1401-DA64-6242-8669-2A1313436A94}" srcOrd="0" destOrd="0" presId="urn:microsoft.com/office/officeart/2005/8/layout/process1"/>
    <dgm:cxn modelId="{7617189D-75B8-1F4E-B5CC-C53DE50B11CC}" type="presOf" srcId="{295E5291-8872-DF4A-9D24-7DAD08F41F13}" destId="{19B79496-16F0-3A42-8F57-8F809A2BC430}" srcOrd="0" destOrd="0" presId="urn:microsoft.com/office/officeart/2005/8/layout/process1"/>
    <dgm:cxn modelId="{106BC7BA-A27C-D746-8878-A69071B89FB5}" type="presOf" srcId="{AE16AABA-7F68-474E-9586-DA7AAA0664FC}" destId="{F4F0221D-930B-A34C-B823-4165D51B17EF}" srcOrd="1" destOrd="0" presId="urn:microsoft.com/office/officeart/2005/8/layout/process1"/>
    <dgm:cxn modelId="{56CBA4C5-33C2-6042-85FE-58DBED1CD704}" type="presOf" srcId="{2CEDD56D-9279-0242-9833-50C143C67426}" destId="{EBA277DD-48A8-384E-BFB3-7FD81DDB2800}" srcOrd="0" destOrd="0" presId="urn:microsoft.com/office/officeart/2005/8/layout/process1"/>
    <dgm:cxn modelId="{82EB89C8-3F11-FF4E-8AD3-19938D888650}" srcId="{295E5291-8872-DF4A-9D24-7DAD08F41F13}" destId="{0357334D-0F4C-C048-9871-6CA3165DAFD5}" srcOrd="3" destOrd="0" parTransId="{DE973631-4B99-1B49-B321-27D263CFE66C}" sibTransId="{47C257FA-1892-5A4D-AA4C-9A4A92F25961}"/>
    <dgm:cxn modelId="{61E56332-F25F-CF44-BB1D-FDBD7D5080C1}" type="presParOf" srcId="{19B79496-16F0-3A42-8F57-8F809A2BC430}" destId="{EBA277DD-48A8-384E-BFB3-7FD81DDB2800}" srcOrd="0" destOrd="0" presId="urn:microsoft.com/office/officeart/2005/8/layout/process1"/>
    <dgm:cxn modelId="{D6221499-AB75-DE4B-83F3-85DC9A8F9DDB}" type="presParOf" srcId="{19B79496-16F0-3A42-8F57-8F809A2BC430}" destId="{3D3F7B67-59A7-B94F-AEE3-7FA2ED1B5419}" srcOrd="1" destOrd="0" presId="urn:microsoft.com/office/officeart/2005/8/layout/process1"/>
    <dgm:cxn modelId="{CA7E671D-4027-7944-8AC3-51BBDCAD9187}" type="presParOf" srcId="{3D3F7B67-59A7-B94F-AEE3-7FA2ED1B5419}" destId="{F4F0221D-930B-A34C-B823-4165D51B17EF}" srcOrd="0" destOrd="0" presId="urn:microsoft.com/office/officeart/2005/8/layout/process1"/>
    <dgm:cxn modelId="{8400A94B-49AB-CA4B-A7D6-E338529610A7}" type="presParOf" srcId="{19B79496-16F0-3A42-8F57-8F809A2BC430}" destId="{B80D9FC7-F31F-124A-8E9B-97242DE38FF6}" srcOrd="2" destOrd="0" presId="urn:microsoft.com/office/officeart/2005/8/layout/process1"/>
    <dgm:cxn modelId="{F229520B-212D-F943-83A9-6F7159AD18B5}" type="presParOf" srcId="{19B79496-16F0-3A42-8F57-8F809A2BC430}" destId="{F71C34A2-1DDE-B84C-B7FA-AEC8EC8EE758}" srcOrd="3" destOrd="0" presId="urn:microsoft.com/office/officeart/2005/8/layout/process1"/>
    <dgm:cxn modelId="{9684B85F-3E56-B64D-9174-33A55DAD37A6}" type="presParOf" srcId="{F71C34A2-1DDE-B84C-B7FA-AEC8EC8EE758}" destId="{F922498D-73C3-7343-A1CE-56AF3D551061}" srcOrd="0" destOrd="0" presId="urn:microsoft.com/office/officeart/2005/8/layout/process1"/>
    <dgm:cxn modelId="{2C0F75C3-D630-B645-9725-CFED71B8E069}" type="presParOf" srcId="{19B79496-16F0-3A42-8F57-8F809A2BC430}" destId="{034E1401-DA64-6242-8669-2A1313436A94}" srcOrd="4" destOrd="0" presId="urn:microsoft.com/office/officeart/2005/8/layout/process1"/>
    <dgm:cxn modelId="{D3DBAA65-DD84-A547-AD67-2B7FFABD1164}" type="presParOf" srcId="{19B79496-16F0-3A42-8F57-8F809A2BC430}" destId="{57C00067-A984-6B44-A9D0-FCBC4376659C}" srcOrd="5" destOrd="0" presId="urn:microsoft.com/office/officeart/2005/8/layout/process1"/>
    <dgm:cxn modelId="{4D9AF84A-DD51-054C-A136-2A910AB5EA36}" type="presParOf" srcId="{57C00067-A984-6B44-A9D0-FCBC4376659C}" destId="{3E726867-D460-3A4D-B5F0-F6E777D7C020}" srcOrd="0" destOrd="0" presId="urn:microsoft.com/office/officeart/2005/8/layout/process1"/>
    <dgm:cxn modelId="{31299E99-8D01-F946-8821-B85856209A83}" type="presParOf" srcId="{19B79496-16F0-3A42-8F57-8F809A2BC430}" destId="{D5147BA6-D121-7741-B146-FA0C708DE08D}" srcOrd="6" destOrd="0" presId="urn:microsoft.com/office/officeart/2005/8/layout/process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A277DD-48A8-384E-BFB3-7FD81DDB2800}">
      <dsp:nvSpPr>
        <dsp:cNvPr id="0" name=""/>
        <dsp:cNvSpPr/>
      </dsp:nvSpPr>
      <dsp:spPr>
        <a:xfrm>
          <a:off x="2411" y="297960"/>
          <a:ext cx="1054149" cy="15441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Subject  has warning marker against their name stating they are under MAPPA</a:t>
          </a:r>
        </a:p>
      </dsp:txBody>
      <dsp:txXfrm>
        <a:off x="33286" y="328835"/>
        <a:ext cx="992399" cy="1482414"/>
      </dsp:txXfrm>
    </dsp:sp>
    <dsp:sp modelId="{3D3F7B67-59A7-B94F-AEE3-7FA2ED1B5419}">
      <dsp:nvSpPr>
        <dsp:cNvPr id="0" name=""/>
        <dsp:cNvSpPr/>
      </dsp:nvSpPr>
      <dsp:spPr>
        <a:xfrm>
          <a:off x="1161975" y="939327"/>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161975" y="991613"/>
        <a:ext cx="156435" cy="156857"/>
      </dsp:txXfrm>
    </dsp:sp>
    <dsp:sp modelId="{B80D9FC7-F31F-124A-8E9B-97242DE38FF6}">
      <dsp:nvSpPr>
        <dsp:cNvPr id="0" name=""/>
        <dsp:cNvSpPr/>
      </dsp:nvSpPr>
      <dsp:spPr>
        <a:xfrm>
          <a:off x="1478220" y="297960"/>
          <a:ext cx="1054149" cy="15441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Subject is involved in an occurrence relevant to this (EG being found at a house party with persons under 18 who have CSE markers)</a:t>
          </a:r>
        </a:p>
      </dsp:txBody>
      <dsp:txXfrm>
        <a:off x="1509095" y="328835"/>
        <a:ext cx="992399" cy="1482414"/>
      </dsp:txXfrm>
    </dsp:sp>
    <dsp:sp modelId="{F71C34A2-1DDE-B84C-B7FA-AEC8EC8EE758}">
      <dsp:nvSpPr>
        <dsp:cNvPr id="0" name=""/>
        <dsp:cNvSpPr/>
      </dsp:nvSpPr>
      <dsp:spPr>
        <a:xfrm>
          <a:off x="2637785" y="939327"/>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37785" y="991613"/>
        <a:ext cx="156435" cy="156857"/>
      </dsp:txXfrm>
    </dsp:sp>
    <dsp:sp modelId="{034E1401-DA64-6242-8669-2A1313436A94}">
      <dsp:nvSpPr>
        <dsp:cNvPr id="0" name=""/>
        <dsp:cNvSpPr/>
      </dsp:nvSpPr>
      <dsp:spPr>
        <a:xfrm>
          <a:off x="2954029" y="297960"/>
          <a:ext cx="1054149" cy="15441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Both the subjects warning markers and the childs will be noted by officers. The subject is found to be breaching conditions</a:t>
          </a:r>
        </a:p>
      </dsp:txBody>
      <dsp:txXfrm>
        <a:off x="2984904" y="328835"/>
        <a:ext cx="992399" cy="1482414"/>
      </dsp:txXfrm>
    </dsp:sp>
    <dsp:sp modelId="{57C00067-A984-6B44-A9D0-FCBC4376659C}">
      <dsp:nvSpPr>
        <dsp:cNvPr id="0" name=""/>
        <dsp:cNvSpPr/>
      </dsp:nvSpPr>
      <dsp:spPr>
        <a:xfrm>
          <a:off x="4113594" y="939327"/>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113594" y="991613"/>
        <a:ext cx="156435" cy="156857"/>
      </dsp:txXfrm>
    </dsp:sp>
    <dsp:sp modelId="{D5147BA6-D121-7741-B146-FA0C708DE08D}">
      <dsp:nvSpPr>
        <dsp:cNvPr id="0" name=""/>
        <dsp:cNvSpPr/>
      </dsp:nvSpPr>
      <dsp:spPr>
        <a:xfrm>
          <a:off x="4429839" y="297960"/>
          <a:ext cx="1054149" cy="15441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The occurrence is forwarded to MAPPA for their information and action</a:t>
          </a:r>
        </a:p>
      </dsp:txBody>
      <dsp:txXfrm>
        <a:off x="4460714" y="328835"/>
        <a:ext cx="992399" cy="148241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4</Pages>
  <Words>1056</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 (1910664)</dc:creator>
  <cp:keywords/>
  <dc:description/>
  <cp:lastModifiedBy>John Hughes (1910664)</cp:lastModifiedBy>
  <cp:revision>15</cp:revision>
  <dcterms:created xsi:type="dcterms:W3CDTF">2020-11-24T11:39:00Z</dcterms:created>
  <dcterms:modified xsi:type="dcterms:W3CDTF">2021-01-08T13:37:00Z</dcterms:modified>
</cp:coreProperties>
</file>