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6721E" w14:textId="5B1032B5" w:rsidR="00696AB8" w:rsidRPr="00F93BA2" w:rsidRDefault="369E104F" w:rsidP="2E84B7F0">
      <w:pPr>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Student name Miroslav Farbar</w:t>
      </w:r>
    </w:p>
    <w:p w14:paraId="49C2508F" w14:textId="21EC8AF6" w:rsidR="369E104F" w:rsidRDefault="369E104F" w:rsidP="2E84B7F0">
      <w:pPr>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Student ID (2120452)</w:t>
      </w:r>
    </w:p>
    <w:p w14:paraId="16B4B22E" w14:textId="77777777" w:rsidR="00696AB8" w:rsidRPr="00F93BA2" w:rsidRDefault="006B25C1" w:rsidP="2E84B7F0">
      <w:pPr>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Module: Managing Enterprise in the 21st Century</w:t>
      </w:r>
    </w:p>
    <w:p w14:paraId="2079DB83" w14:textId="2EAF29CF" w:rsidR="006B25C1" w:rsidRDefault="006B25C1" w:rsidP="2E84B7F0">
      <w:pPr>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Module code: BMSW 4006</w:t>
      </w:r>
    </w:p>
    <w:p w14:paraId="66C0926E" w14:textId="77777777" w:rsidR="00696AB8" w:rsidRPr="00F93BA2" w:rsidRDefault="006B25C1" w:rsidP="2E84B7F0">
      <w:pPr>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br w:type="page"/>
      </w:r>
    </w:p>
    <w:p w14:paraId="04BE747C" w14:textId="77777777" w:rsidR="00696AB8" w:rsidRPr="00F93BA2" w:rsidRDefault="006B25C1" w:rsidP="2E84B7F0">
      <w:pPr>
        <w:pStyle w:val="Heading1"/>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Business/Company Overview</w:t>
      </w:r>
    </w:p>
    <w:p w14:paraId="19876974" w14:textId="77777777" w:rsidR="00191A2B" w:rsidRPr="00F93BA2" w:rsidRDefault="006B25C1" w:rsidP="2E84B7F0">
      <w:pPr>
        <w:pStyle w:val="ListParagraph"/>
        <w:numPr>
          <w:ilvl w:val="0"/>
          <w:numId w:val="3"/>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Inter décor focuses on fulfilling the needs of the customer.</w:t>
      </w:r>
    </w:p>
    <w:p w14:paraId="7AE547A7" w14:textId="77777777" w:rsidR="00191A2B" w:rsidRPr="00F93BA2" w:rsidRDefault="006B25C1" w:rsidP="2E84B7F0">
      <w:pPr>
        <w:pStyle w:val="ListParagraph"/>
        <w:numPr>
          <w:ilvl w:val="0"/>
          <w:numId w:val="3"/>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Proving high quality is one of the core objectives of the company. </w:t>
      </w:r>
    </w:p>
    <w:p w14:paraId="48FABA91" w14:textId="77777777" w:rsidR="00191A2B" w:rsidRPr="00F93BA2" w:rsidRDefault="006B25C1" w:rsidP="2E84B7F0">
      <w:pPr>
        <w:pStyle w:val="ListParagraph"/>
        <w:numPr>
          <w:ilvl w:val="0"/>
          <w:numId w:val="3"/>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The company focuses on the use of advanced technology. </w:t>
      </w:r>
    </w:p>
    <w:p w14:paraId="55D431E7" w14:textId="1EA8945B" w:rsidR="00627115"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w:t>
      </w:r>
      <w:r w:rsidR="0066140F" w:rsidRPr="2E84B7F0">
        <w:rPr>
          <w:rFonts w:ascii="Arial Nova" w:eastAsia="Arial Nova" w:hAnsi="Arial Nova" w:cs="Arial Nova"/>
          <w:sz w:val="24"/>
          <w:szCs w:val="24"/>
        </w:rPr>
        <w:t>Inter</w:t>
      </w:r>
      <w:r w:rsidRPr="2E84B7F0">
        <w:rPr>
          <w:rFonts w:ascii="Arial Nova" w:eastAsia="Arial Nova" w:hAnsi="Arial Nova" w:cs="Arial Nova"/>
          <w:sz w:val="24"/>
          <w:szCs w:val="24"/>
        </w:rPr>
        <w:t xml:space="preserve"> décor” </w:t>
      </w:r>
      <w:r w:rsidR="00224558" w:rsidRPr="2E84B7F0">
        <w:rPr>
          <w:rFonts w:ascii="Arial Nova" w:eastAsia="Arial Nova" w:hAnsi="Arial Nova" w:cs="Arial Nova"/>
          <w:sz w:val="24"/>
          <w:szCs w:val="24"/>
        </w:rPr>
        <w:t xml:space="preserve">is the company that makes sure that its customers should be satisfied with its services. </w:t>
      </w:r>
      <w:r w:rsidR="00643916" w:rsidRPr="2E84B7F0">
        <w:rPr>
          <w:rFonts w:ascii="Arial Nova" w:eastAsia="Arial Nova" w:hAnsi="Arial Nova" w:cs="Arial Nova"/>
          <w:sz w:val="24"/>
          <w:szCs w:val="24"/>
        </w:rPr>
        <w:t xml:space="preserve">The brand believes in providing soul to the building and, with that, emphasizes making it more functional, </w:t>
      </w:r>
      <w:bookmarkStart w:id="0" w:name="_Int_ebMou7tL"/>
      <w:r w:rsidR="54C829B6" w:rsidRPr="2E84B7F0">
        <w:rPr>
          <w:rFonts w:ascii="Arial Nova" w:eastAsia="Arial Nova" w:hAnsi="Arial Nova" w:cs="Arial Nova"/>
          <w:sz w:val="24"/>
          <w:szCs w:val="24"/>
        </w:rPr>
        <w:t>livable,</w:t>
      </w:r>
      <w:bookmarkEnd w:id="0"/>
      <w:r w:rsidR="00643916" w:rsidRPr="2E84B7F0">
        <w:rPr>
          <w:rFonts w:ascii="Arial Nova" w:eastAsia="Arial Nova" w:hAnsi="Arial Nova" w:cs="Arial Nova"/>
          <w:sz w:val="24"/>
          <w:szCs w:val="24"/>
        </w:rPr>
        <w:t xml:space="preserve"> and functional. Inter décor focuses on using </w:t>
      </w:r>
      <w:r w:rsidR="00EF3D3E" w:rsidRPr="2E84B7F0">
        <w:rPr>
          <w:rFonts w:ascii="Arial Nova" w:eastAsia="Arial Nova" w:hAnsi="Arial Nova" w:cs="Arial Nova"/>
          <w:sz w:val="24"/>
          <w:szCs w:val="24"/>
        </w:rPr>
        <w:t xml:space="preserve">advanced </w:t>
      </w:r>
      <w:r w:rsidR="001D1924" w:rsidRPr="2E84B7F0">
        <w:rPr>
          <w:rFonts w:ascii="Arial Nova" w:eastAsia="Arial Nova" w:hAnsi="Arial Nova" w:cs="Arial Nova"/>
          <w:sz w:val="24"/>
          <w:szCs w:val="24"/>
        </w:rPr>
        <w:t xml:space="preserve">technology, which develops realistic images </w:t>
      </w:r>
      <w:r w:rsidR="0016315D" w:rsidRPr="2E84B7F0">
        <w:rPr>
          <w:rFonts w:ascii="Arial Nova" w:eastAsia="Arial Nova" w:hAnsi="Arial Nova" w:cs="Arial Nova"/>
          <w:sz w:val="24"/>
          <w:szCs w:val="24"/>
        </w:rPr>
        <w:t xml:space="preserve">and thus provides the exact look of the furniture within the home space. </w:t>
      </w:r>
    </w:p>
    <w:p w14:paraId="488B53F8" w14:textId="77777777" w:rsidR="00FB5315" w:rsidRPr="00F93BA2" w:rsidRDefault="006B25C1" w:rsidP="2E84B7F0">
      <w:pPr>
        <w:pStyle w:val="Heading1"/>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Product and Services</w:t>
      </w:r>
    </w:p>
    <w:p w14:paraId="24211DE6" w14:textId="77777777" w:rsidR="00191A2B" w:rsidRPr="00F93BA2" w:rsidRDefault="006B25C1" w:rsidP="2E84B7F0">
      <w:pPr>
        <w:pStyle w:val="ListParagraph"/>
        <w:numPr>
          <w:ilvl w:val="0"/>
          <w:numId w:val="3"/>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The application will use augmented reality technology.</w:t>
      </w:r>
    </w:p>
    <w:p w14:paraId="2584BB00" w14:textId="77777777" w:rsidR="00191A2B" w:rsidRPr="00F93BA2" w:rsidRDefault="006B25C1" w:rsidP="2E84B7F0">
      <w:pPr>
        <w:pStyle w:val="ListParagraph"/>
        <w:numPr>
          <w:ilvl w:val="0"/>
          <w:numId w:val="3"/>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Through the app, a 3D image of the furniture in the desired place will be displayed. </w:t>
      </w:r>
    </w:p>
    <w:p w14:paraId="7006BC8C" w14:textId="77777777" w:rsidR="00191A2B" w:rsidRPr="00F93BA2" w:rsidRDefault="006B25C1" w:rsidP="2E84B7F0">
      <w:pPr>
        <w:pStyle w:val="ListParagraph"/>
        <w:numPr>
          <w:ilvl w:val="0"/>
          <w:numId w:val="3"/>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With the application, users can </w:t>
      </w:r>
      <w:r w:rsidRPr="2E84B7F0">
        <w:rPr>
          <w:rFonts w:ascii="Arial Nova" w:eastAsia="Arial Nova" w:hAnsi="Arial Nova" w:cs="Arial Nova"/>
          <w:color w:val="2D2F3C"/>
          <w:sz w:val="24"/>
          <w:szCs w:val="24"/>
        </w:rPr>
        <w:t xml:space="preserve">insert 3D models into virtual spaces that can be viewed from all angles. </w:t>
      </w:r>
    </w:p>
    <w:p w14:paraId="4D7C46FC" w14:textId="70A6AFA6" w:rsidR="0066140F"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There are various aspects that need to be focused on while purchasing furniture for the home or office. With that, one of the significant aspects is to assess where the furniture will suit or will be best fitted and should be functional and aesthetic. </w:t>
      </w:r>
      <w:r w:rsidR="00EA4173" w:rsidRPr="2E84B7F0">
        <w:rPr>
          <w:rFonts w:ascii="Arial Nova" w:eastAsia="Arial Nova" w:hAnsi="Arial Nova" w:cs="Arial Nova"/>
          <w:sz w:val="24"/>
          <w:szCs w:val="24"/>
        </w:rPr>
        <w:t xml:space="preserve">With the application, augmented reality technology will be used. </w:t>
      </w:r>
      <w:r w:rsidR="00761846" w:rsidRPr="2E84B7F0">
        <w:rPr>
          <w:rFonts w:ascii="Arial Nova" w:eastAsia="Arial Nova" w:hAnsi="Arial Nova" w:cs="Arial Nova"/>
          <w:color w:val="2D2F3C"/>
          <w:sz w:val="24"/>
          <w:szCs w:val="24"/>
        </w:rPr>
        <w:t xml:space="preserve">Users of the AR software can insert 3D models into virtual spaces that can be viewed from all angles in addition to taking images with their phones, allowing them to see how an item would look in any area or setting without </w:t>
      </w:r>
      <w:bookmarkStart w:id="1" w:name="_Int_viOvwMHR"/>
      <w:r w:rsidR="5318E5B1" w:rsidRPr="2E84B7F0">
        <w:rPr>
          <w:rFonts w:ascii="Arial Nova" w:eastAsia="Arial Nova" w:hAnsi="Arial Nova" w:cs="Arial Nova"/>
          <w:color w:val="2D2F3C"/>
          <w:sz w:val="24"/>
          <w:szCs w:val="24"/>
        </w:rPr>
        <w:t>purchasing</w:t>
      </w:r>
      <w:bookmarkEnd w:id="1"/>
      <w:r w:rsidR="00761846" w:rsidRPr="2E84B7F0">
        <w:rPr>
          <w:rFonts w:ascii="Arial Nova" w:eastAsia="Arial Nova" w:hAnsi="Arial Nova" w:cs="Arial Nova"/>
          <w:color w:val="2D2F3C"/>
          <w:sz w:val="24"/>
          <w:szCs w:val="24"/>
        </w:rPr>
        <w:t xml:space="preserve"> it. Users have partnered up with this technologically advanced design tool/shopping site combination so they can place online orders straight through its interface while seeing photo</w:t>
      </w:r>
      <w:r w:rsidR="00D9493D" w:rsidRPr="2E84B7F0">
        <w:rPr>
          <w:rFonts w:ascii="Arial Nova" w:eastAsia="Arial Nova" w:hAnsi="Arial Nova" w:cs="Arial Nova"/>
          <w:color w:val="2D2F3C"/>
          <w:sz w:val="24"/>
          <w:szCs w:val="24"/>
        </w:rPr>
        <w:t xml:space="preserve">graphs before making judgments. </w:t>
      </w:r>
    </w:p>
    <w:p w14:paraId="33BC22C4" w14:textId="77777777" w:rsidR="00191A2B" w:rsidRPr="00F93BA2" w:rsidRDefault="006B25C1" w:rsidP="2E84B7F0">
      <w:pPr>
        <w:pStyle w:val="Heading1"/>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 xml:space="preserve">Market audit </w:t>
      </w:r>
    </w:p>
    <w:p w14:paraId="538E7E49" w14:textId="77777777" w:rsidR="00384C72" w:rsidRPr="00F93BA2" w:rsidRDefault="006B25C1" w:rsidP="2E84B7F0">
      <w:pPr>
        <w:pStyle w:val="Heading2"/>
        <w:spacing w:line="360" w:lineRule="auto"/>
        <w:rPr>
          <w:rFonts w:ascii="Arial Nova" w:eastAsia="Arial Nova" w:hAnsi="Arial Nova" w:cs="Arial Nova"/>
        </w:rPr>
      </w:pPr>
      <w:r w:rsidRPr="2E84B7F0">
        <w:rPr>
          <w:rFonts w:ascii="Arial Nova" w:eastAsia="Arial Nova" w:hAnsi="Arial Nova" w:cs="Arial Nova"/>
        </w:rPr>
        <w:t>SWOT analysis</w:t>
      </w:r>
    </w:p>
    <w:p w14:paraId="1C8FA27E" w14:textId="5C33B175" w:rsidR="00191A2B"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SWOT analysis is an effective strategic planning technique which is helpful in assessing and identifying the strength, weaknesses, </w:t>
      </w:r>
      <w:r w:rsidR="713947A8" w:rsidRPr="2E84B7F0">
        <w:rPr>
          <w:rFonts w:ascii="Arial Nova" w:eastAsia="Arial Nova" w:hAnsi="Arial Nova" w:cs="Arial Nova"/>
          <w:sz w:val="24"/>
          <w:szCs w:val="24"/>
        </w:rPr>
        <w:t>opportunities,</w:t>
      </w:r>
      <w:r w:rsidRPr="2E84B7F0">
        <w:rPr>
          <w:rFonts w:ascii="Arial Nova" w:eastAsia="Arial Nova" w:hAnsi="Arial Nova" w:cs="Arial Nova"/>
          <w:sz w:val="24"/>
          <w:szCs w:val="24"/>
        </w:rPr>
        <w:t xml:space="preserve"> and threats of a company</w:t>
      </w:r>
      <w:r w:rsidR="00786FC1" w:rsidRPr="2E84B7F0">
        <w:rPr>
          <w:rFonts w:ascii="Arial Nova" w:eastAsia="Arial Nova" w:hAnsi="Arial Nova" w:cs="Arial Nova"/>
          <w:sz w:val="24"/>
          <w:szCs w:val="24"/>
        </w:rPr>
        <w:t xml:space="preserve"> (</w:t>
      </w:r>
      <w:r w:rsidR="002637EA" w:rsidRPr="2E84B7F0">
        <w:rPr>
          <w:rFonts w:ascii="Arial Nova" w:eastAsia="Arial Nova" w:hAnsi="Arial Nova" w:cs="Arial Nova"/>
          <w:color w:val="222222"/>
          <w:sz w:val="24"/>
          <w:szCs w:val="24"/>
          <w:shd w:val="clear" w:color="auto" w:fill="FFFFFF"/>
        </w:rPr>
        <w:t xml:space="preserve">Benzaghta </w:t>
      </w:r>
      <w:r w:rsidR="002637EA" w:rsidRPr="2E84B7F0">
        <w:rPr>
          <w:rFonts w:ascii="Arial Nova" w:eastAsia="Arial Nova" w:hAnsi="Arial Nova" w:cs="Arial Nova"/>
          <w:i/>
          <w:iCs/>
          <w:color w:val="222222"/>
          <w:sz w:val="24"/>
          <w:szCs w:val="24"/>
          <w:shd w:val="clear" w:color="auto" w:fill="FFFFFF"/>
        </w:rPr>
        <w:t>et al.,</w:t>
      </w:r>
      <w:r w:rsidR="002637EA" w:rsidRPr="2E84B7F0">
        <w:rPr>
          <w:rFonts w:ascii="Arial Nova" w:eastAsia="Arial Nova" w:hAnsi="Arial Nova" w:cs="Arial Nova"/>
          <w:color w:val="222222"/>
          <w:sz w:val="24"/>
          <w:szCs w:val="24"/>
          <w:shd w:val="clear" w:color="auto" w:fill="FFFFFF"/>
        </w:rPr>
        <w:t xml:space="preserve"> 2021</w:t>
      </w:r>
      <w:r w:rsidR="00786FC1" w:rsidRPr="2E84B7F0">
        <w:rPr>
          <w:rFonts w:ascii="Arial Nova" w:eastAsia="Arial Nova" w:hAnsi="Arial Nova" w:cs="Arial Nova"/>
          <w:sz w:val="24"/>
          <w:szCs w:val="24"/>
        </w:rPr>
        <w:t>)</w:t>
      </w:r>
      <w:r w:rsidRPr="2E84B7F0">
        <w:rPr>
          <w:rFonts w:ascii="Arial Nova" w:eastAsia="Arial Nova" w:hAnsi="Arial Nova" w:cs="Arial Nova"/>
          <w:sz w:val="24"/>
          <w:szCs w:val="24"/>
        </w:rPr>
        <w:t>. The table demonstrates the</w:t>
      </w:r>
      <w:r w:rsidR="00786FC1" w:rsidRPr="2E84B7F0">
        <w:rPr>
          <w:rFonts w:ascii="Arial Nova" w:eastAsia="Arial Nova" w:hAnsi="Arial Nova" w:cs="Arial Nova"/>
          <w:sz w:val="24"/>
          <w:szCs w:val="24"/>
        </w:rPr>
        <w:t xml:space="preserve"> SWOT analysis for Inter décor. </w:t>
      </w:r>
      <w:r w:rsidR="00CB5160" w:rsidRPr="2E84B7F0">
        <w:rPr>
          <w:rFonts w:ascii="Arial Nova" w:eastAsia="Arial Nova" w:hAnsi="Arial Nova" w:cs="Arial Nova"/>
          <w:sz w:val="24"/>
          <w:szCs w:val="24"/>
        </w:rPr>
        <w:t xml:space="preserve">With the analysis, it has been identified that some of the major strengths that would be helpful in gaining success for the application are the use of advanced technology alongside the benefits it will provide 'to the users in terms of saving time and money. Moreover, </w:t>
      </w:r>
      <w:r w:rsidR="00BD08BB" w:rsidRPr="2E84B7F0">
        <w:rPr>
          <w:rFonts w:ascii="Arial Nova" w:eastAsia="Arial Nova" w:hAnsi="Arial Nova" w:cs="Arial Nova"/>
          <w:sz w:val="24"/>
          <w:szCs w:val="24"/>
        </w:rPr>
        <w:t xml:space="preserve">there are some weaknesses as well that could impact the performance, such as lack of experience, financial </w:t>
      </w:r>
      <w:bookmarkStart w:id="2" w:name="_Int_vRS1OtV4"/>
      <w:r w:rsidR="2370BBD2" w:rsidRPr="2E84B7F0">
        <w:rPr>
          <w:rFonts w:ascii="Arial Nova" w:eastAsia="Arial Nova" w:hAnsi="Arial Nova" w:cs="Arial Nova"/>
          <w:sz w:val="24"/>
          <w:szCs w:val="24"/>
        </w:rPr>
        <w:t>constraints,</w:t>
      </w:r>
      <w:bookmarkEnd w:id="2"/>
      <w:r w:rsidR="00BD08BB" w:rsidRPr="2E84B7F0">
        <w:rPr>
          <w:rFonts w:ascii="Arial Nova" w:eastAsia="Arial Nova" w:hAnsi="Arial Nova" w:cs="Arial Nova"/>
          <w:sz w:val="24"/>
          <w:szCs w:val="24"/>
        </w:rPr>
        <w:t xml:space="preserve"> and limited market share. With that, intense market share and security threats are some of the major areas of concern for the business. </w:t>
      </w:r>
    </w:p>
    <w:tbl>
      <w:tblPr>
        <w:tblStyle w:val="TableGrid"/>
        <w:tblW w:w="0" w:type="auto"/>
        <w:tblLook w:val="04A0" w:firstRow="1" w:lastRow="0" w:firstColumn="1" w:lastColumn="0" w:noHBand="0" w:noVBand="1"/>
      </w:tblPr>
      <w:tblGrid>
        <w:gridCol w:w="4675"/>
        <w:gridCol w:w="4675"/>
      </w:tblGrid>
      <w:tr w:rsidR="005C12DF" w14:paraId="77BABE77" w14:textId="77777777" w:rsidTr="2E84B7F0">
        <w:tc>
          <w:tcPr>
            <w:tcW w:w="4675" w:type="dxa"/>
          </w:tcPr>
          <w:p w14:paraId="4D598BCC" w14:textId="77777777" w:rsidR="00CA50DE" w:rsidRPr="00F93BA2" w:rsidRDefault="006B25C1" w:rsidP="2E84B7F0">
            <w:pPr>
              <w:spacing w:line="360" w:lineRule="auto"/>
              <w:jc w:val="both"/>
              <w:rPr>
                <w:rFonts w:ascii="Arial Nova" w:eastAsia="Arial Nova" w:hAnsi="Arial Nova" w:cs="Arial Nova"/>
                <w:b/>
                <w:bCs/>
                <w:sz w:val="24"/>
                <w:szCs w:val="24"/>
              </w:rPr>
            </w:pPr>
            <w:r w:rsidRPr="2E84B7F0">
              <w:rPr>
                <w:rFonts w:ascii="Arial Nova" w:eastAsia="Arial Nova" w:hAnsi="Arial Nova" w:cs="Arial Nova"/>
                <w:b/>
                <w:bCs/>
                <w:sz w:val="24"/>
                <w:szCs w:val="24"/>
              </w:rPr>
              <w:t>Strengths</w:t>
            </w:r>
          </w:p>
        </w:tc>
        <w:tc>
          <w:tcPr>
            <w:tcW w:w="4675" w:type="dxa"/>
          </w:tcPr>
          <w:p w14:paraId="7F54EAA5" w14:textId="77777777" w:rsidR="00CA50DE" w:rsidRPr="00F93BA2" w:rsidRDefault="006B25C1" w:rsidP="2E84B7F0">
            <w:pPr>
              <w:spacing w:line="360" w:lineRule="auto"/>
              <w:jc w:val="both"/>
              <w:rPr>
                <w:rFonts w:ascii="Arial Nova" w:eastAsia="Arial Nova" w:hAnsi="Arial Nova" w:cs="Arial Nova"/>
                <w:b/>
                <w:bCs/>
                <w:sz w:val="24"/>
                <w:szCs w:val="24"/>
              </w:rPr>
            </w:pPr>
            <w:r w:rsidRPr="2E84B7F0">
              <w:rPr>
                <w:rFonts w:ascii="Arial Nova" w:eastAsia="Arial Nova" w:hAnsi="Arial Nova" w:cs="Arial Nova"/>
                <w:b/>
                <w:bCs/>
                <w:sz w:val="24"/>
                <w:szCs w:val="24"/>
              </w:rPr>
              <w:t>Weaknesses</w:t>
            </w:r>
          </w:p>
        </w:tc>
      </w:tr>
      <w:tr w:rsidR="005C12DF" w14:paraId="318E1D4D" w14:textId="77777777" w:rsidTr="2E84B7F0">
        <w:tc>
          <w:tcPr>
            <w:tcW w:w="4675" w:type="dxa"/>
          </w:tcPr>
          <w:p w14:paraId="5229C541" w14:textId="77777777" w:rsidR="00935F45"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Intense knowledge related to interior designing</w:t>
            </w:r>
          </w:p>
          <w:p w14:paraId="2781295A" w14:textId="77777777" w:rsidR="00786FC1"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Use of advanced technology</w:t>
            </w:r>
          </w:p>
          <w:p w14:paraId="211C3A43" w14:textId="77777777" w:rsidR="00786FC1"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Saves time and money</w:t>
            </w:r>
          </w:p>
        </w:tc>
        <w:tc>
          <w:tcPr>
            <w:tcW w:w="4675" w:type="dxa"/>
          </w:tcPr>
          <w:p w14:paraId="52F3EAA4" w14:textId="77777777" w:rsidR="00CA50DE"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Lack of experience in the market</w:t>
            </w:r>
          </w:p>
          <w:p w14:paraId="727D684C" w14:textId="77777777" w:rsidR="005D2209"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Limited market share</w:t>
            </w:r>
          </w:p>
          <w:p w14:paraId="501719D4" w14:textId="77777777" w:rsidR="003F09E2"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Financial constraint</w:t>
            </w:r>
          </w:p>
          <w:p w14:paraId="2146BB5A" w14:textId="77777777" w:rsidR="0020422D"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Currently available for mobile phones only</w:t>
            </w:r>
          </w:p>
        </w:tc>
      </w:tr>
      <w:tr w:rsidR="005C12DF" w14:paraId="451E6264" w14:textId="77777777" w:rsidTr="2E84B7F0">
        <w:tc>
          <w:tcPr>
            <w:tcW w:w="4675" w:type="dxa"/>
          </w:tcPr>
          <w:p w14:paraId="3406CFE4" w14:textId="77777777" w:rsidR="00CA50DE" w:rsidRPr="00F93BA2" w:rsidRDefault="006B25C1" w:rsidP="2E84B7F0">
            <w:pPr>
              <w:spacing w:line="360" w:lineRule="auto"/>
              <w:jc w:val="both"/>
              <w:rPr>
                <w:rFonts w:ascii="Arial Nova" w:eastAsia="Arial Nova" w:hAnsi="Arial Nova" w:cs="Arial Nova"/>
                <w:b/>
                <w:bCs/>
                <w:sz w:val="24"/>
                <w:szCs w:val="24"/>
              </w:rPr>
            </w:pPr>
            <w:r w:rsidRPr="2E84B7F0">
              <w:rPr>
                <w:rFonts w:ascii="Arial Nova" w:eastAsia="Arial Nova" w:hAnsi="Arial Nova" w:cs="Arial Nova"/>
                <w:b/>
                <w:bCs/>
                <w:sz w:val="24"/>
                <w:szCs w:val="24"/>
              </w:rPr>
              <w:t>Opportunities</w:t>
            </w:r>
          </w:p>
        </w:tc>
        <w:tc>
          <w:tcPr>
            <w:tcW w:w="4675" w:type="dxa"/>
          </w:tcPr>
          <w:p w14:paraId="04622B28" w14:textId="77777777" w:rsidR="00CA50DE" w:rsidRPr="00F93BA2" w:rsidRDefault="006B25C1" w:rsidP="2E84B7F0">
            <w:pPr>
              <w:spacing w:line="360" w:lineRule="auto"/>
              <w:jc w:val="both"/>
              <w:rPr>
                <w:rFonts w:ascii="Arial Nova" w:eastAsia="Arial Nova" w:hAnsi="Arial Nova" w:cs="Arial Nova"/>
                <w:b/>
                <w:bCs/>
                <w:sz w:val="24"/>
                <w:szCs w:val="24"/>
              </w:rPr>
            </w:pPr>
            <w:r w:rsidRPr="2E84B7F0">
              <w:rPr>
                <w:rFonts w:ascii="Arial Nova" w:eastAsia="Arial Nova" w:hAnsi="Arial Nova" w:cs="Arial Nova"/>
                <w:b/>
                <w:bCs/>
                <w:sz w:val="24"/>
                <w:szCs w:val="24"/>
              </w:rPr>
              <w:t xml:space="preserve">Threats </w:t>
            </w:r>
          </w:p>
        </w:tc>
      </w:tr>
      <w:tr w:rsidR="005C12DF" w14:paraId="4672B546" w14:textId="77777777" w:rsidTr="2E84B7F0">
        <w:tc>
          <w:tcPr>
            <w:tcW w:w="4675" w:type="dxa"/>
          </w:tcPr>
          <w:p w14:paraId="39B16D65" w14:textId="77777777" w:rsidR="00CA50DE"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Emphasis on providing other services</w:t>
            </w:r>
          </w:p>
          <w:p w14:paraId="66BE9813" w14:textId="77777777" w:rsidR="003F09E2"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Develop applications for laptops and computers as well</w:t>
            </w:r>
          </w:p>
        </w:tc>
        <w:tc>
          <w:tcPr>
            <w:tcW w:w="4675" w:type="dxa"/>
          </w:tcPr>
          <w:p w14:paraId="38DD0FAF" w14:textId="77777777" w:rsidR="00CA50DE"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Intense competition</w:t>
            </w:r>
          </w:p>
          <w:p w14:paraId="13AF6CF1" w14:textId="77777777" w:rsidR="003F09E2"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bookmarkStart w:id="3" w:name="_Int_BvJtbeX2"/>
            <w:r w:rsidRPr="2E84B7F0">
              <w:rPr>
                <w:rFonts w:ascii="Arial Nova" w:eastAsia="Arial Nova" w:hAnsi="Arial Nova" w:cs="Arial Nova"/>
                <w:sz w:val="24"/>
                <w:szCs w:val="24"/>
              </w:rPr>
              <w:t>High risk</w:t>
            </w:r>
            <w:bookmarkEnd w:id="3"/>
            <w:r w:rsidRPr="2E84B7F0">
              <w:rPr>
                <w:rFonts w:ascii="Arial Nova" w:eastAsia="Arial Nova" w:hAnsi="Arial Nova" w:cs="Arial Nova"/>
                <w:sz w:val="24"/>
                <w:szCs w:val="24"/>
              </w:rPr>
              <w:t xml:space="preserve"> of security</w:t>
            </w:r>
          </w:p>
          <w:p w14:paraId="4BF30E26" w14:textId="77777777" w:rsidR="003F09E2"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The threat of bugs and application crashing </w:t>
            </w:r>
          </w:p>
        </w:tc>
      </w:tr>
    </w:tbl>
    <w:p w14:paraId="39A126BB" w14:textId="77777777" w:rsidR="00384C72" w:rsidRPr="00F93BA2" w:rsidRDefault="00384C72" w:rsidP="2E84B7F0">
      <w:pPr>
        <w:spacing w:line="360" w:lineRule="auto"/>
        <w:jc w:val="both"/>
        <w:rPr>
          <w:rFonts w:ascii="Arial Nova" w:eastAsia="Arial Nova" w:hAnsi="Arial Nova" w:cs="Arial Nova"/>
          <w:sz w:val="24"/>
          <w:szCs w:val="24"/>
        </w:rPr>
      </w:pPr>
    </w:p>
    <w:p w14:paraId="7657A7C6" w14:textId="77777777" w:rsidR="00384C72" w:rsidRPr="00F93BA2" w:rsidRDefault="006B25C1" w:rsidP="2E84B7F0">
      <w:pPr>
        <w:pStyle w:val="Heading2"/>
        <w:spacing w:line="360" w:lineRule="auto"/>
        <w:rPr>
          <w:rFonts w:ascii="Arial Nova" w:eastAsia="Arial Nova" w:hAnsi="Arial Nova" w:cs="Arial Nova"/>
        </w:rPr>
      </w:pPr>
      <w:r w:rsidRPr="2E84B7F0">
        <w:rPr>
          <w:rFonts w:ascii="Arial Nova" w:eastAsia="Arial Nova" w:hAnsi="Arial Nova" w:cs="Arial Nova"/>
        </w:rPr>
        <w:t>PEST analysis</w:t>
      </w:r>
    </w:p>
    <w:p w14:paraId="1BCC60F3" w14:textId="77777777" w:rsidR="005145CE"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PEST analysis </w:t>
      </w:r>
      <w:r w:rsidR="00646547" w:rsidRPr="2E84B7F0">
        <w:rPr>
          <w:rFonts w:ascii="Arial Nova" w:eastAsia="Arial Nova" w:hAnsi="Arial Nova" w:cs="Arial Nova"/>
          <w:sz w:val="24"/>
          <w:szCs w:val="24"/>
        </w:rPr>
        <w:t xml:space="preserve">demonstrates </w:t>
      </w:r>
      <w:r w:rsidR="000862C3" w:rsidRPr="2E84B7F0">
        <w:rPr>
          <w:rFonts w:ascii="Arial Nova" w:eastAsia="Arial Nova" w:hAnsi="Arial Nova" w:cs="Arial Nova"/>
          <w:sz w:val="24"/>
          <w:szCs w:val="24"/>
        </w:rPr>
        <w:t xml:space="preserve">a framework for macro-environmental aspects, which is effective </w:t>
      </w:r>
      <w:r w:rsidR="001D0B55" w:rsidRPr="2E84B7F0">
        <w:rPr>
          <w:rFonts w:ascii="Arial Nova" w:eastAsia="Arial Nova" w:hAnsi="Arial Nova" w:cs="Arial Nova"/>
          <w:sz w:val="24"/>
          <w:szCs w:val="24"/>
        </w:rPr>
        <w:t>for</w:t>
      </w:r>
      <w:r w:rsidRPr="2E84B7F0">
        <w:rPr>
          <w:rFonts w:ascii="Arial Nova" w:eastAsia="Arial Nova" w:hAnsi="Arial Nova" w:cs="Arial Nova"/>
          <w:sz w:val="24"/>
          <w:szCs w:val="24"/>
        </w:rPr>
        <w:t xml:space="preserve"> </w:t>
      </w:r>
      <w:r w:rsidR="001D0B55" w:rsidRPr="2E84B7F0">
        <w:rPr>
          <w:rFonts w:ascii="Arial Nova" w:eastAsia="Arial Nova" w:hAnsi="Arial Nova" w:cs="Arial Nova"/>
          <w:sz w:val="24"/>
          <w:szCs w:val="24"/>
        </w:rPr>
        <w:t xml:space="preserve">environmental scanning </w:t>
      </w:r>
      <w:r w:rsidR="00F742B6" w:rsidRPr="2E84B7F0">
        <w:rPr>
          <w:rFonts w:ascii="Arial Nova" w:eastAsia="Arial Nova" w:hAnsi="Arial Nova" w:cs="Arial Nova"/>
          <w:sz w:val="24"/>
          <w:szCs w:val="24"/>
        </w:rPr>
        <w:t>elements of strategic management (</w:t>
      </w:r>
      <w:r w:rsidR="002637EA" w:rsidRPr="2E84B7F0">
        <w:rPr>
          <w:rFonts w:ascii="Arial Nova" w:eastAsia="Arial Nova" w:hAnsi="Arial Nova" w:cs="Arial Nova"/>
          <w:color w:val="222222"/>
          <w:sz w:val="24"/>
          <w:szCs w:val="24"/>
          <w:shd w:val="clear" w:color="auto" w:fill="FFFFFF"/>
        </w:rPr>
        <w:t>Ho, 2014</w:t>
      </w:r>
      <w:r w:rsidR="00F742B6" w:rsidRPr="2E84B7F0">
        <w:rPr>
          <w:rFonts w:ascii="Arial Nova" w:eastAsia="Arial Nova" w:hAnsi="Arial Nova" w:cs="Arial Nova"/>
          <w:sz w:val="24"/>
          <w:szCs w:val="24"/>
        </w:rPr>
        <w:t xml:space="preserve">). </w:t>
      </w:r>
      <w:r w:rsidRPr="2E84B7F0">
        <w:rPr>
          <w:rFonts w:ascii="Arial Nova" w:eastAsia="Arial Nova" w:hAnsi="Arial Nova" w:cs="Arial Nova"/>
          <w:sz w:val="24"/>
          <w:szCs w:val="24"/>
        </w:rPr>
        <w:t xml:space="preserve">The following table demonstrates the PEST analysis for the company that would be helpful in identifying the factors that impact the business both negatively and </w:t>
      </w:r>
      <w:r w:rsidR="00821643" w:rsidRPr="2E84B7F0">
        <w:rPr>
          <w:rFonts w:ascii="Arial Nova" w:eastAsia="Arial Nova" w:hAnsi="Arial Nova" w:cs="Arial Nova"/>
          <w:sz w:val="24"/>
          <w:szCs w:val="24"/>
        </w:rPr>
        <w:t>positively.</w:t>
      </w:r>
    </w:p>
    <w:tbl>
      <w:tblPr>
        <w:tblStyle w:val="TableGrid"/>
        <w:tblW w:w="0" w:type="auto"/>
        <w:tblLook w:val="04A0" w:firstRow="1" w:lastRow="0" w:firstColumn="1" w:lastColumn="0" w:noHBand="0" w:noVBand="1"/>
      </w:tblPr>
      <w:tblGrid>
        <w:gridCol w:w="2425"/>
        <w:gridCol w:w="6925"/>
      </w:tblGrid>
      <w:tr w:rsidR="005C12DF" w14:paraId="1E3782F7" w14:textId="77777777" w:rsidTr="2E84B7F0">
        <w:tc>
          <w:tcPr>
            <w:tcW w:w="2425" w:type="dxa"/>
          </w:tcPr>
          <w:p w14:paraId="0AB0143C" w14:textId="77777777" w:rsidR="00B127F5"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Political factors</w:t>
            </w:r>
          </w:p>
        </w:tc>
        <w:tc>
          <w:tcPr>
            <w:tcW w:w="6925" w:type="dxa"/>
          </w:tcPr>
          <w:p w14:paraId="2004FFFD" w14:textId="77777777" w:rsidR="00B127F5"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The United Kingdom has a stable political environment.</w:t>
            </w:r>
          </w:p>
          <w:p w14:paraId="7ADD5D9B" w14:textId="77777777" w:rsidR="00B127F5"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Government support helps businesses to grow</w:t>
            </w:r>
            <w:r w:rsidR="5DBC41A1" w:rsidRPr="2E84B7F0">
              <w:rPr>
                <w:rFonts w:ascii="Arial Nova" w:eastAsia="Arial Nova" w:hAnsi="Arial Nova" w:cs="Arial Nova"/>
                <w:sz w:val="24"/>
                <w:szCs w:val="24"/>
              </w:rPr>
              <w:t xml:space="preserve"> (</w:t>
            </w:r>
            <w:r w:rsidR="5DBC41A1" w:rsidRPr="2E84B7F0">
              <w:rPr>
                <w:rFonts w:ascii="Arial Nova" w:eastAsia="Arial Nova" w:hAnsi="Arial Nova" w:cs="Arial Nova"/>
                <w:color w:val="222222"/>
                <w:sz w:val="24"/>
                <w:szCs w:val="24"/>
                <w:shd w:val="clear" w:color="auto" w:fill="FFFFFF"/>
              </w:rPr>
              <w:t>Gaber and Fisher, 2022)</w:t>
            </w:r>
            <w:r w:rsidRPr="2E84B7F0">
              <w:rPr>
                <w:rFonts w:ascii="Arial Nova" w:eastAsia="Arial Nova" w:hAnsi="Arial Nova" w:cs="Arial Nova"/>
                <w:sz w:val="24"/>
                <w:szCs w:val="24"/>
              </w:rPr>
              <w:t>.</w:t>
            </w:r>
          </w:p>
          <w:p w14:paraId="195CF534" w14:textId="77777777" w:rsidR="00B127F5"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Changes in government regulation related to the use of technology can affect the business.</w:t>
            </w:r>
          </w:p>
        </w:tc>
      </w:tr>
      <w:tr w:rsidR="005C12DF" w14:paraId="5E74DFD6" w14:textId="77777777" w:rsidTr="2E84B7F0">
        <w:tc>
          <w:tcPr>
            <w:tcW w:w="2425" w:type="dxa"/>
          </w:tcPr>
          <w:p w14:paraId="52A8049D" w14:textId="77777777" w:rsidR="00B127F5"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Economic factors</w:t>
            </w:r>
          </w:p>
        </w:tc>
        <w:tc>
          <w:tcPr>
            <w:tcW w:w="6925" w:type="dxa"/>
          </w:tcPr>
          <w:p w14:paraId="12C5CE6F" w14:textId="77777777" w:rsidR="00BF33D1"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The United Kingdom is referred to as the 6</w:t>
            </w:r>
            <w:r w:rsidRPr="2E84B7F0">
              <w:rPr>
                <w:rFonts w:ascii="Arial Nova" w:eastAsia="Arial Nova" w:hAnsi="Arial Nova" w:cs="Arial Nova"/>
                <w:sz w:val="24"/>
                <w:szCs w:val="24"/>
                <w:vertAlign w:val="superscript"/>
              </w:rPr>
              <w:t>th</w:t>
            </w:r>
            <w:r w:rsidRPr="2E84B7F0">
              <w:rPr>
                <w:rFonts w:ascii="Arial Nova" w:eastAsia="Arial Nova" w:hAnsi="Arial Nova" w:cs="Arial Nova"/>
                <w:sz w:val="24"/>
                <w:szCs w:val="24"/>
              </w:rPr>
              <w:t xml:space="preserve"> largest economy.</w:t>
            </w:r>
          </w:p>
          <w:p w14:paraId="498D322B" w14:textId="77777777" w:rsidR="00B127F5"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As of 2021, the GDP of the UK was USD 3.187 trillion</w:t>
            </w:r>
            <w:r w:rsidR="266EBCE3" w:rsidRPr="2E84B7F0">
              <w:rPr>
                <w:rFonts w:ascii="Arial Nova" w:eastAsia="Arial Nova" w:hAnsi="Arial Nova" w:cs="Arial Nova"/>
                <w:sz w:val="24"/>
                <w:szCs w:val="24"/>
              </w:rPr>
              <w:t xml:space="preserve"> (</w:t>
            </w:r>
            <w:r w:rsidR="266EBCE3" w:rsidRPr="2E84B7F0">
              <w:rPr>
                <w:rFonts w:ascii="Arial Nova" w:eastAsia="Arial Nova" w:hAnsi="Arial Nova" w:cs="Arial Nova"/>
                <w:color w:val="222222"/>
                <w:sz w:val="24"/>
                <w:szCs w:val="24"/>
                <w:shd w:val="clear" w:color="auto" w:fill="FFFFFF"/>
              </w:rPr>
              <w:t>Aum, Lee. and Shin 2021)</w:t>
            </w:r>
            <w:bookmarkStart w:id="4" w:name="_Int_V57rUS1O"/>
            <w:r w:rsidRPr="2E84B7F0">
              <w:rPr>
                <w:rFonts w:ascii="Arial Nova" w:eastAsia="Arial Nova" w:hAnsi="Arial Nova" w:cs="Arial Nova"/>
                <w:sz w:val="24"/>
                <w:szCs w:val="24"/>
              </w:rPr>
              <w:t xml:space="preserve">.  </w:t>
            </w:r>
            <w:bookmarkEnd w:id="4"/>
          </w:p>
          <w:p w14:paraId="48CA7E27" w14:textId="77777777" w:rsidR="00BF33D1"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The popular destination of FDI.</w:t>
            </w:r>
          </w:p>
          <w:p w14:paraId="1B56728A" w14:textId="77777777" w:rsidR="00F04F1B"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The revenue of interior designing is projected to grow at a CAGR of 1.3%</w:t>
            </w:r>
            <w:r w:rsidR="79D64F0B" w:rsidRPr="2E84B7F0">
              <w:rPr>
                <w:rFonts w:ascii="Arial Nova" w:eastAsia="Arial Nova" w:hAnsi="Arial Nova" w:cs="Arial Nova"/>
                <w:sz w:val="24"/>
                <w:szCs w:val="24"/>
              </w:rPr>
              <w:t xml:space="preserve">. </w:t>
            </w:r>
          </w:p>
        </w:tc>
      </w:tr>
      <w:tr w:rsidR="005C12DF" w14:paraId="70EB54E7" w14:textId="77777777" w:rsidTr="2E84B7F0">
        <w:tc>
          <w:tcPr>
            <w:tcW w:w="2425" w:type="dxa"/>
          </w:tcPr>
          <w:p w14:paraId="44BC0E6D" w14:textId="77777777" w:rsidR="00B127F5"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Social factors</w:t>
            </w:r>
          </w:p>
        </w:tc>
        <w:tc>
          <w:tcPr>
            <w:tcW w:w="6925" w:type="dxa"/>
          </w:tcPr>
          <w:p w14:paraId="7D8244D5" w14:textId="77777777" w:rsidR="00BF33D1"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Interior designing activities in the UK have experienced significant growth.</w:t>
            </w:r>
          </w:p>
          <w:p w14:paraId="0997AC66" w14:textId="77777777" w:rsidR="008437C0"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The use of technology is common among people for daily chores.</w:t>
            </w:r>
          </w:p>
          <w:p w14:paraId="1ABD72D7" w14:textId="77777777" w:rsidR="00966403"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People are shifting towards more convenient base shopping.</w:t>
            </w:r>
          </w:p>
        </w:tc>
      </w:tr>
      <w:tr w:rsidR="005C12DF" w14:paraId="320D91FE" w14:textId="77777777" w:rsidTr="2E84B7F0">
        <w:tc>
          <w:tcPr>
            <w:tcW w:w="2425" w:type="dxa"/>
          </w:tcPr>
          <w:p w14:paraId="0F2527F8" w14:textId="77777777" w:rsidR="00B127F5"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Technological factors </w:t>
            </w:r>
          </w:p>
        </w:tc>
        <w:tc>
          <w:tcPr>
            <w:tcW w:w="6925" w:type="dxa"/>
          </w:tcPr>
          <w:p w14:paraId="1F7B06EC" w14:textId="77777777" w:rsidR="00B127F5"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There is a steady increase in the adoption of advanced technologies for </w:t>
            </w:r>
            <w:r w:rsidR="07FA479D" w:rsidRPr="2E84B7F0">
              <w:rPr>
                <w:rFonts w:ascii="Arial Nova" w:eastAsia="Arial Nova" w:hAnsi="Arial Nova" w:cs="Arial Nova"/>
                <w:sz w:val="24"/>
                <w:szCs w:val="24"/>
              </w:rPr>
              <w:t>businesses</w:t>
            </w:r>
            <w:r w:rsidRPr="2E84B7F0">
              <w:rPr>
                <w:rFonts w:ascii="Arial Nova" w:eastAsia="Arial Nova" w:hAnsi="Arial Nova" w:cs="Arial Nova"/>
                <w:sz w:val="24"/>
                <w:szCs w:val="24"/>
              </w:rPr>
              <w:t xml:space="preserve">. </w:t>
            </w:r>
          </w:p>
          <w:p w14:paraId="4DC55D8E" w14:textId="77777777" w:rsidR="00D274AC"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The technology sector is among the major contributor to GDP.</w:t>
            </w:r>
          </w:p>
          <w:p w14:paraId="27A2F7EA" w14:textId="77777777" w:rsidR="00BC1AA2"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The adoption of technologies like augmented reality helps businesses grow. </w:t>
            </w:r>
          </w:p>
        </w:tc>
      </w:tr>
    </w:tbl>
    <w:p w14:paraId="4DA689C6" w14:textId="77777777" w:rsidR="00384C72" w:rsidRPr="00F93BA2" w:rsidRDefault="00384C72" w:rsidP="2E84B7F0">
      <w:pPr>
        <w:spacing w:line="360" w:lineRule="auto"/>
        <w:jc w:val="both"/>
        <w:rPr>
          <w:rFonts w:ascii="Arial Nova" w:eastAsia="Arial Nova" w:hAnsi="Arial Nova" w:cs="Arial Nova"/>
          <w:sz w:val="24"/>
          <w:szCs w:val="24"/>
        </w:rPr>
      </w:pPr>
    </w:p>
    <w:p w14:paraId="09005C3B" w14:textId="77777777" w:rsidR="00FB5315" w:rsidRPr="00F93BA2" w:rsidRDefault="006B25C1" w:rsidP="2E84B7F0">
      <w:pPr>
        <w:pStyle w:val="Heading1"/>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 xml:space="preserve">Target Market </w:t>
      </w:r>
    </w:p>
    <w:p w14:paraId="6DDEFB1A" w14:textId="77777777" w:rsidR="00EA2FA2"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Age: 25 years – 45 years</w:t>
      </w:r>
    </w:p>
    <w:p w14:paraId="1E541314" w14:textId="77777777" w:rsidR="00EA2FA2"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People working in corporate culture</w:t>
      </w:r>
    </w:p>
    <w:p w14:paraId="1A6C98D8" w14:textId="77777777" w:rsidR="00EA2FA2"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Does not have time for shopping</w:t>
      </w:r>
    </w:p>
    <w:p w14:paraId="5330613F" w14:textId="77777777" w:rsidR="00EA2FA2"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Seeks for convenience</w:t>
      </w:r>
    </w:p>
    <w:p w14:paraId="020F925F" w14:textId="77777777" w:rsidR="00EA2FA2"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Small interior designing companies </w:t>
      </w:r>
    </w:p>
    <w:p w14:paraId="2A6EE9E1" w14:textId="77777777" w:rsidR="009B48DD"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The target market for the application will be people from the age bracket of 25 – 45 years. These are people who work in corporate culture and do not have enough time to spend hours looking for furniture that would best suit their place. Along with this, small interior designing businesses will also be the target market for the application. They can use the application to </w:t>
      </w:r>
      <w:r w:rsidR="00170AED" w:rsidRPr="2E84B7F0">
        <w:rPr>
          <w:rFonts w:ascii="Arial Nova" w:eastAsia="Arial Nova" w:hAnsi="Arial Nova" w:cs="Arial Nova"/>
          <w:sz w:val="24"/>
          <w:szCs w:val="24"/>
        </w:rPr>
        <w:t>demonstrate their products to customers without any hassle</w:t>
      </w:r>
      <w:r w:rsidR="008B7F49" w:rsidRPr="2E84B7F0">
        <w:rPr>
          <w:rFonts w:ascii="Arial Nova" w:eastAsia="Arial Nova" w:hAnsi="Arial Nova" w:cs="Arial Nova"/>
          <w:sz w:val="24"/>
          <w:szCs w:val="24"/>
        </w:rPr>
        <w:t xml:space="preserve">. </w:t>
      </w:r>
    </w:p>
    <w:p w14:paraId="7C0F2C63" w14:textId="77777777" w:rsidR="00696AB8" w:rsidRPr="00F93BA2" w:rsidRDefault="006B25C1" w:rsidP="2E84B7F0">
      <w:pPr>
        <w:pStyle w:val="Heading1"/>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 xml:space="preserve">Marketing Plan </w:t>
      </w:r>
    </w:p>
    <w:p w14:paraId="6D26C607" w14:textId="77777777" w:rsidR="00FB5315" w:rsidRPr="00F93BA2" w:rsidRDefault="00FB5315" w:rsidP="2E84B7F0">
      <w:pPr>
        <w:spacing w:line="360" w:lineRule="auto"/>
        <w:jc w:val="both"/>
        <w:rPr>
          <w:rFonts w:ascii="Arial Nova" w:eastAsia="Arial Nova" w:hAnsi="Arial Nova" w:cs="Arial Nova"/>
          <w:sz w:val="24"/>
          <w:szCs w:val="24"/>
        </w:rPr>
      </w:pPr>
    </w:p>
    <w:tbl>
      <w:tblPr>
        <w:tblStyle w:val="TableGrid"/>
        <w:tblW w:w="0" w:type="auto"/>
        <w:tblLook w:val="04A0" w:firstRow="1" w:lastRow="0" w:firstColumn="1" w:lastColumn="0" w:noHBand="0" w:noVBand="1"/>
      </w:tblPr>
      <w:tblGrid>
        <w:gridCol w:w="3145"/>
        <w:gridCol w:w="6205"/>
      </w:tblGrid>
      <w:tr w:rsidR="005C12DF" w14:paraId="6190775A" w14:textId="77777777" w:rsidTr="2E84B7F0">
        <w:tc>
          <w:tcPr>
            <w:tcW w:w="3145" w:type="dxa"/>
          </w:tcPr>
          <w:p w14:paraId="0387E253" w14:textId="77777777" w:rsidR="00AC0EB2"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Product</w:t>
            </w:r>
          </w:p>
        </w:tc>
        <w:tc>
          <w:tcPr>
            <w:tcW w:w="6205" w:type="dxa"/>
          </w:tcPr>
          <w:p w14:paraId="0F022D4C" w14:textId="77777777" w:rsidR="00AC0EB2"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The app will provide a 3D representation of the furniture</w:t>
            </w:r>
          </w:p>
        </w:tc>
      </w:tr>
      <w:tr w:rsidR="005C12DF" w14:paraId="3F9CFFD9" w14:textId="77777777" w:rsidTr="2E84B7F0">
        <w:tc>
          <w:tcPr>
            <w:tcW w:w="3145" w:type="dxa"/>
          </w:tcPr>
          <w:p w14:paraId="7E3FA11E" w14:textId="77777777" w:rsidR="00AC0EB2"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Price</w:t>
            </w:r>
          </w:p>
        </w:tc>
        <w:tc>
          <w:tcPr>
            <w:tcW w:w="6205" w:type="dxa"/>
          </w:tcPr>
          <w:p w14:paraId="6A14EB8A" w14:textId="77777777" w:rsidR="00AC0EB2"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Value-based pricing will be adopted, with an annual fee of $120 will be charged.</w:t>
            </w:r>
          </w:p>
        </w:tc>
      </w:tr>
      <w:tr w:rsidR="005C12DF" w14:paraId="7AE349C7" w14:textId="77777777" w:rsidTr="2E84B7F0">
        <w:tc>
          <w:tcPr>
            <w:tcW w:w="3145" w:type="dxa"/>
          </w:tcPr>
          <w:p w14:paraId="05100532" w14:textId="77777777" w:rsidR="00AC0EB2"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Place </w:t>
            </w:r>
          </w:p>
        </w:tc>
        <w:tc>
          <w:tcPr>
            <w:tcW w:w="6205" w:type="dxa"/>
          </w:tcPr>
          <w:p w14:paraId="52A40F14" w14:textId="77777777" w:rsidR="00AC0EB2"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The application will be available for iOS and Android users.</w:t>
            </w:r>
          </w:p>
        </w:tc>
      </w:tr>
      <w:tr w:rsidR="005C12DF" w14:paraId="6818F9C9" w14:textId="77777777" w:rsidTr="2E84B7F0">
        <w:tc>
          <w:tcPr>
            <w:tcW w:w="3145" w:type="dxa"/>
          </w:tcPr>
          <w:p w14:paraId="7C925D7C" w14:textId="77777777" w:rsidR="00AC0EB2"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Promotion </w:t>
            </w:r>
          </w:p>
        </w:tc>
        <w:tc>
          <w:tcPr>
            <w:tcW w:w="6205" w:type="dxa"/>
          </w:tcPr>
          <w:p w14:paraId="16196A8A" w14:textId="77777777" w:rsidR="00AC0EB2"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Social media platforms will be used </w:t>
            </w:r>
          </w:p>
        </w:tc>
      </w:tr>
    </w:tbl>
    <w:p w14:paraId="21338311" w14:textId="77777777" w:rsidR="00AC0EB2" w:rsidRPr="00F93BA2" w:rsidRDefault="00AC0EB2" w:rsidP="2E84B7F0">
      <w:pPr>
        <w:spacing w:line="360" w:lineRule="auto"/>
        <w:jc w:val="both"/>
        <w:rPr>
          <w:rFonts w:ascii="Arial Nova" w:eastAsia="Arial Nova" w:hAnsi="Arial Nova" w:cs="Arial Nova"/>
          <w:sz w:val="24"/>
          <w:szCs w:val="24"/>
        </w:rPr>
      </w:pPr>
    </w:p>
    <w:p w14:paraId="5037DDFE" w14:textId="77777777" w:rsidR="00761846" w:rsidRPr="00F93BA2" w:rsidRDefault="006B25C1" w:rsidP="2E84B7F0">
      <w:pPr>
        <w:pStyle w:val="Heading2"/>
        <w:spacing w:line="360" w:lineRule="auto"/>
        <w:rPr>
          <w:rFonts w:ascii="Arial Nova" w:eastAsia="Arial Nova" w:hAnsi="Arial Nova" w:cs="Arial Nova"/>
        </w:rPr>
      </w:pPr>
      <w:r w:rsidRPr="2E84B7F0">
        <w:rPr>
          <w:rFonts w:ascii="Arial Nova" w:eastAsia="Arial Nova" w:hAnsi="Arial Nova" w:cs="Arial Nova"/>
        </w:rPr>
        <w:t>Product</w:t>
      </w:r>
    </w:p>
    <w:p w14:paraId="0A4C49AB" w14:textId="4B6577D5" w:rsidR="00761846"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An Augmented Reality (AR) app can provide a 3D representation of how your home will appear once the furniture and other designs are in place. The app can address problems with interior design. The app can also have additional features like </w:t>
      </w:r>
      <w:bookmarkStart w:id="5" w:name="_Int_2RVBRaEo"/>
      <w:r w:rsidR="7B0CB9AA" w:rsidRPr="2E84B7F0">
        <w:rPr>
          <w:rFonts w:ascii="Arial Nova" w:eastAsia="Arial Nova" w:hAnsi="Arial Nova" w:cs="Arial Nova"/>
          <w:sz w:val="24"/>
          <w:szCs w:val="24"/>
        </w:rPr>
        <w:t>color</w:t>
      </w:r>
      <w:bookmarkEnd w:id="5"/>
      <w:r w:rsidRPr="2E84B7F0">
        <w:rPr>
          <w:rFonts w:ascii="Arial Nova" w:eastAsia="Arial Nova" w:hAnsi="Arial Nova" w:cs="Arial Nova"/>
          <w:sz w:val="24"/>
          <w:szCs w:val="24"/>
        </w:rPr>
        <w:t xml:space="preserve"> recommendations.</w:t>
      </w:r>
      <w:r w:rsidR="008B7F49" w:rsidRPr="2E84B7F0">
        <w:rPr>
          <w:rFonts w:ascii="Arial Nova" w:eastAsia="Arial Nova" w:hAnsi="Arial Nova" w:cs="Arial Nova"/>
          <w:sz w:val="24"/>
          <w:szCs w:val="24"/>
        </w:rPr>
        <w:t xml:space="preserve"> </w:t>
      </w:r>
      <w:r w:rsidR="00A819EF" w:rsidRPr="2E84B7F0">
        <w:rPr>
          <w:rFonts w:ascii="Arial Nova" w:eastAsia="Arial Nova" w:hAnsi="Arial Nova" w:cs="Arial Nova"/>
          <w:sz w:val="24"/>
          <w:szCs w:val="24"/>
        </w:rPr>
        <w:t>The application can be downloaded from both the Apple store and the Play store</w:t>
      </w:r>
      <w:r w:rsidR="00EA2FA2" w:rsidRPr="2E84B7F0">
        <w:rPr>
          <w:rFonts w:ascii="Arial Nova" w:eastAsia="Arial Nova" w:hAnsi="Arial Nova" w:cs="Arial Nova"/>
          <w:sz w:val="24"/>
          <w:szCs w:val="24"/>
        </w:rPr>
        <w:t xml:space="preserve">. </w:t>
      </w:r>
    </w:p>
    <w:p w14:paraId="2BB2EA48" w14:textId="77777777" w:rsidR="00761846" w:rsidRPr="00F93BA2" w:rsidRDefault="006B25C1" w:rsidP="2E84B7F0">
      <w:pPr>
        <w:pStyle w:val="Heading2"/>
        <w:spacing w:line="360" w:lineRule="auto"/>
        <w:rPr>
          <w:rFonts w:ascii="Arial Nova" w:eastAsia="Arial Nova" w:hAnsi="Arial Nova" w:cs="Arial Nova"/>
        </w:rPr>
      </w:pPr>
      <w:r w:rsidRPr="2E84B7F0">
        <w:rPr>
          <w:rFonts w:ascii="Arial Nova" w:eastAsia="Arial Nova" w:hAnsi="Arial Nova" w:cs="Arial Nova"/>
        </w:rPr>
        <w:t>Price</w:t>
      </w:r>
    </w:p>
    <w:p w14:paraId="09D298BD" w14:textId="77777777" w:rsidR="00EA2FA2"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An effective pricing strategy is considered important because it is helpful in </w:t>
      </w:r>
      <w:r w:rsidR="00CD0EE8" w:rsidRPr="2E84B7F0">
        <w:rPr>
          <w:rFonts w:ascii="Arial Nova" w:eastAsia="Arial Nova" w:hAnsi="Arial Nova" w:cs="Arial Nova"/>
          <w:sz w:val="24"/>
          <w:szCs w:val="24"/>
        </w:rPr>
        <w:t>defining the value that the product is worth (</w:t>
      </w:r>
      <w:r w:rsidR="00AB393C" w:rsidRPr="2E84B7F0">
        <w:rPr>
          <w:rFonts w:ascii="Arial Nova" w:eastAsia="Arial Nova" w:hAnsi="Arial Nova" w:cs="Arial Nova"/>
          <w:color w:val="222222"/>
          <w:sz w:val="24"/>
          <w:szCs w:val="24"/>
          <w:shd w:val="clear" w:color="auto" w:fill="FFFFFF"/>
        </w:rPr>
        <w:t xml:space="preserve">Sudari </w:t>
      </w:r>
      <w:r w:rsidR="00AB393C" w:rsidRPr="2E84B7F0">
        <w:rPr>
          <w:rFonts w:ascii="Arial Nova" w:eastAsia="Arial Nova" w:hAnsi="Arial Nova" w:cs="Arial Nova"/>
          <w:i/>
          <w:iCs/>
          <w:color w:val="222222"/>
          <w:sz w:val="24"/>
          <w:szCs w:val="24"/>
          <w:shd w:val="clear" w:color="auto" w:fill="FFFFFF"/>
        </w:rPr>
        <w:t>et al.,</w:t>
      </w:r>
      <w:r w:rsidR="00AB393C" w:rsidRPr="2E84B7F0">
        <w:rPr>
          <w:rFonts w:ascii="Arial Nova" w:eastAsia="Arial Nova" w:hAnsi="Arial Nova" w:cs="Arial Nova"/>
          <w:color w:val="222222"/>
          <w:sz w:val="24"/>
          <w:szCs w:val="24"/>
          <w:shd w:val="clear" w:color="auto" w:fill="FFFFFF"/>
        </w:rPr>
        <w:t xml:space="preserve"> 2019</w:t>
      </w:r>
      <w:r w:rsidR="00CD0EE8" w:rsidRPr="2E84B7F0">
        <w:rPr>
          <w:rFonts w:ascii="Arial Nova" w:eastAsia="Arial Nova" w:hAnsi="Arial Nova" w:cs="Arial Nova"/>
          <w:sz w:val="24"/>
          <w:szCs w:val="24"/>
        </w:rPr>
        <w:t xml:space="preserve">). For the application, a value-based pricing strategy will be adopted. To avail of the full features of the application, users had to pay the annual subscription fee. The annual subscription fee will be </w:t>
      </w:r>
      <w:r w:rsidR="00FC1432" w:rsidRPr="2E84B7F0">
        <w:rPr>
          <w:rFonts w:ascii="Arial Nova" w:eastAsia="Arial Nova" w:hAnsi="Arial Nova" w:cs="Arial Nova"/>
          <w:sz w:val="24"/>
          <w:szCs w:val="24"/>
        </w:rPr>
        <w:t xml:space="preserve">$120. A free trial version will also be available, but with that, users can only get 3D models of 5 </w:t>
      </w:r>
      <w:r w:rsidR="00DF4B5E" w:rsidRPr="2E84B7F0">
        <w:rPr>
          <w:rFonts w:ascii="Arial Nova" w:eastAsia="Arial Nova" w:hAnsi="Arial Nova" w:cs="Arial Nova"/>
          <w:sz w:val="24"/>
          <w:szCs w:val="24"/>
        </w:rPr>
        <w:t>furniture</w:t>
      </w:r>
      <w:r w:rsidR="00FC1432" w:rsidRPr="2E84B7F0">
        <w:rPr>
          <w:rFonts w:ascii="Arial Nova" w:eastAsia="Arial Nova" w:hAnsi="Arial Nova" w:cs="Arial Nova"/>
          <w:sz w:val="24"/>
          <w:szCs w:val="24"/>
        </w:rPr>
        <w:t xml:space="preserve"> and, with that, will have limited options </w:t>
      </w:r>
      <w:r w:rsidR="00DF4B5E" w:rsidRPr="2E84B7F0">
        <w:rPr>
          <w:rFonts w:ascii="Arial Nova" w:eastAsia="Arial Nova" w:hAnsi="Arial Nova" w:cs="Arial Nova"/>
          <w:sz w:val="24"/>
          <w:szCs w:val="24"/>
        </w:rPr>
        <w:t>available</w:t>
      </w:r>
      <w:r w:rsidR="00FC1432" w:rsidRPr="2E84B7F0">
        <w:rPr>
          <w:rFonts w:ascii="Arial Nova" w:eastAsia="Arial Nova" w:hAnsi="Arial Nova" w:cs="Arial Nova"/>
          <w:sz w:val="24"/>
          <w:szCs w:val="24"/>
        </w:rPr>
        <w:t xml:space="preserve">. </w:t>
      </w:r>
    </w:p>
    <w:p w14:paraId="6F3A3032" w14:textId="77777777" w:rsidR="00761846" w:rsidRPr="00F93BA2" w:rsidRDefault="006B25C1" w:rsidP="2E84B7F0">
      <w:pPr>
        <w:pStyle w:val="Heading2"/>
        <w:spacing w:line="360" w:lineRule="auto"/>
        <w:rPr>
          <w:rFonts w:ascii="Arial Nova" w:eastAsia="Arial Nova" w:hAnsi="Arial Nova" w:cs="Arial Nova"/>
        </w:rPr>
      </w:pPr>
      <w:r w:rsidRPr="2E84B7F0">
        <w:rPr>
          <w:rFonts w:ascii="Arial Nova" w:eastAsia="Arial Nova" w:hAnsi="Arial Nova" w:cs="Arial Nova"/>
        </w:rPr>
        <w:t>Place</w:t>
      </w:r>
    </w:p>
    <w:p w14:paraId="2657EE71" w14:textId="77777777" w:rsidR="00DF4B5E" w:rsidRPr="00F93BA2" w:rsidRDefault="006B25C1" w:rsidP="2E84B7F0">
      <w:pPr>
        <w:spacing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The application can be downloaded from App Store for iOS users, and for android users, the application can be </w:t>
      </w:r>
      <w:r w:rsidR="00773AEB" w:rsidRPr="2E84B7F0">
        <w:rPr>
          <w:rFonts w:ascii="Arial Nova" w:eastAsia="Arial Nova" w:hAnsi="Arial Nova" w:cs="Arial Nova"/>
          <w:sz w:val="24"/>
          <w:szCs w:val="24"/>
        </w:rPr>
        <w:t>available</w:t>
      </w:r>
      <w:r w:rsidRPr="2E84B7F0">
        <w:rPr>
          <w:rFonts w:ascii="Arial Nova" w:eastAsia="Arial Nova" w:hAnsi="Arial Nova" w:cs="Arial Nova"/>
          <w:sz w:val="24"/>
          <w:szCs w:val="24"/>
        </w:rPr>
        <w:t xml:space="preserve"> from</w:t>
      </w:r>
      <w:r w:rsidR="00773AEB" w:rsidRPr="2E84B7F0">
        <w:rPr>
          <w:rFonts w:ascii="Arial Nova" w:eastAsia="Arial Nova" w:hAnsi="Arial Nova" w:cs="Arial Nova"/>
          <w:sz w:val="24"/>
          <w:szCs w:val="24"/>
        </w:rPr>
        <w:t xml:space="preserve"> the Play store. </w:t>
      </w:r>
    </w:p>
    <w:p w14:paraId="16633DB2" w14:textId="77777777" w:rsidR="00761846" w:rsidRPr="00F93BA2" w:rsidRDefault="006B25C1" w:rsidP="2E84B7F0">
      <w:pPr>
        <w:pStyle w:val="Heading2"/>
        <w:spacing w:line="360" w:lineRule="auto"/>
        <w:rPr>
          <w:rFonts w:ascii="Arial Nova" w:eastAsia="Arial Nova" w:hAnsi="Arial Nova" w:cs="Arial Nova"/>
        </w:rPr>
      </w:pPr>
      <w:r w:rsidRPr="2E84B7F0">
        <w:rPr>
          <w:rFonts w:ascii="Arial Nova" w:eastAsia="Arial Nova" w:hAnsi="Arial Nova" w:cs="Arial Nova"/>
        </w:rPr>
        <w:t>Promotion</w:t>
      </w:r>
    </w:p>
    <w:p w14:paraId="78428491" w14:textId="0592BB5B" w:rsidR="00773AEB" w:rsidRPr="00F93BA2" w:rsidRDefault="006B25C1" w:rsidP="2E84B7F0">
      <w:pPr>
        <w:spacing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The promotion of the business and the application will be made majorly on different social media sites. With that, some of the major mediums that will be used for promoting the application include </w:t>
      </w:r>
      <w:bookmarkStart w:id="6" w:name="_Int_zqyOQILe"/>
      <w:r w:rsidR="12D8C06F" w:rsidRPr="2E84B7F0">
        <w:rPr>
          <w:rFonts w:ascii="Arial Nova" w:eastAsia="Arial Nova" w:hAnsi="Arial Nova" w:cs="Arial Nova"/>
          <w:sz w:val="24"/>
          <w:szCs w:val="24"/>
        </w:rPr>
        <w:t>Facebook</w:t>
      </w:r>
      <w:bookmarkEnd w:id="6"/>
      <w:r w:rsidRPr="2E84B7F0">
        <w:rPr>
          <w:rFonts w:ascii="Arial Nova" w:eastAsia="Arial Nova" w:hAnsi="Arial Nova" w:cs="Arial Nova"/>
          <w:sz w:val="24"/>
          <w:szCs w:val="24"/>
        </w:rPr>
        <w:t xml:space="preserve">, </w:t>
      </w:r>
      <w:bookmarkStart w:id="7" w:name="_Int_GBOwffS0"/>
      <w:r w:rsidR="1E8C39CB" w:rsidRPr="2E84B7F0">
        <w:rPr>
          <w:rFonts w:ascii="Arial Nova" w:eastAsia="Arial Nova" w:hAnsi="Arial Nova" w:cs="Arial Nova"/>
          <w:sz w:val="24"/>
          <w:szCs w:val="24"/>
        </w:rPr>
        <w:t>Instagram,</w:t>
      </w:r>
      <w:bookmarkEnd w:id="7"/>
      <w:r w:rsidRPr="2E84B7F0">
        <w:rPr>
          <w:rFonts w:ascii="Arial Nova" w:eastAsia="Arial Nova" w:hAnsi="Arial Nova" w:cs="Arial Nova"/>
          <w:sz w:val="24"/>
          <w:szCs w:val="24"/>
        </w:rPr>
        <w:t xml:space="preserve"> and YouTube. Along with this, to promote the application free sample of the application will be given in different malls; this shall be helpful in creating awareness related to the business. </w:t>
      </w:r>
    </w:p>
    <w:p w14:paraId="2AE4A3A4" w14:textId="77777777" w:rsidR="00696AB8" w:rsidRPr="00F93BA2" w:rsidRDefault="006B25C1" w:rsidP="2E84B7F0">
      <w:pPr>
        <w:pStyle w:val="Heading1"/>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Management Team</w:t>
      </w:r>
    </w:p>
    <w:p w14:paraId="206692E3" w14:textId="77777777" w:rsidR="00FB5315" w:rsidRPr="00F93BA2" w:rsidRDefault="006B25C1" w:rsidP="2E84B7F0">
      <w:p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The management team for the business includes </w:t>
      </w:r>
    </w:p>
    <w:p w14:paraId="1A1DCCCF" w14:textId="77777777" w:rsidR="00CC5677"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UI/UX developer</w:t>
      </w:r>
    </w:p>
    <w:p w14:paraId="0446D979" w14:textId="77777777" w:rsidR="00CC5677"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Project manager</w:t>
      </w:r>
    </w:p>
    <w:p w14:paraId="2D11BA3E" w14:textId="77777777" w:rsidR="00CC5677"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Developer</w:t>
      </w:r>
    </w:p>
    <w:p w14:paraId="1C22BAB6" w14:textId="77777777" w:rsidR="00DF4CB0"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Quality assurance engineer</w:t>
      </w:r>
    </w:p>
    <w:p w14:paraId="7B6197F4" w14:textId="77777777" w:rsidR="00DF4CB0" w:rsidRPr="00F93BA2" w:rsidRDefault="006B25C1" w:rsidP="2E84B7F0">
      <w:pPr>
        <w:pStyle w:val="ListParagraph"/>
        <w:numPr>
          <w:ilvl w:val="0"/>
          <w:numId w:val="2"/>
        </w:numPr>
        <w:spacing w:line="360" w:lineRule="auto"/>
        <w:jc w:val="both"/>
        <w:rPr>
          <w:rFonts w:ascii="Arial Nova" w:eastAsia="Arial Nova" w:hAnsi="Arial Nova" w:cs="Arial Nova"/>
          <w:sz w:val="24"/>
          <w:szCs w:val="24"/>
        </w:rPr>
      </w:pPr>
      <w:r w:rsidRPr="2E84B7F0">
        <w:rPr>
          <w:rFonts w:ascii="Arial Nova" w:eastAsia="Arial Nova" w:hAnsi="Arial Nova" w:cs="Arial Nova"/>
          <w:sz w:val="24"/>
          <w:szCs w:val="24"/>
        </w:rPr>
        <w:t xml:space="preserve">Marketing Manager </w:t>
      </w:r>
    </w:p>
    <w:p w14:paraId="6A0F628D" w14:textId="77777777" w:rsidR="005E2CC9" w:rsidRPr="00F93BA2" w:rsidRDefault="006B25C1" w:rsidP="2E84B7F0">
      <w:pPr>
        <w:spacing w:line="360" w:lineRule="auto"/>
        <w:jc w:val="center"/>
        <w:rPr>
          <w:rFonts w:ascii="Arial Nova" w:eastAsia="Arial Nova" w:hAnsi="Arial Nova" w:cs="Arial Nova"/>
          <w:sz w:val="24"/>
          <w:szCs w:val="24"/>
        </w:rPr>
      </w:pPr>
      <w:r>
        <w:rPr>
          <w:noProof/>
        </w:rPr>
        <w:drawing>
          <wp:inline distT="0" distB="0" distL="0" distR="0" wp14:anchorId="3C4B59E4" wp14:editId="57679057">
            <wp:extent cx="4619626" cy="2305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4619626" cy="2305050"/>
                    </a:xfrm>
                    <a:prstGeom prst="rect">
                      <a:avLst/>
                    </a:prstGeom>
                  </pic:spPr>
                </pic:pic>
              </a:graphicData>
            </a:graphic>
          </wp:inline>
        </w:drawing>
      </w:r>
    </w:p>
    <w:p w14:paraId="6B449F40" w14:textId="0AE189D3" w:rsidR="00FB5315" w:rsidRPr="00F93BA2" w:rsidRDefault="626102B8" w:rsidP="2E84B7F0">
      <w:pPr>
        <w:spacing w:line="360" w:lineRule="auto"/>
        <w:jc w:val="both"/>
        <w:rPr>
          <w:rFonts w:ascii="Arial Nova" w:eastAsia="Arial Nova" w:hAnsi="Arial Nova" w:cs="Arial Nova"/>
          <w:sz w:val="24"/>
          <w:szCs w:val="24"/>
        </w:rPr>
      </w:pPr>
      <w:bookmarkStart w:id="8" w:name="_Int_ntR8zqud"/>
      <w:r w:rsidRPr="2E84B7F0">
        <w:rPr>
          <w:rFonts w:ascii="Arial Nova" w:eastAsia="Arial Nova" w:hAnsi="Arial Nova" w:cs="Arial Nova"/>
          <w:sz w:val="24"/>
          <w:szCs w:val="24"/>
        </w:rPr>
        <w:t>To</w:t>
      </w:r>
      <w:bookmarkEnd w:id="8"/>
      <w:r w:rsidR="006B25C1" w:rsidRPr="2E84B7F0">
        <w:rPr>
          <w:rFonts w:ascii="Arial Nova" w:eastAsia="Arial Nova" w:hAnsi="Arial Nova" w:cs="Arial Nova"/>
          <w:sz w:val="24"/>
          <w:szCs w:val="24"/>
        </w:rPr>
        <w:t xml:space="preserve"> ensure that any business should be successful, it is essential that an effective management team should be recruited (</w:t>
      </w:r>
      <w:r w:rsidR="006136CC" w:rsidRPr="2E84B7F0">
        <w:rPr>
          <w:rFonts w:ascii="Arial Nova" w:eastAsia="Arial Nova" w:hAnsi="Arial Nova" w:cs="Arial Nova"/>
          <w:color w:val="222222"/>
          <w:sz w:val="24"/>
          <w:szCs w:val="24"/>
          <w:shd w:val="clear" w:color="auto" w:fill="FFFFFF"/>
        </w:rPr>
        <w:t>Tabassi, Abdullah and Bryde 2019</w:t>
      </w:r>
      <w:r w:rsidR="006B25C1" w:rsidRPr="2E84B7F0">
        <w:rPr>
          <w:rFonts w:ascii="Arial Nova" w:eastAsia="Arial Nova" w:hAnsi="Arial Nova" w:cs="Arial Nova"/>
          <w:sz w:val="24"/>
          <w:szCs w:val="24"/>
        </w:rPr>
        <w:t>). For the current mobile application business, one of the essential roles will be of the project manager, who will make sure that all the work should be done as per the schedule. Along with this, for the development of the application, some of the other individuals inc</w:t>
      </w:r>
      <w:r w:rsidR="00A6415E" w:rsidRPr="2E84B7F0">
        <w:rPr>
          <w:rFonts w:ascii="Arial Nova" w:eastAsia="Arial Nova" w:hAnsi="Arial Nova" w:cs="Arial Nova"/>
          <w:sz w:val="24"/>
          <w:szCs w:val="24"/>
        </w:rPr>
        <w:t>ludes UI/UX designer, developers, quality assurance engineers and marketing manager</w:t>
      </w:r>
      <w:r w:rsidR="00CC5677" w:rsidRPr="2E84B7F0">
        <w:rPr>
          <w:rFonts w:ascii="Arial Nova" w:eastAsia="Arial Nova" w:hAnsi="Arial Nova" w:cs="Arial Nova"/>
          <w:sz w:val="24"/>
          <w:szCs w:val="24"/>
        </w:rPr>
        <w:t xml:space="preserve">. </w:t>
      </w:r>
    </w:p>
    <w:p w14:paraId="429E46E5" w14:textId="77777777" w:rsidR="00B12494" w:rsidRPr="00F93BA2" w:rsidRDefault="006B25C1" w:rsidP="2E84B7F0">
      <w:pPr>
        <w:pStyle w:val="Heading1"/>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Financial Plan</w:t>
      </w:r>
      <w:r w:rsidR="00FB5315" w:rsidRPr="2E84B7F0">
        <w:rPr>
          <w:rFonts w:ascii="Arial Nova" w:eastAsia="Arial Nova" w:hAnsi="Arial Nova" w:cs="Arial Nova"/>
          <w:b/>
          <w:bCs/>
          <w:color w:val="000000" w:themeColor="text1"/>
          <w:sz w:val="24"/>
          <w:szCs w:val="24"/>
        </w:rPr>
        <w:t>’</w:t>
      </w:r>
    </w:p>
    <w:p w14:paraId="4D12A7B7" w14:textId="50EF8A7B" w:rsidR="005E2CC9" w:rsidRPr="00F93BA2" w:rsidRDefault="006B25C1" w:rsidP="2E84B7F0">
      <w:pPr>
        <w:pStyle w:val="Heading2"/>
        <w:spacing w:line="360" w:lineRule="auto"/>
        <w:rPr>
          <w:rFonts w:ascii="Arial Nova" w:eastAsia="Arial Nova" w:hAnsi="Arial Nova" w:cs="Arial Nova"/>
        </w:rPr>
      </w:pPr>
      <w:r w:rsidRPr="2E84B7F0">
        <w:rPr>
          <w:rFonts w:ascii="Arial Nova" w:eastAsia="Arial Nova" w:hAnsi="Arial Nova" w:cs="Arial Nova"/>
        </w:rPr>
        <w:t xml:space="preserve">Cost </w:t>
      </w:r>
      <w:bookmarkStart w:id="9" w:name="_Int_isqAxiYg"/>
      <w:r w:rsidR="77B780D8" w:rsidRPr="2E84B7F0">
        <w:rPr>
          <w:rFonts w:ascii="Arial Nova" w:eastAsia="Arial Nova" w:hAnsi="Arial Nova" w:cs="Arial Nova"/>
        </w:rPr>
        <w:t>breaks</w:t>
      </w:r>
      <w:bookmarkEnd w:id="9"/>
      <w:r w:rsidRPr="2E84B7F0">
        <w:rPr>
          <w:rFonts w:ascii="Arial Nova" w:eastAsia="Arial Nova" w:hAnsi="Arial Nova" w:cs="Arial Nova"/>
        </w:rPr>
        <w:t xml:space="preserve"> up</w:t>
      </w:r>
    </w:p>
    <w:p w14:paraId="5FB9003B" w14:textId="77777777" w:rsidR="00E041B6" w:rsidRPr="00F93BA2" w:rsidRDefault="006B25C1" w:rsidP="2E84B7F0">
      <w:pPr>
        <w:spacing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The table demonstrates the cost break up for the investment provided, along with the amount required for the major activities of the business, such as marketing and staff are also mentioned. </w:t>
      </w:r>
    </w:p>
    <w:tbl>
      <w:tblPr>
        <w:tblW w:w="5580" w:type="dxa"/>
        <w:tblInd w:w="-5" w:type="dxa"/>
        <w:tblLook w:val="04A0" w:firstRow="1" w:lastRow="0" w:firstColumn="1" w:lastColumn="0" w:noHBand="0" w:noVBand="1"/>
      </w:tblPr>
      <w:tblGrid>
        <w:gridCol w:w="3200"/>
        <w:gridCol w:w="2380"/>
      </w:tblGrid>
      <w:tr w:rsidR="005C12DF" w14:paraId="003A5A8E" w14:textId="77777777" w:rsidTr="2E84B7F0">
        <w:trPr>
          <w:trHeight w:val="315"/>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AAEB9"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u w:val="single"/>
              </w:rPr>
            </w:pPr>
            <w:r w:rsidRPr="2E84B7F0">
              <w:rPr>
                <w:rFonts w:ascii="Arial Nova" w:eastAsia="Arial Nova" w:hAnsi="Arial Nova" w:cs="Arial Nova"/>
                <w:b/>
                <w:bCs/>
                <w:color w:val="000000" w:themeColor="text1"/>
                <w:sz w:val="24"/>
                <w:szCs w:val="24"/>
                <w:u w:val="single"/>
              </w:rPr>
              <w:t> </w:t>
            </w:r>
          </w:p>
        </w:tc>
        <w:tc>
          <w:tcPr>
            <w:tcW w:w="2380" w:type="dxa"/>
            <w:tcBorders>
              <w:top w:val="single" w:sz="4" w:space="0" w:color="auto"/>
              <w:left w:val="nil"/>
              <w:bottom w:val="single" w:sz="4" w:space="0" w:color="auto"/>
              <w:right w:val="single" w:sz="4" w:space="0" w:color="auto"/>
            </w:tcBorders>
            <w:shd w:val="clear" w:color="auto" w:fill="auto"/>
            <w:vAlign w:val="center"/>
            <w:hideMark/>
          </w:tcPr>
          <w:p w14:paraId="671DE07F"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in £</w:t>
            </w:r>
          </w:p>
        </w:tc>
      </w:tr>
      <w:tr w:rsidR="005C12DF" w14:paraId="2DB0A661" w14:textId="77777777" w:rsidTr="2E84B7F0">
        <w:trPr>
          <w:trHeight w:val="315"/>
        </w:trPr>
        <w:tc>
          <w:tcPr>
            <w:tcW w:w="3200" w:type="dxa"/>
            <w:tcBorders>
              <w:top w:val="nil"/>
              <w:left w:val="single" w:sz="4" w:space="0" w:color="auto"/>
              <w:bottom w:val="nil"/>
              <w:right w:val="single" w:sz="4" w:space="0" w:color="auto"/>
            </w:tcBorders>
            <w:shd w:val="clear" w:color="auto" w:fill="auto"/>
            <w:vAlign w:val="bottom"/>
            <w:hideMark/>
          </w:tcPr>
          <w:p w14:paraId="59B0BB12"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Software and Web Development</w:t>
            </w:r>
          </w:p>
        </w:tc>
        <w:tc>
          <w:tcPr>
            <w:tcW w:w="2380" w:type="dxa"/>
            <w:tcBorders>
              <w:top w:val="nil"/>
              <w:left w:val="nil"/>
              <w:bottom w:val="nil"/>
              <w:right w:val="single" w:sz="4" w:space="0" w:color="auto"/>
            </w:tcBorders>
            <w:shd w:val="clear" w:color="auto" w:fill="auto"/>
            <w:vAlign w:val="bottom"/>
            <w:hideMark/>
          </w:tcPr>
          <w:p w14:paraId="6C05984D"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10,000</w:t>
            </w:r>
          </w:p>
        </w:tc>
      </w:tr>
      <w:tr w:rsidR="005C12DF" w14:paraId="31D2F367" w14:textId="77777777" w:rsidTr="2E84B7F0">
        <w:trPr>
          <w:trHeight w:val="315"/>
        </w:trPr>
        <w:tc>
          <w:tcPr>
            <w:tcW w:w="3200" w:type="dxa"/>
            <w:tcBorders>
              <w:top w:val="nil"/>
              <w:left w:val="single" w:sz="4" w:space="0" w:color="auto"/>
              <w:bottom w:val="nil"/>
              <w:right w:val="single" w:sz="4" w:space="0" w:color="auto"/>
            </w:tcBorders>
            <w:shd w:val="clear" w:color="auto" w:fill="auto"/>
            <w:vAlign w:val="bottom"/>
            <w:hideMark/>
          </w:tcPr>
          <w:p w14:paraId="6CEB99FF"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License fee</w:t>
            </w:r>
          </w:p>
        </w:tc>
        <w:tc>
          <w:tcPr>
            <w:tcW w:w="2380" w:type="dxa"/>
            <w:tcBorders>
              <w:top w:val="nil"/>
              <w:left w:val="nil"/>
              <w:bottom w:val="nil"/>
              <w:right w:val="single" w:sz="4" w:space="0" w:color="auto"/>
            </w:tcBorders>
            <w:shd w:val="clear" w:color="auto" w:fill="auto"/>
            <w:vAlign w:val="bottom"/>
            <w:hideMark/>
          </w:tcPr>
          <w:p w14:paraId="257FC5C6"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2,000</w:t>
            </w:r>
          </w:p>
        </w:tc>
      </w:tr>
      <w:tr w:rsidR="005C12DF" w14:paraId="24C1B5BE" w14:textId="77777777" w:rsidTr="2E84B7F0">
        <w:trPr>
          <w:trHeight w:val="315"/>
        </w:trPr>
        <w:tc>
          <w:tcPr>
            <w:tcW w:w="3200" w:type="dxa"/>
            <w:tcBorders>
              <w:top w:val="nil"/>
              <w:left w:val="single" w:sz="4" w:space="0" w:color="auto"/>
              <w:bottom w:val="nil"/>
              <w:right w:val="single" w:sz="4" w:space="0" w:color="auto"/>
            </w:tcBorders>
            <w:shd w:val="clear" w:color="auto" w:fill="auto"/>
            <w:vAlign w:val="bottom"/>
            <w:hideMark/>
          </w:tcPr>
          <w:p w14:paraId="04D09249"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Marketing</w:t>
            </w:r>
          </w:p>
        </w:tc>
        <w:tc>
          <w:tcPr>
            <w:tcW w:w="2380" w:type="dxa"/>
            <w:tcBorders>
              <w:top w:val="nil"/>
              <w:left w:val="nil"/>
              <w:bottom w:val="nil"/>
              <w:right w:val="single" w:sz="4" w:space="0" w:color="auto"/>
            </w:tcBorders>
            <w:shd w:val="clear" w:color="auto" w:fill="auto"/>
            <w:vAlign w:val="bottom"/>
            <w:hideMark/>
          </w:tcPr>
          <w:p w14:paraId="5088A228"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6,000</w:t>
            </w:r>
          </w:p>
        </w:tc>
      </w:tr>
      <w:tr w:rsidR="005C12DF" w14:paraId="6E070894" w14:textId="77777777" w:rsidTr="2E84B7F0">
        <w:trPr>
          <w:trHeight w:val="315"/>
        </w:trPr>
        <w:tc>
          <w:tcPr>
            <w:tcW w:w="3200" w:type="dxa"/>
            <w:tcBorders>
              <w:top w:val="nil"/>
              <w:left w:val="single" w:sz="4" w:space="0" w:color="auto"/>
              <w:bottom w:val="nil"/>
              <w:right w:val="single" w:sz="4" w:space="0" w:color="auto"/>
            </w:tcBorders>
            <w:shd w:val="clear" w:color="auto" w:fill="auto"/>
            <w:vAlign w:val="bottom"/>
            <w:hideMark/>
          </w:tcPr>
          <w:p w14:paraId="3666125D"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Other Equipment</w:t>
            </w:r>
          </w:p>
        </w:tc>
        <w:tc>
          <w:tcPr>
            <w:tcW w:w="2380" w:type="dxa"/>
            <w:tcBorders>
              <w:top w:val="nil"/>
              <w:left w:val="nil"/>
              <w:bottom w:val="nil"/>
              <w:right w:val="single" w:sz="4" w:space="0" w:color="auto"/>
            </w:tcBorders>
            <w:shd w:val="clear" w:color="auto" w:fill="auto"/>
            <w:vAlign w:val="bottom"/>
            <w:hideMark/>
          </w:tcPr>
          <w:p w14:paraId="04DB598C"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2,000</w:t>
            </w:r>
          </w:p>
        </w:tc>
      </w:tr>
      <w:tr w:rsidR="005C12DF" w14:paraId="25AB6A7A" w14:textId="77777777" w:rsidTr="2E84B7F0">
        <w:trPr>
          <w:trHeight w:val="315"/>
        </w:trPr>
        <w:tc>
          <w:tcPr>
            <w:tcW w:w="32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EE102DD" w14:textId="77777777" w:rsidR="00BB2F63" w:rsidRPr="00F93BA2" w:rsidRDefault="006B25C1" w:rsidP="2E84B7F0">
            <w:pPr>
              <w:spacing w:after="0" w:line="360" w:lineRule="auto"/>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Total Capital Requirements</w:t>
            </w:r>
          </w:p>
        </w:tc>
        <w:tc>
          <w:tcPr>
            <w:tcW w:w="2380" w:type="dxa"/>
            <w:tcBorders>
              <w:top w:val="single" w:sz="4" w:space="0" w:color="auto"/>
              <w:left w:val="nil"/>
              <w:bottom w:val="single" w:sz="4" w:space="0" w:color="auto"/>
              <w:right w:val="single" w:sz="4" w:space="0" w:color="auto"/>
            </w:tcBorders>
            <w:shd w:val="clear" w:color="auto" w:fill="auto"/>
            <w:vAlign w:val="bottom"/>
            <w:hideMark/>
          </w:tcPr>
          <w:p w14:paraId="39379DBF"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20,000</w:t>
            </w:r>
          </w:p>
        </w:tc>
      </w:tr>
    </w:tbl>
    <w:p w14:paraId="3C2085BD" w14:textId="77777777" w:rsidR="00BB2F63" w:rsidRPr="00F93BA2" w:rsidRDefault="00BB2F63" w:rsidP="2E84B7F0">
      <w:pPr>
        <w:spacing w:line="360" w:lineRule="auto"/>
        <w:rPr>
          <w:rFonts w:ascii="Arial Nova" w:eastAsia="Arial Nova" w:hAnsi="Arial Nova" w:cs="Arial Nova"/>
          <w:sz w:val="24"/>
          <w:szCs w:val="24"/>
        </w:rPr>
      </w:pPr>
    </w:p>
    <w:p w14:paraId="46B77F13" w14:textId="77777777" w:rsidR="00BB2F63" w:rsidRPr="00F93BA2" w:rsidRDefault="00BB2F63" w:rsidP="2E84B7F0">
      <w:pPr>
        <w:spacing w:line="360" w:lineRule="auto"/>
        <w:rPr>
          <w:rFonts w:ascii="Arial Nova" w:eastAsia="Arial Nova" w:hAnsi="Arial Nova" w:cs="Arial Nova"/>
          <w:sz w:val="24"/>
          <w:szCs w:val="24"/>
        </w:rPr>
      </w:pPr>
    </w:p>
    <w:tbl>
      <w:tblPr>
        <w:tblW w:w="0" w:type="auto"/>
        <w:tblInd w:w="-5" w:type="dxa"/>
        <w:tblLook w:val="04A0" w:firstRow="1" w:lastRow="0" w:firstColumn="1" w:lastColumn="0" w:noHBand="0" w:noVBand="1"/>
      </w:tblPr>
      <w:tblGrid>
        <w:gridCol w:w="2952"/>
        <w:gridCol w:w="1310"/>
        <w:gridCol w:w="1804"/>
        <w:gridCol w:w="2311"/>
      </w:tblGrid>
      <w:tr w:rsidR="005C12DF" w14:paraId="52C8B88B" w14:textId="77777777" w:rsidTr="2E84B7F0">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0892C676"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Marketing</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01D4461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Duration</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4791435C"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Total Cost</w:t>
            </w:r>
          </w:p>
        </w:tc>
        <w:tc>
          <w:tcPr>
            <w:tcW w:w="0" w:type="auto"/>
            <w:tcBorders>
              <w:top w:val="nil"/>
              <w:left w:val="nil"/>
              <w:bottom w:val="nil"/>
              <w:right w:val="nil"/>
            </w:tcBorders>
            <w:shd w:val="clear" w:color="auto" w:fill="auto"/>
            <w:vAlign w:val="bottom"/>
            <w:hideMark/>
          </w:tcPr>
          <w:p w14:paraId="2AD1EEF3" w14:textId="77777777" w:rsidR="00BB2F63" w:rsidRPr="00F93BA2" w:rsidRDefault="00BB2F63" w:rsidP="2E84B7F0">
            <w:pPr>
              <w:spacing w:after="0" w:line="360" w:lineRule="auto"/>
              <w:jc w:val="center"/>
              <w:rPr>
                <w:rFonts w:ascii="Arial Nova" w:eastAsia="Arial Nova" w:hAnsi="Arial Nova" w:cs="Arial Nova"/>
                <w:color w:val="000000"/>
                <w:sz w:val="24"/>
                <w:szCs w:val="24"/>
              </w:rPr>
            </w:pPr>
          </w:p>
        </w:tc>
      </w:tr>
      <w:tr w:rsidR="005C12DF" w14:paraId="17E1AD9E"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95C8548"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Print Marketing</w:t>
            </w:r>
          </w:p>
        </w:tc>
        <w:tc>
          <w:tcPr>
            <w:tcW w:w="0" w:type="auto"/>
            <w:tcBorders>
              <w:top w:val="nil"/>
              <w:left w:val="nil"/>
              <w:bottom w:val="single" w:sz="4" w:space="0" w:color="auto"/>
              <w:right w:val="single" w:sz="4" w:space="0" w:color="auto"/>
            </w:tcBorders>
            <w:shd w:val="clear" w:color="auto" w:fill="auto"/>
            <w:vAlign w:val="bottom"/>
            <w:hideMark/>
          </w:tcPr>
          <w:p w14:paraId="6D7224B9"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Quarterly</w:t>
            </w:r>
          </w:p>
        </w:tc>
        <w:tc>
          <w:tcPr>
            <w:tcW w:w="0" w:type="auto"/>
            <w:tcBorders>
              <w:top w:val="nil"/>
              <w:left w:val="nil"/>
              <w:bottom w:val="single" w:sz="4" w:space="0" w:color="auto"/>
              <w:right w:val="single" w:sz="4" w:space="0" w:color="auto"/>
            </w:tcBorders>
            <w:shd w:val="clear" w:color="auto" w:fill="auto"/>
            <w:vAlign w:val="bottom"/>
            <w:hideMark/>
          </w:tcPr>
          <w:p w14:paraId="4EF7B9ED"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6,000</w:t>
            </w:r>
          </w:p>
        </w:tc>
        <w:tc>
          <w:tcPr>
            <w:tcW w:w="0" w:type="auto"/>
            <w:tcBorders>
              <w:top w:val="nil"/>
              <w:left w:val="nil"/>
              <w:bottom w:val="nil"/>
              <w:right w:val="nil"/>
            </w:tcBorders>
            <w:shd w:val="clear" w:color="auto" w:fill="auto"/>
            <w:vAlign w:val="bottom"/>
            <w:hideMark/>
          </w:tcPr>
          <w:p w14:paraId="10A4A885" w14:textId="77777777" w:rsidR="00BB2F63" w:rsidRPr="00F93BA2" w:rsidRDefault="00BB2F63" w:rsidP="2E84B7F0">
            <w:pPr>
              <w:spacing w:after="0" w:line="360" w:lineRule="auto"/>
              <w:jc w:val="center"/>
              <w:rPr>
                <w:rFonts w:ascii="Arial Nova" w:eastAsia="Arial Nova" w:hAnsi="Arial Nova" w:cs="Arial Nova"/>
                <w:color w:val="000000"/>
                <w:sz w:val="24"/>
                <w:szCs w:val="24"/>
              </w:rPr>
            </w:pPr>
          </w:p>
        </w:tc>
      </w:tr>
      <w:tr w:rsidR="005C12DF" w14:paraId="11508E2B" w14:textId="77777777" w:rsidTr="2E84B7F0">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CE3BD2"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Social Media and Related</w:t>
            </w:r>
          </w:p>
        </w:tc>
        <w:tc>
          <w:tcPr>
            <w:tcW w:w="0" w:type="auto"/>
            <w:tcBorders>
              <w:top w:val="nil"/>
              <w:left w:val="nil"/>
              <w:bottom w:val="single" w:sz="4" w:space="0" w:color="auto"/>
              <w:right w:val="single" w:sz="4" w:space="0" w:color="auto"/>
            </w:tcBorders>
            <w:shd w:val="clear" w:color="auto" w:fill="auto"/>
            <w:vAlign w:val="bottom"/>
            <w:hideMark/>
          </w:tcPr>
          <w:p w14:paraId="4DD9D4AF"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Monthly</w:t>
            </w:r>
          </w:p>
        </w:tc>
        <w:tc>
          <w:tcPr>
            <w:tcW w:w="0" w:type="auto"/>
            <w:tcBorders>
              <w:top w:val="nil"/>
              <w:left w:val="nil"/>
              <w:bottom w:val="single" w:sz="4" w:space="0" w:color="auto"/>
              <w:right w:val="single" w:sz="4" w:space="0" w:color="auto"/>
            </w:tcBorders>
            <w:shd w:val="clear" w:color="auto" w:fill="auto"/>
            <w:vAlign w:val="bottom"/>
            <w:hideMark/>
          </w:tcPr>
          <w:p w14:paraId="38C11EE8"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4,800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63CB823F"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Total Annual Salary</w:t>
            </w:r>
          </w:p>
        </w:tc>
      </w:tr>
      <w:tr w:rsidR="005C12DF" w14:paraId="19205B6A" w14:textId="77777777" w:rsidTr="2E84B7F0">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6AD4F2"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4F78332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514E9CC8"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10,800</w:t>
            </w:r>
          </w:p>
        </w:tc>
        <w:tc>
          <w:tcPr>
            <w:tcW w:w="0" w:type="auto"/>
            <w:tcBorders>
              <w:top w:val="nil"/>
              <w:left w:val="nil"/>
              <w:bottom w:val="single" w:sz="4" w:space="0" w:color="auto"/>
              <w:right w:val="single" w:sz="4" w:space="0" w:color="auto"/>
            </w:tcBorders>
            <w:shd w:val="clear" w:color="auto" w:fill="auto"/>
            <w:vAlign w:val="bottom"/>
            <w:hideMark/>
          </w:tcPr>
          <w:p w14:paraId="4FE1810B"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36,000</w:t>
            </w:r>
          </w:p>
        </w:tc>
      </w:tr>
      <w:tr w:rsidR="005C12DF" w14:paraId="745C17E6" w14:textId="77777777" w:rsidTr="2E84B7F0">
        <w:trPr>
          <w:trHeight w:val="300"/>
        </w:trPr>
        <w:tc>
          <w:tcPr>
            <w:tcW w:w="0" w:type="auto"/>
            <w:tcBorders>
              <w:top w:val="nil"/>
              <w:left w:val="nil"/>
              <w:bottom w:val="nil"/>
              <w:right w:val="nil"/>
            </w:tcBorders>
            <w:shd w:val="clear" w:color="auto" w:fill="auto"/>
            <w:vAlign w:val="bottom"/>
            <w:hideMark/>
          </w:tcPr>
          <w:p w14:paraId="095FB1E0" w14:textId="77777777" w:rsidR="00BB2F63" w:rsidRPr="00F93BA2" w:rsidRDefault="00BB2F63" w:rsidP="2E84B7F0">
            <w:pPr>
              <w:spacing w:after="0" w:line="360" w:lineRule="auto"/>
              <w:jc w:val="center"/>
              <w:rPr>
                <w:rFonts w:ascii="Arial Nova" w:eastAsia="Arial Nova" w:hAnsi="Arial Nova" w:cs="Arial Nova"/>
                <w:color w:val="000000"/>
                <w:sz w:val="24"/>
                <w:szCs w:val="24"/>
              </w:rPr>
            </w:pPr>
          </w:p>
        </w:tc>
        <w:tc>
          <w:tcPr>
            <w:tcW w:w="0" w:type="auto"/>
            <w:tcBorders>
              <w:top w:val="nil"/>
              <w:left w:val="nil"/>
              <w:bottom w:val="nil"/>
              <w:right w:val="nil"/>
            </w:tcBorders>
            <w:shd w:val="clear" w:color="auto" w:fill="auto"/>
            <w:vAlign w:val="bottom"/>
            <w:hideMark/>
          </w:tcPr>
          <w:p w14:paraId="373792FA" w14:textId="77777777" w:rsidR="00BB2F63" w:rsidRPr="00F93BA2" w:rsidRDefault="00BB2F63" w:rsidP="2E84B7F0">
            <w:pPr>
              <w:spacing w:after="0" w:line="360" w:lineRule="auto"/>
              <w:jc w:val="center"/>
              <w:rPr>
                <w:rFonts w:ascii="Arial Nova" w:eastAsia="Arial Nova" w:hAnsi="Arial Nova" w:cs="Arial Nova"/>
                <w:sz w:val="24"/>
                <w:szCs w:val="24"/>
              </w:rPr>
            </w:pPr>
          </w:p>
        </w:tc>
        <w:tc>
          <w:tcPr>
            <w:tcW w:w="0" w:type="auto"/>
            <w:tcBorders>
              <w:top w:val="nil"/>
              <w:left w:val="nil"/>
              <w:bottom w:val="nil"/>
              <w:right w:val="nil"/>
            </w:tcBorders>
            <w:shd w:val="clear" w:color="auto" w:fill="auto"/>
            <w:vAlign w:val="bottom"/>
            <w:hideMark/>
          </w:tcPr>
          <w:p w14:paraId="6A0E47ED" w14:textId="77777777" w:rsidR="00BB2F63" w:rsidRPr="00F93BA2" w:rsidRDefault="00BB2F63" w:rsidP="2E84B7F0">
            <w:pPr>
              <w:spacing w:after="0" w:line="360" w:lineRule="auto"/>
              <w:jc w:val="center"/>
              <w:rPr>
                <w:rFonts w:ascii="Arial Nova" w:eastAsia="Arial Nova" w:hAnsi="Arial Nova" w:cs="Arial Nova"/>
                <w:sz w:val="24"/>
                <w:szCs w:val="24"/>
              </w:rPr>
            </w:pP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40EA3766"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37,440</w:t>
            </w:r>
          </w:p>
        </w:tc>
      </w:tr>
      <w:tr w:rsidR="005C12DF" w14:paraId="19E185FA" w14:textId="77777777" w:rsidTr="2E84B7F0">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0C0DB636"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Staff</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0513FF9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Total Staff</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6B406897"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Monthly Salary</w:t>
            </w:r>
          </w:p>
        </w:tc>
        <w:tc>
          <w:tcPr>
            <w:tcW w:w="0" w:type="auto"/>
            <w:tcBorders>
              <w:top w:val="nil"/>
              <w:left w:val="nil"/>
              <w:bottom w:val="single" w:sz="4" w:space="0" w:color="auto"/>
              <w:right w:val="single" w:sz="4" w:space="0" w:color="auto"/>
            </w:tcBorders>
            <w:shd w:val="clear" w:color="auto" w:fill="auto"/>
            <w:vAlign w:val="bottom"/>
            <w:hideMark/>
          </w:tcPr>
          <w:p w14:paraId="20F95FEB"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44,928</w:t>
            </w:r>
          </w:p>
        </w:tc>
      </w:tr>
      <w:tr w:rsidR="005C12DF" w14:paraId="21217489" w14:textId="77777777" w:rsidTr="2E84B7F0">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DD85DC"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CEO (Self)</w:t>
            </w:r>
          </w:p>
        </w:tc>
        <w:tc>
          <w:tcPr>
            <w:tcW w:w="0" w:type="auto"/>
            <w:tcBorders>
              <w:top w:val="nil"/>
              <w:left w:val="nil"/>
              <w:bottom w:val="single" w:sz="4" w:space="0" w:color="auto"/>
              <w:right w:val="single" w:sz="4" w:space="0" w:color="auto"/>
            </w:tcBorders>
            <w:shd w:val="clear" w:color="auto" w:fill="auto"/>
            <w:vAlign w:val="bottom"/>
            <w:hideMark/>
          </w:tcPr>
          <w:p w14:paraId="7C65320B"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w:t>
            </w:r>
          </w:p>
        </w:tc>
        <w:tc>
          <w:tcPr>
            <w:tcW w:w="0" w:type="auto"/>
            <w:tcBorders>
              <w:top w:val="nil"/>
              <w:left w:val="nil"/>
              <w:bottom w:val="single" w:sz="4" w:space="0" w:color="auto"/>
              <w:right w:val="single" w:sz="4" w:space="0" w:color="auto"/>
            </w:tcBorders>
            <w:shd w:val="clear" w:color="auto" w:fill="auto"/>
            <w:vAlign w:val="bottom"/>
            <w:hideMark/>
          </w:tcPr>
          <w:p w14:paraId="513DCA34"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3000</w:t>
            </w:r>
          </w:p>
        </w:tc>
        <w:tc>
          <w:tcPr>
            <w:tcW w:w="0" w:type="auto"/>
            <w:tcBorders>
              <w:top w:val="nil"/>
              <w:left w:val="nil"/>
              <w:bottom w:val="single" w:sz="4" w:space="0" w:color="auto"/>
              <w:right w:val="single" w:sz="4" w:space="0" w:color="auto"/>
            </w:tcBorders>
            <w:shd w:val="clear" w:color="auto" w:fill="auto"/>
            <w:vAlign w:val="bottom"/>
            <w:hideMark/>
          </w:tcPr>
          <w:p w14:paraId="4A83109F"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29,952</w:t>
            </w:r>
          </w:p>
        </w:tc>
      </w:tr>
      <w:tr w:rsidR="005C12DF" w14:paraId="61F0B4E5" w14:textId="77777777" w:rsidTr="2E84B7F0">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807E4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Finance</w:t>
            </w:r>
          </w:p>
        </w:tc>
        <w:tc>
          <w:tcPr>
            <w:tcW w:w="0" w:type="auto"/>
            <w:tcBorders>
              <w:top w:val="nil"/>
              <w:left w:val="nil"/>
              <w:bottom w:val="single" w:sz="4" w:space="0" w:color="auto"/>
              <w:right w:val="single" w:sz="4" w:space="0" w:color="auto"/>
            </w:tcBorders>
            <w:shd w:val="clear" w:color="auto" w:fill="auto"/>
            <w:vAlign w:val="bottom"/>
            <w:hideMark/>
          </w:tcPr>
          <w:p w14:paraId="2B78D00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w:t>
            </w:r>
          </w:p>
        </w:tc>
        <w:tc>
          <w:tcPr>
            <w:tcW w:w="0" w:type="auto"/>
            <w:tcBorders>
              <w:top w:val="nil"/>
              <w:left w:val="nil"/>
              <w:bottom w:val="single" w:sz="4" w:space="0" w:color="auto"/>
              <w:right w:val="single" w:sz="4" w:space="0" w:color="auto"/>
            </w:tcBorders>
            <w:shd w:val="clear" w:color="auto" w:fill="auto"/>
            <w:vAlign w:val="bottom"/>
            <w:hideMark/>
          </w:tcPr>
          <w:p w14:paraId="54D1171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3120</w:t>
            </w:r>
          </w:p>
        </w:tc>
        <w:tc>
          <w:tcPr>
            <w:tcW w:w="0" w:type="auto"/>
            <w:tcBorders>
              <w:top w:val="nil"/>
              <w:left w:val="nil"/>
              <w:bottom w:val="single" w:sz="4" w:space="0" w:color="auto"/>
              <w:right w:val="single" w:sz="4" w:space="0" w:color="auto"/>
            </w:tcBorders>
            <w:shd w:val="clear" w:color="auto" w:fill="auto"/>
            <w:vAlign w:val="bottom"/>
            <w:hideMark/>
          </w:tcPr>
          <w:p w14:paraId="746F03C6"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148,320</w:t>
            </w:r>
          </w:p>
        </w:tc>
      </w:tr>
      <w:tr w:rsidR="005C12DF" w14:paraId="6664C2A0" w14:textId="77777777" w:rsidTr="2E84B7F0">
        <w:trPr>
          <w:trHeight w:val="278"/>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A5899AB"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Marketing &amp; Sales</w:t>
            </w:r>
          </w:p>
        </w:tc>
        <w:tc>
          <w:tcPr>
            <w:tcW w:w="0" w:type="auto"/>
            <w:tcBorders>
              <w:top w:val="nil"/>
              <w:left w:val="nil"/>
              <w:bottom w:val="single" w:sz="4" w:space="0" w:color="auto"/>
              <w:right w:val="single" w:sz="4" w:space="0" w:color="auto"/>
            </w:tcBorders>
            <w:shd w:val="clear" w:color="auto" w:fill="auto"/>
            <w:vAlign w:val="bottom"/>
            <w:hideMark/>
          </w:tcPr>
          <w:p w14:paraId="640C2536"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w:t>
            </w:r>
          </w:p>
        </w:tc>
        <w:tc>
          <w:tcPr>
            <w:tcW w:w="0" w:type="auto"/>
            <w:tcBorders>
              <w:top w:val="nil"/>
              <w:left w:val="nil"/>
              <w:bottom w:val="single" w:sz="4" w:space="0" w:color="auto"/>
              <w:right w:val="single" w:sz="4" w:space="0" w:color="auto"/>
            </w:tcBorders>
            <w:shd w:val="clear" w:color="auto" w:fill="auto"/>
            <w:vAlign w:val="bottom"/>
            <w:hideMark/>
          </w:tcPr>
          <w:p w14:paraId="40FC7EA1"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3744</w:t>
            </w:r>
          </w:p>
        </w:tc>
        <w:tc>
          <w:tcPr>
            <w:tcW w:w="0" w:type="auto"/>
            <w:tcBorders>
              <w:top w:val="nil"/>
              <w:left w:val="nil"/>
              <w:bottom w:val="nil"/>
              <w:right w:val="nil"/>
            </w:tcBorders>
            <w:shd w:val="clear" w:color="auto" w:fill="auto"/>
            <w:vAlign w:val="bottom"/>
            <w:hideMark/>
          </w:tcPr>
          <w:p w14:paraId="3192C38D" w14:textId="77777777" w:rsidR="00BB2F63" w:rsidRPr="00F93BA2" w:rsidRDefault="00BB2F63" w:rsidP="2E84B7F0">
            <w:pPr>
              <w:spacing w:after="0" w:line="360" w:lineRule="auto"/>
              <w:jc w:val="center"/>
              <w:rPr>
                <w:rFonts w:ascii="Arial Nova" w:eastAsia="Arial Nova" w:hAnsi="Arial Nova" w:cs="Arial Nova"/>
                <w:color w:val="000000"/>
                <w:sz w:val="24"/>
                <w:szCs w:val="24"/>
              </w:rPr>
            </w:pPr>
          </w:p>
        </w:tc>
      </w:tr>
      <w:tr w:rsidR="005C12DF" w14:paraId="479216D5" w14:textId="77777777" w:rsidTr="2E84B7F0">
        <w:trPr>
          <w:trHeight w:val="312"/>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28B5C20"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Driver</w:t>
            </w:r>
          </w:p>
        </w:tc>
        <w:tc>
          <w:tcPr>
            <w:tcW w:w="0" w:type="auto"/>
            <w:tcBorders>
              <w:top w:val="nil"/>
              <w:left w:val="nil"/>
              <w:bottom w:val="single" w:sz="4" w:space="0" w:color="auto"/>
              <w:right w:val="single" w:sz="4" w:space="0" w:color="auto"/>
            </w:tcBorders>
            <w:shd w:val="clear" w:color="auto" w:fill="auto"/>
            <w:vAlign w:val="bottom"/>
            <w:hideMark/>
          </w:tcPr>
          <w:p w14:paraId="775A15F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w:t>
            </w:r>
          </w:p>
        </w:tc>
        <w:tc>
          <w:tcPr>
            <w:tcW w:w="0" w:type="auto"/>
            <w:tcBorders>
              <w:top w:val="nil"/>
              <w:left w:val="nil"/>
              <w:bottom w:val="single" w:sz="4" w:space="0" w:color="auto"/>
              <w:right w:val="single" w:sz="4" w:space="0" w:color="auto"/>
            </w:tcBorders>
            <w:shd w:val="clear" w:color="auto" w:fill="auto"/>
            <w:vAlign w:val="bottom"/>
            <w:hideMark/>
          </w:tcPr>
          <w:p w14:paraId="56094C24"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2496</w:t>
            </w:r>
          </w:p>
        </w:tc>
        <w:tc>
          <w:tcPr>
            <w:tcW w:w="0" w:type="auto"/>
            <w:tcBorders>
              <w:top w:val="nil"/>
              <w:left w:val="nil"/>
              <w:bottom w:val="nil"/>
              <w:right w:val="nil"/>
            </w:tcBorders>
            <w:shd w:val="clear" w:color="auto" w:fill="auto"/>
            <w:vAlign w:val="bottom"/>
            <w:hideMark/>
          </w:tcPr>
          <w:p w14:paraId="3DBAEFE6" w14:textId="77777777" w:rsidR="00BB2F63" w:rsidRPr="00F93BA2" w:rsidRDefault="00BB2F63" w:rsidP="2E84B7F0">
            <w:pPr>
              <w:spacing w:after="0" w:line="360" w:lineRule="auto"/>
              <w:jc w:val="center"/>
              <w:rPr>
                <w:rFonts w:ascii="Arial Nova" w:eastAsia="Arial Nova" w:hAnsi="Arial Nova" w:cs="Arial Nova"/>
                <w:color w:val="000000"/>
                <w:sz w:val="24"/>
                <w:szCs w:val="24"/>
              </w:rPr>
            </w:pPr>
          </w:p>
        </w:tc>
      </w:tr>
      <w:tr w:rsidR="005C12DF" w14:paraId="23BA8472"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82BFC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1503D2F8"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4EC124DF"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nil"/>
              <w:right w:val="nil"/>
            </w:tcBorders>
            <w:shd w:val="clear" w:color="auto" w:fill="auto"/>
            <w:vAlign w:val="bottom"/>
            <w:hideMark/>
          </w:tcPr>
          <w:p w14:paraId="62B0625D" w14:textId="77777777" w:rsidR="00BB2F63" w:rsidRPr="00F93BA2" w:rsidRDefault="00BB2F63" w:rsidP="2E84B7F0">
            <w:pPr>
              <w:spacing w:after="0" w:line="360" w:lineRule="auto"/>
              <w:jc w:val="center"/>
              <w:rPr>
                <w:rFonts w:ascii="Arial Nova" w:eastAsia="Arial Nova" w:hAnsi="Arial Nova" w:cs="Arial Nova"/>
                <w:color w:val="000000"/>
                <w:sz w:val="24"/>
                <w:szCs w:val="24"/>
              </w:rPr>
            </w:pPr>
          </w:p>
        </w:tc>
      </w:tr>
      <w:tr w:rsidR="005C12DF" w14:paraId="07CA2928" w14:textId="77777777" w:rsidTr="2E84B7F0">
        <w:trPr>
          <w:trHeight w:val="315"/>
        </w:trPr>
        <w:tc>
          <w:tcPr>
            <w:tcW w:w="0" w:type="auto"/>
            <w:tcBorders>
              <w:top w:val="nil"/>
              <w:left w:val="nil"/>
              <w:bottom w:val="nil"/>
              <w:right w:val="nil"/>
            </w:tcBorders>
            <w:shd w:val="clear" w:color="auto" w:fill="auto"/>
            <w:vAlign w:val="bottom"/>
            <w:hideMark/>
          </w:tcPr>
          <w:p w14:paraId="4577CA27" w14:textId="77777777" w:rsidR="00BB2F63" w:rsidRPr="00F93BA2" w:rsidRDefault="00BB2F63" w:rsidP="2E84B7F0">
            <w:pPr>
              <w:spacing w:after="0" w:line="360" w:lineRule="auto"/>
              <w:jc w:val="center"/>
              <w:rPr>
                <w:rFonts w:ascii="Arial Nova" w:eastAsia="Arial Nova" w:hAnsi="Arial Nova" w:cs="Arial Nova"/>
                <w:sz w:val="24"/>
                <w:szCs w:val="24"/>
              </w:rPr>
            </w:pPr>
          </w:p>
        </w:tc>
        <w:tc>
          <w:tcPr>
            <w:tcW w:w="0" w:type="auto"/>
            <w:tcBorders>
              <w:top w:val="nil"/>
              <w:left w:val="nil"/>
              <w:bottom w:val="nil"/>
              <w:right w:val="nil"/>
            </w:tcBorders>
            <w:shd w:val="clear" w:color="auto" w:fill="auto"/>
            <w:vAlign w:val="bottom"/>
            <w:hideMark/>
          </w:tcPr>
          <w:p w14:paraId="1F93119D" w14:textId="77777777" w:rsidR="00BB2F63" w:rsidRPr="00F93BA2" w:rsidRDefault="00BB2F63" w:rsidP="2E84B7F0">
            <w:pPr>
              <w:spacing w:after="0" w:line="360" w:lineRule="auto"/>
              <w:jc w:val="center"/>
              <w:rPr>
                <w:rFonts w:ascii="Arial Nova" w:eastAsia="Arial Nova" w:hAnsi="Arial Nova" w:cs="Arial Nova"/>
                <w:sz w:val="24"/>
                <w:szCs w:val="24"/>
              </w:rPr>
            </w:pPr>
          </w:p>
        </w:tc>
        <w:tc>
          <w:tcPr>
            <w:tcW w:w="0" w:type="auto"/>
            <w:tcBorders>
              <w:top w:val="nil"/>
              <w:left w:val="nil"/>
              <w:bottom w:val="nil"/>
              <w:right w:val="nil"/>
            </w:tcBorders>
            <w:shd w:val="clear" w:color="auto" w:fill="auto"/>
            <w:vAlign w:val="bottom"/>
            <w:hideMark/>
          </w:tcPr>
          <w:p w14:paraId="68176689" w14:textId="77777777" w:rsidR="00BB2F63" w:rsidRPr="00F93BA2" w:rsidRDefault="00BB2F63" w:rsidP="2E84B7F0">
            <w:pPr>
              <w:spacing w:after="0" w:line="360" w:lineRule="auto"/>
              <w:jc w:val="center"/>
              <w:rPr>
                <w:rFonts w:ascii="Arial Nova" w:eastAsia="Arial Nova" w:hAnsi="Arial Nova" w:cs="Arial Nova"/>
                <w:sz w:val="24"/>
                <w:szCs w:val="24"/>
              </w:rPr>
            </w:pPr>
          </w:p>
        </w:tc>
        <w:tc>
          <w:tcPr>
            <w:tcW w:w="0" w:type="auto"/>
            <w:tcBorders>
              <w:top w:val="nil"/>
              <w:left w:val="nil"/>
              <w:bottom w:val="nil"/>
              <w:right w:val="nil"/>
            </w:tcBorders>
            <w:shd w:val="clear" w:color="auto" w:fill="auto"/>
            <w:vAlign w:val="bottom"/>
            <w:hideMark/>
          </w:tcPr>
          <w:p w14:paraId="64C57FF1" w14:textId="77777777" w:rsidR="00BB2F63" w:rsidRPr="00F93BA2" w:rsidRDefault="00BB2F63" w:rsidP="2E84B7F0">
            <w:pPr>
              <w:spacing w:after="0" w:line="360" w:lineRule="auto"/>
              <w:jc w:val="center"/>
              <w:rPr>
                <w:rFonts w:ascii="Arial Nova" w:eastAsia="Arial Nova" w:hAnsi="Arial Nova" w:cs="Arial Nova"/>
                <w:sz w:val="24"/>
                <w:szCs w:val="24"/>
              </w:rPr>
            </w:pPr>
          </w:p>
        </w:tc>
      </w:tr>
      <w:tr w:rsidR="005C12DF" w14:paraId="660E23EE" w14:textId="77777777" w:rsidTr="2E84B7F0">
        <w:trPr>
          <w:trHeight w:val="312"/>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7199868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Maintenance</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29CA95DA"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Monthly</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5BE397A6"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Total</w:t>
            </w:r>
          </w:p>
        </w:tc>
        <w:tc>
          <w:tcPr>
            <w:tcW w:w="0" w:type="auto"/>
            <w:tcBorders>
              <w:top w:val="nil"/>
              <w:left w:val="nil"/>
              <w:bottom w:val="nil"/>
              <w:right w:val="nil"/>
            </w:tcBorders>
            <w:shd w:val="clear" w:color="auto" w:fill="auto"/>
            <w:vAlign w:val="bottom"/>
            <w:hideMark/>
          </w:tcPr>
          <w:p w14:paraId="453D91C6" w14:textId="77777777" w:rsidR="00BB2F63" w:rsidRPr="00F93BA2" w:rsidRDefault="00BB2F63" w:rsidP="2E84B7F0">
            <w:pPr>
              <w:spacing w:after="0" w:line="360" w:lineRule="auto"/>
              <w:jc w:val="center"/>
              <w:rPr>
                <w:rFonts w:ascii="Arial Nova" w:eastAsia="Arial Nova" w:hAnsi="Arial Nova" w:cs="Arial Nova"/>
                <w:color w:val="000000"/>
                <w:sz w:val="24"/>
                <w:szCs w:val="24"/>
              </w:rPr>
            </w:pPr>
          </w:p>
        </w:tc>
      </w:tr>
      <w:tr w:rsidR="005C12DF" w14:paraId="4D97E1FC" w14:textId="77777777" w:rsidTr="2E84B7F0">
        <w:trPr>
          <w:trHeight w:val="312"/>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855AD8"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Fueling</w:t>
            </w:r>
          </w:p>
        </w:tc>
        <w:tc>
          <w:tcPr>
            <w:tcW w:w="0" w:type="auto"/>
            <w:tcBorders>
              <w:top w:val="nil"/>
              <w:left w:val="nil"/>
              <w:bottom w:val="single" w:sz="4" w:space="0" w:color="auto"/>
              <w:right w:val="single" w:sz="4" w:space="0" w:color="auto"/>
            </w:tcBorders>
            <w:shd w:val="clear" w:color="auto" w:fill="auto"/>
            <w:vAlign w:val="bottom"/>
            <w:hideMark/>
          </w:tcPr>
          <w:p w14:paraId="61FAF432"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300</w:t>
            </w:r>
          </w:p>
        </w:tc>
        <w:tc>
          <w:tcPr>
            <w:tcW w:w="0" w:type="auto"/>
            <w:tcBorders>
              <w:top w:val="nil"/>
              <w:left w:val="nil"/>
              <w:bottom w:val="single" w:sz="4" w:space="0" w:color="auto"/>
              <w:right w:val="single" w:sz="4" w:space="0" w:color="auto"/>
            </w:tcBorders>
            <w:shd w:val="clear" w:color="auto" w:fill="auto"/>
            <w:vAlign w:val="bottom"/>
            <w:hideMark/>
          </w:tcPr>
          <w:p w14:paraId="7377194C"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14400</w:t>
            </w:r>
          </w:p>
        </w:tc>
        <w:tc>
          <w:tcPr>
            <w:tcW w:w="0" w:type="auto"/>
            <w:tcBorders>
              <w:top w:val="nil"/>
              <w:left w:val="nil"/>
              <w:bottom w:val="nil"/>
              <w:right w:val="nil"/>
            </w:tcBorders>
            <w:shd w:val="clear" w:color="auto" w:fill="auto"/>
            <w:vAlign w:val="bottom"/>
            <w:hideMark/>
          </w:tcPr>
          <w:p w14:paraId="3B127178" w14:textId="77777777" w:rsidR="00BB2F63" w:rsidRPr="00F93BA2" w:rsidRDefault="00BB2F63" w:rsidP="2E84B7F0">
            <w:pPr>
              <w:spacing w:after="0" w:line="360" w:lineRule="auto"/>
              <w:jc w:val="center"/>
              <w:rPr>
                <w:rFonts w:ascii="Arial Nova" w:eastAsia="Arial Nova" w:hAnsi="Arial Nova" w:cs="Arial Nova"/>
                <w:color w:val="000000"/>
                <w:sz w:val="24"/>
                <w:szCs w:val="24"/>
              </w:rPr>
            </w:pPr>
          </w:p>
        </w:tc>
      </w:tr>
      <w:tr w:rsidR="005C12DF" w14:paraId="214E8854" w14:textId="77777777" w:rsidTr="2E84B7F0">
        <w:trPr>
          <w:trHeight w:val="312"/>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C54EC5"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Utilities</w:t>
            </w:r>
          </w:p>
        </w:tc>
        <w:tc>
          <w:tcPr>
            <w:tcW w:w="0" w:type="auto"/>
            <w:tcBorders>
              <w:top w:val="nil"/>
              <w:left w:val="nil"/>
              <w:bottom w:val="single" w:sz="4" w:space="0" w:color="auto"/>
              <w:right w:val="single" w:sz="4" w:space="0" w:color="auto"/>
            </w:tcBorders>
            <w:shd w:val="clear" w:color="auto" w:fill="auto"/>
            <w:vAlign w:val="bottom"/>
            <w:hideMark/>
          </w:tcPr>
          <w:p w14:paraId="6A6BCDAE"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500</w:t>
            </w:r>
          </w:p>
        </w:tc>
        <w:tc>
          <w:tcPr>
            <w:tcW w:w="0" w:type="auto"/>
            <w:tcBorders>
              <w:top w:val="nil"/>
              <w:left w:val="nil"/>
              <w:bottom w:val="single" w:sz="4" w:space="0" w:color="auto"/>
              <w:right w:val="single" w:sz="4" w:space="0" w:color="auto"/>
            </w:tcBorders>
            <w:shd w:val="clear" w:color="auto" w:fill="auto"/>
            <w:vAlign w:val="bottom"/>
            <w:hideMark/>
          </w:tcPr>
          <w:p w14:paraId="44BE7E8D"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6,000</w:t>
            </w:r>
          </w:p>
        </w:tc>
        <w:tc>
          <w:tcPr>
            <w:tcW w:w="0" w:type="auto"/>
            <w:tcBorders>
              <w:top w:val="nil"/>
              <w:left w:val="nil"/>
              <w:bottom w:val="nil"/>
              <w:right w:val="nil"/>
            </w:tcBorders>
            <w:shd w:val="clear" w:color="auto" w:fill="auto"/>
            <w:vAlign w:val="bottom"/>
            <w:hideMark/>
          </w:tcPr>
          <w:p w14:paraId="5B09C81B" w14:textId="77777777" w:rsidR="00BB2F63" w:rsidRPr="00F93BA2" w:rsidRDefault="00BB2F63" w:rsidP="2E84B7F0">
            <w:pPr>
              <w:spacing w:after="0" w:line="360" w:lineRule="auto"/>
              <w:jc w:val="center"/>
              <w:rPr>
                <w:rFonts w:ascii="Arial Nova" w:eastAsia="Arial Nova" w:hAnsi="Arial Nova" w:cs="Arial Nova"/>
                <w:color w:val="000000"/>
                <w:sz w:val="24"/>
                <w:szCs w:val="24"/>
              </w:rPr>
            </w:pPr>
          </w:p>
        </w:tc>
      </w:tr>
      <w:tr w:rsidR="005C12DF" w14:paraId="3B927154" w14:textId="77777777" w:rsidTr="2E84B7F0">
        <w:trPr>
          <w:trHeight w:val="312"/>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D0D428"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5267F3F9"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79077171"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20,400</w:t>
            </w:r>
          </w:p>
        </w:tc>
        <w:tc>
          <w:tcPr>
            <w:tcW w:w="0" w:type="auto"/>
            <w:tcBorders>
              <w:top w:val="nil"/>
              <w:left w:val="nil"/>
              <w:bottom w:val="nil"/>
              <w:right w:val="nil"/>
            </w:tcBorders>
            <w:shd w:val="clear" w:color="auto" w:fill="auto"/>
            <w:vAlign w:val="bottom"/>
            <w:hideMark/>
          </w:tcPr>
          <w:p w14:paraId="2D980206" w14:textId="77777777" w:rsidR="00BB2F63" w:rsidRPr="00F93BA2" w:rsidRDefault="00BB2F63" w:rsidP="2E84B7F0">
            <w:pPr>
              <w:spacing w:after="0" w:line="360" w:lineRule="auto"/>
              <w:jc w:val="center"/>
              <w:rPr>
                <w:rFonts w:ascii="Arial Nova" w:eastAsia="Arial Nova" w:hAnsi="Arial Nova" w:cs="Arial Nova"/>
                <w:color w:val="000000"/>
                <w:sz w:val="24"/>
                <w:szCs w:val="24"/>
              </w:rPr>
            </w:pPr>
          </w:p>
        </w:tc>
      </w:tr>
    </w:tbl>
    <w:p w14:paraId="7C12727D" w14:textId="77777777" w:rsidR="00BB2F63" w:rsidRPr="00F93BA2" w:rsidRDefault="00BB2F63" w:rsidP="2E84B7F0">
      <w:pPr>
        <w:spacing w:line="360" w:lineRule="auto"/>
        <w:rPr>
          <w:rFonts w:ascii="Arial Nova" w:eastAsia="Arial Nova" w:hAnsi="Arial Nova" w:cs="Arial Nova"/>
          <w:sz w:val="24"/>
          <w:szCs w:val="24"/>
        </w:rPr>
      </w:pPr>
    </w:p>
    <w:p w14:paraId="6ABF107B" w14:textId="77777777" w:rsidR="005E2CC9" w:rsidRPr="00F93BA2" w:rsidRDefault="006B25C1" w:rsidP="2E84B7F0">
      <w:pPr>
        <w:pStyle w:val="Heading2"/>
        <w:spacing w:line="360" w:lineRule="auto"/>
        <w:rPr>
          <w:rFonts w:ascii="Arial Nova" w:eastAsia="Arial Nova" w:hAnsi="Arial Nova" w:cs="Arial Nova"/>
        </w:rPr>
      </w:pPr>
      <w:r w:rsidRPr="2E84B7F0">
        <w:rPr>
          <w:rFonts w:ascii="Arial Nova" w:eastAsia="Arial Nova" w:hAnsi="Arial Nova" w:cs="Arial Nova"/>
        </w:rPr>
        <w:t xml:space="preserve">Income statement </w:t>
      </w:r>
    </w:p>
    <w:p w14:paraId="3EE82E41" w14:textId="77777777" w:rsidR="00BB2F63" w:rsidRPr="00F93BA2" w:rsidRDefault="006B25C1" w:rsidP="2E84B7F0">
      <w:pPr>
        <w:spacing w:line="360" w:lineRule="auto"/>
        <w:rPr>
          <w:rFonts w:ascii="Arial Nova" w:eastAsia="Arial Nova" w:hAnsi="Arial Nova" w:cs="Arial Nova"/>
          <w:sz w:val="24"/>
          <w:szCs w:val="24"/>
        </w:rPr>
      </w:pPr>
      <w:r w:rsidRPr="2E84B7F0">
        <w:rPr>
          <w:rFonts w:ascii="Arial Nova" w:eastAsia="Arial Nova" w:hAnsi="Arial Nova" w:cs="Arial Nova"/>
          <w:sz w:val="24"/>
          <w:szCs w:val="24"/>
        </w:rPr>
        <w:t>The income statement demonstrates the 3 years projection of the performance of the business in terms of net income generated. With the analysis of the table, it has been identified that in year 1, net income would be 10,425, which will increase in year 2 by 23,905 and by year 3, the net income is projected to be 33,926</w:t>
      </w:r>
      <w:r w:rsidR="00492B07" w:rsidRPr="2E84B7F0">
        <w:rPr>
          <w:rFonts w:ascii="Arial Nova" w:eastAsia="Arial Nova" w:hAnsi="Arial Nova" w:cs="Arial Nova"/>
          <w:sz w:val="24"/>
          <w:szCs w:val="24"/>
        </w:rPr>
        <w:t xml:space="preserve">. </w:t>
      </w:r>
    </w:p>
    <w:tbl>
      <w:tblPr>
        <w:tblW w:w="0" w:type="auto"/>
        <w:tblInd w:w="-10" w:type="dxa"/>
        <w:tblLook w:val="04A0" w:firstRow="1" w:lastRow="0" w:firstColumn="1" w:lastColumn="0" w:noHBand="0" w:noVBand="1"/>
      </w:tblPr>
      <w:tblGrid>
        <w:gridCol w:w="1577"/>
        <w:gridCol w:w="282"/>
        <w:gridCol w:w="1075"/>
        <w:gridCol w:w="1234"/>
        <w:gridCol w:w="282"/>
        <w:gridCol w:w="1075"/>
        <w:gridCol w:w="1234"/>
        <w:gridCol w:w="282"/>
        <w:gridCol w:w="1075"/>
        <w:gridCol w:w="1234"/>
      </w:tblGrid>
      <w:tr w:rsidR="005C12DF" w14:paraId="74EBD4F9" w14:textId="77777777" w:rsidTr="2E84B7F0">
        <w:trPr>
          <w:trHeight w:val="300"/>
        </w:trPr>
        <w:tc>
          <w:tcPr>
            <w:tcW w:w="0" w:type="auto"/>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6C4338D8"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single" w:sz="4" w:space="0" w:color="auto"/>
              <w:left w:val="nil"/>
              <w:bottom w:val="single" w:sz="4" w:space="0" w:color="auto"/>
              <w:right w:val="nil"/>
            </w:tcBorders>
            <w:shd w:val="clear" w:color="auto" w:fill="auto"/>
            <w:noWrap/>
            <w:vAlign w:val="bottom"/>
            <w:hideMark/>
          </w:tcPr>
          <w:p w14:paraId="69E8B060" w14:textId="77777777" w:rsidR="00BB2F63" w:rsidRPr="00F93BA2" w:rsidRDefault="006B25C1" w:rsidP="2E84B7F0">
            <w:pPr>
              <w:spacing w:after="0" w:line="360" w:lineRule="auto"/>
              <w:jc w:val="center"/>
              <w:rPr>
                <w:rFonts w:ascii="Arial Nova" w:eastAsia="Arial Nova" w:hAnsi="Arial Nova" w:cs="Arial Nova"/>
                <w:b/>
                <w:bCs/>
                <w:sz w:val="24"/>
                <w:szCs w:val="24"/>
              </w:rPr>
            </w:pPr>
            <w:r w:rsidRPr="2E84B7F0">
              <w:rPr>
                <w:rFonts w:ascii="Arial Nova" w:eastAsia="Arial Nova" w:hAnsi="Arial Nova" w:cs="Arial Nova"/>
                <w:b/>
                <w:bCs/>
                <w:sz w:val="24"/>
                <w:szCs w:val="24"/>
              </w:rPr>
              <w:t> </w:t>
            </w:r>
          </w:p>
        </w:tc>
        <w:tc>
          <w:tcPr>
            <w:tcW w:w="0" w:type="auto"/>
            <w:gridSpan w:val="2"/>
            <w:tcBorders>
              <w:top w:val="single" w:sz="8" w:space="0" w:color="auto"/>
              <w:left w:val="single" w:sz="8" w:space="0" w:color="auto"/>
              <w:bottom w:val="single" w:sz="8" w:space="0" w:color="auto"/>
              <w:right w:val="single" w:sz="8" w:space="0" w:color="000000" w:themeColor="text1"/>
            </w:tcBorders>
            <w:shd w:val="clear" w:color="auto" w:fill="auto"/>
            <w:noWrap/>
            <w:vAlign w:val="bottom"/>
            <w:hideMark/>
          </w:tcPr>
          <w:p w14:paraId="1EC34119" w14:textId="77777777" w:rsidR="00BB2F63" w:rsidRPr="00F93BA2" w:rsidRDefault="006B25C1" w:rsidP="2E84B7F0">
            <w:pPr>
              <w:spacing w:after="0" w:line="360" w:lineRule="auto"/>
              <w:jc w:val="center"/>
              <w:rPr>
                <w:rFonts w:ascii="Arial Nova" w:eastAsia="Arial Nova" w:hAnsi="Arial Nova" w:cs="Arial Nova"/>
                <w:b/>
                <w:bCs/>
                <w:sz w:val="24"/>
                <w:szCs w:val="24"/>
              </w:rPr>
            </w:pPr>
            <w:r w:rsidRPr="2E84B7F0">
              <w:rPr>
                <w:rFonts w:ascii="Arial Nova" w:eastAsia="Arial Nova" w:hAnsi="Arial Nova" w:cs="Arial Nova"/>
                <w:b/>
                <w:bCs/>
                <w:sz w:val="24"/>
                <w:szCs w:val="24"/>
              </w:rPr>
              <w:t>Year 1</w:t>
            </w:r>
          </w:p>
        </w:tc>
        <w:tc>
          <w:tcPr>
            <w:tcW w:w="0" w:type="auto"/>
            <w:tcBorders>
              <w:top w:val="nil"/>
              <w:left w:val="nil"/>
              <w:bottom w:val="nil"/>
              <w:right w:val="single" w:sz="8" w:space="0" w:color="auto"/>
            </w:tcBorders>
            <w:shd w:val="clear" w:color="auto" w:fill="auto"/>
            <w:noWrap/>
            <w:vAlign w:val="bottom"/>
            <w:hideMark/>
          </w:tcPr>
          <w:p w14:paraId="43A516FA" w14:textId="77777777" w:rsidR="00BB2F63" w:rsidRPr="00F93BA2" w:rsidRDefault="006B25C1" w:rsidP="2E84B7F0">
            <w:pPr>
              <w:spacing w:after="0" w:line="360" w:lineRule="auto"/>
              <w:jc w:val="center"/>
              <w:rPr>
                <w:rFonts w:ascii="Arial Nova" w:eastAsia="Arial Nova" w:hAnsi="Arial Nova" w:cs="Arial Nova"/>
                <w:b/>
                <w:bCs/>
                <w:sz w:val="24"/>
                <w:szCs w:val="24"/>
              </w:rPr>
            </w:pPr>
            <w:r w:rsidRPr="2E84B7F0">
              <w:rPr>
                <w:rFonts w:ascii="Arial Nova" w:eastAsia="Arial Nova" w:hAnsi="Arial Nova" w:cs="Arial Nova"/>
                <w:b/>
                <w:bCs/>
                <w:sz w:val="24"/>
                <w:szCs w:val="24"/>
              </w:rPr>
              <w:t> </w:t>
            </w:r>
          </w:p>
        </w:tc>
        <w:tc>
          <w:tcPr>
            <w:tcW w:w="0" w:type="auto"/>
            <w:gridSpan w:val="2"/>
            <w:tcBorders>
              <w:top w:val="single" w:sz="8" w:space="0" w:color="auto"/>
              <w:left w:val="nil"/>
              <w:bottom w:val="single" w:sz="8" w:space="0" w:color="auto"/>
              <w:right w:val="single" w:sz="8" w:space="0" w:color="000000" w:themeColor="text1"/>
            </w:tcBorders>
            <w:shd w:val="clear" w:color="auto" w:fill="auto"/>
            <w:noWrap/>
            <w:vAlign w:val="bottom"/>
            <w:hideMark/>
          </w:tcPr>
          <w:p w14:paraId="2F6F45D2" w14:textId="77777777" w:rsidR="00BB2F63" w:rsidRPr="00F93BA2" w:rsidRDefault="006B25C1" w:rsidP="2E84B7F0">
            <w:pPr>
              <w:spacing w:after="0" w:line="360" w:lineRule="auto"/>
              <w:jc w:val="center"/>
              <w:rPr>
                <w:rFonts w:ascii="Arial Nova" w:eastAsia="Arial Nova" w:hAnsi="Arial Nova" w:cs="Arial Nova"/>
                <w:b/>
                <w:bCs/>
                <w:sz w:val="24"/>
                <w:szCs w:val="24"/>
              </w:rPr>
            </w:pPr>
            <w:r w:rsidRPr="2E84B7F0">
              <w:rPr>
                <w:rFonts w:ascii="Arial Nova" w:eastAsia="Arial Nova" w:hAnsi="Arial Nova" w:cs="Arial Nova"/>
                <w:b/>
                <w:bCs/>
                <w:sz w:val="24"/>
                <w:szCs w:val="24"/>
              </w:rPr>
              <w:t>Year 2</w:t>
            </w:r>
          </w:p>
        </w:tc>
        <w:tc>
          <w:tcPr>
            <w:tcW w:w="0" w:type="auto"/>
            <w:tcBorders>
              <w:top w:val="nil"/>
              <w:left w:val="nil"/>
              <w:bottom w:val="nil"/>
              <w:right w:val="single" w:sz="8" w:space="0" w:color="auto"/>
            </w:tcBorders>
            <w:shd w:val="clear" w:color="auto" w:fill="auto"/>
            <w:noWrap/>
            <w:vAlign w:val="bottom"/>
            <w:hideMark/>
          </w:tcPr>
          <w:p w14:paraId="5AD64A53" w14:textId="77777777" w:rsidR="00BB2F63" w:rsidRPr="00F93BA2" w:rsidRDefault="006B25C1" w:rsidP="2E84B7F0">
            <w:pPr>
              <w:spacing w:after="0" w:line="360" w:lineRule="auto"/>
              <w:jc w:val="center"/>
              <w:rPr>
                <w:rFonts w:ascii="Arial Nova" w:eastAsia="Arial Nova" w:hAnsi="Arial Nova" w:cs="Arial Nova"/>
                <w:b/>
                <w:bCs/>
                <w:sz w:val="24"/>
                <w:szCs w:val="24"/>
              </w:rPr>
            </w:pPr>
            <w:r w:rsidRPr="2E84B7F0">
              <w:rPr>
                <w:rFonts w:ascii="Arial Nova" w:eastAsia="Arial Nova" w:hAnsi="Arial Nova" w:cs="Arial Nova"/>
                <w:b/>
                <w:bCs/>
                <w:sz w:val="24"/>
                <w:szCs w:val="24"/>
              </w:rPr>
              <w:t> </w:t>
            </w:r>
          </w:p>
        </w:tc>
        <w:tc>
          <w:tcPr>
            <w:tcW w:w="0" w:type="auto"/>
            <w:gridSpan w:val="2"/>
            <w:tcBorders>
              <w:top w:val="single" w:sz="8" w:space="0" w:color="auto"/>
              <w:left w:val="nil"/>
              <w:bottom w:val="single" w:sz="8" w:space="0" w:color="auto"/>
              <w:right w:val="single" w:sz="8" w:space="0" w:color="000000" w:themeColor="text1"/>
            </w:tcBorders>
            <w:shd w:val="clear" w:color="auto" w:fill="auto"/>
            <w:noWrap/>
            <w:vAlign w:val="bottom"/>
            <w:hideMark/>
          </w:tcPr>
          <w:p w14:paraId="69EE4577" w14:textId="77777777" w:rsidR="00BB2F63" w:rsidRPr="00F93BA2" w:rsidRDefault="006B25C1" w:rsidP="2E84B7F0">
            <w:pPr>
              <w:spacing w:after="0" w:line="360" w:lineRule="auto"/>
              <w:jc w:val="center"/>
              <w:rPr>
                <w:rFonts w:ascii="Arial Nova" w:eastAsia="Arial Nova" w:hAnsi="Arial Nova" w:cs="Arial Nova"/>
                <w:b/>
                <w:bCs/>
                <w:sz w:val="24"/>
                <w:szCs w:val="24"/>
              </w:rPr>
            </w:pPr>
            <w:r w:rsidRPr="2E84B7F0">
              <w:rPr>
                <w:rFonts w:ascii="Arial Nova" w:eastAsia="Arial Nova" w:hAnsi="Arial Nova" w:cs="Arial Nova"/>
                <w:b/>
                <w:bCs/>
                <w:sz w:val="24"/>
                <w:szCs w:val="24"/>
              </w:rPr>
              <w:t>Year 3</w:t>
            </w:r>
          </w:p>
        </w:tc>
      </w:tr>
      <w:tr w:rsidR="005C12DF" w14:paraId="6F275306"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16564022" w14:textId="77777777" w:rsidR="00BB2F63" w:rsidRPr="00F93BA2" w:rsidRDefault="006B25C1" w:rsidP="2E84B7F0">
            <w:pPr>
              <w:spacing w:after="0" w:line="360" w:lineRule="auto"/>
              <w:rPr>
                <w:rFonts w:ascii="Arial Nova" w:eastAsia="Arial Nova" w:hAnsi="Arial Nova" w:cs="Arial Nova"/>
                <w:b/>
                <w:bCs/>
                <w:color w:val="000000"/>
                <w:sz w:val="24"/>
                <w:szCs w:val="24"/>
                <w:u w:val="single"/>
              </w:rPr>
            </w:pPr>
            <w:r w:rsidRPr="2E84B7F0">
              <w:rPr>
                <w:rFonts w:ascii="Arial Nova" w:eastAsia="Arial Nova" w:hAnsi="Arial Nova" w:cs="Arial Nova"/>
                <w:b/>
                <w:bCs/>
                <w:color w:val="000000" w:themeColor="text1"/>
                <w:sz w:val="24"/>
                <w:szCs w:val="24"/>
                <w:u w:val="single"/>
              </w:rPr>
              <w:t>Sales</w:t>
            </w:r>
          </w:p>
        </w:tc>
        <w:tc>
          <w:tcPr>
            <w:tcW w:w="0" w:type="auto"/>
            <w:tcBorders>
              <w:top w:val="nil"/>
              <w:left w:val="nil"/>
              <w:bottom w:val="single" w:sz="4" w:space="0" w:color="auto"/>
              <w:right w:val="nil"/>
            </w:tcBorders>
            <w:shd w:val="clear" w:color="auto" w:fill="auto"/>
            <w:vAlign w:val="bottom"/>
            <w:hideMark/>
          </w:tcPr>
          <w:p w14:paraId="05E70C9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0BDA5466"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51E47D3C"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45A538C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gridSpan w:val="2"/>
            <w:tcBorders>
              <w:top w:val="single" w:sz="8" w:space="0" w:color="auto"/>
              <w:left w:val="nil"/>
              <w:bottom w:val="single" w:sz="4" w:space="0" w:color="auto"/>
              <w:right w:val="single" w:sz="8" w:space="0" w:color="000000" w:themeColor="text1"/>
            </w:tcBorders>
            <w:shd w:val="clear" w:color="auto" w:fill="auto"/>
            <w:vAlign w:val="bottom"/>
            <w:hideMark/>
          </w:tcPr>
          <w:p w14:paraId="6E7FAC77"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@15% Growth</w:t>
            </w:r>
          </w:p>
        </w:tc>
        <w:tc>
          <w:tcPr>
            <w:tcW w:w="0" w:type="auto"/>
            <w:tcBorders>
              <w:top w:val="nil"/>
              <w:left w:val="nil"/>
              <w:bottom w:val="nil"/>
              <w:right w:val="single" w:sz="8" w:space="0" w:color="auto"/>
            </w:tcBorders>
            <w:shd w:val="clear" w:color="auto" w:fill="auto"/>
            <w:vAlign w:val="bottom"/>
            <w:hideMark/>
          </w:tcPr>
          <w:p w14:paraId="33083556"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gridSpan w:val="2"/>
            <w:tcBorders>
              <w:top w:val="single" w:sz="8" w:space="0" w:color="auto"/>
              <w:left w:val="nil"/>
              <w:bottom w:val="single" w:sz="4" w:space="0" w:color="auto"/>
              <w:right w:val="single" w:sz="8" w:space="0" w:color="000000" w:themeColor="text1"/>
            </w:tcBorders>
            <w:shd w:val="clear" w:color="auto" w:fill="auto"/>
            <w:vAlign w:val="bottom"/>
            <w:hideMark/>
          </w:tcPr>
          <w:p w14:paraId="5CF2F17E"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@10% Growth</w:t>
            </w:r>
          </w:p>
        </w:tc>
      </w:tr>
      <w:tr w:rsidR="005C12DF" w14:paraId="215B9C5D"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52A90EBB"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in revenue</w:t>
            </w:r>
          </w:p>
        </w:tc>
        <w:tc>
          <w:tcPr>
            <w:tcW w:w="0" w:type="auto"/>
            <w:tcBorders>
              <w:top w:val="nil"/>
              <w:left w:val="nil"/>
              <w:bottom w:val="single" w:sz="4" w:space="0" w:color="auto"/>
              <w:right w:val="nil"/>
            </w:tcBorders>
            <w:shd w:val="clear" w:color="auto" w:fill="auto"/>
            <w:vAlign w:val="bottom"/>
            <w:hideMark/>
          </w:tcPr>
          <w:p w14:paraId="3AA6F80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3285BAB9"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4F591C0E"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430,100</w:t>
            </w:r>
          </w:p>
        </w:tc>
        <w:tc>
          <w:tcPr>
            <w:tcW w:w="0" w:type="auto"/>
            <w:tcBorders>
              <w:top w:val="nil"/>
              <w:left w:val="nil"/>
              <w:bottom w:val="nil"/>
              <w:right w:val="single" w:sz="8" w:space="0" w:color="auto"/>
            </w:tcBorders>
            <w:shd w:val="clear" w:color="auto" w:fill="auto"/>
            <w:vAlign w:val="bottom"/>
            <w:hideMark/>
          </w:tcPr>
          <w:p w14:paraId="28961E8D"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221EDC6B"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14FABC81"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494,615</w:t>
            </w:r>
          </w:p>
        </w:tc>
        <w:tc>
          <w:tcPr>
            <w:tcW w:w="0" w:type="auto"/>
            <w:tcBorders>
              <w:top w:val="nil"/>
              <w:left w:val="nil"/>
              <w:bottom w:val="nil"/>
              <w:right w:val="single" w:sz="8" w:space="0" w:color="auto"/>
            </w:tcBorders>
            <w:shd w:val="clear" w:color="auto" w:fill="auto"/>
            <w:vAlign w:val="bottom"/>
            <w:hideMark/>
          </w:tcPr>
          <w:p w14:paraId="721E6D36"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1450B458"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77235408"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544,077</w:t>
            </w:r>
          </w:p>
        </w:tc>
      </w:tr>
      <w:tr w:rsidR="005C12DF" w14:paraId="2BC78A04"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528A4D29"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nil"/>
            </w:tcBorders>
            <w:shd w:val="clear" w:color="auto" w:fill="auto"/>
            <w:vAlign w:val="bottom"/>
            <w:hideMark/>
          </w:tcPr>
          <w:p w14:paraId="1EBF12A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233AAA8B"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1CAD5A3C"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416B6B11"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50F738A7"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37453177"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7487710D"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0B09033A"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73CD7327"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r>
      <w:tr w:rsidR="005C12DF" w14:paraId="3FFCE3AC"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21069632" w14:textId="77777777" w:rsidR="00BB2F63" w:rsidRPr="00F93BA2" w:rsidRDefault="006B25C1" w:rsidP="2E84B7F0">
            <w:pPr>
              <w:spacing w:after="0" w:line="360" w:lineRule="auto"/>
              <w:rPr>
                <w:rFonts w:ascii="Arial Nova" w:eastAsia="Arial Nova" w:hAnsi="Arial Nova" w:cs="Arial Nova"/>
                <w:b/>
                <w:bCs/>
                <w:color w:val="000000"/>
                <w:sz w:val="24"/>
                <w:szCs w:val="24"/>
                <w:u w:val="single"/>
              </w:rPr>
            </w:pPr>
            <w:r w:rsidRPr="2E84B7F0">
              <w:rPr>
                <w:rFonts w:ascii="Arial Nova" w:eastAsia="Arial Nova" w:hAnsi="Arial Nova" w:cs="Arial Nova"/>
                <w:b/>
                <w:bCs/>
                <w:color w:val="000000" w:themeColor="text1"/>
                <w:sz w:val="24"/>
                <w:szCs w:val="24"/>
                <w:u w:val="single"/>
              </w:rPr>
              <w:t>Less: Cost of Goods Sold</w:t>
            </w:r>
          </w:p>
        </w:tc>
        <w:tc>
          <w:tcPr>
            <w:tcW w:w="0" w:type="auto"/>
            <w:tcBorders>
              <w:top w:val="nil"/>
              <w:left w:val="nil"/>
              <w:bottom w:val="single" w:sz="4" w:space="0" w:color="auto"/>
              <w:right w:val="nil"/>
            </w:tcBorders>
            <w:shd w:val="clear" w:color="auto" w:fill="auto"/>
            <w:vAlign w:val="bottom"/>
            <w:hideMark/>
          </w:tcPr>
          <w:p w14:paraId="14BCAE5E"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257A1A7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5855807F"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632F765B"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2EDC6251"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57B48E6C"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44C8ACA3"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6193B62A"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7AC05800"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r>
      <w:tr w:rsidR="005C12DF" w14:paraId="4C51F840"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63B71812" w14:textId="77777777" w:rsidR="00BB2F63" w:rsidRPr="00F93BA2" w:rsidRDefault="006B25C1" w:rsidP="2E84B7F0">
            <w:pPr>
              <w:spacing w:after="0" w:line="360" w:lineRule="auto"/>
              <w:jc w:val="right"/>
              <w:rPr>
                <w:rFonts w:ascii="Arial Nova" w:eastAsia="Arial Nova" w:hAnsi="Arial Nova" w:cs="Arial Nova"/>
                <w:color w:val="000000"/>
                <w:sz w:val="24"/>
                <w:szCs w:val="24"/>
                <w:u w:val="single"/>
              </w:rPr>
            </w:pPr>
            <w:r w:rsidRPr="2E84B7F0">
              <w:rPr>
                <w:rFonts w:ascii="Arial Nova" w:eastAsia="Arial Nova" w:hAnsi="Arial Nova" w:cs="Arial Nova"/>
                <w:color w:val="000000" w:themeColor="text1"/>
                <w:sz w:val="24"/>
                <w:szCs w:val="24"/>
                <w:u w:val="single"/>
              </w:rPr>
              <w:t>Less: COGS</w:t>
            </w:r>
          </w:p>
        </w:tc>
        <w:tc>
          <w:tcPr>
            <w:tcW w:w="0" w:type="auto"/>
            <w:tcBorders>
              <w:top w:val="nil"/>
              <w:left w:val="nil"/>
              <w:bottom w:val="single" w:sz="4" w:space="0" w:color="auto"/>
              <w:right w:val="nil"/>
            </w:tcBorders>
            <w:shd w:val="clear" w:color="auto" w:fill="auto"/>
            <w:vAlign w:val="bottom"/>
            <w:hideMark/>
          </w:tcPr>
          <w:p w14:paraId="02235B89"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217B46F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115DAA41"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(236,555)</w:t>
            </w:r>
          </w:p>
        </w:tc>
        <w:tc>
          <w:tcPr>
            <w:tcW w:w="0" w:type="auto"/>
            <w:tcBorders>
              <w:top w:val="nil"/>
              <w:left w:val="nil"/>
              <w:bottom w:val="nil"/>
              <w:right w:val="single" w:sz="8" w:space="0" w:color="auto"/>
            </w:tcBorders>
            <w:shd w:val="clear" w:color="auto" w:fill="auto"/>
            <w:vAlign w:val="bottom"/>
            <w:hideMark/>
          </w:tcPr>
          <w:p w14:paraId="51593F27"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67D89634"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7B073D53"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(272,038)</w:t>
            </w:r>
          </w:p>
        </w:tc>
        <w:tc>
          <w:tcPr>
            <w:tcW w:w="0" w:type="auto"/>
            <w:tcBorders>
              <w:top w:val="nil"/>
              <w:left w:val="nil"/>
              <w:bottom w:val="nil"/>
              <w:right w:val="single" w:sz="8" w:space="0" w:color="auto"/>
            </w:tcBorders>
            <w:shd w:val="clear" w:color="auto" w:fill="auto"/>
            <w:vAlign w:val="bottom"/>
            <w:hideMark/>
          </w:tcPr>
          <w:p w14:paraId="5FC8A3B1"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2F3CB7F6"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476A191B"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(299,242)</w:t>
            </w:r>
          </w:p>
        </w:tc>
      </w:tr>
      <w:tr w:rsidR="005C12DF" w14:paraId="655ABAFC"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7FAD881D" w14:textId="77777777" w:rsidR="00BB2F63" w:rsidRPr="00F93BA2" w:rsidRDefault="006B25C1" w:rsidP="2E84B7F0">
            <w:pPr>
              <w:spacing w:after="0" w:line="360" w:lineRule="auto"/>
              <w:rPr>
                <w:rFonts w:ascii="Arial Nova" w:eastAsia="Arial Nova" w:hAnsi="Arial Nova" w:cs="Arial Nova"/>
                <w:b/>
                <w:bCs/>
                <w:color w:val="000000"/>
                <w:sz w:val="24"/>
                <w:szCs w:val="24"/>
                <w:u w:val="single"/>
              </w:rPr>
            </w:pPr>
            <w:r w:rsidRPr="2E84B7F0">
              <w:rPr>
                <w:rFonts w:ascii="Arial Nova" w:eastAsia="Arial Nova" w:hAnsi="Arial Nova" w:cs="Arial Nova"/>
                <w:b/>
                <w:bCs/>
                <w:color w:val="000000" w:themeColor="text1"/>
                <w:sz w:val="24"/>
                <w:szCs w:val="24"/>
                <w:u w:val="single"/>
              </w:rPr>
              <w:t>Gross Profit</w:t>
            </w:r>
          </w:p>
        </w:tc>
        <w:tc>
          <w:tcPr>
            <w:tcW w:w="0" w:type="auto"/>
            <w:tcBorders>
              <w:top w:val="nil"/>
              <w:left w:val="nil"/>
              <w:bottom w:val="single" w:sz="4" w:space="0" w:color="auto"/>
              <w:right w:val="nil"/>
            </w:tcBorders>
            <w:shd w:val="clear" w:color="auto" w:fill="auto"/>
            <w:vAlign w:val="bottom"/>
            <w:hideMark/>
          </w:tcPr>
          <w:p w14:paraId="3F4BAAB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54E0CA6E"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4EC2AE49"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xml:space="preserve">193,545 </w:t>
            </w:r>
          </w:p>
        </w:tc>
        <w:tc>
          <w:tcPr>
            <w:tcW w:w="0" w:type="auto"/>
            <w:tcBorders>
              <w:top w:val="nil"/>
              <w:left w:val="nil"/>
              <w:bottom w:val="nil"/>
              <w:right w:val="single" w:sz="8" w:space="0" w:color="auto"/>
            </w:tcBorders>
            <w:shd w:val="clear" w:color="auto" w:fill="auto"/>
            <w:vAlign w:val="bottom"/>
            <w:hideMark/>
          </w:tcPr>
          <w:p w14:paraId="1DA4F592"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5C6DADB7"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76AE30DA"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xml:space="preserve">222,577 </w:t>
            </w:r>
          </w:p>
        </w:tc>
        <w:tc>
          <w:tcPr>
            <w:tcW w:w="0" w:type="auto"/>
            <w:tcBorders>
              <w:top w:val="nil"/>
              <w:left w:val="nil"/>
              <w:bottom w:val="nil"/>
              <w:right w:val="single" w:sz="8" w:space="0" w:color="auto"/>
            </w:tcBorders>
            <w:shd w:val="clear" w:color="auto" w:fill="auto"/>
            <w:vAlign w:val="bottom"/>
            <w:hideMark/>
          </w:tcPr>
          <w:p w14:paraId="13950034"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563578AC"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5C6337A6"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xml:space="preserve">244,834 </w:t>
            </w:r>
          </w:p>
        </w:tc>
      </w:tr>
      <w:tr w:rsidR="005C12DF" w14:paraId="32F2B772"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64C45406"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nil"/>
            </w:tcBorders>
            <w:shd w:val="clear" w:color="auto" w:fill="auto"/>
            <w:vAlign w:val="bottom"/>
            <w:hideMark/>
          </w:tcPr>
          <w:p w14:paraId="5AD85B6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39371D24"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1265B3B1"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62AB36F6"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5D6854E8"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068E2472"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1618ECED"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55460CD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7B66D47D"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r>
      <w:tr w:rsidR="005C12DF" w14:paraId="42092E7A"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247469F5" w14:textId="77777777" w:rsidR="00BB2F63" w:rsidRPr="00F93BA2" w:rsidRDefault="006B25C1" w:rsidP="2E84B7F0">
            <w:pPr>
              <w:spacing w:after="0" w:line="360" w:lineRule="auto"/>
              <w:rPr>
                <w:rFonts w:ascii="Arial Nova" w:eastAsia="Arial Nova" w:hAnsi="Arial Nova" w:cs="Arial Nova"/>
                <w:b/>
                <w:bCs/>
                <w:color w:val="000000"/>
                <w:sz w:val="24"/>
                <w:szCs w:val="24"/>
                <w:u w:val="single"/>
              </w:rPr>
            </w:pPr>
            <w:r w:rsidRPr="2E84B7F0">
              <w:rPr>
                <w:rFonts w:ascii="Arial Nova" w:eastAsia="Arial Nova" w:hAnsi="Arial Nova" w:cs="Arial Nova"/>
                <w:b/>
                <w:bCs/>
                <w:color w:val="000000" w:themeColor="text1"/>
                <w:sz w:val="24"/>
                <w:szCs w:val="24"/>
                <w:u w:val="single"/>
              </w:rPr>
              <w:t>Less: Expenses</w:t>
            </w:r>
          </w:p>
        </w:tc>
        <w:tc>
          <w:tcPr>
            <w:tcW w:w="0" w:type="auto"/>
            <w:tcBorders>
              <w:top w:val="nil"/>
              <w:left w:val="nil"/>
              <w:bottom w:val="single" w:sz="4" w:space="0" w:color="auto"/>
              <w:right w:val="nil"/>
            </w:tcBorders>
            <w:shd w:val="clear" w:color="auto" w:fill="auto"/>
            <w:vAlign w:val="bottom"/>
            <w:hideMark/>
          </w:tcPr>
          <w:p w14:paraId="211191CE"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3A134F59"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11D7D610"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203BD74A"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32BF038E"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64F837F9"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2188400C"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030DD81E"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45289C83"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r>
      <w:tr w:rsidR="005C12DF" w14:paraId="3168B48E"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7548C37A" w14:textId="77777777" w:rsidR="00BB2F63" w:rsidRPr="00F93BA2" w:rsidRDefault="006B25C1" w:rsidP="2E84B7F0">
            <w:pPr>
              <w:spacing w:after="0" w:line="360" w:lineRule="auto"/>
              <w:jc w:val="right"/>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Marketing</w:t>
            </w:r>
          </w:p>
        </w:tc>
        <w:tc>
          <w:tcPr>
            <w:tcW w:w="0" w:type="auto"/>
            <w:tcBorders>
              <w:top w:val="nil"/>
              <w:left w:val="nil"/>
              <w:bottom w:val="single" w:sz="4" w:space="0" w:color="auto"/>
              <w:right w:val="nil"/>
            </w:tcBorders>
            <w:shd w:val="clear" w:color="auto" w:fill="auto"/>
            <w:vAlign w:val="bottom"/>
            <w:hideMark/>
          </w:tcPr>
          <w:p w14:paraId="03801244"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63496064"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10,800</w:t>
            </w:r>
          </w:p>
        </w:tc>
        <w:tc>
          <w:tcPr>
            <w:tcW w:w="0" w:type="auto"/>
            <w:tcBorders>
              <w:top w:val="nil"/>
              <w:left w:val="nil"/>
              <w:bottom w:val="nil"/>
              <w:right w:val="single" w:sz="8" w:space="0" w:color="auto"/>
            </w:tcBorders>
            <w:shd w:val="clear" w:color="auto" w:fill="auto"/>
            <w:noWrap/>
            <w:vAlign w:val="bottom"/>
            <w:hideMark/>
          </w:tcPr>
          <w:p w14:paraId="1103C42F"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nil"/>
              <w:right w:val="single" w:sz="8" w:space="0" w:color="auto"/>
            </w:tcBorders>
            <w:shd w:val="clear" w:color="auto" w:fill="auto"/>
            <w:noWrap/>
            <w:vAlign w:val="bottom"/>
            <w:hideMark/>
          </w:tcPr>
          <w:p w14:paraId="5889E91C"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3DC0AD31"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12,960</w:t>
            </w:r>
          </w:p>
        </w:tc>
        <w:tc>
          <w:tcPr>
            <w:tcW w:w="0" w:type="auto"/>
            <w:tcBorders>
              <w:top w:val="nil"/>
              <w:left w:val="nil"/>
              <w:bottom w:val="single" w:sz="4" w:space="0" w:color="auto"/>
              <w:right w:val="single" w:sz="8" w:space="0" w:color="auto"/>
            </w:tcBorders>
            <w:shd w:val="clear" w:color="auto" w:fill="auto"/>
            <w:vAlign w:val="bottom"/>
            <w:hideMark/>
          </w:tcPr>
          <w:p w14:paraId="23C0F85C"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@20%+</w:t>
            </w:r>
          </w:p>
        </w:tc>
        <w:tc>
          <w:tcPr>
            <w:tcW w:w="0" w:type="auto"/>
            <w:tcBorders>
              <w:top w:val="nil"/>
              <w:left w:val="nil"/>
              <w:bottom w:val="nil"/>
              <w:right w:val="single" w:sz="8" w:space="0" w:color="auto"/>
            </w:tcBorders>
            <w:shd w:val="clear" w:color="auto" w:fill="auto"/>
            <w:noWrap/>
            <w:vAlign w:val="bottom"/>
            <w:hideMark/>
          </w:tcPr>
          <w:p w14:paraId="3D04A6CE"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76800E51"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14,904</w:t>
            </w:r>
          </w:p>
        </w:tc>
        <w:tc>
          <w:tcPr>
            <w:tcW w:w="0" w:type="auto"/>
            <w:tcBorders>
              <w:top w:val="nil"/>
              <w:left w:val="nil"/>
              <w:bottom w:val="single" w:sz="4" w:space="0" w:color="auto"/>
              <w:right w:val="single" w:sz="8" w:space="0" w:color="auto"/>
            </w:tcBorders>
            <w:shd w:val="clear" w:color="auto" w:fill="auto"/>
            <w:vAlign w:val="bottom"/>
            <w:hideMark/>
          </w:tcPr>
          <w:p w14:paraId="29B21F54"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@15%+</w:t>
            </w:r>
          </w:p>
        </w:tc>
      </w:tr>
      <w:tr w:rsidR="005C12DF" w14:paraId="22D5E595"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18E379AA" w14:textId="77777777" w:rsidR="00BB2F63" w:rsidRPr="00F93BA2" w:rsidRDefault="006B25C1" w:rsidP="2E84B7F0">
            <w:pPr>
              <w:spacing w:after="0" w:line="360" w:lineRule="auto"/>
              <w:jc w:val="right"/>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Staff</w:t>
            </w:r>
          </w:p>
        </w:tc>
        <w:tc>
          <w:tcPr>
            <w:tcW w:w="0" w:type="auto"/>
            <w:tcBorders>
              <w:top w:val="nil"/>
              <w:left w:val="nil"/>
              <w:bottom w:val="single" w:sz="4" w:space="0" w:color="auto"/>
              <w:right w:val="nil"/>
            </w:tcBorders>
            <w:shd w:val="clear" w:color="auto" w:fill="auto"/>
            <w:vAlign w:val="bottom"/>
            <w:hideMark/>
          </w:tcPr>
          <w:p w14:paraId="69BF2C92"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661DD79F"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148,320</w:t>
            </w:r>
          </w:p>
        </w:tc>
        <w:tc>
          <w:tcPr>
            <w:tcW w:w="0" w:type="auto"/>
            <w:tcBorders>
              <w:top w:val="nil"/>
              <w:left w:val="nil"/>
              <w:bottom w:val="nil"/>
              <w:right w:val="single" w:sz="8" w:space="0" w:color="auto"/>
            </w:tcBorders>
            <w:shd w:val="clear" w:color="auto" w:fill="auto"/>
            <w:noWrap/>
            <w:vAlign w:val="bottom"/>
            <w:hideMark/>
          </w:tcPr>
          <w:p w14:paraId="21E5CEE6"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nil"/>
              <w:right w:val="single" w:sz="8" w:space="0" w:color="auto"/>
            </w:tcBorders>
            <w:shd w:val="clear" w:color="auto" w:fill="auto"/>
            <w:noWrap/>
            <w:vAlign w:val="bottom"/>
            <w:hideMark/>
          </w:tcPr>
          <w:p w14:paraId="083F02C2"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74597E9A"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155,736</w:t>
            </w:r>
          </w:p>
        </w:tc>
        <w:tc>
          <w:tcPr>
            <w:tcW w:w="0" w:type="auto"/>
            <w:tcBorders>
              <w:top w:val="nil"/>
              <w:left w:val="nil"/>
              <w:bottom w:val="single" w:sz="4" w:space="0" w:color="auto"/>
              <w:right w:val="single" w:sz="8" w:space="0" w:color="auto"/>
            </w:tcBorders>
            <w:shd w:val="clear" w:color="auto" w:fill="auto"/>
            <w:vAlign w:val="bottom"/>
            <w:hideMark/>
          </w:tcPr>
          <w:p w14:paraId="285AC7A4"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@05%+</w:t>
            </w:r>
          </w:p>
        </w:tc>
        <w:tc>
          <w:tcPr>
            <w:tcW w:w="0" w:type="auto"/>
            <w:tcBorders>
              <w:top w:val="nil"/>
              <w:left w:val="nil"/>
              <w:bottom w:val="nil"/>
              <w:right w:val="single" w:sz="8" w:space="0" w:color="auto"/>
            </w:tcBorders>
            <w:shd w:val="clear" w:color="auto" w:fill="auto"/>
            <w:noWrap/>
            <w:vAlign w:val="bottom"/>
            <w:hideMark/>
          </w:tcPr>
          <w:p w14:paraId="3DA9B56C"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32A1B7B8"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163,523</w:t>
            </w:r>
          </w:p>
        </w:tc>
        <w:tc>
          <w:tcPr>
            <w:tcW w:w="0" w:type="auto"/>
            <w:tcBorders>
              <w:top w:val="nil"/>
              <w:left w:val="nil"/>
              <w:bottom w:val="single" w:sz="4" w:space="0" w:color="auto"/>
              <w:right w:val="single" w:sz="8" w:space="0" w:color="auto"/>
            </w:tcBorders>
            <w:shd w:val="clear" w:color="auto" w:fill="auto"/>
            <w:vAlign w:val="bottom"/>
            <w:hideMark/>
          </w:tcPr>
          <w:p w14:paraId="0111CC43"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@05%+</w:t>
            </w:r>
          </w:p>
        </w:tc>
      </w:tr>
      <w:tr w:rsidR="005C12DF" w14:paraId="15B76426"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02D5444C" w14:textId="77777777" w:rsidR="00BB2F63" w:rsidRPr="00F93BA2" w:rsidRDefault="006B25C1" w:rsidP="2E84B7F0">
            <w:pPr>
              <w:spacing w:after="0" w:line="360" w:lineRule="auto"/>
              <w:jc w:val="right"/>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Depreciation</w:t>
            </w:r>
          </w:p>
        </w:tc>
        <w:tc>
          <w:tcPr>
            <w:tcW w:w="0" w:type="auto"/>
            <w:tcBorders>
              <w:top w:val="nil"/>
              <w:left w:val="nil"/>
              <w:bottom w:val="single" w:sz="4" w:space="0" w:color="auto"/>
              <w:right w:val="nil"/>
            </w:tcBorders>
            <w:shd w:val="clear" w:color="auto" w:fill="auto"/>
            <w:vAlign w:val="bottom"/>
            <w:hideMark/>
          </w:tcPr>
          <w:p w14:paraId="4AA9DB4F"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714F30AA"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3,600</w:t>
            </w:r>
          </w:p>
        </w:tc>
        <w:tc>
          <w:tcPr>
            <w:tcW w:w="0" w:type="auto"/>
            <w:tcBorders>
              <w:top w:val="nil"/>
              <w:left w:val="nil"/>
              <w:bottom w:val="nil"/>
              <w:right w:val="single" w:sz="8" w:space="0" w:color="auto"/>
            </w:tcBorders>
            <w:shd w:val="clear" w:color="auto" w:fill="auto"/>
            <w:noWrap/>
            <w:vAlign w:val="bottom"/>
            <w:hideMark/>
          </w:tcPr>
          <w:p w14:paraId="060AE372"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nil"/>
              <w:right w:val="single" w:sz="8" w:space="0" w:color="auto"/>
            </w:tcBorders>
            <w:shd w:val="clear" w:color="auto" w:fill="auto"/>
            <w:noWrap/>
            <w:vAlign w:val="bottom"/>
            <w:hideMark/>
          </w:tcPr>
          <w:p w14:paraId="6AC43F4A"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05BCE08A"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3,600</w:t>
            </w:r>
          </w:p>
        </w:tc>
        <w:tc>
          <w:tcPr>
            <w:tcW w:w="0" w:type="auto"/>
            <w:tcBorders>
              <w:top w:val="nil"/>
              <w:left w:val="nil"/>
              <w:bottom w:val="single" w:sz="4" w:space="0" w:color="auto"/>
              <w:right w:val="single" w:sz="8" w:space="0" w:color="auto"/>
            </w:tcBorders>
            <w:shd w:val="clear" w:color="auto" w:fill="auto"/>
            <w:vAlign w:val="bottom"/>
            <w:hideMark/>
          </w:tcPr>
          <w:p w14:paraId="39FEBBC4"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noWrap/>
            <w:vAlign w:val="bottom"/>
            <w:hideMark/>
          </w:tcPr>
          <w:p w14:paraId="7C76196E" w14:textId="77777777" w:rsidR="00BB2F63" w:rsidRPr="00F93BA2" w:rsidRDefault="006B25C1" w:rsidP="2E84B7F0">
            <w:pPr>
              <w:spacing w:after="0" w:line="360" w:lineRule="auto"/>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59BA78E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3,600</w:t>
            </w:r>
          </w:p>
        </w:tc>
        <w:tc>
          <w:tcPr>
            <w:tcW w:w="0" w:type="auto"/>
            <w:tcBorders>
              <w:top w:val="nil"/>
              <w:left w:val="nil"/>
              <w:bottom w:val="single" w:sz="4" w:space="0" w:color="auto"/>
              <w:right w:val="single" w:sz="8" w:space="0" w:color="auto"/>
            </w:tcBorders>
            <w:shd w:val="clear" w:color="auto" w:fill="auto"/>
            <w:vAlign w:val="bottom"/>
            <w:hideMark/>
          </w:tcPr>
          <w:p w14:paraId="61BC73E8"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r>
      <w:tr w:rsidR="005C12DF" w14:paraId="18092070"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3789C99E" w14:textId="77777777" w:rsidR="00BB2F63" w:rsidRPr="00F93BA2" w:rsidRDefault="006B25C1" w:rsidP="2E84B7F0">
            <w:pPr>
              <w:spacing w:after="0" w:line="360" w:lineRule="auto"/>
              <w:jc w:val="right"/>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Maintenance</w:t>
            </w:r>
          </w:p>
        </w:tc>
        <w:tc>
          <w:tcPr>
            <w:tcW w:w="0" w:type="auto"/>
            <w:tcBorders>
              <w:top w:val="nil"/>
              <w:left w:val="nil"/>
              <w:bottom w:val="single" w:sz="4" w:space="0" w:color="auto"/>
              <w:right w:val="nil"/>
            </w:tcBorders>
            <w:shd w:val="clear" w:color="auto" w:fill="auto"/>
            <w:vAlign w:val="bottom"/>
            <w:hideMark/>
          </w:tcPr>
          <w:p w14:paraId="3C0874A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2B6F5A92"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20,400</w:t>
            </w:r>
          </w:p>
        </w:tc>
        <w:tc>
          <w:tcPr>
            <w:tcW w:w="0" w:type="auto"/>
            <w:tcBorders>
              <w:top w:val="single" w:sz="4" w:space="0" w:color="auto"/>
              <w:left w:val="nil"/>
              <w:bottom w:val="single" w:sz="4" w:space="0" w:color="auto"/>
              <w:right w:val="single" w:sz="8" w:space="0" w:color="auto"/>
            </w:tcBorders>
            <w:shd w:val="clear" w:color="auto" w:fill="auto"/>
            <w:vAlign w:val="bottom"/>
            <w:hideMark/>
          </w:tcPr>
          <w:p w14:paraId="69F26635"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(183,120)</w:t>
            </w:r>
          </w:p>
        </w:tc>
        <w:tc>
          <w:tcPr>
            <w:tcW w:w="0" w:type="auto"/>
            <w:tcBorders>
              <w:top w:val="nil"/>
              <w:left w:val="nil"/>
              <w:bottom w:val="nil"/>
              <w:right w:val="single" w:sz="8" w:space="0" w:color="auto"/>
            </w:tcBorders>
            <w:shd w:val="clear" w:color="auto" w:fill="auto"/>
            <w:vAlign w:val="bottom"/>
            <w:hideMark/>
          </w:tcPr>
          <w:p w14:paraId="1347F0EC"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49F25644"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20,400</w:t>
            </w:r>
          </w:p>
        </w:tc>
        <w:tc>
          <w:tcPr>
            <w:tcW w:w="0" w:type="auto"/>
            <w:tcBorders>
              <w:top w:val="nil"/>
              <w:left w:val="nil"/>
              <w:bottom w:val="single" w:sz="4" w:space="0" w:color="auto"/>
              <w:right w:val="single" w:sz="8" w:space="0" w:color="auto"/>
            </w:tcBorders>
            <w:shd w:val="clear" w:color="auto" w:fill="auto"/>
            <w:vAlign w:val="bottom"/>
            <w:hideMark/>
          </w:tcPr>
          <w:p w14:paraId="70E441F2"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(192,696)</w:t>
            </w:r>
          </w:p>
        </w:tc>
        <w:tc>
          <w:tcPr>
            <w:tcW w:w="0" w:type="auto"/>
            <w:tcBorders>
              <w:top w:val="nil"/>
              <w:left w:val="nil"/>
              <w:bottom w:val="nil"/>
              <w:right w:val="single" w:sz="8" w:space="0" w:color="auto"/>
            </w:tcBorders>
            <w:shd w:val="clear" w:color="auto" w:fill="auto"/>
            <w:vAlign w:val="bottom"/>
            <w:hideMark/>
          </w:tcPr>
          <w:p w14:paraId="7FC2D98C"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7120BAC8"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20,400</w:t>
            </w:r>
          </w:p>
        </w:tc>
        <w:tc>
          <w:tcPr>
            <w:tcW w:w="0" w:type="auto"/>
            <w:tcBorders>
              <w:top w:val="nil"/>
              <w:left w:val="nil"/>
              <w:bottom w:val="single" w:sz="4" w:space="0" w:color="auto"/>
              <w:right w:val="single" w:sz="8" w:space="0" w:color="auto"/>
            </w:tcBorders>
            <w:shd w:val="clear" w:color="auto" w:fill="auto"/>
            <w:vAlign w:val="bottom"/>
            <w:hideMark/>
          </w:tcPr>
          <w:p w14:paraId="0FAA6C4B"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(202,427)</w:t>
            </w:r>
          </w:p>
        </w:tc>
      </w:tr>
      <w:tr w:rsidR="005C12DF" w14:paraId="75D1E2DE"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312E1C17" w14:textId="77777777" w:rsidR="00BB2F63" w:rsidRPr="00F93BA2" w:rsidRDefault="006B25C1" w:rsidP="2E84B7F0">
            <w:pPr>
              <w:spacing w:after="0" w:line="360" w:lineRule="auto"/>
              <w:jc w:val="right"/>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nil"/>
            </w:tcBorders>
            <w:shd w:val="clear" w:color="auto" w:fill="auto"/>
            <w:vAlign w:val="bottom"/>
            <w:hideMark/>
          </w:tcPr>
          <w:p w14:paraId="50F8690F"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64E341F5"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7D664837"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57ED5B9E"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47E09D21"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0EF8E7F0"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7DE699B5"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12A3A57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2B0EE773"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r>
      <w:tr w:rsidR="005C12DF" w14:paraId="723696E5"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0FF9526A" w14:textId="77777777" w:rsidR="00BB2F63" w:rsidRPr="00F93BA2" w:rsidRDefault="006B25C1" w:rsidP="2E84B7F0">
            <w:pPr>
              <w:spacing w:after="0" w:line="360" w:lineRule="auto"/>
              <w:rPr>
                <w:rFonts w:ascii="Arial Nova" w:eastAsia="Arial Nova" w:hAnsi="Arial Nova" w:cs="Arial Nova"/>
                <w:b/>
                <w:bCs/>
                <w:color w:val="000000"/>
                <w:sz w:val="24"/>
                <w:szCs w:val="24"/>
                <w:u w:val="single"/>
              </w:rPr>
            </w:pPr>
            <w:r w:rsidRPr="2E84B7F0">
              <w:rPr>
                <w:rFonts w:ascii="Arial Nova" w:eastAsia="Arial Nova" w:hAnsi="Arial Nova" w:cs="Arial Nova"/>
                <w:b/>
                <w:bCs/>
                <w:color w:val="000000" w:themeColor="text1"/>
                <w:sz w:val="24"/>
                <w:szCs w:val="24"/>
                <w:u w:val="single"/>
              </w:rPr>
              <w:t>Operating Profit</w:t>
            </w:r>
          </w:p>
        </w:tc>
        <w:tc>
          <w:tcPr>
            <w:tcW w:w="0" w:type="auto"/>
            <w:tcBorders>
              <w:top w:val="nil"/>
              <w:left w:val="nil"/>
              <w:bottom w:val="single" w:sz="4" w:space="0" w:color="auto"/>
              <w:right w:val="nil"/>
            </w:tcBorders>
            <w:shd w:val="clear" w:color="auto" w:fill="auto"/>
            <w:vAlign w:val="bottom"/>
            <w:hideMark/>
          </w:tcPr>
          <w:p w14:paraId="6ADB7868"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00A72E10"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289ECE17"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xml:space="preserve">10,425 </w:t>
            </w:r>
          </w:p>
        </w:tc>
        <w:tc>
          <w:tcPr>
            <w:tcW w:w="0" w:type="auto"/>
            <w:tcBorders>
              <w:top w:val="nil"/>
              <w:left w:val="nil"/>
              <w:bottom w:val="nil"/>
              <w:right w:val="single" w:sz="8" w:space="0" w:color="auto"/>
            </w:tcBorders>
            <w:shd w:val="clear" w:color="auto" w:fill="auto"/>
            <w:vAlign w:val="bottom"/>
            <w:hideMark/>
          </w:tcPr>
          <w:p w14:paraId="6F551D9F"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2F5E5D3A"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522B5110"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xml:space="preserve">29,881 </w:t>
            </w:r>
          </w:p>
        </w:tc>
        <w:tc>
          <w:tcPr>
            <w:tcW w:w="0" w:type="auto"/>
            <w:tcBorders>
              <w:top w:val="nil"/>
              <w:left w:val="nil"/>
              <w:bottom w:val="nil"/>
              <w:right w:val="single" w:sz="8" w:space="0" w:color="auto"/>
            </w:tcBorders>
            <w:shd w:val="clear" w:color="auto" w:fill="auto"/>
            <w:vAlign w:val="bottom"/>
            <w:hideMark/>
          </w:tcPr>
          <w:p w14:paraId="62D1A83B"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202FBBF9"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624AFF72"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xml:space="preserve">42,408 </w:t>
            </w:r>
          </w:p>
        </w:tc>
      </w:tr>
      <w:tr w:rsidR="005C12DF" w14:paraId="39EFEB7E"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3347D145" w14:textId="77777777" w:rsidR="00BB2F63" w:rsidRPr="00F93BA2" w:rsidRDefault="006B25C1" w:rsidP="2E84B7F0">
            <w:pPr>
              <w:spacing w:after="0" w:line="360" w:lineRule="auto"/>
              <w:rPr>
                <w:rFonts w:ascii="Arial Nova" w:eastAsia="Arial Nova" w:hAnsi="Arial Nova" w:cs="Arial Nova"/>
                <w:b/>
                <w:bCs/>
                <w:color w:val="000000"/>
                <w:sz w:val="24"/>
                <w:szCs w:val="24"/>
                <w:u w:val="single"/>
              </w:rPr>
            </w:pPr>
            <w:r w:rsidRPr="2E84B7F0">
              <w:rPr>
                <w:rFonts w:ascii="Arial Nova" w:eastAsia="Arial Nova" w:hAnsi="Arial Nova" w:cs="Arial Nova"/>
                <w:b/>
                <w:bCs/>
                <w:color w:val="000000" w:themeColor="text1"/>
                <w:sz w:val="24"/>
                <w:szCs w:val="24"/>
                <w:u w:val="single"/>
              </w:rPr>
              <w:t> </w:t>
            </w:r>
          </w:p>
        </w:tc>
        <w:tc>
          <w:tcPr>
            <w:tcW w:w="0" w:type="auto"/>
            <w:tcBorders>
              <w:top w:val="nil"/>
              <w:left w:val="nil"/>
              <w:bottom w:val="single" w:sz="4" w:space="0" w:color="auto"/>
              <w:right w:val="nil"/>
            </w:tcBorders>
            <w:shd w:val="clear" w:color="auto" w:fill="auto"/>
            <w:vAlign w:val="bottom"/>
            <w:hideMark/>
          </w:tcPr>
          <w:p w14:paraId="65340421"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178F4B72"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6F4E05A4"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1F3B4B62"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40C7AA2B"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46D81CF8"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6BDC3EC4"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7B60DBE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4DE088E1"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r>
      <w:tr w:rsidR="005C12DF" w14:paraId="0E147B69"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442A0CC0" w14:textId="77777777" w:rsidR="00BB2F63" w:rsidRPr="00F93BA2" w:rsidRDefault="006B25C1" w:rsidP="2E84B7F0">
            <w:pPr>
              <w:spacing w:after="0" w:line="360" w:lineRule="auto"/>
              <w:rPr>
                <w:rFonts w:ascii="Arial Nova" w:eastAsia="Arial Nova" w:hAnsi="Arial Nova" w:cs="Arial Nova"/>
                <w:b/>
                <w:bCs/>
                <w:color w:val="000000"/>
                <w:sz w:val="24"/>
                <w:szCs w:val="24"/>
                <w:u w:val="single"/>
              </w:rPr>
            </w:pPr>
            <w:r w:rsidRPr="2E84B7F0">
              <w:rPr>
                <w:rFonts w:ascii="Arial Nova" w:eastAsia="Arial Nova" w:hAnsi="Arial Nova" w:cs="Arial Nova"/>
                <w:b/>
                <w:bCs/>
                <w:color w:val="000000" w:themeColor="text1"/>
                <w:sz w:val="24"/>
                <w:szCs w:val="24"/>
                <w:u w:val="single"/>
              </w:rPr>
              <w:t>Less: Tax @ 20%</w:t>
            </w:r>
          </w:p>
        </w:tc>
        <w:tc>
          <w:tcPr>
            <w:tcW w:w="0" w:type="auto"/>
            <w:tcBorders>
              <w:top w:val="nil"/>
              <w:left w:val="nil"/>
              <w:bottom w:val="single" w:sz="4" w:space="0" w:color="auto"/>
              <w:right w:val="nil"/>
            </w:tcBorders>
            <w:shd w:val="clear" w:color="auto" w:fill="auto"/>
            <w:vAlign w:val="bottom"/>
            <w:hideMark/>
          </w:tcPr>
          <w:p w14:paraId="1C3802A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2BC9D55F"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790B7327"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xml:space="preserve">0 </w:t>
            </w:r>
          </w:p>
        </w:tc>
        <w:tc>
          <w:tcPr>
            <w:tcW w:w="0" w:type="auto"/>
            <w:tcBorders>
              <w:top w:val="nil"/>
              <w:left w:val="nil"/>
              <w:bottom w:val="nil"/>
              <w:right w:val="single" w:sz="8" w:space="0" w:color="auto"/>
            </w:tcBorders>
            <w:shd w:val="clear" w:color="auto" w:fill="auto"/>
            <w:vAlign w:val="bottom"/>
            <w:hideMark/>
          </w:tcPr>
          <w:p w14:paraId="474D909C"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05B18AD1"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072714C0"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(5,976)</w:t>
            </w:r>
          </w:p>
        </w:tc>
        <w:tc>
          <w:tcPr>
            <w:tcW w:w="0" w:type="auto"/>
            <w:tcBorders>
              <w:top w:val="nil"/>
              <w:left w:val="nil"/>
              <w:bottom w:val="nil"/>
              <w:right w:val="single" w:sz="8" w:space="0" w:color="auto"/>
            </w:tcBorders>
            <w:shd w:val="clear" w:color="auto" w:fill="auto"/>
            <w:vAlign w:val="bottom"/>
            <w:hideMark/>
          </w:tcPr>
          <w:p w14:paraId="0153AC4C"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020588F9"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29647620"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(8,482)</w:t>
            </w:r>
          </w:p>
        </w:tc>
      </w:tr>
      <w:tr w:rsidR="005C12DF" w14:paraId="7416EEC4" w14:textId="77777777" w:rsidTr="2E84B7F0">
        <w:trPr>
          <w:trHeight w:val="315"/>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42CF24CD" w14:textId="77777777" w:rsidR="00BB2F63" w:rsidRPr="00F93BA2" w:rsidRDefault="006B25C1" w:rsidP="2E84B7F0">
            <w:pPr>
              <w:spacing w:after="0" w:line="360" w:lineRule="auto"/>
              <w:rPr>
                <w:rFonts w:ascii="Arial Nova" w:eastAsia="Arial Nova" w:hAnsi="Arial Nova" w:cs="Arial Nova"/>
                <w:b/>
                <w:bCs/>
                <w:color w:val="000000"/>
                <w:sz w:val="24"/>
                <w:szCs w:val="24"/>
                <w:u w:val="single"/>
              </w:rPr>
            </w:pPr>
            <w:r w:rsidRPr="2E84B7F0">
              <w:rPr>
                <w:rFonts w:ascii="Arial Nova" w:eastAsia="Arial Nova" w:hAnsi="Arial Nova" w:cs="Arial Nova"/>
                <w:b/>
                <w:bCs/>
                <w:color w:val="000000" w:themeColor="text1"/>
                <w:sz w:val="24"/>
                <w:szCs w:val="24"/>
                <w:u w:val="single"/>
              </w:rPr>
              <w:t> </w:t>
            </w:r>
          </w:p>
        </w:tc>
        <w:tc>
          <w:tcPr>
            <w:tcW w:w="0" w:type="auto"/>
            <w:tcBorders>
              <w:top w:val="nil"/>
              <w:left w:val="nil"/>
              <w:bottom w:val="single" w:sz="4" w:space="0" w:color="auto"/>
              <w:right w:val="nil"/>
            </w:tcBorders>
            <w:shd w:val="clear" w:color="auto" w:fill="auto"/>
            <w:vAlign w:val="bottom"/>
            <w:hideMark/>
          </w:tcPr>
          <w:p w14:paraId="1FC3B0C4"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bottom"/>
            <w:hideMark/>
          </w:tcPr>
          <w:p w14:paraId="31611ABB"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754B555E"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6616E464"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1744CA3D"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450F4DF1"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nil"/>
              <w:right w:val="single" w:sz="8" w:space="0" w:color="auto"/>
            </w:tcBorders>
            <w:shd w:val="clear" w:color="auto" w:fill="auto"/>
            <w:vAlign w:val="bottom"/>
            <w:hideMark/>
          </w:tcPr>
          <w:p w14:paraId="772DF0D6"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4" w:space="0" w:color="auto"/>
              <w:right w:val="single" w:sz="4" w:space="0" w:color="auto"/>
            </w:tcBorders>
            <w:shd w:val="clear" w:color="auto" w:fill="auto"/>
            <w:vAlign w:val="bottom"/>
            <w:hideMark/>
          </w:tcPr>
          <w:p w14:paraId="387D3D3A"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4" w:space="0" w:color="auto"/>
              <w:right w:val="single" w:sz="8" w:space="0" w:color="auto"/>
            </w:tcBorders>
            <w:shd w:val="clear" w:color="auto" w:fill="auto"/>
            <w:vAlign w:val="bottom"/>
            <w:hideMark/>
          </w:tcPr>
          <w:p w14:paraId="37A29ABC"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r>
      <w:tr w:rsidR="005C12DF" w14:paraId="51B6F13A" w14:textId="77777777" w:rsidTr="2E84B7F0">
        <w:trPr>
          <w:trHeight w:val="330"/>
        </w:trPr>
        <w:tc>
          <w:tcPr>
            <w:tcW w:w="0" w:type="auto"/>
            <w:tcBorders>
              <w:top w:val="nil"/>
              <w:left w:val="single" w:sz="8" w:space="0" w:color="auto"/>
              <w:bottom w:val="single" w:sz="8" w:space="0" w:color="auto"/>
              <w:right w:val="single" w:sz="8" w:space="0" w:color="auto"/>
            </w:tcBorders>
            <w:shd w:val="clear" w:color="auto" w:fill="auto"/>
            <w:vAlign w:val="bottom"/>
            <w:hideMark/>
          </w:tcPr>
          <w:p w14:paraId="2ED2D88E" w14:textId="77777777" w:rsidR="00BB2F63" w:rsidRPr="00F93BA2" w:rsidRDefault="006B25C1" w:rsidP="2E84B7F0">
            <w:pPr>
              <w:spacing w:after="0" w:line="360" w:lineRule="auto"/>
              <w:rPr>
                <w:rFonts w:ascii="Arial Nova" w:eastAsia="Arial Nova" w:hAnsi="Arial Nova" w:cs="Arial Nova"/>
                <w:b/>
                <w:bCs/>
                <w:color w:val="000000"/>
                <w:sz w:val="24"/>
                <w:szCs w:val="24"/>
                <w:u w:val="single"/>
              </w:rPr>
            </w:pPr>
            <w:r w:rsidRPr="2E84B7F0">
              <w:rPr>
                <w:rFonts w:ascii="Arial Nova" w:eastAsia="Arial Nova" w:hAnsi="Arial Nova" w:cs="Arial Nova"/>
                <w:b/>
                <w:bCs/>
                <w:color w:val="000000" w:themeColor="text1"/>
                <w:sz w:val="24"/>
                <w:szCs w:val="24"/>
                <w:u w:val="single"/>
              </w:rPr>
              <w:t>Net Income</w:t>
            </w:r>
          </w:p>
        </w:tc>
        <w:tc>
          <w:tcPr>
            <w:tcW w:w="0" w:type="auto"/>
            <w:tcBorders>
              <w:top w:val="nil"/>
              <w:left w:val="nil"/>
              <w:bottom w:val="single" w:sz="4" w:space="0" w:color="auto"/>
              <w:right w:val="nil"/>
            </w:tcBorders>
            <w:shd w:val="clear" w:color="auto" w:fill="auto"/>
            <w:vAlign w:val="bottom"/>
            <w:hideMark/>
          </w:tcPr>
          <w:p w14:paraId="69CA8318"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single" w:sz="8" w:space="0" w:color="auto"/>
              <w:bottom w:val="single" w:sz="8" w:space="0" w:color="auto"/>
              <w:right w:val="single" w:sz="4" w:space="0" w:color="auto"/>
            </w:tcBorders>
            <w:shd w:val="clear" w:color="auto" w:fill="auto"/>
            <w:vAlign w:val="bottom"/>
            <w:hideMark/>
          </w:tcPr>
          <w:p w14:paraId="191422D0"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8" w:space="0" w:color="auto"/>
              <w:right w:val="single" w:sz="8" w:space="0" w:color="auto"/>
            </w:tcBorders>
            <w:shd w:val="clear" w:color="auto" w:fill="auto"/>
            <w:vAlign w:val="bottom"/>
            <w:hideMark/>
          </w:tcPr>
          <w:p w14:paraId="3488390A"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xml:space="preserve">10,425 </w:t>
            </w:r>
          </w:p>
        </w:tc>
        <w:tc>
          <w:tcPr>
            <w:tcW w:w="0" w:type="auto"/>
            <w:tcBorders>
              <w:top w:val="nil"/>
              <w:left w:val="nil"/>
              <w:bottom w:val="nil"/>
              <w:right w:val="single" w:sz="8" w:space="0" w:color="auto"/>
            </w:tcBorders>
            <w:shd w:val="clear" w:color="auto" w:fill="auto"/>
            <w:vAlign w:val="bottom"/>
            <w:hideMark/>
          </w:tcPr>
          <w:p w14:paraId="6901064D"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8" w:space="0" w:color="auto"/>
              <w:right w:val="single" w:sz="4" w:space="0" w:color="auto"/>
            </w:tcBorders>
            <w:shd w:val="clear" w:color="auto" w:fill="auto"/>
            <w:vAlign w:val="bottom"/>
            <w:hideMark/>
          </w:tcPr>
          <w:p w14:paraId="675BB7B9"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8" w:space="0" w:color="auto"/>
              <w:right w:val="single" w:sz="8" w:space="0" w:color="auto"/>
            </w:tcBorders>
            <w:shd w:val="clear" w:color="auto" w:fill="auto"/>
            <w:vAlign w:val="bottom"/>
            <w:hideMark/>
          </w:tcPr>
          <w:p w14:paraId="44A428CC"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xml:space="preserve">23,905 </w:t>
            </w:r>
          </w:p>
        </w:tc>
        <w:tc>
          <w:tcPr>
            <w:tcW w:w="0" w:type="auto"/>
            <w:tcBorders>
              <w:top w:val="nil"/>
              <w:left w:val="nil"/>
              <w:bottom w:val="nil"/>
              <w:right w:val="single" w:sz="8" w:space="0" w:color="auto"/>
            </w:tcBorders>
            <w:shd w:val="clear" w:color="auto" w:fill="auto"/>
            <w:vAlign w:val="bottom"/>
            <w:hideMark/>
          </w:tcPr>
          <w:p w14:paraId="68BDE5DC"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w:t>
            </w:r>
          </w:p>
        </w:tc>
        <w:tc>
          <w:tcPr>
            <w:tcW w:w="0" w:type="auto"/>
            <w:tcBorders>
              <w:top w:val="nil"/>
              <w:left w:val="nil"/>
              <w:bottom w:val="single" w:sz="8" w:space="0" w:color="auto"/>
              <w:right w:val="single" w:sz="4" w:space="0" w:color="auto"/>
            </w:tcBorders>
            <w:shd w:val="clear" w:color="auto" w:fill="auto"/>
            <w:vAlign w:val="bottom"/>
            <w:hideMark/>
          </w:tcPr>
          <w:p w14:paraId="58281B43" w14:textId="77777777" w:rsidR="00BB2F63" w:rsidRPr="00F93BA2" w:rsidRDefault="006B25C1" w:rsidP="2E84B7F0">
            <w:pPr>
              <w:spacing w:after="0" w:line="360" w:lineRule="auto"/>
              <w:jc w:val="center"/>
              <w:rPr>
                <w:rFonts w:ascii="Arial Nova" w:eastAsia="Arial Nova" w:hAnsi="Arial Nova" w:cs="Arial Nova"/>
                <w:color w:val="000000"/>
                <w:sz w:val="24"/>
                <w:szCs w:val="24"/>
              </w:rPr>
            </w:pPr>
            <w:r w:rsidRPr="2E84B7F0">
              <w:rPr>
                <w:rFonts w:ascii="Arial Nova" w:eastAsia="Arial Nova" w:hAnsi="Arial Nova" w:cs="Arial Nova"/>
                <w:color w:val="000000" w:themeColor="text1"/>
                <w:sz w:val="24"/>
                <w:szCs w:val="24"/>
              </w:rPr>
              <w:t> </w:t>
            </w:r>
          </w:p>
        </w:tc>
        <w:tc>
          <w:tcPr>
            <w:tcW w:w="0" w:type="auto"/>
            <w:tcBorders>
              <w:top w:val="nil"/>
              <w:left w:val="nil"/>
              <w:bottom w:val="single" w:sz="8" w:space="0" w:color="auto"/>
              <w:right w:val="single" w:sz="8" w:space="0" w:color="auto"/>
            </w:tcBorders>
            <w:shd w:val="clear" w:color="auto" w:fill="auto"/>
            <w:vAlign w:val="bottom"/>
            <w:hideMark/>
          </w:tcPr>
          <w:p w14:paraId="15AABA3A" w14:textId="77777777" w:rsidR="00BB2F63" w:rsidRPr="00F93BA2" w:rsidRDefault="006B25C1" w:rsidP="2E84B7F0">
            <w:pPr>
              <w:spacing w:after="0" w:line="360" w:lineRule="auto"/>
              <w:jc w:val="center"/>
              <w:rPr>
                <w:rFonts w:ascii="Arial Nova" w:eastAsia="Arial Nova" w:hAnsi="Arial Nova" w:cs="Arial Nova"/>
                <w:b/>
                <w:bCs/>
                <w:color w:val="000000"/>
                <w:sz w:val="24"/>
                <w:szCs w:val="24"/>
              </w:rPr>
            </w:pPr>
            <w:r w:rsidRPr="2E84B7F0">
              <w:rPr>
                <w:rFonts w:ascii="Arial Nova" w:eastAsia="Arial Nova" w:hAnsi="Arial Nova" w:cs="Arial Nova"/>
                <w:b/>
                <w:bCs/>
                <w:color w:val="000000" w:themeColor="text1"/>
                <w:sz w:val="24"/>
                <w:szCs w:val="24"/>
              </w:rPr>
              <w:t xml:space="preserve">33,926 </w:t>
            </w:r>
          </w:p>
        </w:tc>
      </w:tr>
    </w:tbl>
    <w:p w14:paraId="725113B6" w14:textId="77777777" w:rsidR="00BB2F63" w:rsidRPr="00F93BA2" w:rsidRDefault="00BB2F63" w:rsidP="2E84B7F0">
      <w:pPr>
        <w:spacing w:line="360" w:lineRule="auto"/>
        <w:rPr>
          <w:rFonts w:ascii="Arial Nova" w:eastAsia="Arial Nova" w:hAnsi="Arial Nova" w:cs="Arial Nova"/>
          <w:sz w:val="24"/>
          <w:szCs w:val="24"/>
        </w:rPr>
      </w:pPr>
    </w:p>
    <w:p w14:paraId="2B6E1E8F" w14:textId="77777777" w:rsidR="005E2CC9" w:rsidRPr="00F93BA2" w:rsidRDefault="006B25C1" w:rsidP="2E84B7F0">
      <w:pPr>
        <w:pStyle w:val="Heading2"/>
        <w:spacing w:line="360" w:lineRule="auto"/>
        <w:rPr>
          <w:rFonts w:ascii="Arial Nova" w:eastAsia="Arial Nova" w:hAnsi="Arial Nova" w:cs="Arial Nova"/>
        </w:rPr>
      </w:pPr>
      <w:r w:rsidRPr="2E84B7F0">
        <w:rPr>
          <w:rFonts w:ascii="Arial Nova" w:eastAsia="Arial Nova" w:hAnsi="Arial Nova" w:cs="Arial Nova"/>
        </w:rPr>
        <w:t>Sales projection</w:t>
      </w:r>
    </w:p>
    <w:p w14:paraId="3A972E17" w14:textId="77777777" w:rsidR="00BB2F63" w:rsidRPr="00F93BA2" w:rsidRDefault="006B25C1" w:rsidP="2E84B7F0">
      <w:pPr>
        <w:spacing w:line="360" w:lineRule="auto"/>
        <w:rPr>
          <w:rFonts w:ascii="Arial Nova" w:eastAsia="Arial Nova" w:hAnsi="Arial Nova" w:cs="Arial Nova"/>
          <w:sz w:val="24"/>
          <w:szCs w:val="24"/>
        </w:rPr>
      </w:pPr>
      <w:r w:rsidRPr="2E84B7F0">
        <w:rPr>
          <w:rFonts w:ascii="Arial Nova" w:eastAsia="Arial Nova" w:hAnsi="Arial Nova" w:cs="Arial Nova"/>
          <w:sz w:val="24"/>
          <w:szCs w:val="24"/>
        </w:rPr>
        <w:t>The table demonstrates the sales projection for the application for one year, the analysis of the table indicates that there will be a steady increase in terms of sales and by the end of the year 51, 612</w:t>
      </w:r>
      <w:r w:rsidR="001F6906" w:rsidRPr="2E84B7F0">
        <w:rPr>
          <w:rFonts w:ascii="Arial Nova" w:eastAsia="Arial Nova" w:hAnsi="Arial Nova" w:cs="Arial Nova"/>
          <w:sz w:val="24"/>
          <w:szCs w:val="24"/>
        </w:rPr>
        <w:t xml:space="preserve"> </w:t>
      </w:r>
    </w:p>
    <w:tbl>
      <w:tblPr>
        <w:tblW w:w="0" w:type="auto"/>
        <w:tblInd w:w="-5" w:type="dxa"/>
        <w:tblLook w:val="04A0" w:firstRow="1" w:lastRow="0" w:firstColumn="1" w:lastColumn="0" w:noHBand="0" w:noVBand="1"/>
      </w:tblPr>
      <w:tblGrid>
        <w:gridCol w:w="1390"/>
        <w:gridCol w:w="2603"/>
        <w:gridCol w:w="1324"/>
        <w:gridCol w:w="2097"/>
      </w:tblGrid>
      <w:tr w:rsidR="005C12DF" w14:paraId="2BD6BCA4" w14:textId="77777777" w:rsidTr="2E84B7F0">
        <w:trPr>
          <w:trHeight w:val="315"/>
        </w:trPr>
        <w:tc>
          <w:tcPr>
            <w:tcW w:w="0" w:type="auto"/>
            <w:tcBorders>
              <w:top w:val="single" w:sz="4" w:space="0" w:color="auto"/>
              <w:left w:val="single" w:sz="4" w:space="0" w:color="auto"/>
              <w:bottom w:val="nil"/>
              <w:right w:val="single" w:sz="4" w:space="0" w:color="auto"/>
            </w:tcBorders>
            <w:shd w:val="clear" w:color="auto" w:fill="auto"/>
            <w:noWrap/>
            <w:vAlign w:val="bottom"/>
            <w:hideMark/>
          </w:tcPr>
          <w:p w14:paraId="54CFEF89" w14:textId="77777777" w:rsidR="00BB2F63" w:rsidRPr="00F93BA2" w:rsidRDefault="006B25C1" w:rsidP="2E84B7F0">
            <w:pPr>
              <w:spacing w:after="0" w:line="360" w:lineRule="auto"/>
              <w:jc w:val="center"/>
              <w:rPr>
                <w:rFonts w:ascii="Arial Nova" w:eastAsia="Arial Nova" w:hAnsi="Arial Nova" w:cs="Arial Nova"/>
                <w:b/>
                <w:bCs/>
                <w:sz w:val="24"/>
                <w:szCs w:val="24"/>
              </w:rPr>
            </w:pPr>
            <w:r w:rsidRPr="2E84B7F0">
              <w:rPr>
                <w:rFonts w:ascii="Arial Nova" w:eastAsia="Arial Nova" w:hAnsi="Arial Nova" w:cs="Arial Nova"/>
                <w:b/>
                <w:bCs/>
                <w:sz w:val="24"/>
                <w:szCs w:val="24"/>
              </w:rPr>
              <w:t>Month</w:t>
            </w:r>
          </w:p>
        </w:tc>
        <w:tc>
          <w:tcPr>
            <w:tcW w:w="0" w:type="auto"/>
            <w:tcBorders>
              <w:top w:val="single" w:sz="4" w:space="0" w:color="auto"/>
              <w:left w:val="nil"/>
              <w:bottom w:val="nil"/>
              <w:right w:val="single" w:sz="4" w:space="0" w:color="auto"/>
            </w:tcBorders>
            <w:shd w:val="clear" w:color="auto" w:fill="auto"/>
            <w:noWrap/>
            <w:vAlign w:val="bottom"/>
            <w:hideMark/>
          </w:tcPr>
          <w:p w14:paraId="48254A0A" w14:textId="77777777" w:rsidR="00BB2F63" w:rsidRPr="00F93BA2" w:rsidRDefault="006B25C1" w:rsidP="2E84B7F0">
            <w:pPr>
              <w:spacing w:after="0" w:line="360" w:lineRule="auto"/>
              <w:jc w:val="center"/>
              <w:rPr>
                <w:rFonts w:ascii="Arial Nova" w:eastAsia="Arial Nova" w:hAnsi="Arial Nova" w:cs="Arial Nova"/>
                <w:b/>
                <w:bCs/>
                <w:sz w:val="24"/>
                <w:szCs w:val="24"/>
              </w:rPr>
            </w:pPr>
            <w:r w:rsidRPr="2E84B7F0">
              <w:rPr>
                <w:rFonts w:ascii="Arial Nova" w:eastAsia="Arial Nova" w:hAnsi="Arial Nova" w:cs="Arial Nova"/>
                <w:b/>
                <w:bCs/>
                <w:sz w:val="24"/>
                <w:szCs w:val="24"/>
              </w:rPr>
              <w:t>Total app downloads</w:t>
            </w:r>
          </w:p>
        </w:tc>
        <w:tc>
          <w:tcPr>
            <w:tcW w:w="0" w:type="auto"/>
            <w:tcBorders>
              <w:top w:val="single" w:sz="4" w:space="0" w:color="auto"/>
              <w:left w:val="nil"/>
              <w:bottom w:val="nil"/>
              <w:right w:val="single" w:sz="4" w:space="0" w:color="auto"/>
            </w:tcBorders>
            <w:shd w:val="clear" w:color="auto" w:fill="auto"/>
            <w:noWrap/>
            <w:vAlign w:val="bottom"/>
            <w:hideMark/>
          </w:tcPr>
          <w:p w14:paraId="5996315B" w14:textId="77777777" w:rsidR="00BB2F63" w:rsidRPr="00F93BA2" w:rsidRDefault="006B25C1" w:rsidP="2E84B7F0">
            <w:pPr>
              <w:spacing w:after="0" w:line="360" w:lineRule="auto"/>
              <w:jc w:val="center"/>
              <w:rPr>
                <w:rFonts w:ascii="Arial Nova" w:eastAsia="Arial Nova" w:hAnsi="Arial Nova" w:cs="Arial Nova"/>
                <w:b/>
                <w:bCs/>
                <w:sz w:val="24"/>
                <w:szCs w:val="24"/>
              </w:rPr>
            </w:pPr>
            <w:r w:rsidRPr="2E84B7F0">
              <w:rPr>
                <w:rFonts w:ascii="Arial Nova" w:eastAsia="Arial Nova" w:hAnsi="Arial Nova" w:cs="Arial Nova"/>
                <w:b/>
                <w:bCs/>
                <w:sz w:val="24"/>
                <w:szCs w:val="24"/>
              </w:rPr>
              <w:t>Sales in £</w:t>
            </w:r>
          </w:p>
        </w:tc>
        <w:tc>
          <w:tcPr>
            <w:tcW w:w="0" w:type="auto"/>
            <w:tcBorders>
              <w:top w:val="single" w:sz="4" w:space="0" w:color="auto"/>
              <w:left w:val="nil"/>
              <w:bottom w:val="nil"/>
              <w:right w:val="single" w:sz="4" w:space="0" w:color="auto"/>
            </w:tcBorders>
            <w:shd w:val="clear" w:color="auto" w:fill="auto"/>
            <w:noWrap/>
            <w:vAlign w:val="bottom"/>
            <w:hideMark/>
          </w:tcPr>
          <w:p w14:paraId="71F05416" w14:textId="1012B1DE" w:rsidR="00BB2F63" w:rsidRPr="00F93BA2" w:rsidRDefault="006B25C1" w:rsidP="2E84B7F0">
            <w:pPr>
              <w:spacing w:after="0" w:line="360" w:lineRule="auto"/>
              <w:jc w:val="center"/>
              <w:rPr>
                <w:rFonts w:ascii="Arial Nova" w:eastAsia="Arial Nova" w:hAnsi="Arial Nova" w:cs="Arial Nova"/>
                <w:b/>
                <w:bCs/>
                <w:sz w:val="24"/>
                <w:szCs w:val="24"/>
              </w:rPr>
            </w:pPr>
            <w:r w:rsidRPr="2E84B7F0">
              <w:rPr>
                <w:rFonts w:ascii="Arial Nova" w:eastAsia="Arial Nova" w:hAnsi="Arial Nova" w:cs="Arial Nova"/>
                <w:b/>
                <w:bCs/>
                <w:sz w:val="24"/>
                <w:szCs w:val="24"/>
              </w:rPr>
              <w:t xml:space="preserve">% </w:t>
            </w:r>
            <w:bookmarkStart w:id="10" w:name="_Int_QXLBoyaP"/>
            <w:r w:rsidR="24C04417" w:rsidRPr="2E84B7F0">
              <w:rPr>
                <w:rFonts w:ascii="Arial Nova" w:eastAsia="Arial Nova" w:hAnsi="Arial Nova" w:cs="Arial Nova"/>
                <w:b/>
                <w:bCs/>
                <w:sz w:val="24"/>
                <w:szCs w:val="24"/>
              </w:rPr>
              <w:t>Of</w:t>
            </w:r>
            <w:bookmarkEnd w:id="10"/>
            <w:r w:rsidRPr="2E84B7F0">
              <w:rPr>
                <w:rFonts w:ascii="Arial Nova" w:eastAsia="Arial Nova" w:hAnsi="Arial Nova" w:cs="Arial Nova"/>
                <w:b/>
                <w:bCs/>
                <w:sz w:val="24"/>
                <w:szCs w:val="24"/>
              </w:rPr>
              <w:t xml:space="preserve"> Total Sales</w:t>
            </w:r>
          </w:p>
        </w:tc>
      </w:tr>
      <w:tr w:rsidR="005C12DF" w14:paraId="251AE374" w14:textId="77777777" w:rsidTr="2E84B7F0">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0FA1BD"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January</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ABCB869"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344.08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4FB6B6F"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21,505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C55729D"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4%</w:t>
            </w:r>
          </w:p>
        </w:tc>
      </w:tr>
      <w:tr w:rsidR="005C12DF" w14:paraId="720CD70F"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3949AB5"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February</w:t>
            </w:r>
          </w:p>
        </w:tc>
        <w:tc>
          <w:tcPr>
            <w:tcW w:w="0" w:type="auto"/>
            <w:tcBorders>
              <w:top w:val="nil"/>
              <w:left w:val="nil"/>
              <w:bottom w:val="single" w:sz="4" w:space="0" w:color="auto"/>
              <w:right w:val="single" w:sz="4" w:space="0" w:color="auto"/>
            </w:tcBorders>
            <w:shd w:val="clear" w:color="auto" w:fill="auto"/>
            <w:noWrap/>
            <w:vAlign w:val="bottom"/>
            <w:hideMark/>
          </w:tcPr>
          <w:p w14:paraId="46FFC2C2"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344 </w:t>
            </w:r>
          </w:p>
        </w:tc>
        <w:tc>
          <w:tcPr>
            <w:tcW w:w="0" w:type="auto"/>
            <w:tcBorders>
              <w:top w:val="nil"/>
              <w:left w:val="nil"/>
              <w:bottom w:val="single" w:sz="4" w:space="0" w:color="auto"/>
              <w:right w:val="single" w:sz="4" w:space="0" w:color="auto"/>
            </w:tcBorders>
            <w:shd w:val="clear" w:color="auto" w:fill="auto"/>
            <w:noWrap/>
            <w:vAlign w:val="bottom"/>
            <w:hideMark/>
          </w:tcPr>
          <w:p w14:paraId="5CDF5E5F"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21,505 </w:t>
            </w:r>
          </w:p>
        </w:tc>
        <w:tc>
          <w:tcPr>
            <w:tcW w:w="0" w:type="auto"/>
            <w:tcBorders>
              <w:top w:val="nil"/>
              <w:left w:val="nil"/>
              <w:bottom w:val="single" w:sz="4" w:space="0" w:color="auto"/>
              <w:right w:val="single" w:sz="4" w:space="0" w:color="auto"/>
            </w:tcBorders>
            <w:shd w:val="clear" w:color="auto" w:fill="auto"/>
            <w:noWrap/>
            <w:vAlign w:val="bottom"/>
            <w:hideMark/>
          </w:tcPr>
          <w:p w14:paraId="003450CF"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4%</w:t>
            </w:r>
          </w:p>
        </w:tc>
      </w:tr>
      <w:tr w:rsidR="005C12DF" w14:paraId="5D5B8806"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1A34DB0"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March</w:t>
            </w:r>
          </w:p>
        </w:tc>
        <w:tc>
          <w:tcPr>
            <w:tcW w:w="0" w:type="auto"/>
            <w:tcBorders>
              <w:top w:val="nil"/>
              <w:left w:val="nil"/>
              <w:bottom w:val="single" w:sz="4" w:space="0" w:color="auto"/>
              <w:right w:val="single" w:sz="4" w:space="0" w:color="auto"/>
            </w:tcBorders>
            <w:shd w:val="clear" w:color="auto" w:fill="auto"/>
            <w:noWrap/>
            <w:vAlign w:val="bottom"/>
            <w:hideMark/>
          </w:tcPr>
          <w:p w14:paraId="20E84F1A"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430 </w:t>
            </w:r>
          </w:p>
        </w:tc>
        <w:tc>
          <w:tcPr>
            <w:tcW w:w="0" w:type="auto"/>
            <w:tcBorders>
              <w:top w:val="nil"/>
              <w:left w:val="nil"/>
              <w:bottom w:val="single" w:sz="4" w:space="0" w:color="auto"/>
              <w:right w:val="single" w:sz="4" w:space="0" w:color="auto"/>
            </w:tcBorders>
            <w:shd w:val="clear" w:color="auto" w:fill="auto"/>
            <w:noWrap/>
            <w:vAlign w:val="bottom"/>
            <w:hideMark/>
          </w:tcPr>
          <w:p w14:paraId="0B2F5D28"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25,806 </w:t>
            </w:r>
          </w:p>
        </w:tc>
        <w:tc>
          <w:tcPr>
            <w:tcW w:w="0" w:type="auto"/>
            <w:tcBorders>
              <w:top w:val="nil"/>
              <w:left w:val="nil"/>
              <w:bottom w:val="single" w:sz="4" w:space="0" w:color="auto"/>
              <w:right w:val="single" w:sz="4" w:space="0" w:color="auto"/>
            </w:tcBorders>
            <w:shd w:val="clear" w:color="auto" w:fill="auto"/>
            <w:noWrap/>
            <w:vAlign w:val="bottom"/>
            <w:hideMark/>
          </w:tcPr>
          <w:p w14:paraId="331590AA"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5%</w:t>
            </w:r>
          </w:p>
        </w:tc>
      </w:tr>
      <w:tr w:rsidR="005C12DF" w14:paraId="0F549815"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B7E25D9"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April</w:t>
            </w:r>
          </w:p>
        </w:tc>
        <w:tc>
          <w:tcPr>
            <w:tcW w:w="0" w:type="auto"/>
            <w:tcBorders>
              <w:top w:val="nil"/>
              <w:left w:val="nil"/>
              <w:bottom w:val="single" w:sz="4" w:space="0" w:color="auto"/>
              <w:right w:val="single" w:sz="4" w:space="0" w:color="auto"/>
            </w:tcBorders>
            <w:shd w:val="clear" w:color="auto" w:fill="auto"/>
            <w:noWrap/>
            <w:vAlign w:val="bottom"/>
            <w:hideMark/>
          </w:tcPr>
          <w:p w14:paraId="517EBD3D"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430 </w:t>
            </w:r>
          </w:p>
        </w:tc>
        <w:tc>
          <w:tcPr>
            <w:tcW w:w="0" w:type="auto"/>
            <w:tcBorders>
              <w:top w:val="nil"/>
              <w:left w:val="nil"/>
              <w:bottom w:val="single" w:sz="4" w:space="0" w:color="auto"/>
              <w:right w:val="single" w:sz="4" w:space="0" w:color="auto"/>
            </w:tcBorders>
            <w:shd w:val="clear" w:color="auto" w:fill="auto"/>
            <w:noWrap/>
            <w:vAlign w:val="bottom"/>
            <w:hideMark/>
          </w:tcPr>
          <w:p w14:paraId="062EAAF9"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25,806 </w:t>
            </w:r>
          </w:p>
        </w:tc>
        <w:tc>
          <w:tcPr>
            <w:tcW w:w="0" w:type="auto"/>
            <w:tcBorders>
              <w:top w:val="nil"/>
              <w:left w:val="nil"/>
              <w:bottom w:val="single" w:sz="4" w:space="0" w:color="auto"/>
              <w:right w:val="single" w:sz="4" w:space="0" w:color="auto"/>
            </w:tcBorders>
            <w:shd w:val="clear" w:color="auto" w:fill="auto"/>
            <w:noWrap/>
            <w:vAlign w:val="bottom"/>
            <w:hideMark/>
          </w:tcPr>
          <w:p w14:paraId="4761D5D1"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5%</w:t>
            </w:r>
          </w:p>
        </w:tc>
      </w:tr>
      <w:tr w:rsidR="005C12DF" w14:paraId="4B8BAD54"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5B1959"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May</w:t>
            </w:r>
          </w:p>
        </w:tc>
        <w:tc>
          <w:tcPr>
            <w:tcW w:w="0" w:type="auto"/>
            <w:tcBorders>
              <w:top w:val="nil"/>
              <w:left w:val="nil"/>
              <w:bottom w:val="single" w:sz="4" w:space="0" w:color="auto"/>
              <w:right w:val="single" w:sz="4" w:space="0" w:color="auto"/>
            </w:tcBorders>
            <w:shd w:val="clear" w:color="auto" w:fill="auto"/>
            <w:noWrap/>
            <w:vAlign w:val="bottom"/>
            <w:hideMark/>
          </w:tcPr>
          <w:p w14:paraId="30E83C41"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430 </w:t>
            </w:r>
          </w:p>
        </w:tc>
        <w:tc>
          <w:tcPr>
            <w:tcW w:w="0" w:type="auto"/>
            <w:tcBorders>
              <w:top w:val="nil"/>
              <w:left w:val="nil"/>
              <w:bottom w:val="single" w:sz="4" w:space="0" w:color="auto"/>
              <w:right w:val="single" w:sz="4" w:space="0" w:color="auto"/>
            </w:tcBorders>
            <w:shd w:val="clear" w:color="auto" w:fill="auto"/>
            <w:noWrap/>
            <w:vAlign w:val="bottom"/>
            <w:hideMark/>
          </w:tcPr>
          <w:p w14:paraId="585C6A0B"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34,408 </w:t>
            </w:r>
          </w:p>
        </w:tc>
        <w:tc>
          <w:tcPr>
            <w:tcW w:w="0" w:type="auto"/>
            <w:tcBorders>
              <w:top w:val="nil"/>
              <w:left w:val="nil"/>
              <w:bottom w:val="single" w:sz="4" w:space="0" w:color="auto"/>
              <w:right w:val="single" w:sz="4" w:space="0" w:color="auto"/>
            </w:tcBorders>
            <w:shd w:val="clear" w:color="auto" w:fill="auto"/>
            <w:noWrap/>
            <w:vAlign w:val="bottom"/>
            <w:hideMark/>
          </w:tcPr>
          <w:p w14:paraId="6C5D1F6E"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5%</w:t>
            </w:r>
          </w:p>
        </w:tc>
      </w:tr>
      <w:tr w:rsidR="005C12DF" w14:paraId="3E396A86"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8855EC9"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June</w:t>
            </w:r>
          </w:p>
        </w:tc>
        <w:tc>
          <w:tcPr>
            <w:tcW w:w="0" w:type="auto"/>
            <w:tcBorders>
              <w:top w:val="nil"/>
              <w:left w:val="nil"/>
              <w:bottom w:val="single" w:sz="4" w:space="0" w:color="auto"/>
              <w:right w:val="single" w:sz="4" w:space="0" w:color="auto"/>
            </w:tcBorders>
            <w:shd w:val="clear" w:color="auto" w:fill="auto"/>
            <w:noWrap/>
            <w:vAlign w:val="bottom"/>
            <w:hideMark/>
          </w:tcPr>
          <w:p w14:paraId="3F9214BE"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602 </w:t>
            </w:r>
          </w:p>
        </w:tc>
        <w:tc>
          <w:tcPr>
            <w:tcW w:w="0" w:type="auto"/>
            <w:tcBorders>
              <w:top w:val="nil"/>
              <w:left w:val="nil"/>
              <w:bottom w:val="single" w:sz="4" w:space="0" w:color="auto"/>
              <w:right w:val="single" w:sz="4" w:space="0" w:color="auto"/>
            </w:tcBorders>
            <w:shd w:val="clear" w:color="auto" w:fill="auto"/>
            <w:noWrap/>
            <w:vAlign w:val="bottom"/>
            <w:hideMark/>
          </w:tcPr>
          <w:p w14:paraId="6232A10D"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34,408 </w:t>
            </w:r>
          </w:p>
        </w:tc>
        <w:tc>
          <w:tcPr>
            <w:tcW w:w="0" w:type="auto"/>
            <w:tcBorders>
              <w:top w:val="nil"/>
              <w:left w:val="nil"/>
              <w:bottom w:val="single" w:sz="4" w:space="0" w:color="auto"/>
              <w:right w:val="single" w:sz="4" w:space="0" w:color="auto"/>
            </w:tcBorders>
            <w:shd w:val="clear" w:color="auto" w:fill="auto"/>
            <w:noWrap/>
            <w:vAlign w:val="bottom"/>
            <w:hideMark/>
          </w:tcPr>
          <w:p w14:paraId="4B595C5E"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7%</w:t>
            </w:r>
          </w:p>
        </w:tc>
      </w:tr>
      <w:tr w:rsidR="005C12DF" w14:paraId="38789E14"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B8717E"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July</w:t>
            </w:r>
          </w:p>
        </w:tc>
        <w:tc>
          <w:tcPr>
            <w:tcW w:w="0" w:type="auto"/>
            <w:tcBorders>
              <w:top w:val="nil"/>
              <w:left w:val="nil"/>
              <w:bottom w:val="single" w:sz="4" w:space="0" w:color="auto"/>
              <w:right w:val="single" w:sz="4" w:space="0" w:color="auto"/>
            </w:tcBorders>
            <w:shd w:val="clear" w:color="auto" w:fill="auto"/>
            <w:noWrap/>
            <w:vAlign w:val="bottom"/>
            <w:hideMark/>
          </w:tcPr>
          <w:p w14:paraId="2DE6CE4F"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602 </w:t>
            </w:r>
          </w:p>
        </w:tc>
        <w:tc>
          <w:tcPr>
            <w:tcW w:w="0" w:type="auto"/>
            <w:tcBorders>
              <w:top w:val="nil"/>
              <w:left w:val="nil"/>
              <w:bottom w:val="single" w:sz="4" w:space="0" w:color="auto"/>
              <w:right w:val="single" w:sz="4" w:space="0" w:color="auto"/>
            </w:tcBorders>
            <w:shd w:val="clear" w:color="auto" w:fill="auto"/>
            <w:noWrap/>
            <w:vAlign w:val="bottom"/>
            <w:hideMark/>
          </w:tcPr>
          <w:p w14:paraId="0A8576E2"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34,408 </w:t>
            </w:r>
          </w:p>
        </w:tc>
        <w:tc>
          <w:tcPr>
            <w:tcW w:w="0" w:type="auto"/>
            <w:tcBorders>
              <w:top w:val="nil"/>
              <w:left w:val="nil"/>
              <w:bottom w:val="single" w:sz="4" w:space="0" w:color="auto"/>
              <w:right w:val="single" w:sz="4" w:space="0" w:color="auto"/>
            </w:tcBorders>
            <w:shd w:val="clear" w:color="auto" w:fill="auto"/>
            <w:noWrap/>
            <w:vAlign w:val="bottom"/>
            <w:hideMark/>
          </w:tcPr>
          <w:p w14:paraId="3D2E68D6"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7%</w:t>
            </w:r>
          </w:p>
        </w:tc>
      </w:tr>
      <w:tr w:rsidR="005C12DF" w14:paraId="029C9FCD"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5531EC"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August</w:t>
            </w:r>
          </w:p>
        </w:tc>
        <w:tc>
          <w:tcPr>
            <w:tcW w:w="0" w:type="auto"/>
            <w:tcBorders>
              <w:top w:val="nil"/>
              <w:left w:val="nil"/>
              <w:bottom w:val="single" w:sz="4" w:space="0" w:color="auto"/>
              <w:right w:val="single" w:sz="4" w:space="0" w:color="auto"/>
            </w:tcBorders>
            <w:shd w:val="clear" w:color="auto" w:fill="auto"/>
            <w:noWrap/>
            <w:vAlign w:val="bottom"/>
            <w:hideMark/>
          </w:tcPr>
          <w:p w14:paraId="0D68D73F"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774 </w:t>
            </w:r>
          </w:p>
        </w:tc>
        <w:tc>
          <w:tcPr>
            <w:tcW w:w="0" w:type="auto"/>
            <w:tcBorders>
              <w:top w:val="nil"/>
              <w:left w:val="nil"/>
              <w:bottom w:val="single" w:sz="4" w:space="0" w:color="auto"/>
              <w:right w:val="single" w:sz="4" w:space="0" w:color="auto"/>
            </w:tcBorders>
            <w:shd w:val="clear" w:color="auto" w:fill="auto"/>
            <w:noWrap/>
            <w:vAlign w:val="bottom"/>
            <w:hideMark/>
          </w:tcPr>
          <w:p w14:paraId="0A163B52"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43,010 </w:t>
            </w:r>
          </w:p>
        </w:tc>
        <w:tc>
          <w:tcPr>
            <w:tcW w:w="0" w:type="auto"/>
            <w:tcBorders>
              <w:top w:val="nil"/>
              <w:left w:val="nil"/>
              <w:bottom w:val="single" w:sz="4" w:space="0" w:color="auto"/>
              <w:right w:val="single" w:sz="4" w:space="0" w:color="auto"/>
            </w:tcBorders>
            <w:shd w:val="clear" w:color="auto" w:fill="auto"/>
            <w:noWrap/>
            <w:vAlign w:val="bottom"/>
            <w:hideMark/>
          </w:tcPr>
          <w:p w14:paraId="11EE6B72"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9%</w:t>
            </w:r>
          </w:p>
        </w:tc>
      </w:tr>
      <w:tr w:rsidR="005C12DF" w14:paraId="07F395C6"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DAB3577"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September</w:t>
            </w:r>
          </w:p>
        </w:tc>
        <w:tc>
          <w:tcPr>
            <w:tcW w:w="0" w:type="auto"/>
            <w:tcBorders>
              <w:top w:val="nil"/>
              <w:left w:val="nil"/>
              <w:bottom w:val="single" w:sz="4" w:space="0" w:color="auto"/>
              <w:right w:val="single" w:sz="4" w:space="0" w:color="auto"/>
            </w:tcBorders>
            <w:shd w:val="clear" w:color="auto" w:fill="auto"/>
            <w:noWrap/>
            <w:vAlign w:val="bottom"/>
            <w:hideMark/>
          </w:tcPr>
          <w:p w14:paraId="3C2F06B3"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774 </w:t>
            </w:r>
          </w:p>
        </w:tc>
        <w:tc>
          <w:tcPr>
            <w:tcW w:w="0" w:type="auto"/>
            <w:tcBorders>
              <w:top w:val="nil"/>
              <w:left w:val="nil"/>
              <w:bottom w:val="single" w:sz="4" w:space="0" w:color="auto"/>
              <w:right w:val="single" w:sz="4" w:space="0" w:color="auto"/>
            </w:tcBorders>
            <w:shd w:val="clear" w:color="auto" w:fill="auto"/>
            <w:noWrap/>
            <w:vAlign w:val="bottom"/>
            <w:hideMark/>
          </w:tcPr>
          <w:p w14:paraId="7320E428"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43,010 </w:t>
            </w:r>
          </w:p>
        </w:tc>
        <w:tc>
          <w:tcPr>
            <w:tcW w:w="0" w:type="auto"/>
            <w:tcBorders>
              <w:top w:val="nil"/>
              <w:left w:val="nil"/>
              <w:bottom w:val="single" w:sz="4" w:space="0" w:color="auto"/>
              <w:right w:val="single" w:sz="4" w:space="0" w:color="auto"/>
            </w:tcBorders>
            <w:shd w:val="clear" w:color="auto" w:fill="auto"/>
            <w:noWrap/>
            <w:vAlign w:val="bottom"/>
            <w:hideMark/>
          </w:tcPr>
          <w:p w14:paraId="4FDDB849"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9%</w:t>
            </w:r>
          </w:p>
        </w:tc>
      </w:tr>
      <w:tr w:rsidR="005C12DF" w14:paraId="5890EBE5"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6C58AD3"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October</w:t>
            </w:r>
          </w:p>
        </w:tc>
        <w:tc>
          <w:tcPr>
            <w:tcW w:w="0" w:type="auto"/>
            <w:tcBorders>
              <w:top w:val="nil"/>
              <w:left w:val="nil"/>
              <w:bottom w:val="single" w:sz="4" w:space="0" w:color="auto"/>
              <w:right w:val="single" w:sz="4" w:space="0" w:color="auto"/>
            </w:tcBorders>
            <w:shd w:val="clear" w:color="auto" w:fill="auto"/>
            <w:noWrap/>
            <w:vAlign w:val="bottom"/>
            <w:hideMark/>
          </w:tcPr>
          <w:p w14:paraId="036B757B"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946 </w:t>
            </w:r>
          </w:p>
        </w:tc>
        <w:tc>
          <w:tcPr>
            <w:tcW w:w="0" w:type="auto"/>
            <w:tcBorders>
              <w:top w:val="nil"/>
              <w:left w:val="nil"/>
              <w:bottom w:val="single" w:sz="4" w:space="0" w:color="auto"/>
              <w:right w:val="single" w:sz="4" w:space="0" w:color="auto"/>
            </w:tcBorders>
            <w:shd w:val="clear" w:color="auto" w:fill="auto"/>
            <w:noWrap/>
            <w:vAlign w:val="bottom"/>
            <w:hideMark/>
          </w:tcPr>
          <w:p w14:paraId="4C86A555"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43,010 </w:t>
            </w:r>
          </w:p>
        </w:tc>
        <w:tc>
          <w:tcPr>
            <w:tcW w:w="0" w:type="auto"/>
            <w:tcBorders>
              <w:top w:val="nil"/>
              <w:left w:val="nil"/>
              <w:bottom w:val="single" w:sz="4" w:space="0" w:color="auto"/>
              <w:right w:val="single" w:sz="4" w:space="0" w:color="auto"/>
            </w:tcBorders>
            <w:shd w:val="clear" w:color="auto" w:fill="auto"/>
            <w:noWrap/>
            <w:vAlign w:val="bottom"/>
            <w:hideMark/>
          </w:tcPr>
          <w:p w14:paraId="648189D0"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11%</w:t>
            </w:r>
          </w:p>
        </w:tc>
      </w:tr>
      <w:tr w:rsidR="005C12DF" w14:paraId="539BCD8A"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AB68948"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November</w:t>
            </w:r>
          </w:p>
        </w:tc>
        <w:tc>
          <w:tcPr>
            <w:tcW w:w="0" w:type="auto"/>
            <w:tcBorders>
              <w:top w:val="nil"/>
              <w:left w:val="nil"/>
              <w:bottom w:val="single" w:sz="4" w:space="0" w:color="auto"/>
              <w:right w:val="single" w:sz="4" w:space="0" w:color="auto"/>
            </w:tcBorders>
            <w:shd w:val="clear" w:color="auto" w:fill="auto"/>
            <w:noWrap/>
            <w:vAlign w:val="bottom"/>
            <w:hideMark/>
          </w:tcPr>
          <w:p w14:paraId="57BD67DF"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946 </w:t>
            </w:r>
          </w:p>
        </w:tc>
        <w:tc>
          <w:tcPr>
            <w:tcW w:w="0" w:type="auto"/>
            <w:tcBorders>
              <w:top w:val="nil"/>
              <w:left w:val="nil"/>
              <w:bottom w:val="single" w:sz="4" w:space="0" w:color="auto"/>
              <w:right w:val="single" w:sz="4" w:space="0" w:color="auto"/>
            </w:tcBorders>
            <w:shd w:val="clear" w:color="auto" w:fill="auto"/>
            <w:noWrap/>
            <w:vAlign w:val="bottom"/>
            <w:hideMark/>
          </w:tcPr>
          <w:p w14:paraId="1846B240"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51,612 </w:t>
            </w:r>
          </w:p>
        </w:tc>
        <w:tc>
          <w:tcPr>
            <w:tcW w:w="0" w:type="auto"/>
            <w:tcBorders>
              <w:top w:val="nil"/>
              <w:left w:val="nil"/>
              <w:bottom w:val="single" w:sz="4" w:space="0" w:color="auto"/>
              <w:right w:val="single" w:sz="4" w:space="0" w:color="auto"/>
            </w:tcBorders>
            <w:shd w:val="clear" w:color="auto" w:fill="auto"/>
            <w:noWrap/>
            <w:vAlign w:val="bottom"/>
            <w:hideMark/>
          </w:tcPr>
          <w:p w14:paraId="6B310BBA"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11%</w:t>
            </w:r>
          </w:p>
        </w:tc>
      </w:tr>
      <w:tr w:rsidR="005C12DF" w14:paraId="67975532"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B29016D"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December</w:t>
            </w:r>
          </w:p>
        </w:tc>
        <w:tc>
          <w:tcPr>
            <w:tcW w:w="0" w:type="auto"/>
            <w:tcBorders>
              <w:top w:val="nil"/>
              <w:left w:val="nil"/>
              <w:bottom w:val="single" w:sz="4" w:space="0" w:color="auto"/>
              <w:right w:val="single" w:sz="4" w:space="0" w:color="auto"/>
            </w:tcBorders>
            <w:shd w:val="clear" w:color="auto" w:fill="auto"/>
            <w:noWrap/>
            <w:vAlign w:val="bottom"/>
            <w:hideMark/>
          </w:tcPr>
          <w:p w14:paraId="0F28615B"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 xml:space="preserve">                          1,032 </w:t>
            </w:r>
          </w:p>
        </w:tc>
        <w:tc>
          <w:tcPr>
            <w:tcW w:w="0" w:type="auto"/>
            <w:tcBorders>
              <w:top w:val="nil"/>
              <w:left w:val="nil"/>
              <w:bottom w:val="single" w:sz="4" w:space="0" w:color="auto"/>
              <w:right w:val="single" w:sz="4" w:space="0" w:color="auto"/>
            </w:tcBorders>
            <w:shd w:val="clear" w:color="auto" w:fill="auto"/>
            <w:noWrap/>
            <w:vAlign w:val="bottom"/>
            <w:hideMark/>
          </w:tcPr>
          <w:p w14:paraId="1B2BA0B9"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51,612 </w:t>
            </w:r>
          </w:p>
        </w:tc>
        <w:tc>
          <w:tcPr>
            <w:tcW w:w="0" w:type="auto"/>
            <w:tcBorders>
              <w:top w:val="nil"/>
              <w:left w:val="nil"/>
              <w:bottom w:val="single" w:sz="4" w:space="0" w:color="auto"/>
              <w:right w:val="single" w:sz="4" w:space="0" w:color="auto"/>
            </w:tcBorders>
            <w:shd w:val="clear" w:color="auto" w:fill="auto"/>
            <w:noWrap/>
            <w:vAlign w:val="bottom"/>
            <w:hideMark/>
          </w:tcPr>
          <w:p w14:paraId="73C1A9AD"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12%</w:t>
            </w:r>
          </w:p>
        </w:tc>
      </w:tr>
      <w:tr w:rsidR="005C12DF" w14:paraId="5DF52859" w14:textId="77777777" w:rsidTr="2E84B7F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3AC490A" w14:textId="77777777" w:rsidR="00BB2F63" w:rsidRPr="00F93BA2" w:rsidRDefault="006B25C1" w:rsidP="2E84B7F0">
            <w:pPr>
              <w:spacing w:after="0" w:line="360" w:lineRule="auto"/>
              <w:rPr>
                <w:rFonts w:ascii="Arial Nova" w:eastAsia="Arial Nova" w:hAnsi="Arial Nova" w:cs="Arial Nova"/>
                <w:sz w:val="24"/>
                <w:szCs w:val="24"/>
              </w:rPr>
            </w:pPr>
            <w:r w:rsidRPr="2E84B7F0">
              <w:rPr>
                <w:rFonts w:ascii="Arial Nova" w:eastAsia="Arial Nova" w:hAnsi="Arial Nova" w:cs="Arial Nova"/>
                <w:sz w:val="24"/>
                <w:szCs w:val="24"/>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737AD15B"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7,656 </w:t>
            </w:r>
          </w:p>
        </w:tc>
        <w:tc>
          <w:tcPr>
            <w:tcW w:w="0" w:type="auto"/>
            <w:tcBorders>
              <w:top w:val="nil"/>
              <w:left w:val="nil"/>
              <w:bottom w:val="single" w:sz="4" w:space="0" w:color="auto"/>
              <w:right w:val="single" w:sz="4" w:space="0" w:color="auto"/>
            </w:tcBorders>
            <w:shd w:val="clear" w:color="auto" w:fill="auto"/>
            <w:noWrap/>
            <w:vAlign w:val="bottom"/>
            <w:hideMark/>
          </w:tcPr>
          <w:p w14:paraId="49BE9043"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xml:space="preserve">430,100 </w:t>
            </w:r>
          </w:p>
        </w:tc>
        <w:tc>
          <w:tcPr>
            <w:tcW w:w="0" w:type="auto"/>
            <w:tcBorders>
              <w:top w:val="nil"/>
              <w:left w:val="nil"/>
              <w:bottom w:val="single" w:sz="4" w:space="0" w:color="auto"/>
              <w:right w:val="single" w:sz="4" w:space="0" w:color="auto"/>
            </w:tcBorders>
            <w:shd w:val="clear" w:color="auto" w:fill="auto"/>
            <w:noWrap/>
            <w:vAlign w:val="bottom"/>
            <w:hideMark/>
          </w:tcPr>
          <w:p w14:paraId="2EB12C17" w14:textId="77777777" w:rsidR="00BB2F63" w:rsidRPr="00F93BA2" w:rsidRDefault="006B25C1" w:rsidP="2E84B7F0">
            <w:pPr>
              <w:spacing w:after="0" w:line="360" w:lineRule="auto"/>
              <w:jc w:val="center"/>
              <w:rPr>
                <w:rFonts w:ascii="Arial Nova" w:eastAsia="Arial Nova" w:hAnsi="Arial Nova" w:cs="Arial Nova"/>
                <w:sz w:val="24"/>
                <w:szCs w:val="24"/>
              </w:rPr>
            </w:pPr>
            <w:r w:rsidRPr="2E84B7F0">
              <w:rPr>
                <w:rFonts w:ascii="Arial Nova" w:eastAsia="Arial Nova" w:hAnsi="Arial Nova" w:cs="Arial Nova"/>
                <w:sz w:val="24"/>
                <w:szCs w:val="24"/>
              </w:rPr>
              <w:t> </w:t>
            </w:r>
          </w:p>
        </w:tc>
      </w:tr>
    </w:tbl>
    <w:p w14:paraId="2119CECD" w14:textId="77777777" w:rsidR="00BB2F63" w:rsidRPr="00F93BA2" w:rsidRDefault="00BB2F63" w:rsidP="2E84B7F0">
      <w:pPr>
        <w:spacing w:line="360" w:lineRule="auto"/>
        <w:rPr>
          <w:rFonts w:ascii="Arial Nova" w:eastAsia="Arial Nova" w:hAnsi="Arial Nova" w:cs="Arial Nova"/>
          <w:sz w:val="24"/>
          <w:szCs w:val="24"/>
        </w:rPr>
      </w:pPr>
    </w:p>
    <w:p w14:paraId="761F5A99" w14:textId="77777777" w:rsidR="00696AB8" w:rsidRPr="00F93BA2" w:rsidRDefault="006B25C1" w:rsidP="2E84B7F0">
      <w:pPr>
        <w:pStyle w:val="Heading1"/>
        <w:spacing w:line="360" w:lineRule="auto"/>
        <w:jc w:val="both"/>
        <w:rPr>
          <w:rFonts w:ascii="Arial Nova" w:eastAsia="Arial Nova" w:hAnsi="Arial Nova" w:cs="Arial Nova"/>
          <w:b/>
          <w:bCs/>
          <w:color w:val="000000" w:themeColor="text1"/>
          <w:sz w:val="24"/>
          <w:szCs w:val="24"/>
        </w:rPr>
      </w:pPr>
      <w:r w:rsidRPr="2E84B7F0">
        <w:rPr>
          <w:rFonts w:ascii="Arial Nova" w:eastAsia="Arial Nova" w:hAnsi="Arial Nova" w:cs="Arial Nova"/>
          <w:b/>
          <w:bCs/>
          <w:color w:val="000000" w:themeColor="text1"/>
          <w:sz w:val="24"/>
          <w:szCs w:val="24"/>
        </w:rPr>
        <w:t>References</w:t>
      </w:r>
    </w:p>
    <w:p w14:paraId="2BE38E67" w14:textId="7C0C9486" w:rsidR="00240B61" w:rsidRPr="00AA7924" w:rsidRDefault="006B25C1" w:rsidP="00240B61">
      <w:pPr>
        <w:spacing w:line="360" w:lineRule="auto"/>
        <w:ind w:left="720" w:hanging="720"/>
        <w:jc w:val="both"/>
        <w:rPr>
          <w:rFonts w:ascii="Times New Roman" w:hAnsi="Times New Roman" w:cs="Times New Roman"/>
          <w:color w:val="222222"/>
          <w:sz w:val="24"/>
          <w:szCs w:val="24"/>
          <w:shd w:val="clear" w:color="auto" w:fill="FFFFFF"/>
        </w:rPr>
      </w:pPr>
      <w:r w:rsidRPr="00AA7924">
        <w:rPr>
          <w:rFonts w:ascii="Times New Roman" w:hAnsi="Times New Roman" w:cs="Times New Roman"/>
          <w:color w:val="222222"/>
          <w:sz w:val="24"/>
          <w:szCs w:val="24"/>
          <w:shd w:val="clear" w:color="auto" w:fill="FFFFFF"/>
        </w:rPr>
        <w:t xml:space="preserve">Aum, S., Lee, S.Y.T. and Shin, Y., 2021. Inequality of fear and self-quarantine: Is there a trade-off between GDP and public </w:t>
      </w:r>
      <w:bookmarkStart w:id="11" w:name="_Int_3NGFJvNA"/>
      <w:r w:rsidR="45800CAF" w:rsidRPr="00AA7924">
        <w:rPr>
          <w:rFonts w:ascii="Times New Roman" w:hAnsi="Times New Roman" w:cs="Times New Roman"/>
          <w:color w:val="222222"/>
          <w:sz w:val="24"/>
          <w:szCs w:val="24"/>
          <w:shd w:val="clear" w:color="auto" w:fill="FFFFFF"/>
        </w:rPr>
        <w:t>health?</w:t>
      </w:r>
      <w:bookmarkEnd w:id="11"/>
      <w:r w:rsidRPr="00AA7924">
        <w:rPr>
          <w:rFonts w:ascii="Times New Roman" w:hAnsi="Times New Roman" w:cs="Times New Roman"/>
          <w:color w:val="222222"/>
          <w:sz w:val="24"/>
          <w:szCs w:val="24"/>
          <w:shd w:val="clear" w:color="auto" w:fill="FFFFFF"/>
        </w:rPr>
        <w:t> </w:t>
      </w:r>
      <w:r w:rsidRPr="2E84B7F0">
        <w:rPr>
          <w:rFonts w:ascii="Times New Roman" w:hAnsi="Times New Roman" w:cs="Times New Roman"/>
          <w:i/>
          <w:iCs/>
          <w:color w:val="222222"/>
          <w:sz w:val="24"/>
          <w:szCs w:val="24"/>
          <w:shd w:val="clear" w:color="auto" w:fill="FFFFFF"/>
        </w:rPr>
        <w:t>Journal of Public Economics</w:t>
      </w:r>
      <w:r w:rsidRPr="00AA7924">
        <w:rPr>
          <w:rFonts w:ascii="Times New Roman" w:hAnsi="Times New Roman" w:cs="Times New Roman"/>
          <w:color w:val="222222"/>
          <w:sz w:val="24"/>
          <w:szCs w:val="24"/>
          <w:shd w:val="clear" w:color="auto" w:fill="FFFFFF"/>
        </w:rPr>
        <w:t>, </w:t>
      </w:r>
      <w:r w:rsidRPr="2E84B7F0">
        <w:rPr>
          <w:rFonts w:ascii="Times New Roman" w:hAnsi="Times New Roman" w:cs="Times New Roman"/>
          <w:i/>
          <w:iCs/>
          <w:color w:val="222222"/>
          <w:sz w:val="24"/>
          <w:szCs w:val="24"/>
          <w:shd w:val="clear" w:color="auto" w:fill="FFFFFF"/>
        </w:rPr>
        <w:t>194</w:t>
      </w:r>
      <w:r w:rsidRPr="00AA7924">
        <w:rPr>
          <w:rFonts w:ascii="Times New Roman" w:hAnsi="Times New Roman" w:cs="Times New Roman"/>
          <w:color w:val="222222"/>
          <w:sz w:val="24"/>
          <w:szCs w:val="24"/>
          <w:shd w:val="clear" w:color="auto" w:fill="FFFFFF"/>
        </w:rPr>
        <w:t>, p.104354.</w:t>
      </w:r>
    </w:p>
    <w:p w14:paraId="53DAD1C5" w14:textId="77777777" w:rsidR="00240B61" w:rsidRPr="00AA7924" w:rsidRDefault="006B25C1" w:rsidP="00240B61">
      <w:pPr>
        <w:spacing w:line="360" w:lineRule="auto"/>
        <w:ind w:left="720" w:hanging="720"/>
        <w:jc w:val="both"/>
        <w:rPr>
          <w:rFonts w:ascii="Times New Roman" w:hAnsi="Times New Roman" w:cs="Times New Roman"/>
          <w:color w:val="222222"/>
          <w:sz w:val="24"/>
          <w:szCs w:val="24"/>
          <w:shd w:val="clear" w:color="auto" w:fill="FFFFFF"/>
        </w:rPr>
      </w:pPr>
      <w:r w:rsidRPr="00AA7924">
        <w:rPr>
          <w:rFonts w:ascii="Times New Roman" w:hAnsi="Times New Roman" w:cs="Times New Roman"/>
          <w:color w:val="222222"/>
          <w:sz w:val="24"/>
          <w:szCs w:val="24"/>
          <w:shd w:val="clear" w:color="auto" w:fill="FFFFFF"/>
        </w:rPr>
        <w:t>Benzaghta, M.A., Elwalda, A., Mousa, M.M., Erkan, I. and Rahman, M., 2021. SWOT analysis applications: An integrative literature review. </w:t>
      </w:r>
      <w:r w:rsidRPr="00AA7924">
        <w:rPr>
          <w:rFonts w:ascii="Times New Roman" w:hAnsi="Times New Roman" w:cs="Times New Roman"/>
          <w:i/>
          <w:iCs/>
          <w:color w:val="222222"/>
          <w:sz w:val="24"/>
          <w:szCs w:val="24"/>
          <w:shd w:val="clear" w:color="auto" w:fill="FFFFFF"/>
        </w:rPr>
        <w:t>Journal of Global Business Insights</w:t>
      </w:r>
      <w:r w:rsidRPr="00AA7924">
        <w:rPr>
          <w:rFonts w:ascii="Times New Roman" w:hAnsi="Times New Roman" w:cs="Times New Roman"/>
          <w:color w:val="222222"/>
          <w:sz w:val="24"/>
          <w:szCs w:val="24"/>
          <w:shd w:val="clear" w:color="auto" w:fill="FFFFFF"/>
        </w:rPr>
        <w:t>, </w:t>
      </w:r>
      <w:r w:rsidRPr="00AA7924">
        <w:rPr>
          <w:rFonts w:ascii="Times New Roman" w:hAnsi="Times New Roman" w:cs="Times New Roman"/>
          <w:i/>
          <w:iCs/>
          <w:color w:val="222222"/>
          <w:sz w:val="24"/>
          <w:szCs w:val="24"/>
          <w:shd w:val="clear" w:color="auto" w:fill="FFFFFF"/>
        </w:rPr>
        <w:t>6</w:t>
      </w:r>
      <w:r w:rsidRPr="00AA7924">
        <w:rPr>
          <w:rFonts w:ascii="Times New Roman" w:hAnsi="Times New Roman" w:cs="Times New Roman"/>
          <w:color w:val="222222"/>
          <w:sz w:val="24"/>
          <w:szCs w:val="24"/>
          <w:shd w:val="clear" w:color="auto" w:fill="FFFFFF"/>
        </w:rPr>
        <w:t>(1), pp.55-73.</w:t>
      </w:r>
    </w:p>
    <w:p w14:paraId="0CAE4FEE" w14:textId="77777777" w:rsidR="00240B61" w:rsidRPr="00AA7924" w:rsidRDefault="006B25C1" w:rsidP="00240B61">
      <w:pPr>
        <w:spacing w:line="360" w:lineRule="auto"/>
        <w:ind w:left="720" w:hanging="720"/>
        <w:jc w:val="both"/>
        <w:rPr>
          <w:rFonts w:ascii="Times New Roman" w:hAnsi="Times New Roman" w:cs="Times New Roman"/>
          <w:color w:val="222222"/>
          <w:sz w:val="24"/>
          <w:szCs w:val="24"/>
          <w:shd w:val="clear" w:color="auto" w:fill="FFFFFF"/>
        </w:rPr>
      </w:pPr>
      <w:r w:rsidRPr="00AA7924">
        <w:rPr>
          <w:rFonts w:ascii="Times New Roman" w:hAnsi="Times New Roman" w:cs="Times New Roman"/>
          <w:color w:val="222222"/>
          <w:sz w:val="24"/>
          <w:szCs w:val="24"/>
          <w:shd w:val="clear" w:color="auto" w:fill="FFFFFF"/>
        </w:rPr>
        <w:t>Gaber, I. and Fisher, C., 2022. “Strategic lying”: The case of Brexit and the 2019 UK election. </w:t>
      </w:r>
      <w:r w:rsidRPr="00AA7924">
        <w:rPr>
          <w:rFonts w:ascii="Times New Roman" w:hAnsi="Times New Roman" w:cs="Times New Roman"/>
          <w:i/>
          <w:iCs/>
          <w:color w:val="222222"/>
          <w:sz w:val="24"/>
          <w:szCs w:val="24"/>
          <w:shd w:val="clear" w:color="auto" w:fill="FFFFFF"/>
        </w:rPr>
        <w:t>The International Journal of Press/Politics</w:t>
      </w:r>
      <w:r w:rsidRPr="00AA7924">
        <w:rPr>
          <w:rFonts w:ascii="Times New Roman" w:hAnsi="Times New Roman" w:cs="Times New Roman"/>
          <w:color w:val="222222"/>
          <w:sz w:val="24"/>
          <w:szCs w:val="24"/>
          <w:shd w:val="clear" w:color="auto" w:fill="FFFFFF"/>
        </w:rPr>
        <w:t>, </w:t>
      </w:r>
      <w:r w:rsidRPr="00AA7924">
        <w:rPr>
          <w:rFonts w:ascii="Times New Roman" w:hAnsi="Times New Roman" w:cs="Times New Roman"/>
          <w:i/>
          <w:iCs/>
          <w:color w:val="222222"/>
          <w:sz w:val="24"/>
          <w:szCs w:val="24"/>
          <w:shd w:val="clear" w:color="auto" w:fill="FFFFFF"/>
        </w:rPr>
        <w:t>27</w:t>
      </w:r>
      <w:r w:rsidRPr="00AA7924">
        <w:rPr>
          <w:rFonts w:ascii="Times New Roman" w:hAnsi="Times New Roman" w:cs="Times New Roman"/>
          <w:color w:val="222222"/>
          <w:sz w:val="24"/>
          <w:szCs w:val="24"/>
          <w:shd w:val="clear" w:color="auto" w:fill="FFFFFF"/>
        </w:rPr>
        <w:t>(2), pp.460-477.</w:t>
      </w:r>
    </w:p>
    <w:p w14:paraId="163D1D61" w14:textId="77777777" w:rsidR="00240B61" w:rsidRPr="00AA7924" w:rsidRDefault="006B25C1" w:rsidP="00240B61">
      <w:pPr>
        <w:spacing w:line="360" w:lineRule="auto"/>
        <w:ind w:left="720" w:hanging="720"/>
        <w:jc w:val="both"/>
        <w:rPr>
          <w:rFonts w:ascii="Times New Roman" w:hAnsi="Times New Roman" w:cs="Times New Roman"/>
          <w:color w:val="222222"/>
          <w:sz w:val="24"/>
          <w:szCs w:val="24"/>
          <w:shd w:val="clear" w:color="auto" w:fill="FFFFFF"/>
        </w:rPr>
      </w:pPr>
      <w:r w:rsidRPr="00AA7924">
        <w:rPr>
          <w:rFonts w:ascii="Times New Roman" w:hAnsi="Times New Roman" w:cs="Times New Roman"/>
          <w:color w:val="222222"/>
          <w:sz w:val="24"/>
          <w:szCs w:val="24"/>
          <w:shd w:val="clear" w:color="auto" w:fill="FFFFFF"/>
        </w:rPr>
        <w:t xml:space="preserve">Ho, JKK, 2014. Formulation of systemic PEST analysis for strategic analysis. </w:t>
      </w:r>
      <w:r w:rsidRPr="00AA7924">
        <w:rPr>
          <w:rFonts w:ascii="Times New Roman" w:hAnsi="Times New Roman" w:cs="Times New Roman"/>
          <w:i/>
          <w:iCs/>
          <w:color w:val="222222"/>
          <w:sz w:val="24"/>
          <w:szCs w:val="24"/>
          <w:shd w:val="clear" w:color="auto" w:fill="FFFFFF"/>
        </w:rPr>
        <w:t>European academic research</w:t>
      </w:r>
      <w:r w:rsidRPr="00AA7924">
        <w:rPr>
          <w:rFonts w:ascii="Times New Roman" w:hAnsi="Times New Roman" w:cs="Times New Roman"/>
          <w:color w:val="222222"/>
          <w:sz w:val="24"/>
          <w:szCs w:val="24"/>
          <w:shd w:val="clear" w:color="auto" w:fill="FFFFFF"/>
        </w:rPr>
        <w:t>, </w:t>
      </w:r>
      <w:r w:rsidRPr="00AA7924">
        <w:rPr>
          <w:rFonts w:ascii="Times New Roman" w:hAnsi="Times New Roman" w:cs="Times New Roman"/>
          <w:i/>
          <w:iCs/>
          <w:color w:val="222222"/>
          <w:sz w:val="24"/>
          <w:szCs w:val="24"/>
          <w:shd w:val="clear" w:color="auto" w:fill="FFFFFF"/>
        </w:rPr>
        <w:t>2</w:t>
      </w:r>
      <w:r w:rsidRPr="00AA7924">
        <w:rPr>
          <w:rFonts w:ascii="Times New Roman" w:hAnsi="Times New Roman" w:cs="Times New Roman"/>
          <w:color w:val="222222"/>
          <w:sz w:val="24"/>
          <w:szCs w:val="24"/>
          <w:shd w:val="clear" w:color="auto" w:fill="FFFFFF"/>
        </w:rPr>
        <w:t>(5), pp.6478-6492.</w:t>
      </w:r>
    </w:p>
    <w:p w14:paraId="419CC364" w14:textId="77777777" w:rsidR="00240B61" w:rsidRPr="00AA7924" w:rsidRDefault="006B25C1" w:rsidP="00240B61">
      <w:pPr>
        <w:spacing w:line="360" w:lineRule="auto"/>
        <w:ind w:left="720" w:hanging="720"/>
        <w:jc w:val="both"/>
        <w:rPr>
          <w:rFonts w:ascii="Times New Roman" w:hAnsi="Times New Roman" w:cs="Times New Roman"/>
          <w:color w:val="222222"/>
          <w:sz w:val="24"/>
          <w:szCs w:val="24"/>
          <w:shd w:val="clear" w:color="auto" w:fill="FFFFFF"/>
        </w:rPr>
      </w:pPr>
      <w:r w:rsidRPr="00AA7924">
        <w:rPr>
          <w:rFonts w:ascii="Times New Roman" w:hAnsi="Times New Roman" w:cs="Times New Roman"/>
          <w:color w:val="222222"/>
          <w:sz w:val="24"/>
          <w:szCs w:val="24"/>
          <w:shd w:val="clear" w:color="auto" w:fill="FFFFFF"/>
        </w:rPr>
        <w:t xml:space="preserve">Sundari, S., Tarofder, A., Khatibi, A. and Tham, J., 2019. </w:t>
      </w:r>
      <w:bookmarkStart w:id="12" w:name="_Int_TO3E6Od8"/>
      <w:r w:rsidRPr="00AA7924">
        <w:rPr>
          <w:rFonts w:ascii="Times New Roman" w:hAnsi="Times New Roman" w:cs="Times New Roman"/>
          <w:color w:val="222222"/>
          <w:sz w:val="24"/>
          <w:szCs w:val="24"/>
          <w:shd w:val="clear" w:color="auto" w:fill="FFFFFF"/>
        </w:rPr>
        <w:t>Measuring the critical effect of marketing mix on customer loyalty through customer satisfaction in food and beverage products.</w:t>
      </w:r>
      <w:bookmarkEnd w:id="12"/>
      <w:r w:rsidRPr="00AA7924">
        <w:rPr>
          <w:rFonts w:ascii="Times New Roman" w:hAnsi="Times New Roman" w:cs="Times New Roman"/>
          <w:color w:val="222222"/>
          <w:sz w:val="24"/>
          <w:szCs w:val="24"/>
          <w:shd w:val="clear" w:color="auto" w:fill="FFFFFF"/>
        </w:rPr>
        <w:t> </w:t>
      </w:r>
      <w:r w:rsidRPr="2E84B7F0">
        <w:rPr>
          <w:rFonts w:ascii="Times New Roman" w:hAnsi="Times New Roman" w:cs="Times New Roman"/>
          <w:i/>
          <w:iCs/>
          <w:color w:val="222222"/>
          <w:sz w:val="24"/>
          <w:szCs w:val="24"/>
          <w:shd w:val="clear" w:color="auto" w:fill="FFFFFF"/>
        </w:rPr>
        <w:t>Management Science Letters</w:t>
      </w:r>
      <w:r w:rsidRPr="00AA7924">
        <w:rPr>
          <w:rFonts w:ascii="Times New Roman" w:hAnsi="Times New Roman" w:cs="Times New Roman"/>
          <w:color w:val="222222"/>
          <w:sz w:val="24"/>
          <w:szCs w:val="24"/>
          <w:shd w:val="clear" w:color="auto" w:fill="FFFFFF"/>
        </w:rPr>
        <w:t>, </w:t>
      </w:r>
      <w:r w:rsidRPr="2E84B7F0">
        <w:rPr>
          <w:rFonts w:ascii="Times New Roman" w:hAnsi="Times New Roman" w:cs="Times New Roman"/>
          <w:i/>
          <w:iCs/>
          <w:color w:val="222222"/>
          <w:sz w:val="24"/>
          <w:szCs w:val="24"/>
          <w:shd w:val="clear" w:color="auto" w:fill="FFFFFF"/>
        </w:rPr>
        <w:t>9</w:t>
      </w:r>
      <w:r w:rsidRPr="00AA7924">
        <w:rPr>
          <w:rFonts w:ascii="Times New Roman" w:hAnsi="Times New Roman" w:cs="Times New Roman"/>
          <w:color w:val="222222"/>
          <w:sz w:val="24"/>
          <w:szCs w:val="24"/>
          <w:shd w:val="clear" w:color="auto" w:fill="FFFFFF"/>
        </w:rPr>
        <w:t>(9), pp.1385-1396.</w:t>
      </w:r>
    </w:p>
    <w:p w14:paraId="3600B32A" w14:textId="63066695" w:rsidR="00240B61" w:rsidRPr="00AA7924" w:rsidRDefault="006B25C1" w:rsidP="00240B61">
      <w:pPr>
        <w:spacing w:line="360" w:lineRule="auto"/>
        <w:ind w:left="720" w:hanging="720"/>
        <w:jc w:val="both"/>
        <w:rPr>
          <w:rFonts w:ascii="Times New Roman" w:hAnsi="Times New Roman" w:cs="Times New Roman"/>
          <w:sz w:val="24"/>
          <w:szCs w:val="24"/>
        </w:rPr>
      </w:pPr>
      <w:r w:rsidRPr="00AA7924">
        <w:rPr>
          <w:rFonts w:ascii="Times New Roman" w:hAnsi="Times New Roman" w:cs="Times New Roman"/>
          <w:color w:val="222222"/>
          <w:sz w:val="24"/>
          <w:szCs w:val="24"/>
          <w:shd w:val="clear" w:color="auto" w:fill="FFFFFF"/>
        </w:rPr>
        <w:t xml:space="preserve">Tabassi, A.A., Abdullah, </w:t>
      </w:r>
      <w:bookmarkStart w:id="13" w:name="_Int_FDlnpEOX"/>
      <w:r w:rsidR="55A82FFB" w:rsidRPr="00AA7924">
        <w:rPr>
          <w:rFonts w:ascii="Times New Roman" w:hAnsi="Times New Roman" w:cs="Times New Roman"/>
          <w:color w:val="222222"/>
          <w:sz w:val="24"/>
          <w:szCs w:val="24"/>
          <w:shd w:val="clear" w:color="auto" w:fill="FFFFFF"/>
        </w:rPr>
        <w:t>A.,</w:t>
      </w:r>
      <w:bookmarkEnd w:id="13"/>
      <w:r w:rsidRPr="00AA7924">
        <w:rPr>
          <w:rFonts w:ascii="Times New Roman" w:hAnsi="Times New Roman" w:cs="Times New Roman"/>
          <w:color w:val="222222"/>
          <w:sz w:val="24"/>
          <w:szCs w:val="24"/>
          <w:shd w:val="clear" w:color="auto" w:fill="FFFFFF"/>
        </w:rPr>
        <w:t xml:space="preserve"> and Bryde, D.J., 2019. Conflict management, team coordination, and performance within temporary multicultural projects: Evidence from the construction industry. </w:t>
      </w:r>
      <w:r w:rsidRPr="2E84B7F0">
        <w:rPr>
          <w:rFonts w:ascii="Times New Roman" w:hAnsi="Times New Roman" w:cs="Times New Roman"/>
          <w:i/>
          <w:iCs/>
          <w:color w:val="222222"/>
          <w:sz w:val="24"/>
          <w:szCs w:val="24"/>
          <w:shd w:val="clear" w:color="auto" w:fill="FFFFFF"/>
        </w:rPr>
        <w:t>Project Management Journal</w:t>
      </w:r>
      <w:r w:rsidRPr="00AA7924">
        <w:rPr>
          <w:rFonts w:ascii="Times New Roman" w:hAnsi="Times New Roman" w:cs="Times New Roman"/>
          <w:color w:val="222222"/>
          <w:sz w:val="24"/>
          <w:szCs w:val="24"/>
          <w:shd w:val="clear" w:color="auto" w:fill="FFFFFF"/>
        </w:rPr>
        <w:t>, </w:t>
      </w:r>
      <w:r w:rsidRPr="2E84B7F0">
        <w:rPr>
          <w:rFonts w:ascii="Times New Roman" w:hAnsi="Times New Roman" w:cs="Times New Roman"/>
          <w:i/>
          <w:iCs/>
          <w:color w:val="222222"/>
          <w:sz w:val="24"/>
          <w:szCs w:val="24"/>
          <w:shd w:val="clear" w:color="auto" w:fill="FFFFFF"/>
        </w:rPr>
        <w:t>50</w:t>
      </w:r>
      <w:r w:rsidRPr="00AA7924">
        <w:rPr>
          <w:rFonts w:ascii="Times New Roman" w:hAnsi="Times New Roman" w:cs="Times New Roman"/>
          <w:color w:val="222222"/>
          <w:sz w:val="24"/>
          <w:szCs w:val="24"/>
          <w:shd w:val="clear" w:color="auto" w:fill="FFFFFF"/>
        </w:rPr>
        <w:t>(1), pp.101-114.</w:t>
      </w:r>
    </w:p>
    <w:p w14:paraId="53E611F2" w14:textId="77777777" w:rsidR="00696AB8" w:rsidRPr="00F93BA2" w:rsidRDefault="00696AB8" w:rsidP="006D1E25">
      <w:pPr>
        <w:spacing w:line="360" w:lineRule="auto"/>
        <w:jc w:val="both"/>
        <w:rPr>
          <w:rFonts w:ascii="Times New Roman" w:hAnsi="Times New Roman" w:cs="Times New Roman"/>
          <w:b/>
          <w:color w:val="000000" w:themeColor="text1"/>
          <w:sz w:val="24"/>
          <w:szCs w:val="24"/>
        </w:rPr>
      </w:pPr>
    </w:p>
    <w:sectPr w:rsidR="00696AB8" w:rsidRPr="00F93B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altName w:val="Arial"/>
    <w:charset w:val="00"/>
    <w:family w:val="swiss"/>
    <w:pitch w:val="variable"/>
    <w:sig w:usb0="0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JWDItm5ry8zvn1" int2:id="YatvEtJx">
      <int2:state int2:value="Rejected" int2:type="AugLoop_Text_Critique"/>
    </int2:textHash>
    <int2:textHash int2:hashCode="lta9Npe8tSDtQU" int2:id="ARc5Q2L0">
      <int2:state int2:value="Rejected" int2:type="AugLoop_Text_Critique"/>
    </int2:textHash>
    <int2:textHash int2:hashCode="Izx4oSOKp23IBI" int2:id="L315gBX5">
      <int2:state int2:value="Rejected" int2:type="AugLoop_Text_Critique"/>
    </int2:textHash>
    <int2:textHash int2:hashCode="mkIooOXdO6y/4w" int2:id="pFuz9inW">
      <int2:state int2:value="Rejected" int2:type="AugLoop_Text_Critique"/>
    </int2:textHash>
    <int2:bookmark int2:bookmarkName="_Int_BvJtbeX2" int2:invalidationBookmarkName="" int2:hashCode="ZnxLqszCsTR49U" int2:id="H3cRqw2r">
      <int2:state int2:value="Rejected" int2:type="AugLoop_Text_Critique"/>
    </int2:bookmark>
    <int2:bookmark int2:bookmarkName="_Int_ebMou7tL" int2:invalidationBookmarkName="" int2:hashCode="uKHLXY/0I2dYaX" int2:id="BDivXr0l"/>
    <int2:bookmark int2:bookmarkName="_Int_GBOwffS0" int2:invalidationBookmarkName="" int2:hashCode="VyG770CyK72y5q" int2:id="fHZgrx2i"/>
    <int2:bookmark int2:bookmarkName="_Int_3NGFJvNA" int2:invalidationBookmarkName="" int2:hashCode="QD8ZLNUBEqhHJ4" int2:id="qnDxLa1o"/>
    <int2:bookmark int2:bookmarkName="_Int_QXLBoyaP" int2:invalidationBookmarkName="" int2:hashCode="3gT6Din5s14kkF" int2:id="oNZ4tKdL"/>
    <int2:bookmark int2:bookmarkName="_Int_isqAxiYg" int2:invalidationBookmarkName="" int2:hashCode="T5ysjbxMZ6OIuD" int2:id="FWwBKv8L"/>
    <int2:bookmark int2:bookmarkName="_Int_ebMou7tL" int2:invalidationBookmarkName="" int2:hashCode="F/htsREPXhM5LO" int2:id="xoaxU4Zd"/>
    <int2:bookmark int2:bookmarkName="_Int_2RVBRaEo" int2:invalidationBookmarkName="" int2:hashCode="edQaR+j+xVhWpq" int2:id="AdxrCs4n"/>
    <int2:bookmark int2:bookmarkName="_Int_zqyOQILe" int2:invalidationBookmarkName="" int2:hashCode="GZgyObwZrwz3RT" int2:id="p4iA6cKQ"/>
    <int2:bookmark int2:bookmarkName="_Int_TO3E6Od8" int2:invalidationBookmarkName="" int2:hashCode="OEpapgQ4w1ehB3" int2:id="BAXT6yKn">
      <int2:extLst>
        <oel:ext uri="426473B9-03D8-482F-96C9-C2C85392BACA">
          <int2:similarityCritique int2:version="1" int2:context="Measuring the critical effect of marketing mix on customer loyalty through customer satisfaction in food and beverage products.">
            <int2:source int2:sourceType="Online" int2:sourceTitle="(PDF) Measuring the critical effect of marketing mix on customer ..." int2:sourceUrl="https://www.researchgate.net/publication/333188173_Measuring_the_critical_effect_of_marketing_mix_on_customer_loyalty_through_customer_satisfaction_in_food_and_beverage_products" int2:sourceSnippet="The purpose of this paper is to analyze the effect of marketing mix on customer loyalty through customer satisfaction in food and beverage products of SMEs in Malaysia.">
              <int2:suggestions int2:citationType="Inline">
                <int2:suggestion int2:citationStyle="Mla" int2:isIdentical="0">
                  <int2:citationText>(“(PDF) Measuring the critical effect of marketing mix on customer ...”)</int2:citationText>
                </int2:suggestion>
                <int2:suggestion int2:citationStyle="Apa" int2:isIdentical="0">
                  <int2:citationText>(“(PDF) Measuring the critical effect of marketing mix on customer ...”)</int2:citationText>
                </int2:suggestion>
                <int2:suggestion int2:citationStyle="Chicago" int2:isIdentical="0">
                  <int2:citationText>(“(PDF) Measuring the critical effect of marketing mix on customer ...”)</int2:citationText>
                </int2:suggestion>
              </int2:suggestions>
              <int2:suggestions int2:citationType="Full">
                <int2:suggestion int2:citationStyle="Mla" int2:isIdentical="0">
                  <int2:citationText>&lt;i&gt;(PDF) Measuring the critical effect of marketing mix on customer ...&lt;/i&gt;, https://www.researchgate.net/publication/333188173_Measuring_the_critical_effect_of_marketing_mix_on_customer_loyalty_through_customer_satisfaction_in_food_and_beverage_products.</int2:citationText>
                </int2:suggestion>
                <int2:suggestion int2:citationStyle="Apa" int2:isIdentical="0">
                  <int2:citationText>&lt;i&gt;(PDF) Measuring the critical effect of marketing mix on customer ...&lt;/i&gt;. (n.d.). Retrieved from https://www.researchgate.net/publication/333188173_Measuring_the_critical_effect_of_marketing_mix_on_customer_loyalty_through_customer_satisfaction_in_food_and_beverage_products</int2:citationText>
                </int2:suggestion>
                <int2:suggestion int2:citationStyle="Chicago" int2:isIdentical="0">
                  <int2:citationText>“(PDF) Measuring the critical effect of marketing mix on customer ...” n.d., https://www.researchgate.net/publication/333188173_Measuring_the_critical_effect_of_marketing_mix_on_customer_loyalty_through_customer_satisfaction_in_food_and_beverage_products.</int2:citationText>
                </int2:suggestion>
              </int2:suggestions>
            </int2:source>
            <int2:source int2:sourceType="Online" int2:sourceTitle="(PDF) Measuring the critical effect of marketing mix on customer ..." int2:sourceUrl="https://www.academia.edu/62239167/Measuring_the_critical_effect_of_marketing_mix_on_customer_loyalty_through_customer_satisfaction_in_food_and_beverage_products" int2:sourceSnippet="Measuring the critical effect of marketing mix on customer loyalty through customer satisfaction in food and beverage products">
              <int2:suggestions int2:citationType="Inline">
                <int2:suggestion int2:citationStyle="Mla" int2:isIdentical="0">
                  <int2:citationText>(“(PDF) Measuring the critical effect of marketing mix on customer ...”)</int2:citationText>
                </int2:suggestion>
                <int2:suggestion int2:citationStyle="Apa" int2:isIdentical="0">
                  <int2:citationText>(“(PDF) Measuring the critical effect of marketing mix on customer ...”)</int2:citationText>
                </int2:suggestion>
                <int2:suggestion int2:citationStyle="Chicago" int2:isIdentical="0">
                  <int2:citationText>(“(PDF) Measuring the critical effect of marketing mix on customer ...”)</int2:citationText>
                </int2:suggestion>
              </int2:suggestions>
              <int2:suggestions int2:citationType="Full">
                <int2:suggestion int2:citationStyle="Mla" int2:isIdentical="0">
                  <int2:citationText>&lt;i&gt;(PDF) Measuring the critical effect of marketing mix on customer ...&lt;/i&gt;, https://www.academia.edu/62239167/Measuring_the_critical_effect_of_marketing_mix_on_customer_loyalty_through_customer_satisfaction_in_food_and_beverage_products.</int2:citationText>
                </int2:suggestion>
                <int2:suggestion int2:citationStyle="Apa" int2:isIdentical="0">
                  <int2:citationText>&lt;i&gt;(PDF) Measuring the critical effect of marketing mix on customer ...&lt;/i&gt;. (n.d.). Retrieved from https://www.academia.edu/62239167/Measuring_the_critical_effect_of_marketing_mix_on_customer_loyalty_through_customer_satisfaction_in_food_and_beverage_products</int2:citationText>
                </int2:suggestion>
                <int2:suggestion int2:citationStyle="Chicago" int2:isIdentical="0">
                  <int2:citationText>“(PDF) Measuring the critical effect of marketing mix on customer ...” n.d., https://www.academia.edu/62239167/Measuring_the_critical_effect_of_marketing_mix_on_customer_loyalty_through_customer_satisfaction_in_food_and_beverage_products.</int2:citationText>
                </int2:suggestion>
              </int2:suggestions>
            </int2:source>
            <int2:source int2:sourceType="Online" int2:sourceTitle="Contents lists available at GrowingScience Management Science Letters" int2:sourceUrl="https://www.researchgate.net/publication/333188173_Measuring_the_critical_effect_of_marketing_mix_on_customer_loyalty_through_customer_satisfaction_in_food_and_beverage_products/fulltext/5cdffca0a6fdccc9ddb9c32b/Measuring-the-critical-effect-of-marketing-mix-on-customer-loyalty-through-customer-satisfaction-in-food-and-beverage-products.pdf" int2:sourceSnippet="Measuring the critical effect of marketing mix on customer loyalty through customer satisfaction in food and beverage products Suci Ayu Sudari a* , Arun Kumar Tarofder b , Ali Khatibi a and ...">
              <int2:suggestions int2:citationType="Inline">
                <int2:suggestion int2:citationStyle="Mla" int2:isIdentical="0">
                  <int2:citationText>(“Contents lists available at GrowingScience Management Science Letters”)</int2:citationText>
                </int2:suggestion>
                <int2:suggestion int2:citationStyle="Apa" int2:isIdentical="0">
                  <int2:citationText>(“Contents lists available at GrowingScience Management Science Letters”)</int2:citationText>
                </int2:suggestion>
                <int2:suggestion int2:citationStyle="Chicago" int2:isIdentical="0">
                  <int2:citationText>(“Contents lists available at GrowingScience Management Science Letters”)</int2:citationText>
                </int2:suggestion>
              </int2:suggestions>
              <int2:suggestions int2:citationType="Full">
                <int2:suggestion int2:citationStyle="Mla" int2:isIdentical="0">
                  <int2:citationText>&lt;i&gt;Contents lists available at GrowingScience Management Science Letters&lt;/i&gt;, https://www.researchgate.net/publication/333188173_Measuring_the_critical_effect_of_marketing_mix_on_customer_loyalty_through_customer_satisfaction_in_food_and_beverage_products/fulltext/5cdffca0a6fdccc9ddb9c32b/Measuring-the-critical-effect-of-marketing-mix-on-customer-loyalty-through-customer-satisfaction-in-food-and-beverage-products.pdf.</int2:citationText>
                </int2:suggestion>
                <int2:suggestion int2:citationStyle="Apa" int2:isIdentical="0">
                  <int2:citationText>&lt;i&gt;Contents lists available at GrowingScience Management Science Letters&lt;/i&gt;. (n.d.). Retrieved from https://www.researchgate.net/publication/333188173_Measuring_the_critical_effect_of_marketing_mix_on_customer_loyalty_through_customer_satisfaction_in_food_and_beverage_products/fulltext/5cdffca0a6fdccc9ddb9c32b/Measuring-the-critical-effect-of-marketing-mix-on-customer-loyalty-through-customer-satisfaction-in-food-and-beverage-products.pdf</int2:citationText>
                </int2:suggestion>
                <int2:suggestion int2:citationStyle="Chicago" int2:isIdentical="0">
                  <int2:citationText>“Contents lists available at GrowingScience Management Science Letters” n.d., https://www.researchgate.net/publication/333188173_Measuring_the_critical_effect_of_marketing_mix_on_customer_loyalty_through_customer_satisfaction_in_food_and_beverage_products/fulltext/5cdffca0a6fdccc9ddb9c32b/Measuring-the-critical-effect-of-marketing-mix-on-customer-loyalty-through-customer-satisfaction-in-food-and-beverage-products.pdf.</int2:citationText>
                </int2:suggestion>
              </int2:suggestions>
            </int2:source>
          </int2:similarityCritique>
        </oel:ext>
      </int2:extLst>
    </int2:bookmark>
    <int2:bookmark int2:bookmarkName="_Int_ntR8zqud" int2:invalidationBookmarkName="" int2:hashCode="3KKjJeR/dxf+gy" int2:id="DFwX6KXo"/>
    <int2:bookmark int2:bookmarkName="_Int_viOvwMHR" int2:invalidationBookmarkName="" int2:hashCode="ODth1DNbN42oku" int2:id="FHqsbJIY"/>
    <int2:bookmark int2:bookmarkName="_Int_vRS1OtV4" int2:invalidationBookmarkName="" int2:hashCode="uT25DHTlnMonEL" int2:id="W176oDPe"/>
    <int2:bookmark int2:bookmarkName="_Int_V57rUS1O" int2:invalidationBookmarkName="" int2:hashCode="RoHRJMxsS3O6q/" int2:id="NQuLtYcF">
      <int2:state int2:value="Rejected" int2:type="AugLoop_Text_Critique"/>
    </int2:bookmark>
    <int2:bookmark int2:bookmarkName="_Int_FDlnpEOX" int2:invalidationBookmarkName="" int2:hashCode="TJqKKD8CyIWf9G" int2:id="PTpTSTOa"/>
    <int2:entireDocument int2:id="n37gld3F">
      <int2:extLst>
        <oel:ext uri="E302BA01-7950-474C-9AD3-286E660C40A8">
          <int2:similaritySummary int2:version="1" int2:runId="1668642331966" int2:tilesCheckedInThisRun="4" int2:totalNumOfTiles="256" int2:similarityAnnotationCount="1" int2:numWords="1713" int2:numFlaggedWords="18"/>
        </oel:ext>
      </int2:extLst>
    </int2:entireDocument>
  </int2:observations>
  <int2:intelligenceSettings/>
  <int2:onDemandWorkflows>
    <int2:onDemandWorkflow int2:type="SimilarityCheck" int2:paragraphVersions="0FE6721E-5B1032B5 49C2508F-21EC8AF6 16B4B22E-77777777 2079DB83-2EAF29CF 66C0926E-77777777 04BE747C-77777777 19876974-77777777 7AE547A7-77777777 48FABA91-77777777 55D431E7-77777777 488B53F8-77777777 24211DE6-77777777 2584BB00-77777777 7006BC8C-77777777 4D7C46FC-70A6AFA6 33BC22C4-77777777 538E7E49-77777777 1C8FA27E-5C33B175 4D598BCC-77777777 7F54EAA5-77777777 5229C541-77777777 2781295A-77777777 211C3A43-77777777 52F3EAA4-77777777 727D684C-77777777 501719D4-77777777 2146BB5A-77777777 3406CFE4-77777777 04622B28-77777777 39B16D65-77777777 66BE9813-77777777 38DD0FAF-77777777 13AF6CF1-77777777 4BF30E26-77777777 39A126BB-77777777 7657A7C6-77777777 1BCC60F3-77777777 0AB0143C-77777777 2004FFFD-77777777 7ADD5D9B-77777777 195CF534-77777777 52A8049D-77777777 12C5CE6F-77777777 498D322B-77777777 48CA7E27-77777777 1B56728A-77777777 44BC0E6D-77777777 7D8244D5-77777777 0997AC66-77777777 1ABD72D7-77777777 0F2527F8-77777777 1F7B06EC-77777777 4DC55D8E-77777777 27A2F7EA-77777777 4DA689C6-77777777 09005C3B-77777777 6DDEFB1A-77777777 1E541314-77777777 1A6C98D8-77777777 5330613F-77777777 020F925F-77777777 2A6EE9E1-77777777 7C0F2C63-77777777 6D26C607-77777777 0387E253-77777777 0F022D4C-77777777 7E3FA11E-77777777 6A14EB8A-77777777 05100532-77777777 52A40F14-77777777 7C925D7C-77777777 16196A8A-77777777 21338311-77777777 5037DDFE-77777777 0A4C49AB-77777777 2BB2EA48-77777777 09D298BD-77777777 6F3A3032-77777777 2657EE71-77777777 16633DB2-77777777 78428491-77777777 2AE4A3A4-77777777 206692E3-77777777 1A1DCCCF-77777777 0446D979-77777777 2D11BA3E-77777777 1C22BAB6-77777777 7B6197F4-77777777 6A0F628D-77777777 6B449F40-0AE189D3 429E46E5-77777777 4D12A7B7-77777777 5FB9003B-77777777 574AAEB9-77777777 671DE07F-77777777 59B0BB12-77777777 6C05984D-77777777 6CEB99FF-77777777 257FC5C6-77777777 04D09249-77777777 5088A228-77777777 3666125D-77777777 04DB598C-77777777 1EE102DD-77777777 39379DBF-77777777 3C2085BD-77777777 46B77F13-77777777 0892C676-77777777 01D44615-77777777 4791435C-77777777 2AD1EEF3-77777777 795C8548-77777777 6D7224B9-77777777 4EF7B9ED-77777777 10A4A885-77777777 47CE3BD2-77777777 4DD9D4AF-77777777 38C11EE8-77777777 63CB823F-77777777 5A6AD4F2-77777777 4F783323-77777777 514E9CC8-77777777 4FE1810B-77777777 095FB1E0-77777777 373792FA-77777777 6A0E47ED-77777777 40EA3766-77777777 0C0DB636-77777777 0513FF93-77777777 6B406897-77777777 20F95FEB-77777777 7BDD85DC-77777777 7C65320B-77777777 513DCA34-77777777 4A83109F-77777777 1B807E45-77777777 2B78D005-77777777 54D11713-77777777 746F03C6-77777777 6A5899AB-77777777 640C2536-77777777 40FC7EA1-77777777 3192C38D-77777777 428B5C20-77777777 775A15F5-77777777 56094C24-77777777 3DBAEFE6-77777777 4A82BFC5-77777777 1503D2F8-77777777 4EC124DF-77777777 62B0625D-77777777 4577CA27-77777777 1F93119D-77777777 68176689-77777777 64C57FF1-77777777 71998685-77777777 29CA95DA-77777777 5BE397A6-77777777 453D91C6-77777777 47855AD8-77777777 61FAF432-77777777 7377194C-77777777 3B127178-77777777 56C54EC5-77777777 6A6BCDAE-77777777 44BE7E8D-77777777 5B09C81B-77777777 5CD0D428-77777777 5267F3F9-77777777 79077171-77777777 2D980206-77777777 7C12727D-77777777 6ABF107B-77777777 3EE82E41-77777777 6C4338D8-77777777 69E8B060-77777777 1EC34119-77777777 43A516FA-77777777 2F6F45D2-77777777 5AD64A53-77777777 69EE4577-77777777 16564022-77777777 05E70C95-77777777 0BDA5466-77777777 51E47D3C-77777777 45A538C5-77777777 6E7FAC77-77777777 33083556-77777777 5CF2F17E-77777777 52A90EBB-77777777 3AA6F805-77777777 3285BAB9-77777777 4F591C0E-77777777 28961E8D-77777777 221EDC6B-77777777 14FABC81-77777777 721E6D36-77777777 1450B458-77777777 77235408-77777777 528A4D29-77777777 1EBF12A3-77777777 233AAA8B-77777777 1CAD5A3C-77777777 416B6B11-77777777 50F738A7-77777777 37453177-77777777 7487710D-77777777 0B09033A-77777777 73CD7327-77777777 21069632-77777777 14BCAE5E-77777777 257A1A73-77777777 5855807F-77777777 632F765B-77777777 2EDC6251-77777777 57B48E6C-77777777 44C8ACA3-77777777 6193B62A-77777777 7AC05800-77777777 63B71812-77777777 02235B89-77777777 217B46F3-77777777 115DAA41-77777777 51593F27-77777777 67D89634-77777777 7B073D53-77777777 5FC8A3B1-77777777 2F3CB7F6-77777777 476A191B-77777777 7FAD881D-77777777 3F4BAAB5-77777777 54E0CA6E-77777777 4EC2AE49-77777777 1DA4F592-77777777 5C6DADB7-77777777 76AE30DA-77777777 13950034-77777777 563578AC-77777777 5C6337A6-77777777 64C45406-77777777 5AD85B65-77777777 39371D24-77777777 1265B3B1-77777777 62AB36F6-77777777 5D6854E8-77777777 068E2472-77777777 1618ECED-77777777 55460CD3-77777777 7B66D47D-77777777 247469F5-77777777 211191CE-77777777 3A134F59-77777777 11D7D610-77777777 203BD74A-77777777 32BF038E-77777777 64F837F9-77777777 2188400C-77777777 030DD81E-77777777 45289C83-77777777 7548C37A-77777777 03801244-77777777 63496064-77777777 1103C42F-77777777 5889E91C-77777777 3DC0AD31-77777777 23C0F85C-77777777 3D04A6CE-77777777 76800E51-77777777 29B21F54-77777777 18E379AA-77777777 69BF2C92-77777777 661DD79F-77777777 21E5CEE6-77777777 083F02C2-77777777 74597E9A-77777777 285AC7A4-77777777 3DA9B56C-77777777 32A1B7B8-77777777 0111CC43-77777777 02D5444C-77777777 4AA9DB4F-77777777 714F30AA-77777777 060AE372-77777777 6AC43F4A-77777777 05BCE08A-77777777 39FEBBC4-77777777 7C76196E-77777777 59BA78E3-77777777 61BC73E8-77777777 3789C99E-77777777 3C0874A3-77777777 2B6F5A92-77777777 69F26635-77777777 1347F0EC-77777777 49F25644-77777777 70E441F2-77777777 7FC2D98C-77777777 7120BAC8-77777777 0FAA6C4B-77777777 312E1C17-77777777 50F8690F-77777777 64E341F5-77777777 7D664837-77777777 57ED5B9E-77777777 47E09D21-77777777 0EF8E7F0-77777777 7DE699B5-77777777 12A3A573-77777777 2B0EE773-77777777 0FF9526A-77777777 6ADB7868-77777777 00A72E10-77777777 289ECE17-77777777 6F551D9F-77777777 2F5E5D3A-77777777 522B5110-77777777 62D1A83B-77777777 202FBBF9-77777777 624AFF72-77777777 3347D145-77777777 65340421-77777777 178F4B72-77777777 6F4E05A4-77777777 1F3B4B62-77777777 40C7AA2B-77777777 46D81CF8-77777777 6BDC3EC4-77777777 7B60DBE3-77777777 4DE088E1-77777777 442A0CC0-77777777 1C3802A3-77777777 2BC9D55F-77777777 790B7327-77777777 474D909C-77777777 05B18AD1-77777777 072714C0-77777777 0153AC4C-77777777 020588F9-77777777 29647620-77777777 42CF24CD-77777777 1FC3B0C4-77777777 31611ABB-77777777 754B555E-77777777 6616E464-77777777 1744CA3D-77777777 450F4DF1-77777777 772DF0D6-77777777 387D3D3A-77777777 37A29ABC-77777777 2ED2D88E-77777777 69CA8318-77777777 191422D0-77777777 3488390A-77777777 6901064D-77777777 675BB7B9-77777777 44A428CC-77777777 68BDE5DC-77777777 58281B43-77777777 15AABA3A-77777777 725113B6-77777777 2B6E1E8F-77777777 3A972E17-77777777 54CFEF89-77777777 48254A0A-77777777 5996315B-77777777 71F05416-77777777 680FA1BD-77777777 3ABCB869-77777777 74FB6B6F-77777777 6C55729D-77777777 13949AB5-77777777 46FFC2C2-77777777 5CDF5E5F-77777777 003450CF-77777777 71A34DB0-77777777 20E84F1A-77777777 0B2F5D28-77777777 331590AA-77777777 1B7E25D9-77777777 517EBD3D-77777777 062EAAF9-77777777 4761D5D1-77777777 3B5B1959-77777777 30E83C41-77777777 585C6A0B-77777777 6C5D1F6E-77777777 48855EC9-77777777 3F9214BE-77777777 6232A10D-77777777 4B595C5E-77777777 3BB8717E-77777777 2DE6CE4F-77777777 0A8576E2-77777777 3D2E68D6-77777777 065531EC-77777777 0D68D73F-77777777 0A163B52-77777777 11EE6B72-77777777 4DAB3577-77777777 3C2F06B3-77777777 7320E428-77777777 4FDDB849-77777777 26C58AD3-77777777 036B757B-77777777 4C86A555-77777777 648189D0-77777777 4AB68948-77777777 57BD67DF-77777777 1846B240-77777777 6B310BBA-77777777 1B29016D-77777777 0F28615B-77777777 1B2BA0B9-77777777 73C1A9AD-77777777 33AC490A-77777777 737AD15B-77777777 49BE9043-77777777 2EB12C17-77777777 2119CECD-77777777 761F5A99-77777777 2BE38E67-77777777 53DAD1C5-77777777 0CAE4FEE-77777777 163D1D61-77777777 419CC364-77777777 3600B32A-63066695 53E611F2-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418DE"/>
    <w:multiLevelType w:val="hybridMultilevel"/>
    <w:tmpl w:val="BBAE8182"/>
    <w:lvl w:ilvl="0" w:tplc="836E7D3A">
      <w:start w:val="7"/>
      <w:numFmt w:val="bullet"/>
      <w:lvlText w:val="-"/>
      <w:lvlJc w:val="left"/>
      <w:pPr>
        <w:ind w:left="720" w:hanging="360"/>
      </w:pPr>
      <w:rPr>
        <w:rFonts w:ascii="Calibri" w:eastAsiaTheme="minorHAnsi" w:hAnsi="Calibri" w:cs="Calibri" w:hint="default"/>
      </w:rPr>
    </w:lvl>
    <w:lvl w:ilvl="1" w:tplc="AAD4F4F0" w:tentative="1">
      <w:start w:val="1"/>
      <w:numFmt w:val="bullet"/>
      <w:lvlText w:val="o"/>
      <w:lvlJc w:val="left"/>
      <w:pPr>
        <w:ind w:left="1440" w:hanging="360"/>
      </w:pPr>
      <w:rPr>
        <w:rFonts w:ascii="Courier New" w:hAnsi="Courier New" w:cs="Courier New" w:hint="default"/>
      </w:rPr>
    </w:lvl>
    <w:lvl w:ilvl="2" w:tplc="50705324" w:tentative="1">
      <w:start w:val="1"/>
      <w:numFmt w:val="bullet"/>
      <w:lvlText w:val=""/>
      <w:lvlJc w:val="left"/>
      <w:pPr>
        <w:ind w:left="2160" w:hanging="360"/>
      </w:pPr>
      <w:rPr>
        <w:rFonts w:ascii="Wingdings" w:hAnsi="Wingdings" w:hint="default"/>
      </w:rPr>
    </w:lvl>
    <w:lvl w:ilvl="3" w:tplc="0F08E796" w:tentative="1">
      <w:start w:val="1"/>
      <w:numFmt w:val="bullet"/>
      <w:lvlText w:val=""/>
      <w:lvlJc w:val="left"/>
      <w:pPr>
        <w:ind w:left="2880" w:hanging="360"/>
      </w:pPr>
      <w:rPr>
        <w:rFonts w:ascii="Symbol" w:hAnsi="Symbol" w:hint="default"/>
      </w:rPr>
    </w:lvl>
    <w:lvl w:ilvl="4" w:tplc="040A3080" w:tentative="1">
      <w:start w:val="1"/>
      <w:numFmt w:val="bullet"/>
      <w:lvlText w:val="o"/>
      <w:lvlJc w:val="left"/>
      <w:pPr>
        <w:ind w:left="3600" w:hanging="360"/>
      </w:pPr>
      <w:rPr>
        <w:rFonts w:ascii="Courier New" w:hAnsi="Courier New" w:cs="Courier New" w:hint="default"/>
      </w:rPr>
    </w:lvl>
    <w:lvl w:ilvl="5" w:tplc="21A4F9E8" w:tentative="1">
      <w:start w:val="1"/>
      <w:numFmt w:val="bullet"/>
      <w:lvlText w:val=""/>
      <w:lvlJc w:val="left"/>
      <w:pPr>
        <w:ind w:left="4320" w:hanging="360"/>
      </w:pPr>
      <w:rPr>
        <w:rFonts w:ascii="Wingdings" w:hAnsi="Wingdings" w:hint="default"/>
      </w:rPr>
    </w:lvl>
    <w:lvl w:ilvl="6" w:tplc="ECD8B562" w:tentative="1">
      <w:start w:val="1"/>
      <w:numFmt w:val="bullet"/>
      <w:lvlText w:val=""/>
      <w:lvlJc w:val="left"/>
      <w:pPr>
        <w:ind w:left="5040" w:hanging="360"/>
      </w:pPr>
      <w:rPr>
        <w:rFonts w:ascii="Symbol" w:hAnsi="Symbol" w:hint="default"/>
      </w:rPr>
    </w:lvl>
    <w:lvl w:ilvl="7" w:tplc="206AC2B4" w:tentative="1">
      <w:start w:val="1"/>
      <w:numFmt w:val="bullet"/>
      <w:lvlText w:val="o"/>
      <w:lvlJc w:val="left"/>
      <w:pPr>
        <w:ind w:left="5760" w:hanging="360"/>
      </w:pPr>
      <w:rPr>
        <w:rFonts w:ascii="Courier New" w:hAnsi="Courier New" w:cs="Courier New" w:hint="default"/>
      </w:rPr>
    </w:lvl>
    <w:lvl w:ilvl="8" w:tplc="FE3CE11E" w:tentative="1">
      <w:start w:val="1"/>
      <w:numFmt w:val="bullet"/>
      <w:lvlText w:val=""/>
      <w:lvlJc w:val="left"/>
      <w:pPr>
        <w:ind w:left="6480" w:hanging="360"/>
      </w:pPr>
      <w:rPr>
        <w:rFonts w:ascii="Wingdings" w:hAnsi="Wingdings" w:hint="default"/>
      </w:rPr>
    </w:lvl>
  </w:abstractNum>
  <w:abstractNum w:abstractNumId="1" w15:restartNumberingAfterBreak="0">
    <w:nsid w:val="2DE27ED6"/>
    <w:multiLevelType w:val="hybridMultilevel"/>
    <w:tmpl w:val="A4CA7242"/>
    <w:lvl w:ilvl="0" w:tplc="2FD8F2E8">
      <w:start w:val="7"/>
      <w:numFmt w:val="bullet"/>
      <w:lvlText w:val="-"/>
      <w:lvlJc w:val="left"/>
      <w:pPr>
        <w:ind w:left="720" w:hanging="360"/>
      </w:pPr>
      <w:rPr>
        <w:rFonts w:ascii="Calibri" w:eastAsiaTheme="minorHAnsi" w:hAnsi="Calibri" w:cs="Calibri" w:hint="default"/>
      </w:rPr>
    </w:lvl>
    <w:lvl w:ilvl="1" w:tplc="5CBC121C" w:tentative="1">
      <w:start w:val="1"/>
      <w:numFmt w:val="bullet"/>
      <w:lvlText w:val="o"/>
      <w:lvlJc w:val="left"/>
      <w:pPr>
        <w:ind w:left="1440" w:hanging="360"/>
      </w:pPr>
      <w:rPr>
        <w:rFonts w:ascii="Courier New" w:hAnsi="Courier New" w:cs="Courier New" w:hint="default"/>
      </w:rPr>
    </w:lvl>
    <w:lvl w:ilvl="2" w:tplc="19264C74" w:tentative="1">
      <w:start w:val="1"/>
      <w:numFmt w:val="bullet"/>
      <w:lvlText w:val=""/>
      <w:lvlJc w:val="left"/>
      <w:pPr>
        <w:ind w:left="2160" w:hanging="360"/>
      </w:pPr>
      <w:rPr>
        <w:rFonts w:ascii="Wingdings" w:hAnsi="Wingdings" w:hint="default"/>
      </w:rPr>
    </w:lvl>
    <w:lvl w:ilvl="3" w:tplc="52981B60" w:tentative="1">
      <w:start w:val="1"/>
      <w:numFmt w:val="bullet"/>
      <w:lvlText w:val=""/>
      <w:lvlJc w:val="left"/>
      <w:pPr>
        <w:ind w:left="2880" w:hanging="360"/>
      </w:pPr>
      <w:rPr>
        <w:rFonts w:ascii="Symbol" w:hAnsi="Symbol" w:hint="default"/>
      </w:rPr>
    </w:lvl>
    <w:lvl w:ilvl="4" w:tplc="BCC0CBF6" w:tentative="1">
      <w:start w:val="1"/>
      <w:numFmt w:val="bullet"/>
      <w:lvlText w:val="o"/>
      <w:lvlJc w:val="left"/>
      <w:pPr>
        <w:ind w:left="3600" w:hanging="360"/>
      </w:pPr>
      <w:rPr>
        <w:rFonts w:ascii="Courier New" w:hAnsi="Courier New" w:cs="Courier New" w:hint="default"/>
      </w:rPr>
    </w:lvl>
    <w:lvl w:ilvl="5" w:tplc="44D40BE6" w:tentative="1">
      <w:start w:val="1"/>
      <w:numFmt w:val="bullet"/>
      <w:lvlText w:val=""/>
      <w:lvlJc w:val="left"/>
      <w:pPr>
        <w:ind w:left="4320" w:hanging="360"/>
      </w:pPr>
      <w:rPr>
        <w:rFonts w:ascii="Wingdings" w:hAnsi="Wingdings" w:hint="default"/>
      </w:rPr>
    </w:lvl>
    <w:lvl w:ilvl="6" w:tplc="E894395C" w:tentative="1">
      <w:start w:val="1"/>
      <w:numFmt w:val="bullet"/>
      <w:lvlText w:val=""/>
      <w:lvlJc w:val="left"/>
      <w:pPr>
        <w:ind w:left="5040" w:hanging="360"/>
      </w:pPr>
      <w:rPr>
        <w:rFonts w:ascii="Symbol" w:hAnsi="Symbol" w:hint="default"/>
      </w:rPr>
    </w:lvl>
    <w:lvl w:ilvl="7" w:tplc="0E589642" w:tentative="1">
      <w:start w:val="1"/>
      <w:numFmt w:val="bullet"/>
      <w:lvlText w:val="o"/>
      <w:lvlJc w:val="left"/>
      <w:pPr>
        <w:ind w:left="5760" w:hanging="360"/>
      </w:pPr>
      <w:rPr>
        <w:rFonts w:ascii="Courier New" w:hAnsi="Courier New" w:cs="Courier New" w:hint="default"/>
      </w:rPr>
    </w:lvl>
    <w:lvl w:ilvl="8" w:tplc="E5360264" w:tentative="1">
      <w:start w:val="1"/>
      <w:numFmt w:val="bullet"/>
      <w:lvlText w:val=""/>
      <w:lvlJc w:val="left"/>
      <w:pPr>
        <w:ind w:left="6480" w:hanging="360"/>
      </w:pPr>
      <w:rPr>
        <w:rFonts w:ascii="Wingdings" w:hAnsi="Wingdings" w:hint="default"/>
      </w:rPr>
    </w:lvl>
  </w:abstractNum>
  <w:abstractNum w:abstractNumId="2" w15:restartNumberingAfterBreak="0">
    <w:nsid w:val="31BD5461"/>
    <w:multiLevelType w:val="multilevel"/>
    <w:tmpl w:val="A8203FE2"/>
    <w:lvl w:ilvl="0">
      <w:start w:val="1"/>
      <w:numFmt w:val="decimal"/>
      <w:pStyle w:val="Heading1"/>
      <w:lvlText w:val="%1"/>
      <w:lvlJc w:val="left"/>
      <w:pPr>
        <w:ind w:left="432" w:hanging="432"/>
      </w:pPr>
      <w:rPr>
        <w:b/>
        <w:color w:val="000000" w:themeColor="text1"/>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19986408">
    <w:abstractNumId w:val="2"/>
  </w:num>
  <w:num w:numId="2" w16cid:durableId="1711416000">
    <w:abstractNumId w:val="0"/>
  </w:num>
  <w:num w:numId="3" w16cid:durableId="1175682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AB8"/>
    <w:rsid w:val="000862C3"/>
    <w:rsid w:val="0016315D"/>
    <w:rsid w:val="00170AED"/>
    <w:rsid w:val="00191A2B"/>
    <w:rsid w:val="001C1078"/>
    <w:rsid w:val="001D0B55"/>
    <w:rsid w:val="001D1924"/>
    <w:rsid w:val="001F6906"/>
    <w:rsid w:val="0020422D"/>
    <w:rsid w:val="00224558"/>
    <w:rsid w:val="00240B61"/>
    <w:rsid w:val="00262ADA"/>
    <w:rsid w:val="002637EA"/>
    <w:rsid w:val="0029224D"/>
    <w:rsid w:val="00336415"/>
    <w:rsid w:val="00384C72"/>
    <w:rsid w:val="003F09E2"/>
    <w:rsid w:val="0040184C"/>
    <w:rsid w:val="00474B65"/>
    <w:rsid w:val="00492B07"/>
    <w:rsid w:val="004A1016"/>
    <w:rsid w:val="005145CE"/>
    <w:rsid w:val="00525929"/>
    <w:rsid w:val="005C12DF"/>
    <w:rsid w:val="005D2209"/>
    <w:rsid w:val="005D37AE"/>
    <w:rsid w:val="005E2CC9"/>
    <w:rsid w:val="006136CC"/>
    <w:rsid w:val="00627115"/>
    <w:rsid w:val="00643916"/>
    <w:rsid w:val="00646547"/>
    <w:rsid w:val="00661110"/>
    <w:rsid w:val="0066140F"/>
    <w:rsid w:val="006969D3"/>
    <w:rsid w:val="00696AB8"/>
    <w:rsid w:val="006B25C1"/>
    <w:rsid w:val="006C0324"/>
    <w:rsid w:val="006D1E25"/>
    <w:rsid w:val="00761846"/>
    <w:rsid w:val="00773AEB"/>
    <w:rsid w:val="00786FC1"/>
    <w:rsid w:val="00821643"/>
    <w:rsid w:val="00841946"/>
    <w:rsid w:val="008437C0"/>
    <w:rsid w:val="008928F7"/>
    <w:rsid w:val="008B7F49"/>
    <w:rsid w:val="00930142"/>
    <w:rsid w:val="00935F45"/>
    <w:rsid w:val="00966403"/>
    <w:rsid w:val="009B48DD"/>
    <w:rsid w:val="00A55E45"/>
    <w:rsid w:val="00A6415E"/>
    <w:rsid w:val="00A819EF"/>
    <w:rsid w:val="00AA7924"/>
    <w:rsid w:val="00AB393C"/>
    <w:rsid w:val="00AC0EB2"/>
    <w:rsid w:val="00B12494"/>
    <w:rsid w:val="00B127F5"/>
    <w:rsid w:val="00BB2F63"/>
    <w:rsid w:val="00BC1AA2"/>
    <w:rsid w:val="00BD08BB"/>
    <w:rsid w:val="00BF33D1"/>
    <w:rsid w:val="00CA50DE"/>
    <w:rsid w:val="00CB5160"/>
    <w:rsid w:val="00CC5677"/>
    <w:rsid w:val="00CD0EE8"/>
    <w:rsid w:val="00D23E16"/>
    <w:rsid w:val="00D274AC"/>
    <w:rsid w:val="00D9493D"/>
    <w:rsid w:val="00DF4B5E"/>
    <w:rsid w:val="00DF4CB0"/>
    <w:rsid w:val="00DF5FCA"/>
    <w:rsid w:val="00E041B6"/>
    <w:rsid w:val="00EA2FA2"/>
    <w:rsid w:val="00EA4173"/>
    <w:rsid w:val="00EF3D3E"/>
    <w:rsid w:val="00EF5BFE"/>
    <w:rsid w:val="00F0117D"/>
    <w:rsid w:val="00F04F1B"/>
    <w:rsid w:val="00F742B6"/>
    <w:rsid w:val="00F93BA2"/>
    <w:rsid w:val="00FB5315"/>
    <w:rsid w:val="00FC1432"/>
    <w:rsid w:val="014D21A8"/>
    <w:rsid w:val="0155D87C"/>
    <w:rsid w:val="06E034FF"/>
    <w:rsid w:val="07FA479D"/>
    <w:rsid w:val="0DC2353D"/>
    <w:rsid w:val="0F7C57FF"/>
    <w:rsid w:val="12D8C06F"/>
    <w:rsid w:val="14E70060"/>
    <w:rsid w:val="15782710"/>
    <w:rsid w:val="1C22C8D1"/>
    <w:rsid w:val="1C2B7FA5"/>
    <w:rsid w:val="1E8C39CB"/>
    <w:rsid w:val="2370BBD2"/>
    <w:rsid w:val="23CBF327"/>
    <w:rsid w:val="24C04417"/>
    <w:rsid w:val="24E42E9E"/>
    <w:rsid w:val="25DFDE1C"/>
    <w:rsid w:val="266EBCE3"/>
    <w:rsid w:val="29564FAA"/>
    <w:rsid w:val="2D245D61"/>
    <w:rsid w:val="2E84B7F0"/>
    <w:rsid w:val="31D2BE88"/>
    <w:rsid w:val="369E104F"/>
    <w:rsid w:val="37DF4E34"/>
    <w:rsid w:val="3F7D95AC"/>
    <w:rsid w:val="45800CAF"/>
    <w:rsid w:val="463FE1C8"/>
    <w:rsid w:val="471E092E"/>
    <w:rsid w:val="4A924EB2"/>
    <w:rsid w:val="4B50C1F6"/>
    <w:rsid w:val="4CA865B1"/>
    <w:rsid w:val="4F9A780C"/>
    <w:rsid w:val="5318E5B1"/>
    <w:rsid w:val="5466614B"/>
    <w:rsid w:val="54C829B6"/>
    <w:rsid w:val="5524D48F"/>
    <w:rsid w:val="55A82FFB"/>
    <w:rsid w:val="581F9DBE"/>
    <w:rsid w:val="5B08F945"/>
    <w:rsid w:val="5DBC41A1"/>
    <w:rsid w:val="5FDD9958"/>
    <w:rsid w:val="626102B8"/>
    <w:rsid w:val="62ACBA84"/>
    <w:rsid w:val="65C1BE0E"/>
    <w:rsid w:val="65D05347"/>
    <w:rsid w:val="669FE574"/>
    <w:rsid w:val="6A701F35"/>
    <w:rsid w:val="6C01D701"/>
    <w:rsid w:val="713947A8"/>
    <w:rsid w:val="7194EA58"/>
    <w:rsid w:val="75E75742"/>
    <w:rsid w:val="77B780D8"/>
    <w:rsid w:val="79D64F0B"/>
    <w:rsid w:val="7A08A262"/>
    <w:rsid w:val="7A310D58"/>
    <w:rsid w:val="7B0CB9AA"/>
    <w:rsid w:val="7E5B0F4C"/>
    <w:rsid w:val="7E63C6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069EDCD"/>
  <w15:chartTrackingRefBased/>
  <w15:docId w15:val="{F44A1FE6-8A83-48FE-A0B2-BD202F584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AB8"/>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4B5E"/>
    <w:pPr>
      <w:keepNext/>
      <w:keepLines/>
      <w:numPr>
        <w:ilvl w:val="1"/>
        <w:numId w:val="1"/>
      </w:numPr>
      <w:spacing w:before="40" w:after="0"/>
      <w:jc w:val="both"/>
      <w:outlineLvl w:val="1"/>
    </w:pPr>
    <w:rPr>
      <w:rFonts w:ascii="Times New Roman" w:eastAsiaTheme="majorEastAsia" w:hAnsi="Times New Roman" w:cs="Times New Roman"/>
      <w:b/>
      <w:color w:val="000000" w:themeColor="text1"/>
      <w:sz w:val="24"/>
      <w:szCs w:val="24"/>
    </w:rPr>
  </w:style>
  <w:style w:type="paragraph" w:styleId="Heading3">
    <w:name w:val="heading 3"/>
    <w:basedOn w:val="Normal"/>
    <w:next w:val="Normal"/>
    <w:link w:val="Heading3Char"/>
    <w:uiPriority w:val="9"/>
    <w:semiHidden/>
    <w:unhideWhenUsed/>
    <w:qFormat/>
    <w:rsid w:val="00696AB8"/>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96AB8"/>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96AB8"/>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96AB8"/>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96AB8"/>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96AB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96AB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AB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F4B5E"/>
    <w:rPr>
      <w:rFonts w:ascii="Times New Roman" w:eastAsiaTheme="majorEastAsia" w:hAnsi="Times New Roman" w:cs="Times New Roman"/>
      <w:b/>
      <w:color w:val="000000" w:themeColor="text1"/>
      <w:sz w:val="24"/>
      <w:szCs w:val="24"/>
    </w:rPr>
  </w:style>
  <w:style w:type="character" w:customStyle="1" w:styleId="Heading3Char">
    <w:name w:val="Heading 3 Char"/>
    <w:basedOn w:val="DefaultParagraphFont"/>
    <w:link w:val="Heading3"/>
    <w:uiPriority w:val="9"/>
    <w:semiHidden/>
    <w:rsid w:val="00696AB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96AB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696AB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96AB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696AB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696AB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96AB8"/>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DF5FC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F5FCA"/>
    <w:rPr>
      <w:color w:val="0000FF"/>
      <w:u w:val="single"/>
    </w:rPr>
  </w:style>
  <w:style w:type="table" w:styleId="TableGrid">
    <w:name w:val="Table Grid"/>
    <w:basedOn w:val="TableNormal"/>
    <w:uiPriority w:val="39"/>
    <w:rsid w:val="00CA5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1A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1681</Words>
  <Characters>9585</Characters>
  <Application>Microsoft Office Word</Application>
  <DocSecurity>4</DocSecurity>
  <Lines>79</Lines>
  <Paragraphs>22</Paragraphs>
  <ScaleCrop>false</ScaleCrop>
  <Company/>
  <LinksUpToDate>false</LinksUpToDate>
  <CharactersWithSpaces>11244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Miroslav Farbar (2120452)</cp:lastModifiedBy>
  <cp:revision>6</cp:revision>
  <dcterms:created xsi:type="dcterms:W3CDTF">2022-11-16T23:39:00Z</dcterms:created>
  <dcterms:modified xsi:type="dcterms:W3CDTF">2022-11-16T23:47:00Z</dcterms:modified>
</cp:coreProperties>
</file>