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A1649" w14:textId="77777777" w:rsidR="00895559" w:rsidRPr="00622C78" w:rsidRDefault="00895559" w:rsidP="00622C78">
      <w:pPr>
        <w:spacing w:line="360" w:lineRule="auto"/>
        <w:rPr>
          <w:rFonts w:cstheme="minorHAnsi"/>
          <w:sz w:val="24"/>
          <w:szCs w:val="24"/>
        </w:rPr>
      </w:pPr>
    </w:p>
    <w:p w14:paraId="1D139271" w14:textId="77777777" w:rsidR="00E117EC" w:rsidRPr="00622C78" w:rsidRDefault="00E117EC" w:rsidP="00622C78">
      <w:pPr>
        <w:spacing w:line="360" w:lineRule="auto"/>
        <w:rPr>
          <w:rFonts w:cstheme="minorHAnsi"/>
          <w:sz w:val="24"/>
          <w:szCs w:val="24"/>
        </w:rPr>
      </w:pPr>
    </w:p>
    <w:p w14:paraId="1165F9B7" w14:textId="77777777" w:rsidR="00E117EC" w:rsidRPr="00622C78" w:rsidRDefault="00E117EC" w:rsidP="00622C78">
      <w:pPr>
        <w:spacing w:line="360" w:lineRule="auto"/>
        <w:rPr>
          <w:rFonts w:cstheme="minorHAnsi"/>
          <w:sz w:val="24"/>
          <w:szCs w:val="24"/>
        </w:rPr>
      </w:pPr>
    </w:p>
    <w:p w14:paraId="294C69C2" w14:textId="77777777" w:rsidR="00E117EC" w:rsidRPr="00622C78" w:rsidRDefault="00E117EC" w:rsidP="00622C78">
      <w:pPr>
        <w:spacing w:line="360" w:lineRule="auto"/>
        <w:rPr>
          <w:rFonts w:cstheme="minorHAnsi"/>
          <w:sz w:val="24"/>
          <w:szCs w:val="24"/>
        </w:rPr>
      </w:pPr>
    </w:p>
    <w:p w14:paraId="5FC82321" w14:textId="77777777" w:rsidR="00E117EC" w:rsidRPr="00622C78" w:rsidRDefault="00E117EC" w:rsidP="00622C78">
      <w:pPr>
        <w:spacing w:line="360" w:lineRule="auto"/>
        <w:rPr>
          <w:rFonts w:cstheme="minorHAnsi"/>
          <w:sz w:val="24"/>
          <w:szCs w:val="24"/>
        </w:rPr>
      </w:pPr>
    </w:p>
    <w:p w14:paraId="2CA5184E" w14:textId="77777777" w:rsidR="00E117EC" w:rsidRPr="00622C78" w:rsidRDefault="00E117EC" w:rsidP="00622C78">
      <w:pPr>
        <w:spacing w:line="360" w:lineRule="auto"/>
        <w:rPr>
          <w:rFonts w:cstheme="minorHAnsi"/>
          <w:sz w:val="24"/>
          <w:szCs w:val="24"/>
        </w:rPr>
      </w:pPr>
    </w:p>
    <w:p w14:paraId="712A33B9" w14:textId="77777777" w:rsidR="00C261A9" w:rsidRPr="00622C78" w:rsidRDefault="00C261A9" w:rsidP="00622C78">
      <w:pPr>
        <w:tabs>
          <w:tab w:val="left" w:pos="3620"/>
        </w:tabs>
        <w:spacing w:line="360" w:lineRule="auto"/>
        <w:jc w:val="center"/>
        <w:rPr>
          <w:rFonts w:cstheme="minorHAnsi"/>
          <w:bCs/>
          <w:sz w:val="24"/>
          <w:szCs w:val="24"/>
        </w:rPr>
      </w:pPr>
    </w:p>
    <w:p w14:paraId="112FC474" w14:textId="77777777" w:rsidR="00C261A9" w:rsidRPr="00622C78" w:rsidRDefault="00C261A9" w:rsidP="00622C78">
      <w:pPr>
        <w:tabs>
          <w:tab w:val="left" w:pos="3620"/>
        </w:tabs>
        <w:spacing w:line="360" w:lineRule="auto"/>
        <w:jc w:val="center"/>
        <w:rPr>
          <w:rFonts w:cstheme="minorHAnsi"/>
          <w:bCs/>
          <w:sz w:val="24"/>
          <w:szCs w:val="24"/>
        </w:rPr>
      </w:pPr>
    </w:p>
    <w:p w14:paraId="16F55199" w14:textId="77777777" w:rsidR="00C261A9" w:rsidRPr="00622C78" w:rsidRDefault="00C261A9" w:rsidP="00622C78">
      <w:pPr>
        <w:tabs>
          <w:tab w:val="left" w:pos="3620"/>
        </w:tabs>
        <w:spacing w:line="360" w:lineRule="auto"/>
        <w:jc w:val="center"/>
        <w:rPr>
          <w:rFonts w:cstheme="minorHAnsi"/>
          <w:bCs/>
          <w:sz w:val="24"/>
          <w:szCs w:val="24"/>
        </w:rPr>
      </w:pPr>
    </w:p>
    <w:p w14:paraId="55BA2B51" w14:textId="77777777" w:rsidR="00C261A9" w:rsidRPr="00622C78" w:rsidRDefault="00C261A9" w:rsidP="00622C78">
      <w:pPr>
        <w:tabs>
          <w:tab w:val="left" w:pos="3620"/>
        </w:tabs>
        <w:spacing w:line="360" w:lineRule="auto"/>
        <w:jc w:val="center"/>
        <w:rPr>
          <w:rFonts w:cstheme="minorHAnsi"/>
          <w:bCs/>
          <w:sz w:val="24"/>
          <w:szCs w:val="24"/>
        </w:rPr>
      </w:pPr>
    </w:p>
    <w:p w14:paraId="7E05957C" w14:textId="77777777" w:rsidR="00C261A9" w:rsidRPr="00622C78" w:rsidRDefault="00C261A9" w:rsidP="00622C78">
      <w:pPr>
        <w:tabs>
          <w:tab w:val="left" w:pos="3620"/>
        </w:tabs>
        <w:spacing w:line="360" w:lineRule="auto"/>
        <w:jc w:val="center"/>
        <w:rPr>
          <w:rFonts w:cstheme="minorHAnsi"/>
          <w:bCs/>
          <w:sz w:val="24"/>
          <w:szCs w:val="24"/>
        </w:rPr>
      </w:pPr>
    </w:p>
    <w:p w14:paraId="61782DED" w14:textId="77777777" w:rsidR="00C261A9" w:rsidRPr="00622C78" w:rsidRDefault="00C261A9" w:rsidP="00622C78">
      <w:pPr>
        <w:tabs>
          <w:tab w:val="left" w:pos="3620"/>
        </w:tabs>
        <w:spacing w:line="360" w:lineRule="auto"/>
        <w:jc w:val="center"/>
        <w:rPr>
          <w:rFonts w:cstheme="minorHAnsi"/>
          <w:bCs/>
          <w:sz w:val="24"/>
          <w:szCs w:val="24"/>
        </w:rPr>
      </w:pPr>
    </w:p>
    <w:p w14:paraId="50C2B68D" w14:textId="3744B247" w:rsidR="00E117EC" w:rsidRPr="00622C78" w:rsidRDefault="00E117EC" w:rsidP="00622C78">
      <w:pPr>
        <w:tabs>
          <w:tab w:val="left" w:pos="3620"/>
        </w:tabs>
        <w:spacing w:line="360" w:lineRule="auto"/>
        <w:jc w:val="center"/>
        <w:rPr>
          <w:rFonts w:cstheme="minorHAnsi"/>
          <w:bCs/>
          <w:sz w:val="24"/>
          <w:szCs w:val="24"/>
        </w:rPr>
      </w:pPr>
      <w:r w:rsidRPr="00622C78">
        <w:rPr>
          <w:rFonts w:cstheme="minorHAnsi"/>
          <w:bCs/>
          <w:sz w:val="24"/>
          <w:szCs w:val="24"/>
        </w:rPr>
        <w:t>Diversity in the Judiciary (Supreme Court)</w:t>
      </w:r>
    </w:p>
    <w:p w14:paraId="365F5E3A" w14:textId="50D89937" w:rsidR="00E117EC" w:rsidRPr="00622C78" w:rsidRDefault="002A2364" w:rsidP="00622C78">
      <w:pPr>
        <w:tabs>
          <w:tab w:val="left" w:pos="3620"/>
        </w:tabs>
        <w:spacing w:line="360" w:lineRule="auto"/>
        <w:jc w:val="center"/>
        <w:rPr>
          <w:rFonts w:cstheme="minorHAnsi"/>
          <w:bCs/>
          <w:sz w:val="24"/>
          <w:szCs w:val="24"/>
        </w:rPr>
      </w:pPr>
      <w:r w:rsidRPr="00622C78">
        <w:rPr>
          <w:rFonts w:cstheme="minorHAnsi"/>
          <w:bCs/>
          <w:sz w:val="24"/>
          <w:szCs w:val="24"/>
        </w:rPr>
        <w:t>BMLW4003</w:t>
      </w:r>
    </w:p>
    <w:p w14:paraId="70BBCC05" w14:textId="207AAD59" w:rsidR="002A2364" w:rsidRPr="00622C78" w:rsidRDefault="002A2364" w:rsidP="00622C78">
      <w:pPr>
        <w:tabs>
          <w:tab w:val="left" w:pos="3620"/>
        </w:tabs>
        <w:spacing w:line="360" w:lineRule="auto"/>
        <w:jc w:val="center"/>
        <w:rPr>
          <w:rFonts w:cstheme="minorHAnsi"/>
          <w:bCs/>
          <w:sz w:val="24"/>
          <w:szCs w:val="24"/>
        </w:rPr>
      </w:pPr>
      <w:r w:rsidRPr="00622C78">
        <w:rPr>
          <w:rFonts w:cstheme="minorHAnsi"/>
          <w:bCs/>
          <w:sz w:val="24"/>
          <w:szCs w:val="24"/>
        </w:rPr>
        <w:t>UWTSD</w:t>
      </w:r>
    </w:p>
    <w:p w14:paraId="5EFDA61F" w14:textId="1D58E50F" w:rsidR="002A2364" w:rsidRPr="00622C78" w:rsidRDefault="002A2364" w:rsidP="00622C78">
      <w:pPr>
        <w:tabs>
          <w:tab w:val="left" w:pos="3620"/>
        </w:tabs>
        <w:spacing w:line="360" w:lineRule="auto"/>
        <w:jc w:val="center"/>
        <w:rPr>
          <w:rFonts w:cstheme="minorHAnsi"/>
          <w:bCs/>
          <w:sz w:val="24"/>
          <w:szCs w:val="24"/>
        </w:rPr>
      </w:pPr>
      <w:r w:rsidRPr="00622C78">
        <w:rPr>
          <w:rFonts w:cstheme="minorHAnsi"/>
          <w:bCs/>
          <w:sz w:val="24"/>
          <w:szCs w:val="24"/>
        </w:rPr>
        <w:t>Ella Jade Smith</w:t>
      </w:r>
    </w:p>
    <w:p w14:paraId="70C5349E" w14:textId="76582CFD" w:rsidR="002A2364" w:rsidRPr="00622C78" w:rsidRDefault="002A2364" w:rsidP="00622C78">
      <w:pPr>
        <w:tabs>
          <w:tab w:val="left" w:pos="3620"/>
        </w:tabs>
        <w:spacing w:line="360" w:lineRule="auto"/>
        <w:jc w:val="center"/>
        <w:rPr>
          <w:rFonts w:cstheme="minorHAnsi"/>
          <w:bCs/>
          <w:sz w:val="24"/>
          <w:szCs w:val="24"/>
        </w:rPr>
      </w:pPr>
      <w:r w:rsidRPr="00622C78">
        <w:rPr>
          <w:rFonts w:cstheme="minorHAnsi"/>
          <w:bCs/>
          <w:sz w:val="24"/>
          <w:szCs w:val="24"/>
        </w:rPr>
        <w:t>04/03/2022</w:t>
      </w:r>
    </w:p>
    <w:p w14:paraId="692E9209" w14:textId="77777777" w:rsidR="00C261A9" w:rsidRPr="00622C78" w:rsidRDefault="00C261A9" w:rsidP="00622C78">
      <w:pPr>
        <w:spacing w:line="360" w:lineRule="auto"/>
        <w:rPr>
          <w:rFonts w:cstheme="minorHAnsi"/>
          <w:bCs/>
          <w:sz w:val="24"/>
          <w:szCs w:val="24"/>
        </w:rPr>
      </w:pPr>
    </w:p>
    <w:p w14:paraId="73900587" w14:textId="77777777" w:rsidR="00C261A9" w:rsidRPr="00622C78" w:rsidRDefault="00C261A9" w:rsidP="00622C78">
      <w:pPr>
        <w:spacing w:line="360" w:lineRule="auto"/>
        <w:ind w:firstLine="720"/>
        <w:rPr>
          <w:rFonts w:cstheme="minorHAnsi"/>
          <w:sz w:val="24"/>
          <w:szCs w:val="24"/>
        </w:rPr>
      </w:pPr>
    </w:p>
    <w:p w14:paraId="2BD88ADD" w14:textId="77777777" w:rsidR="00C261A9" w:rsidRPr="00622C78" w:rsidRDefault="00C261A9" w:rsidP="00622C78">
      <w:pPr>
        <w:spacing w:line="360" w:lineRule="auto"/>
        <w:ind w:firstLine="720"/>
        <w:rPr>
          <w:rFonts w:cstheme="minorHAnsi"/>
          <w:sz w:val="24"/>
          <w:szCs w:val="24"/>
        </w:rPr>
      </w:pPr>
    </w:p>
    <w:p w14:paraId="0DF6D540" w14:textId="77777777" w:rsidR="00C261A9" w:rsidRPr="00622C78" w:rsidRDefault="00C261A9" w:rsidP="00622C78">
      <w:pPr>
        <w:spacing w:line="360" w:lineRule="auto"/>
        <w:ind w:firstLine="720"/>
        <w:rPr>
          <w:rFonts w:cstheme="minorHAnsi"/>
          <w:sz w:val="24"/>
          <w:szCs w:val="24"/>
        </w:rPr>
      </w:pPr>
    </w:p>
    <w:p w14:paraId="5DE454E5" w14:textId="77777777" w:rsidR="00C261A9" w:rsidRPr="00622C78" w:rsidRDefault="00C261A9" w:rsidP="00622C78">
      <w:pPr>
        <w:spacing w:line="360" w:lineRule="auto"/>
        <w:ind w:firstLine="720"/>
        <w:rPr>
          <w:rFonts w:cstheme="minorHAnsi"/>
          <w:sz w:val="24"/>
          <w:szCs w:val="24"/>
        </w:rPr>
      </w:pPr>
    </w:p>
    <w:p w14:paraId="76C79EEE" w14:textId="77777777" w:rsidR="00C261A9" w:rsidRPr="00622C78" w:rsidRDefault="00C261A9" w:rsidP="00622C78">
      <w:pPr>
        <w:spacing w:line="360" w:lineRule="auto"/>
        <w:ind w:firstLine="720"/>
        <w:rPr>
          <w:rFonts w:cstheme="minorHAnsi"/>
          <w:sz w:val="24"/>
          <w:szCs w:val="24"/>
        </w:rPr>
      </w:pPr>
    </w:p>
    <w:p w14:paraId="67F0C482" w14:textId="77777777" w:rsidR="00DC38FD" w:rsidRPr="00622C78" w:rsidRDefault="00DC38FD" w:rsidP="00622C78">
      <w:pPr>
        <w:spacing w:line="360" w:lineRule="auto"/>
        <w:contextualSpacing/>
        <w:rPr>
          <w:rFonts w:cstheme="minorHAnsi"/>
          <w:sz w:val="24"/>
          <w:szCs w:val="24"/>
        </w:rPr>
      </w:pPr>
    </w:p>
    <w:p w14:paraId="5E603DDC" w14:textId="77777777" w:rsidR="00DC38FD" w:rsidRPr="00622C78" w:rsidRDefault="00DC38FD" w:rsidP="00622C78">
      <w:pPr>
        <w:spacing w:line="360" w:lineRule="auto"/>
        <w:contextualSpacing/>
        <w:rPr>
          <w:rFonts w:cstheme="minorHAnsi"/>
          <w:sz w:val="24"/>
          <w:szCs w:val="24"/>
        </w:rPr>
      </w:pPr>
    </w:p>
    <w:p w14:paraId="67AFA8A5" w14:textId="1C90C8B1" w:rsidR="00405554" w:rsidRPr="00622C78" w:rsidRDefault="00940342" w:rsidP="00622C78">
      <w:pPr>
        <w:spacing w:line="360" w:lineRule="auto"/>
        <w:contextualSpacing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622C78">
        <w:rPr>
          <w:rFonts w:cstheme="minorHAnsi"/>
          <w:sz w:val="24"/>
          <w:szCs w:val="24"/>
        </w:rPr>
        <w:t xml:space="preserve">Diversity </w:t>
      </w:r>
      <w:r w:rsidR="003800FD" w:rsidRPr="00622C78">
        <w:rPr>
          <w:rFonts w:cstheme="minorHAnsi"/>
          <w:sz w:val="24"/>
          <w:szCs w:val="24"/>
        </w:rPr>
        <w:t>i</w:t>
      </w:r>
      <w:r w:rsidR="00801DF5" w:rsidRPr="00622C78">
        <w:rPr>
          <w:rFonts w:cstheme="minorHAnsi"/>
          <w:sz w:val="24"/>
          <w:szCs w:val="24"/>
        </w:rPr>
        <w:t xml:space="preserve">ncludes </w:t>
      </w:r>
      <w:r w:rsidR="001A54BE" w:rsidRPr="00622C78">
        <w:rPr>
          <w:rFonts w:cstheme="minorHAnsi"/>
          <w:sz w:val="24"/>
          <w:szCs w:val="24"/>
        </w:rPr>
        <w:t xml:space="preserve">acknowledging </w:t>
      </w:r>
      <w:r w:rsidR="00B752E0" w:rsidRPr="00622C78">
        <w:rPr>
          <w:rFonts w:cstheme="minorHAnsi"/>
          <w:sz w:val="24"/>
          <w:szCs w:val="24"/>
        </w:rPr>
        <w:t xml:space="preserve">and </w:t>
      </w:r>
      <w:r w:rsidR="006C2306" w:rsidRPr="00622C78">
        <w:rPr>
          <w:rFonts w:cstheme="minorHAnsi"/>
          <w:sz w:val="24"/>
          <w:szCs w:val="24"/>
        </w:rPr>
        <w:t>valuing</w:t>
      </w:r>
      <w:r w:rsidR="00CB39DC" w:rsidRPr="00622C78">
        <w:rPr>
          <w:rFonts w:cstheme="minorHAnsi"/>
          <w:sz w:val="24"/>
          <w:szCs w:val="24"/>
        </w:rPr>
        <w:t xml:space="preserve"> </w:t>
      </w:r>
      <w:r w:rsidR="005E3A1E" w:rsidRPr="00622C78">
        <w:rPr>
          <w:rFonts w:cstheme="minorHAnsi"/>
          <w:sz w:val="24"/>
          <w:szCs w:val="24"/>
        </w:rPr>
        <w:t>individuals’</w:t>
      </w:r>
      <w:r w:rsidR="00D407F4" w:rsidRPr="00622C78">
        <w:rPr>
          <w:rFonts w:cstheme="minorHAnsi"/>
          <w:sz w:val="24"/>
          <w:szCs w:val="24"/>
        </w:rPr>
        <w:t xml:space="preserve"> differences through inclusion, </w:t>
      </w:r>
      <w:r w:rsidR="00DF7E13" w:rsidRPr="00622C78">
        <w:rPr>
          <w:rFonts w:cstheme="minorHAnsi"/>
          <w:sz w:val="24"/>
          <w:szCs w:val="24"/>
        </w:rPr>
        <w:t>despite</w:t>
      </w:r>
      <w:r w:rsidR="00082D69" w:rsidRPr="00622C78">
        <w:rPr>
          <w:rFonts w:cstheme="minorHAnsi"/>
          <w:sz w:val="24"/>
          <w:szCs w:val="24"/>
        </w:rPr>
        <w:t xml:space="preserve"> age, race, gender, disability, </w:t>
      </w:r>
      <w:r w:rsidR="001C490D" w:rsidRPr="00622C78">
        <w:rPr>
          <w:rFonts w:cstheme="minorHAnsi"/>
          <w:sz w:val="24"/>
          <w:szCs w:val="24"/>
        </w:rPr>
        <w:t>religion,</w:t>
      </w:r>
      <w:r w:rsidR="00082D69" w:rsidRPr="00622C78">
        <w:rPr>
          <w:rFonts w:cstheme="minorHAnsi"/>
          <w:sz w:val="24"/>
          <w:szCs w:val="24"/>
        </w:rPr>
        <w:t xml:space="preserve"> or ethnicity</w:t>
      </w:r>
      <w:r w:rsidR="004E0E95" w:rsidRPr="00622C78">
        <w:rPr>
          <w:rFonts w:cstheme="minorHAnsi"/>
          <w:sz w:val="24"/>
          <w:szCs w:val="24"/>
          <w:lang w:val="en-US"/>
        </w:rPr>
        <w:t xml:space="preserve"> (Hunter, 2015)</w:t>
      </w:r>
      <w:r w:rsidR="00082D69" w:rsidRPr="00622C78">
        <w:rPr>
          <w:rFonts w:cstheme="minorHAnsi"/>
          <w:sz w:val="24"/>
          <w:szCs w:val="24"/>
        </w:rPr>
        <w:t>.</w:t>
      </w:r>
      <w:r w:rsidR="0026312C" w:rsidRPr="00622C78">
        <w:rPr>
          <w:rFonts w:cstheme="minorHAnsi"/>
          <w:sz w:val="24"/>
          <w:szCs w:val="24"/>
        </w:rPr>
        <w:t xml:space="preserve"> In the English </w:t>
      </w:r>
      <w:r w:rsidR="00016055" w:rsidRPr="00622C78">
        <w:rPr>
          <w:rFonts w:cstheme="minorHAnsi"/>
          <w:sz w:val="24"/>
          <w:szCs w:val="24"/>
        </w:rPr>
        <w:t>J</w:t>
      </w:r>
      <w:r w:rsidR="0026312C" w:rsidRPr="00622C78">
        <w:rPr>
          <w:rFonts w:cstheme="minorHAnsi"/>
          <w:sz w:val="24"/>
          <w:szCs w:val="24"/>
        </w:rPr>
        <w:t>udiciary, the concept of diversity is growing.</w:t>
      </w:r>
      <w:r w:rsidR="008878C5" w:rsidRPr="00622C78">
        <w:rPr>
          <w:rFonts w:cstheme="minorHAnsi"/>
          <w:sz w:val="24"/>
          <w:szCs w:val="24"/>
        </w:rPr>
        <w:t xml:space="preserve"> </w:t>
      </w:r>
      <w:r w:rsidR="00405554" w:rsidRPr="00622C78">
        <w:rPr>
          <w:rFonts w:cstheme="minorHAnsi"/>
          <w:sz w:val="24"/>
          <w:szCs w:val="24"/>
        </w:rPr>
        <w:t>Contradictory to this statement</w:t>
      </w:r>
      <w:r w:rsidR="009076E0" w:rsidRPr="00622C78">
        <w:rPr>
          <w:rFonts w:cstheme="minorHAnsi"/>
          <w:sz w:val="24"/>
          <w:szCs w:val="24"/>
        </w:rPr>
        <w:t xml:space="preserve"> within the legal profession, </w:t>
      </w:r>
      <w:r w:rsidR="00D06954" w:rsidRPr="00622C78">
        <w:rPr>
          <w:rFonts w:cstheme="minorHAnsi"/>
          <w:sz w:val="24"/>
          <w:szCs w:val="24"/>
        </w:rPr>
        <w:t xml:space="preserve">is </w:t>
      </w:r>
      <w:r w:rsidR="00687530" w:rsidRPr="00622C78">
        <w:rPr>
          <w:rFonts w:cstheme="minorHAnsi"/>
          <w:sz w:val="24"/>
          <w:szCs w:val="24"/>
        </w:rPr>
        <w:t xml:space="preserve">the absence of </w:t>
      </w:r>
      <w:r w:rsidR="00C60705" w:rsidRPr="00622C78">
        <w:rPr>
          <w:rFonts w:cstheme="minorHAnsi"/>
          <w:sz w:val="24"/>
          <w:szCs w:val="24"/>
        </w:rPr>
        <w:t>j</w:t>
      </w:r>
      <w:r w:rsidR="008E1945" w:rsidRPr="00622C78">
        <w:rPr>
          <w:rFonts w:cstheme="minorHAnsi"/>
          <w:sz w:val="24"/>
          <w:szCs w:val="24"/>
        </w:rPr>
        <w:t>udicial diversity</w:t>
      </w:r>
      <w:r w:rsidR="008E72EE" w:rsidRPr="00622C78">
        <w:rPr>
          <w:rFonts w:cstheme="minorHAnsi"/>
          <w:sz w:val="24"/>
          <w:szCs w:val="24"/>
          <w:lang w:val="en-US"/>
        </w:rPr>
        <w:t xml:space="preserve"> (Hunter, 2015)</w:t>
      </w:r>
      <w:r w:rsidR="00D06954" w:rsidRPr="00622C78">
        <w:rPr>
          <w:rFonts w:cstheme="minorHAnsi"/>
          <w:sz w:val="24"/>
          <w:szCs w:val="24"/>
        </w:rPr>
        <w:t xml:space="preserve">. The absence of </w:t>
      </w:r>
      <w:r w:rsidR="00C60705" w:rsidRPr="00622C78">
        <w:rPr>
          <w:rFonts w:cstheme="minorHAnsi"/>
          <w:sz w:val="24"/>
          <w:szCs w:val="24"/>
        </w:rPr>
        <w:t>j</w:t>
      </w:r>
      <w:r w:rsidR="00D06954" w:rsidRPr="00622C78">
        <w:rPr>
          <w:rFonts w:cstheme="minorHAnsi"/>
          <w:sz w:val="24"/>
          <w:szCs w:val="24"/>
        </w:rPr>
        <w:t xml:space="preserve">udicial </w:t>
      </w:r>
      <w:r w:rsidR="009E4082" w:rsidRPr="00622C78">
        <w:rPr>
          <w:rFonts w:cstheme="minorHAnsi"/>
          <w:sz w:val="24"/>
          <w:szCs w:val="24"/>
        </w:rPr>
        <w:t>diversity</w:t>
      </w:r>
      <w:r w:rsidR="008E1945" w:rsidRPr="00622C78">
        <w:rPr>
          <w:rFonts w:cstheme="minorHAnsi"/>
          <w:sz w:val="24"/>
          <w:szCs w:val="24"/>
        </w:rPr>
        <w:t xml:space="preserve"> is </w:t>
      </w:r>
      <w:r w:rsidR="00C31C0B" w:rsidRPr="00622C78">
        <w:rPr>
          <w:rFonts w:cstheme="minorHAnsi"/>
          <w:sz w:val="24"/>
          <w:szCs w:val="24"/>
        </w:rPr>
        <w:t>common</w:t>
      </w:r>
      <w:r w:rsidR="00927E32" w:rsidRPr="00622C78">
        <w:rPr>
          <w:rFonts w:cstheme="minorHAnsi"/>
          <w:sz w:val="24"/>
          <w:szCs w:val="24"/>
        </w:rPr>
        <w:t xml:space="preserve">, </w:t>
      </w:r>
      <w:r w:rsidR="00D06954" w:rsidRPr="00622C78">
        <w:rPr>
          <w:rFonts w:cstheme="minorHAnsi"/>
          <w:sz w:val="24"/>
          <w:szCs w:val="24"/>
        </w:rPr>
        <w:t xml:space="preserve">largely </w:t>
      </w:r>
      <w:r w:rsidR="004D4F98" w:rsidRPr="00622C78">
        <w:rPr>
          <w:rFonts w:cstheme="minorHAnsi"/>
          <w:sz w:val="24"/>
          <w:szCs w:val="24"/>
        </w:rPr>
        <w:t>within</w:t>
      </w:r>
      <w:r w:rsidR="00927E32" w:rsidRPr="00622C78">
        <w:rPr>
          <w:rFonts w:cstheme="minorHAnsi"/>
          <w:sz w:val="24"/>
          <w:szCs w:val="24"/>
        </w:rPr>
        <w:t xml:space="preserve"> the senior courts. </w:t>
      </w:r>
      <w:r w:rsidR="00E61F7D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Among </w:t>
      </w:r>
      <w:r w:rsidR="00D06954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the </w:t>
      </w:r>
      <w:r w:rsidR="00C60705" w:rsidRPr="00622C78">
        <w:rPr>
          <w:rFonts w:cstheme="minorHAnsi"/>
          <w:color w:val="000000"/>
          <w:sz w:val="24"/>
          <w:szCs w:val="24"/>
          <w:shd w:val="clear" w:color="auto" w:fill="FFFFFF"/>
        </w:rPr>
        <w:t>j</w:t>
      </w:r>
      <w:r w:rsidR="00D06954" w:rsidRPr="00622C78">
        <w:rPr>
          <w:rFonts w:cstheme="minorHAnsi"/>
          <w:color w:val="000000"/>
          <w:sz w:val="24"/>
          <w:szCs w:val="24"/>
          <w:shd w:val="clear" w:color="auto" w:fill="FFFFFF"/>
        </w:rPr>
        <w:t>udges</w:t>
      </w:r>
      <w:r w:rsidR="00E303EE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 of the Supreme Court, important decisions are rendered that impact the constitution and the lives of ordinary people. </w:t>
      </w:r>
      <w:r w:rsidR="00082D69" w:rsidRPr="00622C78">
        <w:rPr>
          <w:rFonts w:cstheme="minorHAnsi"/>
          <w:sz w:val="24"/>
          <w:szCs w:val="24"/>
        </w:rPr>
        <w:t xml:space="preserve"> </w:t>
      </w:r>
      <w:r w:rsidR="00127C36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In England and Wales, the constitutions of Supreme Court </w:t>
      </w:r>
      <w:r w:rsidR="00915F7F" w:rsidRPr="00622C78">
        <w:rPr>
          <w:rFonts w:cstheme="minorHAnsi"/>
          <w:color w:val="000000"/>
          <w:sz w:val="24"/>
          <w:szCs w:val="24"/>
          <w:shd w:val="clear" w:color="auto" w:fill="FFFFFF"/>
        </w:rPr>
        <w:t>j</w:t>
      </w:r>
      <w:r w:rsidR="00127C36" w:rsidRPr="00622C78">
        <w:rPr>
          <w:rFonts w:cstheme="minorHAnsi"/>
          <w:color w:val="000000"/>
          <w:sz w:val="24"/>
          <w:szCs w:val="24"/>
          <w:shd w:val="clear" w:color="auto" w:fill="FFFFFF"/>
        </w:rPr>
        <w:t>udges have historically been contested. </w:t>
      </w:r>
      <w:r w:rsidR="00A45561" w:rsidRPr="00622C78">
        <w:rPr>
          <w:rFonts w:cstheme="minorHAnsi"/>
          <w:sz w:val="24"/>
          <w:szCs w:val="24"/>
        </w:rPr>
        <w:t xml:space="preserve"> </w:t>
      </w:r>
      <w:r w:rsidR="0064358E" w:rsidRPr="00622C78">
        <w:rPr>
          <w:rFonts w:cstheme="minorHAnsi"/>
          <w:sz w:val="24"/>
          <w:szCs w:val="24"/>
        </w:rPr>
        <w:t>With the decisions or judgements of Supreme Court judges (</w:t>
      </w:r>
      <w:r w:rsidR="0064358E" w:rsidRPr="00622C78">
        <w:rPr>
          <w:rFonts w:cstheme="minorHAnsi"/>
          <w:i/>
          <w:sz w:val="24"/>
          <w:szCs w:val="24"/>
        </w:rPr>
        <w:t>ratio decidendi</w:t>
      </w:r>
      <w:r w:rsidR="0064358E" w:rsidRPr="00622C78">
        <w:rPr>
          <w:rFonts w:cstheme="minorHAnsi"/>
          <w:sz w:val="24"/>
          <w:szCs w:val="24"/>
        </w:rPr>
        <w:t xml:space="preserve">) consciously determining how law should be applied in the future; it is sometimes argued that diversity in the </w:t>
      </w:r>
      <w:r w:rsidR="00915F7F" w:rsidRPr="00622C78">
        <w:rPr>
          <w:rFonts w:cstheme="minorHAnsi"/>
          <w:sz w:val="24"/>
          <w:szCs w:val="24"/>
        </w:rPr>
        <w:t>j</w:t>
      </w:r>
      <w:r w:rsidR="0064358E" w:rsidRPr="00622C78">
        <w:rPr>
          <w:rFonts w:cstheme="minorHAnsi"/>
          <w:sz w:val="24"/>
          <w:szCs w:val="24"/>
        </w:rPr>
        <w:t xml:space="preserve">udiciary is of little importance since judges are experts in making sound decisions. </w:t>
      </w:r>
      <w:r w:rsidR="008D32FE" w:rsidRPr="00622C78">
        <w:rPr>
          <w:rFonts w:cstheme="minorHAnsi"/>
          <w:color w:val="000000"/>
          <w:sz w:val="24"/>
          <w:szCs w:val="24"/>
          <w:shd w:val="clear" w:color="auto" w:fill="FFFFFF"/>
        </w:rPr>
        <w:t> </w:t>
      </w:r>
    </w:p>
    <w:p w14:paraId="6BF53F20" w14:textId="77777777" w:rsidR="00242F45" w:rsidRPr="00622C78" w:rsidRDefault="00242F45" w:rsidP="00622C78">
      <w:pPr>
        <w:spacing w:line="360" w:lineRule="auto"/>
        <w:contextualSpacing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60185917" w14:textId="0EA0463E" w:rsidR="0064358E" w:rsidRPr="00622C78" w:rsidRDefault="00242F45" w:rsidP="00622C78">
      <w:pPr>
        <w:spacing w:line="360" w:lineRule="auto"/>
        <w:contextualSpacing/>
        <w:rPr>
          <w:rFonts w:cstheme="minorHAnsi"/>
          <w:sz w:val="24"/>
          <w:szCs w:val="24"/>
        </w:rPr>
      </w:pPr>
      <w:r w:rsidRPr="00622C78">
        <w:rPr>
          <w:rFonts w:cstheme="minorHAnsi"/>
          <w:sz w:val="24"/>
          <w:szCs w:val="24"/>
        </w:rPr>
        <w:t>With</w:t>
      </w:r>
      <w:r w:rsidR="0064358E" w:rsidRPr="00622C78">
        <w:rPr>
          <w:rFonts w:cstheme="minorHAnsi"/>
          <w:sz w:val="24"/>
          <w:szCs w:val="24"/>
        </w:rPr>
        <w:t xml:space="preserve"> specific reference to Supreme Court </w:t>
      </w:r>
      <w:r w:rsidR="0057483B" w:rsidRPr="00622C78">
        <w:rPr>
          <w:rFonts w:cstheme="minorHAnsi"/>
          <w:sz w:val="24"/>
          <w:szCs w:val="24"/>
        </w:rPr>
        <w:t>Justices</w:t>
      </w:r>
      <w:r w:rsidR="0064358E" w:rsidRPr="00622C78">
        <w:rPr>
          <w:rFonts w:cstheme="minorHAnsi"/>
          <w:sz w:val="24"/>
          <w:szCs w:val="24"/>
        </w:rPr>
        <w:t>, the current paper argues against this perspective to claim that</w:t>
      </w:r>
      <w:r w:rsidR="00F744A3" w:rsidRPr="00622C78">
        <w:rPr>
          <w:rFonts w:cstheme="minorHAnsi"/>
          <w:sz w:val="24"/>
          <w:szCs w:val="24"/>
        </w:rPr>
        <w:t xml:space="preserve"> the need for</w:t>
      </w:r>
      <w:r w:rsidR="0064358E" w:rsidRPr="00622C78">
        <w:rPr>
          <w:rFonts w:cstheme="minorHAnsi"/>
          <w:sz w:val="24"/>
          <w:szCs w:val="24"/>
        </w:rPr>
        <w:t xml:space="preserve"> diversity is of more significance, especially in the Supreme Court.</w:t>
      </w:r>
      <w:r w:rsidR="003C31AC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 By analysing the legal opinions, remarks, and arguments put forth by scholars, practitioners, and case laws, this paper offers a new perspective on</w:t>
      </w:r>
      <w:r w:rsidR="00CD4FFC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 the need for more</w:t>
      </w:r>
      <w:r w:rsidR="003C31AC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 diversity in the Supreme Court. </w:t>
      </w:r>
      <w:r w:rsidR="0064358E" w:rsidRPr="00622C78">
        <w:rPr>
          <w:rFonts w:cstheme="minorHAnsi"/>
          <w:sz w:val="24"/>
          <w:szCs w:val="24"/>
        </w:rPr>
        <w:t xml:space="preserve"> </w:t>
      </w:r>
    </w:p>
    <w:p w14:paraId="2185F81F" w14:textId="77777777" w:rsidR="00217250" w:rsidRPr="00622C78" w:rsidRDefault="00217250" w:rsidP="00622C78">
      <w:pPr>
        <w:spacing w:line="360" w:lineRule="auto"/>
        <w:ind w:firstLine="720"/>
        <w:rPr>
          <w:rFonts w:cstheme="minorHAnsi"/>
          <w:sz w:val="24"/>
          <w:szCs w:val="24"/>
        </w:rPr>
      </w:pPr>
    </w:p>
    <w:p w14:paraId="0837DCD1" w14:textId="78E006FB" w:rsidR="00C02AE0" w:rsidRPr="00622C78" w:rsidRDefault="00AA37F8" w:rsidP="00622C78">
      <w:pPr>
        <w:spacing w:line="360" w:lineRule="auto"/>
        <w:contextualSpacing/>
        <w:rPr>
          <w:rFonts w:cstheme="minorHAnsi"/>
          <w:sz w:val="24"/>
          <w:szCs w:val="24"/>
        </w:rPr>
      </w:pPr>
      <w:r w:rsidRPr="00622C78">
        <w:rPr>
          <w:rFonts w:cstheme="minorHAnsi"/>
          <w:sz w:val="24"/>
          <w:szCs w:val="24"/>
        </w:rPr>
        <w:t xml:space="preserve">The UK Supreme Court </w:t>
      </w:r>
      <w:r w:rsidR="00C02AE0" w:rsidRPr="00622C78">
        <w:rPr>
          <w:rFonts w:cstheme="minorHAnsi"/>
          <w:sz w:val="24"/>
          <w:szCs w:val="24"/>
        </w:rPr>
        <w:t>holds</w:t>
      </w:r>
      <w:r w:rsidRPr="00622C78">
        <w:rPr>
          <w:rFonts w:cstheme="minorHAnsi"/>
          <w:sz w:val="24"/>
          <w:szCs w:val="24"/>
        </w:rPr>
        <w:t xml:space="preserve"> immense power. It is the </w:t>
      </w:r>
      <w:r w:rsidR="00037C26" w:rsidRPr="00622C78">
        <w:rPr>
          <w:rFonts w:cstheme="minorHAnsi"/>
          <w:sz w:val="24"/>
          <w:szCs w:val="24"/>
        </w:rPr>
        <w:t>highest</w:t>
      </w:r>
      <w:r w:rsidRPr="00622C78">
        <w:rPr>
          <w:rFonts w:cstheme="minorHAnsi"/>
          <w:sz w:val="24"/>
          <w:szCs w:val="24"/>
        </w:rPr>
        <w:t xml:space="preserve"> point of law of public importance arising from civil cases across the UK as well as the criminal cases from England and Wales, Scotland, a</w:t>
      </w:r>
      <w:r w:rsidR="00EC018A" w:rsidRPr="00622C78">
        <w:rPr>
          <w:rFonts w:cstheme="minorHAnsi"/>
          <w:sz w:val="24"/>
          <w:szCs w:val="24"/>
        </w:rPr>
        <w:t>nd</w:t>
      </w:r>
      <w:r w:rsidRPr="00622C78">
        <w:rPr>
          <w:rFonts w:cstheme="minorHAnsi"/>
          <w:sz w:val="24"/>
          <w:szCs w:val="24"/>
        </w:rPr>
        <w:t xml:space="preserve"> Northern Ireland (</w:t>
      </w:r>
      <w:r w:rsidRPr="00622C78">
        <w:rPr>
          <w:rFonts w:cstheme="minorHAnsi"/>
          <w:color w:val="000000"/>
          <w:sz w:val="24"/>
          <w:szCs w:val="24"/>
        </w:rPr>
        <w:t xml:space="preserve">The Supreme Court, </w:t>
      </w:r>
      <w:r w:rsidR="001C490D" w:rsidRPr="00622C78">
        <w:rPr>
          <w:rFonts w:cstheme="minorHAnsi"/>
          <w:color w:val="000000"/>
          <w:sz w:val="24"/>
          <w:szCs w:val="24"/>
        </w:rPr>
        <w:t>2020</w:t>
      </w:r>
      <w:r w:rsidRPr="00622C78">
        <w:rPr>
          <w:rFonts w:cstheme="minorHAnsi"/>
          <w:sz w:val="24"/>
          <w:szCs w:val="24"/>
        </w:rPr>
        <w:t xml:space="preserve">). </w:t>
      </w:r>
      <w:r w:rsidR="00C02AE0" w:rsidRPr="00622C78">
        <w:rPr>
          <w:rFonts w:cstheme="minorHAnsi"/>
          <w:sz w:val="24"/>
          <w:szCs w:val="24"/>
        </w:rPr>
        <w:t>Comparative studies indicate that gender, race, and ethnicity are equally important aspects in appointment processes (</w:t>
      </w:r>
      <w:r w:rsidR="00C02AE0" w:rsidRPr="00622C78">
        <w:rPr>
          <w:rFonts w:cstheme="minorHAnsi"/>
          <w:sz w:val="24"/>
          <w:szCs w:val="24"/>
          <w:lang w:val="en-US"/>
        </w:rPr>
        <w:t>Ashdown, 2015</w:t>
      </w:r>
      <w:r w:rsidR="00C02AE0" w:rsidRPr="00622C78">
        <w:rPr>
          <w:rFonts w:cstheme="minorHAnsi"/>
          <w:sz w:val="24"/>
          <w:szCs w:val="24"/>
        </w:rPr>
        <w:t xml:space="preserve">). </w:t>
      </w:r>
      <w:r w:rsidR="00F4330D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In comparison with other national </w:t>
      </w:r>
      <w:r w:rsidR="00016055" w:rsidRPr="00622C78">
        <w:rPr>
          <w:rFonts w:cstheme="minorHAnsi"/>
          <w:color w:val="000000"/>
          <w:sz w:val="24"/>
          <w:szCs w:val="24"/>
          <w:shd w:val="clear" w:color="auto" w:fill="FFFFFF"/>
        </w:rPr>
        <w:t>S</w:t>
      </w:r>
      <w:r w:rsidR="00F4330D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upreme </w:t>
      </w:r>
      <w:r w:rsidR="00016055" w:rsidRPr="00622C78">
        <w:rPr>
          <w:rFonts w:cstheme="minorHAnsi"/>
          <w:color w:val="000000"/>
          <w:sz w:val="24"/>
          <w:szCs w:val="24"/>
          <w:shd w:val="clear" w:color="auto" w:fill="FFFFFF"/>
        </w:rPr>
        <w:t>C</w:t>
      </w:r>
      <w:r w:rsidR="00F4330D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ourts, the UK counterpart ranks at a lower level because </w:t>
      </w:r>
      <w:proofErr w:type="gramStart"/>
      <w:r w:rsidR="00F4330D" w:rsidRPr="00622C78">
        <w:rPr>
          <w:rFonts w:cstheme="minorHAnsi"/>
          <w:color w:val="000000"/>
          <w:sz w:val="24"/>
          <w:szCs w:val="24"/>
          <w:shd w:val="clear" w:color="auto" w:fill="FFFFFF"/>
        </w:rPr>
        <w:t>the majority of</w:t>
      </w:r>
      <w:proofErr w:type="gramEnd"/>
      <w:r w:rsidR="00F4330D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 white male </w:t>
      </w:r>
      <w:r w:rsidR="00915F7F" w:rsidRPr="00622C78">
        <w:rPr>
          <w:rFonts w:cstheme="minorHAnsi"/>
          <w:color w:val="000000"/>
          <w:sz w:val="24"/>
          <w:szCs w:val="24"/>
          <w:shd w:val="clear" w:color="auto" w:fill="FFFFFF"/>
        </w:rPr>
        <w:t>j</w:t>
      </w:r>
      <w:r w:rsidR="00F4330D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ustices were appointed by invitation and patronage (Murphy, 2020). </w:t>
      </w:r>
      <w:r w:rsidR="00DC3425" w:rsidRPr="00622C78">
        <w:rPr>
          <w:rFonts w:cstheme="minorHAnsi"/>
          <w:color w:val="000000"/>
          <w:sz w:val="24"/>
          <w:szCs w:val="24"/>
          <w:shd w:val="clear" w:color="auto" w:fill="FFFFFF"/>
        </w:rPr>
        <w:t>Diversification is one of the ways the UK seeks to achieve balance and professionalism</w:t>
      </w:r>
      <w:r w:rsidR="00067EA9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 within the legal system</w:t>
      </w:r>
      <w:r w:rsidR="00DC3425" w:rsidRPr="00622C78">
        <w:rPr>
          <w:rFonts w:cstheme="minorHAnsi"/>
          <w:color w:val="000000"/>
          <w:sz w:val="24"/>
          <w:szCs w:val="24"/>
          <w:shd w:val="clear" w:color="auto" w:fill="FFFFFF"/>
        </w:rPr>
        <w:t>. </w:t>
      </w:r>
    </w:p>
    <w:p w14:paraId="06E4F046" w14:textId="621EE603" w:rsidR="00E608E8" w:rsidRPr="00622C78" w:rsidRDefault="00E608E8" w:rsidP="00622C78">
      <w:pPr>
        <w:spacing w:line="360" w:lineRule="auto"/>
        <w:contextualSpacing/>
        <w:rPr>
          <w:rFonts w:cstheme="minorHAnsi"/>
          <w:sz w:val="24"/>
          <w:szCs w:val="24"/>
        </w:rPr>
      </w:pPr>
    </w:p>
    <w:p w14:paraId="37D407BD" w14:textId="6166F1A3" w:rsidR="00341BBB" w:rsidRPr="00622C78" w:rsidRDefault="00584AC9" w:rsidP="00622C78">
      <w:pPr>
        <w:spacing w:line="360" w:lineRule="auto"/>
        <w:contextualSpacing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622C78">
        <w:rPr>
          <w:rFonts w:cstheme="minorHAnsi"/>
          <w:sz w:val="24"/>
          <w:szCs w:val="24"/>
        </w:rPr>
        <w:t xml:space="preserve">Ethnicity and gender have </w:t>
      </w:r>
      <w:r w:rsidR="00C06D58" w:rsidRPr="00622C78">
        <w:rPr>
          <w:rFonts w:cstheme="minorHAnsi"/>
          <w:sz w:val="24"/>
          <w:szCs w:val="24"/>
        </w:rPr>
        <w:t>significantly</w:t>
      </w:r>
      <w:r w:rsidRPr="00622C78">
        <w:rPr>
          <w:rFonts w:cstheme="minorHAnsi"/>
          <w:sz w:val="24"/>
          <w:szCs w:val="24"/>
        </w:rPr>
        <w:t xml:space="preserve"> impacted how decisions are made </w:t>
      </w:r>
      <w:r w:rsidR="00140838" w:rsidRPr="00622C78">
        <w:rPr>
          <w:rFonts w:cstheme="minorHAnsi"/>
          <w:sz w:val="24"/>
          <w:szCs w:val="24"/>
        </w:rPr>
        <w:t>with</w:t>
      </w:r>
      <w:r w:rsidRPr="00622C78">
        <w:rPr>
          <w:rFonts w:cstheme="minorHAnsi"/>
          <w:sz w:val="24"/>
          <w:szCs w:val="24"/>
        </w:rPr>
        <w:t>in the U</w:t>
      </w:r>
      <w:r w:rsidR="00067EA9" w:rsidRPr="00622C78">
        <w:rPr>
          <w:rFonts w:cstheme="minorHAnsi"/>
          <w:sz w:val="24"/>
          <w:szCs w:val="24"/>
        </w:rPr>
        <w:t xml:space="preserve">nited Kingdom’s </w:t>
      </w:r>
      <w:r w:rsidRPr="00622C78">
        <w:rPr>
          <w:rFonts w:cstheme="minorHAnsi"/>
          <w:sz w:val="24"/>
          <w:szCs w:val="24"/>
        </w:rPr>
        <w:t xml:space="preserve">Supreme Court. </w:t>
      </w:r>
      <w:r w:rsidR="00140838" w:rsidRPr="00622C78">
        <w:rPr>
          <w:rFonts w:cstheme="minorHAnsi"/>
          <w:sz w:val="24"/>
          <w:szCs w:val="24"/>
        </w:rPr>
        <w:t>T</w:t>
      </w:r>
      <w:r w:rsidRPr="00622C78">
        <w:rPr>
          <w:rFonts w:cstheme="minorHAnsi"/>
          <w:sz w:val="24"/>
          <w:szCs w:val="24"/>
        </w:rPr>
        <w:t>he Supreme Court</w:t>
      </w:r>
      <w:r w:rsidR="00FD4B5B" w:rsidRPr="00622C78">
        <w:rPr>
          <w:rFonts w:cstheme="minorHAnsi"/>
          <w:sz w:val="24"/>
          <w:szCs w:val="24"/>
        </w:rPr>
        <w:t xml:space="preserve">, as </w:t>
      </w:r>
      <w:r w:rsidR="005B38AF" w:rsidRPr="00622C78">
        <w:rPr>
          <w:rFonts w:cstheme="minorHAnsi"/>
          <w:sz w:val="24"/>
          <w:szCs w:val="24"/>
        </w:rPr>
        <w:t>decision maker</w:t>
      </w:r>
      <w:r w:rsidR="00C02CA3" w:rsidRPr="00622C78">
        <w:rPr>
          <w:rFonts w:cstheme="minorHAnsi"/>
          <w:sz w:val="24"/>
          <w:szCs w:val="24"/>
        </w:rPr>
        <w:t>s</w:t>
      </w:r>
      <w:r w:rsidR="005B38AF" w:rsidRPr="00622C78">
        <w:rPr>
          <w:rFonts w:cstheme="minorHAnsi"/>
          <w:sz w:val="24"/>
          <w:szCs w:val="24"/>
        </w:rPr>
        <w:t xml:space="preserve"> </w:t>
      </w:r>
      <w:r w:rsidR="00C02CA3" w:rsidRPr="00622C78">
        <w:rPr>
          <w:rFonts w:cstheme="minorHAnsi"/>
          <w:sz w:val="24"/>
          <w:szCs w:val="24"/>
        </w:rPr>
        <w:t>are</w:t>
      </w:r>
      <w:r w:rsidRPr="00622C78">
        <w:rPr>
          <w:rFonts w:cstheme="minorHAnsi"/>
          <w:sz w:val="24"/>
          <w:szCs w:val="24"/>
        </w:rPr>
        <w:t xml:space="preserve"> </w:t>
      </w:r>
      <w:r w:rsidR="004E7601" w:rsidRPr="00622C78">
        <w:rPr>
          <w:rFonts w:cstheme="minorHAnsi"/>
          <w:sz w:val="24"/>
          <w:szCs w:val="24"/>
        </w:rPr>
        <w:t>aware of</w:t>
      </w:r>
      <w:r w:rsidRPr="00622C78">
        <w:rPr>
          <w:rFonts w:cstheme="minorHAnsi"/>
          <w:sz w:val="24"/>
          <w:szCs w:val="24"/>
        </w:rPr>
        <w:t xml:space="preserve"> the need to </w:t>
      </w:r>
      <w:r w:rsidR="00FD4B5B" w:rsidRPr="00622C78">
        <w:rPr>
          <w:rFonts w:cstheme="minorHAnsi"/>
          <w:sz w:val="24"/>
          <w:szCs w:val="24"/>
        </w:rPr>
        <w:lastRenderedPageBreak/>
        <w:t>implement</w:t>
      </w:r>
      <w:r w:rsidRPr="00622C78">
        <w:rPr>
          <w:rFonts w:cstheme="minorHAnsi"/>
          <w:sz w:val="24"/>
          <w:szCs w:val="24"/>
        </w:rPr>
        <w:t xml:space="preserve"> diversity across the judiciary. In 2006, the UK’s judicial appointment system changed from “shoulder taps” and “secret sounding” to a more transparent merit system (The Supreme Court</w:t>
      </w:r>
      <w:r w:rsidR="00746F39" w:rsidRPr="00622C78">
        <w:rPr>
          <w:rFonts w:cstheme="minorHAnsi"/>
          <w:sz w:val="24"/>
          <w:szCs w:val="24"/>
        </w:rPr>
        <w:t>, 2020</w:t>
      </w:r>
      <w:r w:rsidRPr="00622C78">
        <w:rPr>
          <w:rFonts w:cstheme="minorHAnsi"/>
          <w:sz w:val="24"/>
          <w:szCs w:val="24"/>
        </w:rPr>
        <w:t xml:space="preserve">). </w:t>
      </w:r>
      <w:r w:rsidR="002020C5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Following the introduction of the Crime and Courts Act in 2013, judicial diversity grew. The </w:t>
      </w:r>
      <w:r w:rsidR="005D16E7" w:rsidRPr="00622C78">
        <w:rPr>
          <w:rFonts w:cstheme="minorHAnsi"/>
          <w:color w:val="000000"/>
          <w:sz w:val="24"/>
          <w:szCs w:val="24"/>
          <w:shd w:val="clear" w:color="auto" w:fill="FFFFFF"/>
        </w:rPr>
        <w:t>implementation of the Act prioritised</w:t>
      </w:r>
      <w:r w:rsidRPr="00622C78">
        <w:rPr>
          <w:rFonts w:cstheme="minorHAnsi"/>
          <w:sz w:val="24"/>
          <w:szCs w:val="24"/>
        </w:rPr>
        <w:t xml:space="preserve"> cate</w:t>
      </w:r>
      <w:r w:rsidR="00341BBB" w:rsidRPr="00622C78">
        <w:rPr>
          <w:rFonts w:cstheme="minorHAnsi"/>
          <w:sz w:val="24"/>
          <w:szCs w:val="24"/>
        </w:rPr>
        <w:t>ring</w:t>
      </w:r>
      <w:r w:rsidRPr="00622C78">
        <w:rPr>
          <w:rFonts w:cstheme="minorHAnsi"/>
          <w:sz w:val="24"/>
          <w:szCs w:val="24"/>
        </w:rPr>
        <w:t xml:space="preserve"> for the underrepresented groups in the judicial roles and</w:t>
      </w:r>
      <w:r w:rsidR="00341BBB" w:rsidRPr="00622C78">
        <w:rPr>
          <w:rFonts w:cstheme="minorHAnsi"/>
          <w:sz w:val="24"/>
          <w:szCs w:val="24"/>
        </w:rPr>
        <w:t xml:space="preserve"> to</w:t>
      </w:r>
      <w:r w:rsidRPr="00622C78">
        <w:rPr>
          <w:rFonts w:cstheme="minorHAnsi"/>
          <w:sz w:val="24"/>
          <w:szCs w:val="24"/>
        </w:rPr>
        <w:t xml:space="preserve"> ultimately create a respectful and inclusive working environment for </w:t>
      </w:r>
      <w:r w:rsidR="00341BBB" w:rsidRPr="00622C78">
        <w:rPr>
          <w:rFonts w:cstheme="minorHAnsi"/>
          <w:sz w:val="24"/>
          <w:szCs w:val="24"/>
        </w:rPr>
        <w:t xml:space="preserve">the </w:t>
      </w:r>
      <w:r w:rsidRPr="00622C78">
        <w:rPr>
          <w:rFonts w:cstheme="minorHAnsi"/>
          <w:sz w:val="24"/>
          <w:szCs w:val="24"/>
        </w:rPr>
        <w:t xml:space="preserve">justices. </w:t>
      </w:r>
      <w:r w:rsidR="00A32483" w:rsidRPr="00622C78">
        <w:rPr>
          <w:rFonts w:cstheme="minorHAnsi"/>
          <w:color w:val="000000"/>
          <w:sz w:val="24"/>
          <w:szCs w:val="24"/>
          <w:shd w:val="clear" w:color="auto" w:fill="FFFFFF"/>
        </w:rPr>
        <w:t>Diversity on the Supreme Court is becoming more prevalent, but it remains apparent that ethnicity and gender are still two of the most pressing challenges. </w:t>
      </w:r>
    </w:p>
    <w:p w14:paraId="727CFA51" w14:textId="77777777" w:rsidR="00270B6A" w:rsidRPr="00622C78" w:rsidRDefault="00270B6A" w:rsidP="00622C78">
      <w:pPr>
        <w:spacing w:line="360" w:lineRule="auto"/>
        <w:ind w:left="720" w:hanging="720"/>
        <w:contextualSpacing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64E59C58" w14:textId="3D7F2F4D" w:rsidR="00E608E8" w:rsidRPr="00622C78" w:rsidRDefault="00270B6A" w:rsidP="00622C78">
      <w:pPr>
        <w:spacing w:line="360" w:lineRule="auto"/>
        <w:contextualSpacing/>
        <w:rPr>
          <w:rFonts w:cstheme="minorHAnsi"/>
          <w:sz w:val="24"/>
          <w:szCs w:val="24"/>
        </w:rPr>
      </w:pPr>
      <w:r w:rsidRPr="00622C78">
        <w:rPr>
          <w:rFonts w:cstheme="minorHAnsi"/>
          <w:sz w:val="24"/>
          <w:szCs w:val="24"/>
        </w:rPr>
        <w:t xml:space="preserve">As currently constituted, the UK Supreme Court has </w:t>
      </w:r>
      <w:r w:rsidR="007079F2" w:rsidRPr="00622C78">
        <w:rPr>
          <w:rFonts w:cstheme="minorHAnsi"/>
          <w:sz w:val="24"/>
          <w:szCs w:val="24"/>
        </w:rPr>
        <w:t>twelve</w:t>
      </w:r>
      <w:r w:rsidRPr="00622C78">
        <w:rPr>
          <w:rFonts w:cstheme="minorHAnsi"/>
          <w:sz w:val="24"/>
          <w:szCs w:val="24"/>
        </w:rPr>
        <w:t xml:space="preserve"> white </w:t>
      </w:r>
      <w:r w:rsidR="00324714" w:rsidRPr="00622C78">
        <w:rPr>
          <w:rFonts w:cstheme="minorHAnsi"/>
          <w:sz w:val="24"/>
          <w:szCs w:val="24"/>
        </w:rPr>
        <w:t>J</w:t>
      </w:r>
      <w:r w:rsidRPr="00622C78">
        <w:rPr>
          <w:rFonts w:cstheme="minorHAnsi"/>
          <w:sz w:val="24"/>
          <w:szCs w:val="24"/>
        </w:rPr>
        <w:t xml:space="preserve">ustices appointed as per the Constitution Reform Act 2005. </w:t>
      </w:r>
      <w:r w:rsidR="00A32483" w:rsidRPr="00622C78">
        <w:rPr>
          <w:rFonts w:cstheme="minorHAnsi"/>
          <w:sz w:val="24"/>
          <w:szCs w:val="24"/>
        </w:rPr>
        <w:t>Regarding</w:t>
      </w:r>
      <w:r w:rsidRPr="00622C78">
        <w:rPr>
          <w:rFonts w:cstheme="minorHAnsi"/>
          <w:sz w:val="24"/>
          <w:szCs w:val="24"/>
        </w:rPr>
        <w:t xml:space="preserve"> gender distribution, only </w:t>
      </w:r>
      <w:r w:rsidR="00F13F21" w:rsidRPr="00622C78">
        <w:rPr>
          <w:rFonts w:cstheme="minorHAnsi"/>
          <w:sz w:val="24"/>
          <w:szCs w:val="24"/>
        </w:rPr>
        <w:t>two</w:t>
      </w:r>
      <w:r w:rsidRPr="00622C78">
        <w:rPr>
          <w:rFonts w:cstheme="minorHAnsi"/>
          <w:sz w:val="24"/>
          <w:szCs w:val="24"/>
        </w:rPr>
        <w:t xml:space="preserve"> of the </w:t>
      </w:r>
      <w:r w:rsidR="00F13F21" w:rsidRPr="00622C78">
        <w:rPr>
          <w:rFonts w:cstheme="minorHAnsi"/>
          <w:sz w:val="24"/>
          <w:szCs w:val="24"/>
        </w:rPr>
        <w:t xml:space="preserve">twelve </w:t>
      </w:r>
      <w:r w:rsidR="00691E9B" w:rsidRPr="00622C78">
        <w:rPr>
          <w:rFonts w:cstheme="minorHAnsi"/>
          <w:sz w:val="24"/>
          <w:szCs w:val="24"/>
        </w:rPr>
        <w:t xml:space="preserve">judges </w:t>
      </w:r>
      <w:r w:rsidRPr="00622C78">
        <w:rPr>
          <w:rFonts w:cstheme="minorHAnsi"/>
          <w:sz w:val="24"/>
          <w:szCs w:val="24"/>
        </w:rPr>
        <w:t>are female.</w:t>
      </w:r>
      <w:r w:rsidR="000354A3" w:rsidRPr="00622C78">
        <w:rPr>
          <w:rFonts w:cstheme="minorHAnsi"/>
          <w:sz w:val="24"/>
          <w:szCs w:val="24"/>
        </w:rPr>
        <w:t xml:space="preserve"> </w:t>
      </w:r>
      <w:r w:rsidR="009851C3" w:rsidRPr="00622C78">
        <w:rPr>
          <w:rFonts w:cstheme="minorHAnsi"/>
          <w:color w:val="000000"/>
          <w:sz w:val="24"/>
          <w:szCs w:val="24"/>
          <w:shd w:val="clear" w:color="auto" w:fill="FFFFFF"/>
        </w:rPr>
        <w:t>Although ethnic diversity must be neutralised, there is also the important question of whether more diversity on the bench is desirable. </w:t>
      </w:r>
      <w:r w:rsidR="000354A3" w:rsidRPr="00622C78">
        <w:rPr>
          <w:rFonts w:cstheme="minorHAnsi"/>
          <w:sz w:val="24"/>
          <w:szCs w:val="24"/>
        </w:rPr>
        <w:t xml:space="preserve">In particular, the question </w:t>
      </w:r>
      <w:r w:rsidR="00691E9B" w:rsidRPr="00622C78">
        <w:rPr>
          <w:rFonts w:cstheme="minorHAnsi"/>
          <w:sz w:val="24"/>
          <w:szCs w:val="24"/>
        </w:rPr>
        <w:t>highlights</w:t>
      </w:r>
      <w:r w:rsidR="00B825DA" w:rsidRPr="00622C78">
        <w:rPr>
          <w:rFonts w:cstheme="minorHAnsi"/>
          <w:sz w:val="24"/>
          <w:szCs w:val="24"/>
        </w:rPr>
        <w:t xml:space="preserve"> the need to </w:t>
      </w:r>
      <w:r w:rsidR="00740C13" w:rsidRPr="00622C78">
        <w:rPr>
          <w:rFonts w:cstheme="minorHAnsi"/>
          <w:sz w:val="24"/>
          <w:szCs w:val="24"/>
        </w:rPr>
        <w:t>analyse</w:t>
      </w:r>
      <w:r w:rsidR="000354A3" w:rsidRPr="00622C78">
        <w:rPr>
          <w:rFonts w:cstheme="minorHAnsi"/>
          <w:sz w:val="24"/>
          <w:szCs w:val="24"/>
        </w:rPr>
        <w:t xml:space="preserve"> whether the increase in diversification makes a difference in the </w:t>
      </w:r>
      <w:r w:rsidR="00A43351" w:rsidRPr="00622C78">
        <w:rPr>
          <w:rFonts w:cstheme="minorHAnsi"/>
          <w:sz w:val="24"/>
          <w:szCs w:val="24"/>
        </w:rPr>
        <w:t>decision-making</w:t>
      </w:r>
      <w:r w:rsidR="000354A3" w:rsidRPr="00622C78">
        <w:rPr>
          <w:rFonts w:cstheme="minorHAnsi"/>
          <w:sz w:val="24"/>
          <w:szCs w:val="24"/>
        </w:rPr>
        <w:t xml:space="preserve"> process in the UK’s Supreme Court. </w:t>
      </w:r>
      <w:r w:rsidR="00607368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Law is a progressive force, and constitutional guarantees and legislation changes allow underrepresented groups to claim their rights through </w:t>
      </w:r>
      <w:r w:rsidR="00735F3A" w:rsidRPr="00622C78">
        <w:rPr>
          <w:rFonts w:cstheme="minorHAnsi"/>
          <w:color w:val="000000"/>
          <w:sz w:val="24"/>
          <w:szCs w:val="24"/>
          <w:shd w:val="clear" w:color="auto" w:fill="FFFFFF"/>
        </w:rPr>
        <w:t>J</w:t>
      </w:r>
      <w:r w:rsidR="00607368" w:rsidRPr="00622C78">
        <w:rPr>
          <w:rFonts w:cstheme="minorHAnsi"/>
          <w:color w:val="000000"/>
          <w:sz w:val="24"/>
          <w:szCs w:val="24"/>
          <w:shd w:val="clear" w:color="auto" w:fill="FFFFFF"/>
        </w:rPr>
        <w:t>udicial institutions (Hovenkamp, 2015).</w:t>
      </w:r>
      <w:r w:rsidR="00665194" w:rsidRPr="00622C78">
        <w:rPr>
          <w:rFonts w:cstheme="minorHAnsi"/>
          <w:sz w:val="24"/>
          <w:szCs w:val="24"/>
        </w:rPr>
        <w:t xml:space="preserve"> Therefore, diversity in the judicial system is of great importance. Research has established that diversity on the </w:t>
      </w:r>
      <w:r w:rsidR="00740C13" w:rsidRPr="00622C78">
        <w:rPr>
          <w:rFonts w:cstheme="minorHAnsi"/>
          <w:sz w:val="24"/>
          <w:szCs w:val="24"/>
        </w:rPr>
        <w:t>S</w:t>
      </w:r>
      <w:r w:rsidR="003E27FB" w:rsidRPr="00622C78">
        <w:rPr>
          <w:rFonts w:cstheme="minorHAnsi"/>
          <w:sz w:val="24"/>
          <w:szCs w:val="24"/>
        </w:rPr>
        <w:t>upreme</w:t>
      </w:r>
      <w:r w:rsidR="00665194" w:rsidRPr="00622C78">
        <w:rPr>
          <w:rFonts w:cstheme="minorHAnsi"/>
          <w:sz w:val="24"/>
          <w:szCs w:val="24"/>
        </w:rPr>
        <w:t xml:space="preserve"> </w:t>
      </w:r>
      <w:r w:rsidR="00740C13" w:rsidRPr="00622C78">
        <w:rPr>
          <w:rFonts w:cstheme="minorHAnsi"/>
          <w:sz w:val="24"/>
          <w:szCs w:val="24"/>
        </w:rPr>
        <w:t>C</w:t>
      </w:r>
      <w:r w:rsidR="00665194" w:rsidRPr="00622C78">
        <w:rPr>
          <w:rFonts w:cstheme="minorHAnsi"/>
          <w:sz w:val="24"/>
          <w:szCs w:val="24"/>
        </w:rPr>
        <w:t>ourt</w:t>
      </w:r>
      <w:r w:rsidR="003E27FB" w:rsidRPr="00622C78">
        <w:rPr>
          <w:rFonts w:cstheme="minorHAnsi"/>
          <w:sz w:val="24"/>
          <w:szCs w:val="24"/>
        </w:rPr>
        <w:t>’s</w:t>
      </w:r>
      <w:r w:rsidR="00665194" w:rsidRPr="00622C78">
        <w:rPr>
          <w:rFonts w:cstheme="minorHAnsi"/>
          <w:sz w:val="24"/>
          <w:szCs w:val="24"/>
        </w:rPr>
        <w:t xml:space="preserve"> bench impacts how the justices make a difference in the practical bench deliberations. </w:t>
      </w:r>
    </w:p>
    <w:p w14:paraId="23CD26DE" w14:textId="77777777" w:rsidR="009A1B99" w:rsidRPr="00622C78" w:rsidRDefault="009A1B99" w:rsidP="00622C78">
      <w:pPr>
        <w:spacing w:line="360" w:lineRule="auto"/>
        <w:contextualSpacing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758C6847" w14:textId="2A15D481" w:rsidR="00E608E8" w:rsidRPr="00622C78" w:rsidRDefault="00DC4090" w:rsidP="00622C78">
      <w:pPr>
        <w:spacing w:line="360" w:lineRule="auto"/>
        <w:contextualSpacing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As a result of the historical prevalence of local factors in the capacity of underrepresented groups to engage with the legal system, the transition to a more diverse bench facilitates a significant increase in the use of the court system and further </w:t>
      </w:r>
      <w:r w:rsidR="00132660" w:rsidRPr="00622C78">
        <w:rPr>
          <w:rFonts w:cstheme="minorHAnsi"/>
          <w:color w:val="000000"/>
          <w:sz w:val="24"/>
          <w:szCs w:val="24"/>
          <w:shd w:val="clear" w:color="auto" w:fill="FFFFFF"/>
        </w:rPr>
        <w:t>solidifies</w:t>
      </w:r>
      <w:r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 the existing relationship between the bench and the litigants. Women</w:t>
      </w:r>
      <w:proofErr w:type="gramStart"/>
      <w:r w:rsidRPr="00622C78">
        <w:rPr>
          <w:rFonts w:cstheme="minorHAnsi"/>
          <w:color w:val="000000"/>
          <w:sz w:val="24"/>
          <w:szCs w:val="24"/>
          <w:shd w:val="clear" w:color="auto" w:fill="FFFFFF"/>
        </w:rPr>
        <w:t>, in particular, benefit</w:t>
      </w:r>
      <w:proofErr w:type="gramEnd"/>
      <w:r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 from a more rational decision-making process when using this putative approach (</w:t>
      </w:r>
      <w:proofErr w:type="spellStart"/>
      <w:r w:rsidRPr="00622C78">
        <w:rPr>
          <w:rFonts w:cstheme="minorHAnsi"/>
          <w:color w:val="000000"/>
          <w:sz w:val="24"/>
          <w:szCs w:val="24"/>
          <w:shd w:val="clear" w:color="auto" w:fill="FFFFFF"/>
        </w:rPr>
        <w:t>Junqueira</w:t>
      </w:r>
      <w:proofErr w:type="spellEnd"/>
      <w:r w:rsidRPr="00622C78">
        <w:rPr>
          <w:rFonts w:cstheme="minorHAnsi"/>
          <w:color w:val="000000"/>
          <w:sz w:val="24"/>
          <w:szCs w:val="24"/>
          <w:shd w:val="clear" w:color="auto" w:fill="FFFFFF"/>
        </w:rPr>
        <w:t>, 2003). </w:t>
      </w:r>
      <w:r w:rsidR="00932540" w:rsidRPr="00622C78">
        <w:rPr>
          <w:rFonts w:cstheme="minorHAnsi"/>
          <w:color w:val="000000"/>
          <w:sz w:val="24"/>
          <w:szCs w:val="24"/>
          <w:shd w:val="clear" w:color="auto" w:fill="FFFFFF"/>
        </w:rPr>
        <w:t>For instance, women tend to show empathy for their female litigants and witnesses, particularly in criminal proceedings, resulting in a positive judicial experience for them. (Schultz, 2000; Hale, 2005).</w:t>
      </w:r>
    </w:p>
    <w:p w14:paraId="38F1E895" w14:textId="77777777" w:rsidR="009A1B99" w:rsidRPr="00622C78" w:rsidRDefault="009A1B99" w:rsidP="00622C78">
      <w:pPr>
        <w:spacing w:line="360" w:lineRule="auto"/>
        <w:contextualSpacing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6310C758" w14:textId="31D314E3" w:rsidR="003902A7" w:rsidRPr="00622C78" w:rsidRDefault="00395798" w:rsidP="00622C78">
      <w:pPr>
        <w:spacing w:line="360" w:lineRule="auto"/>
        <w:contextualSpacing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622C78">
        <w:rPr>
          <w:rFonts w:cstheme="minorHAnsi"/>
          <w:sz w:val="24"/>
          <w:szCs w:val="24"/>
        </w:rPr>
        <w:t xml:space="preserve">The </w:t>
      </w:r>
      <w:r w:rsidR="00AD48BB" w:rsidRPr="00622C78">
        <w:rPr>
          <w:rFonts w:cstheme="minorHAnsi"/>
          <w:sz w:val="24"/>
          <w:szCs w:val="24"/>
        </w:rPr>
        <w:t>argument put</w:t>
      </w:r>
      <w:r w:rsidRPr="00622C78">
        <w:rPr>
          <w:rFonts w:cstheme="minorHAnsi"/>
          <w:sz w:val="24"/>
          <w:szCs w:val="24"/>
        </w:rPr>
        <w:t xml:space="preserve"> forward that suggests </w:t>
      </w:r>
      <w:r w:rsidR="00154879" w:rsidRPr="00622C78">
        <w:rPr>
          <w:rFonts w:cstheme="minorHAnsi"/>
          <w:sz w:val="24"/>
          <w:szCs w:val="24"/>
        </w:rPr>
        <w:t xml:space="preserve">diversity in </w:t>
      </w:r>
      <w:r w:rsidR="00132660" w:rsidRPr="00622C78">
        <w:rPr>
          <w:rFonts w:cstheme="minorHAnsi"/>
          <w:sz w:val="24"/>
          <w:szCs w:val="24"/>
        </w:rPr>
        <w:t>the Supreme</w:t>
      </w:r>
      <w:r w:rsidRPr="00622C78">
        <w:rPr>
          <w:rFonts w:cstheme="minorHAnsi"/>
          <w:sz w:val="24"/>
          <w:szCs w:val="24"/>
        </w:rPr>
        <w:t xml:space="preserve"> Court benc</w:t>
      </w:r>
      <w:r w:rsidR="00154879" w:rsidRPr="00622C78">
        <w:rPr>
          <w:rFonts w:cstheme="minorHAnsi"/>
          <w:sz w:val="24"/>
          <w:szCs w:val="24"/>
        </w:rPr>
        <w:t>h</w:t>
      </w:r>
      <w:r w:rsidRPr="00622C78">
        <w:rPr>
          <w:rFonts w:cstheme="minorHAnsi"/>
          <w:sz w:val="24"/>
          <w:szCs w:val="24"/>
        </w:rPr>
        <w:t xml:space="preserve"> is of little significan</w:t>
      </w:r>
      <w:r w:rsidR="00154879" w:rsidRPr="00622C78">
        <w:rPr>
          <w:rFonts w:cstheme="minorHAnsi"/>
          <w:sz w:val="24"/>
          <w:szCs w:val="24"/>
        </w:rPr>
        <w:t>ce</w:t>
      </w:r>
      <w:r w:rsidRPr="00622C78">
        <w:rPr>
          <w:rFonts w:cstheme="minorHAnsi"/>
          <w:sz w:val="24"/>
          <w:szCs w:val="24"/>
        </w:rPr>
        <w:t xml:space="preserve"> also denounces the fact that </w:t>
      </w:r>
      <w:r w:rsidR="00626382" w:rsidRPr="00622C78">
        <w:rPr>
          <w:rFonts w:cstheme="minorHAnsi"/>
          <w:sz w:val="24"/>
          <w:szCs w:val="24"/>
        </w:rPr>
        <w:t xml:space="preserve">the </w:t>
      </w:r>
      <w:r w:rsidRPr="00622C78">
        <w:rPr>
          <w:rFonts w:cstheme="minorHAnsi"/>
          <w:sz w:val="24"/>
          <w:szCs w:val="24"/>
        </w:rPr>
        <w:t xml:space="preserve">identity of a judge will affect the legal outcome </w:t>
      </w:r>
      <w:r w:rsidRPr="00622C78">
        <w:rPr>
          <w:rFonts w:cstheme="minorHAnsi"/>
          <w:sz w:val="24"/>
          <w:szCs w:val="24"/>
        </w:rPr>
        <w:lastRenderedPageBreak/>
        <w:t>in some of the cases ruled.</w:t>
      </w:r>
      <w:r w:rsidR="006C6DD3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 Racial and ethnic identities of individual judges can influence the opinions they have about particular cases because of the effects substantial segregation has on racial and ethnic backgrounds.</w:t>
      </w:r>
      <w:r w:rsidRPr="00622C78">
        <w:rPr>
          <w:rFonts w:cstheme="minorHAnsi"/>
          <w:sz w:val="24"/>
          <w:szCs w:val="24"/>
        </w:rPr>
        <w:t xml:space="preserve"> (</w:t>
      </w:r>
      <w:r w:rsidRPr="00622C78">
        <w:rPr>
          <w:rFonts w:cstheme="minorHAnsi"/>
          <w:sz w:val="24"/>
          <w:szCs w:val="24"/>
          <w:lang w:val="en-US"/>
        </w:rPr>
        <w:t>West, 2018)</w:t>
      </w:r>
      <w:r w:rsidRPr="00622C78">
        <w:rPr>
          <w:rFonts w:cstheme="minorHAnsi"/>
          <w:sz w:val="24"/>
          <w:szCs w:val="24"/>
        </w:rPr>
        <w:t xml:space="preserve">. </w:t>
      </w:r>
      <w:r w:rsidR="00AD48BB" w:rsidRPr="00622C78">
        <w:rPr>
          <w:rFonts w:cstheme="minorHAnsi"/>
          <w:color w:val="000000"/>
          <w:sz w:val="24"/>
          <w:szCs w:val="24"/>
          <w:shd w:val="clear" w:color="auto" w:fill="FFFFFF"/>
        </w:rPr>
        <w:t>This is a critical aspect that emphasi</w:t>
      </w:r>
      <w:r w:rsidR="00D74CDC" w:rsidRPr="00622C78">
        <w:rPr>
          <w:rFonts w:cstheme="minorHAnsi"/>
          <w:color w:val="000000"/>
          <w:sz w:val="24"/>
          <w:szCs w:val="24"/>
          <w:shd w:val="clear" w:color="auto" w:fill="FFFFFF"/>
        </w:rPr>
        <w:t>s</w:t>
      </w:r>
      <w:r w:rsidR="00AD48BB" w:rsidRPr="00622C78">
        <w:rPr>
          <w:rFonts w:cstheme="minorHAnsi"/>
          <w:color w:val="000000"/>
          <w:sz w:val="24"/>
          <w:szCs w:val="24"/>
          <w:shd w:val="clear" w:color="auto" w:fill="FFFFFF"/>
        </w:rPr>
        <w:t>es the need for judges with legal expertise to make good judgments.</w:t>
      </w:r>
      <w:r w:rsidR="00C31E9D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 Hence, diversity of the bench </w:t>
      </w:r>
      <w:r w:rsidR="00D74CDC" w:rsidRPr="00622C78">
        <w:rPr>
          <w:rFonts w:cstheme="minorHAnsi"/>
          <w:color w:val="000000"/>
          <w:sz w:val="24"/>
          <w:szCs w:val="24"/>
          <w:shd w:val="clear" w:color="auto" w:fill="FFFFFF"/>
        </w:rPr>
        <w:t>in the</w:t>
      </w:r>
      <w:r w:rsidR="00C31E9D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 Supreme Court is particularly important because it ensures natural impartiality in cases and contributes to public confidence in their rulings since a homogenous bench would tend to take similar approaches to cases. A diverse bench demonstrates a shift from the racially </w:t>
      </w:r>
      <w:r w:rsidR="003902A7" w:rsidRPr="00622C78">
        <w:rPr>
          <w:rFonts w:cstheme="minorHAnsi"/>
          <w:color w:val="000000"/>
          <w:sz w:val="24"/>
          <w:szCs w:val="24"/>
          <w:shd w:val="clear" w:color="auto" w:fill="FFFFFF"/>
        </w:rPr>
        <w:t>and</w:t>
      </w:r>
      <w:r w:rsidR="00C31E9D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 predominantly male justice bench to one that is more representative.</w:t>
      </w:r>
    </w:p>
    <w:p w14:paraId="4C958242" w14:textId="270B689E" w:rsidR="005252D5" w:rsidRPr="00622C78" w:rsidRDefault="003902A7" w:rsidP="00622C78">
      <w:pPr>
        <w:spacing w:line="360" w:lineRule="auto"/>
        <w:contextualSpacing/>
        <w:rPr>
          <w:rFonts w:cstheme="minorHAnsi"/>
          <w:sz w:val="24"/>
          <w:szCs w:val="24"/>
        </w:rPr>
      </w:pPr>
      <w:r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Arguably, </w:t>
      </w:r>
      <w:r w:rsidRPr="00622C78">
        <w:rPr>
          <w:rFonts w:cstheme="minorHAnsi"/>
          <w:sz w:val="24"/>
          <w:szCs w:val="24"/>
        </w:rPr>
        <w:t xml:space="preserve">diversity adds more value to the Supreme Court. According to the Supreme Court </w:t>
      </w:r>
      <w:r w:rsidR="00883A8B" w:rsidRPr="00622C78">
        <w:rPr>
          <w:rFonts w:cstheme="minorHAnsi"/>
          <w:sz w:val="24"/>
          <w:szCs w:val="24"/>
        </w:rPr>
        <w:t>J</w:t>
      </w:r>
      <w:r w:rsidRPr="00622C78">
        <w:rPr>
          <w:rFonts w:cstheme="minorHAnsi"/>
          <w:sz w:val="24"/>
          <w:szCs w:val="24"/>
        </w:rPr>
        <w:t>udge, Elena Kagan, individuals assess institutions through personalised</w:t>
      </w:r>
      <w:r w:rsidR="009620A3" w:rsidRPr="00622C78">
        <w:rPr>
          <w:rFonts w:cstheme="minorHAnsi"/>
          <w:sz w:val="24"/>
          <w:szCs w:val="24"/>
        </w:rPr>
        <w:t xml:space="preserve"> </w:t>
      </w:r>
      <w:r w:rsidRPr="00622C78">
        <w:rPr>
          <w:rFonts w:cstheme="minorHAnsi"/>
          <w:sz w:val="24"/>
          <w:szCs w:val="24"/>
        </w:rPr>
        <w:t xml:space="preserve">lenses. </w:t>
      </w:r>
      <w:r w:rsidR="008726F5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 Individualised lenses may lead the public to believe their values are </w:t>
      </w:r>
      <w:proofErr w:type="gramStart"/>
      <w:r w:rsidR="008726F5" w:rsidRPr="00622C78">
        <w:rPr>
          <w:rFonts w:cstheme="minorHAnsi"/>
          <w:color w:val="000000"/>
          <w:sz w:val="24"/>
          <w:szCs w:val="24"/>
          <w:shd w:val="clear" w:color="auto" w:fill="FFFFFF"/>
        </w:rPr>
        <w:t>similar to</w:t>
      </w:r>
      <w:proofErr w:type="gramEnd"/>
      <w:r w:rsidR="008726F5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 those of another </w:t>
      </w:r>
      <w:r w:rsidR="00035EE6" w:rsidRPr="00622C78">
        <w:rPr>
          <w:rFonts w:cstheme="minorHAnsi"/>
          <w:color w:val="000000"/>
          <w:sz w:val="24"/>
          <w:szCs w:val="24"/>
          <w:shd w:val="clear" w:color="auto" w:fill="FFFFFF"/>
        </w:rPr>
        <w:t>J</w:t>
      </w:r>
      <w:r w:rsidR="008726F5" w:rsidRPr="00622C78">
        <w:rPr>
          <w:rFonts w:cstheme="minorHAnsi"/>
          <w:color w:val="000000"/>
          <w:sz w:val="24"/>
          <w:szCs w:val="24"/>
          <w:shd w:val="clear" w:color="auto" w:fill="FFFFFF"/>
        </w:rPr>
        <w:t>udge when they share the same</w:t>
      </w:r>
      <w:r w:rsidR="009620A3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746F39" w:rsidRPr="00622C78">
        <w:rPr>
          <w:rFonts w:cstheme="minorHAnsi"/>
          <w:color w:val="000000"/>
          <w:sz w:val="24"/>
          <w:szCs w:val="24"/>
          <w:shd w:val="clear" w:color="auto" w:fill="FFFFFF"/>
        </w:rPr>
        <w:t>outlook</w:t>
      </w:r>
      <w:r w:rsidR="008726F5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 or experiences (Hunter, 2015). </w:t>
      </w:r>
    </w:p>
    <w:p w14:paraId="28111C56" w14:textId="77777777" w:rsidR="00265DC0" w:rsidRPr="00622C78" w:rsidRDefault="00265DC0" w:rsidP="00622C78">
      <w:pPr>
        <w:spacing w:line="360" w:lineRule="auto"/>
        <w:contextualSpacing/>
        <w:rPr>
          <w:rFonts w:cstheme="minorHAnsi"/>
          <w:sz w:val="24"/>
          <w:szCs w:val="24"/>
        </w:rPr>
      </w:pPr>
    </w:p>
    <w:p w14:paraId="03C8A422" w14:textId="0A3EC971" w:rsidR="003902A7" w:rsidRPr="00622C78" w:rsidRDefault="00684FE5" w:rsidP="00622C78">
      <w:pPr>
        <w:spacing w:line="360" w:lineRule="auto"/>
        <w:contextualSpacing/>
        <w:rPr>
          <w:rFonts w:cstheme="minorHAnsi"/>
          <w:sz w:val="24"/>
          <w:szCs w:val="24"/>
        </w:rPr>
      </w:pPr>
      <w:r w:rsidRPr="00622C78">
        <w:rPr>
          <w:rFonts w:cstheme="minorHAnsi"/>
          <w:sz w:val="24"/>
          <w:szCs w:val="24"/>
        </w:rPr>
        <w:t xml:space="preserve">The </w:t>
      </w:r>
      <w:r w:rsidR="00D74CDC" w:rsidRPr="00622C78">
        <w:rPr>
          <w:rFonts w:cstheme="minorHAnsi"/>
          <w:sz w:val="24"/>
          <w:szCs w:val="24"/>
        </w:rPr>
        <w:t>l</w:t>
      </w:r>
      <w:r w:rsidR="003902A7" w:rsidRPr="00622C78">
        <w:rPr>
          <w:rFonts w:cstheme="minorHAnsi"/>
          <w:sz w:val="24"/>
          <w:szCs w:val="24"/>
        </w:rPr>
        <w:t xml:space="preserve">ack of </w:t>
      </w:r>
      <w:r w:rsidRPr="00622C78">
        <w:rPr>
          <w:rFonts w:cstheme="minorHAnsi"/>
          <w:sz w:val="24"/>
          <w:szCs w:val="24"/>
        </w:rPr>
        <w:t xml:space="preserve">diversity in the </w:t>
      </w:r>
      <w:r w:rsidR="00D63BD1" w:rsidRPr="00622C78">
        <w:rPr>
          <w:rFonts w:cstheme="minorHAnsi"/>
          <w:sz w:val="24"/>
          <w:szCs w:val="24"/>
        </w:rPr>
        <w:t>j</w:t>
      </w:r>
      <w:r w:rsidRPr="00622C78">
        <w:rPr>
          <w:rFonts w:cstheme="minorHAnsi"/>
          <w:sz w:val="24"/>
          <w:szCs w:val="24"/>
        </w:rPr>
        <w:t xml:space="preserve">udiciary </w:t>
      </w:r>
      <w:r w:rsidR="003902A7" w:rsidRPr="00622C78">
        <w:rPr>
          <w:rFonts w:cstheme="minorHAnsi"/>
          <w:sz w:val="24"/>
          <w:szCs w:val="24"/>
        </w:rPr>
        <w:t>naturally represent</w:t>
      </w:r>
      <w:r w:rsidRPr="00622C78">
        <w:rPr>
          <w:rFonts w:cstheme="minorHAnsi"/>
          <w:sz w:val="24"/>
          <w:szCs w:val="24"/>
        </w:rPr>
        <w:t>s</w:t>
      </w:r>
      <w:r w:rsidR="003902A7" w:rsidRPr="00622C78">
        <w:rPr>
          <w:rFonts w:cstheme="minorHAnsi"/>
          <w:sz w:val="24"/>
          <w:szCs w:val="24"/>
        </w:rPr>
        <w:t xml:space="preserve"> underrepresented groups such as women, minority religions, </w:t>
      </w:r>
      <w:r w:rsidR="005479B5" w:rsidRPr="00622C78">
        <w:rPr>
          <w:rFonts w:cstheme="minorHAnsi"/>
          <w:sz w:val="24"/>
          <w:szCs w:val="24"/>
        </w:rPr>
        <w:t>ethnic minorities</w:t>
      </w:r>
      <w:r w:rsidR="003902A7" w:rsidRPr="00622C78">
        <w:rPr>
          <w:rFonts w:cstheme="minorHAnsi"/>
          <w:sz w:val="24"/>
          <w:szCs w:val="24"/>
        </w:rPr>
        <w:t xml:space="preserve">, or the </w:t>
      </w:r>
      <w:r w:rsidR="006A7C8C" w:rsidRPr="00622C78">
        <w:rPr>
          <w:rFonts w:cstheme="minorHAnsi"/>
          <w:sz w:val="24"/>
          <w:szCs w:val="24"/>
        </w:rPr>
        <w:t>fast-growing</w:t>
      </w:r>
      <w:r w:rsidR="003902A7" w:rsidRPr="00622C78">
        <w:rPr>
          <w:rFonts w:cstheme="minorHAnsi"/>
          <w:sz w:val="24"/>
          <w:szCs w:val="24"/>
        </w:rPr>
        <w:t xml:space="preserve"> LGBT community</w:t>
      </w:r>
      <w:r w:rsidR="00560AAC" w:rsidRPr="00622C78">
        <w:rPr>
          <w:rFonts w:cstheme="minorHAnsi"/>
          <w:sz w:val="24"/>
          <w:szCs w:val="24"/>
        </w:rPr>
        <w:t xml:space="preserve">, which </w:t>
      </w:r>
      <w:r w:rsidR="003902A7" w:rsidRPr="00622C78">
        <w:rPr>
          <w:rFonts w:cstheme="minorHAnsi"/>
          <w:sz w:val="24"/>
          <w:szCs w:val="24"/>
        </w:rPr>
        <w:t xml:space="preserve">denies </w:t>
      </w:r>
      <w:r w:rsidR="00560AAC" w:rsidRPr="00622C78">
        <w:rPr>
          <w:rFonts w:cstheme="minorHAnsi"/>
          <w:sz w:val="24"/>
          <w:szCs w:val="24"/>
        </w:rPr>
        <w:t xml:space="preserve">the </w:t>
      </w:r>
      <w:r w:rsidR="00D305C3" w:rsidRPr="00622C78">
        <w:rPr>
          <w:rFonts w:cstheme="minorHAnsi"/>
          <w:sz w:val="24"/>
          <w:szCs w:val="24"/>
        </w:rPr>
        <w:t>judiciary</w:t>
      </w:r>
      <w:r w:rsidR="003902A7" w:rsidRPr="00622C78">
        <w:rPr>
          <w:rFonts w:cstheme="minorHAnsi"/>
          <w:sz w:val="24"/>
          <w:szCs w:val="24"/>
        </w:rPr>
        <w:t xml:space="preserve"> </w:t>
      </w:r>
      <w:r w:rsidR="00560AAC" w:rsidRPr="00622C78">
        <w:rPr>
          <w:rFonts w:cstheme="minorHAnsi"/>
          <w:sz w:val="24"/>
          <w:szCs w:val="24"/>
        </w:rPr>
        <w:t>proper</w:t>
      </w:r>
      <w:r w:rsidR="003902A7" w:rsidRPr="00622C78">
        <w:rPr>
          <w:rFonts w:cstheme="minorHAnsi"/>
          <w:sz w:val="24"/>
          <w:szCs w:val="24"/>
        </w:rPr>
        <w:t xml:space="preserve"> representation</w:t>
      </w:r>
      <w:r w:rsidR="00D305C3" w:rsidRPr="00622C78">
        <w:rPr>
          <w:rFonts w:cstheme="minorHAnsi"/>
          <w:sz w:val="24"/>
          <w:szCs w:val="24"/>
        </w:rPr>
        <w:t>,</w:t>
      </w:r>
      <w:r w:rsidR="003902A7" w:rsidRPr="00622C78">
        <w:rPr>
          <w:rFonts w:cstheme="minorHAnsi"/>
          <w:sz w:val="24"/>
          <w:szCs w:val="24"/>
        </w:rPr>
        <w:t xml:space="preserve"> </w:t>
      </w:r>
      <w:r w:rsidR="00746F39" w:rsidRPr="00622C78">
        <w:rPr>
          <w:rFonts w:cstheme="minorHAnsi"/>
          <w:sz w:val="24"/>
          <w:szCs w:val="24"/>
        </w:rPr>
        <w:t>value,</w:t>
      </w:r>
      <w:r w:rsidR="003902A7" w:rsidRPr="00622C78">
        <w:rPr>
          <w:rFonts w:cstheme="minorHAnsi"/>
          <w:sz w:val="24"/>
          <w:szCs w:val="24"/>
        </w:rPr>
        <w:t xml:space="preserve"> and credibility. </w:t>
      </w:r>
      <w:r w:rsidR="005479B5" w:rsidRPr="00622C78">
        <w:rPr>
          <w:rFonts w:cstheme="minorHAnsi"/>
          <w:sz w:val="24"/>
          <w:szCs w:val="24"/>
        </w:rPr>
        <w:t>Members of these groups</w:t>
      </w:r>
      <w:r w:rsidR="006A7C8C" w:rsidRPr="00622C78">
        <w:rPr>
          <w:rFonts w:cstheme="minorHAnsi"/>
          <w:sz w:val="24"/>
          <w:szCs w:val="24"/>
        </w:rPr>
        <w:t xml:space="preserve"> and the public</w:t>
      </w:r>
      <w:r w:rsidR="00075658" w:rsidRPr="00622C78">
        <w:rPr>
          <w:rFonts w:cstheme="minorHAnsi"/>
          <w:sz w:val="24"/>
          <w:szCs w:val="24"/>
        </w:rPr>
        <w:t xml:space="preserve"> are</w:t>
      </w:r>
      <w:r w:rsidR="006A7C8C" w:rsidRPr="00622C78">
        <w:rPr>
          <w:rFonts w:cstheme="minorHAnsi"/>
          <w:sz w:val="24"/>
          <w:szCs w:val="24"/>
        </w:rPr>
        <w:t xml:space="preserve"> at large</w:t>
      </w:r>
      <w:r w:rsidR="009A124D" w:rsidRPr="00622C78">
        <w:rPr>
          <w:rFonts w:cstheme="minorHAnsi"/>
          <w:sz w:val="24"/>
          <w:szCs w:val="24"/>
        </w:rPr>
        <w:t>,</w:t>
      </w:r>
      <w:r w:rsidR="006A7C8C" w:rsidRPr="00622C78">
        <w:rPr>
          <w:rFonts w:cstheme="minorHAnsi"/>
          <w:sz w:val="24"/>
          <w:szCs w:val="24"/>
        </w:rPr>
        <w:t xml:space="preserve"> attach credibility to the decision-makers background and characteristics.</w:t>
      </w:r>
      <w:r w:rsidR="009A124D" w:rsidRPr="00622C78">
        <w:rPr>
          <w:rFonts w:cstheme="minorHAnsi"/>
          <w:sz w:val="24"/>
          <w:szCs w:val="24"/>
        </w:rPr>
        <w:t xml:space="preserve"> </w:t>
      </w:r>
      <w:r w:rsidR="009A124D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Members of the public may </w:t>
      </w:r>
      <w:r w:rsidR="006A7C8C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feel that </w:t>
      </w:r>
      <w:r w:rsidR="00D74FC1" w:rsidRPr="00622C78">
        <w:rPr>
          <w:rFonts w:cstheme="minorHAnsi"/>
          <w:color w:val="000000"/>
          <w:sz w:val="24"/>
          <w:szCs w:val="24"/>
          <w:shd w:val="clear" w:color="auto" w:fill="FFFFFF"/>
        </w:rPr>
        <w:t>j</w:t>
      </w:r>
      <w:r w:rsidR="006A7C8C" w:rsidRPr="00622C78">
        <w:rPr>
          <w:rFonts w:cstheme="minorHAnsi"/>
          <w:color w:val="000000"/>
          <w:sz w:val="24"/>
          <w:szCs w:val="24"/>
          <w:shd w:val="clear" w:color="auto" w:fill="FFFFFF"/>
        </w:rPr>
        <w:t>udges are prejudiced towards them and make decisions based on their own biases because they are not able to identify with the group they belong to.</w:t>
      </w:r>
      <w:r w:rsidR="00D34635" w:rsidRPr="00622C78">
        <w:rPr>
          <w:rFonts w:cstheme="minorHAnsi"/>
          <w:sz w:val="24"/>
          <w:szCs w:val="24"/>
        </w:rPr>
        <w:t xml:space="preserve"> </w:t>
      </w:r>
      <w:r w:rsidR="003902A7" w:rsidRPr="00622C78">
        <w:rPr>
          <w:rFonts w:cstheme="minorHAnsi"/>
          <w:sz w:val="24"/>
          <w:szCs w:val="24"/>
        </w:rPr>
        <w:t xml:space="preserve">Therefore, the validity of the Supreme Court among these groups is relatively weakened. For </w:t>
      </w:r>
      <w:r w:rsidR="00D34635" w:rsidRPr="00622C78">
        <w:rPr>
          <w:rFonts w:cstheme="minorHAnsi"/>
          <w:sz w:val="24"/>
          <w:szCs w:val="24"/>
        </w:rPr>
        <w:t>example</w:t>
      </w:r>
      <w:r w:rsidR="003902A7" w:rsidRPr="00622C78">
        <w:rPr>
          <w:rFonts w:cstheme="minorHAnsi"/>
          <w:sz w:val="24"/>
          <w:szCs w:val="24"/>
        </w:rPr>
        <w:t>,</w:t>
      </w:r>
      <w:r w:rsidR="00D34635" w:rsidRPr="00622C78">
        <w:rPr>
          <w:rFonts w:cstheme="minorHAnsi"/>
          <w:sz w:val="24"/>
          <w:szCs w:val="24"/>
        </w:rPr>
        <w:t xml:space="preserve"> the fact that the</w:t>
      </w:r>
      <w:r w:rsidR="008C22A7" w:rsidRPr="00622C78">
        <w:rPr>
          <w:rFonts w:cstheme="minorHAnsi"/>
          <w:sz w:val="24"/>
          <w:szCs w:val="24"/>
        </w:rPr>
        <w:t xml:space="preserve">re is only two women out of the </w:t>
      </w:r>
      <w:r w:rsidR="00E22E6E" w:rsidRPr="00622C78">
        <w:rPr>
          <w:rFonts w:cstheme="minorHAnsi"/>
          <w:sz w:val="24"/>
          <w:szCs w:val="24"/>
        </w:rPr>
        <w:t>twelve</w:t>
      </w:r>
      <w:r w:rsidR="008C22A7" w:rsidRPr="00622C78">
        <w:rPr>
          <w:rFonts w:cstheme="minorHAnsi"/>
          <w:sz w:val="24"/>
          <w:szCs w:val="24"/>
        </w:rPr>
        <w:t xml:space="preserve"> </w:t>
      </w:r>
      <w:r w:rsidR="00D34635" w:rsidRPr="00622C78">
        <w:rPr>
          <w:rFonts w:cstheme="minorHAnsi"/>
          <w:sz w:val="24"/>
          <w:szCs w:val="24"/>
        </w:rPr>
        <w:t xml:space="preserve">Supreme </w:t>
      </w:r>
      <w:r w:rsidR="00C260D1" w:rsidRPr="00622C78">
        <w:rPr>
          <w:rFonts w:cstheme="minorHAnsi"/>
          <w:sz w:val="24"/>
          <w:szCs w:val="24"/>
        </w:rPr>
        <w:t>Court judges</w:t>
      </w:r>
      <w:r w:rsidR="003902A7" w:rsidRPr="00622C78">
        <w:rPr>
          <w:rFonts w:cstheme="minorHAnsi"/>
          <w:sz w:val="24"/>
          <w:szCs w:val="24"/>
        </w:rPr>
        <w:t xml:space="preserve"> </w:t>
      </w:r>
      <w:r w:rsidR="0076731D" w:rsidRPr="00622C78">
        <w:rPr>
          <w:rFonts w:cstheme="minorHAnsi"/>
          <w:sz w:val="24"/>
          <w:szCs w:val="24"/>
        </w:rPr>
        <w:t xml:space="preserve">encourages public perception of injustice and sexual bias against women. </w:t>
      </w:r>
    </w:p>
    <w:p w14:paraId="09294955" w14:textId="77777777" w:rsidR="00F61A3D" w:rsidRPr="00622C78" w:rsidRDefault="00F61A3D" w:rsidP="00622C78">
      <w:pPr>
        <w:spacing w:line="360" w:lineRule="auto"/>
        <w:contextualSpacing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177700D5" w14:textId="5690B980" w:rsidR="004156D2" w:rsidRPr="00622C78" w:rsidRDefault="00543439" w:rsidP="00622C78">
      <w:pPr>
        <w:spacing w:line="360" w:lineRule="auto"/>
        <w:contextualSpacing/>
        <w:rPr>
          <w:rFonts w:cstheme="minorHAnsi"/>
          <w:sz w:val="24"/>
          <w:szCs w:val="24"/>
        </w:rPr>
      </w:pPr>
      <w:r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Diversity in the </w:t>
      </w:r>
      <w:r w:rsidR="00F61A3D" w:rsidRPr="00622C78">
        <w:rPr>
          <w:rFonts w:cstheme="minorHAnsi"/>
          <w:color w:val="000000"/>
          <w:sz w:val="24"/>
          <w:szCs w:val="24"/>
          <w:shd w:val="clear" w:color="auto" w:fill="FFFFFF"/>
        </w:rPr>
        <w:t>Judiciary encompasses</w:t>
      </w:r>
      <w:r w:rsidR="004156D2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 more than just different ethnicities and </w:t>
      </w:r>
      <w:r w:rsidR="0021692B" w:rsidRPr="00622C78">
        <w:rPr>
          <w:rFonts w:cstheme="minorHAnsi"/>
          <w:color w:val="000000"/>
          <w:sz w:val="24"/>
          <w:szCs w:val="24"/>
          <w:shd w:val="clear" w:color="auto" w:fill="FFFFFF"/>
        </w:rPr>
        <w:t>genders</w:t>
      </w:r>
      <w:r w:rsidR="004156D2" w:rsidRPr="00622C78">
        <w:rPr>
          <w:rFonts w:cstheme="minorHAnsi"/>
          <w:color w:val="000000"/>
          <w:sz w:val="24"/>
          <w:szCs w:val="24"/>
          <w:shd w:val="clear" w:color="auto" w:fill="FFFFFF"/>
        </w:rPr>
        <w:t>.</w:t>
      </w:r>
    </w:p>
    <w:p w14:paraId="0DDBBC9A" w14:textId="3C208A9B" w:rsidR="00FB71C4" w:rsidRPr="00622C78" w:rsidRDefault="00FB71C4" w:rsidP="00622C78">
      <w:pPr>
        <w:spacing w:line="360" w:lineRule="auto"/>
        <w:contextualSpacing/>
        <w:rPr>
          <w:rFonts w:cstheme="minorHAnsi"/>
          <w:sz w:val="24"/>
          <w:szCs w:val="24"/>
        </w:rPr>
      </w:pPr>
      <w:r w:rsidRPr="00622C78">
        <w:rPr>
          <w:rFonts w:cstheme="minorHAnsi"/>
          <w:sz w:val="24"/>
          <w:szCs w:val="24"/>
        </w:rPr>
        <w:t>Diversity on the Supreme Court bench has a symbolic sense; and the consequent arguments raised in this line</w:t>
      </w:r>
      <w:r w:rsidR="0021692B" w:rsidRPr="00622C78">
        <w:rPr>
          <w:rFonts w:cstheme="minorHAnsi"/>
          <w:sz w:val="24"/>
          <w:szCs w:val="24"/>
        </w:rPr>
        <w:t xml:space="preserve"> of</w:t>
      </w:r>
      <w:r w:rsidRPr="00622C78">
        <w:rPr>
          <w:rFonts w:cstheme="minorHAnsi"/>
          <w:sz w:val="24"/>
          <w:szCs w:val="24"/>
        </w:rPr>
        <w:t xml:space="preserve"> thought express the important role of diversity in judiciary matters (</w:t>
      </w:r>
      <w:r w:rsidRPr="00622C78">
        <w:rPr>
          <w:rFonts w:cstheme="minorHAnsi"/>
          <w:sz w:val="24"/>
          <w:szCs w:val="24"/>
          <w:lang w:val="en-US"/>
        </w:rPr>
        <w:t>Hunter, 2015</w:t>
      </w:r>
      <w:r w:rsidRPr="00622C78">
        <w:rPr>
          <w:rFonts w:cstheme="minorHAnsi"/>
          <w:sz w:val="24"/>
          <w:szCs w:val="24"/>
        </w:rPr>
        <w:t>). First, the presence of diverse judges in the Supreme Court increases democratic legitimacy of the court, because a balanced bench including representatives of marginalised groups implies a wider society representation (</w:t>
      </w:r>
      <w:proofErr w:type="spellStart"/>
      <w:r w:rsidRPr="00622C78">
        <w:rPr>
          <w:rFonts w:cstheme="minorHAnsi"/>
          <w:sz w:val="24"/>
          <w:szCs w:val="24"/>
          <w:lang w:val="en-US"/>
        </w:rPr>
        <w:t>Malleson</w:t>
      </w:r>
      <w:proofErr w:type="spellEnd"/>
      <w:r w:rsidRPr="00622C78">
        <w:rPr>
          <w:rFonts w:cstheme="minorHAnsi"/>
          <w:sz w:val="24"/>
          <w:szCs w:val="24"/>
          <w:lang w:val="en-US"/>
        </w:rPr>
        <w:t>, 2003</w:t>
      </w:r>
      <w:r w:rsidRPr="00622C78">
        <w:rPr>
          <w:rFonts w:cstheme="minorHAnsi"/>
          <w:sz w:val="24"/>
          <w:szCs w:val="24"/>
        </w:rPr>
        <w:t xml:space="preserve">). </w:t>
      </w:r>
      <w:r w:rsidR="00E27B06" w:rsidRPr="00622C78">
        <w:rPr>
          <w:rFonts w:cstheme="minorHAnsi"/>
          <w:sz w:val="24"/>
          <w:szCs w:val="24"/>
        </w:rPr>
        <w:t>Regarding</w:t>
      </w:r>
      <w:r w:rsidRPr="00622C78">
        <w:rPr>
          <w:rFonts w:cstheme="minorHAnsi"/>
          <w:sz w:val="24"/>
          <w:szCs w:val="24"/>
        </w:rPr>
        <w:t xml:space="preserve"> gender, equal representation of men and women reflects balanced proportions both at general population level and at graduate level (</w:t>
      </w:r>
      <w:r w:rsidRPr="00622C78">
        <w:rPr>
          <w:rFonts w:cstheme="minorHAnsi"/>
          <w:sz w:val="24"/>
          <w:szCs w:val="24"/>
          <w:lang w:val="en-US"/>
        </w:rPr>
        <w:t>Hunter, 2015</w:t>
      </w:r>
      <w:r w:rsidRPr="00622C78">
        <w:rPr>
          <w:rFonts w:cstheme="minorHAnsi"/>
          <w:sz w:val="24"/>
          <w:szCs w:val="24"/>
        </w:rPr>
        <w:t xml:space="preserve">). </w:t>
      </w:r>
      <w:r w:rsidR="00E27B06" w:rsidRPr="00622C78">
        <w:rPr>
          <w:rFonts w:cstheme="minorHAnsi"/>
          <w:sz w:val="24"/>
          <w:szCs w:val="24"/>
        </w:rPr>
        <w:t>Moreover, t</w:t>
      </w:r>
      <w:r w:rsidRPr="00622C78">
        <w:rPr>
          <w:rFonts w:cstheme="minorHAnsi"/>
          <w:sz w:val="24"/>
          <w:szCs w:val="24"/>
        </w:rPr>
        <w:t xml:space="preserve">he presence of </w:t>
      </w:r>
      <w:r w:rsidRPr="00622C78">
        <w:rPr>
          <w:rFonts w:cstheme="minorHAnsi"/>
          <w:sz w:val="24"/>
          <w:szCs w:val="24"/>
        </w:rPr>
        <w:lastRenderedPageBreak/>
        <w:t xml:space="preserve">diverse </w:t>
      </w:r>
      <w:r w:rsidR="003369C1" w:rsidRPr="00622C78">
        <w:rPr>
          <w:rFonts w:cstheme="minorHAnsi"/>
          <w:sz w:val="24"/>
          <w:szCs w:val="24"/>
        </w:rPr>
        <w:t>j</w:t>
      </w:r>
      <w:r w:rsidRPr="00622C78">
        <w:rPr>
          <w:rFonts w:cstheme="minorHAnsi"/>
          <w:sz w:val="24"/>
          <w:szCs w:val="24"/>
        </w:rPr>
        <w:t xml:space="preserve">ustices on the Supreme Court bench also signals equal opportunities for every underrepresented group in the </w:t>
      </w:r>
      <w:r w:rsidR="003369C1" w:rsidRPr="00622C78">
        <w:rPr>
          <w:rFonts w:cstheme="minorHAnsi"/>
          <w:sz w:val="24"/>
          <w:szCs w:val="24"/>
        </w:rPr>
        <w:t>j</w:t>
      </w:r>
      <w:r w:rsidRPr="00622C78">
        <w:rPr>
          <w:rFonts w:cstheme="minorHAnsi"/>
          <w:sz w:val="24"/>
          <w:szCs w:val="24"/>
        </w:rPr>
        <w:t xml:space="preserve">udicial deliberations. This realistically exemplifies the fair, meritocratic, and non-discriminatory nature of the present judicial appointment process guiding the appointment of the Supreme Court </w:t>
      </w:r>
      <w:r w:rsidR="00A810DF" w:rsidRPr="00622C78">
        <w:rPr>
          <w:rFonts w:cstheme="minorHAnsi"/>
          <w:sz w:val="24"/>
          <w:szCs w:val="24"/>
        </w:rPr>
        <w:t>j</w:t>
      </w:r>
      <w:r w:rsidRPr="00622C78">
        <w:rPr>
          <w:rFonts w:cstheme="minorHAnsi"/>
          <w:sz w:val="24"/>
          <w:szCs w:val="24"/>
        </w:rPr>
        <w:t>udges.</w:t>
      </w:r>
    </w:p>
    <w:p w14:paraId="72739157" w14:textId="77777777" w:rsidR="00A52A3D" w:rsidRPr="00622C78" w:rsidRDefault="00A52A3D" w:rsidP="00622C78">
      <w:pPr>
        <w:spacing w:line="360" w:lineRule="auto"/>
        <w:contextualSpacing/>
        <w:rPr>
          <w:rFonts w:cstheme="minorHAnsi"/>
          <w:sz w:val="24"/>
          <w:szCs w:val="24"/>
        </w:rPr>
      </w:pPr>
    </w:p>
    <w:p w14:paraId="00FDCE33" w14:textId="428D4C0F" w:rsidR="00A52A3D" w:rsidRPr="00622C78" w:rsidRDefault="00A52A3D" w:rsidP="00622C78">
      <w:pPr>
        <w:spacing w:line="360" w:lineRule="auto"/>
        <w:contextualSpacing/>
        <w:rPr>
          <w:rFonts w:cstheme="minorHAnsi"/>
          <w:sz w:val="24"/>
          <w:szCs w:val="24"/>
        </w:rPr>
      </w:pPr>
      <w:r w:rsidRPr="00622C78">
        <w:rPr>
          <w:rFonts w:cstheme="minorHAnsi"/>
          <w:sz w:val="24"/>
          <w:szCs w:val="24"/>
        </w:rPr>
        <w:t>In addition, the need for a diversified bench</w:t>
      </w:r>
      <w:r w:rsidR="00FB3090" w:rsidRPr="00622C78">
        <w:rPr>
          <w:rFonts w:cstheme="minorHAnsi"/>
          <w:sz w:val="24"/>
          <w:szCs w:val="24"/>
        </w:rPr>
        <w:t>,</w:t>
      </w:r>
      <w:r w:rsidRPr="00622C78">
        <w:rPr>
          <w:rFonts w:cstheme="minorHAnsi"/>
          <w:sz w:val="24"/>
          <w:szCs w:val="24"/>
        </w:rPr>
        <w:t xml:space="preserve"> anchors the benefits of different moral reasoning. For instance, Caro Gilligan theorise </w:t>
      </w:r>
      <w:r w:rsidR="00FB3090" w:rsidRPr="00622C78">
        <w:rPr>
          <w:rFonts w:cstheme="minorHAnsi"/>
          <w:sz w:val="24"/>
          <w:szCs w:val="24"/>
        </w:rPr>
        <w:t>that woman</w:t>
      </w:r>
      <w:r w:rsidRPr="00622C78">
        <w:rPr>
          <w:rFonts w:cstheme="minorHAnsi"/>
          <w:sz w:val="24"/>
          <w:szCs w:val="24"/>
        </w:rPr>
        <w:t xml:space="preserve"> judge in a feminine and ethic of care tone as opposed to masculine codes of justice. In this case, a feminine voice would tend to preserve social relationships often broken by the predominant masculine ethics of </w:t>
      </w:r>
      <w:r w:rsidR="003D0F1A" w:rsidRPr="00622C78">
        <w:rPr>
          <w:rFonts w:cstheme="minorHAnsi"/>
          <w:sz w:val="24"/>
          <w:szCs w:val="24"/>
        </w:rPr>
        <w:t>j</w:t>
      </w:r>
      <w:r w:rsidRPr="00622C78">
        <w:rPr>
          <w:rFonts w:cstheme="minorHAnsi"/>
          <w:sz w:val="24"/>
          <w:szCs w:val="24"/>
        </w:rPr>
        <w:t>ustice (</w:t>
      </w:r>
      <w:r w:rsidRPr="00622C78">
        <w:rPr>
          <w:rFonts w:cstheme="minorHAnsi"/>
          <w:sz w:val="24"/>
          <w:szCs w:val="24"/>
          <w:lang w:val="en-US"/>
        </w:rPr>
        <w:t>Auerbach et al., 1985</w:t>
      </w:r>
      <w:r w:rsidRPr="00622C78">
        <w:rPr>
          <w:rFonts w:cstheme="minorHAnsi"/>
          <w:sz w:val="24"/>
          <w:szCs w:val="24"/>
        </w:rPr>
        <w:t>).</w:t>
      </w:r>
      <w:r w:rsidR="00593AD0" w:rsidRPr="00622C78">
        <w:rPr>
          <w:rFonts w:cstheme="minorHAnsi"/>
          <w:sz w:val="24"/>
          <w:szCs w:val="24"/>
        </w:rPr>
        <w:t xml:space="preserve"> </w:t>
      </w:r>
    </w:p>
    <w:p w14:paraId="021A5DF7" w14:textId="77777777" w:rsidR="002528B3" w:rsidRPr="00622C78" w:rsidRDefault="002528B3" w:rsidP="00622C78">
      <w:pPr>
        <w:spacing w:line="360" w:lineRule="auto"/>
        <w:contextualSpacing/>
        <w:rPr>
          <w:rFonts w:cstheme="minorHAnsi"/>
          <w:sz w:val="24"/>
          <w:szCs w:val="24"/>
        </w:rPr>
      </w:pPr>
    </w:p>
    <w:p w14:paraId="2FC0B7C5" w14:textId="6D604F38" w:rsidR="0026652C" w:rsidRPr="00622C78" w:rsidRDefault="00631E83" w:rsidP="00622C78">
      <w:pPr>
        <w:spacing w:line="360" w:lineRule="auto"/>
        <w:contextualSpacing/>
        <w:rPr>
          <w:rStyle w:val="fontstyle01"/>
          <w:rFonts w:asciiTheme="minorHAnsi" w:hAnsiTheme="minorHAnsi" w:cstheme="minorHAnsi"/>
          <w:sz w:val="24"/>
          <w:szCs w:val="24"/>
        </w:rPr>
      </w:pPr>
      <w:r w:rsidRPr="00622C78">
        <w:rPr>
          <w:rStyle w:val="fontstyle01"/>
          <w:rFonts w:asciiTheme="minorHAnsi" w:hAnsiTheme="minorHAnsi" w:cstheme="minorHAnsi"/>
          <w:sz w:val="24"/>
          <w:szCs w:val="24"/>
        </w:rPr>
        <w:t>The role of diversity in the Supreme Court bench is routinely overlooked as it is often viewed as a</w:t>
      </w:r>
      <w:r w:rsidR="0078463A" w:rsidRPr="00622C78">
        <w:rPr>
          <w:rStyle w:val="fontstyle01"/>
          <w:rFonts w:asciiTheme="minorHAnsi" w:hAnsiTheme="minorHAnsi" w:cstheme="minorHAnsi"/>
          <w:sz w:val="24"/>
          <w:szCs w:val="24"/>
        </w:rPr>
        <w:t xml:space="preserve"> legislative body</w:t>
      </w:r>
      <w:r w:rsidRPr="00622C78">
        <w:rPr>
          <w:rStyle w:val="fontstyle01"/>
          <w:rFonts w:asciiTheme="minorHAnsi" w:hAnsiTheme="minorHAnsi" w:cstheme="minorHAnsi"/>
          <w:sz w:val="24"/>
          <w:szCs w:val="24"/>
        </w:rPr>
        <w:t xml:space="preserve"> for politics. </w:t>
      </w:r>
      <w:r w:rsidR="00A1098D" w:rsidRPr="00622C78">
        <w:rPr>
          <w:rStyle w:val="fontstyle01"/>
          <w:rFonts w:asciiTheme="minorHAnsi" w:hAnsiTheme="minorHAnsi" w:cstheme="minorHAnsi"/>
          <w:sz w:val="24"/>
          <w:szCs w:val="24"/>
        </w:rPr>
        <w:t>At present, the UK have held ju</w:t>
      </w:r>
      <w:r w:rsidR="005E5DCC" w:rsidRPr="00622C78">
        <w:rPr>
          <w:rStyle w:val="fontstyle01"/>
          <w:rFonts w:asciiTheme="minorHAnsi" w:hAnsiTheme="minorHAnsi" w:cstheme="minorHAnsi"/>
          <w:sz w:val="24"/>
          <w:szCs w:val="24"/>
        </w:rPr>
        <w:t>dicial diversity as a low political priority</w:t>
      </w:r>
      <w:r w:rsidR="00FD210D" w:rsidRPr="00622C78">
        <w:rPr>
          <w:rStyle w:val="fontstyle01"/>
          <w:rFonts w:asciiTheme="minorHAnsi" w:hAnsiTheme="minorHAnsi" w:cstheme="minorHAnsi"/>
          <w:sz w:val="24"/>
          <w:szCs w:val="24"/>
        </w:rPr>
        <w:t>.</w:t>
      </w:r>
      <w:r w:rsidR="00463C43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 In favour of the need for the immediate implementation of diversity within the judiciary is </w:t>
      </w:r>
      <w:r w:rsidR="00F5274D" w:rsidRPr="00622C78">
        <w:rPr>
          <w:rFonts w:cstheme="minorHAnsi"/>
          <w:color w:val="000000"/>
          <w:sz w:val="24"/>
          <w:szCs w:val="24"/>
          <w:shd w:val="clear" w:color="auto" w:fill="FFFFFF"/>
        </w:rPr>
        <w:t>relative to the Supreme Courts bench.</w:t>
      </w:r>
      <w:r w:rsidR="00F5274D" w:rsidRPr="00622C78">
        <w:rPr>
          <w:rStyle w:val="fontstyle01"/>
          <w:rFonts w:asciiTheme="minorHAnsi" w:hAnsiTheme="minorHAnsi" w:cstheme="minorHAnsi"/>
          <w:sz w:val="24"/>
          <w:szCs w:val="24"/>
        </w:rPr>
        <w:t xml:space="preserve"> A</w:t>
      </w:r>
      <w:r w:rsidRPr="00622C78">
        <w:rPr>
          <w:rStyle w:val="fontstyle01"/>
          <w:rFonts w:asciiTheme="minorHAnsi" w:hAnsiTheme="minorHAnsi" w:cstheme="minorHAnsi"/>
          <w:sz w:val="24"/>
          <w:szCs w:val="24"/>
        </w:rPr>
        <w:t xml:space="preserve"> carefully diversified Supreme Court bench would add more credibility to the UK’s </w:t>
      </w:r>
      <w:r w:rsidR="00E30962" w:rsidRPr="00622C78">
        <w:rPr>
          <w:rStyle w:val="fontstyle01"/>
          <w:rFonts w:asciiTheme="minorHAnsi" w:hAnsiTheme="minorHAnsi" w:cstheme="minorHAnsi"/>
          <w:sz w:val="24"/>
          <w:szCs w:val="24"/>
        </w:rPr>
        <w:t>Supreme</w:t>
      </w:r>
      <w:r w:rsidRPr="00622C78">
        <w:rPr>
          <w:rStyle w:val="fontstyle01"/>
          <w:rFonts w:asciiTheme="minorHAnsi" w:hAnsiTheme="minorHAnsi" w:cstheme="minorHAnsi"/>
          <w:sz w:val="24"/>
          <w:szCs w:val="24"/>
        </w:rPr>
        <w:t xml:space="preserve"> </w:t>
      </w:r>
      <w:r w:rsidR="00E30962" w:rsidRPr="00622C78">
        <w:rPr>
          <w:rStyle w:val="fontstyle01"/>
          <w:rFonts w:asciiTheme="minorHAnsi" w:hAnsiTheme="minorHAnsi" w:cstheme="minorHAnsi"/>
          <w:sz w:val="24"/>
          <w:szCs w:val="24"/>
        </w:rPr>
        <w:t>C</w:t>
      </w:r>
      <w:r w:rsidRPr="00622C78">
        <w:rPr>
          <w:rStyle w:val="fontstyle01"/>
          <w:rFonts w:asciiTheme="minorHAnsi" w:hAnsiTheme="minorHAnsi" w:cstheme="minorHAnsi"/>
          <w:sz w:val="24"/>
          <w:szCs w:val="24"/>
        </w:rPr>
        <w:t xml:space="preserve">ourt because the judicial reasoning in a diversified set is more open and vigorous. </w:t>
      </w:r>
      <w:r w:rsidR="002A1499" w:rsidRPr="00622C78">
        <w:rPr>
          <w:rStyle w:val="fontstyle01"/>
          <w:rFonts w:asciiTheme="minorHAnsi" w:hAnsiTheme="minorHAnsi" w:cstheme="minorHAnsi"/>
          <w:sz w:val="24"/>
          <w:szCs w:val="24"/>
        </w:rPr>
        <w:t>Similarly</w:t>
      </w:r>
      <w:r w:rsidR="002963B1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, diversity in the Supreme Court benches </w:t>
      </w:r>
      <w:r w:rsidR="00BF3AC7" w:rsidRPr="00622C78">
        <w:rPr>
          <w:rFonts w:cstheme="minorHAnsi"/>
          <w:color w:val="000000"/>
          <w:sz w:val="24"/>
          <w:szCs w:val="24"/>
          <w:shd w:val="clear" w:color="auto" w:fill="FFFFFF"/>
        </w:rPr>
        <w:t>would put forth the judiciary in a better</w:t>
      </w:r>
      <w:r w:rsidR="002963B1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 position to decide cases of public interest marked by dissenting public opinions, since a diverse bench is well positioned to formulate a comprehensive ruling after grappling with </w:t>
      </w:r>
      <w:r w:rsidR="002C7FBC" w:rsidRPr="00622C78">
        <w:rPr>
          <w:rFonts w:cstheme="minorHAnsi"/>
          <w:color w:val="000000"/>
          <w:sz w:val="24"/>
          <w:szCs w:val="24"/>
          <w:shd w:val="clear" w:color="auto" w:fill="FFFFFF"/>
        </w:rPr>
        <w:t>a</w:t>
      </w:r>
      <w:r w:rsidR="002963B1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 full range of potential resolutions.</w:t>
      </w:r>
      <w:r w:rsidR="0026652C" w:rsidRPr="00622C78">
        <w:rPr>
          <w:rStyle w:val="fontstyle01"/>
          <w:rFonts w:asciiTheme="minorHAnsi" w:hAnsiTheme="minorHAnsi" w:cstheme="minorHAnsi"/>
          <w:sz w:val="24"/>
          <w:szCs w:val="24"/>
        </w:rPr>
        <w:t xml:space="preserve"> </w:t>
      </w:r>
      <w:r w:rsidR="00CA01CB" w:rsidRPr="00622C78">
        <w:rPr>
          <w:rFonts w:cstheme="minorHAnsi"/>
          <w:color w:val="000000"/>
          <w:sz w:val="24"/>
          <w:szCs w:val="24"/>
          <w:shd w:val="clear" w:color="auto" w:fill="FFFFFF"/>
        </w:rPr>
        <w:t>In addition, having homogenous Supreme Court justices leaves the bench open to greater challenges. </w:t>
      </w:r>
      <w:r w:rsidR="00CA01CB" w:rsidRPr="00622C78">
        <w:rPr>
          <w:rStyle w:val="fontstyle01"/>
          <w:rFonts w:asciiTheme="minorHAnsi" w:hAnsiTheme="minorHAnsi" w:cstheme="minorHAnsi"/>
          <w:sz w:val="24"/>
          <w:szCs w:val="24"/>
        </w:rPr>
        <w:t xml:space="preserve"> For example, ethnicity and gender could interfere with judge’s rulings. </w:t>
      </w:r>
      <w:r w:rsidR="0026652C" w:rsidRPr="00622C78">
        <w:rPr>
          <w:rStyle w:val="fontstyle01"/>
          <w:rFonts w:asciiTheme="minorHAnsi" w:hAnsiTheme="minorHAnsi" w:cstheme="minorHAnsi"/>
          <w:sz w:val="24"/>
          <w:szCs w:val="24"/>
        </w:rPr>
        <w:t xml:space="preserve">Although judicial homogeneity explains why attempts to achieve diversity have fallen short, it also points to the essential significance of constituting a diverse Supreme Court bench. This is an area where that the court has really failed considering the present set of all white Supreme Court justices. Typically, a black justice is not disposed to rule differently from a white jury </w:t>
      </w:r>
      <w:proofErr w:type="gramStart"/>
      <w:r w:rsidR="0026652C" w:rsidRPr="00622C78">
        <w:rPr>
          <w:rStyle w:val="fontstyle01"/>
          <w:rFonts w:asciiTheme="minorHAnsi" w:hAnsiTheme="minorHAnsi" w:cstheme="minorHAnsi"/>
          <w:sz w:val="24"/>
          <w:szCs w:val="24"/>
        </w:rPr>
        <w:t>in a given</w:t>
      </w:r>
      <w:proofErr w:type="gramEnd"/>
      <w:r w:rsidR="0026652C" w:rsidRPr="00622C78">
        <w:rPr>
          <w:rStyle w:val="fontstyle01"/>
          <w:rFonts w:asciiTheme="minorHAnsi" w:hAnsiTheme="minorHAnsi" w:cstheme="minorHAnsi"/>
          <w:sz w:val="24"/>
          <w:szCs w:val="24"/>
        </w:rPr>
        <w:t xml:space="preserve"> case; however, the beneficial effects of judicial diversity aggregate and are developed through judges' connections</w:t>
      </w:r>
      <w:r w:rsidR="0026652C" w:rsidRPr="00622C78">
        <w:rPr>
          <w:rFonts w:cstheme="minorHAnsi"/>
          <w:color w:val="000000"/>
          <w:sz w:val="24"/>
          <w:szCs w:val="24"/>
        </w:rPr>
        <w:t xml:space="preserve"> </w:t>
      </w:r>
      <w:r w:rsidR="0026652C" w:rsidRPr="00622C78">
        <w:rPr>
          <w:rStyle w:val="fontstyle01"/>
          <w:rFonts w:asciiTheme="minorHAnsi" w:hAnsiTheme="minorHAnsi" w:cstheme="minorHAnsi"/>
          <w:sz w:val="24"/>
          <w:szCs w:val="24"/>
        </w:rPr>
        <w:t>with one another and the public over time.</w:t>
      </w:r>
    </w:p>
    <w:p w14:paraId="57A58F16" w14:textId="0F56CE1F" w:rsidR="0026652C" w:rsidRPr="00622C78" w:rsidRDefault="0026652C" w:rsidP="00622C78">
      <w:pPr>
        <w:spacing w:line="360" w:lineRule="auto"/>
        <w:contextualSpacing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163A4576" w14:textId="77777777" w:rsidR="0026652C" w:rsidRPr="00622C78" w:rsidRDefault="0026652C" w:rsidP="00622C78">
      <w:pPr>
        <w:spacing w:line="360" w:lineRule="auto"/>
        <w:contextualSpacing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6E016A60" w14:textId="77777777" w:rsidR="0026652C" w:rsidRPr="00622C78" w:rsidRDefault="0026652C" w:rsidP="00622C78">
      <w:pPr>
        <w:spacing w:line="360" w:lineRule="auto"/>
        <w:contextualSpacing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04388BD8" w14:textId="77777777" w:rsidR="0026652C" w:rsidRPr="00622C78" w:rsidRDefault="0026652C" w:rsidP="00622C78">
      <w:pPr>
        <w:spacing w:line="360" w:lineRule="auto"/>
        <w:contextualSpacing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7105EF78" w14:textId="77777777" w:rsidR="0026652C" w:rsidRPr="00622C78" w:rsidRDefault="0026652C" w:rsidP="00622C78">
      <w:pPr>
        <w:spacing w:line="360" w:lineRule="auto"/>
        <w:contextualSpacing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06E70C57" w14:textId="007DAD1A" w:rsidR="00631E83" w:rsidRPr="00622C78" w:rsidRDefault="00061D5A" w:rsidP="00622C78">
      <w:pPr>
        <w:spacing w:line="360" w:lineRule="auto"/>
        <w:contextualSpacing/>
        <w:rPr>
          <w:rStyle w:val="fontstyle01"/>
          <w:rFonts w:asciiTheme="minorHAnsi" w:hAnsiTheme="minorHAnsi" w:cstheme="minorHAnsi"/>
          <w:sz w:val="24"/>
          <w:szCs w:val="24"/>
          <w:shd w:val="clear" w:color="auto" w:fill="FFFFFF"/>
        </w:rPr>
      </w:pPr>
      <w:r w:rsidRPr="00622C78">
        <w:rPr>
          <w:rFonts w:cstheme="minorHAnsi"/>
          <w:color w:val="000000"/>
          <w:sz w:val="24"/>
          <w:szCs w:val="24"/>
          <w:shd w:val="clear" w:color="auto" w:fill="FFFFFF"/>
        </w:rPr>
        <w:t>Another argument</w:t>
      </w:r>
      <w:r w:rsidR="00281981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E6086A" w:rsidRPr="00622C78">
        <w:rPr>
          <w:rFonts w:cstheme="minorHAnsi"/>
          <w:color w:val="000000"/>
          <w:sz w:val="24"/>
          <w:szCs w:val="24"/>
          <w:shd w:val="clear" w:color="auto" w:fill="FFFFFF"/>
        </w:rPr>
        <w:t>put forward for</w:t>
      </w:r>
      <w:r w:rsidR="00281981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 the importance of diversity within the judiciary is </w:t>
      </w:r>
      <w:r w:rsidR="00663CD6" w:rsidRPr="00622C78">
        <w:rPr>
          <w:rFonts w:cstheme="minorHAnsi"/>
          <w:color w:val="000000"/>
          <w:sz w:val="24"/>
          <w:szCs w:val="24"/>
          <w:shd w:val="clear" w:color="auto" w:fill="FFFFFF"/>
        </w:rPr>
        <w:t>relative to the concept that</w:t>
      </w:r>
      <w:r w:rsidR="00EA74DE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 d</w:t>
      </w:r>
      <w:r w:rsidR="00777EF3" w:rsidRPr="00622C78">
        <w:rPr>
          <w:rFonts w:cstheme="minorHAnsi"/>
          <w:color w:val="000000"/>
          <w:sz w:val="24"/>
          <w:szCs w:val="24"/>
          <w:shd w:val="clear" w:color="auto" w:fill="FFFFFF"/>
        </w:rPr>
        <w:t>iversity</w:t>
      </w:r>
      <w:r w:rsidR="00C46F12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 in </w:t>
      </w:r>
      <w:r w:rsidR="0076632E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the </w:t>
      </w:r>
      <w:r w:rsidR="00270F89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judiciary </w:t>
      </w:r>
      <w:r w:rsidR="004F7E8C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would prove </w:t>
      </w:r>
      <w:r w:rsidR="007E497B" w:rsidRPr="00622C78">
        <w:rPr>
          <w:rFonts w:cstheme="minorHAnsi"/>
          <w:color w:val="000000"/>
          <w:sz w:val="24"/>
          <w:szCs w:val="24"/>
          <w:shd w:val="clear" w:color="auto" w:fill="FFFFFF"/>
        </w:rPr>
        <w:t>favourable because</w:t>
      </w:r>
      <w:r w:rsidR="000C0923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 the diversity </w:t>
      </w:r>
      <w:r w:rsidR="008B26FA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would </w:t>
      </w:r>
      <w:r w:rsidR="00882EC2" w:rsidRPr="00622C78">
        <w:rPr>
          <w:rFonts w:cstheme="minorHAnsi"/>
          <w:color w:val="000000"/>
          <w:sz w:val="24"/>
          <w:szCs w:val="24"/>
          <w:shd w:val="clear" w:color="auto" w:fill="FFFFFF"/>
        </w:rPr>
        <w:t>bring independence</w:t>
      </w:r>
      <w:r w:rsidR="006C0FE4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453854" w:rsidRPr="00622C78">
        <w:rPr>
          <w:rFonts w:cstheme="minorHAnsi"/>
          <w:color w:val="000000"/>
          <w:sz w:val="24"/>
          <w:szCs w:val="24"/>
          <w:shd w:val="clear" w:color="auto" w:fill="FFFFFF"/>
        </w:rPr>
        <w:t>to the United Kingdom</w:t>
      </w:r>
      <w:r w:rsidR="00AC3166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. Independence may be achieved </w:t>
      </w:r>
      <w:r w:rsidR="007E497B" w:rsidRPr="00622C78">
        <w:rPr>
          <w:rFonts w:cstheme="minorHAnsi"/>
          <w:color w:val="000000"/>
          <w:sz w:val="24"/>
          <w:szCs w:val="24"/>
          <w:shd w:val="clear" w:color="auto" w:fill="FFFFFF"/>
        </w:rPr>
        <w:t>because d</w:t>
      </w:r>
      <w:r w:rsidR="009921C5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iversity within </w:t>
      </w:r>
      <w:r w:rsidR="0076632E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the Supreme Court Justices </w:t>
      </w:r>
      <w:r w:rsidR="00310BDC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is a key factor in </w:t>
      </w:r>
      <w:r w:rsidR="00323D70" w:rsidRPr="00622C78">
        <w:rPr>
          <w:rFonts w:cstheme="minorHAnsi"/>
          <w:color w:val="000000"/>
          <w:sz w:val="24"/>
          <w:szCs w:val="24"/>
          <w:shd w:val="clear" w:color="auto" w:fill="FFFFFF"/>
        </w:rPr>
        <w:t>ensuring there is no discrimination</w:t>
      </w:r>
      <w:r w:rsidR="00EB5A1E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 against gender, ethnicity, </w:t>
      </w:r>
      <w:r w:rsidRPr="00622C78">
        <w:rPr>
          <w:rFonts w:cstheme="minorHAnsi"/>
          <w:color w:val="000000"/>
          <w:sz w:val="24"/>
          <w:szCs w:val="24"/>
          <w:shd w:val="clear" w:color="auto" w:fill="FFFFFF"/>
        </w:rPr>
        <w:t>disability,</w:t>
      </w:r>
      <w:r w:rsidR="00D4266D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 and religion </w:t>
      </w:r>
      <w:r w:rsidR="00EB5A1E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and </w:t>
      </w:r>
      <w:r w:rsidR="00AB752C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decreases the likelihood of </w:t>
      </w:r>
      <w:r w:rsidR="00D4266D" w:rsidRPr="00622C78">
        <w:rPr>
          <w:rFonts w:cstheme="minorHAnsi"/>
          <w:color w:val="000000"/>
          <w:sz w:val="24"/>
          <w:szCs w:val="24"/>
          <w:shd w:val="clear" w:color="auto" w:fill="FFFFFF"/>
        </w:rPr>
        <w:t>infringements</w:t>
      </w:r>
      <w:r w:rsidR="00EB5A1E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 of the rights of citizens</w:t>
      </w:r>
      <w:r w:rsidR="00AB752C" w:rsidRPr="00622C78">
        <w:rPr>
          <w:rFonts w:cstheme="minorHAnsi"/>
          <w:color w:val="000000"/>
          <w:sz w:val="24"/>
          <w:szCs w:val="24"/>
          <w:shd w:val="clear" w:color="auto" w:fill="FFFFFF"/>
        </w:rPr>
        <w:t>.</w:t>
      </w:r>
      <w:r w:rsidR="00810FF3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 Ensuring, the Un</w:t>
      </w:r>
      <w:r w:rsidR="00C35B8C" w:rsidRPr="00622C78">
        <w:rPr>
          <w:rFonts w:cstheme="minorHAnsi"/>
          <w:color w:val="000000"/>
          <w:sz w:val="24"/>
          <w:szCs w:val="24"/>
          <w:shd w:val="clear" w:color="auto" w:fill="FFFFFF"/>
        </w:rPr>
        <w:t>ited Kingdom</w:t>
      </w:r>
      <w:r w:rsidR="00810FF3" w:rsidRPr="00622C78">
        <w:rPr>
          <w:rFonts w:cstheme="minorHAnsi"/>
          <w:color w:val="000000"/>
          <w:sz w:val="24"/>
          <w:szCs w:val="24"/>
          <w:shd w:val="clear" w:color="auto" w:fill="FFFFFF"/>
        </w:rPr>
        <w:t>, as a democratic state, is operating smoothly.</w:t>
      </w:r>
      <w:r w:rsidR="00C03049" w:rsidRPr="00622C78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D27D40" w:rsidRPr="00622C78">
        <w:rPr>
          <w:rStyle w:val="fontstyle01"/>
          <w:rFonts w:asciiTheme="minorHAnsi" w:hAnsiTheme="minorHAnsi" w:cstheme="minorHAnsi"/>
          <w:sz w:val="24"/>
          <w:szCs w:val="24"/>
        </w:rPr>
        <w:t xml:space="preserve">If the Supreme Court implemented diversity into the judiciary, </w:t>
      </w:r>
      <w:r w:rsidR="001A6989" w:rsidRPr="00622C78">
        <w:rPr>
          <w:rStyle w:val="fontstyle01"/>
          <w:rFonts w:asciiTheme="minorHAnsi" w:hAnsiTheme="minorHAnsi" w:cstheme="minorHAnsi"/>
          <w:sz w:val="24"/>
          <w:szCs w:val="24"/>
        </w:rPr>
        <w:t>th</w:t>
      </w:r>
      <w:r w:rsidR="00154BA8" w:rsidRPr="00622C78">
        <w:rPr>
          <w:rStyle w:val="fontstyle01"/>
          <w:rFonts w:asciiTheme="minorHAnsi" w:hAnsiTheme="minorHAnsi" w:cstheme="minorHAnsi"/>
          <w:sz w:val="24"/>
          <w:szCs w:val="24"/>
        </w:rPr>
        <w:t xml:space="preserve">is could </w:t>
      </w:r>
      <w:r w:rsidR="00EA2DF6" w:rsidRPr="00622C78">
        <w:rPr>
          <w:rStyle w:val="fontstyle01"/>
          <w:rFonts w:asciiTheme="minorHAnsi" w:hAnsiTheme="minorHAnsi" w:cstheme="minorHAnsi"/>
          <w:sz w:val="24"/>
          <w:szCs w:val="24"/>
        </w:rPr>
        <w:t xml:space="preserve">eliminate </w:t>
      </w:r>
      <w:r w:rsidR="004E227F" w:rsidRPr="00622C78">
        <w:rPr>
          <w:rStyle w:val="fontstyle01"/>
          <w:rFonts w:asciiTheme="minorHAnsi" w:hAnsiTheme="minorHAnsi" w:cstheme="minorHAnsi"/>
          <w:sz w:val="24"/>
          <w:szCs w:val="24"/>
        </w:rPr>
        <w:t>injustice</w:t>
      </w:r>
      <w:r w:rsidR="00723376">
        <w:rPr>
          <w:rStyle w:val="fontstyle01"/>
          <w:rFonts w:asciiTheme="minorHAnsi" w:hAnsiTheme="minorHAnsi" w:cstheme="minorHAnsi"/>
          <w:sz w:val="24"/>
          <w:szCs w:val="24"/>
        </w:rPr>
        <w:t xml:space="preserve"> (</w:t>
      </w:r>
      <w:r w:rsidR="00723376" w:rsidRPr="00052062">
        <w:rPr>
          <w:rFonts w:ascii="Times New Roman" w:hAnsi="Times New Roman" w:cs="Times New Roman"/>
          <w:sz w:val="24"/>
          <w:szCs w:val="24"/>
        </w:rPr>
        <w:t>Hovenkamp,</w:t>
      </w:r>
      <w:r w:rsidR="00723376">
        <w:rPr>
          <w:rFonts w:ascii="Times New Roman" w:hAnsi="Times New Roman" w:cs="Times New Roman"/>
          <w:sz w:val="24"/>
          <w:szCs w:val="24"/>
        </w:rPr>
        <w:t xml:space="preserve"> </w:t>
      </w:r>
      <w:r w:rsidR="00723376" w:rsidRPr="00052062">
        <w:rPr>
          <w:rFonts w:ascii="Times New Roman" w:hAnsi="Times New Roman" w:cs="Times New Roman"/>
          <w:sz w:val="24"/>
          <w:szCs w:val="24"/>
        </w:rPr>
        <w:t>2015)</w:t>
      </w:r>
      <w:r w:rsidR="004E227F" w:rsidRPr="00622C78">
        <w:rPr>
          <w:rStyle w:val="fontstyle01"/>
          <w:rFonts w:asciiTheme="minorHAnsi" w:hAnsiTheme="minorHAnsi" w:cstheme="minorHAnsi"/>
          <w:sz w:val="24"/>
          <w:szCs w:val="24"/>
        </w:rPr>
        <w:t xml:space="preserve">. </w:t>
      </w:r>
    </w:p>
    <w:p w14:paraId="5FA42C2A" w14:textId="77777777" w:rsidR="002528B3" w:rsidRDefault="002528B3" w:rsidP="00A52A3D">
      <w:pPr>
        <w:spacing w:line="480" w:lineRule="auto"/>
        <w:contextualSpacing/>
        <w:rPr>
          <w:b/>
          <w:bCs/>
          <w:sz w:val="24"/>
          <w:szCs w:val="24"/>
        </w:rPr>
      </w:pPr>
    </w:p>
    <w:p w14:paraId="2B2EDE13" w14:textId="23DC34C0" w:rsidR="00A52A3D" w:rsidRDefault="00A52A3D" w:rsidP="0021692B">
      <w:pPr>
        <w:spacing w:line="480" w:lineRule="auto"/>
        <w:contextualSpacing/>
        <w:rPr>
          <w:b/>
          <w:bCs/>
          <w:sz w:val="24"/>
          <w:szCs w:val="24"/>
        </w:rPr>
      </w:pPr>
    </w:p>
    <w:p w14:paraId="5AE1D736" w14:textId="77777777" w:rsidR="00C260D1" w:rsidRDefault="00C260D1" w:rsidP="003902A7">
      <w:pPr>
        <w:spacing w:line="480" w:lineRule="auto"/>
        <w:contextualSpacing/>
        <w:rPr>
          <w:sz w:val="24"/>
          <w:szCs w:val="24"/>
        </w:rPr>
      </w:pPr>
    </w:p>
    <w:p w14:paraId="0D253AD6" w14:textId="77777777" w:rsidR="00C260D1" w:rsidRPr="00D34635" w:rsidRDefault="00C260D1" w:rsidP="003902A7">
      <w:pPr>
        <w:spacing w:line="480" w:lineRule="auto"/>
        <w:contextualSpacing/>
        <w:rPr>
          <w:sz w:val="24"/>
          <w:szCs w:val="24"/>
        </w:rPr>
      </w:pPr>
    </w:p>
    <w:p w14:paraId="5D3CE276" w14:textId="77777777" w:rsidR="003902A7" w:rsidRDefault="003902A7" w:rsidP="007B6746">
      <w:pPr>
        <w:spacing w:line="480" w:lineRule="auto"/>
        <w:contextualSpacing/>
        <w:rPr>
          <w:color w:val="000000"/>
          <w:shd w:val="clear" w:color="auto" w:fill="FFFFFF"/>
        </w:rPr>
      </w:pPr>
    </w:p>
    <w:p w14:paraId="11CFA24A" w14:textId="77777777" w:rsidR="00C31E9D" w:rsidRDefault="00C31E9D" w:rsidP="007B6746">
      <w:pPr>
        <w:spacing w:line="480" w:lineRule="auto"/>
        <w:contextualSpacing/>
        <w:rPr>
          <w:sz w:val="24"/>
          <w:szCs w:val="24"/>
        </w:rPr>
      </w:pPr>
    </w:p>
    <w:p w14:paraId="3071BE45" w14:textId="77777777" w:rsidR="00584AC9" w:rsidRDefault="00584AC9" w:rsidP="007B6746">
      <w:pPr>
        <w:spacing w:line="480" w:lineRule="auto"/>
        <w:contextualSpacing/>
        <w:rPr>
          <w:sz w:val="24"/>
          <w:szCs w:val="24"/>
        </w:rPr>
      </w:pPr>
    </w:p>
    <w:p w14:paraId="270E4270" w14:textId="77777777" w:rsidR="00584AC9" w:rsidRDefault="00584AC9" w:rsidP="007B6746">
      <w:pPr>
        <w:spacing w:line="480" w:lineRule="auto"/>
        <w:contextualSpacing/>
        <w:rPr>
          <w:sz w:val="24"/>
          <w:szCs w:val="24"/>
        </w:rPr>
      </w:pPr>
    </w:p>
    <w:p w14:paraId="49F9776C" w14:textId="77777777" w:rsidR="00584AC9" w:rsidRDefault="00584AC9" w:rsidP="007B6746">
      <w:pPr>
        <w:spacing w:line="480" w:lineRule="auto"/>
        <w:contextualSpacing/>
        <w:rPr>
          <w:sz w:val="24"/>
          <w:szCs w:val="24"/>
        </w:rPr>
      </w:pPr>
    </w:p>
    <w:p w14:paraId="4E2CE444" w14:textId="77777777" w:rsidR="00584AC9" w:rsidRDefault="00584AC9" w:rsidP="007B6746">
      <w:pPr>
        <w:spacing w:line="480" w:lineRule="auto"/>
        <w:contextualSpacing/>
        <w:rPr>
          <w:sz w:val="24"/>
          <w:szCs w:val="24"/>
        </w:rPr>
      </w:pPr>
    </w:p>
    <w:p w14:paraId="7DEBB60D" w14:textId="77777777" w:rsidR="00584AC9" w:rsidRDefault="00584AC9" w:rsidP="007B6746">
      <w:pPr>
        <w:spacing w:line="480" w:lineRule="auto"/>
        <w:contextualSpacing/>
        <w:rPr>
          <w:sz w:val="24"/>
          <w:szCs w:val="24"/>
        </w:rPr>
      </w:pPr>
    </w:p>
    <w:p w14:paraId="51BB6B4B" w14:textId="77777777" w:rsidR="00584AC9" w:rsidRDefault="00584AC9" w:rsidP="007B6746">
      <w:pPr>
        <w:spacing w:line="480" w:lineRule="auto"/>
        <w:contextualSpacing/>
        <w:rPr>
          <w:sz w:val="24"/>
          <w:szCs w:val="24"/>
        </w:rPr>
      </w:pPr>
    </w:p>
    <w:p w14:paraId="67A80169" w14:textId="77777777" w:rsidR="00584AC9" w:rsidRDefault="00584AC9" w:rsidP="007B6746">
      <w:pPr>
        <w:spacing w:line="480" w:lineRule="auto"/>
        <w:contextualSpacing/>
        <w:rPr>
          <w:sz w:val="24"/>
          <w:szCs w:val="24"/>
        </w:rPr>
      </w:pPr>
    </w:p>
    <w:p w14:paraId="5E63D331" w14:textId="77777777" w:rsidR="00584AC9" w:rsidRDefault="00584AC9" w:rsidP="007B6746">
      <w:pPr>
        <w:spacing w:line="480" w:lineRule="auto"/>
        <w:contextualSpacing/>
        <w:rPr>
          <w:sz w:val="24"/>
          <w:szCs w:val="24"/>
        </w:rPr>
      </w:pPr>
    </w:p>
    <w:p w14:paraId="2CE5FD61" w14:textId="77777777" w:rsidR="00584AC9" w:rsidRDefault="00584AC9" w:rsidP="007B6746">
      <w:pPr>
        <w:spacing w:line="480" w:lineRule="auto"/>
        <w:contextualSpacing/>
        <w:rPr>
          <w:sz w:val="24"/>
          <w:szCs w:val="24"/>
        </w:rPr>
      </w:pPr>
    </w:p>
    <w:p w14:paraId="549E4699" w14:textId="77777777" w:rsidR="00584AC9" w:rsidRDefault="00584AC9" w:rsidP="007B6746">
      <w:pPr>
        <w:spacing w:line="480" w:lineRule="auto"/>
        <w:contextualSpacing/>
        <w:rPr>
          <w:sz w:val="24"/>
          <w:szCs w:val="24"/>
        </w:rPr>
      </w:pPr>
    </w:p>
    <w:p w14:paraId="4EC3B1ED" w14:textId="77777777" w:rsidR="00584AC9" w:rsidRDefault="00584AC9" w:rsidP="007B6746">
      <w:pPr>
        <w:spacing w:line="480" w:lineRule="auto"/>
        <w:contextualSpacing/>
        <w:rPr>
          <w:sz w:val="24"/>
          <w:szCs w:val="24"/>
        </w:rPr>
      </w:pPr>
    </w:p>
    <w:p w14:paraId="107EE9C8" w14:textId="4284B838" w:rsidR="00CD6404" w:rsidRPr="00723376" w:rsidRDefault="00CD6404" w:rsidP="00CD6404">
      <w:pPr>
        <w:tabs>
          <w:tab w:val="left" w:pos="3777"/>
        </w:tabs>
        <w:spacing w:line="480" w:lineRule="auto"/>
        <w:ind w:left="720" w:hanging="720"/>
        <w:contextualSpacing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ab/>
      </w:r>
      <w:r>
        <w:rPr>
          <w:sz w:val="24"/>
          <w:szCs w:val="24"/>
          <w:lang w:val="en-US"/>
        </w:rPr>
        <w:tab/>
      </w:r>
      <w:r w:rsidRPr="00723376">
        <w:rPr>
          <w:rFonts w:ascii="Times New Roman" w:hAnsi="Times New Roman" w:cs="Times New Roman"/>
          <w:b/>
          <w:bCs/>
          <w:sz w:val="24"/>
          <w:szCs w:val="24"/>
          <w:lang w:val="en-US"/>
        </w:rPr>
        <w:t>Bibliography:</w:t>
      </w:r>
    </w:p>
    <w:p w14:paraId="5CDAF025" w14:textId="5D84B96E" w:rsidR="00CD6404" w:rsidRPr="00052062" w:rsidRDefault="00CD6404" w:rsidP="00723376">
      <w:pPr>
        <w:spacing w:line="48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052062">
        <w:rPr>
          <w:rFonts w:ascii="Times New Roman" w:hAnsi="Times New Roman" w:cs="Times New Roman"/>
          <w:sz w:val="24"/>
          <w:szCs w:val="24"/>
          <w:lang w:val="en-US"/>
        </w:rPr>
        <w:t xml:space="preserve">Ashdown, J., (2015) </w:t>
      </w:r>
      <w:r w:rsidRPr="00052062">
        <w:rPr>
          <w:rFonts w:ascii="Times New Roman" w:hAnsi="Times New Roman" w:cs="Times New Roman"/>
          <w:color w:val="000000"/>
          <w:sz w:val="24"/>
          <w:szCs w:val="24"/>
        </w:rPr>
        <w:t xml:space="preserve">Shaping diversity and inclusion policy with research. </w:t>
      </w:r>
      <w:r w:rsidRPr="00052062">
        <w:rPr>
          <w:rFonts w:ascii="Times New Roman" w:hAnsi="Times New Roman" w:cs="Times New Roman"/>
          <w:i/>
          <w:color w:val="000000"/>
          <w:sz w:val="24"/>
          <w:szCs w:val="24"/>
        </w:rPr>
        <w:t>Fordham L. Rev.83, p.</w:t>
      </w:r>
      <w:r w:rsidRPr="00052062">
        <w:rPr>
          <w:rFonts w:ascii="Times New Roman" w:hAnsi="Times New Roman" w:cs="Times New Roman"/>
          <w:color w:val="000000"/>
          <w:sz w:val="24"/>
          <w:szCs w:val="24"/>
        </w:rPr>
        <w:t xml:space="preserve"> 2249. </w:t>
      </w:r>
      <w:hyperlink r:id="rId6" w:history="1">
        <w:r w:rsidRPr="00052062">
          <w:rPr>
            <w:rStyle w:val="Hyperlink"/>
            <w:rFonts w:ascii="Times New Roman" w:hAnsi="Times New Roman" w:cs="Times New Roman"/>
            <w:sz w:val="24"/>
            <w:szCs w:val="24"/>
          </w:rPr>
          <w:t>https://ir.lawnet.fordham.edu/flr/vol83/iss5/4</w:t>
        </w:r>
      </w:hyperlink>
    </w:p>
    <w:p w14:paraId="563B9894" w14:textId="51DD6FEA" w:rsidR="00CD6404" w:rsidRPr="00052062" w:rsidRDefault="00CD6404" w:rsidP="00CD6404">
      <w:pPr>
        <w:spacing w:line="480" w:lineRule="auto"/>
        <w:ind w:left="720" w:hanging="720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052062">
        <w:rPr>
          <w:rFonts w:ascii="Times New Roman" w:hAnsi="Times New Roman" w:cs="Times New Roman"/>
          <w:sz w:val="24"/>
          <w:szCs w:val="24"/>
          <w:lang w:val="en-US"/>
        </w:rPr>
        <w:t xml:space="preserve">Auerbach, J., Blum, L., Smith, V. and Williams, C., (1985) On Gilligan's" In a Different Voice". </w:t>
      </w:r>
      <w:r w:rsidRPr="00052062">
        <w:rPr>
          <w:rFonts w:ascii="Times New Roman" w:hAnsi="Times New Roman" w:cs="Times New Roman"/>
          <w:i/>
          <w:iCs/>
          <w:sz w:val="24"/>
          <w:szCs w:val="24"/>
          <w:lang w:val="en-US"/>
        </w:rPr>
        <w:t>Feminist Studies</w:t>
      </w:r>
      <w:r w:rsidRPr="0005206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052062">
        <w:rPr>
          <w:rFonts w:ascii="Times New Roman" w:hAnsi="Times New Roman" w:cs="Times New Roman"/>
          <w:i/>
          <w:iCs/>
          <w:sz w:val="24"/>
          <w:szCs w:val="24"/>
          <w:lang w:val="en-US"/>
        </w:rPr>
        <w:t>11</w:t>
      </w:r>
      <w:r w:rsidRPr="00052062">
        <w:rPr>
          <w:rFonts w:ascii="Times New Roman" w:hAnsi="Times New Roman" w:cs="Times New Roman"/>
          <w:sz w:val="24"/>
          <w:szCs w:val="24"/>
          <w:lang w:val="en-US"/>
        </w:rPr>
        <w:t>(1), pp.149-161.</w:t>
      </w:r>
    </w:p>
    <w:p w14:paraId="47593723" w14:textId="7EE8C507" w:rsidR="00CD6404" w:rsidRPr="00052062" w:rsidRDefault="00CD6404" w:rsidP="00CD6404">
      <w:pPr>
        <w:spacing w:line="480" w:lineRule="auto"/>
        <w:ind w:left="720" w:hanging="720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052062">
        <w:rPr>
          <w:rFonts w:ascii="Times New Roman" w:hAnsi="Times New Roman" w:cs="Times New Roman"/>
          <w:sz w:val="24"/>
          <w:szCs w:val="24"/>
          <w:lang w:val="en-US"/>
        </w:rPr>
        <w:t xml:space="preserve">Hale, L., </w:t>
      </w:r>
      <w:r w:rsidR="002A5315" w:rsidRPr="00052062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052062">
        <w:rPr>
          <w:rFonts w:ascii="Times New Roman" w:hAnsi="Times New Roman" w:cs="Times New Roman"/>
          <w:sz w:val="24"/>
          <w:szCs w:val="24"/>
          <w:lang w:val="en-US"/>
        </w:rPr>
        <w:t>2005</w:t>
      </w:r>
      <w:r w:rsidR="002A5315" w:rsidRPr="00052062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052062">
        <w:rPr>
          <w:rFonts w:ascii="Times New Roman" w:hAnsi="Times New Roman" w:cs="Times New Roman"/>
          <w:sz w:val="24"/>
          <w:szCs w:val="24"/>
          <w:lang w:val="en-US"/>
        </w:rPr>
        <w:t xml:space="preserve"> Making a Difference-Why We Need a More Diverse Judiciary. </w:t>
      </w:r>
      <w:r w:rsidRPr="00052062">
        <w:rPr>
          <w:rFonts w:ascii="Times New Roman" w:hAnsi="Times New Roman" w:cs="Times New Roman"/>
          <w:i/>
          <w:iCs/>
          <w:sz w:val="24"/>
          <w:szCs w:val="24"/>
          <w:lang w:val="en-US"/>
        </w:rPr>
        <w:t>N. Ir. Legal Q.</w:t>
      </w:r>
      <w:r w:rsidRPr="0005206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052062">
        <w:rPr>
          <w:rFonts w:ascii="Times New Roman" w:hAnsi="Times New Roman" w:cs="Times New Roman"/>
          <w:i/>
          <w:iCs/>
          <w:sz w:val="24"/>
          <w:szCs w:val="24"/>
          <w:lang w:val="en-US"/>
        </w:rPr>
        <w:t>56</w:t>
      </w:r>
      <w:r w:rsidRPr="00052062">
        <w:rPr>
          <w:rFonts w:ascii="Times New Roman" w:hAnsi="Times New Roman" w:cs="Times New Roman"/>
          <w:sz w:val="24"/>
          <w:szCs w:val="24"/>
          <w:lang w:val="en-US"/>
        </w:rPr>
        <w:t>, p.281.</w:t>
      </w:r>
    </w:p>
    <w:p w14:paraId="44A51D98" w14:textId="57151301" w:rsidR="00CD6404" w:rsidRPr="00052062" w:rsidRDefault="00CD6404" w:rsidP="00CD6404">
      <w:pPr>
        <w:spacing w:line="480" w:lineRule="auto"/>
        <w:ind w:left="720" w:hanging="720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052062">
        <w:rPr>
          <w:rFonts w:ascii="Times New Roman" w:hAnsi="Times New Roman" w:cs="Times New Roman"/>
          <w:sz w:val="24"/>
          <w:szCs w:val="24"/>
        </w:rPr>
        <w:t>Hovenkamp, H.</w:t>
      </w:r>
      <w:r w:rsidR="002A5315" w:rsidRPr="00052062">
        <w:rPr>
          <w:rFonts w:ascii="Times New Roman" w:hAnsi="Times New Roman" w:cs="Times New Roman"/>
          <w:sz w:val="24"/>
          <w:szCs w:val="24"/>
        </w:rPr>
        <w:t>,</w:t>
      </w:r>
      <w:r w:rsidRPr="00052062">
        <w:rPr>
          <w:rFonts w:ascii="Times New Roman" w:hAnsi="Times New Roman" w:cs="Times New Roman"/>
          <w:sz w:val="24"/>
          <w:szCs w:val="24"/>
        </w:rPr>
        <w:t xml:space="preserve"> </w:t>
      </w:r>
      <w:r w:rsidR="002A5315" w:rsidRPr="00052062">
        <w:rPr>
          <w:rFonts w:ascii="Times New Roman" w:hAnsi="Times New Roman" w:cs="Times New Roman"/>
          <w:sz w:val="24"/>
          <w:szCs w:val="24"/>
        </w:rPr>
        <w:t>(</w:t>
      </w:r>
      <w:r w:rsidRPr="00052062">
        <w:rPr>
          <w:rFonts w:ascii="Times New Roman" w:hAnsi="Times New Roman" w:cs="Times New Roman"/>
          <w:sz w:val="24"/>
          <w:szCs w:val="24"/>
        </w:rPr>
        <w:t>2015</w:t>
      </w:r>
      <w:r w:rsidR="002A5315" w:rsidRPr="00052062">
        <w:rPr>
          <w:rFonts w:ascii="Times New Roman" w:hAnsi="Times New Roman" w:cs="Times New Roman"/>
          <w:sz w:val="24"/>
          <w:szCs w:val="24"/>
        </w:rPr>
        <w:t>)</w:t>
      </w:r>
      <w:r w:rsidRPr="00052062">
        <w:rPr>
          <w:rFonts w:ascii="Times New Roman" w:hAnsi="Times New Roman" w:cs="Times New Roman"/>
          <w:sz w:val="24"/>
          <w:szCs w:val="24"/>
        </w:rPr>
        <w:t xml:space="preserve"> Progressive legal thought. </w:t>
      </w:r>
      <w:r w:rsidRPr="00052062">
        <w:rPr>
          <w:rFonts w:ascii="Times New Roman" w:hAnsi="Times New Roman" w:cs="Times New Roman"/>
          <w:i/>
          <w:color w:val="000000"/>
          <w:sz w:val="24"/>
          <w:szCs w:val="24"/>
        </w:rPr>
        <w:t>Faculty Scholarship at Penn Law.</w:t>
      </w:r>
      <w:r w:rsidRPr="00052062">
        <w:rPr>
          <w:rFonts w:ascii="Times New Roman" w:hAnsi="Times New Roman" w:cs="Times New Roman"/>
          <w:color w:val="000000"/>
          <w:sz w:val="24"/>
          <w:szCs w:val="24"/>
        </w:rPr>
        <w:t xml:space="preserve"> 1816.</w:t>
      </w:r>
      <w:r w:rsidRPr="00052062">
        <w:rPr>
          <w:rFonts w:ascii="Times New Roman" w:hAnsi="Times New Roman" w:cs="Times New Roman"/>
          <w:color w:val="000000"/>
          <w:sz w:val="24"/>
          <w:szCs w:val="24"/>
        </w:rPr>
        <w:br/>
      </w:r>
      <w:hyperlink r:id="rId7" w:history="1">
        <w:r w:rsidRPr="00052062">
          <w:rPr>
            <w:rStyle w:val="Hyperlink"/>
            <w:rFonts w:ascii="Times New Roman" w:hAnsi="Times New Roman" w:cs="Times New Roman"/>
            <w:sz w:val="24"/>
            <w:szCs w:val="24"/>
          </w:rPr>
          <w:t>https://scholarship.law.upenn.edu/faculty_scholarship/1816</w:t>
        </w:r>
      </w:hyperlink>
    </w:p>
    <w:p w14:paraId="0D6D2EEE" w14:textId="3EA96AD1" w:rsidR="00CD6404" w:rsidRPr="00052062" w:rsidRDefault="00CD6404" w:rsidP="00CD6404">
      <w:pPr>
        <w:spacing w:line="480" w:lineRule="auto"/>
        <w:ind w:left="720" w:hanging="720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052062">
        <w:rPr>
          <w:rFonts w:ascii="Times New Roman" w:hAnsi="Times New Roman" w:cs="Times New Roman"/>
          <w:sz w:val="24"/>
          <w:szCs w:val="24"/>
          <w:lang w:val="en-US"/>
        </w:rPr>
        <w:t xml:space="preserve">Hunter, R., </w:t>
      </w:r>
      <w:r w:rsidR="002A5315" w:rsidRPr="00052062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052062">
        <w:rPr>
          <w:rFonts w:ascii="Times New Roman" w:hAnsi="Times New Roman" w:cs="Times New Roman"/>
          <w:sz w:val="24"/>
          <w:szCs w:val="24"/>
          <w:lang w:val="en-US"/>
        </w:rPr>
        <w:t>2015</w:t>
      </w:r>
      <w:r w:rsidR="002A5315" w:rsidRPr="00052062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 w:rsidRPr="00052062">
        <w:rPr>
          <w:rFonts w:ascii="Times New Roman" w:hAnsi="Times New Roman" w:cs="Times New Roman"/>
          <w:sz w:val="24"/>
          <w:szCs w:val="24"/>
          <w:lang w:val="en-US"/>
        </w:rPr>
        <w:t xml:space="preserve">More than just a different face? Judicial diversity and decision-making. </w:t>
      </w:r>
      <w:r w:rsidRPr="00052062">
        <w:rPr>
          <w:rFonts w:ascii="Times New Roman" w:hAnsi="Times New Roman" w:cs="Times New Roman"/>
          <w:i/>
          <w:iCs/>
          <w:sz w:val="24"/>
          <w:szCs w:val="24"/>
          <w:lang w:val="en-US"/>
        </w:rPr>
        <w:t>Current legal problems</w:t>
      </w:r>
      <w:r w:rsidRPr="0005206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052062">
        <w:rPr>
          <w:rFonts w:ascii="Times New Roman" w:hAnsi="Times New Roman" w:cs="Times New Roman"/>
          <w:i/>
          <w:iCs/>
          <w:sz w:val="24"/>
          <w:szCs w:val="24"/>
          <w:lang w:val="en-US"/>
        </w:rPr>
        <w:t>68</w:t>
      </w:r>
      <w:r w:rsidRPr="00052062">
        <w:rPr>
          <w:rFonts w:ascii="Times New Roman" w:hAnsi="Times New Roman" w:cs="Times New Roman"/>
          <w:sz w:val="24"/>
          <w:szCs w:val="24"/>
          <w:lang w:val="en-US"/>
        </w:rPr>
        <w:t>(1), pp.119-141.</w:t>
      </w:r>
    </w:p>
    <w:p w14:paraId="30AE2AB7" w14:textId="6A3B54FC" w:rsidR="00CD6404" w:rsidRPr="00052062" w:rsidRDefault="00CD6404" w:rsidP="00CD6404">
      <w:pPr>
        <w:spacing w:line="480" w:lineRule="auto"/>
        <w:ind w:left="720" w:hanging="720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052062">
        <w:rPr>
          <w:rFonts w:ascii="Times New Roman" w:hAnsi="Times New Roman" w:cs="Times New Roman"/>
          <w:sz w:val="24"/>
          <w:szCs w:val="24"/>
          <w:lang w:val="en-US"/>
        </w:rPr>
        <w:t>Junqueira</w:t>
      </w:r>
      <w:proofErr w:type="spellEnd"/>
      <w:r w:rsidRPr="00052062">
        <w:rPr>
          <w:rFonts w:ascii="Times New Roman" w:hAnsi="Times New Roman" w:cs="Times New Roman"/>
          <w:sz w:val="24"/>
          <w:szCs w:val="24"/>
          <w:lang w:val="en-US"/>
        </w:rPr>
        <w:t xml:space="preserve">, E.B., </w:t>
      </w:r>
      <w:r w:rsidR="002A5315" w:rsidRPr="00052062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052062">
        <w:rPr>
          <w:rFonts w:ascii="Times New Roman" w:hAnsi="Times New Roman" w:cs="Times New Roman"/>
          <w:sz w:val="24"/>
          <w:szCs w:val="24"/>
          <w:lang w:val="en-US"/>
        </w:rPr>
        <w:t>2003</w:t>
      </w:r>
      <w:r w:rsidR="002A5315" w:rsidRPr="00052062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052062">
        <w:rPr>
          <w:rFonts w:ascii="Times New Roman" w:hAnsi="Times New Roman" w:cs="Times New Roman"/>
          <w:sz w:val="24"/>
          <w:szCs w:val="24"/>
          <w:lang w:val="en-US"/>
        </w:rPr>
        <w:t xml:space="preserve"> Women in the judiciary: a perspective from Brazil. </w:t>
      </w:r>
      <w:r w:rsidRPr="00052062">
        <w:rPr>
          <w:rFonts w:ascii="Times New Roman" w:hAnsi="Times New Roman" w:cs="Times New Roman"/>
          <w:i/>
          <w:iCs/>
          <w:sz w:val="24"/>
          <w:szCs w:val="24"/>
          <w:lang w:val="en-US"/>
        </w:rPr>
        <w:t>Women in the world’s legal professions. Oxford: Hart</w:t>
      </w:r>
      <w:r w:rsidRPr="00052062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24A9888C" w14:textId="580BF7A8" w:rsidR="00CD6404" w:rsidRPr="00052062" w:rsidRDefault="00CD6404" w:rsidP="00CD6404">
      <w:pPr>
        <w:spacing w:line="480" w:lineRule="auto"/>
        <w:ind w:left="720" w:hanging="720"/>
        <w:contextualSpacing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 w:rsidRPr="00052062">
        <w:rPr>
          <w:rFonts w:ascii="Times New Roman" w:hAnsi="Times New Roman" w:cs="Times New Roman"/>
          <w:sz w:val="24"/>
          <w:szCs w:val="24"/>
          <w:lang w:val="en-US"/>
        </w:rPr>
        <w:t>Malleson</w:t>
      </w:r>
      <w:proofErr w:type="spellEnd"/>
      <w:r w:rsidRPr="00052062">
        <w:rPr>
          <w:rFonts w:ascii="Times New Roman" w:hAnsi="Times New Roman" w:cs="Times New Roman"/>
          <w:sz w:val="24"/>
          <w:szCs w:val="24"/>
          <w:lang w:val="en-US"/>
        </w:rPr>
        <w:t xml:space="preserve">, K., </w:t>
      </w:r>
      <w:r w:rsidR="002A5315" w:rsidRPr="00052062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052062">
        <w:rPr>
          <w:rFonts w:ascii="Times New Roman" w:hAnsi="Times New Roman" w:cs="Times New Roman"/>
          <w:sz w:val="24"/>
          <w:szCs w:val="24"/>
          <w:lang w:val="en-US"/>
        </w:rPr>
        <w:t>2003</w:t>
      </w:r>
      <w:r w:rsidR="002A5315" w:rsidRPr="00052062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052062">
        <w:rPr>
          <w:rFonts w:ascii="Times New Roman" w:hAnsi="Times New Roman" w:cs="Times New Roman"/>
          <w:sz w:val="24"/>
          <w:szCs w:val="24"/>
          <w:lang w:val="en-US"/>
        </w:rPr>
        <w:t xml:space="preserve"> Justifying Gender Equality on the Bench: Why Difference Won't Do. </w:t>
      </w:r>
      <w:r w:rsidRPr="00052062">
        <w:rPr>
          <w:rFonts w:ascii="Times New Roman" w:hAnsi="Times New Roman" w:cs="Times New Roman"/>
          <w:i/>
          <w:iCs/>
          <w:sz w:val="24"/>
          <w:szCs w:val="24"/>
          <w:lang w:val="en-US"/>
        </w:rPr>
        <w:t>Feminist legal studies</w:t>
      </w:r>
      <w:r w:rsidRPr="0005206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052062">
        <w:rPr>
          <w:rFonts w:ascii="Times New Roman" w:hAnsi="Times New Roman" w:cs="Times New Roman"/>
          <w:i/>
          <w:iCs/>
          <w:sz w:val="24"/>
          <w:szCs w:val="24"/>
          <w:lang w:val="en-US"/>
        </w:rPr>
        <w:t>11</w:t>
      </w:r>
      <w:r w:rsidRPr="00052062">
        <w:rPr>
          <w:rFonts w:ascii="Times New Roman" w:hAnsi="Times New Roman" w:cs="Times New Roman"/>
          <w:sz w:val="24"/>
          <w:szCs w:val="24"/>
          <w:lang w:val="en-US"/>
        </w:rPr>
        <w:t>(1), pp.1-24.</w:t>
      </w:r>
    </w:p>
    <w:p w14:paraId="16E82313" w14:textId="49215D6D" w:rsidR="00CD6404" w:rsidRPr="00052062" w:rsidRDefault="00CD6404" w:rsidP="00CD6404">
      <w:pPr>
        <w:spacing w:line="480" w:lineRule="auto"/>
        <w:ind w:left="720" w:hanging="720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052062">
        <w:rPr>
          <w:rFonts w:ascii="Times New Roman" w:hAnsi="Times New Roman" w:cs="Times New Roman"/>
          <w:color w:val="000000"/>
          <w:sz w:val="24"/>
          <w:szCs w:val="24"/>
        </w:rPr>
        <w:t xml:space="preserve">Murphy, S. </w:t>
      </w:r>
      <w:r w:rsidR="002A5315" w:rsidRPr="00052062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052062">
        <w:rPr>
          <w:rFonts w:ascii="Times New Roman" w:hAnsi="Times New Roman" w:cs="Times New Roman"/>
          <w:color w:val="000000"/>
          <w:sz w:val="24"/>
          <w:szCs w:val="24"/>
        </w:rPr>
        <w:t>2020</w:t>
      </w:r>
      <w:r w:rsidR="002A5315" w:rsidRPr="00052062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052062">
        <w:rPr>
          <w:rFonts w:ascii="Times New Roman" w:hAnsi="Times New Roman" w:cs="Times New Roman"/>
          <w:color w:val="000000"/>
          <w:sz w:val="24"/>
          <w:szCs w:val="24"/>
        </w:rPr>
        <w:t xml:space="preserve"> Whiteman still dominate the judiciary, says justice report.</w:t>
      </w:r>
      <w:r w:rsidRPr="00052062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Pr="00052062">
          <w:rPr>
            <w:rStyle w:val="Hyperlink"/>
            <w:rFonts w:ascii="Times New Roman" w:hAnsi="Times New Roman" w:cs="Times New Roman"/>
            <w:sz w:val="24"/>
            <w:szCs w:val="24"/>
          </w:rPr>
          <w:t>https://www.theguardian.com/law/2020/jan/29/white-men-still-dominate-judiciary-says-justice-report</w:t>
        </w:r>
      </w:hyperlink>
    </w:p>
    <w:p w14:paraId="62965CED" w14:textId="2C4B6B09" w:rsidR="00CD6404" w:rsidRPr="00052062" w:rsidRDefault="00CD6404" w:rsidP="00CD6404">
      <w:pPr>
        <w:spacing w:line="480" w:lineRule="auto"/>
        <w:ind w:left="720" w:hanging="720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052062">
        <w:rPr>
          <w:rFonts w:ascii="Times New Roman" w:hAnsi="Times New Roman" w:cs="Times New Roman"/>
          <w:sz w:val="24"/>
          <w:szCs w:val="24"/>
          <w:lang w:val="en-US"/>
        </w:rPr>
        <w:t xml:space="preserve">Paterson, A., </w:t>
      </w:r>
      <w:r w:rsidR="002A5315" w:rsidRPr="00052062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052062">
        <w:rPr>
          <w:rFonts w:ascii="Times New Roman" w:hAnsi="Times New Roman" w:cs="Times New Roman"/>
          <w:sz w:val="24"/>
          <w:szCs w:val="24"/>
          <w:lang w:val="en-US"/>
        </w:rPr>
        <w:t>2021</w:t>
      </w:r>
      <w:r w:rsidR="002A5315" w:rsidRPr="00052062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052062">
        <w:rPr>
          <w:rFonts w:ascii="Times New Roman" w:hAnsi="Times New Roman" w:cs="Times New Roman"/>
          <w:sz w:val="24"/>
          <w:szCs w:val="24"/>
          <w:lang w:val="en-US"/>
        </w:rPr>
        <w:t xml:space="preserve"> Creating a group oriented Supreme Court–Lord Neuberger’s legacy. </w:t>
      </w:r>
      <w:r w:rsidRPr="00052062">
        <w:rPr>
          <w:rFonts w:ascii="Times New Roman" w:hAnsi="Times New Roman" w:cs="Times New Roman"/>
          <w:i/>
          <w:iCs/>
          <w:sz w:val="24"/>
          <w:szCs w:val="24"/>
          <w:lang w:val="en-US"/>
        </w:rPr>
        <w:t>International Journal of the Legal Profession</w:t>
      </w:r>
      <w:r w:rsidRPr="0005206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052062">
        <w:rPr>
          <w:rFonts w:ascii="Times New Roman" w:hAnsi="Times New Roman" w:cs="Times New Roman"/>
          <w:i/>
          <w:iCs/>
          <w:sz w:val="24"/>
          <w:szCs w:val="24"/>
          <w:lang w:val="en-US"/>
        </w:rPr>
        <w:t>28</w:t>
      </w:r>
      <w:r w:rsidRPr="00052062">
        <w:rPr>
          <w:rFonts w:ascii="Times New Roman" w:hAnsi="Times New Roman" w:cs="Times New Roman"/>
          <w:sz w:val="24"/>
          <w:szCs w:val="24"/>
          <w:lang w:val="en-US"/>
        </w:rPr>
        <w:t>(1), pp.107-126.</w:t>
      </w:r>
    </w:p>
    <w:p w14:paraId="3D77E5CF" w14:textId="477E22E7" w:rsidR="00CD6404" w:rsidRPr="00052062" w:rsidRDefault="00CD6404" w:rsidP="00CD6404">
      <w:pPr>
        <w:spacing w:line="480" w:lineRule="auto"/>
        <w:ind w:left="720" w:hanging="720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052062">
        <w:rPr>
          <w:rFonts w:ascii="Times New Roman" w:hAnsi="Times New Roman" w:cs="Times New Roman"/>
          <w:sz w:val="24"/>
          <w:szCs w:val="24"/>
          <w:lang w:val="en-US"/>
        </w:rPr>
        <w:t xml:space="preserve">Resnik, J., </w:t>
      </w:r>
      <w:r w:rsidR="002A5315" w:rsidRPr="00052062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052062">
        <w:rPr>
          <w:rFonts w:ascii="Times New Roman" w:hAnsi="Times New Roman" w:cs="Times New Roman"/>
          <w:sz w:val="24"/>
          <w:szCs w:val="24"/>
          <w:lang w:val="en-US"/>
        </w:rPr>
        <w:t>1988</w:t>
      </w:r>
      <w:r w:rsidR="002A5315" w:rsidRPr="00052062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052062">
        <w:rPr>
          <w:rFonts w:ascii="Times New Roman" w:hAnsi="Times New Roman" w:cs="Times New Roman"/>
          <w:sz w:val="24"/>
          <w:szCs w:val="24"/>
          <w:lang w:val="en-US"/>
        </w:rPr>
        <w:t xml:space="preserve"> On the Bias: Reconsideration of the Aspirations for our Judges’. </w:t>
      </w:r>
      <w:r w:rsidRPr="00052062">
        <w:rPr>
          <w:rFonts w:ascii="Times New Roman" w:hAnsi="Times New Roman" w:cs="Times New Roman"/>
          <w:i/>
          <w:iCs/>
          <w:sz w:val="24"/>
          <w:szCs w:val="24"/>
          <w:lang w:val="en-US"/>
        </w:rPr>
        <w:t>S California L Rev</w:t>
      </w:r>
      <w:r w:rsidRPr="0005206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052062">
        <w:rPr>
          <w:rFonts w:ascii="Times New Roman" w:hAnsi="Times New Roman" w:cs="Times New Roman"/>
          <w:i/>
          <w:iCs/>
          <w:sz w:val="24"/>
          <w:szCs w:val="24"/>
          <w:lang w:val="en-US"/>
        </w:rPr>
        <w:t>61</w:t>
      </w:r>
      <w:r w:rsidRPr="00052062">
        <w:rPr>
          <w:rFonts w:ascii="Times New Roman" w:hAnsi="Times New Roman" w:cs="Times New Roman"/>
          <w:sz w:val="24"/>
          <w:szCs w:val="24"/>
          <w:lang w:val="en-US"/>
        </w:rPr>
        <w:t>, p.1877.</w:t>
      </w:r>
    </w:p>
    <w:p w14:paraId="3BB81DC0" w14:textId="55524F8C" w:rsidR="00CD6404" w:rsidRPr="00052062" w:rsidRDefault="00CD6404" w:rsidP="00CD6404">
      <w:pPr>
        <w:spacing w:line="480" w:lineRule="auto"/>
        <w:ind w:left="720" w:hanging="720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052062">
        <w:rPr>
          <w:rFonts w:ascii="Times New Roman" w:hAnsi="Times New Roman" w:cs="Times New Roman"/>
          <w:sz w:val="24"/>
          <w:szCs w:val="24"/>
          <w:lang w:val="en-US"/>
        </w:rPr>
        <w:t xml:space="preserve">Schultz, J., </w:t>
      </w:r>
      <w:r w:rsidR="002A5315" w:rsidRPr="00052062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052062">
        <w:rPr>
          <w:rFonts w:ascii="Times New Roman" w:hAnsi="Times New Roman" w:cs="Times New Roman"/>
          <w:sz w:val="24"/>
          <w:szCs w:val="24"/>
          <w:lang w:val="en-US"/>
        </w:rPr>
        <w:t>2001</w:t>
      </w:r>
      <w:r w:rsidR="002A5315" w:rsidRPr="00052062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052062">
        <w:rPr>
          <w:rFonts w:ascii="Times New Roman" w:hAnsi="Times New Roman" w:cs="Times New Roman"/>
          <w:sz w:val="24"/>
          <w:szCs w:val="24"/>
          <w:lang w:val="en-US"/>
        </w:rPr>
        <w:t xml:space="preserve"> Can women judges help make civil sexual assault trials more therapeutic. </w:t>
      </w:r>
      <w:r w:rsidRPr="00052062">
        <w:rPr>
          <w:rFonts w:ascii="Times New Roman" w:hAnsi="Times New Roman" w:cs="Times New Roman"/>
          <w:i/>
          <w:iCs/>
          <w:sz w:val="24"/>
          <w:szCs w:val="24"/>
          <w:lang w:val="en-US"/>
        </w:rPr>
        <w:t>Wis. Women's LJ</w:t>
      </w:r>
      <w:r w:rsidRPr="0005206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052062">
        <w:rPr>
          <w:rFonts w:ascii="Times New Roman" w:hAnsi="Times New Roman" w:cs="Times New Roman"/>
          <w:i/>
          <w:iCs/>
          <w:sz w:val="24"/>
          <w:szCs w:val="24"/>
          <w:lang w:val="en-US"/>
        </w:rPr>
        <w:t>16</w:t>
      </w:r>
      <w:r w:rsidRPr="00052062">
        <w:rPr>
          <w:rFonts w:ascii="Times New Roman" w:hAnsi="Times New Roman" w:cs="Times New Roman"/>
          <w:sz w:val="24"/>
          <w:szCs w:val="24"/>
          <w:lang w:val="en-US"/>
        </w:rPr>
        <w:t>, p.53.</w:t>
      </w:r>
    </w:p>
    <w:p w14:paraId="215A29A4" w14:textId="51556F18" w:rsidR="00CD6404" w:rsidRPr="00052062" w:rsidRDefault="00CD6404" w:rsidP="00CD6404">
      <w:pPr>
        <w:spacing w:line="480" w:lineRule="auto"/>
        <w:ind w:left="720" w:hanging="720"/>
        <w:contextualSpacing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52062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 xml:space="preserve">The Supreme Court of the United Kingdom and the Judicial Committee of the Privy Council. </w:t>
      </w:r>
      <w:r w:rsidR="002A5315" w:rsidRPr="00052062">
        <w:rPr>
          <w:rFonts w:ascii="Times New Roman" w:hAnsi="Times New Roman" w:cs="Times New Roman"/>
          <w:bCs/>
          <w:color w:val="000000"/>
          <w:sz w:val="24"/>
          <w:szCs w:val="24"/>
        </w:rPr>
        <w:t>(</w:t>
      </w:r>
      <w:r w:rsidRPr="00052062">
        <w:rPr>
          <w:rFonts w:ascii="Times New Roman" w:hAnsi="Times New Roman" w:cs="Times New Roman"/>
          <w:bCs/>
          <w:color w:val="000000"/>
          <w:sz w:val="24"/>
          <w:szCs w:val="24"/>
        </w:rPr>
        <w:t>2021</w:t>
      </w:r>
      <w:r w:rsidR="002A5315" w:rsidRPr="00052062">
        <w:rPr>
          <w:rFonts w:ascii="Times New Roman" w:hAnsi="Times New Roman" w:cs="Times New Roman"/>
          <w:bCs/>
          <w:color w:val="000000"/>
          <w:sz w:val="24"/>
          <w:szCs w:val="24"/>
        </w:rPr>
        <w:t>)</w:t>
      </w:r>
      <w:r w:rsidRPr="0005206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Judicial Diversity and Inclusion Strategy 2021-2025.</w:t>
      </w:r>
      <w:r w:rsidRPr="000520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</w:p>
    <w:p w14:paraId="0E19991E" w14:textId="5DB64234" w:rsidR="000D044B" w:rsidRPr="00052062" w:rsidRDefault="00CD6404" w:rsidP="000D044B">
      <w:pPr>
        <w:spacing w:line="480" w:lineRule="auto"/>
        <w:ind w:left="720" w:hanging="720"/>
        <w:contextualSpacing/>
        <w:rPr>
          <w:rFonts w:ascii="Times New Roman" w:hAnsi="Times New Roman" w:cs="Times New Roman"/>
          <w:sz w:val="24"/>
          <w:szCs w:val="24"/>
        </w:rPr>
      </w:pPr>
      <w:r w:rsidRPr="00052062">
        <w:rPr>
          <w:rFonts w:ascii="Times New Roman" w:hAnsi="Times New Roman" w:cs="Times New Roman"/>
          <w:sz w:val="24"/>
          <w:szCs w:val="24"/>
        </w:rPr>
        <w:t>The Supreme Court UK. n.d. Appointments of Justices</w:t>
      </w:r>
      <w:r w:rsidR="00F320C1" w:rsidRPr="00052062">
        <w:rPr>
          <w:rFonts w:ascii="Times New Roman" w:hAnsi="Times New Roman" w:cs="Times New Roman"/>
          <w:sz w:val="24"/>
          <w:szCs w:val="24"/>
        </w:rPr>
        <w:t>. Available at:</w:t>
      </w:r>
      <w:r w:rsidR="00094A7B" w:rsidRPr="00052062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="00094A7B" w:rsidRPr="00052062">
          <w:rPr>
            <w:rStyle w:val="Hyperlink"/>
            <w:rFonts w:ascii="Times New Roman" w:hAnsi="Times New Roman" w:cs="Times New Roman"/>
            <w:sz w:val="24"/>
            <w:szCs w:val="24"/>
          </w:rPr>
          <w:t>https://www.supremecourt.uk/about/appointments-of-justices.html</w:t>
        </w:r>
      </w:hyperlink>
      <w:r w:rsidR="00290557" w:rsidRPr="00052062">
        <w:rPr>
          <w:rFonts w:ascii="Times New Roman" w:hAnsi="Times New Roman" w:cs="Times New Roman"/>
          <w:sz w:val="24"/>
          <w:szCs w:val="24"/>
        </w:rPr>
        <w:t xml:space="preserve"> </w:t>
      </w:r>
      <w:r w:rsidR="000D044B" w:rsidRPr="00052062">
        <w:rPr>
          <w:rFonts w:ascii="Times New Roman" w:hAnsi="Times New Roman" w:cs="Times New Roman"/>
          <w:sz w:val="24"/>
          <w:szCs w:val="24"/>
        </w:rPr>
        <w:t>[Accessed 25 February 2022]</w:t>
      </w:r>
    </w:p>
    <w:p w14:paraId="1BF9736F" w14:textId="6F3CA250" w:rsidR="00F320C1" w:rsidRPr="00052062" w:rsidRDefault="00CD6404" w:rsidP="000D044B">
      <w:pPr>
        <w:spacing w:line="480" w:lineRule="auto"/>
        <w:ind w:left="720" w:hanging="720"/>
        <w:contextualSpacing/>
        <w:rPr>
          <w:rStyle w:val="Hyperlink"/>
          <w:rFonts w:ascii="Times New Roman" w:hAnsi="Times New Roman" w:cs="Times New Roman"/>
          <w:sz w:val="24"/>
          <w:szCs w:val="24"/>
        </w:rPr>
      </w:pPr>
      <w:r w:rsidRPr="00052062">
        <w:rPr>
          <w:rFonts w:ascii="Times New Roman" w:hAnsi="Times New Roman" w:cs="Times New Roman"/>
          <w:color w:val="000000"/>
          <w:sz w:val="24"/>
          <w:szCs w:val="24"/>
        </w:rPr>
        <w:t>The Supreme Court.</w:t>
      </w:r>
      <w:r w:rsidR="00B248F4" w:rsidRPr="00052062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0520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248F4" w:rsidRPr="00052062">
        <w:rPr>
          <w:rFonts w:ascii="Times New Roman" w:hAnsi="Times New Roman" w:cs="Times New Roman"/>
          <w:color w:val="000000"/>
          <w:sz w:val="24"/>
          <w:szCs w:val="24"/>
        </w:rPr>
        <w:t>(2020)</w:t>
      </w:r>
      <w:r w:rsidRPr="000520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52062">
        <w:rPr>
          <w:rFonts w:ascii="Times New Roman" w:hAnsi="Times New Roman" w:cs="Times New Roman"/>
          <w:sz w:val="24"/>
          <w:szCs w:val="24"/>
        </w:rPr>
        <w:t>Role of The Supreme Court</w:t>
      </w:r>
      <w:r w:rsidR="007665A6" w:rsidRPr="00052062">
        <w:rPr>
          <w:rFonts w:ascii="Times New Roman" w:hAnsi="Times New Roman" w:cs="Times New Roman"/>
          <w:sz w:val="24"/>
          <w:szCs w:val="24"/>
        </w:rPr>
        <w:t>. Available at:</w:t>
      </w:r>
      <w:r w:rsidR="00094A7B" w:rsidRPr="00052062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746F39" w:rsidRPr="00052062">
          <w:rPr>
            <w:rStyle w:val="Hyperlink"/>
            <w:rFonts w:ascii="Times New Roman" w:hAnsi="Times New Roman" w:cs="Times New Roman"/>
            <w:sz w:val="24"/>
            <w:szCs w:val="24"/>
          </w:rPr>
          <w:t>https://www.supremecourt.uk/about/role-of-the-supreme-court.html</w:t>
        </w:r>
      </w:hyperlink>
      <w:r w:rsidR="007665A6" w:rsidRPr="00052062">
        <w:rPr>
          <w:rStyle w:val="Hyperlink"/>
          <w:rFonts w:ascii="Times New Roman" w:hAnsi="Times New Roman" w:cs="Times New Roman"/>
          <w:sz w:val="24"/>
          <w:szCs w:val="24"/>
        </w:rPr>
        <w:t>&gt;</w:t>
      </w:r>
      <w:r w:rsidR="00F320C1" w:rsidRPr="00052062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 w:rsidR="005837CF" w:rsidRPr="00052062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[</w:t>
      </w:r>
      <w:r w:rsidR="00F320C1" w:rsidRPr="00052062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Accessed </w:t>
      </w:r>
      <w:r w:rsidR="000D044B" w:rsidRPr="00052062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25 February 2022]</w:t>
      </w:r>
    </w:p>
    <w:p w14:paraId="1F88A661" w14:textId="77777777" w:rsidR="00563775" w:rsidRPr="00052062" w:rsidRDefault="00563775" w:rsidP="00563775">
      <w:pPr>
        <w:spacing w:line="480" w:lineRule="auto"/>
        <w:ind w:left="720" w:hanging="720"/>
        <w:contextualSpacing/>
        <w:rPr>
          <w:rFonts w:ascii="Times New Roman" w:hAnsi="Times New Roman" w:cs="Times New Roman"/>
          <w:color w:val="0000FF"/>
          <w:sz w:val="24"/>
          <w:szCs w:val="24"/>
          <w:u w:val="single"/>
        </w:rPr>
      </w:pPr>
    </w:p>
    <w:p w14:paraId="23476164" w14:textId="1E48BB8F" w:rsidR="00CD6404" w:rsidRPr="00052062" w:rsidRDefault="00CD6404" w:rsidP="00CD6404">
      <w:pPr>
        <w:spacing w:line="480" w:lineRule="auto"/>
        <w:ind w:left="720" w:hanging="720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052062">
        <w:rPr>
          <w:rFonts w:ascii="Times New Roman" w:hAnsi="Times New Roman" w:cs="Times New Roman"/>
          <w:sz w:val="24"/>
          <w:szCs w:val="24"/>
          <w:lang w:val="en-US"/>
        </w:rPr>
        <w:t xml:space="preserve">West, R., </w:t>
      </w:r>
      <w:r w:rsidR="00563775" w:rsidRPr="00052062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052062">
        <w:rPr>
          <w:rFonts w:ascii="Times New Roman" w:hAnsi="Times New Roman" w:cs="Times New Roman"/>
          <w:sz w:val="24"/>
          <w:szCs w:val="24"/>
          <w:lang w:val="en-US"/>
        </w:rPr>
        <w:t>2018</w:t>
      </w:r>
      <w:r w:rsidR="00563775" w:rsidRPr="00052062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05206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52062">
        <w:rPr>
          <w:rFonts w:ascii="Times New Roman" w:hAnsi="Times New Roman" w:cs="Times New Roman"/>
          <w:i/>
          <w:iCs/>
          <w:sz w:val="24"/>
          <w:szCs w:val="24"/>
          <w:lang w:val="en-US"/>
        </w:rPr>
        <w:t>Jurisprudence and Gender [1988]</w:t>
      </w:r>
      <w:r w:rsidRPr="00052062">
        <w:rPr>
          <w:rFonts w:ascii="Times New Roman" w:hAnsi="Times New Roman" w:cs="Times New Roman"/>
          <w:sz w:val="24"/>
          <w:szCs w:val="24"/>
          <w:lang w:val="en-US"/>
        </w:rPr>
        <w:t xml:space="preserve"> (pp. 201-234). Routledge.</w:t>
      </w:r>
    </w:p>
    <w:p w14:paraId="046FFA25" w14:textId="77777777" w:rsidR="00CD6404" w:rsidRPr="00052062" w:rsidRDefault="00CD6404" w:rsidP="00CD6404">
      <w:pPr>
        <w:spacing w:line="480" w:lineRule="auto"/>
        <w:ind w:left="720" w:hanging="720"/>
        <w:contextualSpacing/>
        <w:rPr>
          <w:rFonts w:ascii="Times New Roman" w:hAnsi="Times New Roman" w:cs="Times New Roman"/>
          <w:sz w:val="24"/>
          <w:szCs w:val="24"/>
          <w:lang w:val="en-US"/>
        </w:rPr>
      </w:pPr>
    </w:p>
    <w:p w14:paraId="56DC157D" w14:textId="77777777" w:rsidR="00CD6404" w:rsidRPr="00052062" w:rsidRDefault="00CD6404" w:rsidP="00CD6404">
      <w:pPr>
        <w:spacing w:line="480" w:lineRule="auto"/>
        <w:ind w:left="720" w:hanging="720"/>
        <w:contextualSpacing/>
        <w:rPr>
          <w:rFonts w:ascii="Times New Roman" w:hAnsi="Times New Roman" w:cs="Times New Roman"/>
          <w:sz w:val="24"/>
          <w:szCs w:val="24"/>
          <w:lang w:val="en-US"/>
        </w:rPr>
      </w:pPr>
    </w:p>
    <w:p w14:paraId="54313127" w14:textId="77777777" w:rsidR="00CD6404" w:rsidRPr="00052062" w:rsidRDefault="00CD6404" w:rsidP="00CD6404">
      <w:pPr>
        <w:spacing w:line="48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</w:p>
    <w:p w14:paraId="0AA9E1F0" w14:textId="77777777" w:rsidR="00584AC9" w:rsidRPr="00052062" w:rsidRDefault="00584AC9" w:rsidP="007B6746">
      <w:pPr>
        <w:spacing w:line="48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61DEB047" w14:textId="77777777" w:rsidR="00584AC9" w:rsidRPr="00052062" w:rsidRDefault="00584AC9" w:rsidP="007B6746">
      <w:pPr>
        <w:spacing w:line="48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00BB7DBE" w14:textId="77777777" w:rsidR="00584AC9" w:rsidRDefault="00584AC9" w:rsidP="007B6746">
      <w:pPr>
        <w:spacing w:line="480" w:lineRule="auto"/>
        <w:contextualSpacing/>
        <w:rPr>
          <w:sz w:val="24"/>
          <w:szCs w:val="24"/>
        </w:rPr>
      </w:pPr>
    </w:p>
    <w:p w14:paraId="5488DECA" w14:textId="77777777" w:rsidR="00584AC9" w:rsidRDefault="00584AC9" w:rsidP="007B6746">
      <w:pPr>
        <w:spacing w:line="480" w:lineRule="auto"/>
        <w:contextualSpacing/>
        <w:rPr>
          <w:sz w:val="24"/>
          <w:szCs w:val="24"/>
        </w:rPr>
      </w:pPr>
    </w:p>
    <w:p w14:paraId="6D10A4C6" w14:textId="77777777" w:rsidR="00584AC9" w:rsidRDefault="00584AC9" w:rsidP="007B6746">
      <w:pPr>
        <w:spacing w:line="480" w:lineRule="auto"/>
        <w:contextualSpacing/>
        <w:rPr>
          <w:sz w:val="24"/>
          <w:szCs w:val="24"/>
        </w:rPr>
      </w:pPr>
    </w:p>
    <w:p w14:paraId="16AC6530" w14:textId="77777777" w:rsidR="00584AC9" w:rsidRDefault="00584AC9" w:rsidP="007B6746">
      <w:pPr>
        <w:spacing w:line="480" w:lineRule="auto"/>
        <w:contextualSpacing/>
        <w:rPr>
          <w:sz w:val="24"/>
          <w:szCs w:val="24"/>
        </w:rPr>
      </w:pPr>
    </w:p>
    <w:p w14:paraId="54AF5DDC" w14:textId="77777777" w:rsidR="00584AC9" w:rsidRDefault="00584AC9" w:rsidP="007B6746">
      <w:pPr>
        <w:spacing w:line="480" w:lineRule="auto"/>
        <w:contextualSpacing/>
        <w:rPr>
          <w:sz w:val="24"/>
          <w:szCs w:val="24"/>
        </w:rPr>
      </w:pPr>
    </w:p>
    <w:p w14:paraId="2113F22B" w14:textId="77777777" w:rsidR="00584AC9" w:rsidRDefault="00584AC9" w:rsidP="007B6746">
      <w:pPr>
        <w:spacing w:line="480" w:lineRule="auto"/>
        <w:contextualSpacing/>
        <w:rPr>
          <w:sz w:val="24"/>
          <w:szCs w:val="24"/>
        </w:rPr>
      </w:pPr>
    </w:p>
    <w:p w14:paraId="0B1AA9A2" w14:textId="77777777" w:rsidR="00584AC9" w:rsidRDefault="00584AC9" w:rsidP="007B6746">
      <w:pPr>
        <w:spacing w:line="480" w:lineRule="auto"/>
        <w:contextualSpacing/>
        <w:rPr>
          <w:sz w:val="24"/>
          <w:szCs w:val="24"/>
        </w:rPr>
      </w:pPr>
    </w:p>
    <w:p w14:paraId="7401580B" w14:textId="77777777" w:rsidR="00584AC9" w:rsidRDefault="00584AC9" w:rsidP="007B6746">
      <w:pPr>
        <w:spacing w:line="480" w:lineRule="auto"/>
        <w:contextualSpacing/>
        <w:rPr>
          <w:sz w:val="24"/>
          <w:szCs w:val="24"/>
        </w:rPr>
      </w:pPr>
    </w:p>
    <w:p w14:paraId="57951653" w14:textId="77777777" w:rsidR="00584AC9" w:rsidRDefault="00584AC9" w:rsidP="007B6746">
      <w:pPr>
        <w:spacing w:line="480" w:lineRule="auto"/>
        <w:contextualSpacing/>
        <w:rPr>
          <w:sz w:val="24"/>
          <w:szCs w:val="24"/>
        </w:rPr>
      </w:pPr>
    </w:p>
    <w:p w14:paraId="74D7DDAF" w14:textId="77777777" w:rsidR="00584AC9" w:rsidRDefault="00584AC9" w:rsidP="007B6746">
      <w:pPr>
        <w:spacing w:line="480" w:lineRule="auto"/>
        <w:contextualSpacing/>
        <w:rPr>
          <w:sz w:val="24"/>
          <w:szCs w:val="24"/>
        </w:rPr>
      </w:pPr>
    </w:p>
    <w:p w14:paraId="45920B90" w14:textId="77777777" w:rsidR="00584AC9" w:rsidRDefault="00584AC9" w:rsidP="007B6746">
      <w:pPr>
        <w:spacing w:line="480" w:lineRule="auto"/>
        <w:contextualSpacing/>
        <w:rPr>
          <w:sz w:val="24"/>
          <w:szCs w:val="24"/>
        </w:rPr>
      </w:pPr>
    </w:p>
    <w:p w14:paraId="39986401" w14:textId="77777777" w:rsidR="00584AC9" w:rsidRDefault="00584AC9" w:rsidP="007B6746">
      <w:pPr>
        <w:spacing w:line="480" w:lineRule="auto"/>
        <w:contextualSpacing/>
        <w:rPr>
          <w:sz w:val="24"/>
          <w:szCs w:val="24"/>
        </w:rPr>
      </w:pPr>
    </w:p>
    <w:p w14:paraId="3306038A" w14:textId="77777777" w:rsidR="00584AC9" w:rsidRDefault="00584AC9" w:rsidP="007B6746">
      <w:pPr>
        <w:spacing w:line="480" w:lineRule="auto"/>
        <w:contextualSpacing/>
        <w:rPr>
          <w:sz w:val="24"/>
          <w:szCs w:val="24"/>
        </w:rPr>
      </w:pPr>
    </w:p>
    <w:p w14:paraId="2A3D4BF4" w14:textId="77777777" w:rsidR="00584AC9" w:rsidRDefault="00584AC9" w:rsidP="007B6746">
      <w:pPr>
        <w:spacing w:line="480" w:lineRule="auto"/>
        <w:contextualSpacing/>
        <w:rPr>
          <w:sz w:val="24"/>
          <w:szCs w:val="24"/>
        </w:rPr>
      </w:pPr>
    </w:p>
    <w:p w14:paraId="2FD5164C" w14:textId="77777777" w:rsidR="00584AC9" w:rsidRDefault="00584AC9" w:rsidP="007B6746">
      <w:pPr>
        <w:spacing w:line="480" w:lineRule="auto"/>
        <w:contextualSpacing/>
        <w:rPr>
          <w:sz w:val="24"/>
          <w:szCs w:val="24"/>
        </w:rPr>
      </w:pPr>
    </w:p>
    <w:p w14:paraId="55DF9870" w14:textId="77777777" w:rsidR="00584AC9" w:rsidRDefault="00584AC9" w:rsidP="007B6746">
      <w:pPr>
        <w:spacing w:line="480" w:lineRule="auto"/>
        <w:contextualSpacing/>
        <w:rPr>
          <w:sz w:val="24"/>
          <w:szCs w:val="24"/>
        </w:rPr>
      </w:pPr>
    </w:p>
    <w:p w14:paraId="467FF322" w14:textId="77777777" w:rsidR="00584AC9" w:rsidRDefault="00584AC9" w:rsidP="007B6746">
      <w:pPr>
        <w:spacing w:line="480" w:lineRule="auto"/>
        <w:contextualSpacing/>
        <w:rPr>
          <w:sz w:val="24"/>
          <w:szCs w:val="24"/>
        </w:rPr>
      </w:pPr>
    </w:p>
    <w:p w14:paraId="372B6C71" w14:textId="77777777" w:rsidR="00584AC9" w:rsidRDefault="00584AC9" w:rsidP="007B6746">
      <w:pPr>
        <w:spacing w:line="480" w:lineRule="auto"/>
        <w:contextualSpacing/>
        <w:rPr>
          <w:sz w:val="24"/>
          <w:szCs w:val="24"/>
        </w:rPr>
      </w:pPr>
    </w:p>
    <w:p w14:paraId="5228CBA8" w14:textId="77777777" w:rsidR="00584AC9" w:rsidRDefault="00584AC9" w:rsidP="007B6746">
      <w:pPr>
        <w:spacing w:line="480" w:lineRule="auto"/>
        <w:contextualSpacing/>
        <w:rPr>
          <w:sz w:val="24"/>
          <w:szCs w:val="24"/>
        </w:rPr>
      </w:pPr>
    </w:p>
    <w:p w14:paraId="34EDA979" w14:textId="77777777" w:rsidR="00584AC9" w:rsidRDefault="00584AC9" w:rsidP="007B6746">
      <w:pPr>
        <w:spacing w:line="480" w:lineRule="auto"/>
        <w:contextualSpacing/>
        <w:rPr>
          <w:sz w:val="24"/>
          <w:szCs w:val="24"/>
        </w:rPr>
      </w:pPr>
    </w:p>
    <w:p w14:paraId="27DD7806" w14:textId="36EE854D" w:rsidR="00AA37F8" w:rsidRPr="00B86D75" w:rsidRDefault="00AA37F8" w:rsidP="007B6746">
      <w:pPr>
        <w:spacing w:line="480" w:lineRule="auto"/>
        <w:contextualSpacing/>
        <w:rPr>
          <w:sz w:val="24"/>
          <w:szCs w:val="24"/>
        </w:rPr>
      </w:pPr>
    </w:p>
    <w:p w14:paraId="1A727616" w14:textId="77777777" w:rsidR="00F92124" w:rsidRDefault="00F92124" w:rsidP="00F92124">
      <w:pPr>
        <w:spacing w:line="480" w:lineRule="auto"/>
        <w:contextualSpacing/>
        <w:rPr>
          <w:sz w:val="24"/>
          <w:szCs w:val="24"/>
        </w:rPr>
      </w:pPr>
    </w:p>
    <w:p w14:paraId="5285ABB1" w14:textId="77777777" w:rsidR="00C261A9" w:rsidRDefault="00C261A9" w:rsidP="00C261A9">
      <w:pPr>
        <w:ind w:firstLine="720"/>
        <w:rPr>
          <w:rFonts w:cstheme="minorHAnsi"/>
          <w:sz w:val="24"/>
          <w:szCs w:val="24"/>
        </w:rPr>
      </w:pPr>
    </w:p>
    <w:p w14:paraId="63395290" w14:textId="77777777" w:rsidR="00C261A9" w:rsidRDefault="00C261A9" w:rsidP="00C261A9">
      <w:pPr>
        <w:ind w:firstLine="720"/>
        <w:rPr>
          <w:rFonts w:cstheme="minorHAnsi"/>
          <w:sz w:val="24"/>
          <w:szCs w:val="24"/>
        </w:rPr>
      </w:pPr>
    </w:p>
    <w:p w14:paraId="7CFDA49C" w14:textId="77777777" w:rsidR="00C261A9" w:rsidRDefault="00C261A9" w:rsidP="00C261A9">
      <w:pPr>
        <w:ind w:firstLine="720"/>
        <w:rPr>
          <w:rFonts w:cstheme="minorHAnsi"/>
          <w:sz w:val="24"/>
          <w:szCs w:val="24"/>
        </w:rPr>
      </w:pPr>
    </w:p>
    <w:p w14:paraId="1D359A44" w14:textId="77777777" w:rsidR="00C261A9" w:rsidRDefault="00C261A9" w:rsidP="00C261A9">
      <w:pPr>
        <w:ind w:firstLine="720"/>
        <w:rPr>
          <w:rFonts w:cstheme="minorHAnsi"/>
          <w:sz w:val="24"/>
          <w:szCs w:val="24"/>
        </w:rPr>
      </w:pPr>
    </w:p>
    <w:p w14:paraId="40690FDB" w14:textId="77777777" w:rsidR="00C261A9" w:rsidRPr="00C261A9" w:rsidRDefault="00C261A9" w:rsidP="00C261A9">
      <w:pPr>
        <w:ind w:firstLine="720"/>
        <w:rPr>
          <w:rFonts w:cstheme="minorHAnsi"/>
          <w:sz w:val="24"/>
          <w:szCs w:val="24"/>
        </w:rPr>
      </w:pPr>
    </w:p>
    <w:sectPr w:rsidR="00C261A9" w:rsidRPr="00C261A9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A728C" w14:textId="77777777" w:rsidR="00F12531" w:rsidRDefault="00F12531" w:rsidP="000B2D65">
      <w:pPr>
        <w:spacing w:after="0" w:line="240" w:lineRule="auto"/>
      </w:pPr>
      <w:r>
        <w:separator/>
      </w:r>
    </w:p>
  </w:endnote>
  <w:endnote w:type="continuationSeparator" w:id="0">
    <w:p w14:paraId="16B4A801" w14:textId="77777777" w:rsidR="00F12531" w:rsidRDefault="00F12531" w:rsidP="000B2D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6068AD" w14:textId="77777777" w:rsidR="00F12531" w:rsidRDefault="00F12531" w:rsidP="000B2D65">
      <w:pPr>
        <w:spacing w:after="0" w:line="240" w:lineRule="auto"/>
      </w:pPr>
      <w:r>
        <w:separator/>
      </w:r>
    </w:p>
  </w:footnote>
  <w:footnote w:type="continuationSeparator" w:id="0">
    <w:p w14:paraId="45945BBB" w14:textId="77777777" w:rsidR="00F12531" w:rsidRDefault="00F12531" w:rsidP="000B2D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B89E5" w14:textId="04097682" w:rsidR="000B2D65" w:rsidRDefault="009C05ED" w:rsidP="00DA6A17">
    <w:pPr>
      <w:pStyle w:val="Header"/>
      <w:tabs>
        <w:tab w:val="clear" w:pos="9026"/>
        <w:tab w:val="left" w:pos="7900"/>
      </w:tabs>
    </w:pPr>
    <w:r>
      <w:t xml:space="preserve">                                                                                 </w:t>
    </w:r>
    <w:r w:rsidR="00010AA4">
      <w:t>Diversity in the Judiciary (Supreme Court)</w:t>
    </w:r>
    <w:r w:rsidR="00E70F36">
      <w:t xml:space="preserve"> Assignment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89E"/>
    <w:rsid w:val="00010AA4"/>
    <w:rsid w:val="00016055"/>
    <w:rsid w:val="000354A3"/>
    <w:rsid w:val="00035EE6"/>
    <w:rsid w:val="00037C26"/>
    <w:rsid w:val="00052062"/>
    <w:rsid w:val="00052D8E"/>
    <w:rsid w:val="00057A38"/>
    <w:rsid w:val="00061D5A"/>
    <w:rsid w:val="00067EA9"/>
    <w:rsid w:val="00075658"/>
    <w:rsid w:val="00082D69"/>
    <w:rsid w:val="00085F1D"/>
    <w:rsid w:val="00094A7B"/>
    <w:rsid w:val="000A3370"/>
    <w:rsid w:val="000B2D65"/>
    <w:rsid w:val="000B5115"/>
    <w:rsid w:val="000C0923"/>
    <w:rsid w:val="000C39C7"/>
    <w:rsid w:val="000D044B"/>
    <w:rsid w:val="000E378E"/>
    <w:rsid w:val="00111D6E"/>
    <w:rsid w:val="00113967"/>
    <w:rsid w:val="0011746A"/>
    <w:rsid w:val="00127C36"/>
    <w:rsid w:val="00132660"/>
    <w:rsid w:val="00134BF5"/>
    <w:rsid w:val="00140838"/>
    <w:rsid w:val="001452B7"/>
    <w:rsid w:val="00154879"/>
    <w:rsid w:val="00154BA8"/>
    <w:rsid w:val="00166D11"/>
    <w:rsid w:val="00190944"/>
    <w:rsid w:val="001946A3"/>
    <w:rsid w:val="001A54BE"/>
    <w:rsid w:val="001A6989"/>
    <w:rsid w:val="001C0ABC"/>
    <w:rsid w:val="001C490D"/>
    <w:rsid w:val="001C62A0"/>
    <w:rsid w:val="002020C5"/>
    <w:rsid w:val="0021692B"/>
    <w:rsid w:val="00217250"/>
    <w:rsid w:val="0022423F"/>
    <w:rsid w:val="00242F45"/>
    <w:rsid w:val="002528B3"/>
    <w:rsid w:val="002555EB"/>
    <w:rsid w:val="002605FF"/>
    <w:rsid w:val="0026312C"/>
    <w:rsid w:val="0026328C"/>
    <w:rsid w:val="00265DC0"/>
    <w:rsid w:val="0026652C"/>
    <w:rsid w:val="00270B6A"/>
    <w:rsid w:val="00270F89"/>
    <w:rsid w:val="0027651B"/>
    <w:rsid w:val="00281981"/>
    <w:rsid w:val="00290557"/>
    <w:rsid w:val="00294949"/>
    <w:rsid w:val="002963B1"/>
    <w:rsid w:val="002A1499"/>
    <w:rsid w:val="002A2364"/>
    <w:rsid w:val="002A5315"/>
    <w:rsid w:val="002C2097"/>
    <w:rsid w:val="002C7FBC"/>
    <w:rsid w:val="002D064C"/>
    <w:rsid w:val="002D331A"/>
    <w:rsid w:val="002E0ED7"/>
    <w:rsid w:val="002E41FA"/>
    <w:rsid w:val="00310BDC"/>
    <w:rsid w:val="00323D70"/>
    <w:rsid w:val="00324714"/>
    <w:rsid w:val="003369C1"/>
    <w:rsid w:val="00341BBB"/>
    <w:rsid w:val="00357DDC"/>
    <w:rsid w:val="003800FD"/>
    <w:rsid w:val="003816B5"/>
    <w:rsid w:val="003902A7"/>
    <w:rsid w:val="00395798"/>
    <w:rsid w:val="003C31AC"/>
    <w:rsid w:val="003D0F1A"/>
    <w:rsid w:val="003E27FB"/>
    <w:rsid w:val="00403DD5"/>
    <w:rsid w:val="00405554"/>
    <w:rsid w:val="004156D2"/>
    <w:rsid w:val="0044406C"/>
    <w:rsid w:val="004505E7"/>
    <w:rsid w:val="00453847"/>
    <w:rsid w:val="00453854"/>
    <w:rsid w:val="00463C43"/>
    <w:rsid w:val="004668B2"/>
    <w:rsid w:val="00484255"/>
    <w:rsid w:val="00485163"/>
    <w:rsid w:val="004A2D11"/>
    <w:rsid w:val="004C7ED3"/>
    <w:rsid w:val="004D4F98"/>
    <w:rsid w:val="004E0E95"/>
    <w:rsid w:val="004E227F"/>
    <w:rsid w:val="004E7109"/>
    <w:rsid w:val="004E7601"/>
    <w:rsid w:val="004F7E8C"/>
    <w:rsid w:val="005252D5"/>
    <w:rsid w:val="00543439"/>
    <w:rsid w:val="005479B5"/>
    <w:rsid w:val="00560AAC"/>
    <w:rsid w:val="00563775"/>
    <w:rsid w:val="00566328"/>
    <w:rsid w:val="0057483B"/>
    <w:rsid w:val="005837CF"/>
    <w:rsid w:val="00584AC9"/>
    <w:rsid w:val="00593AD0"/>
    <w:rsid w:val="005B2A34"/>
    <w:rsid w:val="005B38AF"/>
    <w:rsid w:val="005C7D89"/>
    <w:rsid w:val="005D16E7"/>
    <w:rsid w:val="005E3A1E"/>
    <w:rsid w:val="005E5DCC"/>
    <w:rsid w:val="006071C2"/>
    <w:rsid w:val="00607368"/>
    <w:rsid w:val="00622C78"/>
    <w:rsid w:val="00626382"/>
    <w:rsid w:val="00631E83"/>
    <w:rsid w:val="0064017C"/>
    <w:rsid w:val="0064358E"/>
    <w:rsid w:val="00663CD6"/>
    <w:rsid w:val="00665194"/>
    <w:rsid w:val="00666C95"/>
    <w:rsid w:val="00673B17"/>
    <w:rsid w:val="00684FE5"/>
    <w:rsid w:val="00686638"/>
    <w:rsid w:val="00687530"/>
    <w:rsid w:val="00691E9B"/>
    <w:rsid w:val="006A7C8C"/>
    <w:rsid w:val="006C0FE4"/>
    <w:rsid w:val="006C2306"/>
    <w:rsid w:val="006C6DD3"/>
    <w:rsid w:val="006D0EFB"/>
    <w:rsid w:val="007079F2"/>
    <w:rsid w:val="007225B7"/>
    <w:rsid w:val="00723376"/>
    <w:rsid w:val="00735F3A"/>
    <w:rsid w:val="00740C13"/>
    <w:rsid w:val="00746F39"/>
    <w:rsid w:val="0076632E"/>
    <w:rsid w:val="007665A6"/>
    <w:rsid w:val="0076731D"/>
    <w:rsid w:val="00777EF3"/>
    <w:rsid w:val="0078463A"/>
    <w:rsid w:val="007939E2"/>
    <w:rsid w:val="007B5948"/>
    <w:rsid w:val="007B6746"/>
    <w:rsid w:val="007D03FB"/>
    <w:rsid w:val="007E497B"/>
    <w:rsid w:val="00801DF5"/>
    <w:rsid w:val="00810FF3"/>
    <w:rsid w:val="00827BB9"/>
    <w:rsid w:val="0083132C"/>
    <w:rsid w:val="00864BC1"/>
    <w:rsid w:val="00865113"/>
    <w:rsid w:val="008726F5"/>
    <w:rsid w:val="00882EC2"/>
    <w:rsid w:val="00883A8B"/>
    <w:rsid w:val="008878C5"/>
    <w:rsid w:val="00895559"/>
    <w:rsid w:val="008A4FA0"/>
    <w:rsid w:val="008B26FA"/>
    <w:rsid w:val="008C161B"/>
    <w:rsid w:val="008C1B77"/>
    <w:rsid w:val="008C22A7"/>
    <w:rsid w:val="008D32FE"/>
    <w:rsid w:val="008E1945"/>
    <w:rsid w:val="008E72EE"/>
    <w:rsid w:val="009076E0"/>
    <w:rsid w:val="00915F7F"/>
    <w:rsid w:val="00927E32"/>
    <w:rsid w:val="00932540"/>
    <w:rsid w:val="00940342"/>
    <w:rsid w:val="009467DE"/>
    <w:rsid w:val="009620A3"/>
    <w:rsid w:val="00967172"/>
    <w:rsid w:val="009766A6"/>
    <w:rsid w:val="00976F40"/>
    <w:rsid w:val="009851C3"/>
    <w:rsid w:val="009921C5"/>
    <w:rsid w:val="009A124D"/>
    <w:rsid w:val="009A1B99"/>
    <w:rsid w:val="009C05ED"/>
    <w:rsid w:val="009E06C7"/>
    <w:rsid w:val="009E4082"/>
    <w:rsid w:val="009E4816"/>
    <w:rsid w:val="009F0386"/>
    <w:rsid w:val="00A1098D"/>
    <w:rsid w:val="00A26CDD"/>
    <w:rsid w:val="00A32483"/>
    <w:rsid w:val="00A43351"/>
    <w:rsid w:val="00A45561"/>
    <w:rsid w:val="00A52A3D"/>
    <w:rsid w:val="00A54AF2"/>
    <w:rsid w:val="00A601E8"/>
    <w:rsid w:val="00A810DF"/>
    <w:rsid w:val="00AA37F8"/>
    <w:rsid w:val="00AB4DD9"/>
    <w:rsid w:val="00AB752C"/>
    <w:rsid w:val="00AC3166"/>
    <w:rsid w:val="00AD48BB"/>
    <w:rsid w:val="00AF2184"/>
    <w:rsid w:val="00B248F4"/>
    <w:rsid w:val="00B328DE"/>
    <w:rsid w:val="00B752E0"/>
    <w:rsid w:val="00B75C4C"/>
    <w:rsid w:val="00B825DA"/>
    <w:rsid w:val="00BF3AC7"/>
    <w:rsid w:val="00C02AE0"/>
    <w:rsid w:val="00C02CA3"/>
    <w:rsid w:val="00C03049"/>
    <w:rsid w:val="00C06D58"/>
    <w:rsid w:val="00C260D1"/>
    <w:rsid w:val="00C261A9"/>
    <w:rsid w:val="00C31C0B"/>
    <w:rsid w:val="00C31E9D"/>
    <w:rsid w:val="00C35B8C"/>
    <w:rsid w:val="00C46F12"/>
    <w:rsid w:val="00C60705"/>
    <w:rsid w:val="00C91496"/>
    <w:rsid w:val="00CA01CB"/>
    <w:rsid w:val="00CB39DC"/>
    <w:rsid w:val="00CC19BA"/>
    <w:rsid w:val="00CD0EED"/>
    <w:rsid w:val="00CD4FFC"/>
    <w:rsid w:val="00CD6404"/>
    <w:rsid w:val="00CF169D"/>
    <w:rsid w:val="00D06954"/>
    <w:rsid w:val="00D12061"/>
    <w:rsid w:val="00D27D40"/>
    <w:rsid w:val="00D305C3"/>
    <w:rsid w:val="00D34635"/>
    <w:rsid w:val="00D36658"/>
    <w:rsid w:val="00D407F4"/>
    <w:rsid w:val="00D4266D"/>
    <w:rsid w:val="00D55760"/>
    <w:rsid w:val="00D60D71"/>
    <w:rsid w:val="00D63BD1"/>
    <w:rsid w:val="00D6689E"/>
    <w:rsid w:val="00D74CDC"/>
    <w:rsid w:val="00D74FC1"/>
    <w:rsid w:val="00DA6A17"/>
    <w:rsid w:val="00DC3425"/>
    <w:rsid w:val="00DC38FD"/>
    <w:rsid w:val="00DC4090"/>
    <w:rsid w:val="00DF7E13"/>
    <w:rsid w:val="00E117EC"/>
    <w:rsid w:val="00E22E6E"/>
    <w:rsid w:val="00E27B06"/>
    <w:rsid w:val="00E303EE"/>
    <w:rsid w:val="00E30962"/>
    <w:rsid w:val="00E574DE"/>
    <w:rsid w:val="00E6086A"/>
    <w:rsid w:val="00E608E8"/>
    <w:rsid w:val="00E61F7D"/>
    <w:rsid w:val="00E70D3C"/>
    <w:rsid w:val="00E70F36"/>
    <w:rsid w:val="00E902FD"/>
    <w:rsid w:val="00E951BE"/>
    <w:rsid w:val="00EA1FAA"/>
    <w:rsid w:val="00EA2DF6"/>
    <w:rsid w:val="00EA74DE"/>
    <w:rsid w:val="00EB01EB"/>
    <w:rsid w:val="00EB1A48"/>
    <w:rsid w:val="00EB1FEB"/>
    <w:rsid w:val="00EB5A1E"/>
    <w:rsid w:val="00EC018A"/>
    <w:rsid w:val="00EE6B4B"/>
    <w:rsid w:val="00F12531"/>
    <w:rsid w:val="00F13F21"/>
    <w:rsid w:val="00F320C1"/>
    <w:rsid w:val="00F4330D"/>
    <w:rsid w:val="00F5274D"/>
    <w:rsid w:val="00F61A3D"/>
    <w:rsid w:val="00F744A3"/>
    <w:rsid w:val="00F92124"/>
    <w:rsid w:val="00FB3090"/>
    <w:rsid w:val="00FB71C4"/>
    <w:rsid w:val="00FD210D"/>
    <w:rsid w:val="00FD4B5B"/>
    <w:rsid w:val="00FD6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0AE6C9"/>
  <w15:chartTrackingRefBased/>
  <w15:docId w15:val="{1FD9FC33-6B6F-4013-9DFC-AF4FB051F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2D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2D65"/>
  </w:style>
  <w:style w:type="paragraph" w:styleId="Footer">
    <w:name w:val="footer"/>
    <w:basedOn w:val="Normal"/>
    <w:link w:val="FooterChar"/>
    <w:uiPriority w:val="99"/>
    <w:unhideWhenUsed/>
    <w:rsid w:val="000B2D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2D65"/>
  </w:style>
  <w:style w:type="character" w:customStyle="1" w:styleId="fontstyle01">
    <w:name w:val="fontstyle01"/>
    <w:basedOn w:val="DefaultParagraphFont"/>
    <w:rsid w:val="00631E83"/>
    <w:rPr>
      <w:rFonts w:ascii="Times-Roman" w:hAnsi="Times-Roman" w:hint="default"/>
      <w:b w:val="0"/>
      <w:bCs w:val="0"/>
      <w:i w:val="0"/>
      <w:iCs w:val="0"/>
      <w:color w:val="000000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CD640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48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uardian.com/law/2020/jan/29/white-men-still-dominate-judiciary-says-justice-report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scholarship.law.upenn.edu/faculty_scholarship/1816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r.lawnet.fordham.edu/flr/vol83/iss5/4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s://www.supremecourt.uk/about/role-of-the-supreme-court.htm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supremecourt.uk/about/appointments-of-justice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9</Pages>
  <Words>1904</Words>
  <Characters>10853</Characters>
  <Application>Microsoft Office Word</Application>
  <DocSecurity>0</DocSecurity>
  <Lines>90</Lines>
  <Paragraphs>25</Paragraphs>
  <ScaleCrop>false</ScaleCrop>
  <Company/>
  <LinksUpToDate>false</LinksUpToDate>
  <CharactersWithSpaces>12732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Ella Smith</dc:creator>
  <cp:keywords/>
  <dc:description/>
  <cp:lastModifiedBy>Ella Smith</cp:lastModifiedBy>
  <cp:revision>280</cp:revision>
  <dcterms:created xsi:type="dcterms:W3CDTF">2022-03-03T10:39:00Z</dcterms:created>
  <dcterms:modified xsi:type="dcterms:W3CDTF">2022-03-03T17:13:00Z</dcterms:modified>
</cp:coreProperties>
</file>