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AC84B" w14:textId="77777777" w:rsidR="00347351" w:rsidRDefault="00347351" w:rsidP="00347351">
      <w:pPr>
        <w:jc w:val="center"/>
        <w:rPr>
          <w:rFonts w:ascii="Arial" w:hAnsi="Arial" w:cs="Arial"/>
          <w:b/>
          <w:bCs/>
          <w:u w:val="single"/>
        </w:rPr>
      </w:pPr>
      <w:r>
        <w:rPr>
          <w:rFonts w:ascii="Arial" w:hAnsi="Arial" w:cs="Arial"/>
          <w:b/>
          <w:bCs/>
          <w:u w:val="single"/>
        </w:rPr>
        <w:t>The Professional Practitioner</w:t>
      </w:r>
    </w:p>
    <w:tbl>
      <w:tblPr>
        <w:tblStyle w:val="TableGrid"/>
        <w:tblW w:w="10916" w:type="dxa"/>
        <w:tblInd w:w="-856" w:type="dxa"/>
        <w:tblLook w:val="04A0" w:firstRow="1" w:lastRow="0" w:firstColumn="1" w:lastColumn="0" w:noHBand="0" w:noVBand="1"/>
      </w:tblPr>
      <w:tblGrid>
        <w:gridCol w:w="2269"/>
        <w:gridCol w:w="1730"/>
        <w:gridCol w:w="2537"/>
        <w:gridCol w:w="1993"/>
        <w:gridCol w:w="2387"/>
      </w:tblGrid>
      <w:tr w:rsidR="00347351" w:rsidRPr="000F638E" w14:paraId="2D389535" w14:textId="77777777" w:rsidTr="009D3994">
        <w:tc>
          <w:tcPr>
            <w:tcW w:w="2269" w:type="dxa"/>
          </w:tcPr>
          <w:p w14:paraId="5EA2D497" w14:textId="77777777" w:rsidR="00347351" w:rsidRPr="00D33AB7" w:rsidRDefault="00347351" w:rsidP="009D3994">
            <w:pPr>
              <w:rPr>
                <w:rFonts w:ascii="Arial" w:hAnsi="Arial" w:cs="Arial"/>
                <w:b/>
                <w:bCs/>
                <w:sz w:val="20"/>
                <w:szCs w:val="20"/>
              </w:rPr>
            </w:pPr>
            <w:r>
              <w:rPr>
                <w:rFonts w:ascii="Arial" w:hAnsi="Arial" w:cs="Arial"/>
                <w:b/>
                <w:bCs/>
                <w:sz w:val="20"/>
                <w:szCs w:val="20"/>
              </w:rPr>
              <w:t>Objective</w:t>
            </w:r>
          </w:p>
        </w:tc>
        <w:tc>
          <w:tcPr>
            <w:tcW w:w="1730" w:type="dxa"/>
          </w:tcPr>
          <w:p w14:paraId="27C27BB3" w14:textId="77777777" w:rsidR="00347351" w:rsidRPr="005F23AF" w:rsidRDefault="00347351" w:rsidP="009D3994">
            <w:pPr>
              <w:rPr>
                <w:rFonts w:ascii="Arial" w:hAnsi="Arial" w:cs="Arial"/>
                <w:b/>
                <w:bCs/>
                <w:sz w:val="20"/>
                <w:szCs w:val="20"/>
              </w:rPr>
            </w:pPr>
            <w:r>
              <w:rPr>
                <w:rFonts w:ascii="Arial" w:hAnsi="Arial" w:cs="Arial"/>
                <w:b/>
                <w:bCs/>
                <w:sz w:val="20"/>
                <w:szCs w:val="20"/>
              </w:rPr>
              <w:t>Actions</w:t>
            </w:r>
          </w:p>
        </w:tc>
        <w:tc>
          <w:tcPr>
            <w:tcW w:w="2537" w:type="dxa"/>
          </w:tcPr>
          <w:p w14:paraId="6B104982" w14:textId="77777777" w:rsidR="00347351" w:rsidRPr="005F23AF" w:rsidRDefault="00347351" w:rsidP="009D3994">
            <w:pPr>
              <w:rPr>
                <w:rFonts w:ascii="Arial" w:hAnsi="Arial" w:cs="Arial"/>
                <w:b/>
                <w:bCs/>
                <w:sz w:val="20"/>
                <w:szCs w:val="20"/>
              </w:rPr>
            </w:pPr>
            <w:r>
              <w:rPr>
                <w:rFonts w:ascii="Arial" w:hAnsi="Arial" w:cs="Arial"/>
                <w:b/>
                <w:bCs/>
                <w:sz w:val="20"/>
                <w:szCs w:val="20"/>
              </w:rPr>
              <w:t>Resources</w:t>
            </w:r>
          </w:p>
        </w:tc>
        <w:tc>
          <w:tcPr>
            <w:tcW w:w="1993" w:type="dxa"/>
          </w:tcPr>
          <w:p w14:paraId="6AE0E501" w14:textId="77777777" w:rsidR="00347351" w:rsidRPr="005F23AF" w:rsidRDefault="00347351" w:rsidP="009D3994">
            <w:pPr>
              <w:rPr>
                <w:rFonts w:ascii="Arial" w:hAnsi="Arial" w:cs="Arial"/>
                <w:b/>
                <w:bCs/>
                <w:sz w:val="20"/>
                <w:szCs w:val="20"/>
              </w:rPr>
            </w:pPr>
            <w:r>
              <w:rPr>
                <w:rFonts w:ascii="Arial" w:hAnsi="Arial" w:cs="Arial"/>
                <w:b/>
                <w:bCs/>
                <w:sz w:val="20"/>
                <w:szCs w:val="20"/>
              </w:rPr>
              <w:t>Target Date</w:t>
            </w:r>
          </w:p>
        </w:tc>
        <w:tc>
          <w:tcPr>
            <w:tcW w:w="2387" w:type="dxa"/>
          </w:tcPr>
          <w:p w14:paraId="50BE3D0A" w14:textId="77777777" w:rsidR="00347351" w:rsidRPr="007D761B" w:rsidRDefault="00347351" w:rsidP="009D3994">
            <w:pPr>
              <w:rPr>
                <w:rFonts w:ascii="Arial" w:hAnsi="Arial" w:cs="Arial"/>
                <w:b/>
                <w:bCs/>
                <w:sz w:val="20"/>
                <w:szCs w:val="20"/>
              </w:rPr>
            </w:pPr>
            <w:r>
              <w:rPr>
                <w:rFonts w:ascii="Arial" w:hAnsi="Arial" w:cs="Arial"/>
                <w:b/>
                <w:bCs/>
                <w:sz w:val="20"/>
                <w:szCs w:val="20"/>
              </w:rPr>
              <w:t>Success Criteria</w:t>
            </w:r>
          </w:p>
        </w:tc>
      </w:tr>
      <w:tr w:rsidR="00347351" w:rsidRPr="000F638E" w14:paraId="11CDE1F4" w14:textId="77777777" w:rsidTr="009D3994">
        <w:tc>
          <w:tcPr>
            <w:tcW w:w="2269" w:type="dxa"/>
          </w:tcPr>
          <w:p w14:paraId="6EC0CD4B" w14:textId="77777777" w:rsidR="00347351" w:rsidRPr="000F638E" w:rsidRDefault="00347351" w:rsidP="009D3994">
            <w:pPr>
              <w:rPr>
                <w:rFonts w:ascii="Arial" w:hAnsi="Arial" w:cs="Arial"/>
                <w:sz w:val="20"/>
                <w:szCs w:val="20"/>
              </w:rPr>
            </w:pPr>
            <w:r w:rsidRPr="000F638E">
              <w:rPr>
                <w:rFonts w:ascii="Arial" w:hAnsi="Arial" w:cs="Arial"/>
                <w:sz w:val="20"/>
                <w:szCs w:val="20"/>
              </w:rPr>
              <w:t>Complete level 3 in first aid</w:t>
            </w:r>
          </w:p>
        </w:tc>
        <w:tc>
          <w:tcPr>
            <w:tcW w:w="1730" w:type="dxa"/>
          </w:tcPr>
          <w:p w14:paraId="7590BB8A" w14:textId="77777777" w:rsidR="00347351" w:rsidRPr="002831C8" w:rsidRDefault="00347351" w:rsidP="009D3994">
            <w:pPr>
              <w:rPr>
                <w:rFonts w:ascii="Arial" w:hAnsi="Arial" w:cs="Arial"/>
                <w:sz w:val="20"/>
                <w:szCs w:val="20"/>
              </w:rPr>
            </w:pPr>
            <w:r>
              <w:rPr>
                <w:rFonts w:ascii="Arial" w:hAnsi="Arial" w:cs="Arial"/>
                <w:sz w:val="20"/>
                <w:szCs w:val="20"/>
              </w:rPr>
              <w:t>-</w:t>
            </w:r>
            <w:r w:rsidRPr="002831C8">
              <w:rPr>
                <w:rFonts w:ascii="Arial" w:hAnsi="Arial" w:cs="Arial"/>
                <w:sz w:val="20"/>
                <w:szCs w:val="20"/>
              </w:rPr>
              <w:t>Research into what first aid is.</w:t>
            </w:r>
          </w:p>
          <w:p w14:paraId="4C77A2BB" w14:textId="77777777" w:rsidR="00347351" w:rsidRPr="002831C8" w:rsidRDefault="00347351" w:rsidP="009D3994">
            <w:pPr>
              <w:rPr>
                <w:rFonts w:ascii="Arial" w:hAnsi="Arial" w:cs="Arial"/>
                <w:sz w:val="20"/>
                <w:szCs w:val="20"/>
              </w:rPr>
            </w:pPr>
            <w:r>
              <w:rPr>
                <w:rFonts w:ascii="Arial" w:hAnsi="Arial" w:cs="Arial"/>
                <w:sz w:val="20"/>
                <w:szCs w:val="20"/>
              </w:rPr>
              <w:t>-</w:t>
            </w:r>
            <w:r w:rsidRPr="002831C8">
              <w:rPr>
                <w:rFonts w:ascii="Arial" w:hAnsi="Arial" w:cs="Arial"/>
                <w:sz w:val="20"/>
                <w:szCs w:val="20"/>
              </w:rPr>
              <w:t>Complete a first aid level 3 course.</w:t>
            </w:r>
          </w:p>
        </w:tc>
        <w:tc>
          <w:tcPr>
            <w:tcW w:w="2537" w:type="dxa"/>
          </w:tcPr>
          <w:p w14:paraId="24AAB4AE" w14:textId="77777777" w:rsidR="00347351" w:rsidRPr="002831C8" w:rsidRDefault="00347351" w:rsidP="009D3994">
            <w:pPr>
              <w:rPr>
                <w:rFonts w:ascii="Arial" w:hAnsi="Arial" w:cs="Arial"/>
                <w:sz w:val="20"/>
                <w:szCs w:val="20"/>
              </w:rPr>
            </w:pPr>
            <w:r>
              <w:rPr>
                <w:rFonts w:ascii="Arial" w:hAnsi="Arial" w:cs="Arial"/>
                <w:sz w:val="20"/>
                <w:szCs w:val="20"/>
              </w:rPr>
              <w:t>-</w:t>
            </w:r>
            <w:r w:rsidRPr="002831C8">
              <w:rPr>
                <w:rFonts w:ascii="Arial" w:hAnsi="Arial" w:cs="Arial"/>
                <w:sz w:val="20"/>
                <w:szCs w:val="20"/>
              </w:rPr>
              <w:t>Ask placement/ university if there are any courses, possibly get it funded if needed.</w:t>
            </w:r>
          </w:p>
          <w:p w14:paraId="43E23B65" w14:textId="77777777" w:rsidR="00347351" w:rsidRPr="002831C8" w:rsidRDefault="00347351" w:rsidP="009D3994">
            <w:pPr>
              <w:rPr>
                <w:rFonts w:ascii="Arial" w:hAnsi="Arial" w:cs="Arial"/>
                <w:sz w:val="20"/>
                <w:szCs w:val="20"/>
              </w:rPr>
            </w:pPr>
            <w:r>
              <w:rPr>
                <w:rFonts w:ascii="Arial" w:hAnsi="Arial" w:cs="Arial"/>
                <w:sz w:val="20"/>
                <w:szCs w:val="20"/>
              </w:rPr>
              <w:t>-</w:t>
            </w:r>
            <w:r w:rsidRPr="002831C8">
              <w:rPr>
                <w:rFonts w:ascii="Arial" w:hAnsi="Arial" w:cs="Arial"/>
                <w:sz w:val="20"/>
                <w:szCs w:val="20"/>
              </w:rPr>
              <w:t>Use the internet to look if there are any courses available.</w:t>
            </w:r>
          </w:p>
        </w:tc>
        <w:tc>
          <w:tcPr>
            <w:tcW w:w="1993" w:type="dxa"/>
          </w:tcPr>
          <w:p w14:paraId="590D76C5" w14:textId="77777777" w:rsidR="00347351" w:rsidRPr="002831C8" w:rsidRDefault="00347351" w:rsidP="009D3994">
            <w:pPr>
              <w:rPr>
                <w:rFonts w:ascii="Arial" w:hAnsi="Arial" w:cs="Arial"/>
                <w:sz w:val="20"/>
                <w:szCs w:val="20"/>
              </w:rPr>
            </w:pPr>
            <w:r>
              <w:rPr>
                <w:rFonts w:ascii="Arial" w:hAnsi="Arial" w:cs="Arial"/>
                <w:sz w:val="20"/>
                <w:szCs w:val="20"/>
              </w:rPr>
              <w:t>-</w:t>
            </w:r>
            <w:r w:rsidRPr="002831C8">
              <w:rPr>
                <w:rFonts w:ascii="Arial" w:hAnsi="Arial" w:cs="Arial"/>
                <w:sz w:val="20"/>
                <w:szCs w:val="20"/>
              </w:rPr>
              <w:t>About a week to complete the training, then revisit training sessions once a year to keep up to date.</w:t>
            </w:r>
          </w:p>
        </w:tc>
        <w:tc>
          <w:tcPr>
            <w:tcW w:w="2387" w:type="dxa"/>
          </w:tcPr>
          <w:p w14:paraId="74923EAD" w14:textId="77777777" w:rsidR="00347351" w:rsidRPr="00FB04A5" w:rsidRDefault="00347351" w:rsidP="009D3994">
            <w:pPr>
              <w:rPr>
                <w:rFonts w:ascii="Arial" w:hAnsi="Arial" w:cs="Arial"/>
                <w:sz w:val="20"/>
                <w:szCs w:val="20"/>
              </w:rPr>
            </w:pPr>
            <w:r>
              <w:rPr>
                <w:rFonts w:ascii="Arial" w:hAnsi="Arial" w:cs="Arial"/>
                <w:sz w:val="20"/>
                <w:szCs w:val="20"/>
              </w:rPr>
              <w:t>-</w:t>
            </w:r>
            <w:r w:rsidRPr="00FB04A5">
              <w:rPr>
                <w:rFonts w:ascii="Arial" w:hAnsi="Arial" w:cs="Arial"/>
                <w:sz w:val="20"/>
                <w:szCs w:val="20"/>
              </w:rPr>
              <w:t>A certificate.</w:t>
            </w:r>
          </w:p>
          <w:p w14:paraId="297B6E42" w14:textId="77777777" w:rsidR="00347351" w:rsidRPr="00FB04A5" w:rsidRDefault="00347351" w:rsidP="009D3994">
            <w:pPr>
              <w:rPr>
                <w:rFonts w:ascii="Arial" w:hAnsi="Arial" w:cs="Arial"/>
                <w:sz w:val="20"/>
                <w:szCs w:val="20"/>
              </w:rPr>
            </w:pPr>
            <w:r>
              <w:rPr>
                <w:rFonts w:ascii="Arial" w:hAnsi="Arial" w:cs="Arial"/>
                <w:sz w:val="20"/>
                <w:szCs w:val="20"/>
              </w:rPr>
              <w:t>-</w:t>
            </w:r>
            <w:r w:rsidRPr="00FB04A5">
              <w:rPr>
                <w:rFonts w:ascii="Arial" w:hAnsi="Arial" w:cs="Arial"/>
                <w:sz w:val="20"/>
                <w:szCs w:val="20"/>
              </w:rPr>
              <w:t>More knowledge about first aid.</w:t>
            </w:r>
          </w:p>
          <w:p w14:paraId="7F4193BE" w14:textId="77777777" w:rsidR="00347351" w:rsidRPr="00FB04A5" w:rsidRDefault="00347351" w:rsidP="009D3994">
            <w:pPr>
              <w:rPr>
                <w:rFonts w:ascii="Arial" w:hAnsi="Arial" w:cs="Arial"/>
                <w:sz w:val="20"/>
                <w:szCs w:val="20"/>
              </w:rPr>
            </w:pPr>
            <w:r>
              <w:rPr>
                <w:rFonts w:ascii="Arial" w:hAnsi="Arial" w:cs="Arial"/>
                <w:sz w:val="20"/>
                <w:szCs w:val="20"/>
              </w:rPr>
              <w:t>-</w:t>
            </w:r>
            <w:r w:rsidRPr="00FB04A5">
              <w:rPr>
                <w:rFonts w:ascii="Arial" w:hAnsi="Arial" w:cs="Arial"/>
                <w:sz w:val="20"/>
                <w:szCs w:val="20"/>
              </w:rPr>
              <w:t>Can use first aid when needed in practice.</w:t>
            </w:r>
          </w:p>
        </w:tc>
      </w:tr>
      <w:tr w:rsidR="00347351" w:rsidRPr="000F638E" w14:paraId="7BAFE8B7" w14:textId="77777777" w:rsidTr="009D3994">
        <w:tc>
          <w:tcPr>
            <w:tcW w:w="2269" w:type="dxa"/>
          </w:tcPr>
          <w:p w14:paraId="2261FFEB" w14:textId="77777777" w:rsidR="00347351" w:rsidRPr="000F638E" w:rsidRDefault="00347351" w:rsidP="009D3994">
            <w:pPr>
              <w:rPr>
                <w:rFonts w:ascii="Arial" w:hAnsi="Arial" w:cs="Arial"/>
                <w:sz w:val="20"/>
                <w:szCs w:val="20"/>
              </w:rPr>
            </w:pPr>
            <w:r w:rsidRPr="000F638E">
              <w:rPr>
                <w:rFonts w:ascii="Arial" w:hAnsi="Arial" w:cs="Arial"/>
                <w:sz w:val="20"/>
                <w:szCs w:val="20"/>
              </w:rPr>
              <w:t>Learn sign language</w:t>
            </w:r>
          </w:p>
        </w:tc>
        <w:tc>
          <w:tcPr>
            <w:tcW w:w="1730" w:type="dxa"/>
          </w:tcPr>
          <w:p w14:paraId="24A3AFA4" w14:textId="77777777" w:rsidR="00347351" w:rsidRPr="00FB04A5" w:rsidRDefault="00347351" w:rsidP="009D3994">
            <w:pPr>
              <w:rPr>
                <w:rFonts w:ascii="Arial" w:hAnsi="Arial" w:cs="Arial"/>
                <w:sz w:val="20"/>
                <w:szCs w:val="20"/>
              </w:rPr>
            </w:pPr>
            <w:r>
              <w:rPr>
                <w:rFonts w:ascii="Arial" w:hAnsi="Arial" w:cs="Arial"/>
                <w:sz w:val="20"/>
                <w:szCs w:val="20"/>
              </w:rPr>
              <w:t>-</w:t>
            </w:r>
            <w:r w:rsidRPr="00FB04A5">
              <w:rPr>
                <w:rFonts w:ascii="Arial" w:hAnsi="Arial" w:cs="Arial"/>
                <w:sz w:val="20"/>
                <w:szCs w:val="20"/>
              </w:rPr>
              <w:t>Research into what sign language is.</w:t>
            </w:r>
          </w:p>
          <w:p w14:paraId="3695F52E" w14:textId="77777777" w:rsidR="00347351" w:rsidRPr="00FB04A5" w:rsidRDefault="00347351" w:rsidP="009D3994">
            <w:pPr>
              <w:rPr>
                <w:rFonts w:ascii="Arial" w:hAnsi="Arial" w:cs="Arial"/>
                <w:sz w:val="20"/>
                <w:szCs w:val="20"/>
              </w:rPr>
            </w:pPr>
            <w:r>
              <w:rPr>
                <w:rFonts w:ascii="Arial" w:hAnsi="Arial" w:cs="Arial"/>
                <w:sz w:val="20"/>
                <w:szCs w:val="20"/>
              </w:rPr>
              <w:t>-</w:t>
            </w:r>
            <w:r w:rsidRPr="00FB04A5">
              <w:rPr>
                <w:rFonts w:ascii="Arial" w:hAnsi="Arial" w:cs="Arial"/>
                <w:sz w:val="20"/>
                <w:szCs w:val="20"/>
              </w:rPr>
              <w:t>Learn how to use and understand sign language.</w:t>
            </w:r>
          </w:p>
          <w:p w14:paraId="31EBADF1" w14:textId="77777777" w:rsidR="00347351" w:rsidRPr="000F638E" w:rsidRDefault="00347351" w:rsidP="009D3994">
            <w:pPr>
              <w:rPr>
                <w:rFonts w:ascii="Arial" w:hAnsi="Arial" w:cs="Arial"/>
                <w:sz w:val="20"/>
                <w:szCs w:val="20"/>
              </w:rPr>
            </w:pPr>
          </w:p>
        </w:tc>
        <w:tc>
          <w:tcPr>
            <w:tcW w:w="2537" w:type="dxa"/>
          </w:tcPr>
          <w:p w14:paraId="397CD449" w14:textId="77777777" w:rsidR="00347351" w:rsidRPr="00D758E9" w:rsidRDefault="00347351" w:rsidP="009D3994">
            <w:pPr>
              <w:rPr>
                <w:rFonts w:ascii="Arial" w:hAnsi="Arial" w:cs="Arial"/>
                <w:sz w:val="20"/>
                <w:szCs w:val="20"/>
              </w:rPr>
            </w:pPr>
            <w:r>
              <w:rPr>
                <w:rFonts w:ascii="Arial" w:hAnsi="Arial" w:cs="Arial"/>
                <w:sz w:val="20"/>
                <w:szCs w:val="20"/>
              </w:rPr>
              <w:t>-</w:t>
            </w:r>
            <w:r w:rsidRPr="00D758E9">
              <w:rPr>
                <w:rFonts w:ascii="Arial" w:hAnsi="Arial" w:cs="Arial"/>
                <w:sz w:val="20"/>
                <w:szCs w:val="20"/>
              </w:rPr>
              <w:t>Use the internet to learn the alphabet in sign language.</w:t>
            </w:r>
          </w:p>
          <w:p w14:paraId="04E8D747" w14:textId="77777777" w:rsidR="00347351" w:rsidRPr="00D758E9" w:rsidRDefault="00347351" w:rsidP="009D3994">
            <w:pPr>
              <w:rPr>
                <w:rFonts w:ascii="Arial" w:hAnsi="Arial" w:cs="Arial"/>
                <w:sz w:val="20"/>
                <w:szCs w:val="20"/>
              </w:rPr>
            </w:pPr>
            <w:r>
              <w:rPr>
                <w:rFonts w:ascii="Arial" w:hAnsi="Arial" w:cs="Arial"/>
                <w:sz w:val="20"/>
                <w:szCs w:val="20"/>
              </w:rPr>
              <w:t>-</w:t>
            </w:r>
            <w:r w:rsidRPr="00D758E9">
              <w:rPr>
                <w:rFonts w:ascii="Arial" w:hAnsi="Arial" w:cs="Arial"/>
                <w:sz w:val="20"/>
                <w:szCs w:val="20"/>
              </w:rPr>
              <w:t>Research into online courses that teach sign language.</w:t>
            </w:r>
          </w:p>
        </w:tc>
        <w:tc>
          <w:tcPr>
            <w:tcW w:w="1993" w:type="dxa"/>
          </w:tcPr>
          <w:p w14:paraId="739781B3" w14:textId="77777777" w:rsidR="00347351" w:rsidRPr="00D758E9" w:rsidRDefault="00347351" w:rsidP="009D3994">
            <w:pPr>
              <w:rPr>
                <w:rFonts w:ascii="Arial" w:hAnsi="Arial" w:cs="Arial"/>
                <w:sz w:val="20"/>
                <w:szCs w:val="20"/>
              </w:rPr>
            </w:pPr>
            <w:r>
              <w:rPr>
                <w:rFonts w:ascii="Arial" w:hAnsi="Arial" w:cs="Arial"/>
                <w:sz w:val="20"/>
                <w:szCs w:val="20"/>
              </w:rPr>
              <w:t>-</w:t>
            </w:r>
            <w:r w:rsidRPr="00D758E9">
              <w:rPr>
                <w:rFonts w:ascii="Arial" w:hAnsi="Arial" w:cs="Arial"/>
                <w:sz w:val="20"/>
                <w:szCs w:val="20"/>
              </w:rPr>
              <w:t>Around six months so that I will know the majority of things needed to know, can always partake in further learning.</w:t>
            </w:r>
          </w:p>
        </w:tc>
        <w:tc>
          <w:tcPr>
            <w:tcW w:w="2387" w:type="dxa"/>
          </w:tcPr>
          <w:p w14:paraId="1657B81A" w14:textId="77777777" w:rsidR="00347351" w:rsidRPr="00D758E9" w:rsidRDefault="00347351" w:rsidP="009D3994">
            <w:pPr>
              <w:rPr>
                <w:rFonts w:ascii="Arial" w:hAnsi="Arial" w:cs="Arial"/>
                <w:sz w:val="20"/>
                <w:szCs w:val="20"/>
              </w:rPr>
            </w:pPr>
            <w:r>
              <w:rPr>
                <w:rFonts w:ascii="Arial" w:hAnsi="Arial" w:cs="Arial"/>
                <w:sz w:val="20"/>
                <w:szCs w:val="20"/>
              </w:rPr>
              <w:t>-</w:t>
            </w:r>
            <w:r w:rsidRPr="00D758E9">
              <w:rPr>
                <w:rFonts w:ascii="Arial" w:hAnsi="Arial" w:cs="Arial"/>
                <w:sz w:val="20"/>
                <w:szCs w:val="20"/>
              </w:rPr>
              <w:t>Will be able to use sign language effectively.</w:t>
            </w:r>
          </w:p>
          <w:p w14:paraId="3E3E6B87" w14:textId="77777777" w:rsidR="00347351" w:rsidRPr="00D758E9" w:rsidRDefault="00347351" w:rsidP="009D3994">
            <w:pPr>
              <w:rPr>
                <w:rFonts w:ascii="Arial" w:hAnsi="Arial" w:cs="Arial"/>
                <w:sz w:val="20"/>
                <w:szCs w:val="20"/>
              </w:rPr>
            </w:pPr>
            <w:r>
              <w:rPr>
                <w:rFonts w:ascii="Arial" w:hAnsi="Arial" w:cs="Arial"/>
                <w:sz w:val="20"/>
                <w:szCs w:val="20"/>
              </w:rPr>
              <w:t>-</w:t>
            </w:r>
            <w:r w:rsidRPr="00D758E9">
              <w:rPr>
                <w:rFonts w:ascii="Arial" w:hAnsi="Arial" w:cs="Arial"/>
                <w:sz w:val="20"/>
                <w:szCs w:val="20"/>
              </w:rPr>
              <w:t>Will be to understand sign language.</w:t>
            </w:r>
          </w:p>
        </w:tc>
      </w:tr>
      <w:tr w:rsidR="00347351" w:rsidRPr="000F638E" w14:paraId="220ED5D6" w14:textId="77777777" w:rsidTr="009D3994">
        <w:tc>
          <w:tcPr>
            <w:tcW w:w="2269" w:type="dxa"/>
          </w:tcPr>
          <w:p w14:paraId="267FAA0B" w14:textId="77777777" w:rsidR="00347351" w:rsidRPr="000F638E" w:rsidRDefault="00347351" w:rsidP="009D3994">
            <w:pPr>
              <w:rPr>
                <w:rFonts w:ascii="Arial" w:hAnsi="Arial" w:cs="Arial"/>
                <w:sz w:val="20"/>
                <w:szCs w:val="20"/>
              </w:rPr>
            </w:pPr>
            <w:r w:rsidRPr="000F638E">
              <w:rPr>
                <w:rFonts w:ascii="Arial" w:hAnsi="Arial" w:cs="Arial"/>
                <w:sz w:val="20"/>
                <w:szCs w:val="20"/>
              </w:rPr>
              <w:t>Learn more about different play types</w:t>
            </w:r>
          </w:p>
        </w:tc>
        <w:tc>
          <w:tcPr>
            <w:tcW w:w="1730" w:type="dxa"/>
          </w:tcPr>
          <w:p w14:paraId="0AAB41B0" w14:textId="77777777" w:rsidR="00347351" w:rsidRPr="00BC375C" w:rsidRDefault="00347351" w:rsidP="009D3994">
            <w:pPr>
              <w:rPr>
                <w:rFonts w:ascii="Arial" w:hAnsi="Arial" w:cs="Arial"/>
                <w:sz w:val="20"/>
                <w:szCs w:val="20"/>
              </w:rPr>
            </w:pPr>
            <w:r>
              <w:rPr>
                <w:rFonts w:ascii="Arial" w:hAnsi="Arial" w:cs="Arial"/>
                <w:sz w:val="20"/>
                <w:szCs w:val="20"/>
              </w:rPr>
              <w:t>-</w:t>
            </w:r>
            <w:r w:rsidRPr="00BC375C">
              <w:rPr>
                <w:rFonts w:ascii="Arial" w:hAnsi="Arial" w:cs="Arial"/>
                <w:sz w:val="20"/>
                <w:szCs w:val="20"/>
              </w:rPr>
              <w:t>Research into different play types.</w:t>
            </w:r>
          </w:p>
          <w:p w14:paraId="6703C0AC" w14:textId="77777777" w:rsidR="00347351" w:rsidRPr="00BC375C" w:rsidRDefault="00347351" w:rsidP="009D3994">
            <w:pPr>
              <w:rPr>
                <w:rFonts w:ascii="Arial" w:hAnsi="Arial" w:cs="Arial"/>
                <w:sz w:val="20"/>
                <w:szCs w:val="20"/>
              </w:rPr>
            </w:pPr>
            <w:r>
              <w:rPr>
                <w:rFonts w:ascii="Arial" w:hAnsi="Arial" w:cs="Arial"/>
                <w:sz w:val="20"/>
                <w:szCs w:val="20"/>
              </w:rPr>
              <w:t>-</w:t>
            </w:r>
            <w:r w:rsidRPr="00BC375C">
              <w:rPr>
                <w:rFonts w:ascii="Arial" w:hAnsi="Arial" w:cs="Arial"/>
                <w:sz w:val="20"/>
                <w:szCs w:val="20"/>
              </w:rPr>
              <w:t>Gain more knowledge to be able to use in practice.</w:t>
            </w:r>
          </w:p>
        </w:tc>
        <w:tc>
          <w:tcPr>
            <w:tcW w:w="2537" w:type="dxa"/>
          </w:tcPr>
          <w:p w14:paraId="1603681E" w14:textId="77777777" w:rsidR="00347351" w:rsidRPr="00BC375C" w:rsidRDefault="00347351" w:rsidP="009D3994">
            <w:pPr>
              <w:rPr>
                <w:rFonts w:ascii="Arial" w:hAnsi="Arial" w:cs="Arial"/>
                <w:sz w:val="20"/>
                <w:szCs w:val="20"/>
              </w:rPr>
            </w:pPr>
            <w:r>
              <w:rPr>
                <w:rFonts w:ascii="Arial" w:hAnsi="Arial" w:cs="Arial"/>
                <w:sz w:val="20"/>
                <w:szCs w:val="20"/>
              </w:rPr>
              <w:t>-</w:t>
            </w:r>
            <w:r w:rsidRPr="00BC375C">
              <w:rPr>
                <w:rFonts w:ascii="Arial" w:hAnsi="Arial" w:cs="Arial"/>
                <w:sz w:val="20"/>
                <w:szCs w:val="20"/>
              </w:rPr>
              <w:t>Read a variety of books, go to the library to do further research.</w:t>
            </w:r>
          </w:p>
          <w:p w14:paraId="1BBE1460" w14:textId="77777777" w:rsidR="00347351" w:rsidRPr="00BC375C" w:rsidRDefault="00347351" w:rsidP="009D3994">
            <w:pPr>
              <w:rPr>
                <w:rFonts w:ascii="Arial" w:hAnsi="Arial" w:cs="Arial"/>
                <w:sz w:val="20"/>
                <w:szCs w:val="20"/>
              </w:rPr>
            </w:pPr>
            <w:r>
              <w:rPr>
                <w:rFonts w:ascii="Arial" w:hAnsi="Arial" w:cs="Arial"/>
                <w:sz w:val="20"/>
                <w:szCs w:val="20"/>
              </w:rPr>
              <w:t>-</w:t>
            </w:r>
            <w:r w:rsidRPr="00BC375C">
              <w:rPr>
                <w:rFonts w:ascii="Arial" w:hAnsi="Arial" w:cs="Arial"/>
                <w:sz w:val="20"/>
                <w:szCs w:val="20"/>
              </w:rPr>
              <w:t>Research online articles about various play types.</w:t>
            </w:r>
          </w:p>
        </w:tc>
        <w:tc>
          <w:tcPr>
            <w:tcW w:w="1993" w:type="dxa"/>
          </w:tcPr>
          <w:p w14:paraId="662079AB" w14:textId="77777777" w:rsidR="00347351" w:rsidRPr="00BC375C" w:rsidRDefault="00347351" w:rsidP="009D3994">
            <w:pPr>
              <w:rPr>
                <w:rFonts w:ascii="Arial" w:hAnsi="Arial" w:cs="Arial"/>
                <w:sz w:val="20"/>
                <w:szCs w:val="20"/>
              </w:rPr>
            </w:pPr>
            <w:r>
              <w:rPr>
                <w:rFonts w:ascii="Arial" w:hAnsi="Arial" w:cs="Arial"/>
                <w:sz w:val="20"/>
                <w:szCs w:val="20"/>
              </w:rPr>
              <w:t>-</w:t>
            </w:r>
            <w:r w:rsidRPr="00BC375C">
              <w:rPr>
                <w:rFonts w:ascii="Arial" w:hAnsi="Arial" w:cs="Arial"/>
                <w:sz w:val="20"/>
                <w:szCs w:val="20"/>
              </w:rPr>
              <w:t xml:space="preserve">Two months so that gives </w:t>
            </w:r>
            <w:proofErr w:type="gramStart"/>
            <w:r w:rsidRPr="00BC375C">
              <w:rPr>
                <w:rFonts w:ascii="Arial" w:hAnsi="Arial" w:cs="Arial"/>
                <w:sz w:val="20"/>
                <w:szCs w:val="20"/>
              </w:rPr>
              <w:t>plenty of</w:t>
            </w:r>
            <w:proofErr w:type="gramEnd"/>
            <w:r w:rsidRPr="00BC375C">
              <w:rPr>
                <w:rFonts w:ascii="Arial" w:hAnsi="Arial" w:cs="Arial"/>
                <w:sz w:val="20"/>
                <w:szCs w:val="20"/>
              </w:rPr>
              <w:t xml:space="preserve"> time to learn about all the play types, and to have gathered up-to-date information.</w:t>
            </w:r>
          </w:p>
        </w:tc>
        <w:tc>
          <w:tcPr>
            <w:tcW w:w="2387" w:type="dxa"/>
          </w:tcPr>
          <w:p w14:paraId="06E88A50" w14:textId="77777777" w:rsidR="00347351" w:rsidRPr="00BC375C" w:rsidRDefault="00347351" w:rsidP="009D3994">
            <w:pPr>
              <w:rPr>
                <w:rFonts w:ascii="Arial" w:hAnsi="Arial" w:cs="Arial"/>
                <w:sz w:val="20"/>
                <w:szCs w:val="20"/>
              </w:rPr>
            </w:pPr>
            <w:r>
              <w:rPr>
                <w:rFonts w:ascii="Arial" w:hAnsi="Arial" w:cs="Arial"/>
                <w:sz w:val="20"/>
                <w:szCs w:val="20"/>
              </w:rPr>
              <w:t>-</w:t>
            </w:r>
            <w:r w:rsidRPr="00BC375C">
              <w:rPr>
                <w:rFonts w:ascii="Arial" w:hAnsi="Arial" w:cs="Arial"/>
                <w:sz w:val="20"/>
                <w:szCs w:val="20"/>
              </w:rPr>
              <w:t xml:space="preserve">Will have knowledge on various play types that can </w:t>
            </w:r>
            <w:proofErr w:type="gramStart"/>
            <w:r w:rsidRPr="00BC375C">
              <w:rPr>
                <w:rFonts w:ascii="Arial" w:hAnsi="Arial" w:cs="Arial"/>
                <w:sz w:val="20"/>
                <w:szCs w:val="20"/>
              </w:rPr>
              <w:t>be seen</w:t>
            </w:r>
            <w:proofErr w:type="gramEnd"/>
            <w:r w:rsidRPr="00BC375C">
              <w:rPr>
                <w:rFonts w:ascii="Arial" w:hAnsi="Arial" w:cs="Arial"/>
                <w:sz w:val="20"/>
                <w:szCs w:val="20"/>
              </w:rPr>
              <w:t xml:space="preserve"> and demonstrated in practice.</w:t>
            </w:r>
          </w:p>
        </w:tc>
      </w:tr>
      <w:tr w:rsidR="00347351" w:rsidRPr="000F638E" w14:paraId="7392370C" w14:textId="77777777" w:rsidTr="009D3994">
        <w:tc>
          <w:tcPr>
            <w:tcW w:w="2269" w:type="dxa"/>
          </w:tcPr>
          <w:p w14:paraId="2E2E441E" w14:textId="77777777" w:rsidR="00347351" w:rsidRPr="000F638E" w:rsidRDefault="00347351" w:rsidP="009D3994">
            <w:pPr>
              <w:rPr>
                <w:rFonts w:ascii="Arial" w:hAnsi="Arial" w:cs="Arial"/>
                <w:sz w:val="20"/>
                <w:szCs w:val="20"/>
              </w:rPr>
            </w:pPr>
            <w:r>
              <w:rPr>
                <w:rFonts w:ascii="Arial" w:hAnsi="Arial" w:cs="Arial"/>
                <w:sz w:val="20"/>
                <w:szCs w:val="20"/>
              </w:rPr>
              <w:t>To use reflective practice techniques that will help me develop as a practitioner</w:t>
            </w:r>
          </w:p>
        </w:tc>
        <w:tc>
          <w:tcPr>
            <w:tcW w:w="1730" w:type="dxa"/>
          </w:tcPr>
          <w:p w14:paraId="3FF7F06A" w14:textId="77777777" w:rsidR="00347351" w:rsidRPr="00BC375C" w:rsidRDefault="00347351" w:rsidP="009D3994">
            <w:pPr>
              <w:rPr>
                <w:rFonts w:ascii="Arial" w:hAnsi="Arial" w:cs="Arial"/>
                <w:sz w:val="20"/>
                <w:szCs w:val="20"/>
              </w:rPr>
            </w:pPr>
            <w:r>
              <w:rPr>
                <w:rFonts w:ascii="Arial" w:hAnsi="Arial" w:cs="Arial"/>
                <w:sz w:val="20"/>
                <w:szCs w:val="20"/>
              </w:rPr>
              <w:t>-</w:t>
            </w:r>
            <w:r w:rsidRPr="00BC375C">
              <w:rPr>
                <w:rFonts w:ascii="Arial" w:hAnsi="Arial" w:cs="Arial"/>
                <w:sz w:val="20"/>
                <w:szCs w:val="20"/>
              </w:rPr>
              <w:t>Research into various reflective models.</w:t>
            </w:r>
          </w:p>
        </w:tc>
        <w:tc>
          <w:tcPr>
            <w:tcW w:w="2537" w:type="dxa"/>
          </w:tcPr>
          <w:p w14:paraId="25CEF138" w14:textId="77777777" w:rsidR="00347351" w:rsidRPr="00BC375C" w:rsidRDefault="00347351" w:rsidP="009D3994">
            <w:pPr>
              <w:rPr>
                <w:rFonts w:ascii="Arial" w:hAnsi="Arial" w:cs="Arial"/>
                <w:sz w:val="20"/>
                <w:szCs w:val="20"/>
              </w:rPr>
            </w:pPr>
            <w:r>
              <w:rPr>
                <w:rFonts w:ascii="Arial" w:hAnsi="Arial" w:cs="Arial"/>
                <w:sz w:val="20"/>
                <w:szCs w:val="20"/>
              </w:rPr>
              <w:t>-</w:t>
            </w:r>
            <w:r w:rsidRPr="00BC375C">
              <w:rPr>
                <w:rFonts w:ascii="Arial" w:hAnsi="Arial" w:cs="Arial"/>
                <w:sz w:val="20"/>
                <w:szCs w:val="20"/>
              </w:rPr>
              <w:t>Read a variety of books, go to the library to do further research.</w:t>
            </w:r>
          </w:p>
          <w:p w14:paraId="0F08BB9A" w14:textId="77777777" w:rsidR="00347351" w:rsidRPr="00BC375C" w:rsidRDefault="00347351" w:rsidP="009D3994">
            <w:pPr>
              <w:rPr>
                <w:rFonts w:ascii="Arial" w:hAnsi="Arial" w:cs="Arial"/>
                <w:sz w:val="20"/>
                <w:szCs w:val="20"/>
              </w:rPr>
            </w:pPr>
            <w:r>
              <w:rPr>
                <w:rFonts w:ascii="Arial" w:hAnsi="Arial" w:cs="Arial"/>
                <w:sz w:val="20"/>
                <w:szCs w:val="20"/>
              </w:rPr>
              <w:t>-</w:t>
            </w:r>
            <w:r w:rsidRPr="00BC375C">
              <w:rPr>
                <w:rFonts w:ascii="Arial" w:hAnsi="Arial" w:cs="Arial"/>
                <w:sz w:val="20"/>
                <w:szCs w:val="20"/>
              </w:rPr>
              <w:t>Research online articles about various reflective models</w:t>
            </w:r>
          </w:p>
        </w:tc>
        <w:tc>
          <w:tcPr>
            <w:tcW w:w="1993" w:type="dxa"/>
          </w:tcPr>
          <w:p w14:paraId="5D11B6A5" w14:textId="77777777" w:rsidR="00347351" w:rsidRPr="00BC375C" w:rsidRDefault="00347351" w:rsidP="009D3994">
            <w:pPr>
              <w:rPr>
                <w:rFonts w:ascii="Arial" w:hAnsi="Arial" w:cs="Arial"/>
                <w:sz w:val="20"/>
                <w:szCs w:val="20"/>
              </w:rPr>
            </w:pPr>
            <w:r>
              <w:rPr>
                <w:rFonts w:ascii="Arial" w:hAnsi="Arial" w:cs="Arial"/>
                <w:sz w:val="20"/>
                <w:szCs w:val="20"/>
              </w:rPr>
              <w:t>-</w:t>
            </w:r>
            <w:r w:rsidRPr="00BC375C">
              <w:rPr>
                <w:rFonts w:ascii="Arial" w:hAnsi="Arial" w:cs="Arial"/>
                <w:sz w:val="20"/>
                <w:szCs w:val="20"/>
              </w:rPr>
              <w:t>Ideally as soon as possible.</w:t>
            </w:r>
          </w:p>
          <w:p w14:paraId="0B98BE86" w14:textId="77777777" w:rsidR="00347351" w:rsidRPr="00BC375C" w:rsidRDefault="00347351" w:rsidP="009D3994">
            <w:pPr>
              <w:rPr>
                <w:rFonts w:ascii="Arial" w:hAnsi="Arial" w:cs="Arial"/>
                <w:sz w:val="20"/>
                <w:szCs w:val="20"/>
              </w:rPr>
            </w:pPr>
            <w:r>
              <w:rPr>
                <w:rFonts w:ascii="Arial" w:hAnsi="Arial" w:cs="Arial"/>
                <w:sz w:val="20"/>
                <w:szCs w:val="20"/>
              </w:rPr>
              <w:t>-</w:t>
            </w:r>
            <w:r w:rsidRPr="00BC375C">
              <w:rPr>
                <w:rFonts w:ascii="Arial" w:hAnsi="Arial" w:cs="Arial"/>
                <w:sz w:val="20"/>
                <w:szCs w:val="20"/>
              </w:rPr>
              <w:t xml:space="preserve">No set date, continuously developing reflective practice techniques. </w:t>
            </w:r>
          </w:p>
        </w:tc>
        <w:tc>
          <w:tcPr>
            <w:tcW w:w="2387" w:type="dxa"/>
          </w:tcPr>
          <w:p w14:paraId="7DD1C157" w14:textId="77777777" w:rsidR="00347351" w:rsidRPr="00004E5D" w:rsidRDefault="00347351" w:rsidP="009D3994">
            <w:pPr>
              <w:rPr>
                <w:rFonts w:ascii="Arial" w:hAnsi="Arial" w:cs="Arial"/>
                <w:sz w:val="20"/>
                <w:szCs w:val="20"/>
              </w:rPr>
            </w:pPr>
            <w:r>
              <w:rPr>
                <w:rFonts w:ascii="Arial" w:hAnsi="Arial" w:cs="Arial"/>
                <w:sz w:val="20"/>
                <w:szCs w:val="20"/>
              </w:rPr>
              <w:t>-</w:t>
            </w:r>
            <w:r w:rsidRPr="00004E5D">
              <w:rPr>
                <w:rFonts w:ascii="Arial" w:hAnsi="Arial" w:cs="Arial"/>
                <w:sz w:val="20"/>
                <w:szCs w:val="20"/>
              </w:rPr>
              <w:t xml:space="preserve">Will be more reflective in practice. </w:t>
            </w:r>
          </w:p>
          <w:p w14:paraId="72F31C51" w14:textId="77777777" w:rsidR="00347351" w:rsidRPr="00004E5D" w:rsidRDefault="00347351" w:rsidP="009D3994">
            <w:pPr>
              <w:rPr>
                <w:rFonts w:ascii="Arial" w:hAnsi="Arial" w:cs="Arial"/>
                <w:sz w:val="20"/>
                <w:szCs w:val="20"/>
              </w:rPr>
            </w:pPr>
            <w:r>
              <w:rPr>
                <w:rFonts w:ascii="Arial" w:hAnsi="Arial" w:cs="Arial"/>
                <w:sz w:val="20"/>
                <w:szCs w:val="20"/>
              </w:rPr>
              <w:t>-</w:t>
            </w:r>
            <w:r w:rsidRPr="00004E5D">
              <w:rPr>
                <w:rFonts w:ascii="Arial" w:hAnsi="Arial" w:cs="Arial"/>
                <w:sz w:val="20"/>
                <w:szCs w:val="20"/>
              </w:rPr>
              <w:t xml:space="preserve">Demonstrating reflection in practice. </w:t>
            </w:r>
          </w:p>
        </w:tc>
      </w:tr>
    </w:tbl>
    <w:p w14:paraId="4B56CFA7" w14:textId="77777777" w:rsidR="00347351" w:rsidRPr="000F638E" w:rsidRDefault="00347351" w:rsidP="00347351">
      <w:pPr>
        <w:rPr>
          <w:rFonts w:ascii="Arial" w:hAnsi="Arial" w:cs="Arial"/>
          <w:sz w:val="20"/>
          <w:szCs w:val="20"/>
        </w:rPr>
      </w:pPr>
    </w:p>
    <w:p w14:paraId="5C692317" w14:textId="77777777" w:rsidR="00347351" w:rsidRPr="000F638E" w:rsidRDefault="00347351" w:rsidP="00347351">
      <w:pPr>
        <w:spacing w:line="360" w:lineRule="auto"/>
        <w:rPr>
          <w:rFonts w:ascii="Arial" w:hAnsi="Arial" w:cs="Arial"/>
          <w:sz w:val="20"/>
          <w:szCs w:val="20"/>
        </w:rPr>
      </w:pPr>
      <w:r w:rsidRPr="000F638E">
        <w:rPr>
          <w:rFonts w:ascii="Arial" w:hAnsi="Arial" w:cs="Arial"/>
          <w:sz w:val="20"/>
          <w:szCs w:val="20"/>
        </w:rPr>
        <w:t>At the beginning of creating</w:t>
      </w:r>
      <w:r>
        <w:rPr>
          <w:rFonts w:ascii="Arial" w:hAnsi="Arial" w:cs="Arial"/>
          <w:sz w:val="20"/>
          <w:szCs w:val="20"/>
        </w:rPr>
        <w:t xml:space="preserve"> this personal development plan, I have </w:t>
      </w:r>
      <w:proofErr w:type="gramStart"/>
      <w:r>
        <w:rPr>
          <w:rFonts w:ascii="Arial" w:hAnsi="Arial" w:cs="Arial"/>
          <w:sz w:val="20"/>
          <w:szCs w:val="20"/>
        </w:rPr>
        <w:t>some</w:t>
      </w:r>
      <w:proofErr w:type="gramEnd"/>
      <w:r>
        <w:rPr>
          <w:rFonts w:ascii="Arial" w:hAnsi="Arial" w:cs="Arial"/>
          <w:sz w:val="20"/>
          <w:szCs w:val="20"/>
        </w:rPr>
        <w:t xml:space="preserve"> brief knowledge of each of the three objectives I have set. I am aware of the basics of first aid, such as CPR, tending to minor injuries, and giving basic medication. I would like to be able to know how to provide more major first aid, such as using an epi-pen, and tending to less minor injuries. I am not </w:t>
      </w:r>
      <w:proofErr w:type="gramStart"/>
      <w:r>
        <w:rPr>
          <w:rFonts w:ascii="Arial" w:hAnsi="Arial" w:cs="Arial"/>
          <w:sz w:val="20"/>
          <w:szCs w:val="20"/>
        </w:rPr>
        <w:t>very good</w:t>
      </w:r>
      <w:proofErr w:type="gramEnd"/>
      <w:r>
        <w:rPr>
          <w:rFonts w:ascii="Arial" w:hAnsi="Arial" w:cs="Arial"/>
          <w:sz w:val="20"/>
          <w:szCs w:val="20"/>
        </w:rPr>
        <w:t xml:space="preserve"> at sign language, so I would like to be able to learn many different signs so that I can communicate with children who rely on sign language. I know </w:t>
      </w:r>
      <w:proofErr w:type="gramStart"/>
      <w:r>
        <w:rPr>
          <w:rFonts w:ascii="Arial" w:hAnsi="Arial" w:cs="Arial"/>
          <w:sz w:val="20"/>
          <w:szCs w:val="20"/>
        </w:rPr>
        <w:t>some of</w:t>
      </w:r>
      <w:proofErr w:type="gramEnd"/>
      <w:r>
        <w:rPr>
          <w:rFonts w:ascii="Arial" w:hAnsi="Arial" w:cs="Arial"/>
          <w:sz w:val="20"/>
          <w:szCs w:val="20"/>
        </w:rPr>
        <w:t xml:space="preserve"> the play types, but I would like to develop my learning and do further research so that I know more about this subject. This will help me to ensure that children’s needs are </w:t>
      </w:r>
      <w:proofErr w:type="gramStart"/>
      <w:r>
        <w:rPr>
          <w:rFonts w:ascii="Arial" w:hAnsi="Arial" w:cs="Arial"/>
          <w:sz w:val="20"/>
          <w:szCs w:val="20"/>
        </w:rPr>
        <w:t>being met</w:t>
      </w:r>
      <w:proofErr w:type="gramEnd"/>
      <w:r>
        <w:rPr>
          <w:rFonts w:ascii="Arial" w:hAnsi="Arial" w:cs="Arial"/>
          <w:sz w:val="20"/>
          <w:szCs w:val="20"/>
        </w:rPr>
        <w:t xml:space="preserve"> as I will be able to provide more play opportunities. I briefly know about reflection, as well as reflective models and how to use them. I would like to be able to effectively demonstrate reflective practice and to continuously develop my reflective skills.</w:t>
      </w:r>
    </w:p>
    <w:p w14:paraId="48741900" w14:textId="77777777" w:rsidR="00347351" w:rsidRDefault="00347351" w:rsidP="00347351">
      <w:pPr>
        <w:rPr>
          <w:rFonts w:ascii="Arial" w:hAnsi="Arial" w:cs="Arial"/>
          <w:sz w:val="20"/>
          <w:szCs w:val="20"/>
        </w:rPr>
      </w:pPr>
    </w:p>
    <w:p w14:paraId="3537688F" w14:textId="621141F5" w:rsidR="002B0A53" w:rsidRPr="00347351" w:rsidRDefault="00347351">
      <w:r>
        <w:br w:type="page"/>
      </w:r>
    </w:p>
    <w:p w14:paraId="5794C2D0" w14:textId="60F49927" w:rsidR="00C65E5E" w:rsidRPr="006A0B0A" w:rsidRDefault="00C65E5E" w:rsidP="00741822">
      <w:pPr>
        <w:spacing w:line="360" w:lineRule="auto"/>
        <w:rPr>
          <w:rFonts w:ascii="Arial" w:hAnsi="Arial" w:cs="Arial"/>
          <w:sz w:val="20"/>
          <w:szCs w:val="20"/>
        </w:rPr>
      </w:pPr>
      <w:r w:rsidRPr="006A0B0A">
        <w:rPr>
          <w:rFonts w:ascii="Arial" w:hAnsi="Arial" w:cs="Arial"/>
          <w:sz w:val="20"/>
          <w:szCs w:val="20"/>
        </w:rPr>
        <w:lastRenderedPageBreak/>
        <w:t xml:space="preserve">Reflective practice is the process of analysing and thinking about your practice, with the aim of modifying, changing, challenging, and improving it (Pacey 2016). Pacey (2016) suggest that ‘this should be a continuous cycle of reflection and improvement’. Reflection is ‘a process which helps you gain insight into your professional practise by thinking analytically about any element of it’ (HCPC 2021). Reflection and reflective practice are core values of professionals and have a key role in professional training (Brock 2014). Brock (2014) suggests that for reflection to be purposeful, it needs to be meaningful. Therefore, for early years practitioners it should relate to their work with families and young children. HCPC (2021) states that it is important that reflection </w:t>
      </w:r>
      <w:proofErr w:type="gramStart"/>
      <w:r w:rsidRPr="006A0B0A">
        <w:rPr>
          <w:rFonts w:ascii="Arial" w:hAnsi="Arial" w:cs="Arial"/>
          <w:sz w:val="20"/>
          <w:szCs w:val="20"/>
        </w:rPr>
        <w:t>is done</w:t>
      </w:r>
      <w:proofErr w:type="gramEnd"/>
      <w:r w:rsidRPr="006A0B0A">
        <w:rPr>
          <w:rFonts w:ascii="Arial" w:hAnsi="Arial" w:cs="Arial"/>
          <w:sz w:val="20"/>
          <w:szCs w:val="20"/>
        </w:rPr>
        <w:t xml:space="preserve"> in the way that suits the practitioner best to provide the greatest benefit. This </w:t>
      </w:r>
      <w:proofErr w:type="gramStart"/>
      <w:r w:rsidRPr="006A0B0A">
        <w:rPr>
          <w:rFonts w:ascii="Arial" w:hAnsi="Arial" w:cs="Arial"/>
          <w:sz w:val="20"/>
          <w:szCs w:val="20"/>
        </w:rPr>
        <w:t>is especially needed</w:t>
      </w:r>
      <w:proofErr w:type="gramEnd"/>
      <w:r w:rsidRPr="006A0B0A">
        <w:rPr>
          <w:rFonts w:ascii="Arial" w:hAnsi="Arial" w:cs="Arial"/>
          <w:sz w:val="20"/>
          <w:szCs w:val="20"/>
        </w:rPr>
        <w:t xml:space="preserve"> in the early years as practitioners should always be working to provide the appropriate care to each child. </w:t>
      </w:r>
    </w:p>
    <w:p w14:paraId="01029908" w14:textId="77777777" w:rsidR="00C65E5E" w:rsidRPr="006A0B0A" w:rsidRDefault="00C65E5E" w:rsidP="00741822">
      <w:pPr>
        <w:spacing w:line="360" w:lineRule="auto"/>
        <w:rPr>
          <w:rFonts w:ascii="Arial" w:hAnsi="Arial" w:cs="Arial"/>
          <w:color w:val="FF0000"/>
          <w:sz w:val="20"/>
          <w:szCs w:val="20"/>
        </w:rPr>
      </w:pPr>
      <w:r w:rsidRPr="006A0B0A">
        <w:rPr>
          <w:rFonts w:ascii="Arial" w:hAnsi="Arial" w:cs="Arial"/>
          <w:sz w:val="20"/>
          <w:szCs w:val="20"/>
        </w:rPr>
        <w:t>Reflective practice is important to early years practice. Pacey (2016) say that reflection will benefit the children in a setting, whilst also being an important part of practice. Reflective practice enables practitioners to increase their confidence, as well as developing a critical understanding of their practice (Birth to five matters 2021). John Dewey believed that human beings learn through a '</w:t>
      </w:r>
      <w:proofErr w:type="gramStart"/>
      <w:r w:rsidRPr="006A0B0A">
        <w:rPr>
          <w:rFonts w:ascii="Arial" w:hAnsi="Arial" w:cs="Arial"/>
          <w:sz w:val="20"/>
          <w:szCs w:val="20"/>
        </w:rPr>
        <w:t>hands-on</w:t>
      </w:r>
      <w:proofErr w:type="gramEnd"/>
      <w:r w:rsidRPr="006A0B0A">
        <w:rPr>
          <w:rFonts w:ascii="Arial" w:hAnsi="Arial" w:cs="Arial"/>
          <w:sz w:val="20"/>
          <w:szCs w:val="20"/>
        </w:rPr>
        <w:t xml:space="preserve">' approach (Cole 2023). Dewey’s work provided the basis for the theory of reflective practice. </w:t>
      </w:r>
      <w:proofErr w:type="gramStart"/>
      <w:r w:rsidRPr="006A0B0A">
        <w:rPr>
          <w:rFonts w:ascii="Arial" w:hAnsi="Arial" w:cs="Arial"/>
          <w:sz w:val="20"/>
          <w:szCs w:val="20"/>
        </w:rPr>
        <w:t>Two types of action were identified by him</w:t>
      </w:r>
      <w:proofErr w:type="gramEnd"/>
      <w:r w:rsidRPr="006A0B0A">
        <w:rPr>
          <w:rFonts w:ascii="Arial" w:hAnsi="Arial" w:cs="Arial"/>
          <w:sz w:val="20"/>
          <w:szCs w:val="20"/>
        </w:rPr>
        <w:t xml:space="preserve">. These are reflective action and routine action. According to Dewey’s theory, the ‘active, persistent and careful consideration of any belief or supposed form of knowledge in the light of the grounds that support it’ (Dewey 1933). Another theorist, Donald Schon had his own theory about reflective practice. He believed that there were two types of reflective practice. These are reflection </w:t>
      </w:r>
      <w:r w:rsidRPr="006A0B0A">
        <w:rPr>
          <w:rFonts w:ascii="Arial" w:hAnsi="Arial" w:cs="Arial"/>
          <w:b/>
          <w:bCs/>
          <w:sz w:val="20"/>
          <w:szCs w:val="20"/>
        </w:rPr>
        <w:t xml:space="preserve">in </w:t>
      </w:r>
      <w:r w:rsidRPr="006A0B0A">
        <w:rPr>
          <w:rFonts w:ascii="Arial" w:hAnsi="Arial" w:cs="Arial"/>
          <w:sz w:val="20"/>
          <w:szCs w:val="20"/>
        </w:rPr>
        <w:t xml:space="preserve">action and reflection </w:t>
      </w:r>
      <w:r w:rsidRPr="006A0B0A">
        <w:rPr>
          <w:rFonts w:ascii="Arial" w:hAnsi="Arial" w:cs="Arial"/>
          <w:b/>
          <w:bCs/>
          <w:sz w:val="20"/>
          <w:szCs w:val="20"/>
        </w:rPr>
        <w:t xml:space="preserve">on </w:t>
      </w:r>
      <w:r w:rsidRPr="006A0B0A">
        <w:rPr>
          <w:rFonts w:ascii="Arial" w:hAnsi="Arial" w:cs="Arial"/>
          <w:sz w:val="20"/>
          <w:szCs w:val="20"/>
        </w:rPr>
        <w:t>action (</w:t>
      </w:r>
      <w:proofErr w:type="spellStart"/>
      <w:r w:rsidRPr="006A0B0A">
        <w:rPr>
          <w:rFonts w:ascii="Arial" w:hAnsi="Arial" w:cs="Arial"/>
          <w:sz w:val="20"/>
          <w:szCs w:val="20"/>
        </w:rPr>
        <w:t>Truyens</w:t>
      </w:r>
      <w:proofErr w:type="spellEnd"/>
      <w:r w:rsidRPr="006A0B0A">
        <w:rPr>
          <w:rFonts w:ascii="Arial" w:hAnsi="Arial" w:cs="Arial"/>
          <w:sz w:val="20"/>
          <w:szCs w:val="20"/>
        </w:rPr>
        <w:t xml:space="preserve"> 2019). These theories are useful to practitioners as they can use them to effectively develop their reflection, which will improve their performance when working with children. Using Schon’s theory of reflective practice can be effective to practitioners as it provides opportunity to demonstrate reflection whilst being in practice, as well as after the practice has </w:t>
      </w:r>
      <w:proofErr w:type="gramStart"/>
      <w:r w:rsidRPr="006A0B0A">
        <w:rPr>
          <w:rFonts w:ascii="Arial" w:hAnsi="Arial" w:cs="Arial"/>
          <w:sz w:val="20"/>
          <w:szCs w:val="20"/>
        </w:rPr>
        <w:t>been completed</w:t>
      </w:r>
      <w:proofErr w:type="gramEnd"/>
      <w:r w:rsidRPr="006A0B0A">
        <w:rPr>
          <w:rFonts w:ascii="Arial" w:hAnsi="Arial" w:cs="Arial"/>
          <w:sz w:val="20"/>
          <w:szCs w:val="20"/>
        </w:rPr>
        <w:t>.</w:t>
      </w:r>
    </w:p>
    <w:p w14:paraId="5BB577DC" w14:textId="77777777" w:rsidR="00C65E5E" w:rsidRPr="006A0B0A" w:rsidRDefault="00C65E5E" w:rsidP="00741822">
      <w:pPr>
        <w:spacing w:line="360" w:lineRule="auto"/>
        <w:rPr>
          <w:rFonts w:ascii="Arial" w:hAnsi="Arial" w:cs="Arial"/>
          <w:sz w:val="20"/>
          <w:szCs w:val="20"/>
        </w:rPr>
      </w:pPr>
      <w:r w:rsidRPr="006A0B0A">
        <w:rPr>
          <w:rFonts w:ascii="Arial" w:hAnsi="Arial" w:cs="Arial"/>
          <w:sz w:val="20"/>
          <w:szCs w:val="20"/>
        </w:rPr>
        <w:t xml:space="preserve">An example of a reflective model is Gibbs model of reflection, the reflective learning cycle. This model shows a cycle of six </w:t>
      </w:r>
      <w:proofErr w:type="gramStart"/>
      <w:r w:rsidRPr="006A0B0A">
        <w:rPr>
          <w:rFonts w:ascii="Arial" w:hAnsi="Arial" w:cs="Arial"/>
          <w:sz w:val="20"/>
          <w:szCs w:val="20"/>
        </w:rPr>
        <w:t>different aspects</w:t>
      </w:r>
      <w:proofErr w:type="gramEnd"/>
      <w:r w:rsidRPr="006A0B0A">
        <w:rPr>
          <w:rFonts w:ascii="Arial" w:hAnsi="Arial" w:cs="Arial"/>
          <w:sz w:val="20"/>
          <w:szCs w:val="20"/>
        </w:rPr>
        <w:t xml:space="preserve"> of reflection. These are description, feelings, evaluation, analysis, conclusion, action plan, </w:t>
      </w:r>
      <w:bookmarkStart w:id="0" w:name="_Hlk166098125"/>
      <w:r w:rsidRPr="006A0B0A">
        <w:rPr>
          <w:rFonts w:ascii="Arial" w:hAnsi="Arial" w:cs="Arial"/>
          <w:sz w:val="20"/>
          <w:szCs w:val="20"/>
        </w:rPr>
        <w:t>and then it cycles back to description and thus creating the cycle</w:t>
      </w:r>
      <w:bookmarkEnd w:id="0"/>
      <w:r w:rsidRPr="006A0B0A">
        <w:rPr>
          <w:rFonts w:ascii="Arial" w:hAnsi="Arial" w:cs="Arial"/>
          <w:sz w:val="20"/>
          <w:szCs w:val="20"/>
        </w:rPr>
        <w:t xml:space="preserve">. Through these six questions, it prompts the individual to examine their experiences (Main 2023). Using this reflective model in practice can be effective as it provides the practitioner with a detailed understanding of how to use this model. It can help practitioners to effectively reflect on their practice so that they can ensure they are providing the best care possible to each child. Main (2023) states that Gibbs model stimulates the ability to analyse experiences. This </w:t>
      </w:r>
      <w:proofErr w:type="gramStart"/>
      <w:r w:rsidRPr="006A0B0A">
        <w:rPr>
          <w:rFonts w:ascii="Arial" w:hAnsi="Arial" w:cs="Arial"/>
          <w:sz w:val="20"/>
          <w:szCs w:val="20"/>
        </w:rPr>
        <w:t>is done</w:t>
      </w:r>
      <w:proofErr w:type="gramEnd"/>
      <w:r w:rsidRPr="006A0B0A">
        <w:rPr>
          <w:rFonts w:ascii="Arial" w:hAnsi="Arial" w:cs="Arial"/>
          <w:sz w:val="20"/>
          <w:szCs w:val="20"/>
        </w:rPr>
        <w:t xml:space="preserve"> through questions that can be transformed into valuable learning opportunities, and this encourages critical reflection. Through demonstrating this model, practitioners may </w:t>
      </w:r>
      <w:proofErr w:type="gramStart"/>
      <w:r w:rsidRPr="006A0B0A">
        <w:rPr>
          <w:rFonts w:ascii="Arial" w:hAnsi="Arial" w:cs="Arial"/>
          <w:sz w:val="20"/>
          <w:szCs w:val="20"/>
        </w:rPr>
        <w:t>be guided</w:t>
      </w:r>
      <w:proofErr w:type="gramEnd"/>
      <w:r w:rsidRPr="006A0B0A">
        <w:rPr>
          <w:rFonts w:ascii="Arial" w:hAnsi="Arial" w:cs="Arial"/>
          <w:sz w:val="20"/>
          <w:szCs w:val="20"/>
        </w:rPr>
        <w:t xml:space="preserve"> through their reflective process. This will assist practitioners in helping them to extract valuable lessons from their positive and negative experiences. Gunning (2022) states that reflecting on practice is as vital as a tool to self-improve and develop. When practitioners learn from their reflections and gain insight, this provides them with the opportunity to become better practitioners. By using Gibbs model, they </w:t>
      </w:r>
      <w:proofErr w:type="gramStart"/>
      <w:r w:rsidRPr="006A0B0A">
        <w:rPr>
          <w:rFonts w:ascii="Arial" w:hAnsi="Arial" w:cs="Arial"/>
          <w:sz w:val="20"/>
          <w:szCs w:val="20"/>
        </w:rPr>
        <w:t>are given</w:t>
      </w:r>
      <w:proofErr w:type="gramEnd"/>
      <w:r w:rsidRPr="006A0B0A">
        <w:rPr>
          <w:rFonts w:ascii="Arial" w:hAnsi="Arial" w:cs="Arial"/>
          <w:sz w:val="20"/>
          <w:szCs w:val="20"/>
        </w:rPr>
        <w:t xml:space="preserve"> excellent opportunity to do so.</w:t>
      </w:r>
    </w:p>
    <w:p w14:paraId="5BC4165A" w14:textId="77777777" w:rsidR="00C65E5E" w:rsidRPr="006A0B0A" w:rsidRDefault="00C65E5E" w:rsidP="00741822">
      <w:pPr>
        <w:spacing w:line="360" w:lineRule="auto"/>
        <w:rPr>
          <w:rFonts w:ascii="Arial" w:hAnsi="Arial" w:cs="Arial"/>
          <w:sz w:val="20"/>
          <w:szCs w:val="20"/>
        </w:rPr>
      </w:pPr>
      <w:r w:rsidRPr="006A0B0A">
        <w:rPr>
          <w:rFonts w:ascii="Arial" w:hAnsi="Arial" w:cs="Arial"/>
          <w:sz w:val="20"/>
          <w:szCs w:val="20"/>
        </w:rPr>
        <w:lastRenderedPageBreak/>
        <w:t xml:space="preserve">Another reflective model is Kolb’s experiential learning cycle. This model shows four </w:t>
      </w:r>
      <w:proofErr w:type="gramStart"/>
      <w:r w:rsidRPr="006A0B0A">
        <w:rPr>
          <w:rFonts w:ascii="Arial" w:hAnsi="Arial" w:cs="Arial"/>
          <w:sz w:val="20"/>
          <w:szCs w:val="20"/>
        </w:rPr>
        <w:t>different aspects</w:t>
      </w:r>
      <w:proofErr w:type="gramEnd"/>
      <w:r w:rsidRPr="006A0B0A">
        <w:rPr>
          <w:rFonts w:ascii="Arial" w:hAnsi="Arial" w:cs="Arial"/>
          <w:sz w:val="20"/>
          <w:szCs w:val="20"/>
        </w:rPr>
        <w:t xml:space="preserve"> of reflection. These are concrete experience, reflective observation, abstract conceptualisation, active experimentation, and then it cycles back to concrete experience, and thus creating the cycle (</w:t>
      </w:r>
      <w:proofErr w:type="spellStart"/>
      <w:r w:rsidRPr="006A0B0A">
        <w:rPr>
          <w:rFonts w:ascii="Arial" w:hAnsi="Arial" w:cs="Arial"/>
          <w:sz w:val="20"/>
          <w:szCs w:val="20"/>
        </w:rPr>
        <w:t>Practera</w:t>
      </w:r>
      <w:proofErr w:type="spellEnd"/>
      <w:r w:rsidRPr="006A0B0A">
        <w:rPr>
          <w:rFonts w:ascii="Arial" w:hAnsi="Arial" w:cs="Arial"/>
          <w:sz w:val="20"/>
          <w:szCs w:val="20"/>
        </w:rPr>
        <w:t xml:space="preserve"> 2021). This model is good for practitioners to use in their reflection as it provides clear instruction on how to reflect, which may then </w:t>
      </w:r>
      <w:proofErr w:type="gramStart"/>
      <w:r w:rsidRPr="006A0B0A">
        <w:rPr>
          <w:rFonts w:ascii="Arial" w:hAnsi="Arial" w:cs="Arial"/>
          <w:sz w:val="20"/>
          <w:szCs w:val="20"/>
        </w:rPr>
        <w:t>be used</w:t>
      </w:r>
      <w:proofErr w:type="gramEnd"/>
      <w:r w:rsidRPr="006A0B0A">
        <w:rPr>
          <w:rFonts w:ascii="Arial" w:hAnsi="Arial" w:cs="Arial"/>
          <w:sz w:val="20"/>
          <w:szCs w:val="20"/>
        </w:rPr>
        <w:t xml:space="preserve"> in practice. According to </w:t>
      </w:r>
      <w:proofErr w:type="spellStart"/>
      <w:r w:rsidRPr="006A0B0A">
        <w:rPr>
          <w:rFonts w:ascii="Arial" w:hAnsi="Arial" w:cs="Arial"/>
          <w:sz w:val="20"/>
          <w:szCs w:val="20"/>
        </w:rPr>
        <w:t>Practera</w:t>
      </w:r>
      <w:proofErr w:type="spellEnd"/>
      <w:r w:rsidRPr="006A0B0A">
        <w:rPr>
          <w:rFonts w:ascii="Arial" w:hAnsi="Arial" w:cs="Arial"/>
          <w:sz w:val="20"/>
          <w:szCs w:val="20"/>
        </w:rPr>
        <w:t xml:space="preserve"> (2021), Kolb discovered that experiential learning could benefit practitioners by giving them the opportunity to immediately apply the learning process to experiences in the real-world, which supports knowledge retention. Although, effective learning may only occur when a practitioner has executed all four stages of the model. “Therefore, no one stage of the cycle is effective as a learning procedure on its own” (McLeod, 2024). This helps practitioners to ensure that they are carefully going through each individual stage, which in turn will improve their practice with the children they work with. </w:t>
      </w:r>
    </w:p>
    <w:p w14:paraId="0C9A616D" w14:textId="77777777" w:rsidR="00C65E5E" w:rsidRPr="006A0B0A" w:rsidRDefault="00C65E5E" w:rsidP="00741822">
      <w:pPr>
        <w:spacing w:line="360" w:lineRule="auto"/>
        <w:rPr>
          <w:rFonts w:ascii="Arial" w:hAnsi="Arial" w:cs="Arial"/>
          <w:sz w:val="20"/>
          <w:szCs w:val="20"/>
        </w:rPr>
      </w:pPr>
      <w:r w:rsidRPr="006A0B0A">
        <w:rPr>
          <w:rFonts w:ascii="Arial" w:hAnsi="Arial" w:cs="Arial"/>
          <w:sz w:val="20"/>
          <w:szCs w:val="20"/>
        </w:rPr>
        <w:t xml:space="preserve">These models come with benefits, as well as drawbacks. One of these benefits are, using one of these models will keep you focussed. This is due to following the cycle of the model, so it makes it effective to use. A benefit to using Gibbs model is that it provides a useful starting point to practitioners when reflecting. Although when using Kolb’s model, a practitioner may use any of the four aspects to begin their reflection. Both models are effective, however using both may not be great for every practitioner. Another benefit to these models is, they provide a structured approach. Both models have clear steps that practitioners may follow to help them reflect on their practice. However, with benefits, also comes </w:t>
      </w:r>
      <w:proofErr w:type="gramStart"/>
      <w:r w:rsidRPr="006A0B0A">
        <w:rPr>
          <w:rFonts w:ascii="Arial" w:hAnsi="Arial" w:cs="Arial"/>
          <w:sz w:val="20"/>
          <w:szCs w:val="20"/>
        </w:rPr>
        <w:t>some</w:t>
      </w:r>
      <w:proofErr w:type="gramEnd"/>
      <w:r w:rsidRPr="006A0B0A">
        <w:rPr>
          <w:rFonts w:ascii="Arial" w:hAnsi="Arial" w:cs="Arial"/>
          <w:sz w:val="20"/>
          <w:szCs w:val="20"/>
        </w:rPr>
        <w:t xml:space="preserve"> drawbacks. One of these drawbacks are, using these models may be restricting. It may be difficult for </w:t>
      </w:r>
      <w:proofErr w:type="gramStart"/>
      <w:r w:rsidRPr="006A0B0A">
        <w:rPr>
          <w:rFonts w:ascii="Arial" w:hAnsi="Arial" w:cs="Arial"/>
          <w:sz w:val="20"/>
          <w:szCs w:val="20"/>
        </w:rPr>
        <w:t>some</w:t>
      </w:r>
      <w:proofErr w:type="gramEnd"/>
      <w:r w:rsidRPr="006A0B0A">
        <w:rPr>
          <w:rFonts w:ascii="Arial" w:hAnsi="Arial" w:cs="Arial"/>
          <w:sz w:val="20"/>
          <w:szCs w:val="20"/>
        </w:rPr>
        <w:t xml:space="preserve"> to quickly follow these models, and some may suffer to remember the cycle without actually seeing it. Another drawback is that the models can be complicated to follow and also time consuming. For example, it may be difficult to follow Gibbs model as it can be quite long to follow, and it may be hard to make sense out of it. To effectively reflect, a practitioner should ensure that they are following the cycle carefully so that they can improve for the next time.</w:t>
      </w:r>
    </w:p>
    <w:p w14:paraId="19984733" w14:textId="77777777" w:rsidR="00C65E5E" w:rsidRPr="006A0B0A" w:rsidRDefault="00C65E5E" w:rsidP="00741822">
      <w:pPr>
        <w:spacing w:line="360" w:lineRule="auto"/>
        <w:rPr>
          <w:rFonts w:ascii="Arial" w:hAnsi="Arial" w:cs="Arial"/>
          <w:sz w:val="20"/>
          <w:szCs w:val="20"/>
        </w:rPr>
      </w:pPr>
      <w:r w:rsidRPr="006A0B0A">
        <w:rPr>
          <w:rFonts w:ascii="Arial" w:hAnsi="Arial" w:cs="Arial"/>
          <w:sz w:val="20"/>
          <w:szCs w:val="20"/>
        </w:rPr>
        <w:t>To conclude</w:t>
      </w:r>
      <w:r>
        <w:rPr>
          <w:rFonts w:ascii="Arial" w:hAnsi="Arial" w:cs="Arial"/>
          <w:sz w:val="20"/>
          <w:szCs w:val="20"/>
        </w:rPr>
        <w:t xml:space="preserve">, it is clear that reflective practice has its importance to practitioners and practice in the early years. Evidence clearly suggests that practitioners improve their practice by demonstrating reflection in their work. Reflective models </w:t>
      </w:r>
      <w:proofErr w:type="gramStart"/>
      <w:r>
        <w:rPr>
          <w:rFonts w:ascii="Arial" w:hAnsi="Arial" w:cs="Arial"/>
          <w:sz w:val="20"/>
          <w:szCs w:val="20"/>
        </w:rPr>
        <w:t>are shown</w:t>
      </w:r>
      <w:proofErr w:type="gramEnd"/>
      <w:r>
        <w:rPr>
          <w:rFonts w:ascii="Arial" w:hAnsi="Arial" w:cs="Arial"/>
          <w:sz w:val="20"/>
          <w:szCs w:val="20"/>
        </w:rPr>
        <w:t xml:space="preserve"> to be effective to practitioners and their reflective development, as well as their practice. </w:t>
      </w:r>
    </w:p>
    <w:p w14:paraId="0F23401A" w14:textId="18252C7E" w:rsidR="00C65E5E" w:rsidRDefault="00C65E5E" w:rsidP="00741822">
      <w:pPr>
        <w:spacing w:line="360" w:lineRule="auto"/>
        <w:rPr>
          <w:rFonts w:ascii="Arial" w:hAnsi="Arial" w:cs="Arial"/>
          <w:sz w:val="20"/>
          <w:szCs w:val="20"/>
        </w:rPr>
      </w:pPr>
    </w:p>
    <w:p w14:paraId="65288ED9" w14:textId="77777777" w:rsidR="00C65E5E" w:rsidRDefault="00C65E5E" w:rsidP="00741822">
      <w:pPr>
        <w:spacing w:line="360" w:lineRule="auto"/>
        <w:rPr>
          <w:rFonts w:ascii="Arial" w:hAnsi="Arial" w:cs="Arial"/>
          <w:sz w:val="20"/>
          <w:szCs w:val="20"/>
        </w:rPr>
      </w:pPr>
      <w:r>
        <w:rPr>
          <w:rFonts w:ascii="Arial" w:hAnsi="Arial" w:cs="Arial"/>
          <w:sz w:val="20"/>
          <w:szCs w:val="20"/>
        </w:rPr>
        <w:br w:type="page"/>
      </w:r>
    </w:p>
    <w:p w14:paraId="2F1BCD1E" w14:textId="77777777" w:rsidR="00A1010E" w:rsidRPr="00A74649" w:rsidRDefault="00A1010E" w:rsidP="00741822">
      <w:pPr>
        <w:spacing w:line="360" w:lineRule="auto"/>
        <w:rPr>
          <w:rFonts w:ascii="Arial" w:hAnsi="Arial" w:cs="Arial"/>
          <w:sz w:val="20"/>
          <w:szCs w:val="20"/>
        </w:rPr>
      </w:pPr>
      <w:r w:rsidRPr="00A74649">
        <w:rPr>
          <w:rFonts w:ascii="Arial" w:hAnsi="Arial" w:cs="Arial"/>
          <w:sz w:val="20"/>
          <w:szCs w:val="20"/>
        </w:rPr>
        <w:lastRenderedPageBreak/>
        <w:t xml:space="preserve">Professional practice is a term that </w:t>
      </w:r>
      <w:proofErr w:type="gramStart"/>
      <w:r w:rsidRPr="00A74649">
        <w:rPr>
          <w:rFonts w:ascii="Arial" w:hAnsi="Arial" w:cs="Arial"/>
          <w:sz w:val="20"/>
          <w:szCs w:val="20"/>
        </w:rPr>
        <w:t>is used</w:t>
      </w:r>
      <w:proofErr w:type="gramEnd"/>
      <w:r w:rsidRPr="00A74649">
        <w:rPr>
          <w:rFonts w:ascii="Arial" w:hAnsi="Arial" w:cs="Arial"/>
          <w:sz w:val="20"/>
          <w:szCs w:val="20"/>
        </w:rPr>
        <w:t xml:space="preserve"> to describe activities which will help practitioners apply their knowledge to their industry, job role or workplace (Collins 2023). It may also “refer to the conduct and work of someone from a particular profession” (Collins 2023). According to Perez (2019), all professionals have unique ethical standards, knowledge, and skills which guides them in what responsibilities and knowledge </w:t>
      </w:r>
      <w:proofErr w:type="gramStart"/>
      <w:r w:rsidRPr="00A74649">
        <w:rPr>
          <w:rFonts w:ascii="Arial" w:hAnsi="Arial" w:cs="Arial"/>
          <w:sz w:val="20"/>
          <w:szCs w:val="20"/>
        </w:rPr>
        <w:t>is required</w:t>
      </w:r>
      <w:proofErr w:type="gramEnd"/>
      <w:r w:rsidRPr="00A74649">
        <w:rPr>
          <w:rFonts w:ascii="Arial" w:hAnsi="Arial" w:cs="Arial"/>
          <w:sz w:val="20"/>
          <w:szCs w:val="20"/>
        </w:rPr>
        <w:t xml:space="preserve">, in addition to execute what has been learned already. A professional is, in short, ‘a member of a </w:t>
      </w:r>
      <w:r>
        <w:rPr>
          <w:rFonts w:ascii="Arial" w:hAnsi="Arial" w:cs="Arial"/>
          <w:sz w:val="20"/>
          <w:szCs w:val="20"/>
        </w:rPr>
        <w:t>p</w:t>
      </w:r>
      <w:r w:rsidRPr="00A74649">
        <w:rPr>
          <w:rFonts w:ascii="Arial" w:hAnsi="Arial" w:cs="Arial"/>
          <w:sz w:val="20"/>
          <w:szCs w:val="20"/>
        </w:rPr>
        <w:t>rofession</w:t>
      </w:r>
      <w:proofErr w:type="gramStart"/>
      <w:r w:rsidRPr="00A74649">
        <w:rPr>
          <w:rFonts w:ascii="Arial" w:hAnsi="Arial" w:cs="Arial"/>
          <w:sz w:val="20"/>
          <w:szCs w:val="20"/>
        </w:rPr>
        <w:t>’,</w:t>
      </w:r>
      <w:proofErr w:type="gramEnd"/>
      <w:r w:rsidRPr="00A74649">
        <w:rPr>
          <w:rFonts w:ascii="Arial" w:hAnsi="Arial" w:cs="Arial"/>
          <w:sz w:val="20"/>
          <w:szCs w:val="20"/>
        </w:rPr>
        <w:t xml:space="preserve"> according to ACP (2024). They also state that professionals </w:t>
      </w:r>
      <w:proofErr w:type="gramStart"/>
      <w:r w:rsidRPr="00A74649">
        <w:rPr>
          <w:rFonts w:ascii="Arial" w:hAnsi="Arial" w:cs="Arial"/>
          <w:sz w:val="20"/>
          <w:szCs w:val="20"/>
        </w:rPr>
        <w:t>are governed</w:t>
      </w:r>
      <w:proofErr w:type="gramEnd"/>
      <w:r w:rsidRPr="00A74649">
        <w:rPr>
          <w:rFonts w:ascii="Arial" w:hAnsi="Arial" w:cs="Arial"/>
          <w:sz w:val="20"/>
          <w:szCs w:val="20"/>
        </w:rPr>
        <w:t xml:space="preserve"> by codes of ethics and profess commitment to integrity and morality, competence, the promotion of the public good within their expert domain, as well as altruism. A professional is accountable to those they work with. </w:t>
      </w:r>
      <w:r>
        <w:rPr>
          <w:rFonts w:ascii="Arial" w:hAnsi="Arial" w:cs="Arial"/>
          <w:sz w:val="20"/>
          <w:szCs w:val="20"/>
        </w:rPr>
        <w:t>Practitioners should ensure that they are constantly demonstrating professional practice when they are working with children. Children are more likely to have their needs met if practitioners are demonstrating the correct practice.</w:t>
      </w:r>
    </w:p>
    <w:p w14:paraId="5898CE37" w14:textId="77777777" w:rsidR="00A1010E" w:rsidRPr="00A74649" w:rsidRDefault="00A1010E" w:rsidP="00741822">
      <w:pPr>
        <w:spacing w:line="360" w:lineRule="auto"/>
        <w:rPr>
          <w:rFonts w:ascii="Arial" w:hAnsi="Arial" w:cs="Arial"/>
          <w:sz w:val="20"/>
          <w:szCs w:val="20"/>
        </w:rPr>
      </w:pPr>
      <w:r w:rsidRPr="00A74649">
        <w:rPr>
          <w:rFonts w:ascii="Arial" w:hAnsi="Arial" w:cs="Arial"/>
          <w:sz w:val="20"/>
          <w:szCs w:val="20"/>
        </w:rPr>
        <w:t xml:space="preserve">Skills and values </w:t>
      </w:r>
      <w:proofErr w:type="gramStart"/>
      <w:r w:rsidRPr="00A74649">
        <w:rPr>
          <w:rFonts w:ascii="Arial" w:hAnsi="Arial" w:cs="Arial"/>
          <w:sz w:val="20"/>
          <w:szCs w:val="20"/>
        </w:rPr>
        <w:t>are needed</w:t>
      </w:r>
      <w:proofErr w:type="gramEnd"/>
      <w:r w:rsidRPr="00A74649">
        <w:rPr>
          <w:rFonts w:ascii="Arial" w:hAnsi="Arial" w:cs="Arial"/>
          <w:sz w:val="20"/>
          <w:szCs w:val="20"/>
        </w:rPr>
        <w:t xml:space="preserve"> for practitioners in the early years. </w:t>
      </w:r>
      <w:proofErr w:type="gramStart"/>
      <w:r w:rsidRPr="00A74649">
        <w:rPr>
          <w:rFonts w:ascii="Arial" w:hAnsi="Arial" w:cs="Arial"/>
          <w:sz w:val="20"/>
          <w:szCs w:val="20"/>
        </w:rPr>
        <w:t>Some</w:t>
      </w:r>
      <w:proofErr w:type="gramEnd"/>
      <w:r w:rsidRPr="00A74649">
        <w:rPr>
          <w:rFonts w:ascii="Arial" w:hAnsi="Arial" w:cs="Arial"/>
          <w:sz w:val="20"/>
          <w:szCs w:val="20"/>
        </w:rPr>
        <w:t xml:space="preserve"> core values that are important for a professional practitioner are respect, fairness, teamwork, personal development, and relationships. These skills </w:t>
      </w:r>
      <w:proofErr w:type="gramStart"/>
      <w:r w:rsidRPr="00A74649">
        <w:rPr>
          <w:rFonts w:ascii="Arial" w:hAnsi="Arial" w:cs="Arial"/>
          <w:sz w:val="20"/>
          <w:szCs w:val="20"/>
        </w:rPr>
        <w:t>are required</w:t>
      </w:r>
      <w:proofErr w:type="gramEnd"/>
      <w:r w:rsidRPr="00A74649">
        <w:rPr>
          <w:rFonts w:ascii="Arial" w:hAnsi="Arial" w:cs="Arial"/>
          <w:sz w:val="20"/>
          <w:szCs w:val="20"/>
        </w:rPr>
        <w:t xml:space="preserve"> to become a professional practitioner as they allow for professional development and also help practitioners to ensure they are able to provide the best possible care. If practitioners do not acquire these skills and values, they will be unable to properly meet the needs of children in their care. Gasper (2015) believed that there is also a distinct emphasis on ‘principled practice’. So</w:t>
      </w:r>
      <w:r>
        <w:rPr>
          <w:rFonts w:ascii="Arial" w:hAnsi="Arial" w:cs="Arial"/>
          <w:sz w:val="20"/>
          <w:szCs w:val="20"/>
        </w:rPr>
        <w:t xml:space="preserve">, </w:t>
      </w:r>
      <w:r w:rsidRPr="00A74649">
        <w:rPr>
          <w:rFonts w:ascii="Arial" w:hAnsi="Arial" w:cs="Arial"/>
          <w:sz w:val="20"/>
          <w:szCs w:val="20"/>
        </w:rPr>
        <w:t xml:space="preserve">with the ‘professional’ as a facilitating partner, it is a value-based practice grounded in ethics. This is from which principles </w:t>
      </w:r>
      <w:proofErr w:type="gramStart"/>
      <w:r w:rsidRPr="00A74649">
        <w:rPr>
          <w:rFonts w:ascii="Arial" w:hAnsi="Arial" w:cs="Arial"/>
          <w:sz w:val="20"/>
          <w:szCs w:val="20"/>
        </w:rPr>
        <w:t>are derived</w:t>
      </w:r>
      <w:proofErr w:type="gramEnd"/>
      <w:r w:rsidRPr="00A74649">
        <w:rPr>
          <w:rFonts w:ascii="Arial" w:hAnsi="Arial" w:cs="Arial"/>
          <w:sz w:val="20"/>
          <w:szCs w:val="20"/>
        </w:rPr>
        <w:t xml:space="preserve"> recognising the needs of the child and parents as central. These particular qualities produce the optimum professional, dedicated to best practice when combined with an understanding of a child’s spiritual, social, intellectual, and physical development, as well as theoretical knowledge.</w:t>
      </w:r>
    </w:p>
    <w:p w14:paraId="792BF768" w14:textId="77777777" w:rsidR="00A1010E" w:rsidRPr="00A74649" w:rsidRDefault="00A1010E" w:rsidP="00741822">
      <w:pPr>
        <w:spacing w:line="360" w:lineRule="auto"/>
        <w:rPr>
          <w:rFonts w:ascii="Arial" w:hAnsi="Arial" w:cs="Arial"/>
          <w:sz w:val="20"/>
          <w:szCs w:val="20"/>
        </w:rPr>
      </w:pPr>
      <w:r w:rsidRPr="00A74649">
        <w:rPr>
          <w:rFonts w:ascii="Arial" w:hAnsi="Arial" w:cs="Arial"/>
          <w:sz w:val="20"/>
          <w:szCs w:val="20"/>
        </w:rPr>
        <w:t xml:space="preserve">Values are important to professional practice because by having them, practitioners can ensure that </w:t>
      </w:r>
      <w:proofErr w:type="gramStart"/>
      <w:r w:rsidRPr="00A74649">
        <w:rPr>
          <w:rFonts w:ascii="Arial" w:hAnsi="Arial" w:cs="Arial"/>
          <w:sz w:val="20"/>
          <w:szCs w:val="20"/>
        </w:rPr>
        <w:t>they’re</w:t>
      </w:r>
      <w:proofErr w:type="gramEnd"/>
      <w:r w:rsidRPr="00A74649">
        <w:rPr>
          <w:rFonts w:ascii="Arial" w:hAnsi="Arial" w:cs="Arial"/>
          <w:sz w:val="20"/>
          <w:szCs w:val="20"/>
        </w:rPr>
        <w:t xml:space="preserve"> aware of how they should be reacting whilst providing care to children. As well as values, Early Years professionals also follow principles. Principles are rules or beliefs that govern our actions, whereas values are qualities or standards that govern the behaviour of a person. The main difference between principles and values is that principles are based on a person’s values, and so, this means it is values that </w:t>
      </w:r>
      <w:proofErr w:type="gramStart"/>
      <w:r w:rsidRPr="00A74649">
        <w:rPr>
          <w:rFonts w:ascii="Arial" w:hAnsi="Arial" w:cs="Arial"/>
          <w:sz w:val="20"/>
          <w:szCs w:val="20"/>
        </w:rPr>
        <w:t>act as</w:t>
      </w:r>
      <w:proofErr w:type="gramEnd"/>
      <w:r w:rsidRPr="00A74649">
        <w:rPr>
          <w:rFonts w:ascii="Arial" w:hAnsi="Arial" w:cs="Arial"/>
          <w:sz w:val="20"/>
          <w:szCs w:val="20"/>
        </w:rPr>
        <w:t xml:space="preserve"> the foundation for principles. According to </w:t>
      </w:r>
      <w:r w:rsidRPr="000B1669">
        <w:rPr>
          <w:rFonts w:ascii="Arial" w:hAnsi="Arial" w:cs="Arial"/>
          <w:sz w:val="20"/>
          <w:szCs w:val="20"/>
        </w:rPr>
        <w:t xml:space="preserve">Johansson and Einarsdottir </w:t>
      </w:r>
      <w:r w:rsidRPr="00A74649">
        <w:rPr>
          <w:rFonts w:ascii="Arial" w:hAnsi="Arial" w:cs="Arial"/>
          <w:sz w:val="20"/>
          <w:szCs w:val="20"/>
        </w:rPr>
        <w:t>(</w:t>
      </w:r>
      <w:r w:rsidRPr="000B1669">
        <w:rPr>
          <w:rFonts w:ascii="Arial" w:hAnsi="Arial" w:cs="Arial"/>
          <w:sz w:val="20"/>
          <w:szCs w:val="20"/>
        </w:rPr>
        <w:t>2018)</w:t>
      </w:r>
      <w:r w:rsidRPr="00A74649">
        <w:rPr>
          <w:rFonts w:ascii="Arial" w:hAnsi="Arial" w:cs="Arial"/>
          <w:sz w:val="20"/>
          <w:szCs w:val="20"/>
        </w:rPr>
        <w:t>, ‘p</w:t>
      </w:r>
      <w:r w:rsidRPr="000B1669">
        <w:rPr>
          <w:rFonts w:ascii="Arial" w:hAnsi="Arial" w:cs="Arial"/>
          <w:sz w:val="20"/>
          <w:szCs w:val="20"/>
        </w:rPr>
        <w:t>rinciples that guide human actions and judgements of whether actions are desirable or not</w:t>
      </w:r>
      <w:r w:rsidRPr="00A74649">
        <w:rPr>
          <w:rFonts w:ascii="Arial" w:hAnsi="Arial" w:cs="Arial"/>
          <w:sz w:val="20"/>
          <w:szCs w:val="20"/>
        </w:rPr>
        <w:t xml:space="preserve">’, this is what is meant by “values”. Powell (2010) discusses </w:t>
      </w:r>
      <w:proofErr w:type="gramStart"/>
      <w:r w:rsidRPr="00A74649">
        <w:rPr>
          <w:rFonts w:ascii="Arial" w:hAnsi="Arial" w:cs="Arial"/>
          <w:sz w:val="20"/>
          <w:szCs w:val="20"/>
        </w:rPr>
        <w:t>some</w:t>
      </w:r>
      <w:proofErr w:type="gramEnd"/>
      <w:r w:rsidRPr="00A74649">
        <w:rPr>
          <w:rFonts w:ascii="Arial" w:hAnsi="Arial" w:cs="Arial"/>
          <w:sz w:val="20"/>
          <w:szCs w:val="20"/>
        </w:rPr>
        <w:t xml:space="preserve"> values in the early years. </w:t>
      </w:r>
      <w:proofErr w:type="gramStart"/>
      <w:r w:rsidRPr="00A74649">
        <w:rPr>
          <w:rFonts w:ascii="Arial" w:hAnsi="Arial" w:cs="Arial"/>
          <w:sz w:val="20"/>
          <w:szCs w:val="20"/>
        </w:rPr>
        <w:t>Some</w:t>
      </w:r>
      <w:proofErr w:type="gramEnd"/>
      <w:r w:rsidRPr="00A74649">
        <w:rPr>
          <w:rFonts w:ascii="Arial" w:hAnsi="Arial" w:cs="Arial"/>
          <w:sz w:val="20"/>
          <w:szCs w:val="20"/>
        </w:rPr>
        <w:t xml:space="preserve"> examples of these values include an interest and a </w:t>
      </w:r>
      <w:r w:rsidRPr="00BF7EF6">
        <w:rPr>
          <w:rFonts w:ascii="Arial" w:hAnsi="Arial" w:cs="Arial"/>
          <w:sz w:val="20"/>
          <w:szCs w:val="20"/>
        </w:rPr>
        <w:t xml:space="preserve">genuine liking </w:t>
      </w:r>
      <w:r w:rsidRPr="00A74649">
        <w:rPr>
          <w:rFonts w:ascii="Arial" w:hAnsi="Arial" w:cs="Arial"/>
          <w:sz w:val="20"/>
          <w:szCs w:val="20"/>
        </w:rPr>
        <w:t xml:space="preserve">in </w:t>
      </w:r>
      <w:r w:rsidRPr="00BF7EF6">
        <w:rPr>
          <w:rFonts w:ascii="Arial" w:hAnsi="Arial" w:cs="Arial"/>
          <w:sz w:val="20"/>
          <w:szCs w:val="20"/>
        </w:rPr>
        <w:t>children and their development</w:t>
      </w:r>
      <w:r w:rsidRPr="00A74649">
        <w:rPr>
          <w:rFonts w:ascii="Arial" w:hAnsi="Arial" w:cs="Arial"/>
          <w:sz w:val="20"/>
          <w:szCs w:val="20"/>
        </w:rPr>
        <w:t>, as well as having a caring, helpful, and understanding nature.</w:t>
      </w:r>
      <w:r w:rsidRPr="00BF7EF6">
        <w:rPr>
          <w:rFonts w:ascii="Arial" w:hAnsi="Arial" w:cs="Arial"/>
          <w:sz w:val="20"/>
          <w:szCs w:val="20"/>
        </w:rPr>
        <w:t xml:space="preserve"> </w:t>
      </w:r>
      <w:r w:rsidRPr="00A74649">
        <w:rPr>
          <w:rFonts w:ascii="Arial" w:hAnsi="Arial" w:cs="Arial"/>
          <w:sz w:val="20"/>
          <w:szCs w:val="20"/>
        </w:rPr>
        <w:t xml:space="preserve">Powell (2010) also believed that it was good to have a commitment to social inclusion, and also have the ability to work effectively as part of a team. Confidence, patience, and professionalism were also </w:t>
      </w:r>
      <w:proofErr w:type="gramStart"/>
      <w:r w:rsidRPr="00A74649">
        <w:rPr>
          <w:rFonts w:ascii="Arial" w:hAnsi="Arial" w:cs="Arial"/>
          <w:sz w:val="20"/>
          <w:szCs w:val="20"/>
        </w:rPr>
        <w:t>some of</w:t>
      </w:r>
      <w:proofErr w:type="gramEnd"/>
      <w:r w:rsidRPr="00A74649">
        <w:rPr>
          <w:rFonts w:ascii="Arial" w:hAnsi="Arial" w:cs="Arial"/>
          <w:sz w:val="20"/>
          <w:szCs w:val="20"/>
        </w:rPr>
        <w:t xml:space="preserve"> the values that Powell believed in. And most definitely, professionals need a sense of fun.</w:t>
      </w:r>
    </w:p>
    <w:p w14:paraId="26BF5269" w14:textId="77777777" w:rsidR="00A1010E" w:rsidRPr="00A74649" w:rsidRDefault="00A1010E" w:rsidP="00741822">
      <w:pPr>
        <w:spacing w:line="360" w:lineRule="auto"/>
        <w:rPr>
          <w:rFonts w:ascii="Arial" w:hAnsi="Arial" w:cs="Arial"/>
          <w:sz w:val="20"/>
          <w:szCs w:val="20"/>
        </w:rPr>
      </w:pPr>
      <w:r w:rsidRPr="00A74649">
        <w:rPr>
          <w:rFonts w:ascii="Arial" w:hAnsi="Arial" w:cs="Arial"/>
          <w:sz w:val="20"/>
          <w:szCs w:val="20"/>
        </w:rPr>
        <w:t xml:space="preserve">Communication and relationships are important to professional practice and meeting the needs of children because without it, children would not understand what is going on around them, and this would not be good for development. Effective communication involves multi-agency working. To ensure that needs are being met, it is vital that practitioners are </w:t>
      </w:r>
      <w:proofErr w:type="gramStart"/>
      <w:r w:rsidRPr="00A74649">
        <w:rPr>
          <w:rFonts w:ascii="Arial" w:hAnsi="Arial" w:cs="Arial"/>
          <w:sz w:val="20"/>
          <w:szCs w:val="20"/>
        </w:rPr>
        <w:t>working alongside</w:t>
      </w:r>
      <w:proofErr w:type="gramEnd"/>
      <w:r w:rsidRPr="00A74649">
        <w:rPr>
          <w:rFonts w:ascii="Arial" w:hAnsi="Arial" w:cs="Arial"/>
          <w:sz w:val="20"/>
          <w:szCs w:val="20"/>
        </w:rPr>
        <w:t xml:space="preserve"> their colleagues as </w:t>
      </w:r>
      <w:r w:rsidRPr="00A74649">
        <w:rPr>
          <w:rFonts w:ascii="Arial" w:hAnsi="Arial" w:cs="Arial"/>
          <w:sz w:val="20"/>
          <w:szCs w:val="20"/>
        </w:rPr>
        <w:lastRenderedPageBreak/>
        <w:t xml:space="preserve">this can enable them to develop their communication skills as well as working as a team to meet the needs of each individual child. Whilst communicating with others, it is good to keep eye contact with the person or people that are </w:t>
      </w:r>
      <w:proofErr w:type="gramStart"/>
      <w:r w:rsidRPr="00A74649">
        <w:rPr>
          <w:rFonts w:ascii="Arial" w:hAnsi="Arial" w:cs="Arial"/>
          <w:sz w:val="20"/>
          <w:szCs w:val="20"/>
        </w:rPr>
        <w:t>being spoken</w:t>
      </w:r>
      <w:proofErr w:type="gramEnd"/>
      <w:r w:rsidRPr="00A74649">
        <w:rPr>
          <w:rFonts w:ascii="Arial" w:hAnsi="Arial" w:cs="Arial"/>
          <w:sz w:val="20"/>
          <w:szCs w:val="20"/>
        </w:rPr>
        <w:t xml:space="preserve"> to. In addition to this, it is also good to use the correct body language whilst communicating. Dunhill (2019) says that ‘</w:t>
      </w:r>
      <w:proofErr w:type="gramStart"/>
      <w:r w:rsidRPr="00A74649">
        <w:rPr>
          <w:rFonts w:ascii="Arial" w:hAnsi="Arial" w:cs="Arial"/>
          <w:sz w:val="20"/>
          <w:szCs w:val="20"/>
        </w:rPr>
        <w:t>good communication</w:t>
      </w:r>
      <w:proofErr w:type="gramEnd"/>
      <w:r w:rsidRPr="00A74649">
        <w:rPr>
          <w:rFonts w:ascii="Arial" w:hAnsi="Arial" w:cs="Arial"/>
          <w:sz w:val="20"/>
          <w:szCs w:val="20"/>
        </w:rPr>
        <w:t xml:space="preserve"> is central to working with children, young people, their families, and carers’. It is a fundamental part of the Common Core, they state. Communication may involve understanding, listening, responding to, and questioning what is </w:t>
      </w:r>
      <w:proofErr w:type="gramStart"/>
      <w:r w:rsidRPr="00A74649">
        <w:rPr>
          <w:rFonts w:ascii="Arial" w:hAnsi="Arial" w:cs="Arial"/>
          <w:sz w:val="20"/>
          <w:szCs w:val="20"/>
        </w:rPr>
        <w:t>being communicated</w:t>
      </w:r>
      <w:proofErr w:type="gramEnd"/>
      <w:r w:rsidRPr="00A74649">
        <w:rPr>
          <w:rFonts w:ascii="Arial" w:hAnsi="Arial" w:cs="Arial"/>
          <w:sz w:val="20"/>
          <w:szCs w:val="20"/>
        </w:rPr>
        <w:t xml:space="preserve"> by those that care for young people and children, as well as the children and young people themselves.</w:t>
      </w:r>
    </w:p>
    <w:p w14:paraId="14C942EA" w14:textId="77777777" w:rsidR="00A1010E" w:rsidRPr="00A74649" w:rsidRDefault="00A1010E" w:rsidP="00741822">
      <w:pPr>
        <w:spacing w:line="360" w:lineRule="auto"/>
        <w:rPr>
          <w:rFonts w:ascii="Arial" w:hAnsi="Arial" w:cs="Arial"/>
          <w:sz w:val="20"/>
          <w:szCs w:val="20"/>
        </w:rPr>
      </w:pPr>
      <w:r w:rsidRPr="00A74649">
        <w:rPr>
          <w:rFonts w:ascii="Arial" w:hAnsi="Arial" w:cs="Arial"/>
          <w:sz w:val="20"/>
          <w:szCs w:val="20"/>
        </w:rPr>
        <w:t xml:space="preserve">Having an in-depth knowledge and understanding including aspects of safeguarding is important to professional practice because children are unable to protect themselves. This is why professionals should ensure that they are always aware of safeguarding policies and procedures within their setting. Safeguarding means the </w:t>
      </w:r>
      <w:proofErr w:type="gramStart"/>
      <w:r w:rsidRPr="00A74649">
        <w:rPr>
          <w:rFonts w:ascii="Arial" w:hAnsi="Arial" w:cs="Arial"/>
          <w:sz w:val="20"/>
          <w:szCs w:val="20"/>
        </w:rPr>
        <w:t>proactive</w:t>
      </w:r>
      <w:proofErr w:type="gramEnd"/>
      <w:r w:rsidRPr="00A74649">
        <w:rPr>
          <w:rFonts w:ascii="Arial" w:hAnsi="Arial" w:cs="Arial"/>
          <w:sz w:val="20"/>
          <w:szCs w:val="20"/>
        </w:rPr>
        <w:t xml:space="preserve"> steps that we take to keep children safe. Child protection is the reactive actions that occur as a result of a concern. A Complete Guide to Safeguarding (2021) point out that everyone who works with children has a part to play in safeguarding and promoting individuals’ welfare. They also state that a ‘safeguarding policy is a statement defining what the organisation will do to ensure the safety of children</w:t>
      </w:r>
      <w:proofErr w:type="gramStart"/>
      <w:r w:rsidRPr="00A74649">
        <w:rPr>
          <w:rFonts w:ascii="Arial" w:hAnsi="Arial" w:cs="Arial"/>
          <w:sz w:val="20"/>
          <w:szCs w:val="20"/>
        </w:rPr>
        <w:t>’.</w:t>
      </w:r>
      <w:proofErr w:type="gramEnd"/>
      <w:r w:rsidRPr="00A74649">
        <w:rPr>
          <w:rFonts w:ascii="Arial" w:hAnsi="Arial" w:cs="Arial"/>
          <w:sz w:val="20"/>
          <w:szCs w:val="20"/>
        </w:rPr>
        <w:t xml:space="preserve"> Safeguarding policies can include aims and objectives, organisational responsibilities, staff training requirements, and other workplace policies that relate to safeguarding (A Complete Guide to Safeguarding 2021). Everyone is responsible for protecting children and young people from harm. The role of the practitioner whilst safeguarding is to work with agencies such as the NSPCC, the police, and social services. They should also promote children’s welfare. Professional practitioners should ensure that children in their care are </w:t>
      </w:r>
      <w:proofErr w:type="gramStart"/>
      <w:r w:rsidRPr="00A74649">
        <w:rPr>
          <w:rFonts w:ascii="Arial" w:hAnsi="Arial" w:cs="Arial"/>
          <w:sz w:val="20"/>
          <w:szCs w:val="20"/>
        </w:rPr>
        <w:t>being safeguarded</w:t>
      </w:r>
      <w:proofErr w:type="gramEnd"/>
      <w:r w:rsidRPr="00A74649">
        <w:rPr>
          <w:rFonts w:ascii="Arial" w:hAnsi="Arial" w:cs="Arial"/>
          <w:sz w:val="20"/>
          <w:szCs w:val="20"/>
        </w:rPr>
        <w:t xml:space="preserve"> correctly by following the correct procedures and always being up to date with the policies within their setting. </w:t>
      </w:r>
    </w:p>
    <w:p w14:paraId="0818CA67" w14:textId="77777777" w:rsidR="00A1010E" w:rsidRPr="00A74649" w:rsidRDefault="00A1010E" w:rsidP="00741822">
      <w:pPr>
        <w:spacing w:line="360" w:lineRule="auto"/>
        <w:rPr>
          <w:rFonts w:ascii="Arial" w:hAnsi="Arial" w:cs="Arial"/>
          <w:sz w:val="20"/>
          <w:szCs w:val="20"/>
        </w:rPr>
      </w:pPr>
      <w:r w:rsidRPr="00A74649">
        <w:rPr>
          <w:rFonts w:ascii="Arial" w:hAnsi="Arial" w:cs="Arial"/>
          <w:sz w:val="20"/>
          <w:szCs w:val="20"/>
        </w:rPr>
        <w:t xml:space="preserve">Partnership and multiagency working are important to professional practice because of professional development. Whilst engaging in partnership and multi-agency work, it allows professionals to develop their personal skills, and see their colleague’s professional development, which will allow them to become more effective practitioners. The term ‘multi-agency </w:t>
      </w:r>
      <w:proofErr w:type="gramStart"/>
      <w:r w:rsidRPr="00A74649">
        <w:rPr>
          <w:rFonts w:ascii="Arial" w:hAnsi="Arial" w:cs="Arial"/>
          <w:sz w:val="20"/>
          <w:szCs w:val="20"/>
        </w:rPr>
        <w:t>is used</w:t>
      </w:r>
      <w:proofErr w:type="gramEnd"/>
      <w:r w:rsidRPr="00A74649">
        <w:rPr>
          <w:rFonts w:ascii="Arial" w:hAnsi="Arial" w:cs="Arial"/>
          <w:sz w:val="20"/>
          <w:szCs w:val="20"/>
        </w:rPr>
        <w:t xml:space="preserve"> to describe the way childcare settings work closely with others to meet the needs of children and their families’ (WJEC 209). According to WJEC (2019), it will be necessary to adopt a working method which includes sharing information about the needs of children and their families/carers when working in the early years. Each practitioner will need to understand their responsibility and role so that they can ensure that this is effective as it </w:t>
      </w:r>
      <w:proofErr w:type="gramStart"/>
      <w:r w:rsidRPr="00A74649">
        <w:rPr>
          <w:rFonts w:ascii="Arial" w:hAnsi="Arial" w:cs="Arial"/>
          <w:sz w:val="20"/>
          <w:szCs w:val="20"/>
        </w:rPr>
        <w:t>is needed</w:t>
      </w:r>
      <w:proofErr w:type="gramEnd"/>
      <w:r w:rsidRPr="00A74649">
        <w:rPr>
          <w:rFonts w:ascii="Arial" w:hAnsi="Arial" w:cs="Arial"/>
          <w:sz w:val="20"/>
          <w:szCs w:val="20"/>
        </w:rPr>
        <w:t xml:space="preserve"> to help meet children’s needs. </w:t>
      </w:r>
    </w:p>
    <w:p w14:paraId="3A197828" w14:textId="77777777" w:rsidR="00A1010E" w:rsidRPr="00A74649" w:rsidRDefault="00A1010E" w:rsidP="00741822">
      <w:pPr>
        <w:spacing w:line="360" w:lineRule="auto"/>
        <w:rPr>
          <w:rFonts w:ascii="Arial" w:hAnsi="Arial" w:cs="Arial"/>
          <w:sz w:val="20"/>
          <w:szCs w:val="20"/>
        </w:rPr>
      </w:pPr>
      <w:r w:rsidRPr="00A74649">
        <w:rPr>
          <w:rFonts w:ascii="Arial" w:hAnsi="Arial" w:cs="Arial"/>
          <w:sz w:val="20"/>
          <w:szCs w:val="20"/>
        </w:rPr>
        <w:t xml:space="preserve">The observation and planning cycle informs professional practice and ensures practitioners are meeting the needs of children as it allows them to monitor children’s progress and development effectively. The Welsh Government (2015) discuss the early years outcomes framework. They say that in the early years, all children should feel safe. They also say that they are healthy, should be able to learn and develop, and </w:t>
      </w:r>
      <w:proofErr w:type="gramStart"/>
      <w:r w:rsidRPr="00A74649">
        <w:rPr>
          <w:rFonts w:ascii="Arial" w:hAnsi="Arial" w:cs="Arial"/>
          <w:sz w:val="20"/>
          <w:szCs w:val="20"/>
        </w:rPr>
        <w:t>are cared</w:t>
      </w:r>
      <w:proofErr w:type="gramEnd"/>
      <w:r w:rsidRPr="00A74649">
        <w:rPr>
          <w:rFonts w:ascii="Arial" w:hAnsi="Arial" w:cs="Arial"/>
          <w:sz w:val="20"/>
          <w:szCs w:val="20"/>
        </w:rPr>
        <w:t xml:space="preserve"> for, amongst other things. In the early years, professionals </w:t>
      </w:r>
      <w:proofErr w:type="gramStart"/>
      <w:r w:rsidRPr="00A74649">
        <w:rPr>
          <w:rFonts w:ascii="Arial" w:hAnsi="Arial" w:cs="Arial"/>
          <w:sz w:val="20"/>
          <w:szCs w:val="20"/>
        </w:rPr>
        <w:t>are expected</w:t>
      </w:r>
      <w:proofErr w:type="gramEnd"/>
      <w:r w:rsidRPr="00A74649">
        <w:rPr>
          <w:rFonts w:ascii="Arial" w:hAnsi="Arial" w:cs="Arial"/>
          <w:sz w:val="20"/>
          <w:szCs w:val="20"/>
        </w:rPr>
        <w:t xml:space="preserve"> to meet the National Minimum Standards. The Welsh Government (2023) say that in order to provide quality childcare, these standards are minimum standards for registration. The </w:t>
      </w:r>
      <w:r w:rsidRPr="00A74649">
        <w:rPr>
          <w:rFonts w:ascii="Arial" w:hAnsi="Arial" w:cs="Arial"/>
          <w:sz w:val="20"/>
          <w:szCs w:val="20"/>
        </w:rPr>
        <w:lastRenderedPageBreak/>
        <w:t xml:space="preserve">intention of the national minimum standards is to be proportional in the way in which they </w:t>
      </w:r>
      <w:proofErr w:type="gramStart"/>
      <w:r w:rsidRPr="00A74649">
        <w:rPr>
          <w:rFonts w:ascii="Arial" w:hAnsi="Arial" w:cs="Arial"/>
          <w:sz w:val="20"/>
          <w:szCs w:val="20"/>
        </w:rPr>
        <w:t>are applied</w:t>
      </w:r>
      <w:proofErr w:type="gramEnd"/>
      <w:r w:rsidRPr="00A74649">
        <w:rPr>
          <w:rFonts w:ascii="Arial" w:hAnsi="Arial" w:cs="Arial"/>
          <w:sz w:val="20"/>
          <w:szCs w:val="20"/>
        </w:rPr>
        <w:t xml:space="preserve">, which will reflect the needs of children from birth to twelve years of age. This is effective for professional practice as it </w:t>
      </w:r>
      <w:r>
        <w:rPr>
          <w:rFonts w:ascii="Arial" w:hAnsi="Arial" w:cs="Arial"/>
          <w:sz w:val="20"/>
          <w:szCs w:val="20"/>
        </w:rPr>
        <w:t xml:space="preserve">provides practitioners with the resources and opportunities to improve their practice, which will then lead to them providing more effective care to children. </w:t>
      </w:r>
    </w:p>
    <w:p w14:paraId="7E236CD8" w14:textId="77777777" w:rsidR="00A1010E" w:rsidRDefault="00A1010E" w:rsidP="00741822">
      <w:pPr>
        <w:spacing w:line="360" w:lineRule="auto"/>
        <w:rPr>
          <w:rFonts w:ascii="Arial" w:hAnsi="Arial" w:cs="Arial"/>
          <w:sz w:val="20"/>
          <w:szCs w:val="20"/>
        </w:rPr>
      </w:pPr>
      <w:r w:rsidRPr="00A74649">
        <w:rPr>
          <w:rFonts w:ascii="Arial" w:hAnsi="Arial" w:cs="Arial"/>
          <w:sz w:val="20"/>
          <w:szCs w:val="20"/>
        </w:rPr>
        <w:t xml:space="preserve">The principles of the UNCRC informs professional practice by ensuring that children are </w:t>
      </w:r>
      <w:proofErr w:type="gramStart"/>
      <w:r w:rsidRPr="00A74649">
        <w:rPr>
          <w:rFonts w:ascii="Arial" w:hAnsi="Arial" w:cs="Arial"/>
          <w:sz w:val="20"/>
          <w:szCs w:val="20"/>
        </w:rPr>
        <w:t>being treated</w:t>
      </w:r>
      <w:proofErr w:type="gramEnd"/>
      <w:r w:rsidRPr="00A74649">
        <w:rPr>
          <w:rFonts w:ascii="Arial" w:hAnsi="Arial" w:cs="Arial"/>
          <w:sz w:val="20"/>
          <w:szCs w:val="20"/>
        </w:rPr>
        <w:t xml:space="preserve"> </w:t>
      </w:r>
      <w:r>
        <w:rPr>
          <w:rFonts w:ascii="Arial" w:hAnsi="Arial" w:cs="Arial"/>
          <w:sz w:val="20"/>
          <w:szCs w:val="20"/>
        </w:rPr>
        <w:t>correctly</w:t>
      </w:r>
      <w:r w:rsidRPr="00A74649">
        <w:rPr>
          <w:rFonts w:ascii="Arial" w:hAnsi="Arial" w:cs="Arial"/>
          <w:sz w:val="20"/>
          <w:szCs w:val="20"/>
        </w:rPr>
        <w:t xml:space="preserve">. This is important because children are unaware of their rights, so they are at risk of </w:t>
      </w:r>
      <w:proofErr w:type="gramStart"/>
      <w:r w:rsidRPr="00A74649">
        <w:rPr>
          <w:rFonts w:ascii="Arial" w:hAnsi="Arial" w:cs="Arial"/>
          <w:sz w:val="20"/>
          <w:szCs w:val="20"/>
        </w:rPr>
        <w:t>being mistreated</w:t>
      </w:r>
      <w:proofErr w:type="gramEnd"/>
      <w:r w:rsidRPr="00A74649">
        <w:rPr>
          <w:rFonts w:ascii="Arial" w:hAnsi="Arial" w:cs="Arial"/>
          <w:sz w:val="20"/>
          <w:szCs w:val="20"/>
        </w:rPr>
        <w:t xml:space="preserve">. The UNCRC is a declaration that children have basic human rights that should </w:t>
      </w:r>
      <w:proofErr w:type="gramStart"/>
      <w:r w:rsidRPr="00A74649">
        <w:rPr>
          <w:rFonts w:ascii="Arial" w:hAnsi="Arial" w:cs="Arial"/>
          <w:sz w:val="20"/>
          <w:szCs w:val="20"/>
        </w:rPr>
        <w:t>be respected</w:t>
      </w:r>
      <w:proofErr w:type="gramEnd"/>
      <w:r w:rsidRPr="00A74649">
        <w:rPr>
          <w:rFonts w:ascii="Arial" w:hAnsi="Arial" w:cs="Arial"/>
          <w:sz w:val="20"/>
          <w:szCs w:val="20"/>
        </w:rPr>
        <w:t xml:space="preserve"> and promoted. The purpose of the UN is to have friendship, peace, </w:t>
      </w:r>
      <w:proofErr w:type="gramStart"/>
      <w:r w:rsidRPr="00A74649">
        <w:rPr>
          <w:rFonts w:ascii="Arial" w:hAnsi="Arial" w:cs="Arial"/>
          <w:sz w:val="20"/>
          <w:szCs w:val="20"/>
        </w:rPr>
        <w:t>rights</w:t>
      </w:r>
      <w:proofErr w:type="gramEnd"/>
      <w:r w:rsidRPr="00A74649">
        <w:rPr>
          <w:rFonts w:ascii="Arial" w:hAnsi="Arial" w:cs="Arial"/>
          <w:sz w:val="20"/>
          <w:szCs w:val="20"/>
        </w:rPr>
        <w:t xml:space="preserve"> and freedoms, and to promote harmony, according to the United Nations (2016). There are </w:t>
      </w:r>
      <w:proofErr w:type="gramStart"/>
      <w:r w:rsidRPr="00A74649">
        <w:rPr>
          <w:rFonts w:ascii="Arial" w:hAnsi="Arial" w:cs="Arial"/>
          <w:sz w:val="20"/>
          <w:szCs w:val="20"/>
        </w:rPr>
        <w:t>54</w:t>
      </w:r>
      <w:proofErr w:type="gramEnd"/>
      <w:r w:rsidRPr="00A74649">
        <w:rPr>
          <w:rFonts w:ascii="Arial" w:hAnsi="Arial" w:cs="Arial"/>
          <w:sz w:val="20"/>
          <w:szCs w:val="20"/>
        </w:rPr>
        <w:t xml:space="preserve"> articles in the UNCRC. Within these articles, articles 1-42 are based on the child, and articles 43-45 are where governments and adults work together to ensure that all children get their rights. UNICEF (2016) say that there are basic rights that children have, which is the right to life, and the right to develop. Professional practitioners should ensure that children in their care have the right to life by making sure they have access to medical care, food, and shelter. Professional practitioners should ensure that children in their care have the right to develop by providing an appropriate education, freedom of thought, culture, language, and religion (UNICEF 2016). If a professional discovers that a child does not have any of these, then they should raise a safeguarding concern and take the correct steps so that the child receives the correct care. The UNCRC is significant in the early years because</w:t>
      </w:r>
      <w:r>
        <w:rPr>
          <w:rFonts w:ascii="Arial" w:hAnsi="Arial" w:cs="Arial"/>
          <w:sz w:val="20"/>
          <w:szCs w:val="20"/>
        </w:rPr>
        <w:t xml:space="preserve"> children tend to see those that care for them as role models, so these professional practitioners should always make sure that they are presenting themselves in the correct way. </w:t>
      </w:r>
    </w:p>
    <w:p w14:paraId="3013A443" w14:textId="77777777" w:rsidR="00A1010E" w:rsidRPr="00A74649" w:rsidRDefault="00A1010E" w:rsidP="00741822">
      <w:pPr>
        <w:spacing w:line="360" w:lineRule="auto"/>
        <w:rPr>
          <w:rFonts w:ascii="Arial" w:hAnsi="Arial" w:cs="Arial"/>
          <w:sz w:val="20"/>
          <w:szCs w:val="20"/>
        </w:rPr>
      </w:pPr>
      <w:r>
        <w:rPr>
          <w:rFonts w:ascii="Arial" w:hAnsi="Arial" w:cs="Arial"/>
          <w:sz w:val="20"/>
          <w:szCs w:val="20"/>
        </w:rPr>
        <w:t xml:space="preserve">To conclude, it is clear that there are multiple aspects of professional practice that </w:t>
      </w:r>
      <w:proofErr w:type="gramStart"/>
      <w:r>
        <w:rPr>
          <w:rFonts w:ascii="Arial" w:hAnsi="Arial" w:cs="Arial"/>
          <w:sz w:val="20"/>
          <w:szCs w:val="20"/>
        </w:rPr>
        <w:t>is needed</w:t>
      </w:r>
      <w:proofErr w:type="gramEnd"/>
      <w:r>
        <w:rPr>
          <w:rFonts w:ascii="Arial" w:hAnsi="Arial" w:cs="Arial"/>
          <w:sz w:val="20"/>
          <w:szCs w:val="20"/>
        </w:rPr>
        <w:t xml:space="preserve"> for professionals to provide effective childcare. Evidence clearly suggests that these aspects of professional practice are important in meeting the inclusive and individual needs of children. Thanks to research from multiple different authors and sources, practitioners can use the concluded information so that they can continuously improve and develop their professional practice.</w:t>
      </w:r>
    </w:p>
    <w:p w14:paraId="4123DEBF" w14:textId="69AF7608" w:rsidR="00A4373D" w:rsidRDefault="00A4373D" w:rsidP="00741822">
      <w:pPr>
        <w:spacing w:line="360" w:lineRule="auto"/>
        <w:rPr>
          <w:rFonts w:ascii="Arial" w:hAnsi="Arial" w:cs="Arial"/>
          <w:sz w:val="20"/>
          <w:szCs w:val="20"/>
        </w:rPr>
      </w:pPr>
    </w:p>
    <w:p w14:paraId="0B501323" w14:textId="77777777" w:rsidR="00A4373D" w:rsidRDefault="00A4373D">
      <w:pPr>
        <w:rPr>
          <w:rFonts w:ascii="Arial" w:hAnsi="Arial" w:cs="Arial"/>
          <w:sz w:val="20"/>
          <w:szCs w:val="20"/>
        </w:rPr>
      </w:pPr>
      <w:r>
        <w:rPr>
          <w:rFonts w:ascii="Arial" w:hAnsi="Arial" w:cs="Arial"/>
          <w:sz w:val="20"/>
          <w:szCs w:val="20"/>
        </w:rPr>
        <w:br w:type="page"/>
      </w:r>
    </w:p>
    <w:p w14:paraId="4EB0A4CF" w14:textId="07513234" w:rsidR="004363B4" w:rsidRDefault="00A4373D" w:rsidP="00741822">
      <w:pPr>
        <w:spacing w:line="360" w:lineRule="auto"/>
        <w:rPr>
          <w:rFonts w:ascii="Arial" w:hAnsi="Arial" w:cs="Arial"/>
          <w:sz w:val="20"/>
          <w:szCs w:val="20"/>
          <w:u w:val="single"/>
        </w:rPr>
      </w:pPr>
      <w:r>
        <w:rPr>
          <w:rFonts w:ascii="Arial" w:hAnsi="Arial" w:cs="Arial"/>
          <w:sz w:val="20"/>
          <w:szCs w:val="20"/>
          <w:u w:val="single"/>
        </w:rPr>
        <w:lastRenderedPageBreak/>
        <w:t>References</w:t>
      </w:r>
    </w:p>
    <w:p w14:paraId="7F8B56D7"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ACP. (2024) </w:t>
      </w:r>
      <w:r w:rsidRPr="00891B7A">
        <w:rPr>
          <w:rFonts w:ascii="Arial" w:hAnsi="Arial" w:cs="Arial"/>
          <w:i/>
          <w:iCs/>
          <w:sz w:val="20"/>
          <w:szCs w:val="20"/>
        </w:rPr>
        <w:t xml:space="preserve">What is a profession? Definition. </w:t>
      </w:r>
      <w:r w:rsidRPr="00891B7A">
        <w:rPr>
          <w:rFonts w:ascii="Arial" w:hAnsi="Arial" w:cs="Arial"/>
          <w:sz w:val="20"/>
          <w:szCs w:val="20"/>
        </w:rPr>
        <w:t xml:space="preserve">Available at: </w:t>
      </w:r>
      <w:hyperlink r:id="rId6" w:history="1">
        <w:r w:rsidRPr="00891B7A">
          <w:rPr>
            <w:rStyle w:val="Hyperlink"/>
            <w:rFonts w:ascii="Arial" w:hAnsi="Arial" w:cs="Arial"/>
            <w:sz w:val="20"/>
            <w:szCs w:val="20"/>
          </w:rPr>
          <w:t>https://professions.org.au/what-is-a-professional/#:~:text=What%20is%20a%20Professional%3F,to%20areas%20such%20as%20sport</w:t>
        </w:r>
      </w:hyperlink>
      <w:r w:rsidRPr="00891B7A">
        <w:rPr>
          <w:rFonts w:ascii="Arial" w:hAnsi="Arial" w:cs="Arial"/>
          <w:sz w:val="20"/>
          <w:szCs w:val="20"/>
        </w:rPr>
        <w:t xml:space="preserve"> (Accessed: 15</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1F8F6095"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Birth to five matters. (2021) </w:t>
      </w:r>
      <w:r w:rsidRPr="00891B7A">
        <w:rPr>
          <w:rFonts w:ascii="Arial" w:hAnsi="Arial" w:cs="Arial"/>
          <w:i/>
          <w:iCs/>
          <w:sz w:val="20"/>
          <w:szCs w:val="20"/>
        </w:rPr>
        <w:t xml:space="preserve">Learning and Development Observation, </w:t>
      </w:r>
      <w:proofErr w:type="gramStart"/>
      <w:r w:rsidRPr="00891B7A">
        <w:rPr>
          <w:rFonts w:ascii="Arial" w:hAnsi="Arial" w:cs="Arial"/>
          <w:i/>
          <w:iCs/>
          <w:sz w:val="20"/>
          <w:szCs w:val="20"/>
        </w:rPr>
        <w:t>assessment</w:t>
      </w:r>
      <w:proofErr w:type="gramEnd"/>
      <w:r w:rsidRPr="00891B7A">
        <w:rPr>
          <w:rFonts w:ascii="Arial" w:hAnsi="Arial" w:cs="Arial"/>
          <w:i/>
          <w:iCs/>
          <w:sz w:val="20"/>
          <w:szCs w:val="20"/>
        </w:rPr>
        <w:t xml:space="preserve"> and planning: Professional reflective practice</w:t>
      </w:r>
      <w:r w:rsidRPr="00891B7A">
        <w:rPr>
          <w:rFonts w:ascii="Arial" w:hAnsi="Arial" w:cs="Arial"/>
          <w:sz w:val="20"/>
          <w:szCs w:val="20"/>
        </w:rPr>
        <w:t xml:space="preserve">. Available at: </w:t>
      </w:r>
      <w:hyperlink r:id="rId7" w:history="1">
        <w:r w:rsidRPr="00891B7A">
          <w:rPr>
            <w:rStyle w:val="Hyperlink"/>
            <w:rFonts w:ascii="Arial" w:hAnsi="Arial" w:cs="Arial"/>
            <w:sz w:val="20"/>
            <w:szCs w:val="20"/>
          </w:rPr>
          <w:t>https://birthto5matters.org.uk/wp-content/uploads/2021/03/PDF-20-Professional-Reflective-Practice-1-1.pdf</w:t>
        </w:r>
      </w:hyperlink>
      <w:r w:rsidRPr="00891B7A">
        <w:rPr>
          <w:rFonts w:ascii="Arial" w:hAnsi="Arial" w:cs="Arial"/>
          <w:sz w:val="20"/>
          <w:szCs w:val="20"/>
        </w:rPr>
        <w:t xml:space="preserve"> (Accessed: 6</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5A78EBF3"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Brock, A. (2014) </w:t>
      </w:r>
      <w:r w:rsidRPr="00891B7A">
        <w:rPr>
          <w:rFonts w:ascii="Arial" w:hAnsi="Arial" w:cs="Arial"/>
          <w:i/>
          <w:iCs/>
          <w:sz w:val="20"/>
          <w:szCs w:val="20"/>
        </w:rPr>
        <w:t>The Early Years Reflective Handbook.</w:t>
      </w:r>
      <w:r w:rsidRPr="00891B7A">
        <w:rPr>
          <w:rFonts w:ascii="Arial" w:hAnsi="Arial" w:cs="Arial"/>
          <w:sz w:val="20"/>
          <w:szCs w:val="20"/>
        </w:rPr>
        <w:t xml:space="preserve"> New York: Taylor and Francis Group.</w:t>
      </w:r>
    </w:p>
    <w:p w14:paraId="6C00AF7A"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Cole, D. (2023) </w:t>
      </w:r>
      <w:r w:rsidRPr="00891B7A">
        <w:rPr>
          <w:rFonts w:ascii="Arial" w:hAnsi="Arial" w:cs="Arial"/>
          <w:i/>
          <w:iCs/>
          <w:sz w:val="20"/>
          <w:szCs w:val="20"/>
        </w:rPr>
        <w:t>John Dewey Theory &amp; Impact: What is John Dewey's Philosophy of Education?</w:t>
      </w:r>
      <w:r w:rsidRPr="00891B7A">
        <w:rPr>
          <w:rFonts w:ascii="Arial" w:hAnsi="Arial" w:cs="Arial"/>
          <w:sz w:val="20"/>
          <w:szCs w:val="20"/>
        </w:rPr>
        <w:t xml:space="preserve"> Available at: </w:t>
      </w:r>
      <w:hyperlink r:id="rId8" w:history="1">
        <w:r w:rsidRPr="00891B7A">
          <w:rPr>
            <w:rStyle w:val="Hyperlink"/>
            <w:rFonts w:ascii="Arial" w:hAnsi="Arial" w:cs="Arial"/>
            <w:sz w:val="20"/>
            <w:szCs w:val="20"/>
          </w:rPr>
          <w:t>https://study.com/academy/lesson/john-dewey-on-education-impact-theory.html#:~:text=Dewey%20believed%20that%20human%20beings,order%20to%20adapt%20and%20learn</w:t>
        </w:r>
      </w:hyperlink>
      <w:r w:rsidRPr="00891B7A">
        <w:rPr>
          <w:rFonts w:ascii="Arial" w:hAnsi="Arial" w:cs="Arial"/>
          <w:sz w:val="20"/>
          <w:szCs w:val="20"/>
        </w:rPr>
        <w:t xml:space="preserve"> (Accessed: 7</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7158D23B"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Collins. (2023) </w:t>
      </w:r>
      <w:r w:rsidRPr="00891B7A">
        <w:rPr>
          <w:rFonts w:ascii="Arial" w:hAnsi="Arial" w:cs="Arial"/>
          <w:i/>
          <w:iCs/>
          <w:sz w:val="20"/>
          <w:szCs w:val="20"/>
        </w:rPr>
        <w:t xml:space="preserve">Professional Practice. </w:t>
      </w:r>
      <w:r w:rsidRPr="00891B7A">
        <w:rPr>
          <w:rFonts w:ascii="Arial" w:hAnsi="Arial" w:cs="Arial"/>
          <w:sz w:val="20"/>
          <w:szCs w:val="20"/>
        </w:rPr>
        <w:t xml:space="preserve">Available at: </w:t>
      </w:r>
      <w:hyperlink r:id="rId9" w:history="1">
        <w:r w:rsidRPr="00891B7A">
          <w:rPr>
            <w:rStyle w:val="Hyperlink"/>
            <w:rFonts w:ascii="Arial" w:hAnsi="Arial" w:cs="Arial"/>
            <w:sz w:val="20"/>
            <w:szCs w:val="20"/>
          </w:rPr>
          <w:t>https://www.collinsdictionary.com/submission/25928/professional+practice#:~:text=1.,Unknown%20%2D%2021%2F03%2F2023</w:t>
        </w:r>
      </w:hyperlink>
      <w:r w:rsidRPr="00891B7A">
        <w:rPr>
          <w:rFonts w:ascii="Arial" w:hAnsi="Arial" w:cs="Arial"/>
          <w:sz w:val="20"/>
          <w:szCs w:val="20"/>
        </w:rPr>
        <w:t xml:space="preserve"> (Accessed: 15</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77860576"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Dunhill, A., Elliott, B., and Shaw, A. (2009). </w:t>
      </w:r>
      <w:r w:rsidRPr="00891B7A">
        <w:rPr>
          <w:rFonts w:ascii="Arial" w:hAnsi="Arial" w:cs="Arial"/>
          <w:i/>
          <w:iCs/>
          <w:sz w:val="20"/>
          <w:szCs w:val="20"/>
        </w:rPr>
        <w:t xml:space="preserve">Effective communication and engagement with children and young people, their </w:t>
      </w:r>
      <w:proofErr w:type="gramStart"/>
      <w:r w:rsidRPr="00891B7A">
        <w:rPr>
          <w:rFonts w:ascii="Arial" w:hAnsi="Arial" w:cs="Arial"/>
          <w:i/>
          <w:iCs/>
          <w:sz w:val="20"/>
          <w:szCs w:val="20"/>
        </w:rPr>
        <w:t>families</w:t>
      </w:r>
      <w:proofErr w:type="gramEnd"/>
      <w:r w:rsidRPr="00891B7A">
        <w:rPr>
          <w:rFonts w:ascii="Arial" w:hAnsi="Arial" w:cs="Arial"/>
          <w:i/>
          <w:iCs/>
          <w:sz w:val="20"/>
          <w:szCs w:val="20"/>
        </w:rPr>
        <w:t xml:space="preserve"> and carers</w:t>
      </w:r>
      <w:r w:rsidRPr="00891B7A">
        <w:rPr>
          <w:rFonts w:ascii="Arial" w:hAnsi="Arial" w:cs="Arial"/>
          <w:sz w:val="20"/>
          <w:szCs w:val="20"/>
        </w:rPr>
        <w:t xml:space="preserve">. Learning Matters. Available at: </w:t>
      </w:r>
      <w:hyperlink r:id="rId10" w:history="1">
        <w:r w:rsidRPr="00891B7A">
          <w:rPr>
            <w:rStyle w:val="Hyperlink"/>
            <w:rFonts w:ascii="Arial" w:hAnsi="Arial" w:cs="Arial"/>
            <w:sz w:val="20"/>
            <w:szCs w:val="20"/>
          </w:rPr>
          <w:t>https://search-ebscohost</w:t>
        </w:r>
      </w:hyperlink>
      <w:r w:rsidRPr="00891B7A">
        <w:rPr>
          <w:rFonts w:ascii="Arial" w:hAnsi="Arial" w:cs="Arial"/>
          <w:sz w:val="20"/>
          <w:szCs w:val="20"/>
        </w:rPr>
        <w:t xml:space="preserve"> (Accessed: 16</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6B8C6C96"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Gasper, M. (2015) </w:t>
      </w:r>
      <w:r w:rsidRPr="00891B7A">
        <w:rPr>
          <w:rFonts w:ascii="Arial" w:hAnsi="Arial" w:cs="Arial"/>
          <w:i/>
          <w:iCs/>
          <w:sz w:val="20"/>
          <w:szCs w:val="20"/>
        </w:rPr>
        <w:t>Professional Practice and Early Childhood Today: A Critical Companion to Early Childhood.</w:t>
      </w:r>
      <w:r w:rsidRPr="00891B7A">
        <w:rPr>
          <w:rFonts w:ascii="Arial" w:hAnsi="Arial" w:cs="Arial"/>
          <w:sz w:val="20"/>
          <w:szCs w:val="20"/>
        </w:rPr>
        <w:t xml:space="preserve"> London: Sage.</w:t>
      </w:r>
    </w:p>
    <w:p w14:paraId="052EA5EA"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Gunning, C. (2022) </w:t>
      </w:r>
      <w:r w:rsidRPr="00891B7A">
        <w:rPr>
          <w:rFonts w:ascii="Arial" w:hAnsi="Arial" w:cs="Arial"/>
          <w:i/>
          <w:iCs/>
          <w:sz w:val="20"/>
          <w:szCs w:val="20"/>
        </w:rPr>
        <w:t>What is reflective practice?</w:t>
      </w:r>
      <w:r w:rsidRPr="00891B7A">
        <w:rPr>
          <w:rFonts w:ascii="Arial" w:hAnsi="Arial" w:cs="Arial"/>
          <w:sz w:val="20"/>
          <w:szCs w:val="20"/>
        </w:rPr>
        <w:t xml:space="preserve"> Available at: </w:t>
      </w:r>
      <w:hyperlink r:id="rId11" w:history="1">
        <w:r w:rsidRPr="00891B7A">
          <w:rPr>
            <w:rStyle w:val="Hyperlink"/>
            <w:rFonts w:ascii="Arial" w:hAnsi="Arial" w:cs="Arial"/>
            <w:sz w:val="20"/>
            <w:szCs w:val="20"/>
          </w:rPr>
          <w:t>https://early-education.org.uk/reflective-practice/#:~:text=Reflecting%20on%20our%20practice%20is,built%20through%20processing%20and%20reflecting</w:t>
        </w:r>
      </w:hyperlink>
      <w:r w:rsidRPr="00891B7A">
        <w:rPr>
          <w:rFonts w:ascii="Arial" w:hAnsi="Arial" w:cs="Arial"/>
          <w:sz w:val="20"/>
          <w:szCs w:val="20"/>
        </w:rPr>
        <w:t xml:space="preserve"> (Accessed: 8</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699FB961"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HCPC. (2021) </w:t>
      </w:r>
      <w:r w:rsidRPr="00891B7A">
        <w:rPr>
          <w:rFonts w:ascii="Arial" w:hAnsi="Arial" w:cs="Arial"/>
          <w:i/>
          <w:iCs/>
          <w:sz w:val="20"/>
          <w:szCs w:val="20"/>
        </w:rPr>
        <w:t xml:space="preserve">What is reflection? </w:t>
      </w:r>
      <w:r w:rsidRPr="00891B7A">
        <w:rPr>
          <w:rFonts w:ascii="Arial" w:hAnsi="Arial" w:cs="Arial"/>
          <w:sz w:val="20"/>
          <w:szCs w:val="20"/>
        </w:rPr>
        <w:t xml:space="preserve">Available at: </w:t>
      </w:r>
      <w:hyperlink r:id="rId12" w:history="1">
        <w:r w:rsidRPr="00891B7A">
          <w:rPr>
            <w:rStyle w:val="Hyperlink"/>
            <w:rFonts w:ascii="Arial" w:hAnsi="Arial" w:cs="Arial"/>
            <w:sz w:val="20"/>
            <w:szCs w:val="20"/>
          </w:rPr>
          <w:t>https://www.hcpc-uk.org/standards/meeting-our-standards/reflective-practice/what-is-reflection/</w:t>
        </w:r>
      </w:hyperlink>
      <w:r w:rsidRPr="00891B7A">
        <w:rPr>
          <w:rFonts w:ascii="Arial" w:hAnsi="Arial" w:cs="Arial"/>
          <w:sz w:val="20"/>
          <w:szCs w:val="20"/>
        </w:rPr>
        <w:t xml:space="preserve"> (Accessed: 6</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2F97A0FF"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Johansson, E. and Einarsdottir, J. (2018) </w:t>
      </w:r>
      <w:r w:rsidRPr="00891B7A">
        <w:rPr>
          <w:rFonts w:ascii="Arial" w:hAnsi="Arial" w:cs="Arial"/>
          <w:i/>
          <w:iCs/>
          <w:sz w:val="20"/>
          <w:szCs w:val="20"/>
        </w:rPr>
        <w:t>Values in Early Childhood Education</w:t>
      </w:r>
      <w:r w:rsidRPr="00891B7A">
        <w:rPr>
          <w:rFonts w:ascii="Arial" w:hAnsi="Arial" w:cs="Arial"/>
          <w:sz w:val="20"/>
          <w:szCs w:val="20"/>
        </w:rPr>
        <w:t xml:space="preserve">. New York: Taylor and Francis Group. </w:t>
      </w:r>
    </w:p>
    <w:p w14:paraId="6708198C"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Main, P. (2023) </w:t>
      </w:r>
      <w:r w:rsidRPr="00891B7A">
        <w:rPr>
          <w:rFonts w:ascii="Arial" w:hAnsi="Arial" w:cs="Arial"/>
          <w:i/>
          <w:iCs/>
          <w:sz w:val="20"/>
          <w:szCs w:val="20"/>
        </w:rPr>
        <w:t xml:space="preserve">Gibbs reflective cycle. </w:t>
      </w:r>
      <w:r w:rsidRPr="00891B7A">
        <w:rPr>
          <w:rFonts w:ascii="Arial" w:hAnsi="Arial" w:cs="Arial"/>
          <w:sz w:val="20"/>
          <w:szCs w:val="20"/>
        </w:rPr>
        <w:t xml:space="preserve">Available at: </w:t>
      </w:r>
      <w:hyperlink r:id="rId13" w:history="1">
        <w:r w:rsidRPr="00891B7A">
          <w:rPr>
            <w:rStyle w:val="Hyperlink"/>
            <w:rFonts w:ascii="Arial" w:hAnsi="Arial" w:cs="Arial"/>
            <w:sz w:val="20"/>
            <w:szCs w:val="20"/>
          </w:rPr>
          <w:t>https://www.structural-learning.com/post/gibbs-reflective-cycle</w:t>
        </w:r>
      </w:hyperlink>
      <w:r w:rsidRPr="00891B7A">
        <w:rPr>
          <w:rFonts w:ascii="Arial" w:hAnsi="Arial" w:cs="Arial"/>
          <w:sz w:val="20"/>
          <w:szCs w:val="20"/>
        </w:rPr>
        <w:t xml:space="preserve"> (Accessed: 8</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3CC8F191"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McLeod, S. (2024) </w:t>
      </w:r>
      <w:r w:rsidRPr="00891B7A">
        <w:rPr>
          <w:rFonts w:ascii="Arial" w:hAnsi="Arial" w:cs="Arial"/>
          <w:i/>
          <w:iCs/>
          <w:sz w:val="20"/>
          <w:szCs w:val="20"/>
        </w:rPr>
        <w:t>Kolb’s Learning Styles and Experiential Learning Cycle</w:t>
      </w:r>
      <w:r w:rsidRPr="00891B7A">
        <w:rPr>
          <w:rFonts w:ascii="Arial" w:hAnsi="Arial" w:cs="Arial"/>
          <w:sz w:val="20"/>
          <w:szCs w:val="20"/>
        </w:rPr>
        <w:t xml:space="preserve">. Available at: </w:t>
      </w:r>
      <w:hyperlink r:id="rId14" w:history="1">
        <w:r w:rsidRPr="00891B7A">
          <w:rPr>
            <w:rStyle w:val="Hyperlink"/>
            <w:rFonts w:ascii="Arial" w:hAnsi="Arial" w:cs="Arial"/>
            <w:sz w:val="20"/>
            <w:szCs w:val="20"/>
          </w:rPr>
          <w:t>https://www.simplypsychology.org/learning-kolb.html#:~:text=Effective%20learning%20is%20seen%20when,4)%20used%20to%20test%20a</w:t>
        </w:r>
      </w:hyperlink>
      <w:r w:rsidRPr="00891B7A">
        <w:rPr>
          <w:rFonts w:ascii="Arial" w:hAnsi="Arial" w:cs="Arial"/>
          <w:sz w:val="20"/>
          <w:szCs w:val="20"/>
        </w:rPr>
        <w:t xml:space="preserve"> (Accessed: 8</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03E81C20" w14:textId="77777777" w:rsidR="00891B7A" w:rsidRPr="00891B7A" w:rsidRDefault="00891B7A" w:rsidP="00891B7A">
      <w:pPr>
        <w:spacing w:line="360" w:lineRule="auto"/>
        <w:rPr>
          <w:rFonts w:ascii="Arial" w:hAnsi="Arial" w:cs="Arial"/>
          <w:sz w:val="20"/>
          <w:szCs w:val="20"/>
        </w:rPr>
      </w:pPr>
      <w:proofErr w:type="spellStart"/>
      <w:r w:rsidRPr="00891B7A">
        <w:rPr>
          <w:rFonts w:ascii="Arial" w:hAnsi="Arial" w:cs="Arial"/>
          <w:sz w:val="20"/>
          <w:szCs w:val="20"/>
        </w:rPr>
        <w:lastRenderedPageBreak/>
        <w:t>Nuco</w:t>
      </w:r>
      <w:proofErr w:type="spellEnd"/>
      <w:r w:rsidRPr="00891B7A">
        <w:rPr>
          <w:rFonts w:ascii="Arial" w:hAnsi="Arial" w:cs="Arial"/>
          <w:sz w:val="20"/>
          <w:szCs w:val="20"/>
        </w:rPr>
        <w:t xml:space="preserve"> Training. (2021) </w:t>
      </w:r>
      <w:r w:rsidRPr="00891B7A">
        <w:rPr>
          <w:rFonts w:ascii="Arial" w:hAnsi="Arial" w:cs="Arial"/>
          <w:i/>
          <w:iCs/>
          <w:sz w:val="20"/>
          <w:szCs w:val="20"/>
        </w:rPr>
        <w:t xml:space="preserve">Safeguarding and protecting children, young </w:t>
      </w:r>
      <w:proofErr w:type="gramStart"/>
      <w:r w:rsidRPr="00891B7A">
        <w:rPr>
          <w:rFonts w:ascii="Arial" w:hAnsi="Arial" w:cs="Arial"/>
          <w:i/>
          <w:iCs/>
          <w:sz w:val="20"/>
          <w:szCs w:val="20"/>
        </w:rPr>
        <w:t>people</w:t>
      </w:r>
      <w:proofErr w:type="gramEnd"/>
      <w:r w:rsidRPr="00891B7A">
        <w:rPr>
          <w:rFonts w:ascii="Arial" w:hAnsi="Arial" w:cs="Arial"/>
          <w:i/>
          <w:iCs/>
          <w:sz w:val="20"/>
          <w:szCs w:val="20"/>
        </w:rPr>
        <w:t xml:space="preserve"> or vulnerable adults. </w:t>
      </w:r>
      <w:r w:rsidRPr="00891B7A">
        <w:rPr>
          <w:rFonts w:ascii="Arial" w:hAnsi="Arial" w:cs="Arial"/>
          <w:sz w:val="20"/>
          <w:szCs w:val="20"/>
        </w:rPr>
        <w:t xml:space="preserve">Cornwall: </w:t>
      </w:r>
      <w:proofErr w:type="spellStart"/>
      <w:r w:rsidRPr="00891B7A">
        <w:rPr>
          <w:rFonts w:ascii="Arial" w:hAnsi="Arial" w:cs="Arial"/>
          <w:sz w:val="20"/>
          <w:szCs w:val="20"/>
        </w:rPr>
        <w:t>Nuco</w:t>
      </w:r>
      <w:proofErr w:type="spellEnd"/>
      <w:r w:rsidRPr="00891B7A">
        <w:rPr>
          <w:rFonts w:ascii="Arial" w:hAnsi="Arial" w:cs="Arial"/>
          <w:sz w:val="20"/>
          <w:szCs w:val="20"/>
        </w:rPr>
        <w:t xml:space="preserve"> Training ltd.</w:t>
      </w:r>
    </w:p>
    <w:p w14:paraId="7A8B9FEF"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Pacey. (2016) </w:t>
      </w:r>
      <w:r w:rsidRPr="00891B7A">
        <w:rPr>
          <w:rFonts w:ascii="Arial" w:hAnsi="Arial" w:cs="Arial"/>
          <w:i/>
          <w:iCs/>
          <w:sz w:val="20"/>
          <w:szCs w:val="20"/>
        </w:rPr>
        <w:t xml:space="preserve">Developing self-reflective practice. </w:t>
      </w:r>
      <w:r w:rsidRPr="00891B7A">
        <w:rPr>
          <w:rFonts w:ascii="Arial" w:hAnsi="Arial" w:cs="Arial"/>
          <w:sz w:val="20"/>
          <w:szCs w:val="20"/>
        </w:rPr>
        <w:t xml:space="preserve">Available at: </w:t>
      </w:r>
      <w:hyperlink r:id="rId15" w:history="1">
        <w:r w:rsidRPr="00891B7A">
          <w:rPr>
            <w:rStyle w:val="Hyperlink"/>
            <w:rFonts w:ascii="Arial" w:hAnsi="Arial" w:cs="Arial"/>
            <w:sz w:val="20"/>
            <w:szCs w:val="20"/>
          </w:rPr>
          <w:t>https://www.pacey.org.uk/Pacey/media/Website-files/PACEY%20member%20practice%20guides%20(PDFs)/PG04-self-reflective-practice.pdf</w:t>
        </w:r>
      </w:hyperlink>
      <w:r w:rsidRPr="00891B7A">
        <w:rPr>
          <w:rFonts w:ascii="Arial" w:hAnsi="Arial" w:cs="Arial"/>
          <w:sz w:val="20"/>
          <w:szCs w:val="20"/>
        </w:rPr>
        <w:t xml:space="preserve"> (Accessed: 6</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59838963"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Perez, R. (2019) ‘What does it mean to be a professional?’, </w:t>
      </w:r>
      <w:r w:rsidRPr="00891B7A">
        <w:rPr>
          <w:rFonts w:ascii="Arial" w:hAnsi="Arial" w:cs="Arial"/>
          <w:i/>
          <w:iCs/>
          <w:sz w:val="20"/>
          <w:szCs w:val="20"/>
        </w:rPr>
        <w:t xml:space="preserve">CSMA Highlights. </w:t>
      </w:r>
      <w:r w:rsidRPr="00891B7A">
        <w:rPr>
          <w:rFonts w:ascii="Arial" w:hAnsi="Arial" w:cs="Arial"/>
          <w:sz w:val="20"/>
          <w:szCs w:val="20"/>
        </w:rPr>
        <w:t xml:space="preserve">Available at: </w:t>
      </w:r>
      <w:hyperlink r:id="rId16" w:history="1">
        <w:r w:rsidRPr="00891B7A">
          <w:rPr>
            <w:rStyle w:val="Hyperlink"/>
            <w:rFonts w:ascii="Arial" w:hAnsi="Arial" w:cs="Arial"/>
            <w:sz w:val="20"/>
            <w:szCs w:val="20"/>
          </w:rPr>
          <w:t>https://www.researchgate.net/publication/333481091_What_Does_It_Mean_to_Be_a_Professional</w:t>
        </w:r>
      </w:hyperlink>
      <w:r w:rsidRPr="00891B7A">
        <w:rPr>
          <w:rFonts w:ascii="Arial" w:hAnsi="Arial" w:cs="Arial"/>
          <w:sz w:val="20"/>
          <w:szCs w:val="20"/>
        </w:rPr>
        <w:t xml:space="preserve"> (Accessed: 15</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263A74A8"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Powell, S. (2010) </w:t>
      </w:r>
      <w:r w:rsidRPr="00891B7A">
        <w:rPr>
          <w:rFonts w:ascii="Arial" w:hAnsi="Arial" w:cs="Arial"/>
          <w:i/>
          <w:iCs/>
          <w:sz w:val="20"/>
          <w:szCs w:val="20"/>
        </w:rPr>
        <w:t>Hide and Seek: Values in early childhood education and care</w:t>
      </w:r>
      <w:r w:rsidRPr="00891B7A">
        <w:rPr>
          <w:rFonts w:ascii="Arial" w:hAnsi="Arial" w:cs="Arial"/>
          <w:sz w:val="20"/>
          <w:szCs w:val="20"/>
        </w:rPr>
        <w:t>. British Journal of Educational Studies.58, (2).</w:t>
      </w:r>
    </w:p>
    <w:p w14:paraId="2B9A14C5" w14:textId="77777777" w:rsidR="00891B7A" w:rsidRPr="00891B7A" w:rsidRDefault="00891B7A" w:rsidP="00891B7A">
      <w:pPr>
        <w:spacing w:line="360" w:lineRule="auto"/>
        <w:rPr>
          <w:rFonts w:ascii="Arial" w:hAnsi="Arial" w:cs="Arial"/>
          <w:sz w:val="20"/>
          <w:szCs w:val="20"/>
        </w:rPr>
      </w:pPr>
      <w:proofErr w:type="spellStart"/>
      <w:r w:rsidRPr="00891B7A">
        <w:rPr>
          <w:rFonts w:ascii="Arial" w:hAnsi="Arial" w:cs="Arial"/>
          <w:sz w:val="20"/>
          <w:szCs w:val="20"/>
        </w:rPr>
        <w:t>Practera</w:t>
      </w:r>
      <w:proofErr w:type="spellEnd"/>
      <w:r w:rsidRPr="00891B7A">
        <w:rPr>
          <w:rFonts w:ascii="Arial" w:hAnsi="Arial" w:cs="Arial"/>
          <w:sz w:val="20"/>
          <w:szCs w:val="20"/>
        </w:rPr>
        <w:t xml:space="preserve">. (2021) </w:t>
      </w:r>
      <w:r w:rsidRPr="00891B7A">
        <w:rPr>
          <w:rFonts w:ascii="Arial" w:hAnsi="Arial" w:cs="Arial"/>
          <w:i/>
          <w:iCs/>
          <w:sz w:val="20"/>
          <w:szCs w:val="20"/>
        </w:rPr>
        <w:t xml:space="preserve">Who is David Kolb? </w:t>
      </w:r>
      <w:r w:rsidRPr="00891B7A">
        <w:rPr>
          <w:rFonts w:ascii="Arial" w:hAnsi="Arial" w:cs="Arial"/>
          <w:sz w:val="20"/>
          <w:szCs w:val="20"/>
        </w:rPr>
        <w:t xml:space="preserve">Available at: </w:t>
      </w:r>
      <w:hyperlink r:id="rId17" w:history="1">
        <w:r w:rsidRPr="00891B7A">
          <w:rPr>
            <w:rStyle w:val="Hyperlink"/>
            <w:rFonts w:ascii="Arial" w:hAnsi="Arial" w:cs="Arial"/>
            <w:sz w:val="20"/>
            <w:szCs w:val="20"/>
          </w:rPr>
          <w:t>https://practera.com/what-is-the-experiential-learning-theory-of-david-kolb/#:~:text=Kolb's%20theory%20explains%20that%20concrete,for%20students%2C%20educators%20and%20employers</w:t>
        </w:r>
      </w:hyperlink>
      <w:r w:rsidRPr="00891B7A">
        <w:rPr>
          <w:rFonts w:ascii="Arial" w:hAnsi="Arial" w:cs="Arial"/>
          <w:sz w:val="20"/>
          <w:szCs w:val="20"/>
        </w:rPr>
        <w:t xml:space="preserve"> (Accessed: 8</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511B84D5" w14:textId="77777777" w:rsidR="00891B7A" w:rsidRPr="00891B7A" w:rsidRDefault="00891B7A" w:rsidP="00891B7A">
      <w:pPr>
        <w:spacing w:line="360" w:lineRule="auto"/>
        <w:rPr>
          <w:rFonts w:ascii="Arial" w:hAnsi="Arial" w:cs="Arial"/>
          <w:sz w:val="20"/>
          <w:szCs w:val="20"/>
        </w:rPr>
      </w:pPr>
      <w:proofErr w:type="spellStart"/>
      <w:r w:rsidRPr="00891B7A">
        <w:rPr>
          <w:rFonts w:ascii="Arial" w:hAnsi="Arial" w:cs="Arial"/>
          <w:sz w:val="20"/>
          <w:szCs w:val="20"/>
        </w:rPr>
        <w:t>Truyens</w:t>
      </w:r>
      <w:proofErr w:type="spellEnd"/>
      <w:r w:rsidRPr="00891B7A">
        <w:rPr>
          <w:rFonts w:ascii="Arial" w:hAnsi="Arial" w:cs="Arial"/>
          <w:sz w:val="20"/>
          <w:szCs w:val="20"/>
        </w:rPr>
        <w:t xml:space="preserve">, M. (2019) </w:t>
      </w:r>
      <w:r w:rsidRPr="00891B7A">
        <w:rPr>
          <w:rFonts w:ascii="Arial" w:hAnsi="Arial" w:cs="Arial"/>
          <w:i/>
          <w:iCs/>
          <w:sz w:val="20"/>
          <w:szCs w:val="20"/>
        </w:rPr>
        <w:t xml:space="preserve">Reflection in action/Reflection on action. </w:t>
      </w:r>
      <w:r w:rsidRPr="00891B7A">
        <w:rPr>
          <w:rFonts w:ascii="Arial" w:hAnsi="Arial" w:cs="Arial"/>
          <w:sz w:val="20"/>
          <w:szCs w:val="20"/>
        </w:rPr>
        <w:t xml:space="preserve">Available at: </w:t>
      </w:r>
      <w:hyperlink r:id="rId18" w:history="1">
        <w:r w:rsidRPr="00891B7A">
          <w:rPr>
            <w:rStyle w:val="Hyperlink"/>
            <w:rFonts w:ascii="Arial" w:hAnsi="Arial" w:cs="Arial"/>
            <w:sz w:val="20"/>
            <w:szCs w:val="20"/>
          </w:rPr>
          <w:t>https://marcr.net/marcr-for-career-professionals/career-theory/career-theories-and-theorists/schon-reflection-in-action-on-action-1983/#:~:text=Sch%C3%B6n%20himself%20recognises%20that%20reflection,going%20on%20in%20the%20intervention</w:t>
        </w:r>
      </w:hyperlink>
      <w:r w:rsidRPr="00891B7A">
        <w:rPr>
          <w:rFonts w:ascii="Arial" w:hAnsi="Arial" w:cs="Arial"/>
          <w:sz w:val="20"/>
          <w:szCs w:val="20"/>
        </w:rPr>
        <w:t xml:space="preserve"> (Accessed: 8</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27C3D338"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UNICEF. (2016) </w:t>
      </w:r>
      <w:r w:rsidRPr="00891B7A">
        <w:rPr>
          <w:rFonts w:ascii="Arial" w:hAnsi="Arial" w:cs="Arial"/>
          <w:i/>
          <w:iCs/>
          <w:sz w:val="20"/>
          <w:szCs w:val="20"/>
        </w:rPr>
        <w:t xml:space="preserve">Children’s Rights. </w:t>
      </w:r>
      <w:r w:rsidRPr="00891B7A">
        <w:rPr>
          <w:rFonts w:ascii="Arial" w:hAnsi="Arial" w:cs="Arial"/>
          <w:sz w:val="20"/>
          <w:szCs w:val="20"/>
        </w:rPr>
        <w:t xml:space="preserve">Available at: </w:t>
      </w:r>
      <w:hyperlink r:id="rId19" w:history="1">
        <w:r w:rsidRPr="00891B7A">
          <w:rPr>
            <w:rStyle w:val="Hyperlink"/>
            <w:rFonts w:ascii="Arial" w:hAnsi="Arial" w:cs="Arial"/>
            <w:sz w:val="20"/>
            <w:szCs w:val="20"/>
          </w:rPr>
          <w:t>https://www.unicef.org.uk/what-we-do/un-convention-child-rights/</w:t>
        </w:r>
      </w:hyperlink>
      <w:r w:rsidRPr="00891B7A">
        <w:rPr>
          <w:rFonts w:ascii="Arial" w:hAnsi="Arial" w:cs="Arial"/>
          <w:sz w:val="20"/>
          <w:szCs w:val="20"/>
        </w:rPr>
        <w:t xml:space="preserve"> (Accessed: 17</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1E8ADE24"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United Nations. (2015) </w:t>
      </w:r>
      <w:r w:rsidRPr="00891B7A">
        <w:rPr>
          <w:rFonts w:ascii="Arial" w:hAnsi="Arial" w:cs="Arial"/>
          <w:i/>
          <w:iCs/>
          <w:sz w:val="20"/>
          <w:szCs w:val="20"/>
        </w:rPr>
        <w:t xml:space="preserve">Overview. </w:t>
      </w:r>
      <w:r w:rsidRPr="00891B7A">
        <w:rPr>
          <w:rFonts w:ascii="Arial" w:hAnsi="Arial" w:cs="Arial"/>
          <w:sz w:val="20"/>
          <w:szCs w:val="20"/>
        </w:rPr>
        <w:t xml:space="preserve">Available at: </w:t>
      </w:r>
      <w:hyperlink r:id="rId20" w:history="1">
        <w:r w:rsidRPr="00891B7A">
          <w:rPr>
            <w:rStyle w:val="Hyperlink"/>
            <w:rFonts w:ascii="Arial" w:hAnsi="Arial" w:cs="Arial"/>
            <w:sz w:val="20"/>
            <w:szCs w:val="20"/>
          </w:rPr>
          <w:t>http://www.un.org/en/sections/about-un/overview/index.html</w:t>
        </w:r>
      </w:hyperlink>
      <w:r w:rsidRPr="00891B7A">
        <w:rPr>
          <w:rFonts w:ascii="Arial" w:hAnsi="Arial" w:cs="Arial"/>
          <w:sz w:val="20"/>
          <w:szCs w:val="20"/>
        </w:rPr>
        <w:t xml:space="preserve"> (Accessed: 17</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5078D9E7"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Welsh Government (2015) </w:t>
      </w:r>
      <w:r w:rsidRPr="00891B7A">
        <w:rPr>
          <w:rFonts w:ascii="Arial" w:hAnsi="Arial" w:cs="Arial"/>
          <w:i/>
          <w:iCs/>
          <w:sz w:val="20"/>
          <w:szCs w:val="20"/>
        </w:rPr>
        <w:t>Early Years Outcomes Framework.</w:t>
      </w:r>
      <w:r w:rsidRPr="00891B7A">
        <w:rPr>
          <w:rFonts w:ascii="Arial" w:hAnsi="Arial" w:cs="Arial"/>
          <w:sz w:val="20"/>
          <w:szCs w:val="20"/>
        </w:rPr>
        <w:t xml:space="preserve"> Available at: </w:t>
      </w:r>
      <w:hyperlink r:id="rId21" w:history="1">
        <w:r w:rsidRPr="00891B7A">
          <w:rPr>
            <w:rStyle w:val="Hyperlink"/>
            <w:rFonts w:ascii="Arial" w:hAnsi="Arial" w:cs="Arial"/>
            <w:sz w:val="20"/>
            <w:szCs w:val="20"/>
          </w:rPr>
          <w:t>https://www.gov.wales/sites/default/files/publications/2019-07/early-years-outcomes-framework.pdf</w:t>
        </w:r>
      </w:hyperlink>
      <w:r w:rsidRPr="00891B7A">
        <w:rPr>
          <w:rFonts w:ascii="Arial" w:hAnsi="Arial" w:cs="Arial"/>
          <w:sz w:val="20"/>
          <w:szCs w:val="20"/>
        </w:rPr>
        <w:t xml:space="preserve"> (Accessed: 18</w:t>
      </w:r>
      <w:r w:rsidRPr="00891B7A">
        <w:rPr>
          <w:rFonts w:ascii="Arial" w:hAnsi="Arial" w:cs="Arial"/>
          <w:sz w:val="20"/>
          <w:szCs w:val="20"/>
          <w:vertAlign w:val="superscript"/>
        </w:rPr>
        <w:t>th</w:t>
      </w:r>
      <w:r w:rsidRPr="00891B7A">
        <w:rPr>
          <w:rFonts w:ascii="Arial" w:hAnsi="Arial" w:cs="Arial"/>
          <w:sz w:val="20"/>
          <w:szCs w:val="20"/>
        </w:rPr>
        <w:t xml:space="preserve"> May 2024). </w:t>
      </w:r>
    </w:p>
    <w:p w14:paraId="474C500E"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Welsh Government. (2023) </w:t>
      </w:r>
      <w:r w:rsidRPr="00891B7A">
        <w:rPr>
          <w:rFonts w:ascii="Arial" w:hAnsi="Arial" w:cs="Arial"/>
          <w:i/>
          <w:iCs/>
          <w:sz w:val="20"/>
          <w:szCs w:val="20"/>
        </w:rPr>
        <w:t>National Minimum Standards for Regulated Childcare for children up to the age of 12 years</w:t>
      </w:r>
      <w:r w:rsidRPr="00891B7A">
        <w:rPr>
          <w:rFonts w:ascii="Arial" w:hAnsi="Arial" w:cs="Arial"/>
          <w:sz w:val="20"/>
          <w:szCs w:val="20"/>
        </w:rPr>
        <w:t xml:space="preserve">. Available at: </w:t>
      </w:r>
      <w:hyperlink r:id="rId22" w:history="1">
        <w:r w:rsidRPr="00891B7A">
          <w:rPr>
            <w:rStyle w:val="Hyperlink"/>
            <w:rFonts w:ascii="Arial" w:hAnsi="Arial" w:cs="Arial"/>
            <w:sz w:val="20"/>
            <w:szCs w:val="20"/>
          </w:rPr>
          <w:t>https://www.gov.wales/sites/default/files/publications/2023-05/national-minimum-standards-for-regulated-childcare_0.pdf</w:t>
        </w:r>
      </w:hyperlink>
      <w:r w:rsidRPr="00891B7A">
        <w:rPr>
          <w:rFonts w:ascii="Arial" w:hAnsi="Arial" w:cs="Arial"/>
          <w:sz w:val="20"/>
          <w:szCs w:val="20"/>
        </w:rPr>
        <w:t xml:space="preserve"> (Accessed: 18th May 2024). </w:t>
      </w:r>
    </w:p>
    <w:p w14:paraId="55A7FA75" w14:textId="77777777" w:rsidR="00891B7A" w:rsidRPr="00891B7A" w:rsidRDefault="00891B7A" w:rsidP="00891B7A">
      <w:pPr>
        <w:spacing w:line="360" w:lineRule="auto"/>
        <w:rPr>
          <w:rFonts w:ascii="Arial" w:hAnsi="Arial" w:cs="Arial"/>
          <w:sz w:val="20"/>
          <w:szCs w:val="20"/>
        </w:rPr>
      </w:pPr>
      <w:r w:rsidRPr="00891B7A">
        <w:rPr>
          <w:rFonts w:ascii="Arial" w:hAnsi="Arial" w:cs="Arial"/>
          <w:sz w:val="20"/>
          <w:szCs w:val="20"/>
        </w:rPr>
        <w:t xml:space="preserve">WJEC. (2019) </w:t>
      </w:r>
      <w:r w:rsidRPr="00891B7A">
        <w:rPr>
          <w:rFonts w:ascii="Arial" w:hAnsi="Arial" w:cs="Arial"/>
          <w:i/>
          <w:iCs/>
          <w:sz w:val="20"/>
          <w:szCs w:val="20"/>
        </w:rPr>
        <w:t xml:space="preserve">Professional Practice as a childcare worker. </w:t>
      </w:r>
      <w:r w:rsidRPr="00891B7A">
        <w:rPr>
          <w:rFonts w:ascii="Arial" w:hAnsi="Arial" w:cs="Arial"/>
          <w:sz w:val="20"/>
          <w:szCs w:val="20"/>
        </w:rPr>
        <w:t xml:space="preserve">Available at: </w:t>
      </w:r>
      <w:hyperlink r:id="rId23" w:history="1">
        <w:r w:rsidRPr="00891B7A">
          <w:rPr>
            <w:rStyle w:val="Hyperlink"/>
            <w:rFonts w:ascii="Arial" w:hAnsi="Arial" w:cs="Arial"/>
            <w:sz w:val="20"/>
            <w:szCs w:val="20"/>
          </w:rPr>
          <w:t>http://resource.download.wjec.co.uk.s3-eu-west-1.amazonaws.com/vtc/2018-19/hsc18-19_3-3/_multi-lang/unit02/01-principles-of-partnership-importance-of-multi-agency-working.html</w:t>
        </w:r>
      </w:hyperlink>
      <w:r w:rsidRPr="00891B7A">
        <w:rPr>
          <w:rFonts w:ascii="Arial" w:hAnsi="Arial" w:cs="Arial"/>
          <w:sz w:val="20"/>
          <w:szCs w:val="20"/>
        </w:rPr>
        <w:t xml:space="preserve"> (Accessed: 17</w:t>
      </w:r>
      <w:r w:rsidRPr="00891B7A">
        <w:rPr>
          <w:rFonts w:ascii="Arial" w:hAnsi="Arial" w:cs="Arial"/>
          <w:sz w:val="20"/>
          <w:szCs w:val="20"/>
          <w:vertAlign w:val="superscript"/>
        </w:rPr>
        <w:t>th</w:t>
      </w:r>
      <w:r w:rsidRPr="00891B7A">
        <w:rPr>
          <w:rFonts w:ascii="Arial" w:hAnsi="Arial" w:cs="Arial"/>
          <w:sz w:val="20"/>
          <w:szCs w:val="20"/>
        </w:rPr>
        <w:t xml:space="preserve"> May 2024).</w:t>
      </w:r>
    </w:p>
    <w:p w14:paraId="580EFA39" w14:textId="77777777" w:rsidR="00931A2F" w:rsidRPr="00931A2F" w:rsidRDefault="00931A2F" w:rsidP="00741822">
      <w:pPr>
        <w:spacing w:line="360" w:lineRule="auto"/>
        <w:rPr>
          <w:rFonts w:ascii="Arial" w:hAnsi="Arial" w:cs="Arial"/>
          <w:sz w:val="20"/>
          <w:szCs w:val="20"/>
        </w:rPr>
      </w:pPr>
    </w:p>
    <w:sectPr w:rsidR="00931A2F" w:rsidRPr="00931A2F">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C4146B" w14:textId="77777777" w:rsidR="00E20BA0" w:rsidRDefault="00E20BA0" w:rsidP="00E76622">
      <w:pPr>
        <w:spacing w:after="0" w:line="240" w:lineRule="auto"/>
      </w:pPr>
      <w:r>
        <w:separator/>
      </w:r>
    </w:p>
  </w:endnote>
  <w:endnote w:type="continuationSeparator" w:id="0">
    <w:p w14:paraId="32E3A385" w14:textId="77777777" w:rsidR="00E20BA0" w:rsidRDefault="00E20BA0" w:rsidP="00E76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4341904"/>
      <w:docPartObj>
        <w:docPartGallery w:val="Page Numbers (Bottom of Page)"/>
        <w:docPartUnique/>
      </w:docPartObj>
    </w:sdtPr>
    <w:sdtEndPr/>
    <w:sdtContent>
      <w:p w14:paraId="296272BB" w14:textId="3F9C7BC4" w:rsidR="00E76622" w:rsidRDefault="00E76622">
        <w:pPr>
          <w:pStyle w:val="Footer"/>
          <w:jc w:val="center"/>
        </w:pPr>
        <w:r>
          <w:fldChar w:fldCharType="begin"/>
        </w:r>
        <w:r>
          <w:instrText>PAGE   \* MERGEFORMAT</w:instrText>
        </w:r>
        <w:r>
          <w:fldChar w:fldCharType="separate"/>
        </w:r>
        <w:r>
          <w:t>2</w:t>
        </w:r>
        <w:r>
          <w:fldChar w:fldCharType="end"/>
        </w:r>
      </w:p>
    </w:sdtContent>
  </w:sdt>
  <w:p w14:paraId="21F7511C" w14:textId="77777777" w:rsidR="00E76622" w:rsidRDefault="00E766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FFA94" w14:textId="77777777" w:rsidR="00E20BA0" w:rsidRDefault="00E20BA0" w:rsidP="00E76622">
      <w:pPr>
        <w:spacing w:after="0" w:line="240" w:lineRule="auto"/>
      </w:pPr>
      <w:r>
        <w:separator/>
      </w:r>
    </w:p>
  </w:footnote>
  <w:footnote w:type="continuationSeparator" w:id="0">
    <w:p w14:paraId="499D4AAE" w14:textId="77777777" w:rsidR="00E20BA0" w:rsidRDefault="00E20BA0" w:rsidP="00E766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6F567B" w14:textId="628FCEC2" w:rsidR="00A1010E" w:rsidRDefault="00347351">
    <w:pPr>
      <w:pStyle w:val="Header"/>
    </w:pPr>
    <w:r>
      <w:t>2303980</w:t>
    </w:r>
    <w:r w:rsidR="00A1010E">
      <w:ptab w:relativeTo="margin" w:alignment="center" w:leader="none"/>
    </w:r>
    <w:r>
      <w:t>ECEY4009</w:t>
    </w:r>
    <w:r w:rsidR="00A1010E">
      <w:ptab w:relativeTo="margin" w:alignment="right" w:leader="none"/>
    </w:r>
    <w:r>
      <w:t>3025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45"/>
    <w:rsid w:val="002B0A53"/>
    <w:rsid w:val="00347351"/>
    <w:rsid w:val="00393732"/>
    <w:rsid w:val="004363B4"/>
    <w:rsid w:val="00691F62"/>
    <w:rsid w:val="00700A7B"/>
    <w:rsid w:val="00741822"/>
    <w:rsid w:val="0087509E"/>
    <w:rsid w:val="00891B7A"/>
    <w:rsid w:val="00931A2F"/>
    <w:rsid w:val="00944D45"/>
    <w:rsid w:val="00A1010E"/>
    <w:rsid w:val="00A4373D"/>
    <w:rsid w:val="00C65E5E"/>
    <w:rsid w:val="00E20BA0"/>
    <w:rsid w:val="00E76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3CD7D"/>
  <w15:chartTrackingRefBased/>
  <w15:docId w15:val="{E7058161-DB46-4714-B6F3-CD4E1237B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A53"/>
  </w:style>
  <w:style w:type="paragraph" w:styleId="Heading1">
    <w:name w:val="heading 1"/>
    <w:basedOn w:val="Normal"/>
    <w:next w:val="Normal"/>
    <w:link w:val="Heading1Char"/>
    <w:uiPriority w:val="9"/>
    <w:qFormat/>
    <w:rsid w:val="00944D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4D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4D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D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4D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4D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4D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4D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4D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D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4D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4D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4D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4D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4D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D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D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D45"/>
    <w:rPr>
      <w:rFonts w:eastAsiaTheme="majorEastAsia" w:cstheme="majorBidi"/>
      <w:color w:val="272727" w:themeColor="text1" w:themeTint="D8"/>
    </w:rPr>
  </w:style>
  <w:style w:type="paragraph" w:styleId="Title">
    <w:name w:val="Title"/>
    <w:basedOn w:val="Normal"/>
    <w:next w:val="Normal"/>
    <w:link w:val="TitleChar"/>
    <w:uiPriority w:val="10"/>
    <w:qFormat/>
    <w:rsid w:val="00944D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D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D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D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D45"/>
    <w:pPr>
      <w:spacing w:before="160"/>
      <w:jc w:val="center"/>
    </w:pPr>
    <w:rPr>
      <w:i/>
      <w:iCs/>
      <w:color w:val="404040" w:themeColor="text1" w:themeTint="BF"/>
    </w:rPr>
  </w:style>
  <w:style w:type="character" w:customStyle="1" w:styleId="QuoteChar">
    <w:name w:val="Quote Char"/>
    <w:basedOn w:val="DefaultParagraphFont"/>
    <w:link w:val="Quote"/>
    <w:uiPriority w:val="29"/>
    <w:rsid w:val="00944D45"/>
    <w:rPr>
      <w:i/>
      <w:iCs/>
      <w:color w:val="404040" w:themeColor="text1" w:themeTint="BF"/>
    </w:rPr>
  </w:style>
  <w:style w:type="paragraph" w:styleId="ListParagraph">
    <w:name w:val="List Paragraph"/>
    <w:basedOn w:val="Normal"/>
    <w:uiPriority w:val="34"/>
    <w:qFormat/>
    <w:rsid w:val="00944D45"/>
    <w:pPr>
      <w:ind w:left="720"/>
      <w:contextualSpacing/>
    </w:pPr>
  </w:style>
  <w:style w:type="character" w:styleId="IntenseEmphasis">
    <w:name w:val="Intense Emphasis"/>
    <w:basedOn w:val="DefaultParagraphFont"/>
    <w:uiPriority w:val="21"/>
    <w:qFormat/>
    <w:rsid w:val="00944D45"/>
    <w:rPr>
      <w:i/>
      <w:iCs/>
      <w:color w:val="0F4761" w:themeColor="accent1" w:themeShade="BF"/>
    </w:rPr>
  </w:style>
  <w:style w:type="paragraph" w:styleId="IntenseQuote">
    <w:name w:val="Intense Quote"/>
    <w:basedOn w:val="Normal"/>
    <w:next w:val="Normal"/>
    <w:link w:val="IntenseQuoteChar"/>
    <w:uiPriority w:val="30"/>
    <w:qFormat/>
    <w:rsid w:val="00944D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D45"/>
    <w:rPr>
      <w:i/>
      <w:iCs/>
      <w:color w:val="0F4761" w:themeColor="accent1" w:themeShade="BF"/>
    </w:rPr>
  </w:style>
  <w:style w:type="character" w:styleId="IntenseReference">
    <w:name w:val="Intense Reference"/>
    <w:basedOn w:val="DefaultParagraphFont"/>
    <w:uiPriority w:val="32"/>
    <w:qFormat/>
    <w:rsid w:val="00944D45"/>
    <w:rPr>
      <w:b/>
      <w:bCs/>
      <w:smallCaps/>
      <w:color w:val="0F4761" w:themeColor="accent1" w:themeShade="BF"/>
      <w:spacing w:val="5"/>
    </w:rPr>
  </w:style>
  <w:style w:type="paragraph" w:styleId="Header">
    <w:name w:val="header"/>
    <w:basedOn w:val="Normal"/>
    <w:link w:val="HeaderChar"/>
    <w:uiPriority w:val="99"/>
    <w:unhideWhenUsed/>
    <w:rsid w:val="00E76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622"/>
  </w:style>
  <w:style w:type="paragraph" w:styleId="Footer">
    <w:name w:val="footer"/>
    <w:basedOn w:val="Normal"/>
    <w:link w:val="FooterChar"/>
    <w:uiPriority w:val="99"/>
    <w:unhideWhenUsed/>
    <w:rsid w:val="00E76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622"/>
  </w:style>
  <w:style w:type="table" w:styleId="TableGrid">
    <w:name w:val="Table Grid"/>
    <w:basedOn w:val="TableNormal"/>
    <w:uiPriority w:val="39"/>
    <w:rsid w:val="002B0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1B7A"/>
    <w:rPr>
      <w:color w:val="467886" w:themeColor="hyperlink"/>
      <w:u w:val="single"/>
    </w:rPr>
  </w:style>
  <w:style w:type="character" w:styleId="UnresolvedMention">
    <w:name w:val="Unresolved Mention"/>
    <w:basedOn w:val="DefaultParagraphFont"/>
    <w:uiPriority w:val="99"/>
    <w:semiHidden/>
    <w:unhideWhenUsed/>
    <w:rsid w:val="00891B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john-dewey-on-education-impact-theory.html#:~:text=Dewey%20believed%20that%20human%20beings,order%20to%20adapt%20and%20learn" TargetMode="External"/><Relationship Id="rId13" Type="http://schemas.openxmlformats.org/officeDocument/2006/relationships/hyperlink" Target="https://www.structural-learning.com/post/gibbs-reflective-cycle" TargetMode="External"/><Relationship Id="rId18" Type="http://schemas.openxmlformats.org/officeDocument/2006/relationships/hyperlink" Target="https://marcr.net/marcr-for-career-professionals/career-theory/career-theories-and-theorists/schon-reflection-in-action-on-action-1983/#:~:text=Sch%C3%B6n%20himself%20recognises%20that%20reflection,going%20on%20in%20the%20intervention"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gov.wales/sites/default/files/publications/2019-07/early-years-outcomes-framework.pdf" TargetMode="External"/><Relationship Id="rId7" Type="http://schemas.openxmlformats.org/officeDocument/2006/relationships/hyperlink" Target="https://birthto5matters.org.uk/wp-content/uploads/2021/03/PDF-20-Professional-Reflective-Practice-1-1.pdf" TargetMode="External"/><Relationship Id="rId12" Type="http://schemas.openxmlformats.org/officeDocument/2006/relationships/hyperlink" Target="https://www.hcpc-uk.org/standards/meeting-our-standards/reflective-practice/what-is-reflection/" TargetMode="External"/><Relationship Id="rId17" Type="http://schemas.openxmlformats.org/officeDocument/2006/relationships/hyperlink" Target="https://practera.com/what-is-the-experiential-learning-theory-of-david-kolb/#:~:text=Kolb's%20theory%20explains%20that%20concrete,for%20students%2C%20educators%20and%20employers"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researchgate.net/publication/333481091_What_Does_It_Mean_to_Be_a_Professional" TargetMode="External"/><Relationship Id="rId20" Type="http://schemas.openxmlformats.org/officeDocument/2006/relationships/hyperlink" Target="http://www.un.org/en/sections/about-un/overview/index.html" TargetMode="External"/><Relationship Id="rId1" Type="http://schemas.openxmlformats.org/officeDocument/2006/relationships/styles" Target="styles.xml"/><Relationship Id="rId6" Type="http://schemas.openxmlformats.org/officeDocument/2006/relationships/hyperlink" Target="https://professions.org.au/what-is-a-professional/#:~:text=What%20is%20a%20Professional%3F,to%20areas%20such%20as%20sport" TargetMode="External"/><Relationship Id="rId11" Type="http://schemas.openxmlformats.org/officeDocument/2006/relationships/hyperlink" Target="https://early-education.org.uk/reflective-practice/#:~:text=Reflecting%20on%20our%20practice%20is,built%20through%20processing%20and%20reflecting"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pacey.org.uk/Pacey/media/Website-files/PACEY%20member%20practice%20guides%20(PDFs)/PG04-self-reflective-practice.pdf" TargetMode="External"/><Relationship Id="rId23" Type="http://schemas.openxmlformats.org/officeDocument/2006/relationships/hyperlink" Target="http://resource.download.wjec.co.uk.s3-eu-west-1.amazonaws.com/vtc/2018-19/hsc18-19_3-3/_multi-lang/unit02/01-principles-of-partnership-importance-of-multi-agency-working.html" TargetMode="External"/><Relationship Id="rId10" Type="http://schemas.openxmlformats.org/officeDocument/2006/relationships/hyperlink" Target="https://search-ebscohost" TargetMode="External"/><Relationship Id="rId19" Type="http://schemas.openxmlformats.org/officeDocument/2006/relationships/hyperlink" Target="https://www.unicef.org.uk/what-we-do/un-convention-child-rights/" TargetMode="External"/><Relationship Id="rId4" Type="http://schemas.openxmlformats.org/officeDocument/2006/relationships/footnotes" Target="footnotes.xml"/><Relationship Id="rId9" Type="http://schemas.openxmlformats.org/officeDocument/2006/relationships/hyperlink" Target="https://www.collinsdictionary.com/submission/25928/professional+practice#:~:text=1.,Unknown%20%2D%2021%2F03%2F2023" TargetMode="External"/><Relationship Id="rId14" Type="http://schemas.openxmlformats.org/officeDocument/2006/relationships/hyperlink" Target="https://www.simplypsychology.org/learning-kolb.html#:~:text=Effective%20learning%20is%20seen%20when,4)%20used%20to%20test%20a" TargetMode="External"/><Relationship Id="rId22" Type="http://schemas.openxmlformats.org/officeDocument/2006/relationships/hyperlink" Target="https://www.gov.wales/sites/default/files/publications/2023-05/national-minimum-standards-for-regulated-childcare_0.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8</Pages>
  <Words>3926</Words>
  <Characters>22379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Leworthy</dc:creator>
  <cp:keywords/>
  <dc:description/>
  <cp:lastModifiedBy>Gwenllian Leworthy</cp:lastModifiedBy>
  <cp:revision>11</cp:revision>
  <dcterms:created xsi:type="dcterms:W3CDTF">2024-05-18T10:22:00Z</dcterms:created>
  <dcterms:modified xsi:type="dcterms:W3CDTF">2024-05-18T13:14:00Z</dcterms:modified>
</cp:coreProperties>
</file>