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384F1" w14:textId="77777777" w:rsidR="009D0C71" w:rsidRPr="003A4343" w:rsidRDefault="009D0C71" w:rsidP="001662F8">
      <w:pPr>
        <w:pStyle w:val="Normal1"/>
        <w:spacing w:line="360" w:lineRule="auto"/>
        <w:jc w:val="both"/>
        <w:rPr>
          <w:b/>
          <w:sz w:val="32"/>
          <w:szCs w:val="32"/>
          <w:lang w:val="en-GB"/>
        </w:rPr>
      </w:pPr>
    </w:p>
    <w:p w14:paraId="210FBD29" w14:textId="77777777" w:rsidR="009D0C71" w:rsidRPr="003A4343" w:rsidRDefault="009D0C71" w:rsidP="001662F8">
      <w:pPr>
        <w:pStyle w:val="Normal1"/>
        <w:spacing w:line="360" w:lineRule="auto"/>
        <w:jc w:val="both"/>
        <w:rPr>
          <w:b/>
          <w:sz w:val="32"/>
          <w:szCs w:val="32"/>
          <w:lang w:val="en-GB"/>
        </w:rPr>
      </w:pPr>
    </w:p>
    <w:p w14:paraId="73D89CCB" w14:textId="77777777" w:rsidR="009D0C71" w:rsidRPr="003A4343" w:rsidRDefault="009D0C71" w:rsidP="001662F8">
      <w:pPr>
        <w:pStyle w:val="Normal1"/>
        <w:spacing w:line="360" w:lineRule="auto"/>
        <w:jc w:val="both"/>
        <w:rPr>
          <w:b/>
          <w:sz w:val="32"/>
          <w:szCs w:val="32"/>
          <w:lang w:val="en-GB"/>
        </w:rPr>
      </w:pPr>
    </w:p>
    <w:p w14:paraId="5803FBD9" w14:textId="77777777" w:rsidR="009D0C71" w:rsidRPr="003A4343" w:rsidRDefault="009D0C71" w:rsidP="001662F8">
      <w:pPr>
        <w:pStyle w:val="Normal1"/>
        <w:spacing w:line="360" w:lineRule="auto"/>
        <w:jc w:val="both"/>
        <w:rPr>
          <w:b/>
          <w:sz w:val="32"/>
          <w:szCs w:val="32"/>
          <w:lang w:val="en-GB"/>
        </w:rPr>
      </w:pPr>
    </w:p>
    <w:p w14:paraId="2BE1A773" w14:textId="77777777" w:rsidR="009D0C71" w:rsidRPr="003A4343" w:rsidRDefault="009D0C71" w:rsidP="001662F8">
      <w:pPr>
        <w:pStyle w:val="Normal1"/>
        <w:spacing w:line="360" w:lineRule="auto"/>
        <w:jc w:val="both"/>
        <w:rPr>
          <w:b/>
          <w:sz w:val="32"/>
          <w:szCs w:val="32"/>
          <w:lang w:val="en-GB"/>
        </w:rPr>
      </w:pPr>
    </w:p>
    <w:p w14:paraId="0AE1A4AC" w14:textId="77777777" w:rsidR="009D0C71" w:rsidRPr="003A4343" w:rsidRDefault="009D0C71" w:rsidP="001662F8">
      <w:pPr>
        <w:pStyle w:val="Normal1"/>
        <w:spacing w:line="360" w:lineRule="auto"/>
        <w:jc w:val="both"/>
        <w:rPr>
          <w:b/>
          <w:sz w:val="32"/>
          <w:szCs w:val="32"/>
          <w:lang w:val="en-GB"/>
        </w:rPr>
      </w:pPr>
    </w:p>
    <w:p w14:paraId="0D770F50" w14:textId="77777777" w:rsidR="009D0C71" w:rsidRPr="003A4343" w:rsidRDefault="009D0C71" w:rsidP="001662F8">
      <w:pPr>
        <w:pStyle w:val="Normal1"/>
        <w:spacing w:line="360" w:lineRule="auto"/>
        <w:jc w:val="both"/>
        <w:rPr>
          <w:b/>
          <w:sz w:val="32"/>
          <w:szCs w:val="32"/>
          <w:lang w:val="en-GB"/>
        </w:rPr>
      </w:pPr>
    </w:p>
    <w:p w14:paraId="2B9325B6" w14:textId="77777777" w:rsidR="009D0C71" w:rsidRPr="003A4343" w:rsidRDefault="009D0C71" w:rsidP="001662F8">
      <w:pPr>
        <w:pStyle w:val="Normal1"/>
        <w:spacing w:line="360" w:lineRule="auto"/>
        <w:jc w:val="both"/>
        <w:rPr>
          <w:b/>
          <w:sz w:val="32"/>
          <w:szCs w:val="32"/>
          <w:lang w:val="en-GB"/>
        </w:rPr>
      </w:pPr>
    </w:p>
    <w:p w14:paraId="471A930E" w14:textId="77777777" w:rsidR="009D0C71" w:rsidRPr="003A4343" w:rsidRDefault="00B33350" w:rsidP="001662F8">
      <w:pPr>
        <w:pStyle w:val="Normal1"/>
        <w:spacing w:line="360" w:lineRule="auto"/>
        <w:jc w:val="center"/>
        <w:rPr>
          <w:b/>
          <w:sz w:val="32"/>
          <w:szCs w:val="32"/>
          <w:lang w:val="en-GB"/>
        </w:rPr>
      </w:pPr>
      <w:r w:rsidRPr="003A4343">
        <w:rPr>
          <w:b/>
          <w:sz w:val="32"/>
          <w:szCs w:val="32"/>
          <w:lang w:val="en-GB"/>
        </w:rPr>
        <w:t>PERSONNEL RESOURCING AND DEVELOPMENT</w:t>
      </w:r>
    </w:p>
    <w:p w14:paraId="6188550E" w14:textId="7B2D7123" w:rsidR="009D0C71" w:rsidRPr="003A4343" w:rsidRDefault="00B33350" w:rsidP="001662F8">
      <w:pPr>
        <w:pStyle w:val="Normal1"/>
        <w:spacing w:line="360" w:lineRule="auto"/>
        <w:jc w:val="center"/>
        <w:rPr>
          <w:b/>
          <w:sz w:val="32"/>
          <w:szCs w:val="32"/>
          <w:lang w:val="en-GB"/>
        </w:rPr>
      </w:pPr>
      <w:r w:rsidRPr="003A4343">
        <w:rPr>
          <w:b/>
          <w:sz w:val="32"/>
          <w:szCs w:val="32"/>
          <w:lang w:val="en-GB"/>
        </w:rPr>
        <w:t>Student name:</w:t>
      </w:r>
      <w:r w:rsidR="00ED1398">
        <w:rPr>
          <w:b/>
          <w:sz w:val="32"/>
          <w:szCs w:val="32"/>
          <w:lang w:val="en-GB"/>
        </w:rPr>
        <w:t xml:space="preserve"> Oana-Lavinia Puravet</w:t>
      </w:r>
    </w:p>
    <w:p w14:paraId="4633D32D" w14:textId="41796F4B" w:rsidR="009D0C71" w:rsidRDefault="00B33350" w:rsidP="001662F8">
      <w:pPr>
        <w:pStyle w:val="Normal1"/>
        <w:spacing w:line="360" w:lineRule="auto"/>
        <w:jc w:val="center"/>
        <w:rPr>
          <w:b/>
          <w:sz w:val="32"/>
          <w:szCs w:val="32"/>
          <w:lang w:val="en-GB"/>
        </w:rPr>
      </w:pPr>
      <w:r w:rsidRPr="003A4343">
        <w:rPr>
          <w:b/>
          <w:sz w:val="32"/>
          <w:szCs w:val="32"/>
          <w:lang w:val="en-GB"/>
        </w:rPr>
        <w:t>Student ID:</w:t>
      </w:r>
      <w:r w:rsidR="00ED1398">
        <w:rPr>
          <w:b/>
          <w:sz w:val="32"/>
          <w:szCs w:val="32"/>
          <w:lang w:val="en-GB"/>
        </w:rPr>
        <w:t xml:space="preserve"> 2129004</w:t>
      </w:r>
    </w:p>
    <w:p w14:paraId="64499966" w14:textId="0A5B0343" w:rsidR="00ED1398" w:rsidRDefault="00ED1398" w:rsidP="001662F8">
      <w:pPr>
        <w:pStyle w:val="Normal1"/>
        <w:spacing w:line="360" w:lineRule="auto"/>
        <w:jc w:val="center"/>
        <w:rPr>
          <w:b/>
          <w:sz w:val="32"/>
          <w:szCs w:val="32"/>
          <w:lang w:val="en-GB"/>
        </w:rPr>
      </w:pPr>
      <w:r>
        <w:rPr>
          <w:b/>
          <w:sz w:val="32"/>
          <w:szCs w:val="32"/>
          <w:lang w:val="en-GB"/>
        </w:rPr>
        <w:t xml:space="preserve">Module Title: Personnel </w:t>
      </w:r>
      <w:proofErr w:type="spellStart"/>
      <w:r>
        <w:rPr>
          <w:b/>
          <w:sz w:val="32"/>
          <w:szCs w:val="32"/>
          <w:lang w:val="en-GB"/>
        </w:rPr>
        <w:t>Resourcing&amp;Development</w:t>
      </w:r>
      <w:proofErr w:type="spellEnd"/>
      <w:r>
        <w:rPr>
          <w:b/>
          <w:sz w:val="32"/>
          <w:szCs w:val="32"/>
          <w:lang w:val="en-GB"/>
        </w:rPr>
        <w:t xml:space="preserve"> (BMIH5005)</w:t>
      </w:r>
    </w:p>
    <w:p w14:paraId="61712FDF" w14:textId="0B69866F" w:rsidR="00ED1398" w:rsidRPr="003A4343" w:rsidRDefault="00ED1398" w:rsidP="001662F8">
      <w:pPr>
        <w:pStyle w:val="Normal1"/>
        <w:spacing w:line="360" w:lineRule="auto"/>
        <w:jc w:val="center"/>
        <w:rPr>
          <w:b/>
          <w:sz w:val="32"/>
          <w:szCs w:val="32"/>
          <w:lang w:val="en-GB"/>
        </w:rPr>
      </w:pPr>
      <w:r>
        <w:rPr>
          <w:b/>
          <w:sz w:val="32"/>
          <w:szCs w:val="32"/>
          <w:lang w:val="en-GB"/>
        </w:rPr>
        <w:t>Lecturer name: Emma Roberts</w:t>
      </w:r>
    </w:p>
    <w:p w14:paraId="4D393E10" w14:textId="77777777" w:rsidR="008E35AC" w:rsidRDefault="008E35AC" w:rsidP="001662F8">
      <w:pPr>
        <w:pStyle w:val="Normal1"/>
        <w:spacing w:line="360" w:lineRule="auto"/>
        <w:jc w:val="center"/>
        <w:rPr>
          <w:lang w:val="en-GB"/>
        </w:rPr>
      </w:pPr>
    </w:p>
    <w:p w14:paraId="280EC80D" w14:textId="77777777" w:rsidR="008E35AC" w:rsidRPr="003A4343" w:rsidRDefault="008E35AC" w:rsidP="001662F8">
      <w:pPr>
        <w:pStyle w:val="Heading1"/>
        <w:jc w:val="center"/>
        <w:rPr>
          <w:lang w:val="en-GB"/>
        </w:rPr>
      </w:pPr>
      <w:r w:rsidRPr="003A4343">
        <w:rPr>
          <w:lang w:val="en-GB"/>
        </w:rPr>
        <w:t>HOW TO RETAIN AND ENGAGE EMPLOYEES THROUGHOUT THE EMPLOYEE LIFECYCLE</w:t>
      </w:r>
    </w:p>
    <w:p w14:paraId="5A1D6533" w14:textId="77777777" w:rsidR="009D0C71" w:rsidRPr="003A4343" w:rsidRDefault="00B33350" w:rsidP="001662F8">
      <w:pPr>
        <w:pStyle w:val="Normal1"/>
        <w:spacing w:line="360" w:lineRule="auto"/>
        <w:rPr>
          <w:b/>
          <w:sz w:val="32"/>
          <w:szCs w:val="32"/>
          <w:lang w:val="en-GB"/>
        </w:rPr>
      </w:pPr>
      <w:r w:rsidRPr="003A4343">
        <w:rPr>
          <w:lang w:val="en-GB"/>
        </w:rPr>
        <w:br w:type="page"/>
      </w:r>
    </w:p>
    <w:p w14:paraId="34C0447F" w14:textId="77777777" w:rsidR="009D0C71" w:rsidRPr="003A4343" w:rsidRDefault="00B33350" w:rsidP="001662F8">
      <w:pPr>
        <w:pStyle w:val="Heading2"/>
        <w:rPr>
          <w:lang w:val="en-GB"/>
        </w:rPr>
      </w:pPr>
      <w:bookmarkStart w:id="0" w:name="_v1t35tiu6y0p" w:colFirst="0" w:colLast="0"/>
      <w:bookmarkStart w:id="1" w:name="_g1sqf6v3kx9l" w:colFirst="0" w:colLast="0"/>
      <w:bookmarkEnd w:id="0"/>
      <w:bookmarkEnd w:id="1"/>
      <w:r w:rsidRPr="003A4343">
        <w:rPr>
          <w:lang w:val="en-GB"/>
        </w:rPr>
        <w:lastRenderedPageBreak/>
        <w:t>Introduction</w:t>
      </w:r>
    </w:p>
    <w:p w14:paraId="4F10965A" w14:textId="77777777" w:rsidR="009D0C71" w:rsidRPr="003A4343" w:rsidRDefault="00B33350" w:rsidP="001662F8">
      <w:pPr>
        <w:pStyle w:val="Normal1"/>
        <w:spacing w:line="360" w:lineRule="auto"/>
        <w:jc w:val="both"/>
        <w:rPr>
          <w:sz w:val="24"/>
          <w:szCs w:val="24"/>
          <w:lang w:val="en-GB"/>
        </w:rPr>
      </w:pPr>
      <w:r w:rsidRPr="003A4343">
        <w:rPr>
          <w:sz w:val="24"/>
          <w:szCs w:val="24"/>
          <w:lang w:val="en-GB"/>
        </w:rPr>
        <w:t xml:space="preserve">The hotel industry has different segments of operations such as customer service, front desk, food and beverages and others. All the segments are carried out by effective man management and use of employees in the organisation. Therefore, it can be essentially stated that employee engagement and retention is very much essential for any hospitality industry. </w:t>
      </w:r>
    </w:p>
    <w:p w14:paraId="4A64C8D8" w14:textId="77777777" w:rsidR="009D0C71" w:rsidRPr="003A4343" w:rsidRDefault="00B33350" w:rsidP="001662F8">
      <w:pPr>
        <w:pStyle w:val="Normal1"/>
        <w:spacing w:line="360" w:lineRule="auto"/>
        <w:jc w:val="both"/>
        <w:rPr>
          <w:sz w:val="24"/>
          <w:szCs w:val="24"/>
          <w:lang w:val="en-GB"/>
        </w:rPr>
      </w:pPr>
      <w:r w:rsidRPr="003A4343">
        <w:rPr>
          <w:sz w:val="24"/>
          <w:szCs w:val="24"/>
          <w:lang w:val="en-GB"/>
        </w:rPr>
        <w:t xml:space="preserve">The essay intends to discuss how hotel industries can essentially retain and engage their employees for complete productivity with the help of employee lifecycle. The essay will be divided into sections where each section will be focussing on different discussions. The essay </w:t>
      </w:r>
      <w:proofErr w:type="gramStart"/>
      <w:r w:rsidRPr="003A4343">
        <w:rPr>
          <w:sz w:val="24"/>
          <w:szCs w:val="24"/>
          <w:lang w:val="en-GB"/>
        </w:rPr>
        <w:t>opens up</w:t>
      </w:r>
      <w:proofErr w:type="gramEnd"/>
      <w:r w:rsidRPr="003A4343">
        <w:rPr>
          <w:sz w:val="24"/>
          <w:szCs w:val="24"/>
          <w:lang w:val="en-GB"/>
        </w:rPr>
        <w:t xml:space="preserve"> with the discussion of HRM where the role of HRM in developing and managing the talent will be discussed. Following this, the importance of such development and management of talent will be provided and discussed in the essay. Employee lifecycle will be chosen and discussed to understand employee engagement and retention with clear examples. </w:t>
      </w:r>
    </w:p>
    <w:p w14:paraId="1779F19E" w14:textId="77777777" w:rsidR="009D0C71" w:rsidRPr="003A4343" w:rsidRDefault="00B33350" w:rsidP="001662F8">
      <w:pPr>
        <w:pStyle w:val="Heading2"/>
        <w:rPr>
          <w:lang w:val="en-GB"/>
        </w:rPr>
      </w:pPr>
      <w:bookmarkStart w:id="2" w:name="_migck8cqo2l" w:colFirst="0" w:colLast="0"/>
      <w:bookmarkEnd w:id="2"/>
      <w:r w:rsidRPr="003A4343">
        <w:rPr>
          <w:lang w:val="en-GB"/>
        </w:rPr>
        <w:t>Main Body</w:t>
      </w:r>
    </w:p>
    <w:p w14:paraId="3C370A7F" w14:textId="77777777" w:rsidR="009D0C71" w:rsidRPr="003A4343" w:rsidRDefault="00B33350" w:rsidP="001662F8">
      <w:pPr>
        <w:pStyle w:val="Normal1"/>
        <w:spacing w:line="360" w:lineRule="auto"/>
        <w:jc w:val="both"/>
        <w:rPr>
          <w:sz w:val="24"/>
          <w:szCs w:val="24"/>
          <w:lang w:val="en-GB"/>
        </w:rPr>
      </w:pPr>
      <w:r w:rsidRPr="003A4343">
        <w:rPr>
          <w:sz w:val="24"/>
          <w:szCs w:val="24"/>
          <w:lang w:val="en-GB"/>
        </w:rPr>
        <w:t xml:space="preserve">HRM in hotels or the hospitality industry is clearly responsible for developing and managing talent in the organisation. As per the analysis by </w:t>
      </w:r>
      <w:proofErr w:type="spellStart"/>
      <w:r w:rsidRPr="003A4343">
        <w:rPr>
          <w:color w:val="222222"/>
          <w:sz w:val="24"/>
          <w:szCs w:val="24"/>
          <w:highlight w:val="white"/>
          <w:lang w:val="en-GB"/>
        </w:rPr>
        <w:t>Kravariti</w:t>
      </w:r>
      <w:proofErr w:type="spellEnd"/>
      <w:r w:rsidRPr="003A4343">
        <w:rPr>
          <w:color w:val="222222"/>
          <w:sz w:val="24"/>
          <w:szCs w:val="24"/>
          <w:highlight w:val="white"/>
          <w:lang w:val="en-GB"/>
        </w:rPr>
        <w:t xml:space="preserve">, and Johnston, (2020) </w:t>
      </w:r>
      <w:r w:rsidRPr="003A4343">
        <w:rPr>
          <w:sz w:val="24"/>
          <w:szCs w:val="24"/>
          <w:lang w:val="en-GB"/>
        </w:rPr>
        <w:t xml:space="preserve">attracting the right talent and training them to contribute to the organisation’s productivity is a very important task for the HRM department. Therefore, it can be stated that HRM has a huge responsibility in developing and managing the talent of the hotel. HRM in the hotel industry is observed to evaluate strategies for providing training which helps the candidates in developing their skills. This helps in improving their work which in return helps in improving the work culture of the company. As a result, talent management is observed in the organisation due to the following strategies undertaken. On the other </w:t>
      </w:r>
      <w:proofErr w:type="gramStart"/>
      <w:r w:rsidRPr="003A4343">
        <w:rPr>
          <w:sz w:val="24"/>
          <w:szCs w:val="24"/>
          <w:lang w:val="en-GB"/>
        </w:rPr>
        <w:t>hand</w:t>
      </w:r>
      <w:proofErr w:type="gramEnd"/>
      <w:r w:rsidRPr="003A4343">
        <w:rPr>
          <w:sz w:val="24"/>
          <w:szCs w:val="24"/>
          <w:lang w:val="en-GB"/>
        </w:rPr>
        <w:t xml:space="preserve"> </w:t>
      </w:r>
      <w:r w:rsidRPr="003A4343">
        <w:rPr>
          <w:color w:val="222222"/>
          <w:sz w:val="24"/>
          <w:szCs w:val="24"/>
          <w:highlight w:val="white"/>
          <w:lang w:val="en-GB"/>
        </w:rPr>
        <w:t xml:space="preserve">Rodríguez-Sánchez </w:t>
      </w:r>
      <w:r w:rsidRPr="003A4343">
        <w:rPr>
          <w:i/>
          <w:color w:val="222222"/>
          <w:sz w:val="24"/>
          <w:szCs w:val="24"/>
          <w:highlight w:val="white"/>
          <w:lang w:val="en-GB"/>
        </w:rPr>
        <w:t>et al.</w:t>
      </w:r>
      <w:r w:rsidRPr="003A4343">
        <w:rPr>
          <w:color w:val="222222"/>
          <w:sz w:val="24"/>
          <w:szCs w:val="24"/>
          <w:highlight w:val="white"/>
          <w:lang w:val="en-GB"/>
        </w:rPr>
        <w:t xml:space="preserve"> (2020)</w:t>
      </w:r>
      <w:r w:rsidRPr="003A4343">
        <w:rPr>
          <w:sz w:val="24"/>
          <w:szCs w:val="24"/>
          <w:lang w:val="en-GB"/>
        </w:rPr>
        <w:t xml:space="preserve"> have stated that talent management strategies are often shaped and reconsidered with time and effective methods taken by the HRM of the organisation. For example, recruitment is the first procedure to develop the right talent for the company. HRM of the hotel industry undertakes recruitment procedure which includes an interview, and other requires tests and procedures which helps in attracting the right talent for the company. Later </w:t>
      </w:r>
      <w:proofErr w:type="gramStart"/>
      <w:r w:rsidRPr="003A4343">
        <w:rPr>
          <w:sz w:val="24"/>
          <w:szCs w:val="24"/>
          <w:lang w:val="en-GB"/>
        </w:rPr>
        <w:t>on</w:t>
      </w:r>
      <w:proofErr w:type="gramEnd"/>
      <w:r w:rsidRPr="003A4343">
        <w:rPr>
          <w:sz w:val="24"/>
          <w:szCs w:val="24"/>
          <w:lang w:val="en-GB"/>
        </w:rPr>
        <w:t xml:space="preserve"> with effective training and development procedures, the talent is further managed in the organisation for its organisational benefits. According to </w:t>
      </w:r>
      <w:proofErr w:type="spellStart"/>
      <w:r w:rsidRPr="003A4343">
        <w:rPr>
          <w:color w:val="222222"/>
          <w:sz w:val="24"/>
          <w:szCs w:val="24"/>
          <w:highlight w:val="white"/>
          <w:lang w:val="en-GB"/>
        </w:rPr>
        <w:t>Kravariti</w:t>
      </w:r>
      <w:proofErr w:type="spellEnd"/>
      <w:r w:rsidRPr="003A4343">
        <w:rPr>
          <w:color w:val="222222"/>
          <w:sz w:val="24"/>
          <w:szCs w:val="24"/>
          <w:highlight w:val="white"/>
          <w:lang w:val="en-GB"/>
        </w:rPr>
        <w:t>, and Johnston, (2020)</w:t>
      </w:r>
      <w:r w:rsidRPr="003A4343">
        <w:rPr>
          <w:sz w:val="24"/>
          <w:szCs w:val="24"/>
          <w:lang w:val="en-GB"/>
        </w:rPr>
        <w:t xml:space="preserve"> the following training and development program </w:t>
      </w:r>
      <w:r w:rsidRPr="003A4343">
        <w:rPr>
          <w:sz w:val="24"/>
          <w:szCs w:val="24"/>
          <w:lang w:val="en-GB"/>
        </w:rPr>
        <w:lastRenderedPageBreak/>
        <w:t xml:space="preserve">helps in tracking the performance and productivity of the employee in the organisation which </w:t>
      </w:r>
      <w:proofErr w:type="gramStart"/>
      <w:r w:rsidRPr="003A4343">
        <w:rPr>
          <w:sz w:val="24"/>
          <w:szCs w:val="24"/>
          <w:lang w:val="en-GB"/>
        </w:rPr>
        <w:t>later on</w:t>
      </w:r>
      <w:proofErr w:type="gramEnd"/>
      <w:r w:rsidRPr="003A4343">
        <w:rPr>
          <w:sz w:val="24"/>
          <w:szCs w:val="24"/>
          <w:lang w:val="en-GB"/>
        </w:rPr>
        <w:t xml:space="preserve"> helps in evaluating and correcting them on time. Ultimately, these talents are going to add up to the productivity and efficiency of the hotel operations and bring a delightful customer experience to the hotel. Henceforth, it can be already understood that managing and developing talent in the hospitality industry is one of the major tasks incorporated by the HRM of the hotel.</w:t>
      </w:r>
    </w:p>
    <w:p w14:paraId="269A8AA5" w14:textId="77777777" w:rsidR="009D0C71" w:rsidRPr="003A4343" w:rsidRDefault="00B33350" w:rsidP="001662F8">
      <w:pPr>
        <w:pStyle w:val="Normal1"/>
        <w:spacing w:line="360" w:lineRule="auto"/>
        <w:jc w:val="both"/>
        <w:rPr>
          <w:sz w:val="24"/>
          <w:szCs w:val="24"/>
          <w:lang w:val="en-GB"/>
        </w:rPr>
      </w:pPr>
      <w:r w:rsidRPr="003A4343">
        <w:rPr>
          <w:sz w:val="24"/>
          <w:szCs w:val="24"/>
          <w:lang w:val="en-GB"/>
        </w:rPr>
        <w:t xml:space="preserve">Business organisations irrespective of their nature and operations, grow and evolve when the right talent is placed, developed and managed effectively in the organisation. Therefore, it can be stated that managing and developing talent plays an essential role in the business's success. As per the observation by </w:t>
      </w:r>
      <w:r w:rsidRPr="003A4343">
        <w:rPr>
          <w:color w:val="222222"/>
          <w:sz w:val="24"/>
          <w:szCs w:val="24"/>
          <w:highlight w:val="white"/>
          <w:lang w:val="en-GB"/>
        </w:rPr>
        <w:t xml:space="preserve">Shahi </w:t>
      </w:r>
      <w:r w:rsidRPr="003A4343">
        <w:rPr>
          <w:i/>
          <w:color w:val="222222"/>
          <w:sz w:val="24"/>
          <w:szCs w:val="24"/>
          <w:highlight w:val="white"/>
          <w:lang w:val="en-GB"/>
        </w:rPr>
        <w:t xml:space="preserve">et al. </w:t>
      </w:r>
      <w:r w:rsidRPr="003A4343">
        <w:rPr>
          <w:color w:val="222222"/>
          <w:sz w:val="24"/>
          <w:szCs w:val="24"/>
          <w:highlight w:val="white"/>
          <w:lang w:val="en-GB"/>
        </w:rPr>
        <w:t xml:space="preserve">(2020) </w:t>
      </w:r>
      <w:r w:rsidRPr="003A4343">
        <w:rPr>
          <w:sz w:val="24"/>
          <w:szCs w:val="24"/>
          <w:lang w:val="en-GB"/>
        </w:rPr>
        <w:t xml:space="preserve">employees are solely responsible for offering a delightful customer experience in the hotel industry which helps them in business growth. Therefore, it is important to hold the talent and manage them effectively for employee engagement in the organisation. Therefore, it can be stated that managing and developing talent in the organisation helps in employee retention and employee engagement within the organisation. Employee retention and employee engagement help the organisation to have top talent in the organisation and further help in developing excellent customer service in the organisation. In addition to this, it helps in developing customer service at all levels. As opined by </w:t>
      </w:r>
      <w:r w:rsidRPr="003A4343">
        <w:rPr>
          <w:color w:val="222222"/>
          <w:sz w:val="24"/>
          <w:szCs w:val="24"/>
          <w:highlight w:val="white"/>
          <w:lang w:val="en-GB"/>
        </w:rPr>
        <w:t xml:space="preserve">Gallardo-Gallardo, </w:t>
      </w:r>
      <w:proofErr w:type="spellStart"/>
      <w:r w:rsidRPr="003A4343">
        <w:rPr>
          <w:color w:val="222222"/>
          <w:sz w:val="24"/>
          <w:szCs w:val="24"/>
          <w:highlight w:val="white"/>
          <w:lang w:val="en-GB"/>
        </w:rPr>
        <w:t>Thunnissen</w:t>
      </w:r>
      <w:proofErr w:type="spellEnd"/>
      <w:r w:rsidRPr="003A4343">
        <w:rPr>
          <w:color w:val="222222"/>
          <w:sz w:val="24"/>
          <w:szCs w:val="24"/>
          <w:highlight w:val="white"/>
          <w:lang w:val="en-GB"/>
        </w:rPr>
        <w:t>, and Scullion, (2020)</w:t>
      </w:r>
      <w:r w:rsidRPr="003A4343">
        <w:rPr>
          <w:sz w:val="24"/>
          <w:szCs w:val="24"/>
          <w:lang w:val="en-GB"/>
        </w:rPr>
        <w:t xml:space="preserve"> HRM of the hotel industry spends millions to find the right candidate for their operations and further work on their training and development. Therefore, employee retention helps the business organisation in saving tons of money by hiring employees. Employee turnover can affect institutional knowledge and skills. </w:t>
      </w:r>
      <w:proofErr w:type="gramStart"/>
      <w:r w:rsidRPr="003A4343">
        <w:rPr>
          <w:sz w:val="24"/>
          <w:szCs w:val="24"/>
          <w:lang w:val="en-GB"/>
        </w:rPr>
        <w:t>Therefore</w:t>
      </w:r>
      <w:proofErr w:type="gramEnd"/>
      <w:r w:rsidRPr="003A4343">
        <w:rPr>
          <w:sz w:val="24"/>
          <w:szCs w:val="24"/>
          <w:lang w:val="en-GB"/>
        </w:rPr>
        <w:t xml:space="preserve"> a company with employee turnover tends to lose experienced employees in the company. Henceforth, the company with employee retention strategies can have experienced employees who can contribute their knowledge and experience to the organisation’s development and future growth. On the contrary </w:t>
      </w:r>
      <w:r w:rsidRPr="003A4343">
        <w:rPr>
          <w:color w:val="222222"/>
          <w:sz w:val="24"/>
          <w:szCs w:val="24"/>
          <w:highlight w:val="white"/>
          <w:lang w:val="en-GB"/>
        </w:rPr>
        <w:t xml:space="preserve">Shahi </w:t>
      </w:r>
      <w:r w:rsidRPr="003A4343">
        <w:rPr>
          <w:i/>
          <w:color w:val="222222"/>
          <w:sz w:val="24"/>
          <w:szCs w:val="24"/>
          <w:highlight w:val="white"/>
          <w:lang w:val="en-GB"/>
        </w:rPr>
        <w:t xml:space="preserve">et al. </w:t>
      </w:r>
      <w:r w:rsidRPr="003A4343">
        <w:rPr>
          <w:color w:val="222222"/>
          <w:sz w:val="24"/>
          <w:szCs w:val="24"/>
          <w:highlight w:val="white"/>
          <w:lang w:val="en-GB"/>
        </w:rPr>
        <w:t>(2020)</w:t>
      </w:r>
      <w:r w:rsidRPr="003A4343">
        <w:rPr>
          <w:sz w:val="24"/>
          <w:szCs w:val="24"/>
          <w:lang w:val="en-GB"/>
        </w:rPr>
        <w:t xml:space="preserve"> have stated that better development and management also help in better employee engagement in the organisation. </w:t>
      </w:r>
    </w:p>
    <w:p w14:paraId="11C5B3FC" w14:textId="77777777" w:rsidR="009D0C71" w:rsidRPr="003A4343" w:rsidRDefault="00B33350" w:rsidP="001662F8">
      <w:pPr>
        <w:pStyle w:val="Normal1"/>
        <w:spacing w:line="360" w:lineRule="auto"/>
        <w:jc w:val="both"/>
        <w:rPr>
          <w:sz w:val="24"/>
          <w:szCs w:val="24"/>
          <w:lang w:val="en-GB"/>
        </w:rPr>
      </w:pPr>
      <w:r w:rsidRPr="003A4343">
        <w:rPr>
          <w:sz w:val="24"/>
          <w:szCs w:val="24"/>
          <w:lang w:val="en-GB"/>
        </w:rPr>
        <w:t xml:space="preserve">Employee engagement helps in a better team performance which does not bring any individual profit but group profit for the company itself. In addition to this, employee productivity is increased which helps in developing excellent customer service in the industry.  Therefore, from the above discussion, it can be clearly stated that employee engagement and retention is one of the essential factors in the </w:t>
      </w:r>
      <w:r w:rsidRPr="003A4343">
        <w:rPr>
          <w:sz w:val="24"/>
          <w:szCs w:val="24"/>
          <w:lang w:val="en-GB"/>
        </w:rPr>
        <w:lastRenderedPageBreak/>
        <w:t xml:space="preserve">organisation which benefit the hospitality industry immensely. Henceforth, organisations can use the help of employee lifecycle to understand how employee engagement and retention strategies can be developed in the hotel industry. </w:t>
      </w:r>
    </w:p>
    <w:p w14:paraId="68968E6E" w14:textId="77777777" w:rsidR="009D0C71" w:rsidRPr="003A4343" w:rsidRDefault="00B33350" w:rsidP="001662F8">
      <w:pPr>
        <w:pStyle w:val="Normal1"/>
        <w:spacing w:line="360" w:lineRule="auto"/>
        <w:jc w:val="both"/>
        <w:rPr>
          <w:sz w:val="24"/>
          <w:szCs w:val="24"/>
          <w:lang w:val="en-GB"/>
        </w:rPr>
      </w:pPr>
      <w:r w:rsidRPr="003A4343">
        <w:rPr>
          <w:sz w:val="24"/>
          <w:szCs w:val="24"/>
          <w:lang w:val="en-GB"/>
        </w:rPr>
        <w:t xml:space="preserve">Employee Lifecycle is one of the most strategic models to understand the most important stages that employees go through while working in companies. According to the observation by </w:t>
      </w:r>
      <w:r w:rsidRPr="003A4343">
        <w:rPr>
          <w:color w:val="222222"/>
          <w:sz w:val="24"/>
          <w:szCs w:val="24"/>
          <w:highlight w:val="white"/>
          <w:lang w:val="en-GB"/>
        </w:rPr>
        <w:t xml:space="preserve">Sato, Kobayashi, and </w:t>
      </w:r>
      <w:proofErr w:type="spellStart"/>
      <w:r w:rsidRPr="003A4343">
        <w:rPr>
          <w:color w:val="222222"/>
          <w:sz w:val="24"/>
          <w:szCs w:val="24"/>
          <w:highlight w:val="white"/>
          <w:lang w:val="en-GB"/>
        </w:rPr>
        <w:t>Shirasaka</w:t>
      </w:r>
      <w:proofErr w:type="spellEnd"/>
      <w:r w:rsidRPr="003A4343">
        <w:rPr>
          <w:color w:val="222222"/>
          <w:sz w:val="24"/>
          <w:szCs w:val="24"/>
          <w:highlight w:val="white"/>
          <w:lang w:val="en-GB"/>
        </w:rPr>
        <w:t xml:space="preserve">, (2020) </w:t>
      </w:r>
      <w:r w:rsidRPr="003A4343">
        <w:rPr>
          <w:sz w:val="24"/>
          <w:szCs w:val="24"/>
          <w:lang w:val="en-GB"/>
        </w:rPr>
        <w:t>Employee lifecycle helps an employer to understand what an employee experiences while working in an organisation. Furthermore, it also helps an organisation to evaluate strategies which would help them in employee retention and employee engagement. Employee lifecycle majorly has 6 significant stages which are attraction, recruitment, onboarding, development, retention, and separation. These six stages can be formerly understood with clear discussion which can be made further,</w:t>
      </w:r>
    </w:p>
    <w:p w14:paraId="72E30187" w14:textId="77777777" w:rsidR="009D0C71" w:rsidRPr="004771C9" w:rsidRDefault="00B33350" w:rsidP="001662F8">
      <w:pPr>
        <w:pStyle w:val="Normal1"/>
        <w:spacing w:line="360" w:lineRule="auto"/>
        <w:jc w:val="both"/>
        <w:rPr>
          <w:b/>
          <w:i/>
          <w:sz w:val="24"/>
          <w:szCs w:val="24"/>
          <w:lang w:val="en-GB"/>
        </w:rPr>
      </w:pPr>
      <w:r w:rsidRPr="003A4343">
        <w:rPr>
          <w:b/>
          <w:i/>
          <w:sz w:val="24"/>
          <w:szCs w:val="24"/>
          <w:lang w:val="en-GB"/>
        </w:rPr>
        <w:t>Attraction</w:t>
      </w:r>
      <w:r w:rsidR="004771C9">
        <w:rPr>
          <w:b/>
          <w:i/>
          <w:sz w:val="24"/>
          <w:szCs w:val="24"/>
          <w:lang w:val="en-GB"/>
        </w:rPr>
        <w:t xml:space="preserve">- </w:t>
      </w:r>
      <w:r w:rsidRPr="003A4343">
        <w:rPr>
          <w:sz w:val="24"/>
          <w:szCs w:val="24"/>
          <w:lang w:val="en-GB"/>
        </w:rPr>
        <w:t xml:space="preserve">The first stage in the model is an attraction which states that employees do not get attracted to the work and the company at the very first sight. It also states that employees also do not get attracted while signing the contract. As per the analysis </w:t>
      </w:r>
      <w:proofErr w:type="spellStart"/>
      <w:proofErr w:type="gramStart"/>
      <w:r w:rsidRPr="003A4343">
        <w:rPr>
          <w:sz w:val="24"/>
          <w:szCs w:val="24"/>
          <w:lang w:val="en-GB"/>
        </w:rPr>
        <w:t>by,</w:t>
      </w:r>
      <w:r w:rsidRPr="003A4343">
        <w:rPr>
          <w:color w:val="222222"/>
          <w:sz w:val="24"/>
          <w:szCs w:val="24"/>
          <w:highlight w:val="white"/>
          <w:lang w:val="en-GB"/>
        </w:rPr>
        <w:t>Zhang</w:t>
      </w:r>
      <w:proofErr w:type="spellEnd"/>
      <w:proofErr w:type="gramEnd"/>
      <w:r w:rsidRPr="003A4343">
        <w:rPr>
          <w:color w:val="222222"/>
          <w:sz w:val="24"/>
          <w:szCs w:val="24"/>
          <w:highlight w:val="white"/>
          <w:lang w:val="en-GB"/>
        </w:rPr>
        <w:t xml:space="preserve"> </w:t>
      </w:r>
      <w:r w:rsidRPr="003A4343">
        <w:rPr>
          <w:i/>
          <w:color w:val="222222"/>
          <w:sz w:val="24"/>
          <w:szCs w:val="24"/>
          <w:highlight w:val="white"/>
          <w:lang w:val="en-GB"/>
        </w:rPr>
        <w:t xml:space="preserve">et al. </w:t>
      </w:r>
      <w:r w:rsidRPr="003A4343">
        <w:rPr>
          <w:color w:val="222222"/>
          <w:sz w:val="24"/>
          <w:szCs w:val="24"/>
          <w:highlight w:val="white"/>
          <w:lang w:val="en-GB"/>
        </w:rPr>
        <w:t>(2019)</w:t>
      </w:r>
      <w:r w:rsidR="004771C9">
        <w:rPr>
          <w:color w:val="222222"/>
          <w:sz w:val="24"/>
          <w:szCs w:val="24"/>
          <w:highlight w:val="white"/>
          <w:lang w:val="en-GB"/>
        </w:rPr>
        <w:t>,</w:t>
      </w:r>
      <w:r w:rsidRPr="003A4343">
        <w:rPr>
          <w:color w:val="222222"/>
          <w:sz w:val="24"/>
          <w:szCs w:val="24"/>
          <w:highlight w:val="white"/>
          <w:lang w:val="en-GB"/>
        </w:rPr>
        <w:t xml:space="preserve"> </w:t>
      </w:r>
      <w:r w:rsidRPr="003A4343">
        <w:rPr>
          <w:sz w:val="24"/>
          <w:szCs w:val="24"/>
          <w:lang w:val="en-GB"/>
        </w:rPr>
        <w:t xml:space="preserve">employees get attracted towards the office by experiencing a positive work culture. Therefore, the first strategy that can be evaluated from the first stage is offering a growing and positive work culture in the organisation to the employees which will help them retain and engage in the organisation. In addition to this, the company can also offer sufficient salary, job fit and expected job title to work ethically and collaboratively in the organisation offering employees. On the other </w:t>
      </w:r>
      <w:proofErr w:type="gramStart"/>
      <w:r w:rsidRPr="003A4343">
        <w:rPr>
          <w:sz w:val="24"/>
          <w:szCs w:val="24"/>
          <w:lang w:val="en-GB"/>
        </w:rPr>
        <w:t>hand</w:t>
      </w:r>
      <w:proofErr w:type="gramEnd"/>
      <w:r w:rsidRPr="003A4343">
        <w:rPr>
          <w:sz w:val="24"/>
          <w:szCs w:val="24"/>
          <w:lang w:val="en-GB"/>
        </w:rPr>
        <w:t xml:space="preserve"> </w:t>
      </w:r>
      <w:r w:rsidRPr="003A4343">
        <w:rPr>
          <w:color w:val="222222"/>
          <w:sz w:val="24"/>
          <w:szCs w:val="24"/>
          <w:highlight w:val="white"/>
          <w:lang w:val="en-GB"/>
        </w:rPr>
        <w:t xml:space="preserve">Singh, (2019) </w:t>
      </w:r>
      <w:r w:rsidRPr="003A4343">
        <w:rPr>
          <w:sz w:val="24"/>
          <w:szCs w:val="24"/>
          <w:lang w:val="en-GB"/>
        </w:rPr>
        <w:t xml:space="preserve">such as sick leaves, and maternity leaves, and focus on the mental health of the employees also works tremendously to engage them collaboratively in the workplace. </w:t>
      </w:r>
    </w:p>
    <w:p w14:paraId="09BE83A5" w14:textId="77777777" w:rsidR="009D0C71" w:rsidRPr="004771C9" w:rsidRDefault="00B33350" w:rsidP="001662F8">
      <w:pPr>
        <w:pStyle w:val="Normal1"/>
        <w:spacing w:line="360" w:lineRule="auto"/>
        <w:jc w:val="both"/>
        <w:rPr>
          <w:b/>
          <w:i/>
          <w:sz w:val="24"/>
          <w:szCs w:val="24"/>
          <w:lang w:val="en-GB"/>
        </w:rPr>
      </w:pPr>
      <w:r w:rsidRPr="003A4343">
        <w:rPr>
          <w:b/>
          <w:i/>
          <w:sz w:val="24"/>
          <w:szCs w:val="24"/>
          <w:lang w:val="en-GB"/>
        </w:rPr>
        <w:t>Recruitment</w:t>
      </w:r>
      <w:r w:rsidR="004771C9">
        <w:rPr>
          <w:b/>
          <w:i/>
          <w:sz w:val="24"/>
          <w:szCs w:val="24"/>
          <w:lang w:val="en-GB"/>
        </w:rPr>
        <w:t xml:space="preserve">- </w:t>
      </w:r>
      <w:r w:rsidRPr="003A4343">
        <w:rPr>
          <w:sz w:val="24"/>
          <w:szCs w:val="24"/>
          <w:lang w:val="en-GB"/>
        </w:rPr>
        <w:t xml:space="preserve">The second stage of the employee lifecycle helps in hiring the best and top-notch talent for the organisation. However, the organisations must follow the old school method which will help them to manage the recruitment procedure effectively. The HRM requires to attract the right talent for the company henceforth, for the following the company requires to advertise the placement position on numerous platforms. On the contrary </w:t>
      </w:r>
      <w:r w:rsidRPr="003A4343">
        <w:rPr>
          <w:color w:val="222222"/>
          <w:sz w:val="24"/>
          <w:szCs w:val="24"/>
          <w:highlight w:val="white"/>
          <w:lang w:val="en-GB"/>
        </w:rPr>
        <w:t xml:space="preserve">Martínez-Morán </w:t>
      </w:r>
      <w:r w:rsidRPr="003A4343">
        <w:rPr>
          <w:i/>
          <w:color w:val="222222"/>
          <w:sz w:val="24"/>
          <w:szCs w:val="24"/>
          <w:highlight w:val="white"/>
          <w:lang w:val="en-GB"/>
        </w:rPr>
        <w:t>et al.</w:t>
      </w:r>
      <w:r w:rsidRPr="003A4343">
        <w:rPr>
          <w:color w:val="222222"/>
          <w:sz w:val="24"/>
          <w:szCs w:val="24"/>
          <w:highlight w:val="white"/>
          <w:lang w:val="en-GB"/>
        </w:rPr>
        <w:t xml:space="preserve"> (2021) </w:t>
      </w:r>
      <w:r w:rsidRPr="003A4343">
        <w:rPr>
          <w:sz w:val="24"/>
          <w:szCs w:val="24"/>
          <w:lang w:val="en-GB"/>
        </w:rPr>
        <w:t>have stated that using fewer platforms narrows the channel and further falls out of the reach of the desired talents in the organisation. In addition to this, having few job adverts helps in attracting the right talent for the organisation. Having effective job adverts helps in acknowledging the skills and attributes required by the organisation.</w:t>
      </w:r>
    </w:p>
    <w:p w14:paraId="6CCCFE1F" w14:textId="77777777" w:rsidR="009D0C71" w:rsidRPr="004771C9" w:rsidRDefault="00B33350" w:rsidP="001662F8">
      <w:pPr>
        <w:pStyle w:val="Normal1"/>
        <w:spacing w:line="360" w:lineRule="auto"/>
        <w:jc w:val="both"/>
        <w:rPr>
          <w:b/>
          <w:i/>
          <w:sz w:val="24"/>
          <w:szCs w:val="24"/>
          <w:lang w:val="en-GB"/>
        </w:rPr>
      </w:pPr>
      <w:r w:rsidRPr="003A4343">
        <w:rPr>
          <w:b/>
          <w:i/>
          <w:sz w:val="24"/>
          <w:szCs w:val="24"/>
          <w:lang w:val="en-GB"/>
        </w:rPr>
        <w:lastRenderedPageBreak/>
        <w:t>Onboarding</w:t>
      </w:r>
      <w:r w:rsidR="004771C9">
        <w:rPr>
          <w:b/>
          <w:i/>
          <w:sz w:val="24"/>
          <w:szCs w:val="24"/>
          <w:lang w:val="en-GB"/>
        </w:rPr>
        <w:t xml:space="preserve">- </w:t>
      </w:r>
      <w:r w:rsidRPr="003A4343">
        <w:rPr>
          <w:sz w:val="24"/>
          <w:szCs w:val="24"/>
          <w:lang w:val="en-GB"/>
        </w:rPr>
        <w:t xml:space="preserve">The third stage determines the start of the employment journey in the organisation when an employee is taken as quite excited about their new job. According to </w:t>
      </w:r>
      <w:r w:rsidRPr="003A4343">
        <w:rPr>
          <w:color w:val="222222"/>
          <w:sz w:val="24"/>
          <w:szCs w:val="24"/>
          <w:highlight w:val="white"/>
          <w:lang w:val="en-GB"/>
        </w:rPr>
        <w:t xml:space="preserve">Kwon, and Park, (2019) </w:t>
      </w:r>
      <w:r w:rsidRPr="003A4343">
        <w:rPr>
          <w:sz w:val="24"/>
          <w:szCs w:val="24"/>
          <w:lang w:val="en-GB"/>
        </w:rPr>
        <w:t xml:space="preserve">a sense of potential and optimism is observed in every employee at this very stage. Therefore, HRM in hospitality must incorporate strategies which would let the employees feel safe, welcome and at home. According to the analysis by </w:t>
      </w:r>
      <w:r w:rsidRPr="003A4343">
        <w:rPr>
          <w:color w:val="222222"/>
          <w:sz w:val="24"/>
          <w:szCs w:val="24"/>
          <w:highlight w:val="white"/>
          <w:lang w:val="en-GB"/>
        </w:rPr>
        <w:t>Adil, and Ab Hamid, (2020)</w:t>
      </w:r>
      <w:r w:rsidRPr="003A4343">
        <w:rPr>
          <w:sz w:val="24"/>
          <w:szCs w:val="24"/>
          <w:lang w:val="en-GB"/>
        </w:rPr>
        <w:t xml:space="preserve"> HRM must help the employees in blending with the organisational culture and help them feel comfortable within the organisational setting. A few strategies can be incorporated during the stage to assure a smooth onboarding of the employees in the office. This can be done by offering an appraisal system in the workplace to their employees. In addition to this, showing them a clear path to succeed in their career can also work wonders for the organisation in retaining the talent in the organisation. </w:t>
      </w:r>
    </w:p>
    <w:p w14:paraId="0F3DD969" w14:textId="77777777" w:rsidR="009D0C71" w:rsidRPr="004771C9" w:rsidRDefault="00B33350" w:rsidP="001662F8">
      <w:pPr>
        <w:pStyle w:val="Normal1"/>
        <w:spacing w:line="360" w:lineRule="auto"/>
        <w:jc w:val="both"/>
        <w:rPr>
          <w:b/>
          <w:i/>
          <w:sz w:val="24"/>
          <w:szCs w:val="24"/>
          <w:lang w:val="en-GB"/>
        </w:rPr>
      </w:pPr>
      <w:r w:rsidRPr="003A4343">
        <w:rPr>
          <w:b/>
          <w:i/>
          <w:sz w:val="24"/>
          <w:szCs w:val="24"/>
          <w:lang w:val="en-GB"/>
        </w:rPr>
        <w:t>Development</w:t>
      </w:r>
      <w:r w:rsidR="004771C9">
        <w:rPr>
          <w:b/>
          <w:i/>
          <w:sz w:val="24"/>
          <w:szCs w:val="24"/>
          <w:lang w:val="en-GB"/>
        </w:rPr>
        <w:t xml:space="preserve">- </w:t>
      </w:r>
      <w:r w:rsidRPr="003A4343">
        <w:rPr>
          <w:sz w:val="24"/>
          <w:szCs w:val="24"/>
          <w:lang w:val="en-GB"/>
        </w:rPr>
        <w:t xml:space="preserve">Employees do not settle for one opportunity and always hunt for a better in their career which becomes an essential factor for the HRM to consider. On the contrary </w:t>
      </w:r>
      <w:r w:rsidRPr="003A4343">
        <w:rPr>
          <w:color w:val="222222"/>
          <w:sz w:val="24"/>
          <w:szCs w:val="24"/>
          <w:highlight w:val="white"/>
          <w:lang w:val="en-GB"/>
        </w:rPr>
        <w:t xml:space="preserve">Sato, Kobayashi, and </w:t>
      </w:r>
      <w:proofErr w:type="spellStart"/>
      <w:r w:rsidRPr="003A4343">
        <w:rPr>
          <w:color w:val="222222"/>
          <w:sz w:val="24"/>
          <w:szCs w:val="24"/>
          <w:highlight w:val="white"/>
          <w:lang w:val="en-GB"/>
        </w:rPr>
        <w:t>Shirasaka</w:t>
      </w:r>
      <w:proofErr w:type="spellEnd"/>
      <w:r w:rsidRPr="003A4343">
        <w:rPr>
          <w:color w:val="222222"/>
          <w:sz w:val="24"/>
          <w:szCs w:val="24"/>
          <w:highlight w:val="white"/>
          <w:lang w:val="en-GB"/>
        </w:rPr>
        <w:t xml:space="preserve">, (2020) have stated that the </w:t>
      </w:r>
      <w:r w:rsidRPr="003A4343">
        <w:rPr>
          <w:sz w:val="24"/>
          <w:szCs w:val="24"/>
          <w:lang w:val="en-GB"/>
        </w:rPr>
        <w:t xml:space="preserve">hospitality industry itself is a vast business which has numerous growth opportunities. Therefore, the business must never stop employees or hinder their growth opportunities while working for the industry. Organisations or HRM can incorporate a buddy system where they can encourage experienced employees to share their experience with the new. This will let the employees learn and develop at every instance and furthermore promote employee engagement and retention. </w:t>
      </w:r>
    </w:p>
    <w:p w14:paraId="52CA4538" w14:textId="77777777" w:rsidR="009D0C71" w:rsidRPr="004771C9" w:rsidRDefault="00B33350" w:rsidP="001662F8">
      <w:pPr>
        <w:pStyle w:val="Normal1"/>
        <w:spacing w:line="360" w:lineRule="auto"/>
        <w:jc w:val="both"/>
        <w:rPr>
          <w:b/>
          <w:i/>
          <w:sz w:val="24"/>
          <w:szCs w:val="24"/>
          <w:lang w:val="en-GB"/>
        </w:rPr>
      </w:pPr>
      <w:r w:rsidRPr="003A4343">
        <w:rPr>
          <w:b/>
          <w:i/>
          <w:sz w:val="24"/>
          <w:szCs w:val="24"/>
          <w:lang w:val="en-GB"/>
        </w:rPr>
        <w:t>Retention</w:t>
      </w:r>
      <w:r w:rsidR="004771C9">
        <w:rPr>
          <w:b/>
          <w:i/>
          <w:sz w:val="24"/>
          <w:szCs w:val="24"/>
          <w:lang w:val="en-GB"/>
        </w:rPr>
        <w:t xml:space="preserve">- </w:t>
      </w:r>
      <w:r w:rsidRPr="003A4343">
        <w:rPr>
          <w:sz w:val="24"/>
          <w:szCs w:val="24"/>
          <w:lang w:val="en-GB"/>
        </w:rPr>
        <w:t xml:space="preserve">This is one of the essential stages in the employee lifecycle where the company requires numerous strategies to retain the talent in the company. When employees stay in the organisation for a long time, it becomes quite difficult for them to stay in it for a very long time. Henceforth, employers must incorporate numerous strategies which will help them retain their workforce and further improvise work engagement. It has been identified by </w:t>
      </w:r>
      <w:r w:rsidRPr="003A4343">
        <w:rPr>
          <w:color w:val="222222"/>
          <w:sz w:val="24"/>
          <w:szCs w:val="24"/>
          <w:highlight w:val="white"/>
          <w:lang w:val="en-GB"/>
        </w:rPr>
        <w:t xml:space="preserve">Zhang </w:t>
      </w:r>
      <w:r w:rsidRPr="003A4343">
        <w:rPr>
          <w:i/>
          <w:color w:val="222222"/>
          <w:sz w:val="24"/>
          <w:szCs w:val="24"/>
          <w:highlight w:val="white"/>
          <w:lang w:val="en-GB"/>
        </w:rPr>
        <w:t>et al.</w:t>
      </w:r>
      <w:r w:rsidRPr="003A4343">
        <w:rPr>
          <w:color w:val="222222"/>
          <w:sz w:val="24"/>
          <w:szCs w:val="24"/>
          <w:highlight w:val="white"/>
          <w:lang w:val="en-GB"/>
        </w:rPr>
        <w:t xml:space="preserve"> (2019) </w:t>
      </w:r>
      <w:r w:rsidRPr="003A4343">
        <w:rPr>
          <w:sz w:val="24"/>
          <w:szCs w:val="24"/>
          <w:lang w:val="en-GB"/>
        </w:rPr>
        <w:t xml:space="preserve">HRM must consider strategies which would help them to satisfy the employees. According to Maslow’s Hierarchy of Needs, employees attain the position of self-actualisation when their psychological, emotional, safety and other needs are fulfilled in the organisation. Therefore, this can essentially help in developing retention strategies and further help in employee retention and employee engagement. </w:t>
      </w:r>
    </w:p>
    <w:p w14:paraId="34CE5866" w14:textId="77777777" w:rsidR="009D0C71" w:rsidRPr="004771C9" w:rsidRDefault="00B33350" w:rsidP="001662F8">
      <w:pPr>
        <w:pStyle w:val="Normal1"/>
        <w:spacing w:line="360" w:lineRule="auto"/>
        <w:jc w:val="both"/>
        <w:rPr>
          <w:b/>
          <w:i/>
          <w:sz w:val="24"/>
          <w:szCs w:val="24"/>
          <w:lang w:val="en-GB"/>
        </w:rPr>
      </w:pPr>
      <w:r w:rsidRPr="003A4343">
        <w:rPr>
          <w:b/>
          <w:i/>
          <w:sz w:val="24"/>
          <w:szCs w:val="24"/>
          <w:lang w:val="en-GB"/>
        </w:rPr>
        <w:t>Separation</w:t>
      </w:r>
      <w:r w:rsidR="004771C9">
        <w:rPr>
          <w:b/>
          <w:i/>
          <w:sz w:val="24"/>
          <w:szCs w:val="24"/>
          <w:lang w:val="en-GB"/>
        </w:rPr>
        <w:t xml:space="preserve">- </w:t>
      </w:r>
      <w:r w:rsidRPr="003A4343">
        <w:rPr>
          <w:sz w:val="24"/>
          <w:szCs w:val="24"/>
          <w:lang w:val="en-GB"/>
        </w:rPr>
        <w:t xml:space="preserve">At the last stage, employees are often found to move eventually from the desired position they are in the organisation. </w:t>
      </w:r>
      <w:proofErr w:type="gramStart"/>
      <w:r w:rsidRPr="003A4343">
        <w:rPr>
          <w:sz w:val="24"/>
          <w:szCs w:val="24"/>
          <w:lang w:val="en-GB"/>
        </w:rPr>
        <w:t>Either the</w:t>
      </w:r>
      <w:proofErr w:type="gramEnd"/>
      <w:r w:rsidRPr="003A4343">
        <w:rPr>
          <w:sz w:val="24"/>
          <w:szCs w:val="24"/>
          <w:lang w:val="en-GB"/>
        </w:rPr>
        <w:t xml:space="preserve"> employees move on with </w:t>
      </w:r>
      <w:r w:rsidRPr="003A4343">
        <w:rPr>
          <w:sz w:val="24"/>
          <w:szCs w:val="24"/>
          <w:lang w:val="en-GB"/>
        </w:rPr>
        <w:lastRenderedPageBreak/>
        <w:t xml:space="preserve">a better opportunity they get from the outside when their needs are not fulfilled. On the other hand, </w:t>
      </w:r>
      <w:r w:rsidRPr="003A4343">
        <w:rPr>
          <w:color w:val="222222"/>
          <w:sz w:val="24"/>
          <w:szCs w:val="24"/>
          <w:highlight w:val="white"/>
          <w:lang w:val="en-GB"/>
        </w:rPr>
        <w:t xml:space="preserve">Singh (2019) has stated that </w:t>
      </w:r>
      <w:r w:rsidRPr="003A4343">
        <w:rPr>
          <w:sz w:val="24"/>
          <w:szCs w:val="24"/>
          <w:lang w:val="en-GB"/>
        </w:rPr>
        <w:t xml:space="preserve">it can also remain and stay </w:t>
      </w:r>
      <w:proofErr w:type="gramStart"/>
      <w:r w:rsidRPr="003A4343">
        <w:rPr>
          <w:sz w:val="24"/>
          <w:szCs w:val="24"/>
          <w:lang w:val="en-GB"/>
        </w:rPr>
        <w:t>as long as</w:t>
      </w:r>
      <w:proofErr w:type="gramEnd"/>
      <w:r w:rsidRPr="003A4343">
        <w:rPr>
          <w:sz w:val="24"/>
          <w:szCs w:val="24"/>
          <w:lang w:val="en-GB"/>
        </w:rPr>
        <w:t xml:space="preserve"> their preferences are justified and satisfied in the organisation. Therefore, it can be considered with the discussion, that understanding the Employee lifecycle and further developing effective strategies would help them in employee engagement and retention. </w:t>
      </w:r>
    </w:p>
    <w:p w14:paraId="6B221FD6" w14:textId="77777777" w:rsidR="009D0C71" w:rsidRPr="003A4343" w:rsidRDefault="00B33350" w:rsidP="001662F8">
      <w:pPr>
        <w:pStyle w:val="Normal1"/>
        <w:spacing w:line="360" w:lineRule="auto"/>
        <w:jc w:val="both"/>
        <w:rPr>
          <w:sz w:val="24"/>
          <w:szCs w:val="24"/>
          <w:lang w:val="en-GB"/>
        </w:rPr>
      </w:pPr>
      <w:r w:rsidRPr="003A4343">
        <w:rPr>
          <w:sz w:val="24"/>
          <w:szCs w:val="24"/>
          <w:lang w:val="en-GB"/>
        </w:rPr>
        <w:t xml:space="preserve">As a potential candidate, it is a responsibility to work for the goals and objectives of the business and work hard to fulfil the above. Therefore, as an employee working effectively in teams with extreme potential can help in delivering the objectives of the organisation. As per the analysis by </w:t>
      </w:r>
      <w:r w:rsidRPr="003A4343">
        <w:rPr>
          <w:color w:val="222222"/>
          <w:sz w:val="24"/>
          <w:szCs w:val="24"/>
          <w:highlight w:val="white"/>
          <w:lang w:val="en-GB"/>
        </w:rPr>
        <w:t xml:space="preserve">Mughal, and Iraqi, (2020) </w:t>
      </w:r>
      <w:r w:rsidRPr="003A4343">
        <w:rPr>
          <w:sz w:val="24"/>
          <w:szCs w:val="24"/>
          <w:lang w:val="en-GB"/>
        </w:rPr>
        <w:t xml:space="preserve">teamwork would help in sharing responsibilities and ideas </w:t>
      </w:r>
      <w:proofErr w:type="gramStart"/>
      <w:r w:rsidRPr="003A4343">
        <w:rPr>
          <w:sz w:val="24"/>
          <w:szCs w:val="24"/>
          <w:lang w:val="en-GB"/>
        </w:rPr>
        <w:t>as a whole to</w:t>
      </w:r>
      <w:proofErr w:type="gramEnd"/>
      <w:r w:rsidRPr="003A4343">
        <w:rPr>
          <w:sz w:val="24"/>
          <w:szCs w:val="24"/>
          <w:lang w:val="en-GB"/>
        </w:rPr>
        <w:t xml:space="preserve"> collaborate and work effectively in the organisation. In addition to this, a sense of engagement must be incorporated to add up to the team and organisational performance. </w:t>
      </w:r>
    </w:p>
    <w:p w14:paraId="172C4C55" w14:textId="77777777" w:rsidR="009D0C71" w:rsidRPr="003A4343" w:rsidRDefault="00B33350" w:rsidP="001662F8">
      <w:pPr>
        <w:pStyle w:val="Normal1"/>
        <w:spacing w:line="360" w:lineRule="auto"/>
        <w:jc w:val="both"/>
        <w:rPr>
          <w:sz w:val="24"/>
          <w:szCs w:val="24"/>
          <w:lang w:val="en-GB"/>
        </w:rPr>
      </w:pPr>
      <w:r w:rsidRPr="003A4343">
        <w:rPr>
          <w:sz w:val="24"/>
          <w:szCs w:val="24"/>
          <w:lang w:val="en-GB"/>
        </w:rPr>
        <w:t xml:space="preserve">For example, Premier Inn can be taken as an exclusive example, where employee satisfaction rate can be observed as 3.5 ratings. 62% of the employees working in Premier Inn recommend it to be one of the most desirable places to work, </w:t>
      </w:r>
      <w:proofErr w:type="gramStart"/>
      <w:r w:rsidRPr="003A4343">
        <w:rPr>
          <w:sz w:val="24"/>
          <w:szCs w:val="24"/>
          <w:lang w:val="en-GB"/>
        </w:rPr>
        <w:t>whereas,</w:t>
      </w:r>
      <w:proofErr w:type="gramEnd"/>
      <w:r w:rsidRPr="003A4343">
        <w:rPr>
          <w:sz w:val="24"/>
          <w:szCs w:val="24"/>
          <w:lang w:val="en-GB"/>
        </w:rPr>
        <w:t xml:space="preserve"> 52% of employees observe it to be a positive place to work and grow. On the other hand, Fairmont UK is also observed to offer work-life balance, management and proper training to the employees which works both for engagement and retention strategies. </w:t>
      </w:r>
    </w:p>
    <w:p w14:paraId="19790876" w14:textId="77777777" w:rsidR="009D0C71" w:rsidRPr="003A4343" w:rsidRDefault="00B33350" w:rsidP="001662F8">
      <w:pPr>
        <w:pStyle w:val="Heading2"/>
        <w:rPr>
          <w:lang w:val="en-GB"/>
        </w:rPr>
      </w:pPr>
      <w:bookmarkStart w:id="3" w:name="_qgcpfg51n8r4" w:colFirst="0" w:colLast="0"/>
      <w:bookmarkEnd w:id="3"/>
      <w:r w:rsidRPr="003A4343">
        <w:rPr>
          <w:lang w:val="en-GB"/>
        </w:rPr>
        <w:t xml:space="preserve">Conclusion </w:t>
      </w:r>
    </w:p>
    <w:p w14:paraId="53465774" w14:textId="77777777" w:rsidR="009D0C71" w:rsidRPr="003A4343" w:rsidRDefault="00B33350" w:rsidP="001662F8">
      <w:pPr>
        <w:pStyle w:val="Normal1"/>
        <w:spacing w:line="360" w:lineRule="auto"/>
        <w:jc w:val="both"/>
        <w:rPr>
          <w:sz w:val="24"/>
          <w:szCs w:val="24"/>
          <w:lang w:val="en-GB"/>
        </w:rPr>
      </w:pPr>
      <w:r w:rsidRPr="003A4343">
        <w:rPr>
          <w:sz w:val="24"/>
          <w:szCs w:val="24"/>
          <w:lang w:val="en-GB"/>
        </w:rPr>
        <w:t xml:space="preserve">From the above discussion, it can be concluded that employee engagement and retention help in yielding productivity in the hotel industry. It helps in delivering excellent customer service in the hotel. HRM is variedly responsible for the development and management of talent to ensure proper retention and engagement. The workplace can understate the employee lifecycle to understand the strategies that could be incorporated in order to understand how to engage employees and provide retention strategies. Employees are one of the essential </w:t>
      </w:r>
      <w:proofErr w:type="gramStart"/>
      <w:r w:rsidRPr="003A4343">
        <w:rPr>
          <w:sz w:val="24"/>
          <w:szCs w:val="24"/>
          <w:lang w:val="en-GB"/>
        </w:rPr>
        <w:t>fuel</w:t>
      </w:r>
      <w:proofErr w:type="gramEnd"/>
      <w:r w:rsidRPr="003A4343">
        <w:rPr>
          <w:sz w:val="24"/>
          <w:szCs w:val="24"/>
          <w:lang w:val="en-GB"/>
        </w:rPr>
        <w:t xml:space="preserve"> of the hospitality industry which works for the betterment and development of the company. Employees are majorly responsible for the overall smooth functioning of the hotels and assures that the business runs smoothly. The hotel industry relies on employees essentially for excellent customer service and man management in the organisation.</w:t>
      </w:r>
    </w:p>
    <w:p w14:paraId="4C95ED02" w14:textId="77777777" w:rsidR="009D0C71" w:rsidRPr="003A4343" w:rsidRDefault="00B33350" w:rsidP="001662F8">
      <w:pPr>
        <w:pStyle w:val="Normal1"/>
        <w:spacing w:line="360" w:lineRule="auto"/>
        <w:jc w:val="both"/>
        <w:rPr>
          <w:b/>
          <w:sz w:val="28"/>
          <w:szCs w:val="28"/>
          <w:lang w:val="en-GB"/>
        </w:rPr>
      </w:pPr>
      <w:r w:rsidRPr="003A4343">
        <w:rPr>
          <w:lang w:val="en-GB"/>
        </w:rPr>
        <w:br w:type="page"/>
      </w:r>
    </w:p>
    <w:p w14:paraId="2EB246D6" w14:textId="77777777" w:rsidR="009D0C71" w:rsidRPr="003A4343" w:rsidRDefault="00B33350" w:rsidP="001662F8">
      <w:pPr>
        <w:pStyle w:val="Heading1"/>
        <w:rPr>
          <w:lang w:val="en-GB"/>
        </w:rPr>
      </w:pPr>
      <w:bookmarkStart w:id="4" w:name="_g5smmnitz5y" w:colFirst="0" w:colLast="0"/>
      <w:bookmarkStart w:id="5" w:name="_8qlorbg6mvpw" w:colFirst="0" w:colLast="0"/>
      <w:bookmarkEnd w:id="4"/>
      <w:bookmarkEnd w:id="5"/>
      <w:r w:rsidRPr="003A4343">
        <w:rPr>
          <w:lang w:val="en-GB"/>
        </w:rPr>
        <w:lastRenderedPageBreak/>
        <w:t>Reference List</w:t>
      </w:r>
    </w:p>
    <w:p w14:paraId="085442CF" w14:textId="77777777" w:rsidR="00DB15DC" w:rsidRPr="00DB15DC" w:rsidRDefault="00DB15DC" w:rsidP="001662F8">
      <w:pPr>
        <w:pStyle w:val="Normal1"/>
        <w:spacing w:before="200" w:line="360" w:lineRule="auto"/>
        <w:jc w:val="both"/>
        <w:rPr>
          <w:color w:val="222222"/>
          <w:sz w:val="24"/>
          <w:szCs w:val="24"/>
          <w:highlight w:val="white"/>
          <w:lang w:val="en-GB"/>
        </w:rPr>
      </w:pPr>
      <w:r w:rsidRPr="00DB15DC">
        <w:rPr>
          <w:color w:val="222222"/>
          <w:sz w:val="24"/>
          <w:szCs w:val="24"/>
          <w:highlight w:val="white"/>
          <w:lang w:val="en-GB"/>
        </w:rPr>
        <w:t xml:space="preserve">Adil, M.S. and Ab Hamid, K.B., (2020). Effect of teamwork on employee performance in high-tech engineering SMEs of Pakistan: A moderating role of supervisor support. </w:t>
      </w:r>
      <w:r w:rsidRPr="00DB15DC">
        <w:rPr>
          <w:i/>
          <w:color w:val="222222"/>
          <w:sz w:val="24"/>
          <w:szCs w:val="24"/>
          <w:highlight w:val="white"/>
          <w:lang w:val="en-GB"/>
        </w:rPr>
        <w:t>South Asian Journal of Management</w:t>
      </w:r>
      <w:r w:rsidRPr="00DB15DC">
        <w:rPr>
          <w:color w:val="222222"/>
          <w:sz w:val="24"/>
          <w:szCs w:val="24"/>
          <w:highlight w:val="white"/>
          <w:lang w:val="en-GB"/>
        </w:rPr>
        <w:t xml:space="preserve">, </w:t>
      </w:r>
      <w:r w:rsidRPr="00DB15DC">
        <w:rPr>
          <w:i/>
          <w:color w:val="222222"/>
          <w:sz w:val="24"/>
          <w:szCs w:val="24"/>
          <w:highlight w:val="white"/>
          <w:lang w:val="en-GB"/>
        </w:rPr>
        <w:t>14</w:t>
      </w:r>
      <w:r w:rsidRPr="00DB15DC">
        <w:rPr>
          <w:color w:val="222222"/>
          <w:sz w:val="24"/>
          <w:szCs w:val="24"/>
          <w:highlight w:val="white"/>
          <w:lang w:val="en-GB"/>
        </w:rPr>
        <w:t>(1), pp.122-141.</w:t>
      </w:r>
    </w:p>
    <w:p w14:paraId="2393A21E" w14:textId="77777777" w:rsidR="00DB15DC" w:rsidRPr="00DB15DC" w:rsidRDefault="00DB15DC" w:rsidP="001662F8">
      <w:pPr>
        <w:pStyle w:val="Normal1"/>
        <w:spacing w:before="200" w:line="360" w:lineRule="auto"/>
        <w:jc w:val="both"/>
        <w:rPr>
          <w:color w:val="222222"/>
          <w:sz w:val="24"/>
          <w:szCs w:val="24"/>
          <w:highlight w:val="white"/>
          <w:lang w:val="en-GB"/>
        </w:rPr>
      </w:pPr>
      <w:r w:rsidRPr="00DB15DC">
        <w:rPr>
          <w:color w:val="222222"/>
          <w:sz w:val="24"/>
          <w:szCs w:val="24"/>
          <w:highlight w:val="white"/>
          <w:lang w:val="en-GB"/>
        </w:rPr>
        <w:t xml:space="preserve">Faraj, K.M., Faeq, D.K., Abdulla, D.F., Ali, B.J. and </w:t>
      </w:r>
      <w:proofErr w:type="spellStart"/>
      <w:r w:rsidRPr="00DB15DC">
        <w:rPr>
          <w:color w:val="222222"/>
          <w:sz w:val="24"/>
          <w:szCs w:val="24"/>
          <w:highlight w:val="white"/>
          <w:lang w:val="en-GB"/>
        </w:rPr>
        <w:t>Sadq</w:t>
      </w:r>
      <w:proofErr w:type="spellEnd"/>
      <w:r w:rsidRPr="00DB15DC">
        <w:rPr>
          <w:color w:val="222222"/>
          <w:sz w:val="24"/>
          <w:szCs w:val="24"/>
          <w:highlight w:val="white"/>
          <w:lang w:val="en-GB"/>
        </w:rPr>
        <w:t xml:space="preserve">, Z.M., (2021). Total Quality Management </w:t>
      </w:r>
      <w:proofErr w:type="gramStart"/>
      <w:r w:rsidRPr="00DB15DC">
        <w:rPr>
          <w:color w:val="222222"/>
          <w:sz w:val="24"/>
          <w:szCs w:val="24"/>
          <w:highlight w:val="white"/>
          <w:lang w:val="en-GB"/>
        </w:rPr>
        <w:t>And</w:t>
      </w:r>
      <w:proofErr w:type="gramEnd"/>
      <w:r w:rsidRPr="00DB15DC">
        <w:rPr>
          <w:color w:val="222222"/>
          <w:sz w:val="24"/>
          <w:szCs w:val="24"/>
          <w:highlight w:val="white"/>
          <w:lang w:val="en-GB"/>
        </w:rPr>
        <w:t xml:space="preserve"> Hotel Employee Creative Performance: The Mediation Role Of Job </w:t>
      </w:r>
      <w:proofErr w:type="spellStart"/>
      <w:r w:rsidRPr="00DB15DC">
        <w:rPr>
          <w:color w:val="222222"/>
          <w:sz w:val="24"/>
          <w:szCs w:val="24"/>
          <w:highlight w:val="white"/>
          <w:lang w:val="en-GB"/>
        </w:rPr>
        <w:t>Embeddedment</w:t>
      </w:r>
      <w:proofErr w:type="spellEnd"/>
      <w:r w:rsidRPr="00DB15DC">
        <w:rPr>
          <w:color w:val="222222"/>
          <w:sz w:val="24"/>
          <w:szCs w:val="24"/>
          <w:highlight w:val="white"/>
          <w:lang w:val="en-GB"/>
        </w:rPr>
        <w:t xml:space="preserve">. </w:t>
      </w:r>
      <w:r w:rsidRPr="00DB15DC">
        <w:rPr>
          <w:i/>
          <w:color w:val="222222"/>
          <w:sz w:val="24"/>
          <w:szCs w:val="24"/>
          <w:highlight w:val="white"/>
          <w:lang w:val="en-GB"/>
        </w:rPr>
        <w:t xml:space="preserve">Faraj, KM, Faeq, DK, Abdulla, DF, Ali, BJ, &amp; </w:t>
      </w:r>
      <w:proofErr w:type="spellStart"/>
      <w:r w:rsidRPr="00DB15DC">
        <w:rPr>
          <w:i/>
          <w:color w:val="222222"/>
          <w:sz w:val="24"/>
          <w:szCs w:val="24"/>
          <w:highlight w:val="white"/>
          <w:lang w:val="en-GB"/>
        </w:rPr>
        <w:t>Sadq</w:t>
      </w:r>
      <w:proofErr w:type="spellEnd"/>
      <w:r w:rsidRPr="00DB15DC">
        <w:rPr>
          <w:i/>
          <w:color w:val="222222"/>
          <w:sz w:val="24"/>
          <w:szCs w:val="24"/>
          <w:highlight w:val="white"/>
          <w:lang w:val="en-GB"/>
        </w:rPr>
        <w:t xml:space="preserve">, ZM (2021). Total Quality Management </w:t>
      </w:r>
      <w:proofErr w:type="gramStart"/>
      <w:r w:rsidRPr="00DB15DC">
        <w:rPr>
          <w:i/>
          <w:color w:val="222222"/>
          <w:sz w:val="24"/>
          <w:szCs w:val="24"/>
          <w:highlight w:val="white"/>
          <w:lang w:val="en-GB"/>
        </w:rPr>
        <w:t>And</w:t>
      </w:r>
      <w:proofErr w:type="gramEnd"/>
      <w:r w:rsidRPr="00DB15DC">
        <w:rPr>
          <w:i/>
          <w:color w:val="222222"/>
          <w:sz w:val="24"/>
          <w:szCs w:val="24"/>
          <w:highlight w:val="white"/>
          <w:lang w:val="en-GB"/>
        </w:rPr>
        <w:t xml:space="preserve"> Hotel Employee Creative Performance: The Mediation Role Of Job </w:t>
      </w:r>
      <w:proofErr w:type="spellStart"/>
      <w:r w:rsidRPr="00DB15DC">
        <w:rPr>
          <w:i/>
          <w:color w:val="222222"/>
          <w:sz w:val="24"/>
          <w:szCs w:val="24"/>
          <w:highlight w:val="white"/>
          <w:lang w:val="en-GB"/>
        </w:rPr>
        <w:t>Embeddedment</w:t>
      </w:r>
      <w:proofErr w:type="spellEnd"/>
      <w:r w:rsidRPr="00DB15DC">
        <w:rPr>
          <w:i/>
          <w:color w:val="222222"/>
          <w:sz w:val="24"/>
          <w:szCs w:val="24"/>
          <w:highlight w:val="white"/>
          <w:lang w:val="en-GB"/>
        </w:rPr>
        <w:t>. Journal of Contemporary Issues in Business and Government</w:t>
      </w:r>
      <w:r w:rsidRPr="00DB15DC">
        <w:rPr>
          <w:color w:val="222222"/>
          <w:sz w:val="24"/>
          <w:szCs w:val="24"/>
          <w:highlight w:val="white"/>
          <w:lang w:val="en-GB"/>
        </w:rPr>
        <w:t xml:space="preserve">, </w:t>
      </w:r>
      <w:r w:rsidRPr="00DB15DC">
        <w:rPr>
          <w:i/>
          <w:color w:val="222222"/>
          <w:sz w:val="24"/>
          <w:szCs w:val="24"/>
          <w:highlight w:val="white"/>
          <w:lang w:val="en-GB"/>
        </w:rPr>
        <w:t>27</w:t>
      </w:r>
      <w:r w:rsidRPr="00DB15DC">
        <w:rPr>
          <w:color w:val="222222"/>
          <w:sz w:val="24"/>
          <w:szCs w:val="24"/>
          <w:highlight w:val="white"/>
          <w:lang w:val="en-GB"/>
        </w:rPr>
        <w:t>(1), pp.3838-3855.</w:t>
      </w:r>
    </w:p>
    <w:p w14:paraId="71BF2519" w14:textId="77777777" w:rsidR="00DB15DC" w:rsidRPr="00DB15DC" w:rsidRDefault="00DB15DC" w:rsidP="001662F8">
      <w:pPr>
        <w:pStyle w:val="Normal1"/>
        <w:spacing w:before="200" w:line="360" w:lineRule="auto"/>
        <w:jc w:val="both"/>
        <w:rPr>
          <w:color w:val="222222"/>
          <w:sz w:val="24"/>
          <w:szCs w:val="24"/>
          <w:highlight w:val="white"/>
          <w:lang w:val="en-GB"/>
        </w:rPr>
      </w:pPr>
      <w:r w:rsidRPr="00DB15DC">
        <w:rPr>
          <w:color w:val="222222"/>
          <w:sz w:val="24"/>
          <w:szCs w:val="24"/>
          <w:highlight w:val="white"/>
          <w:lang w:val="en-GB"/>
        </w:rPr>
        <w:t xml:space="preserve">Gallardo-Gallardo, E., </w:t>
      </w:r>
      <w:proofErr w:type="spellStart"/>
      <w:r w:rsidRPr="00DB15DC">
        <w:rPr>
          <w:color w:val="222222"/>
          <w:sz w:val="24"/>
          <w:szCs w:val="24"/>
          <w:highlight w:val="white"/>
          <w:lang w:val="en-GB"/>
        </w:rPr>
        <w:t>Thunnissen</w:t>
      </w:r>
      <w:proofErr w:type="spellEnd"/>
      <w:r w:rsidRPr="00DB15DC">
        <w:rPr>
          <w:color w:val="222222"/>
          <w:sz w:val="24"/>
          <w:szCs w:val="24"/>
          <w:highlight w:val="white"/>
          <w:lang w:val="en-GB"/>
        </w:rPr>
        <w:t xml:space="preserve">, M. and Scullion, H., (2020). Talent management: context matters. </w:t>
      </w:r>
      <w:r w:rsidRPr="00DB15DC">
        <w:rPr>
          <w:i/>
          <w:color w:val="222222"/>
          <w:sz w:val="24"/>
          <w:szCs w:val="24"/>
          <w:highlight w:val="white"/>
          <w:lang w:val="en-GB"/>
        </w:rPr>
        <w:t>The International Journal of Human Resource Management</w:t>
      </w:r>
      <w:r w:rsidRPr="00DB15DC">
        <w:rPr>
          <w:color w:val="222222"/>
          <w:sz w:val="24"/>
          <w:szCs w:val="24"/>
          <w:highlight w:val="white"/>
          <w:lang w:val="en-GB"/>
        </w:rPr>
        <w:t xml:space="preserve">, </w:t>
      </w:r>
      <w:r w:rsidRPr="00DB15DC">
        <w:rPr>
          <w:i/>
          <w:color w:val="222222"/>
          <w:sz w:val="24"/>
          <w:szCs w:val="24"/>
          <w:highlight w:val="white"/>
          <w:lang w:val="en-GB"/>
        </w:rPr>
        <w:t>31</w:t>
      </w:r>
      <w:r w:rsidRPr="00DB15DC">
        <w:rPr>
          <w:color w:val="222222"/>
          <w:sz w:val="24"/>
          <w:szCs w:val="24"/>
          <w:highlight w:val="white"/>
          <w:lang w:val="en-GB"/>
        </w:rPr>
        <w:t>(4), pp.457-473.</w:t>
      </w:r>
    </w:p>
    <w:p w14:paraId="4CFF25DE" w14:textId="77777777" w:rsidR="00DB15DC" w:rsidRPr="00DB15DC" w:rsidRDefault="00DB15DC" w:rsidP="001662F8">
      <w:pPr>
        <w:pStyle w:val="Normal1"/>
        <w:spacing w:before="200" w:line="360" w:lineRule="auto"/>
        <w:jc w:val="both"/>
        <w:rPr>
          <w:color w:val="222222"/>
          <w:sz w:val="24"/>
          <w:szCs w:val="24"/>
          <w:highlight w:val="white"/>
          <w:lang w:val="en-GB"/>
        </w:rPr>
      </w:pPr>
      <w:proofErr w:type="spellStart"/>
      <w:r w:rsidRPr="00DB15DC">
        <w:rPr>
          <w:color w:val="222222"/>
          <w:sz w:val="24"/>
          <w:szCs w:val="24"/>
          <w:highlight w:val="white"/>
          <w:lang w:val="en-GB"/>
        </w:rPr>
        <w:t>Kravariti</w:t>
      </w:r>
      <w:proofErr w:type="spellEnd"/>
      <w:r w:rsidRPr="00DB15DC">
        <w:rPr>
          <w:color w:val="222222"/>
          <w:sz w:val="24"/>
          <w:szCs w:val="24"/>
          <w:highlight w:val="white"/>
          <w:lang w:val="en-GB"/>
        </w:rPr>
        <w:t xml:space="preserve">, F. and Johnston, K., (2020). Talent management: a critical literature review and research agenda for public sector human resource management. </w:t>
      </w:r>
      <w:r w:rsidRPr="00DB15DC">
        <w:rPr>
          <w:i/>
          <w:color w:val="222222"/>
          <w:sz w:val="24"/>
          <w:szCs w:val="24"/>
          <w:highlight w:val="white"/>
          <w:lang w:val="en-GB"/>
        </w:rPr>
        <w:t>Public Management Review</w:t>
      </w:r>
      <w:r w:rsidRPr="00DB15DC">
        <w:rPr>
          <w:color w:val="222222"/>
          <w:sz w:val="24"/>
          <w:szCs w:val="24"/>
          <w:highlight w:val="white"/>
          <w:lang w:val="en-GB"/>
        </w:rPr>
        <w:t xml:space="preserve">, </w:t>
      </w:r>
      <w:r w:rsidRPr="00DB15DC">
        <w:rPr>
          <w:i/>
          <w:color w:val="222222"/>
          <w:sz w:val="24"/>
          <w:szCs w:val="24"/>
          <w:highlight w:val="white"/>
          <w:lang w:val="en-GB"/>
        </w:rPr>
        <w:t>22</w:t>
      </w:r>
      <w:r w:rsidRPr="00DB15DC">
        <w:rPr>
          <w:color w:val="222222"/>
          <w:sz w:val="24"/>
          <w:szCs w:val="24"/>
          <w:highlight w:val="white"/>
          <w:lang w:val="en-GB"/>
        </w:rPr>
        <w:t>(1), pp.75-95.</w:t>
      </w:r>
    </w:p>
    <w:p w14:paraId="735CA42A" w14:textId="77777777" w:rsidR="00DB15DC" w:rsidRPr="00DB15DC" w:rsidRDefault="00DB15DC" w:rsidP="001662F8">
      <w:pPr>
        <w:pStyle w:val="Normal1"/>
        <w:spacing w:before="200" w:line="360" w:lineRule="auto"/>
        <w:jc w:val="both"/>
        <w:rPr>
          <w:color w:val="222222"/>
          <w:sz w:val="24"/>
          <w:szCs w:val="24"/>
          <w:highlight w:val="white"/>
          <w:lang w:val="en-GB"/>
        </w:rPr>
      </w:pPr>
      <w:r w:rsidRPr="00DB15DC">
        <w:rPr>
          <w:color w:val="222222"/>
          <w:sz w:val="24"/>
          <w:szCs w:val="24"/>
          <w:highlight w:val="white"/>
          <w:lang w:val="en-GB"/>
        </w:rPr>
        <w:t xml:space="preserve">Kwon, K. and Park, J., (2019). The life cycle of employee engagement theory in HRD research. </w:t>
      </w:r>
      <w:r w:rsidRPr="00DB15DC">
        <w:rPr>
          <w:i/>
          <w:color w:val="222222"/>
          <w:sz w:val="24"/>
          <w:szCs w:val="24"/>
          <w:highlight w:val="white"/>
          <w:lang w:val="en-GB"/>
        </w:rPr>
        <w:t>Advances in Developing Human Resources</w:t>
      </w:r>
      <w:r w:rsidRPr="00DB15DC">
        <w:rPr>
          <w:color w:val="222222"/>
          <w:sz w:val="24"/>
          <w:szCs w:val="24"/>
          <w:highlight w:val="white"/>
          <w:lang w:val="en-GB"/>
        </w:rPr>
        <w:t xml:space="preserve">, </w:t>
      </w:r>
      <w:r w:rsidRPr="00DB15DC">
        <w:rPr>
          <w:i/>
          <w:color w:val="222222"/>
          <w:sz w:val="24"/>
          <w:szCs w:val="24"/>
          <w:highlight w:val="white"/>
          <w:lang w:val="en-GB"/>
        </w:rPr>
        <w:t>21</w:t>
      </w:r>
      <w:r w:rsidRPr="00DB15DC">
        <w:rPr>
          <w:color w:val="222222"/>
          <w:sz w:val="24"/>
          <w:szCs w:val="24"/>
          <w:highlight w:val="white"/>
          <w:lang w:val="en-GB"/>
        </w:rPr>
        <w:t>(3), pp.352-370.</w:t>
      </w:r>
    </w:p>
    <w:p w14:paraId="4412DC63" w14:textId="77777777" w:rsidR="00DB15DC" w:rsidRPr="00DB15DC" w:rsidRDefault="00DB15DC" w:rsidP="001662F8">
      <w:pPr>
        <w:pStyle w:val="Normal1"/>
        <w:spacing w:before="200" w:line="360" w:lineRule="auto"/>
        <w:jc w:val="both"/>
        <w:rPr>
          <w:color w:val="222222"/>
          <w:sz w:val="24"/>
          <w:szCs w:val="24"/>
          <w:highlight w:val="white"/>
          <w:lang w:val="en-GB"/>
        </w:rPr>
      </w:pPr>
      <w:r w:rsidRPr="00DB15DC">
        <w:rPr>
          <w:color w:val="222222"/>
          <w:sz w:val="24"/>
          <w:szCs w:val="24"/>
          <w:highlight w:val="white"/>
          <w:lang w:val="en-GB"/>
        </w:rPr>
        <w:t xml:space="preserve">Martínez-Morán, P.C., </w:t>
      </w:r>
      <w:proofErr w:type="spellStart"/>
      <w:r w:rsidRPr="00DB15DC">
        <w:rPr>
          <w:color w:val="222222"/>
          <w:sz w:val="24"/>
          <w:szCs w:val="24"/>
          <w:highlight w:val="white"/>
          <w:lang w:val="en-GB"/>
        </w:rPr>
        <w:t>Urgoiti</w:t>
      </w:r>
      <w:proofErr w:type="spellEnd"/>
      <w:r w:rsidRPr="00DB15DC">
        <w:rPr>
          <w:color w:val="222222"/>
          <w:sz w:val="24"/>
          <w:szCs w:val="24"/>
          <w:highlight w:val="white"/>
          <w:lang w:val="en-GB"/>
        </w:rPr>
        <w:t xml:space="preserve">, J.M.F.R., </w:t>
      </w:r>
      <w:proofErr w:type="spellStart"/>
      <w:r w:rsidRPr="00DB15DC">
        <w:rPr>
          <w:color w:val="222222"/>
          <w:sz w:val="24"/>
          <w:szCs w:val="24"/>
          <w:highlight w:val="white"/>
          <w:lang w:val="en-GB"/>
        </w:rPr>
        <w:t>Díez</w:t>
      </w:r>
      <w:proofErr w:type="spellEnd"/>
      <w:r w:rsidRPr="00DB15DC">
        <w:rPr>
          <w:color w:val="222222"/>
          <w:sz w:val="24"/>
          <w:szCs w:val="24"/>
          <w:highlight w:val="white"/>
          <w:lang w:val="en-GB"/>
        </w:rPr>
        <w:t xml:space="preserve">, F. and </w:t>
      </w:r>
      <w:proofErr w:type="spellStart"/>
      <w:r w:rsidRPr="00DB15DC">
        <w:rPr>
          <w:color w:val="222222"/>
          <w:sz w:val="24"/>
          <w:szCs w:val="24"/>
          <w:highlight w:val="white"/>
          <w:lang w:val="en-GB"/>
        </w:rPr>
        <w:t>Solabarrieta</w:t>
      </w:r>
      <w:proofErr w:type="spellEnd"/>
      <w:r w:rsidRPr="00DB15DC">
        <w:rPr>
          <w:color w:val="222222"/>
          <w:sz w:val="24"/>
          <w:szCs w:val="24"/>
          <w:highlight w:val="white"/>
          <w:lang w:val="en-GB"/>
        </w:rPr>
        <w:t xml:space="preserve">, J., (2021). The digital transformation of the talent management process: A Spanish business case. </w:t>
      </w:r>
      <w:r w:rsidRPr="00DB15DC">
        <w:rPr>
          <w:i/>
          <w:color w:val="222222"/>
          <w:sz w:val="24"/>
          <w:szCs w:val="24"/>
          <w:highlight w:val="white"/>
          <w:lang w:val="en-GB"/>
        </w:rPr>
        <w:t>Sustainability</w:t>
      </w:r>
      <w:r w:rsidRPr="00DB15DC">
        <w:rPr>
          <w:color w:val="222222"/>
          <w:sz w:val="24"/>
          <w:szCs w:val="24"/>
          <w:highlight w:val="white"/>
          <w:lang w:val="en-GB"/>
        </w:rPr>
        <w:t xml:space="preserve">, </w:t>
      </w:r>
      <w:r w:rsidRPr="00DB15DC">
        <w:rPr>
          <w:i/>
          <w:color w:val="222222"/>
          <w:sz w:val="24"/>
          <w:szCs w:val="24"/>
          <w:highlight w:val="white"/>
          <w:lang w:val="en-GB"/>
        </w:rPr>
        <w:t>13</w:t>
      </w:r>
      <w:r w:rsidRPr="00DB15DC">
        <w:rPr>
          <w:color w:val="222222"/>
          <w:sz w:val="24"/>
          <w:szCs w:val="24"/>
          <w:highlight w:val="white"/>
          <w:lang w:val="en-GB"/>
        </w:rPr>
        <w:t>(4), p.2264.</w:t>
      </w:r>
    </w:p>
    <w:p w14:paraId="229DA8FE" w14:textId="77777777" w:rsidR="00DB15DC" w:rsidRPr="00DB15DC" w:rsidRDefault="00DB15DC" w:rsidP="001662F8">
      <w:pPr>
        <w:pStyle w:val="Normal1"/>
        <w:spacing w:before="200" w:line="360" w:lineRule="auto"/>
        <w:jc w:val="both"/>
        <w:rPr>
          <w:color w:val="222222"/>
          <w:sz w:val="24"/>
          <w:szCs w:val="24"/>
          <w:highlight w:val="white"/>
          <w:lang w:val="en-GB"/>
        </w:rPr>
      </w:pPr>
      <w:r w:rsidRPr="00DB15DC">
        <w:rPr>
          <w:color w:val="222222"/>
          <w:sz w:val="24"/>
          <w:szCs w:val="24"/>
          <w:highlight w:val="white"/>
          <w:lang w:val="en-GB"/>
        </w:rPr>
        <w:t xml:space="preserve">Mughal, M.U. and Iraqi, K.M., (2020). The impact of leadership, teamwork and employee engagement on employee performances. </w:t>
      </w:r>
      <w:r w:rsidRPr="00DB15DC">
        <w:rPr>
          <w:i/>
          <w:color w:val="222222"/>
          <w:sz w:val="24"/>
          <w:szCs w:val="24"/>
          <w:highlight w:val="white"/>
          <w:lang w:val="en-GB"/>
        </w:rPr>
        <w:t>Saudi Journal of Business and Management Studies</w:t>
      </w:r>
      <w:r w:rsidRPr="00DB15DC">
        <w:rPr>
          <w:color w:val="222222"/>
          <w:sz w:val="24"/>
          <w:szCs w:val="24"/>
          <w:highlight w:val="white"/>
          <w:lang w:val="en-GB"/>
        </w:rPr>
        <w:t xml:space="preserve">, </w:t>
      </w:r>
      <w:r w:rsidRPr="00DB15DC">
        <w:rPr>
          <w:i/>
          <w:color w:val="222222"/>
          <w:sz w:val="24"/>
          <w:szCs w:val="24"/>
          <w:highlight w:val="white"/>
          <w:lang w:val="en-GB"/>
        </w:rPr>
        <w:t>5</w:t>
      </w:r>
      <w:r w:rsidRPr="00DB15DC">
        <w:rPr>
          <w:color w:val="222222"/>
          <w:sz w:val="24"/>
          <w:szCs w:val="24"/>
          <w:highlight w:val="white"/>
          <w:lang w:val="en-GB"/>
        </w:rPr>
        <w:t>(3), pp.233-244.</w:t>
      </w:r>
    </w:p>
    <w:p w14:paraId="1568E8C0" w14:textId="77777777" w:rsidR="00DB15DC" w:rsidRPr="00DB15DC" w:rsidRDefault="00DB15DC" w:rsidP="001662F8">
      <w:pPr>
        <w:pStyle w:val="Normal1"/>
        <w:spacing w:before="200" w:line="360" w:lineRule="auto"/>
        <w:jc w:val="both"/>
        <w:rPr>
          <w:color w:val="222222"/>
          <w:sz w:val="24"/>
          <w:szCs w:val="24"/>
          <w:highlight w:val="white"/>
          <w:lang w:val="en-GB"/>
        </w:rPr>
      </w:pPr>
      <w:r w:rsidRPr="00DB15DC">
        <w:rPr>
          <w:color w:val="222222"/>
          <w:sz w:val="24"/>
          <w:szCs w:val="24"/>
          <w:highlight w:val="white"/>
          <w:lang w:val="en-GB"/>
        </w:rPr>
        <w:t xml:space="preserve">Rodríguez-Sánchez, J.L., González-Torres, T., Montero-Navarro, A. and Gallego-Losada, R., (2020). Investing time and resources for work–life balance: The effect on talent retention. </w:t>
      </w:r>
      <w:r w:rsidRPr="00DB15DC">
        <w:rPr>
          <w:i/>
          <w:color w:val="222222"/>
          <w:sz w:val="24"/>
          <w:szCs w:val="24"/>
          <w:highlight w:val="white"/>
          <w:lang w:val="en-GB"/>
        </w:rPr>
        <w:t>International journal of environmental research and public health</w:t>
      </w:r>
      <w:r w:rsidRPr="00DB15DC">
        <w:rPr>
          <w:color w:val="222222"/>
          <w:sz w:val="24"/>
          <w:szCs w:val="24"/>
          <w:highlight w:val="white"/>
          <w:lang w:val="en-GB"/>
        </w:rPr>
        <w:t xml:space="preserve">, </w:t>
      </w:r>
      <w:r w:rsidRPr="00DB15DC">
        <w:rPr>
          <w:i/>
          <w:color w:val="222222"/>
          <w:sz w:val="24"/>
          <w:szCs w:val="24"/>
          <w:highlight w:val="white"/>
          <w:lang w:val="en-GB"/>
        </w:rPr>
        <w:t>17</w:t>
      </w:r>
      <w:r w:rsidRPr="00DB15DC">
        <w:rPr>
          <w:color w:val="222222"/>
          <w:sz w:val="24"/>
          <w:szCs w:val="24"/>
          <w:highlight w:val="white"/>
          <w:lang w:val="en-GB"/>
        </w:rPr>
        <w:t>(6), p.1920.</w:t>
      </w:r>
    </w:p>
    <w:p w14:paraId="74B5C45F" w14:textId="77777777" w:rsidR="00DB15DC" w:rsidRPr="00DB15DC" w:rsidRDefault="00DB15DC" w:rsidP="001662F8">
      <w:pPr>
        <w:pStyle w:val="Normal1"/>
        <w:spacing w:before="200" w:line="360" w:lineRule="auto"/>
        <w:jc w:val="both"/>
        <w:rPr>
          <w:color w:val="222222"/>
          <w:sz w:val="24"/>
          <w:szCs w:val="24"/>
          <w:highlight w:val="white"/>
          <w:lang w:val="en-GB"/>
        </w:rPr>
      </w:pPr>
      <w:r w:rsidRPr="00DB15DC">
        <w:rPr>
          <w:color w:val="222222"/>
          <w:sz w:val="24"/>
          <w:szCs w:val="24"/>
          <w:highlight w:val="white"/>
          <w:lang w:val="en-GB"/>
        </w:rPr>
        <w:lastRenderedPageBreak/>
        <w:t xml:space="preserve">Sato, Y., Kobayashi, N. and </w:t>
      </w:r>
      <w:proofErr w:type="spellStart"/>
      <w:r w:rsidRPr="00DB15DC">
        <w:rPr>
          <w:color w:val="222222"/>
          <w:sz w:val="24"/>
          <w:szCs w:val="24"/>
          <w:highlight w:val="white"/>
          <w:lang w:val="en-GB"/>
        </w:rPr>
        <w:t>Shirasaka</w:t>
      </w:r>
      <w:proofErr w:type="spellEnd"/>
      <w:r w:rsidRPr="00DB15DC">
        <w:rPr>
          <w:color w:val="222222"/>
          <w:sz w:val="24"/>
          <w:szCs w:val="24"/>
          <w:highlight w:val="white"/>
          <w:lang w:val="en-GB"/>
        </w:rPr>
        <w:t xml:space="preserve">, S., (2020). An analysis of human resource management for knowledge workers: Using the three axes of target employee, lifecycle stage, and human resource flow. </w:t>
      </w:r>
      <w:r w:rsidRPr="00DB15DC">
        <w:rPr>
          <w:i/>
          <w:color w:val="222222"/>
          <w:sz w:val="24"/>
          <w:szCs w:val="24"/>
          <w:highlight w:val="white"/>
          <w:lang w:val="en-GB"/>
        </w:rPr>
        <w:t>Review of Integrative Business and Economics Research</w:t>
      </w:r>
      <w:r w:rsidRPr="00DB15DC">
        <w:rPr>
          <w:color w:val="222222"/>
          <w:sz w:val="24"/>
          <w:szCs w:val="24"/>
          <w:highlight w:val="white"/>
          <w:lang w:val="en-GB"/>
        </w:rPr>
        <w:t xml:space="preserve">, </w:t>
      </w:r>
      <w:r w:rsidRPr="00DB15DC">
        <w:rPr>
          <w:i/>
          <w:color w:val="222222"/>
          <w:sz w:val="24"/>
          <w:szCs w:val="24"/>
          <w:highlight w:val="white"/>
          <w:lang w:val="en-GB"/>
        </w:rPr>
        <w:t>9</w:t>
      </w:r>
      <w:r w:rsidRPr="00DB15DC">
        <w:rPr>
          <w:color w:val="222222"/>
          <w:sz w:val="24"/>
          <w:szCs w:val="24"/>
          <w:highlight w:val="white"/>
          <w:lang w:val="en-GB"/>
        </w:rPr>
        <w:t>(1), pp.140-156.</w:t>
      </w:r>
    </w:p>
    <w:p w14:paraId="7C3B5A4F" w14:textId="77777777" w:rsidR="00DB15DC" w:rsidRPr="00DB15DC" w:rsidRDefault="00DB15DC" w:rsidP="001662F8">
      <w:pPr>
        <w:pStyle w:val="Normal1"/>
        <w:spacing w:before="200" w:line="360" w:lineRule="auto"/>
        <w:jc w:val="both"/>
        <w:rPr>
          <w:color w:val="222222"/>
          <w:sz w:val="24"/>
          <w:szCs w:val="24"/>
          <w:highlight w:val="white"/>
          <w:lang w:val="en-GB"/>
        </w:rPr>
      </w:pPr>
      <w:r w:rsidRPr="00DB15DC">
        <w:rPr>
          <w:color w:val="222222"/>
          <w:sz w:val="24"/>
          <w:szCs w:val="24"/>
          <w:highlight w:val="white"/>
          <w:lang w:val="en-GB"/>
        </w:rPr>
        <w:t xml:space="preserve">Shahi, T., </w:t>
      </w:r>
      <w:proofErr w:type="spellStart"/>
      <w:r w:rsidRPr="00DB15DC">
        <w:rPr>
          <w:color w:val="222222"/>
          <w:sz w:val="24"/>
          <w:szCs w:val="24"/>
          <w:highlight w:val="white"/>
          <w:lang w:val="en-GB"/>
        </w:rPr>
        <w:t>Farrokhsheresht</w:t>
      </w:r>
      <w:proofErr w:type="spellEnd"/>
      <w:r w:rsidRPr="00DB15DC">
        <w:rPr>
          <w:color w:val="222222"/>
          <w:sz w:val="24"/>
          <w:szCs w:val="24"/>
          <w:highlight w:val="white"/>
          <w:lang w:val="en-GB"/>
        </w:rPr>
        <w:t xml:space="preserve">, B., </w:t>
      </w:r>
      <w:proofErr w:type="spellStart"/>
      <w:r w:rsidRPr="00DB15DC">
        <w:rPr>
          <w:color w:val="222222"/>
          <w:sz w:val="24"/>
          <w:szCs w:val="24"/>
          <w:highlight w:val="white"/>
          <w:lang w:val="en-GB"/>
        </w:rPr>
        <w:t>Taghipourian</w:t>
      </w:r>
      <w:proofErr w:type="spellEnd"/>
      <w:r w:rsidRPr="00DB15DC">
        <w:rPr>
          <w:color w:val="222222"/>
          <w:sz w:val="24"/>
          <w:szCs w:val="24"/>
          <w:highlight w:val="white"/>
          <w:lang w:val="en-GB"/>
        </w:rPr>
        <w:t xml:space="preserve">, M.J. and Aghajani, H.A., (2020). </w:t>
      </w:r>
      <w:proofErr w:type="spellStart"/>
      <w:r w:rsidRPr="00DB15DC">
        <w:rPr>
          <w:color w:val="222222"/>
          <w:sz w:val="24"/>
          <w:szCs w:val="24"/>
          <w:highlight w:val="white"/>
          <w:lang w:val="en-GB"/>
        </w:rPr>
        <w:t>Behavioral</w:t>
      </w:r>
      <w:proofErr w:type="spellEnd"/>
      <w:r w:rsidRPr="00DB15DC">
        <w:rPr>
          <w:color w:val="222222"/>
          <w:sz w:val="24"/>
          <w:szCs w:val="24"/>
          <w:highlight w:val="white"/>
          <w:lang w:val="en-GB"/>
        </w:rPr>
        <w:t xml:space="preserve"> factors affecting talent management: Meta-synthesis technique. </w:t>
      </w:r>
      <w:r w:rsidRPr="00DB15DC">
        <w:rPr>
          <w:i/>
          <w:color w:val="222222"/>
          <w:sz w:val="24"/>
          <w:szCs w:val="24"/>
          <w:highlight w:val="white"/>
          <w:lang w:val="en-GB"/>
        </w:rPr>
        <w:t>Iranian Journal of Management Studies</w:t>
      </w:r>
      <w:r w:rsidRPr="00DB15DC">
        <w:rPr>
          <w:color w:val="222222"/>
          <w:sz w:val="24"/>
          <w:szCs w:val="24"/>
          <w:highlight w:val="white"/>
          <w:lang w:val="en-GB"/>
        </w:rPr>
        <w:t xml:space="preserve">, </w:t>
      </w:r>
      <w:r w:rsidRPr="00DB15DC">
        <w:rPr>
          <w:i/>
          <w:color w:val="222222"/>
          <w:sz w:val="24"/>
          <w:szCs w:val="24"/>
          <w:highlight w:val="white"/>
          <w:lang w:val="en-GB"/>
        </w:rPr>
        <w:t>13</w:t>
      </w:r>
      <w:r w:rsidRPr="00DB15DC">
        <w:rPr>
          <w:color w:val="222222"/>
          <w:sz w:val="24"/>
          <w:szCs w:val="24"/>
          <w:highlight w:val="white"/>
          <w:lang w:val="en-GB"/>
        </w:rPr>
        <w:t>(1), pp.117-137.</w:t>
      </w:r>
    </w:p>
    <w:p w14:paraId="0C0474D3" w14:textId="77777777" w:rsidR="00DB15DC" w:rsidRPr="00DB15DC" w:rsidRDefault="00DB15DC" w:rsidP="001662F8">
      <w:pPr>
        <w:pStyle w:val="Normal1"/>
        <w:spacing w:before="200" w:line="360" w:lineRule="auto"/>
        <w:jc w:val="both"/>
        <w:rPr>
          <w:color w:val="222222"/>
          <w:sz w:val="24"/>
          <w:szCs w:val="24"/>
          <w:highlight w:val="white"/>
          <w:lang w:val="en-GB"/>
        </w:rPr>
      </w:pPr>
      <w:r w:rsidRPr="00DB15DC">
        <w:rPr>
          <w:color w:val="222222"/>
          <w:sz w:val="24"/>
          <w:szCs w:val="24"/>
          <w:highlight w:val="white"/>
          <w:lang w:val="en-GB"/>
        </w:rPr>
        <w:t xml:space="preserve">Singh, D., (2019). A literature review on employee retention with focus on recent trends. </w:t>
      </w:r>
      <w:r w:rsidRPr="00DB15DC">
        <w:rPr>
          <w:i/>
          <w:color w:val="222222"/>
          <w:sz w:val="24"/>
          <w:szCs w:val="24"/>
          <w:highlight w:val="white"/>
          <w:lang w:val="en-GB"/>
        </w:rPr>
        <w:t>International Journal of Scientific Research in Science and Technology</w:t>
      </w:r>
      <w:r w:rsidRPr="00DB15DC">
        <w:rPr>
          <w:color w:val="222222"/>
          <w:sz w:val="24"/>
          <w:szCs w:val="24"/>
          <w:highlight w:val="white"/>
          <w:lang w:val="en-GB"/>
        </w:rPr>
        <w:t xml:space="preserve">, </w:t>
      </w:r>
      <w:r w:rsidRPr="00DB15DC">
        <w:rPr>
          <w:i/>
          <w:color w:val="222222"/>
          <w:sz w:val="24"/>
          <w:szCs w:val="24"/>
          <w:highlight w:val="white"/>
          <w:lang w:val="en-GB"/>
        </w:rPr>
        <w:t>6</w:t>
      </w:r>
      <w:r w:rsidRPr="00DB15DC">
        <w:rPr>
          <w:color w:val="222222"/>
          <w:sz w:val="24"/>
          <w:szCs w:val="24"/>
          <w:highlight w:val="white"/>
          <w:lang w:val="en-GB"/>
        </w:rPr>
        <w:t>(1), pp.425-431.</w:t>
      </w:r>
    </w:p>
    <w:p w14:paraId="22027A54" w14:textId="77777777" w:rsidR="00DB15DC" w:rsidRPr="00DB15DC" w:rsidRDefault="00DB15DC" w:rsidP="001662F8">
      <w:pPr>
        <w:pStyle w:val="Normal1"/>
        <w:spacing w:before="200" w:line="360" w:lineRule="auto"/>
        <w:jc w:val="both"/>
        <w:rPr>
          <w:color w:val="222222"/>
          <w:sz w:val="24"/>
          <w:szCs w:val="24"/>
          <w:highlight w:val="white"/>
          <w:lang w:val="en-GB"/>
        </w:rPr>
      </w:pPr>
      <w:r w:rsidRPr="00DB15DC">
        <w:rPr>
          <w:color w:val="222222"/>
          <w:sz w:val="24"/>
          <w:szCs w:val="24"/>
          <w:highlight w:val="white"/>
          <w:lang w:val="en-GB"/>
        </w:rPr>
        <w:t xml:space="preserve">Theglobaleconomy.com, (2023). </w:t>
      </w:r>
      <w:r w:rsidRPr="00DB15DC">
        <w:rPr>
          <w:i/>
          <w:color w:val="222222"/>
          <w:sz w:val="24"/>
          <w:szCs w:val="24"/>
          <w:highlight w:val="white"/>
          <w:lang w:val="en-GB"/>
        </w:rPr>
        <w:t xml:space="preserve">United Kingdom Political stability - data, chart | TheGlobalEconomy.com, </w:t>
      </w:r>
      <w:r w:rsidRPr="00DB15DC">
        <w:rPr>
          <w:color w:val="222222"/>
          <w:sz w:val="24"/>
          <w:szCs w:val="24"/>
          <w:highlight w:val="white"/>
          <w:lang w:val="en-GB"/>
        </w:rPr>
        <w:t xml:space="preserve">Available at: </w:t>
      </w:r>
      <w:hyperlink r:id="rId10">
        <w:r w:rsidRPr="00DB15DC">
          <w:rPr>
            <w:color w:val="1155CC"/>
            <w:sz w:val="24"/>
            <w:szCs w:val="24"/>
            <w:highlight w:val="white"/>
            <w:u w:val="single"/>
            <w:lang w:val="en-GB"/>
          </w:rPr>
          <w:t>https://www.theglobaleconomy.com/United-Kingdom/wb_political_stability/</w:t>
        </w:r>
      </w:hyperlink>
      <w:r w:rsidRPr="00DB15DC">
        <w:rPr>
          <w:color w:val="222222"/>
          <w:sz w:val="24"/>
          <w:szCs w:val="24"/>
          <w:highlight w:val="white"/>
          <w:lang w:val="en-GB"/>
        </w:rPr>
        <w:t xml:space="preserve">  [Accessed on 24/05/2023]</w:t>
      </w:r>
    </w:p>
    <w:p w14:paraId="541B9A6B" w14:textId="77777777" w:rsidR="00DB15DC" w:rsidRPr="00DB15DC" w:rsidRDefault="00DB15DC" w:rsidP="001662F8">
      <w:pPr>
        <w:pStyle w:val="Normal1"/>
        <w:spacing w:before="200" w:line="360" w:lineRule="auto"/>
        <w:jc w:val="both"/>
        <w:rPr>
          <w:color w:val="222222"/>
          <w:sz w:val="24"/>
          <w:szCs w:val="24"/>
          <w:highlight w:val="white"/>
          <w:lang w:val="en-GB"/>
        </w:rPr>
      </w:pPr>
      <w:r w:rsidRPr="00DB15DC">
        <w:rPr>
          <w:color w:val="222222"/>
          <w:sz w:val="24"/>
          <w:szCs w:val="24"/>
          <w:highlight w:val="white"/>
          <w:lang w:val="en-GB"/>
        </w:rPr>
        <w:t xml:space="preserve">Zhang, Y., Luo, Y., Zhang, X. and Zhao, J., (2019). </w:t>
      </w:r>
      <w:proofErr w:type="gramStart"/>
      <w:r w:rsidRPr="00DB15DC">
        <w:rPr>
          <w:color w:val="222222"/>
          <w:sz w:val="24"/>
          <w:szCs w:val="24"/>
          <w:highlight w:val="white"/>
          <w:lang w:val="en-GB"/>
        </w:rPr>
        <w:t>How</w:t>
      </w:r>
      <w:proofErr w:type="gramEnd"/>
      <w:r w:rsidRPr="00DB15DC">
        <w:rPr>
          <w:color w:val="222222"/>
          <w:sz w:val="24"/>
          <w:szCs w:val="24"/>
          <w:highlight w:val="white"/>
          <w:lang w:val="en-GB"/>
        </w:rPr>
        <w:t xml:space="preserve"> green human resource management can promote green employee </w:t>
      </w:r>
      <w:proofErr w:type="spellStart"/>
      <w:r w:rsidRPr="00DB15DC">
        <w:rPr>
          <w:color w:val="222222"/>
          <w:sz w:val="24"/>
          <w:szCs w:val="24"/>
          <w:highlight w:val="white"/>
          <w:lang w:val="en-GB"/>
        </w:rPr>
        <w:t>behavior</w:t>
      </w:r>
      <w:proofErr w:type="spellEnd"/>
      <w:r w:rsidRPr="00DB15DC">
        <w:rPr>
          <w:color w:val="222222"/>
          <w:sz w:val="24"/>
          <w:szCs w:val="24"/>
          <w:highlight w:val="white"/>
          <w:lang w:val="en-GB"/>
        </w:rPr>
        <w:t xml:space="preserve"> in China: A technology acceptance model perspective. </w:t>
      </w:r>
      <w:r w:rsidRPr="00DB15DC">
        <w:rPr>
          <w:i/>
          <w:color w:val="222222"/>
          <w:sz w:val="24"/>
          <w:szCs w:val="24"/>
          <w:highlight w:val="white"/>
          <w:lang w:val="en-GB"/>
        </w:rPr>
        <w:t>Sustainability</w:t>
      </w:r>
      <w:r w:rsidRPr="00DB15DC">
        <w:rPr>
          <w:color w:val="222222"/>
          <w:sz w:val="24"/>
          <w:szCs w:val="24"/>
          <w:highlight w:val="white"/>
          <w:lang w:val="en-GB"/>
        </w:rPr>
        <w:t xml:space="preserve">, </w:t>
      </w:r>
      <w:r w:rsidRPr="00DB15DC">
        <w:rPr>
          <w:i/>
          <w:color w:val="222222"/>
          <w:sz w:val="24"/>
          <w:szCs w:val="24"/>
          <w:highlight w:val="white"/>
          <w:lang w:val="en-GB"/>
        </w:rPr>
        <w:t>11</w:t>
      </w:r>
      <w:r w:rsidRPr="00DB15DC">
        <w:rPr>
          <w:color w:val="222222"/>
          <w:sz w:val="24"/>
          <w:szCs w:val="24"/>
          <w:highlight w:val="white"/>
          <w:lang w:val="en-GB"/>
        </w:rPr>
        <w:t>(19), p.5408.</w:t>
      </w:r>
    </w:p>
    <w:sectPr w:rsidR="00DB15DC" w:rsidRPr="00DB15DC" w:rsidSect="009D0C71">
      <w:headerReference w:type="default" r:id="rId11"/>
      <w:footerReference w:type="default" r:id="rId12"/>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A6A1F" w14:textId="77777777" w:rsidR="00935848" w:rsidRDefault="00935848" w:rsidP="009D0C71">
      <w:pPr>
        <w:spacing w:line="240" w:lineRule="auto"/>
      </w:pPr>
      <w:r>
        <w:separator/>
      </w:r>
    </w:p>
  </w:endnote>
  <w:endnote w:type="continuationSeparator" w:id="0">
    <w:p w14:paraId="4A0E2BDB" w14:textId="77777777" w:rsidR="00935848" w:rsidRDefault="00935848" w:rsidP="009D0C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B6D67" w14:textId="77777777" w:rsidR="009D0C71" w:rsidRDefault="00B45617">
    <w:pPr>
      <w:pStyle w:val="Normal1"/>
      <w:jc w:val="right"/>
      <w:rPr>
        <w:sz w:val="20"/>
        <w:szCs w:val="20"/>
      </w:rPr>
    </w:pPr>
    <w:r>
      <w:rPr>
        <w:sz w:val="20"/>
        <w:szCs w:val="20"/>
      </w:rPr>
      <w:fldChar w:fldCharType="begin"/>
    </w:r>
    <w:r w:rsidR="00B33350">
      <w:rPr>
        <w:sz w:val="20"/>
        <w:szCs w:val="20"/>
      </w:rPr>
      <w:instrText>PAGE</w:instrText>
    </w:r>
    <w:r>
      <w:rPr>
        <w:sz w:val="20"/>
        <w:szCs w:val="20"/>
      </w:rPr>
      <w:fldChar w:fldCharType="separate"/>
    </w:r>
    <w:r w:rsidR="001A07F6">
      <w:rPr>
        <w:noProof/>
        <w:sz w:val="20"/>
        <w:szCs w:val="20"/>
      </w:rPr>
      <w:t>8</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FD3A9" w14:textId="77777777" w:rsidR="00935848" w:rsidRDefault="00935848" w:rsidP="009D0C71">
      <w:pPr>
        <w:spacing w:line="240" w:lineRule="auto"/>
      </w:pPr>
      <w:r>
        <w:separator/>
      </w:r>
    </w:p>
  </w:footnote>
  <w:footnote w:type="continuationSeparator" w:id="0">
    <w:p w14:paraId="41AD234E" w14:textId="77777777" w:rsidR="00935848" w:rsidRDefault="00935848" w:rsidP="009D0C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A89B6" w14:textId="77777777" w:rsidR="009D0C71" w:rsidRDefault="00B33350">
    <w:pPr>
      <w:pStyle w:val="Normal1"/>
      <w:jc w:val="right"/>
      <w:rPr>
        <w:sz w:val="20"/>
        <w:szCs w:val="20"/>
      </w:rPr>
    </w:pPr>
    <w:r>
      <w:rPr>
        <w:sz w:val="20"/>
        <w:szCs w:val="20"/>
      </w:rPr>
      <w:t>Personal Resourcing and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81D85"/>
    <w:multiLevelType w:val="hybridMultilevel"/>
    <w:tmpl w:val="00000000"/>
    <w:lvl w:ilvl="0" w:tplc="6C2A1DB8">
      <w:start w:val="1"/>
      <w:numFmt w:val="bullet"/>
      <w:lvlText w:val="●"/>
      <w:lvlJc w:val="left"/>
      <w:pPr>
        <w:ind w:left="720" w:hanging="360"/>
      </w:pPr>
      <w:rPr>
        <w:u w:val="none"/>
      </w:rPr>
    </w:lvl>
    <w:lvl w:ilvl="1" w:tplc="6A2C77B6">
      <w:start w:val="1"/>
      <w:numFmt w:val="bullet"/>
      <w:lvlText w:val="○"/>
      <w:lvlJc w:val="left"/>
      <w:pPr>
        <w:ind w:left="1440" w:hanging="360"/>
      </w:pPr>
      <w:rPr>
        <w:u w:val="none"/>
      </w:rPr>
    </w:lvl>
    <w:lvl w:ilvl="2" w:tplc="2362C762">
      <w:start w:val="1"/>
      <w:numFmt w:val="bullet"/>
      <w:lvlText w:val="■"/>
      <w:lvlJc w:val="left"/>
      <w:pPr>
        <w:ind w:left="2160" w:hanging="360"/>
      </w:pPr>
      <w:rPr>
        <w:u w:val="none"/>
      </w:rPr>
    </w:lvl>
    <w:lvl w:ilvl="3" w:tplc="7D3AA8B2">
      <w:start w:val="1"/>
      <w:numFmt w:val="bullet"/>
      <w:lvlText w:val="●"/>
      <w:lvlJc w:val="left"/>
      <w:pPr>
        <w:ind w:left="2880" w:hanging="360"/>
      </w:pPr>
      <w:rPr>
        <w:u w:val="none"/>
      </w:rPr>
    </w:lvl>
    <w:lvl w:ilvl="4" w:tplc="3746E91E">
      <w:start w:val="1"/>
      <w:numFmt w:val="bullet"/>
      <w:lvlText w:val="○"/>
      <w:lvlJc w:val="left"/>
      <w:pPr>
        <w:ind w:left="3600" w:hanging="360"/>
      </w:pPr>
      <w:rPr>
        <w:u w:val="none"/>
      </w:rPr>
    </w:lvl>
    <w:lvl w:ilvl="5" w:tplc="E9AAA2E2">
      <w:start w:val="1"/>
      <w:numFmt w:val="bullet"/>
      <w:lvlText w:val="■"/>
      <w:lvlJc w:val="left"/>
      <w:pPr>
        <w:ind w:left="4320" w:hanging="360"/>
      </w:pPr>
      <w:rPr>
        <w:u w:val="none"/>
      </w:rPr>
    </w:lvl>
    <w:lvl w:ilvl="6" w:tplc="6394A450">
      <w:start w:val="1"/>
      <w:numFmt w:val="bullet"/>
      <w:lvlText w:val="●"/>
      <w:lvlJc w:val="left"/>
      <w:pPr>
        <w:ind w:left="5040" w:hanging="360"/>
      </w:pPr>
      <w:rPr>
        <w:u w:val="none"/>
      </w:rPr>
    </w:lvl>
    <w:lvl w:ilvl="7" w:tplc="427262DE">
      <w:start w:val="1"/>
      <w:numFmt w:val="bullet"/>
      <w:lvlText w:val="○"/>
      <w:lvlJc w:val="left"/>
      <w:pPr>
        <w:ind w:left="5760" w:hanging="360"/>
      </w:pPr>
      <w:rPr>
        <w:u w:val="none"/>
      </w:rPr>
    </w:lvl>
    <w:lvl w:ilvl="8" w:tplc="3AD68550">
      <w:start w:val="1"/>
      <w:numFmt w:val="bullet"/>
      <w:lvlText w:val="■"/>
      <w:lvlJc w:val="left"/>
      <w:pPr>
        <w:ind w:left="6480" w:hanging="360"/>
      </w:pPr>
      <w:rPr>
        <w:u w:val="none"/>
      </w:rPr>
    </w:lvl>
  </w:abstractNum>
  <w:abstractNum w:abstractNumId="1" w15:restartNumberingAfterBreak="0">
    <w:nsid w:val="06D05416"/>
    <w:multiLevelType w:val="hybridMultilevel"/>
    <w:tmpl w:val="00000000"/>
    <w:lvl w:ilvl="0" w:tplc="84043408">
      <w:start w:val="1"/>
      <w:numFmt w:val="bullet"/>
      <w:lvlText w:val="●"/>
      <w:lvlJc w:val="left"/>
      <w:pPr>
        <w:ind w:left="720" w:hanging="360"/>
      </w:pPr>
      <w:rPr>
        <w:u w:val="none"/>
      </w:rPr>
    </w:lvl>
    <w:lvl w:ilvl="1" w:tplc="868C1B7A">
      <w:start w:val="1"/>
      <w:numFmt w:val="bullet"/>
      <w:lvlText w:val="○"/>
      <w:lvlJc w:val="left"/>
      <w:pPr>
        <w:ind w:left="1440" w:hanging="360"/>
      </w:pPr>
      <w:rPr>
        <w:u w:val="none"/>
      </w:rPr>
    </w:lvl>
    <w:lvl w:ilvl="2" w:tplc="9DAAE8A6">
      <w:start w:val="1"/>
      <w:numFmt w:val="bullet"/>
      <w:lvlText w:val="■"/>
      <w:lvlJc w:val="left"/>
      <w:pPr>
        <w:ind w:left="2160" w:hanging="360"/>
      </w:pPr>
      <w:rPr>
        <w:u w:val="none"/>
      </w:rPr>
    </w:lvl>
    <w:lvl w:ilvl="3" w:tplc="C5306C8E">
      <w:start w:val="1"/>
      <w:numFmt w:val="bullet"/>
      <w:lvlText w:val="●"/>
      <w:lvlJc w:val="left"/>
      <w:pPr>
        <w:ind w:left="2880" w:hanging="360"/>
      </w:pPr>
      <w:rPr>
        <w:u w:val="none"/>
      </w:rPr>
    </w:lvl>
    <w:lvl w:ilvl="4" w:tplc="0AEC5C92">
      <w:start w:val="1"/>
      <w:numFmt w:val="bullet"/>
      <w:lvlText w:val="○"/>
      <w:lvlJc w:val="left"/>
      <w:pPr>
        <w:ind w:left="3600" w:hanging="360"/>
      </w:pPr>
      <w:rPr>
        <w:u w:val="none"/>
      </w:rPr>
    </w:lvl>
    <w:lvl w:ilvl="5" w:tplc="E0828686">
      <w:start w:val="1"/>
      <w:numFmt w:val="bullet"/>
      <w:lvlText w:val="■"/>
      <w:lvlJc w:val="left"/>
      <w:pPr>
        <w:ind w:left="4320" w:hanging="360"/>
      </w:pPr>
      <w:rPr>
        <w:u w:val="none"/>
      </w:rPr>
    </w:lvl>
    <w:lvl w:ilvl="6" w:tplc="30E41970">
      <w:start w:val="1"/>
      <w:numFmt w:val="bullet"/>
      <w:lvlText w:val="●"/>
      <w:lvlJc w:val="left"/>
      <w:pPr>
        <w:ind w:left="5040" w:hanging="360"/>
      </w:pPr>
      <w:rPr>
        <w:u w:val="none"/>
      </w:rPr>
    </w:lvl>
    <w:lvl w:ilvl="7" w:tplc="4460947E">
      <w:start w:val="1"/>
      <w:numFmt w:val="bullet"/>
      <w:lvlText w:val="○"/>
      <w:lvlJc w:val="left"/>
      <w:pPr>
        <w:ind w:left="5760" w:hanging="360"/>
      </w:pPr>
      <w:rPr>
        <w:u w:val="none"/>
      </w:rPr>
    </w:lvl>
    <w:lvl w:ilvl="8" w:tplc="51F44C54">
      <w:start w:val="1"/>
      <w:numFmt w:val="bullet"/>
      <w:lvlText w:val="■"/>
      <w:lvlJc w:val="left"/>
      <w:pPr>
        <w:ind w:left="6480" w:hanging="360"/>
      </w:pPr>
      <w:rPr>
        <w:u w:val="none"/>
      </w:rPr>
    </w:lvl>
  </w:abstractNum>
  <w:abstractNum w:abstractNumId="2" w15:restartNumberingAfterBreak="0">
    <w:nsid w:val="07D81212"/>
    <w:multiLevelType w:val="hybridMultilevel"/>
    <w:tmpl w:val="00000000"/>
    <w:lvl w:ilvl="0" w:tplc="E678113C">
      <w:start w:val="1"/>
      <w:numFmt w:val="bullet"/>
      <w:lvlText w:val="●"/>
      <w:lvlJc w:val="left"/>
      <w:pPr>
        <w:ind w:left="720" w:hanging="360"/>
      </w:pPr>
      <w:rPr>
        <w:u w:val="none"/>
      </w:rPr>
    </w:lvl>
    <w:lvl w:ilvl="1" w:tplc="9BF237FA">
      <w:start w:val="1"/>
      <w:numFmt w:val="bullet"/>
      <w:lvlText w:val="○"/>
      <w:lvlJc w:val="left"/>
      <w:pPr>
        <w:ind w:left="1440" w:hanging="360"/>
      </w:pPr>
      <w:rPr>
        <w:u w:val="none"/>
      </w:rPr>
    </w:lvl>
    <w:lvl w:ilvl="2" w:tplc="D1A8C23E">
      <w:start w:val="1"/>
      <w:numFmt w:val="bullet"/>
      <w:lvlText w:val="■"/>
      <w:lvlJc w:val="left"/>
      <w:pPr>
        <w:ind w:left="2160" w:hanging="360"/>
      </w:pPr>
      <w:rPr>
        <w:u w:val="none"/>
      </w:rPr>
    </w:lvl>
    <w:lvl w:ilvl="3" w:tplc="498E41F4">
      <w:start w:val="1"/>
      <w:numFmt w:val="bullet"/>
      <w:lvlText w:val="●"/>
      <w:lvlJc w:val="left"/>
      <w:pPr>
        <w:ind w:left="2880" w:hanging="360"/>
      </w:pPr>
      <w:rPr>
        <w:u w:val="none"/>
      </w:rPr>
    </w:lvl>
    <w:lvl w:ilvl="4" w:tplc="86F28E7E">
      <w:start w:val="1"/>
      <w:numFmt w:val="bullet"/>
      <w:lvlText w:val="○"/>
      <w:lvlJc w:val="left"/>
      <w:pPr>
        <w:ind w:left="3600" w:hanging="360"/>
      </w:pPr>
      <w:rPr>
        <w:u w:val="none"/>
      </w:rPr>
    </w:lvl>
    <w:lvl w:ilvl="5" w:tplc="E54EA626">
      <w:start w:val="1"/>
      <w:numFmt w:val="bullet"/>
      <w:lvlText w:val="■"/>
      <w:lvlJc w:val="left"/>
      <w:pPr>
        <w:ind w:left="4320" w:hanging="360"/>
      </w:pPr>
      <w:rPr>
        <w:u w:val="none"/>
      </w:rPr>
    </w:lvl>
    <w:lvl w:ilvl="6" w:tplc="7FFC8190">
      <w:start w:val="1"/>
      <w:numFmt w:val="bullet"/>
      <w:lvlText w:val="●"/>
      <w:lvlJc w:val="left"/>
      <w:pPr>
        <w:ind w:left="5040" w:hanging="360"/>
      </w:pPr>
      <w:rPr>
        <w:u w:val="none"/>
      </w:rPr>
    </w:lvl>
    <w:lvl w:ilvl="7" w:tplc="170A60EC">
      <w:start w:val="1"/>
      <w:numFmt w:val="bullet"/>
      <w:lvlText w:val="○"/>
      <w:lvlJc w:val="left"/>
      <w:pPr>
        <w:ind w:left="5760" w:hanging="360"/>
      </w:pPr>
      <w:rPr>
        <w:u w:val="none"/>
      </w:rPr>
    </w:lvl>
    <w:lvl w:ilvl="8" w:tplc="9D184694">
      <w:start w:val="1"/>
      <w:numFmt w:val="bullet"/>
      <w:lvlText w:val="■"/>
      <w:lvlJc w:val="left"/>
      <w:pPr>
        <w:ind w:left="6480" w:hanging="360"/>
      </w:pPr>
      <w:rPr>
        <w:u w:val="none"/>
      </w:rPr>
    </w:lvl>
  </w:abstractNum>
  <w:abstractNum w:abstractNumId="3" w15:restartNumberingAfterBreak="0">
    <w:nsid w:val="0EAD69E1"/>
    <w:multiLevelType w:val="hybridMultilevel"/>
    <w:tmpl w:val="00000000"/>
    <w:lvl w:ilvl="0" w:tplc="15B62E70">
      <w:start w:val="1"/>
      <w:numFmt w:val="bullet"/>
      <w:lvlText w:val="●"/>
      <w:lvlJc w:val="left"/>
      <w:pPr>
        <w:ind w:left="720" w:hanging="360"/>
      </w:pPr>
      <w:rPr>
        <w:u w:val="none"/>
      </w:rPr>
    </w:lvl>
    <w:lvl w:ilvl="1" w:tplc="D3C4C34E">
      <w:start w:val="1"/>
      <w:numFmt w:val="bullet"/>
      <w:lvlText w:val="○"/>
      <w:lvlJc w:val="left"/>
      <w:pPr>
        <w:ind w:left="1440" w:hanging="360"/>
      </w:pPr>
      <w:rPr>
        <w:u w:val="none"/>
      </w:rPr>
    </w:lvl>
    <w:lvl w:ilvl="2" w:tplc="FC1C4FA8">
      <w:start w:val="1"/>
      <w:numFmt w:val="bullet"/>
      <w:lvlText w:val="■"/>
      <w:lvlJc w:val="left"/>
      <w:pPr>
        <w:ind w:left="2160" w:hanging="360"/>
      </w:pPr>
      <w:rPr>
        <w:u w:val="none"/>
      </w:rPr>
    </w:lvl>
    <w:lvl w:ilvl="3" w:tplc="75D874EA">
      <w:start w:val="1"/>
      <w:numFmt w:val="bullet"/>
      <w:lvlText w:val="●"/>
      <w:lvlJc w:val="left"/>
      <w:pPr>
        <w:ind w:left="2880" w:hanging="360"/>
      </w:pPr>
      <w:rPr>
        <w:u w:val="none"/>
      </w:rPr>
    </w:lvl>
    <w:lvl w:ilvl="4" w:tplc="954060E2">
      <w:start w:val="1"/>
      <w:numFmt w:val="bullet"/>
      <w:lvlText w:val="○"/>
      <w:lvlJc w:val="left"/>
      <w:pPr>
        <w:ind w:left="3600" w:hanging="360"/>
      </w:pPr>
      <w:rPr>
        <w:u w:val="none"/>
      </w:rPr>
    </w:lvl>
    <w:lvl w:ilvl="5" w:tplc="4246CB78">
      <w:start w:val="1"/>
      <w:numFmt w:val="bullet"/>
      <w:lvlText w:val="■"/>
      <w:lvlJc w:val="left"/>
      <w:pPr>
        <w:ind w:left="4320" w:hanging="360"/>
      </w:pPr>
      <w:rPr>
        <w:u w:val="none"/>
      </w:rPr>
    </w:lvl>
    <w:lvl w:ilvl="6" w:tplc="2F762312">
      <w:start w:val="1"/>
      <w:numFmt w:val="bullet"/>
      <w:lvlText w:val="●"/>
      <w:lvlJc w:val="left"/>
      <w:pPr>
        <w:ind w:left="5040" w:hanging="360"/>
      </w:pPr>
      <w:rPr>
        <w:u w:val="none"/>
      </w:rPr>
    </w:lvl>
    <w:lvl w:ilvl="7" w:tplc="C5C004DC">
      <w:start w:val="1"/>
      <w:numFmt w:val="bullet"/>
      <w:lvlText w:val="○"/>
      <w:lvlJc w:val="left"/>
      <w:pPr>
        <w:ind w:left="5760" w:hanging="360"/>
      </w:pPr>
      <w:rPr>
        <w:u w:val="none"/>
      </w:rPr>
    </w:lvl>
    <w:lvl w:ilvl="8" w:tplc="DC2C1382">
      <w:start w:val="1"/>
      <w:numFmt w:val="bullet"/>
      <w:lvlText w:val="■"/>
      <w:lvlJc w:val="left"/>
      <w:pPr>
        <w:ind w:left="6480" w:hanging="360"/>
      </w:pPr>
      <w:rPr>
        <w:u w:val="none"/>
      </w:rPr>
    </w:lvl>
  </w:abstractNum>
  <w:abstractNum w:abstractNumId="4" w15:restartNumberingAfterBreak="0">
    <w:nsid w:val="239F1B30"/>
    <w:multiLevelType w:val="hybridMultilevel"/>
    <w:tmpl w:val="00000000"/>
    <w:lvl w:ilvl="0" w:tplc="D2661070">
      <w:start w:val="1"/>
      <w:numFmt w:val="bullet"/>
      <w:lvlText w:val="●"/>
      <w:lvlJc w:val="left"/>
      <w:pPr>
        <w:ind w:left="720" w:hanging="360"/>
      </w:pPr>
      <w:rPr>
        <w:u w:val="none"/>
      </w:rPr>
    </w:lvl>
    <w:lvl w:ilvl="1" w:tplc="E28A8942">
      <w:start w:val="1"/>
      <w:numFmt w:val="bullet"/>
      <w:lvlText w:val="○"/>
      <w:lvlJc w:val="left"/>
      <w:pPr>
        <w:ind w:left="1440" w:hanging="360"/>
      </w:pPr>
      <w:rPr>
        <w:u w:val="none"/>
      </w:rPr>
    </w:lvl>
    <w:lvl w:ilvl="2" w:tplc="259AD330">
      <w:start w:val="1"/>
      <w:numFmt w:val="bullet"/>
      <w:lvlText w:val="■"/>
      <w:lvlJc w:val="left"/>
      <w:pPr>
        <w:ind w:left="2160" w:hanging="360"/>
      </w:pPr>
      <w:rPr>
        <w:u w:val="none"/>
      </w:rPr>
    </w:lvl>
    <w:lvl w:ilvl="3" w:tplc="5C06BB9E">
      <w:start w:val="1"/>
      <w:numFmt w:val="bullet"/>
      <w:lvlText w:val="●"/>
      <w:lvlJc w:val="left"/>
      <w:pPr>
        <w:ind w:left="2880" w:hanging="360"/>
      </w:pPr>
      <w:rPr>
        <w:u w:val="none"/>
      </w:rPr>
    </w:lvl>
    <w:lvl w:ilvl="4" w:tplc="3530E244">
      <w:start w:val="1"/>
      <w:numFmt w:val="bullet"/>
      <w:lvlText w:val="○"/>
      <w:lvlJc w:val="left"/>
      <w:pPr>
        <w:ind w:left="3600" w:hanging="360"/>
      </w:pPr>
      <w:rPr>
        <w:u w:val="none"/>
      </w:rPr>
    </w:lvl>
    <w:lvl w:ilvl="5" w:tplc="F70C1968">
      <w:start w:val="1"/>
      <w:numFmt w:val="bullet"/>
      <w:lvlText w:val="■"/>
      <w:lvlJc w:val="left"/>
      <w:pPr>
        <w:ind w:left="4320" w:hanging="360"/>
      </w:pPr>
      <w:rPr>
        <w:u w:val="none"/>
      </w:rPr>
    </w:lvl>
    <w:lvl w:ilvl="6" w:tplc="FC2A5AE2">
      <w:start w:val="1"/>
      <w:numFmt w:val="bullet"/>
      <w:lvlText w:val="●"/>
      <w:lvlJc w:val="left"/>
      <w:pPr>
        <w:ind w:left="5040" w:hanging="360"/>
      </w:pPr>
      <w:rPr>
        <w:u w:val="none"/>
      </w:rPr>
    </w:lvl>
    <w:lvl w:ilvl="7" w:tplc="E834A2DA">
      <w:start w:val="1"/>
      <w:numFmt w:val="bullet"/>
      <w:lvlText w:val="○"/>
      <w:lvlJc w:val="left"/>
      <w:pPr>
        <w:ind w:left="5760" w:hanging="360"/>
      </w:pPr>
      <w:rPr>
        <w:u w:val="none"/>
      </w:rPr>
    </w:lvl>
    <w:lvl w:ilvl="8" w:tplc="32F42280">
      <w:start w:val="1"/>
      <w:numFmt w:val="bullet"/>
      <w:lvlText w:val="■"/>
      <w:lvlJc w:val="left"/>
      <w:pPr>
        <w:ind w:left="6480" w:hanging="360"/>
      </w:pPr>
      <w:rPr>
        <w:u w:val="none"/>
      </w:rPr>
    </w:lvl>
  </w:abstractNum>
  <w:abstractNum w:abstractNumId="5" w15:restartNumberingAfterBreak="0">
    <w:nsid w:val="26AF70A3"/>
    <w:multiLevelType w:val="hybridMultilevel"/>
    <w:tmpl w:val="00000000"/>
    <w:lvl w:ilvl="0" w:tplc="559226A6">
      <w:start w:val="1"/>
      <w:numFmt w:val="bullet"/>
      <w:lvlText w:val="●"/>
      <w:lvlJc w:val="left"/>
      <w:pPr>
        <w:ind w:left="720" w:hanging="360"/>
      </w:pPr>
      <w:rPr>
        <w:u w:val="none"/>
      </w:rPr>
    </w:lvl>
    <w:lvl w:ilvl="1" w:tplc="0AC0EC7C">
      <w:start w:val="1"/>
      <w:numFmt w:val="bullet"/>
      <w:lvlText w:val="○"/>
      <w:lvlJc w:val="left"/>
      <w:pPr>
        <w:ind w:left="1440" w:hanging="360"/>
      </w:pPr>
      <w:rPr>
        <w:u w:val="none"/>
      </w:rPr>
    </w:lvl>
    <w:lvl w:ilvl="2" w:tplc="19961634">
      <w:start w:val="1"/>
      <w:numFmt w:val="bullet"/>
      <w:lvlText w:val="■"/>
      <w:lvlJc w:val="left"/>
      <w:pPr>
        <w:ind w:left="2160" w:hanging="360"/>
      </w:pPr>
      <w:rPr>
        <w:u w:val="none"/>
      </w:rPr>
    </w:lvl>
    <w:lvl w:ilvl="3" w:tplc="38080E7E">
      <w:start w:val="1"/>
      <w:numFmt w:val="bullet"/>
      <w:lvlText w:val="●"/>
      <w:lvlJc w:val="left"/>
      <w:pPr>
        <w:ind w:left="2880" w:hanging="360"/>
      </w:pPr>
      <w:rPr>
        <w:u w:val="none"/>
      </w:rPr>
    </w:lvl>
    <w:lvl w:ilvl="4" w:tplc="547694F2">
      <w:start w:val="1"/>
      <w:numFmt w:val="bullet"/>
      <w:lvlText w:val="○"/>
      <w:lvlJc w:val="left"/>
      <w:pPr>
        <w:ind w:left="3600" w:hanging="360"/>
      </w:pPr>
      <w:rPr>
        <w:u w:val="none"/>
      </w:rPr>
    </w:lvl>
    <w:lvl w:ilvl="5" w:tplc="7BFA8948">
      <w:start w:val="1"/>
      <w:numFmt w:val="bullet"/>
      <w:lvlText w:val="■"/>
      <w:lvlJc w:val="left"/>
      <w:pPr>
        <w:ind w:left="4320" w:hanging="360"/>
      </w:pPr>
      <w:rPr>
        <w:u w:val="none"/>
      </w:rPr>
    </w:lvl>
    <w:lvl w:ilvl="6" w:tplc="2CB6BDC8">
      <w:start w:val="1"/>
      <w:numFmt w:val="bullet"/>
      <w:lvlText w:val="●"/>
      <w:lvlJc w:val="left"/>
      <w:pPr>
        <w:ind w:left="5040" w:hanging="360"/>
      </w:pPr>
      <w:rPr>
        <w:u w:val="none"/>
      </w:rPr>
    </w:lvl>
    <w:lvl w:ilvl="7" w:tplc="1498664C">
      <w:start w:val="1"/>
      <w:numFmt w:val="bullet"/>
      <w:lvlText w:val="○"/>
      <w:lvlJc w:val="left"/>
      <w:pPr>
        <w:ind w:left="5760" w:hanging="360"/>
      </w:pPr>
      <w:rPr>
        <w:u w:val="none"/>
      </w:rPr>
    </w:lvl>
    <w:lvl w:ilvl="8" w:tplc="D43CBC42">
      <w:start w:val="1"/>
      <w:numFmt w:val="bullet"/>
      <w:lvlText w:val="■"/>
      <w:lvlJc w:val="left"/>
      <w:pPr>
        <w:ind w:left="6480" w:hanging="360"/>
      </w:pPr>
      <w:rPr>
        <w:u w:val="none"/>
      </w:rPr>
    </w:lvl>
  </w:abstractNum>
  <w:abstractNum w:abstractNumId="6" w15:restartNumberingAfterBreak="0">
    <w:nsid w:val="2BFD9EC3"/>
    <w:multiLevelType w:val="hybridMultilevel"/>
    <w:tmpl w:val="00000000"/>
    <w:lvl w:ilvl="0" w:tplc="64A8E9A2">
      <w:start w:val="1"/>
      <w:numFmt w:val="bullet"/>
      <w:lvlText w:val="●"/>
      <w:lvlJc w:val="left"/>
      <w:pPr>
        <w:ind w:left="720" w:hanging="360"/>
      </w:pPr>
      <w:rPr>
        <w:u w:val="none"/>
      </w:rPr>
    </w:lvl>
    <w:lvl w:ilvl="1" w:tplc="9C9A6AA8">
      <w:start w:val="1"/>
      <w:numFmt w:val="bullet"/>
      <w:lvlText w:val="○"/>
      <w:lvlJc w:val="left"/>
      <w:pPr>
        <w:ind w:left="1440" w:hanging="360"/>
      </w:pPr>
      <w:rPr>
        <w:u w:val="none"/>
      </w:rPr>
    </w:lvl>
    <w:lvl w:ilvl="2" w:tplc="1BF83C7A">
      <w:start w:val="1"/>
      <w:numFmt w:val="bullet"/>
      <w:lvlText w:val="■"/>
      <w:lvlJc w:val="left"/>
      <w:pPr>
        <w:ind w:left="2160" w:hanging="360"/>
      </w:pPr>
      <w:rPr>
        <w:u w:val="none"/>
      </w:rPr>
    </w:lvl>
    <w:lvl w:ilvl="3" w:tplc="A4C81A12">
      <w:start w:val="1"/>
      <w:numFmt w:val="bullet"/>
      <w:lvlText w:val="●"/>
      <w:lvlJc w:val="left"/>
      <w:pPr>
        <w:ind w:left="2880" w:hanging="360"/>
      </w:pPr>
      <w:rPr>
        <w:u w:val="none"/>
      </w:rPr>
    </w:lvl>
    <w:lvl w:ilvl="4" w:tplc="670E0F56">
      <w:start w:val="1"/>
      <w:numFmt w:val="bullet"/>
      <w:lvlText w:val="○"/>
      <w:lvlJc w:val="left"/>
      <w:pPr>
        <w:ind w:left="3600" w:hanging="360"/>
      </w:pPr>
      <w:rPr>
        <w:u w:val="none"/>
      </w:rPr>
    </w:lvl>
    <w:lvl w:ilvl="5" w:tplc="9CE69C32">
      <w:start w:val="1"/>
      <w:numFmt w:val="bullet"/>
      <w:lvlText w:val="■"/>
      <w:lvlJc w:val="left"/>
      <w:pPr>
        <w:ind w:left="4320" w:hanging="360"/>
      </w:pPr>
      <w:rPr>
        <w:u w:val="none"/>
      </w:rPr>
    </w:lvl>
    <w:lvl w:ilvl="6" w:tplc="DB889C7A">
      <w:start w:val="1"/>
      <w:numFmt w:val="bullet"/>
      <w:lvlText w:val="●"/>
      <w:lvlJc w:val="left"/>
      <w:pPr>
        <w:ind w:left="5040" w:hanging="360"/>
      </w:pPr>
      <w:rPr>
        <w:u w:val="none"/>
      </w:rPr>
    </w:lvl>
    <w:lvl w:ilvl="7" w:tplc="6A166F9E">
      <w:start w:val="1"/>
      <w:numFmt w:val="bullet"/>
      <w:lvlText w:val="○"/>
      <w:lvlJc w:val="left"/>
      <w:pPr>
        <w:ind w:left="5760" w:hanging="360"/>
      </w:pPr>
      <w:rPr>
        <w:u w:val="none"/>
      </w:rPr>
    </w:lvl>
    <w:lvl w:ilvl="8" w:tplc="9ADA3B62">
      <w:start w:val="1"/>
      <w:numFmt w:val="bullet"/>
      <w:lvlText w:val="■"/>
      <w:lvlJc w:val="left"/>
      <w:pPr>
        <w:ind w:left="6480" w:hanging="360"/>
      </w:pPr>
      <w:rPr>
        <w:u w:val="none"/>
      </w:rPr>
    </w:lvl>
  </w:abstractNum>
  <w:abstractNum w:abstractNumId="7" w15:restartNumberingAfterBreak="0">
    <w:nsid w:val="2E94D58D"/>
    <w:multiLevelType w:val="hybridMultilevel"/>
    <w:tmpl w:val="00000000"/>
    <w:lvl w:ilvl="0" w:tplc="36C81BCE">
      <w:start w:val="1"/>
      <w:numFmt w:val="bullet"/>
      <w:lvlText w:val="●"/>
      <w:lvlJc w:val="left"/>
      <w:pPr>
        <w:ind w:left="720" w:hanging="360"/>
      </w:pPr>
      <w:rPr>
        <w:u w:val="none"/>
      </w:rPr>
    </w:lvl>
    <w:lvl w:ilvl="1" w:tplc="1FEC11BE">
      <w:start w:val="1"/>
      <w:numFmt w:val="bullet"/>
      <w:lvlText w:val="○"/>
      <w:lvlJc w:val="left"/>
      <w:pPr>
        <w:ind w:left="1440" w:hanging="360"/>
      </w:pPr>
      <w:rPr>
        <w:u w:val="none"/>
      </w:rPr>
    </w:lvl>
    <w:lvl w:ilvl="2" w:tplc="F6A26BB2">
      <w:start w:val="1"/>
      <w:numFmt w:val="bullet"/>
      <w:lvlText w:val="■"/>
      <w:lvlJc w:val="left"/>
      <w:pPr>
        <w:ind w:left="2160" w:hanging="360"/>
      </w:pPr>
      <w:rPr>
        <w:u w:val="none"/>
      </w:rPr>
    </w:lvl>
    <w:lvl w:ilvl="3" w:tplc="12ACCBDE">
      <w:start w:val="1"/>
      <w:numFmt w:val="bullet"/>
      <w:lvlText w:val="●"/>
      <w:lvlJc w:val="left"/>
      <w:pPr>
        <w:ind w:left="2880" w:hanging="360"/>
      </w:pPr>
      <w:rPr>
        <w:u w:val="none"/>
      </w:rPr>
    </w:lvl>
    <w:lvl w:ilvl="4" w:tplc="91BAF32C">
      <w:start w:val="1"/>
      <w:numFmt w:val="bullet"/>
      <w:lvlText w:val="○"/>
      <w:lvlJc w:val="left"/>
      <w:pPr>
        <w:ind w:left="3600" w:hanging="360"/>
      </w:pPr>
      <w:rPr>
        <w:u w:val="none"/>
      </w:rPr>
    </w:lvl>
    <w:lvl w:ilvl="5" w:tplc="7BC4A04A">
      <w:start w:val="1"/>
      <w:numFmt w:val="bullet"/>
      <w:lvlText w:val="■"/>
      <w:lvlJc w:val="left"/>
      <w:pPr>
        <w:ind w:left="4320" w:hanging="360"/>
      </w:pPr>
      <w:rPr>
        <w:u w:val="none"/>
      </w:rPr>
    </w:lvl>
    <w:lvl w:ilvl="6" w:tplc="A964DB52">
      <w:start w:val="1"/>
      <w:numFmt w:val="bullet"/>
      <w:lvlText w:val="●"/>
      <w:lvlJc w:val="left"/>
      <w:pPr>
        <w:ind w:left="5040" w:hanging="360"/>
      </w:pPr>
      <w:rPr>
        <w:u w:val="none"/>
      </w:rPr>
    </w:lvl>
    <w:lvl w:ilvl="7" w:tplc="9A1C9A14">
      <w:start w:val="1"/>
      <w:numFmt w:val="bullet"/>
      <w:lvlText w:val="○"/>
      <w:lvlJc w:val="left"/>
      <w:pPr>
        <w:ind w:left="5760" w:hanging="360"/>
      </w:pPr>
      <w:rPr>
        <w:u w:val="none"/>
      </w:rPr>
    </w:lvl>
    <w:lvl w:ilvl="8" w:tplc="65F61142">
      <w:start w:val="1"/>
      <w:numFmt w:val="bullet"/>
      <w:lvlText w:val="■"/>
      <w:lvlJc w:val="left"/>
      <w:pPr>
        <w:ind w:left="6480" w:hanging="360"/>
      </w:pPr>
      <w:rPr>
        <w:u w:val="none"/>
      </w:rPr>
    </w:lvl>
  </w:abstractNum>
  <w:abstractNum w:abstractNumId="8" w15:restartNumberingAfterBreak="0">
    <w:nsid w:val="328C2458"/>
    <w:multiLevelType w:val="hybridMultilevel"/>
    <w:tmpl w:val="00000000"/>
    <w:lvl w:ilvl="0" w:tplc="112E8C88">
      <w:start w:val="1"/>
      <w:numFmt w:val="bullet"/>
      <w:lvlText w:val="●"/>
      <w:lvlJc w:val="left"/>
      <w:pPr>
        <w:ind w:left="720" w:hanging="360"/>
      </w:pPr>
      <w:rPr>
        <w:u w:val="none"/>
      </w:rPr>
    </w:lvl>
    <w:lvl w:ilvl="1" w:tplc="E116B576">
      <w:start w:val="1"/>
      <w:numFmt w:val="bullet"/>
      <w:lvlText w:val="○"/>
      <w:lvlJc w:val="left"/>
      <w:pPr>
        <w:ind w:left="1440" w:hanging="360"/>
      </w:pPr>
      <w:rPr>
        <w:u w:val="none"/>
      </w:rPr>
    </w:lvl>
    <w:lvl w:ilvl="2" w:tplc="F3D00CEC">
      <w:start w:val="1"/>
      <w:numFmt w:val="bullet"/>
      <w:lvlText w:val="■"/>
      <w:lvlJc w:val="left"/>
      <w:pPr>
        <w:ind w:left="2160" w:hanging="360"/>
      </w:pPr>
      <w:rPr>
        <w:u w:val="none"/>
      </w:rPr>
    </w:lvl>
    <w:lvl w:ilvl="3" w:tplc="3FA072C8">
      <w:start w:val="1"/>
      <w:numFmt w:val="bullet"/>
      <w:lvlText w:val="●"/>
      <w:lvlJc w:val="left"/>
      <w:pPr>
        <w:ind w:left="2880" w:hanging="360"/>
      </w:pPr>
      <w:rPr>
        <w:u w:val="none"/>
      </w:rPr>
    </w:lvl>
    <w:lvl w:ilvl="4" w:tplc="DBBC4470">
      <w:start w:val="1"/>
      <w:numFmt w:val="bullet"/>
      <w:lvlText w:val="○"/>
      <w:lvlJc w:val="left"/>
      <w:pPr>
        <w:ind w:left="3600" w:hanging="360"/>
      </w:pPr>
      <w:rPr>
        <w:u w:val="none"/>
      </w:rPr>
    </w:lvl>
    <w:lvl w:ilvl="5" w:tplc="DBFAABB2">
      <w:start w:val="1"/>
      <w:numFmt w:val="bullet"/>
      <w:lvlText w:val="■"/>
      <w:lvlJc w:val="left"/>
      <w:pPr>
        <w:ind w:left="4320" w:hanging="360"/>
      </w:pPr>
      <w:rPr>
        <w:u w:val="none"/>
      </w:rPr>
    </w:lvl>
    <w:lvl w:ilvl="6" w:tplc="5A12E284">
      <w:start w:val="1"/>
      <w:numFmt w:val="bullet"/>
      <w:lvlText w:val="●"/>
      <w:lvlJc w:val="left"/>
      <w:pPr>
        <w:ind w:left="5040" w:hanging="360"/>
      </w:pPr>
      <w:rPr>
        <w:u w:val="none"/>
      </w:rPr>
    </w:lvl>
    <w:lvl w:ilvl="7" w:tplc="6A34E192">
      <w:start w:val="1"/>
      <w:numFmt w:val="bullet"/>
      <w:lvlText w:val="○"/>
      <w:lvlJc w:val="left"/>
      <w:pPr>
        <w:ind w:left="5760" w:hanging="360"/>
      </w:pPr>
      <w:rPr>
        <w:u w:val="none"/>
      </w:rPr>
    </w:lvl>
    <w:lvl w:ilvl="8" w:tplc="3F24A8DE">
      <w:start w:val="1"/>
      <w:numFmt w:val="bullet"/>
      <w:lvlText w:val="■"/>
      <w:lvlJc w:val="left"/>
      <w:pPr>
        <w:ind w:left="6480" w:hanging="360"/>
      </w:pPr>
      <w:rPr>
        <w:u w:val="none"/>
      </w:rPr>
    </w:lvl>
  </w:abstractNum>
  <w:abstractNum w:abstractNumId="9" w15:restartNumberingAfterBreak="0">
    <w:nsid w:val="37F6E2D3"/>
    <w:multiLevelType w:val="hybridMultilevel"/>
    <w:tmpl w:val="00000000"/>
    <w:lvl w:ilvl="0" w:tplc="34CCBCA6">
      <w:start w:val="1"/>
      <w:numFmt w:val="bullet"/>
      <w:lvlText w:val="●"/>
      <w:lvlJc w:val="left"/>
      <w:pPr>
        <w:ind w:left="720" w:hanging="360"/>
      </w:pPr>
      <w:rPr>
        <w:u w:val="none"/>
      </w:rPr>
    </w:lvl>
    <w:lvl w:ilvl="1" w:tplc="A35A5F60">
      <w:start w:val="1"/>
      <w:numFmt w:val="bullet"/>
      <w:lvlText w:val="○"/>
      <w:lvlJc w:val="left"/>
      <w:pPr>
        <w:ind w:left="1440" w:hanging="360"/>
      </w:pPr>
      <w:rPr>
        <w:u w:val="none"/>
      </w:rPr>
    </w:lvl>
    <w:lvl w:ilvl="2" w:tplc="56F43908">
      <w:start w:val="1"/>
      <w:numFmt w:val="bullet"/>
      <w:lvlText w:val="■"/>
      <w:lvlJc w:val="left"/>
      <w:pPr>
        <w:ind w:left="2160" w:hanging="360"/>
      </w:pPr>
      <w:rPr>
        <w:u w:val="none"/>
      </w:rPr>
    </w:lvl>
    <w:lvl w:ilvl="3" w:tplc="4FB66B4A">
      <w:start w:val="1"/>
      <w:numFmt w:val="bullet"/>
      <w:lvlText w:val="●"/>
      <w:lvlJc w:val="left"/>
      <w:pPr>
        <w:ind w:left="2880" w:hanging="360"/>
      </w:pPr>
      <w:rPr>
        <w:u w:val="none"/>
      </w:rPr>
    </w:lvl>
    <w:lvl w:ilvl="4" w:tplc="771CE600">
      <w:start w:val="1"/>
      <w:numFmt w:val="bullet"/>
      <w:lvlText w:val="○"/>
      <w:lvlJc w:val="left"/>
      <w:pPr>
        <w:ind w:left="3600" w:hanging="360"/>
      </w:pPr>
      <w:rPr>
        <w:u w:val="none"/>
      </w:rPr>
    </w:lvl>
    <w:lvl w:ilvl="5" w:tplc="1F741178">
      <w:start w:val="1"/>
      <w:numFmt w:val="bullet"/>
      <w:lvlText w:val="■"/>
      <w:lvlJc w:val="left"/>
      <w:pPr>
        <w:ind w:left="4320" w:hanging="360"/>
      </w:pPr>
      <w:rPr>
        <w:u w:val="none"/>
      </w:rPr>
    </w:lvl>
    <w:lvl w:ilvl="6" w:tplc="780286FC">
      <w:start w:val="1"/>
      <w:numFmt w:val="bullet"/>
      <w:lvlText w:val="●"/>
      <w:lvlJc w:val="left"/>
      <w:pPr>
        <w:ind w:left="5040" w:hanging="360"/>
      </w:pPr>
      <w:rPr>
        <w:u w:val="none"/>
      </w:rPr>
    </w:lvl>
    <w:lvl w:ilvl="7" w:tplc="FA7E4F24">
      <w:start w:val="1"/>
      <w:numFmt w:val="bullet"/>
      <w:lvlText w:val="○"/>
      <w:lvlJc w:val="left"/>
      <w:pPr>
        <w:ind w:left="5760" w:hanging="360"/>
      </w:pPr>
      <w:rPr>
        <w:u w:val="none"/>
      </w:rPr>
    </w:lvl>
    <w:lvl w:ilvl="8" w:tplc="8822FFF4">
      <w:start w:val="1"/>
      <w:numFmt w:val="bullet"/>
      <w:lvlText w:val="■"/>
      <w:lvlJc w:val="left"/>
      <w:pPr>
        <w:ind w:left="6480" w:hanging="360"/>
      </w:pPr>
      <w:rPr>
        <w:u w:val="none"/>
      </w:rPr>
    </w:lvl>
  </w:abstractNum>
  <w:abstractNum w:abstractNumId="10" w15:restartNumberingAfterBreak="0">
    <w:nsid w:val="426C5C49"/>
    <w:multiLevelType w:val="hybridMultilevel"/>
    <w:tmpl w:val="00000000"/>
    <w:lvl w:ilvl="0" w:tplc="5098387A">
      <w:start w:val="1"/>
      <w:numFmt w:val="bullet"/>
      <w:lvlText w:val="●"/>
      <w:lvlJc w:val="left"/>
      <w:pPr>
        <w:ind w:left="720" w:hanging="360"/>
      </w:pPr>
      <w:rPr>
        <w:u w:val="none"/>
      </w:rPr>
    </w:lvl>
    <w:lvl w:ilvl="1" w:tplc="F41C5C94">
      <w:start w:val="1"/>
      <w:numFmt w:val="bullet"/>
      <w:lvlText w:val="○"/>
      <w:lvlJc w:val="left"/>
      <w:pPr>
        <w:ind w:left="1440" w:hanging="360"/>
      </w:pPr>
      <w:rPr>
        <w:u w:val="none"/>
      </w:rPr>
    </w:lvl>
    <w:lvl w:ilvl="2" w:tplc="2806C0FA">
      <w:start w:val="1"/>
      <w:numFmt w:val="bullet"/>
      <w:lvlText w:val="■"/>
      <w:lvlJc w:val="left"/>
      <w:pPr>
        <w:ind w:left="2160" w:hanging="360"/>
      </w:pPr>
      <w:rPr>
        <w:u w:val="none"/>
      </w:rPr>
    </w:lvl>
    <w:lvl w:ilvl="3" w:tplc="E6980B6E">
      <w:start w:val="1"/>
      <w:numFmt w:val="bullet"/>
      <w:lvlText w:val="●"/>
      <w:lvlJc w:val="left"/>
      <w:pPr>
        <w:ind w:left="2880" w:hanging="360"/>
      </w:pPr>
      <w:rPr>
        <w:u w:val="none"/>
      </w:rPr>
    </w:lvl>
    <w:lvl w:ilvl="4" w:tplc="DD8CBC6E">
      <w:start w:val="1"/>
      <w:numFmt w:val="bullet"/>
      <w:lvlText w:val="○"/>
      <w:lvlJc w:val="left"/>
      <w:pPr>
        <w:ind w:left="3600" w:hanging="360"/>
      </w:pPr>
      <w:rPr>
        <w:u w:val="none"/>
      </w:rPr>
    </w:lvl>
    <w:lvl w:ilvl="5" w:tplc="61CEB006">
      <w:start w:val="1"/>
      <w:numFmt w:val="bullet"/>
      <w:lvlText w:val="■"/>
      <w:lvlJc w:val="left"/>
      <w:pPr>
        <w:ind w:left="4320" w:hanging="360"/>
      </w:pPr>
      <w:rPr>
        <w:u w:val="none"/>
      </w:rPr>
    </w:lvl>
    <w:lvl w:ilvl="6" w:tplc="696CAF3C">
      <w:start w:val="1"/>
      <w:numFmt w:val="bullet"/>
      <w:lvlText w:val="●"/>
      <w:lvlJc w:val="left"/>
      <w:pPr>
        <w:ind w:left="5040" w:hanging="360"/>
      </w:pPr>
      <w:rPr>
        <w:u w:val="none"/>
      </w:rPr>
    </w:lvl>
    <w:lvl w:ilvl="7" w:tplc="FDDECD42">
      <w:start w:val="1"/>
      <w:numFmt w:val="bullet"/>
      <w:lvlText w:val="○"/>
      <w:lvlJc w:val="left"/>
      <w:pPr>
        <w:ind w:left="5760" w:hanging="360"/>
      </w:pPr>
      <w:rPr>
        <w:u w:val="none"/>
      </w:rPr>
    </w:lvl>
    <w:lvl w:ilvl="8" w:tplc="EA3E05E0">
      <w:start w:val="1"/>
      <w:numFmt w:val="bullet"/>
      <w:lvlText w:val="■"/>
      <w:lvlJc w:val="left"/>
      <w:pPr>
        <w:ind w:left="6480" w:hanging="360"/>
      </w:pPr>
      <w:rPr>
        <w:u w:val="none"/>
      </w:rPr>
    </w:lvl>
  </w:abstractNum>
  <w:abstractNum w:abstractNumId="11" w15:restartNumberingAfterBreak="0">
    <w:nsid w:val="647AB2FE"/>
    <w:multiLevelType w:val="hybridMultilevel"/>
    <w:tmpl w:val="00000000"/>
    <w:lvl w:ilvl="0" w:tplc="DC5C70EC">
      <w:start w:val="1"/>
      <w:numFmt w:val="bullet"/>
      <w:lvlText w:val="●"/>
      <w:lvlJc w:val="left"/>
      <w:pPr>
        <w:ind w:left="720" w:hanging="360"/>
      </w:pPr>
      <w:rPr>
        <w:u w:val="none"/>
      </w:rPr>
    </w:lvl>
    <w:lvl w:ilvl="1" w:tplc="79FE63A2">
      <w:start w:val="1"/>
      <w:numFmt w:val="bullet"/>
      <w:lvlText w:val="○"/>
      <w:lvlJc w:val="left"/>
      <w:pPr>
        <w:ind w:left="1440" w:hanging="360"/>
      </w:pPr>
      <w:rPr>
        <w:u w:val="none"/>
      </w:rPr>
    </w:lvl>
    <w:lvl w:ilvl="2" w:tplc="C8EC9D74">
      <w:start w:val="1"/>
      <w:numFmt w:val="bullet"/>
      <w:lvlText w:val="■"/>
      <w:lvlJc w:val="left"/>
      <w:pPr>
        <w:ind w:left="2160" w:hanging="360"/>
      </w:pPr>
      <w:rPr>
        <w:u w:val="none"/>
      </w:rPr>
    </w:lvl>
    <w:lvl w:ilvl="3" w:tplc="0082DA3C">
      <w:start w:val="1"/>
      <w:numFmt w:val="bullet"/>
      <w:lvlText w:val="●"/>
      <w:lvlJc w:val="left"/>
      <w:pPr>
        <w:ind w:left="2880" w:hanging="360"/>
      </w:pPr>
      <w:rPr>
        <w:u w:val="none"/>
      </w:rPr>
    </w:lvl>
    <w:lvl w:ilvl="4" w:tplc="D1BC9C26">
      <w:start w:val="1"/>
      <w:numFmt w:val="bullet"/>
      <w:lvlText w:val="○"/>
      <w:lvlJc w:val="left"/>
      <w:pPr>
        <w:ind w:left="3600" w:hanging="360"/>
      </w:pPr>
      <w:rPr>
        <w:u w:val="none"/>
      </w:rPr>
    </w:lvl>
    <w:lvl w:ilvl="5" w:tplc="F60EF820">
      <w:start w:val="1"/>
      <w:numFmt w:val="bullet"/>
      <w:lvlText w:val="■"/>
      <w:lvlJc w:val="left"/>
      <w:pPr>
        <w:ind w:left="4320" w:hanging="360"/>
      </w:pPr>
      <w:rPr>
        <w:u w:val="none"/>
      </w:rPr>
    </w:lvl>
    <w:lvl w:ilvl="6" w:tplc="9638908A">
      <w:start w:val="1"/>
      <w:numFmt w:val="bullet"/>
      <w:lvlText w:val="●"/>
      <w:lvlJc w:val="left"/>
      <w:pPr>
        <w:ind w:left="5040" w:hanging="360"/>
      </w:pPr>
      <w:rPr>
        <w:u w:val="none"/>
      </w:rPr>
    </w:lvl>
    <w:lvl w:ilvl="7" w:tplc="8E76CE0E">
      <w:start w:val="1"/>
      <w:numFmt w:val="bullet"/>
      <w:lvlText w:val="○"/>
      <w:lvlJc w:val="left"/>
      <w:pPr>
        <w:ind w:left="5760" w:hanging="360"/>
      </w:pPr>
      <w:rPr>
        <w:u w:val="none"/>
      </w:rPr>
    </w:lvl>
    <w:lvl w:ilvl="8" w:tplc="8CAAB7F4">
      <w:start w:val="1"/>
      <w:numFmt w:val="bullet"/>
      <w:lvlText w:val="■"/>
      <w:lvlJc w:val="left"/>
      <w:pPr>
        <w:ind w:left="6480" w:hanging="360"/>
      </w:pPr>
      <w:rPr>
        <w:u w:val="none"/>
      </w:rPr>
    </w:lvl>
  </w:abstractNum>
  <w:num w:numId="1" w16cid:durableId="1044259872">
    <w:abstractNumId w:val="11"/>
  </w:num>
  <w:num w:numId="2" w16cid:durableId="1302734464">
    <w:abstractNumId w:val="4"/>
  </w:num>
  <w:num w:numId="3" w16cid:durableId="1159734658">
    <w:abstractNumId w:val="3"/>
  </w:num>
  <w:num w:numId="4" w16cid:durableId="2107143424">
    <w:abstractNumId w:val="9"/>
  </w:num>
  <w:num w:numId="5" w16cid:durableId="1422602610">
    <w:abstractNumId w:val="2"/>
  </w:num>
  <w:num w:numId="6" w16cid:durableId="767189783">
    <w:abstractNumId w:val="8"/>
  </w:num>
  <w:num w:numId="7" w16cid:durableId="1015498515">
    <w:abstractNumId w:val="1"/>
  </w:num>
  <w:num w:numId="8" w16cid:durableId="1059329711">
    <w:abstractNumId w:val="0"/>
  </w:num>
  <w:num w:numId="9" w16cid:durableId="2075083028">
    <w:abstractNumId w:val="6"/>
  </w:num>
  <w:num w:numId="10" w16cid:durableId="1659453152">
    <w:abstractNumId w:val="5"/>
  </w:num>
  <w:num w:numId="11" w16cid:durableId="2112160208">
    <w:abstractNumId w:val="7"/>
  </w:num>
  <w:num w:numId="12" w16cid:durableId="703604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D0C71"/>
    <w:rsid w:val="001662F8"/>
    <w:rsid w:val="001A07F6"/>
    <w:rsid w:val="0027286C"/>
    <w:rsid w:val="003A4343"/>
    <w:rsid w:val="004771C9"/>
    <w:rsid w:val="00491671"/>
    <w:rsid w:val="005409F5"/>
    <w:rsid w:val="005B0058"/>
    <w:rsid w:val="005D2265"/>
    <w:rsid w:val="007F7433"/>
    <w:rsid w:val="00835DA0"/>
    <w:rsid w:val="008E35AC"/>
    <w:rsid w:val="00935848"/>
    <w:rsid w:val="009D0C71"/>
    <w:rsid w:val="00B33350"/>
    <w:rsid w:val="00B45617"/>
    <w:rsid w:val="00BD64E3"/>
    <w:rsid w:val="00DB15DC"/>
    <w:rsid w:val="00ED1398"/>
    <w:rsid w:val="00F03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50D78"/>
  <w15:docId w15:val="{31048246-7308-4C90-8A0A-18DA517AC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9D0C71"/>
    <w:pPr>
      <w:keepNext/>
      <w:keepLines/>
      <w:spacing w:line="360" w:lineRule="auto"/>
      <w:jc w:val="both"/>
      <w:outlineLvl w:val="0"/>
    </w:pPr>
    <w:rPr>
      <w:b/>
      <w:sz w:val="28"/>
      <w:szCs w:val="28"/>
    </w:rPr>
  </w:style>
  <w:style w:type="paragraph" w:styleId="Heading2">
    <w:name w:val="heading 2"/>
    <w:basedOn w:val="Normal1"/>
    <w:next w:val="Normal1"/>
    <w:rsid w:val="009D0C71"/>
    <w:pPr>
      <w:keepNext/>
      <w:keepLines/>
      <w:spacing w:line="360" w:lineRule="auto"/>
      <w:jc w:val="both"/>
      <w:outlineLvl w:val="1"/>
    </w:pPr>
    <w:rPr>
      <w:b/>
      <w:sz w:val="28"/>
      <w:szCs w:val="28"/>
    </w:rPr>
  </w:style>
  <w:style w:type="paragraph" w:styleId="Heading3">
    <w:name w:val="heading 3"/>
    <w:basedOn w:val="Normal1"/>
    <w:next w:val="Normal1"/>
    <w:rsid w:val="009D0C71"/>
    <w:pPr>
      <w:keepNext/>
      <w:keepLines/>
      <w:outlineLvl w:val="2"/>
    </w:pPr>
    <w:rPr>
      <w:b/>
      <w:sz w:val="24"/>
      <w:szCs w:val="24"/>
    </w:rPr>
  </w:style>
  <w:style w:type="paragraph" w:styleId="Heading4">
    <w:name w:val="heading 4"/>
    <w:basedOn w:val="Normal1"/>
    <w:next w:val="Normal1"/>
    <w:rsid w:val="009D0C71"/>
    <w:pPr>
      <w:keepNext/>
      <w:keepLines/>
      <w:spacing w:before="280" w:after="80"/>
      <w:outlineLvl w:val="3"/>
    </w:pPr>
    <w:rPr>
      <w:color w:val="666666"/>
      <w:sz w:val="24"/>
      <w:szCs w:val="24"/>
    </w:rPr>
  </w:style>
  <w:style w:type="paragraph" w:styleId="Heading5">
    <w:name w:val="heading 5"/>
    <w:basedOn w:val="Normal1"/>
    <w:next w:val="Normal1"/>
    <w:rsid w:val="009D0C71"/>
    <w:pPr>
      <w:keepNext/>
      <w:keepLines/>
      <w:spacing w:before="240" w:after="80"/>
      <w:outlineLvl w:val="4"/>
    </w:pPr>
    <w:rPr>
      <w:color w:val="666666"/>
    </w:rPr>
  </w:style>
  <w:style w:type="paragraph" w:styleId="Heading6">
    <w:name w:val="heading 6"/>
    <w:basedOn w:val="Normal1"/>
    <w:next w:val="Normal1"/>
    <w:rsid w:val="009D0C7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D0C71"/>
  </w:style>
  <w:style w:type="table" w:customStyle="1" w:styleId="TableNormal1">
    <w:name w:val="Table Normal1"/>
    <w:rsid w:val="009D0C71"/>
    <w:tblPr>
      <w:tblCellMar>
        <w:top w:w="0" w:type="dxa"/>
        <w:left w:w="0" w:type="dxa"/>
        <w:bottom w:w="0" w:type="dxa"/>
        <w:right w:w="0" w:type="dxa"/>
      </w:tblCellMar>
    </w:tblPr>
  </w:style>
  <w:style w:type="paragraph" w:styleId="Title">
    <w:name w:val="Title"/>
    <w:basedOn w:val="Normal1"/>
    <w:next w:val="Normal1"/>
    <w:rsid w:val="009D0C71"/>
    <w:pPr>
      <w:keepNext/>
      <w:keepLines/>
      <w:spacing w:after="60"/>
    </w:pPr>
    <w:rPr>
      <w:sz w:val="52"/>
      <w:szCs w:val="52"/>
    </w:rPr>
  </w:style>
  <w:style w:type="paragraph" w:styleId="Subtitle">
    <w:name w:val="Subtitle"/>
    <w:basedOn w:val="Normal1"/>
    <w:next w:val="Normal1"/>
    <w:rsid w:val="009D0C71"/>
    <w:pPr>
      <w:keepNext/>
      <w:keepLines/>
      <w:spacing w:after="320"/>
    </w:pPr>
    <w:rPr>
      <w:color w:val="666666"/>
      <w:sz w:val="30"/>
      <w:szCs w:val="30"/>
    </w:rPr>
  </w:style>
  <w:style w:type="table" w:customStyle="1" w:styleId="Table1">
    <w:name w:val="Table1"/>
    <w:basedOn w:val="TableNormal1"/>
    <w:rsid w:val="009D0C71"/>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9D0C7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A434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343"/>
    <w:rPr>
      <w:rFonts w:ascii="Tahoma" w:hAnsi="Tahoma" w:cs="Tahoma"/>
      <w:sz w:val="16"/>
      <w:szCs w:val="16"/>
    </w:rPr>
  </w:style>
  <w:style w:type="paragraph" w:styleId="Header">
    <w:name w:val="header"/>
    <w:basedOn w:val="Normal"/>
    <w:link w:val="HeaderChar"/>
    <w:uiPriority w:val="99"/>
    <w:semiHidden/>
    <w:unhideWhenUsed/>
    <w:rsid w:val="004771C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771C9"/>
  </w:style>
  <w:style w:type="paragraph" w:styleId="Footer">
    <w:name w:val="footer"/>
    <w:basedOn w:val="Normal"/>
    <w:link w:val="FooterChar"/>
    <w:uiPriority w:val="99"/>
    <w:semiHidden/>
    <w:unhideWhenUsed/>
    <w:rsid w:val="004771C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477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theglobaleconomy.com/United-Kingdom/wb_political_stabilit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127E10D480A448750C80349128C1B" ma:contentTypeVersion="8" ma:contentTypeDescription="Create a new document." ma:contentTypeScope="" ma:versionID="0412b6d3570677d38bf21bbe3be32147">
  <xsd:schema xmlns:xsd="http://www.w3.org/2001/XMLSchema" xmlns:xs="http://www.w3.org/2001/XMLSchema" xmlns:p="http://schemas.microsoft.com/office/2006/metadata/properties" xmlns:ns3="88dc3e3e-6a5a-47f5-baa4-de851cdf642c" xmlns:ns4="e96181bd-7638-4872-b83c-8fd44324247a" targetNamespace="http://schemas.microsoft.com/office/2006/metadata/properties" ma:root="true" ma:fieldsID="34332a531442dc2ab388b13feddcaf31" ns3:_="" ns4:_="">
    <xsd:import namespace="88dc3e3e-6a5a-47f5-baa4-de851cdf642c"/>
    <xsd:import namespace="e96181bd-7638-4872-b83c-8fd44324247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ObjectDetectorVersion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dc3e3e-6a5a-47f5-baa4-de851cdf642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181bd-7638-4872-b83c-8fd44324247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6181bd-7638-4872-b83c-8fd44324247a" xsi:nil="true"/>
  </documentManagement>
</p:properties>
</file>

<file path=customXml/itemProps1.xml><?xml version="1.0" encoding="utf-8"?>
<ds:datastoreItem xmlns:ds="http://schemas.openxmlformats.org/officeDocument/2006/customXml" ds:itemID="{A098E265-7681-4447-9D11-7B4691EBA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dc3e3e-6a5a-47f5-baa4-de851cdf642c"/>
    <ds:schemaRef ds:uri="e96181bd-7638-4872-b83c-8fd4432424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03531F-D536-42CA-A0A5-FF03AF8840DB}">
  <ds:schemaRefs>
    <ds:schemaRef ds:uri="http://schemas.microsoft.com/sharepoint/v3/contenttype/forms"/>
  </ds:schemaRefs>
</ds:datastoreItem>
</file>

<file path=customXml/itemProps3.xml><?xml version="1.0" encoding="utf-8"?>
<ds:datastoreItem xmlns:ds="http://schemas.openxmlformats.org/officeDocument/2006/customXml" ds:itemID="{662347A0-5C72-4980-8E50-3905BC82894F}">
  <ds:schemaRefs>
    <ds:schemaRef ds:uri="http://schemas.microsoft.com/office/2006/documentManagement/types"/>
    <ds:schemaRef ds:uri="http://schemas.openxmlformats.org/package/2006/metadata/core-properties"/>
    <ds:schemaRef ds:uri="http://schemas.microsoft.com/office/2006/metadata/properties"/>
    <ds:schemaRef ds:uri="http://purl.org/dc/dcmitype/"/>
    <ds:schemaRef ds:uri="e96181bd-7638-4872-b83c-8fd44324247a"/>
    <ds:schemaRef ds:uri="88dc3e3e-6a5a-47f5-baa4-de851cdf642c"/>
    <ds:schemaRef ds:uri="http://purl.org/dc/terms/"/>
    <ds:schemaRef ds:uri="http://schemas.microsoft.com/office/infopath/2007/PartnerControl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2436</Words>
  <Characters>13887</Characters>
  <Application>Microsoft Office Word</Application>
  <DocSecurity>0</DocSecurity>
  <Lines>115</Lines>
  <Paragraphs>32</Paragraphs>
  <ScaleCrop>false</ScaleCrop>
  <Company/>
  <LinksUpToDate>false</LinksUpToDate>
  <CharactersWithSpaces>16291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Oana Lavinia Puravet (2129004)</cp:lastModifiedBy>
  <cp:revision>2</cp:revision>
  <dcterms:created xsi:type="dcterms:W3CDTF">2023-06-12T05:50:00Z</dcterms:created>
  <dcterms:modified xsi:type="dcterms:W3CDTF">2023-06-12T05:50:00Z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0x0101002F3127E10D480A448750C80349128C1B</vt:lpwstr>
  </property>
</Properties>
</file>