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071341" w14:textId="7BBBCF3D" w:rsidR="004E76AC" w:rsidRPr="00185EC5" w:rsidRDefault="004E76AC" w:rsidP="004E76AC">
      <w:pPr>
        <w:spacing w:line="360" w:lineRule="auto"/>
        <w:jc w:val="both"/>
        <w:rPr>
          <w:rFonts w:ascii="Arial" w:hAnsi="Arial" w:cs="Arial"/>
        </w:rPr>
      </w:pPr>
    </w:p>
    <w:p w14:paraId="717A8FE8" w14:textId="4C2AD91C" w:rsidR="004E76AC" w:rsidRPr="00185EC5" w:rsidRDefault="004E76AC" w:rsidP="004E76AC">
      <w:pPr>
        <w:spacing w:line="360" w:lineRule="auto"/>
        <w:jc w:val="both"/>
        <w:rPr>
          <w:rFonts w:ascii="Arial" w:hAnsi="Arial" w:cs="Arial"/>
        </w:rPr>
      </w:pPr>
      <w:r w:rsidRPr="00185EC5">
        <w:rPr>
          <w:rFonts w:ascii="Arial" w:hAnsi="Arial" w:cs="Arial"/>
          <w:noProof/>
        </w:rPr>
        <w:drawing>
          <wp:inline distT="0" distB="0" distL="0" distR="0" wp14:anchorId="50BC1293" wp14:editId="5A217AC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05EFBBAF" w14:textId="28AB5E82" w:rsidR="004E76AC" w:rsidRPr="00185EC5" w:rsidRDefault="004E76AC" w:rsidP="004E76AC">
      <w:pPr>
        <w:spacing w:line="360" w:lineRule="auto"/>
        <w:jc w:val="center"/>
        <w:rPr>
          <w:rFonts w:ascii="Arial" w:hAnsi="Arial" w:cs="Arial"/>
          <w:sz w:val="32"/>
          <w:szCs w:val="32"/>
        </w:rPr>
      </w:pPr>
    </w:p>
    <w:p w14:paraId="58FFDA8D" w14:textId="35DC1E69" w:rsidR="004E76AC" w:rsidRPr="00185EC5" w:rsidRDefault="004E76AC" w:rsidP="004E76AC">
      <w:pPr>
        <w:spacing w:line="360" w:lineRule="auto"/>
        <w:jc w:val="center"/>
        <w:rPr>
          <w:rFonts w:ascii="Arial" w:hAnsi="Arial" w:cs="Arial"/>
          <w:b/>
          <w:bCs/>
          <w:sz w:val="32"/>
          <w:szCs w:val="32"/>
        </w:rPr>
      </w:pPr>
      <w:r w:rsidRPr="00185EC5">
        <w:rPr>
          <w:rFonts w:ascii="Arial" w:hAnsi="Arial" w:cs="Arial"/>
          <w:b/>
          <w:bCs/>
          <w:sz w:val="32"/>
          <w:szCs w:val="32"/>
        </w:rPr>
        <w:t>BMHP5014 – Changemakers: Creativity and Value Creation</w:t>
      </w:r>
    </w:p>
    <w:p w14:paraId="6A7032FB" w14:textId="08786895" w:rsidR="004E76AC" w:rsidRPr="00185EC5" w:rsidRDefault="004E76AC" w:rsidP="004E76AC">
      <w:pPr>
        <w:spacing w:line="360" w:lineRule="auto"/>
        <w:jc w:val="center"/>
        <w:rPr>
          <w:rFonts w:ascii="Arial" w:hAnsi="Arial" w:cs="Arial"/>
          <w:b/>
          <w:bCs/>
          <w:sz w:val="32"/>
          <w:szCs w:val="32"/>
        </w:rPr>
      </w:pPr>
      <w:r w:rsidRPr="00185EC5">
        <w:rPr>
          <w:rFonts w:ascii="Arial" w:hAnsi="Arial" w:cs="Arial"/>
          <w:b/>
          <w:bCs/>
          <w:sz w:val="32"/>
          <w:szCs w:val="32"/>
        </w:rPr>
        <w:t>Component 2: Academic Poster and Written Pitch</w:t>
      </w:r>
    </w:p>
    <w:p w14:paraId="6D60A644" w14:textId="0F171C39" w:rsidR="004E76AC" w:rsidRPr="00185EC5" w:rsidRDefault="004E76AC" w:rsidP="004E76AC">
      <w:pPr>
        <w:spacing w:line="360" w:lineRule="auto"/>
        <w:jc w:val="both"/>
        <w:rPr>
          <w:rFonts w:ascii="Arial" w:hAnsi="Arial" w:cs="Arial"/>
          <w:b/>
          <w:bCs/>
        </w:rPr>
      </w:pPr>
    </w:p>
    <w:p w14:paraId="2FD76BCD" w14:textId="2840F5A4" w:rsidR="004E76AC" w:rsidRPr="00185EC5" w:rsidRDefault="004E76AC" w:rsidP="004E76AC">
      <w:pPr>
        <w:spacing w:line="360" w:lineRule="auto"/>
        <w:jc w:val="both"/>
        <w:rPr>
          <w:rFonts w:ascii="Arial" w:hAnsi="Arial" w:cs="Arial"/>
          <w:b/>
          <w:bCs/>
        </w:rPr>
      </w:pPr>
    </w:p>
    <w:p w14:paraId="5DACFEE9" w14:textId="5CC9F713" w:rsidR="004E76AC" w:rsidRPr="00185EC5" w:rsidRDefault="004E76AC" w:rsidP="004E76AC">
      <w:pPr>
        <w:spacing w:line="360" w:lineRule="auto"/>
        <w:jc w:val="both"/>
        <w:rPr>
          <w:rFonts w:ascii="Arial" w:hAnsi="Arial" w:cs="Arial"/>
          <w:b/>
          <w:bCs/>
        </w:rPr>
      </w:pPr>
      <w:r w:rsidRPr="00185EC5">
        <w:rPr>
          <w:rFonts w:ascii="Arial" w:hAnsi="Arial" w:cs="Arial"/>
          <w:b/>
          <w:bCs/>
        </w:rPr>
        <w:t>Title of Innovation:</w:t>
      </w:r>
    </w:p>
    <w:p w14:paraId="4023DD1A" w14:textId="02C1EDB4" w:rsidR="00DD4389" w:rsidRPr="00DD4389" w:rsidRDefault="00DD4389" w:rsidP="00DD4389">
      <w:pPr>
        <w:spacing w:line="360" w:lineRule="auto"/>
        <w:jc w:val="both"/>
        <w:rPr>
          <w:rFonts w:ascii="Arial" w:hAnsi="Arial" w:cs="Arial"/>
          <w:b/>
          <w:bCs/>
        </w:rPr>
      </w:pPr>
      <w:proofErr w:type="spellStart"/>
      <w:r w:rsidRPr="00DD4389">
        <w:rPr>
          <w:rFonts w:ascii="Arial" w:hAnsi="Arial" w:cs="Arial"/>
          <w:b/>
          <w:bCs/>
        </w:rPr>
        <w:t>CareConnect</w:t>
      </w:r>
      <w:proofErr w:type="spellEnd"/>
      <w:r w:rsidRPr="00DD4389">
        <w:rPr>
          <w:rFonts w:ascii="Arial" w:hAnsi="Arial" w:cs="Arial"/>
          <w:b/>
          <w:bCs/>
        </w:rPr>
        <w:t xml:space="preserve"> UK: Tackling Loneliness through Community-Based Social Prescribing</w:t>
      </w:r>
    </w:p>
    <w:p w14:paraId="6CD58EA4" w14:textId="2F909D63" w:rsidR="00DD4389" w:rsidRPr="00185EC5" w:rsidRDefault="00DD4389" w:rsidP="00DD4389">
      <w:pPr>
        <w:spacing w:line="360" w:lineRule="auto"/>
        <w:jc w:val="both"/>
        <w:rPr>
          <w:rFonts w:ascii="Arial" w:hAnsi="Arial" w:cs="Arial"/>
        </w:rPr>
      </w:pPr>
    </w:p>
    <w:p w14:paraId="18C44AD3" w14:textId="7C864DCC" w:rsidR="00DD4389" w:rsidRPr="00185EC5" w:rsidRDefault="00DD4389" w:rsidP="00DD4389">
      <w:pPr>
        <w:spacing w:line="360" w:lineRule="auto"/>
        <w:jc w:val="both"/>
        <w:rPr>
          <w:rFonts w:ascii="Arial" w:hAnsi="Arial" w:cs="Arial"/>
        </w:rPr>
      </w:pPr>
    </w:p>
    <w:p w14:paraId="20C44B6A" w14:textId="77D1FEE2" w:rsidR="00DD4389" w:rsidRPr="00185EC5" w:rsidRDefault="00DD4389" w:rsidP="00DD4389">
      <w:pPr>
        <w:spacing w:line="360" w:lineRule="auto"/>
        <w:jc w:val="both"/>
        <w:rPr>
          <w:rFonts w:ascii="Arial" w:hAnsi="Arial" w:cs="Arial"/>
        </w:rPr>
      </w:pPr>
    </w:p>
    <w:p w14:paraId="5E7467B7" w14:textId="633B0AFA" w:rsidR="00185EC5" w:rsidRPr="00185EC5" w:rsidRDefault="00185EC5" w:rsidP="00185EC5">
      <w:pPr>
        <w:spacing w:line="360" w:lineRule="auto"/>
        <w:jc w:val="both"/>
        <w:rPr>
          <w:rFonts w:ascii="Arial" w:hAnsi="Arial" w:cs="Arial"/>
          <w:b/>
          <w:bCs/>
        </w:rPr>
      </w:pPr>
      <w:r w:rsidRPr="00185EC5">
        <w:rPr>
          <w:rFonts w:ascii="Arial" w:hAnsi="Arial" w:cs="Arial"/>
          <w:b/>
          <w:bCs/>
        </w:rPr>
        <w:t xml:space="preserve">Student Name: </w:t>
      </w:r>
      <w:proofErr w:type="spellStart"/>
      <w:r w:rsidRPr="00185EC5">
        <w:rPr>
          <w:rFonts w:ascii="Arial" w:hAnsi="Arial" w:cs="Arial"/>
          <w:b/>
          <w:bCs/>
        </w:rPr>
        <w:t>Maminata</w:t>
      </w:r>
      <w:proofErr w:type="spellEnd"/>
      <w:r w:rsidRPr="00185EC5">
        <w:rPr>
          <w:rFonts w:ascii="Arial" w:hAnsi="Arial" w:cs="Arial"/>
          <w:b/>
          <w:bCs/>
        </w:rPr>
        <w:t xml:space="preserve"> Dembele</w:t>
      </w:r>
    </w:p>
    <w:p w14:paraId="32BBB61E" w14:textId="675BE367" w:rsidR="00185EC5" w:rsidRPr="00185EC5" w:rsidRDefault="00185EC5" w:rsidP="00185EC5">
      <w:pPr>
        <w:spacing w:line="360" w:lineRule="auto"/>
        <w:jc w:val="both"/>
        <w:rPr>
          <w:rFonts w:ascii="Arial" w:hAnsi="Arial" w:cs="Arial"/>
          <w:b/>
          <w:bCs/>
        </w:rPr>
      </w:pPr>
      <w:r w:rsidRPr="00185EC5">
        <w:rPr>
          <w:rFonts w:ascii="Arial" w:hAnsi="Arial" w:cs="Arial"/>
          <w:b/>
          <w:bCs/>
        </w:rPr>
        <w:t>Student Id: 2409810</w:t>
      </w:r>
    </w:p>
    <w:p w14:paraId="4DC8F25D" w14:textId="052CCB68" w:rsidR="00DD4389" w:rsidRDefault="00DD4389" w:rsidP="00DD4389">
      <w:pPr>
        <w:spacing w:line="360" w:lineRule="auto"/>
        <w:jc w:val="both"/>
        <w:rPr>
          <w:rFonts w:ascii="Arial" w:hAnsi="Arial" w:cs="Arial"/>
        </w:rPr>
      </w:pPr>
    </w:p>
    <w:p w14:paraId="3C27815A" w14:textId="583B8BA9" w:rsidR="00185EC5" w:rsidRPr="00185EC5" w:rsidRDefault="00185EC5" w:rsidP="00DD4389">
      <w:pPr>
        <w:spacing w:line="360" w:lineRule="auto"/>
        <w:jc w:val="both"/>
        <w:rPr>
          <w:rFonts w:ascii="Arial" w:hAnsi="Arial" w:cs="Arial"/>
        </w:rPr>
      </w:pPr>
    </w:p>
    <w:p w14:paraId="6AD7DF44" w14:textId="321BE243" w:rsidR="00DD4389" w:rsidRPr="00185EC5" w:rsidRDefault="00DD4389" w:rsidP="00DD4389">
      <w:pPr>
        <w:spacing w:line="360" w:lineRule="auto"/>
        <w:jc w:val="both"/>
        <w:rPr>
          <w:rFonts w:ascii="Arial" w:hAnsi="Arial" w:cs="Arial"/>
        </w:rPr>
      </w:pPr>
    </w:p>
    <w:p w14:paraId="06870C59" w14:textId="08E49956" w:rsidR="00DD4389" w:rsidRPr="00185EC5" w:rsidRDefault="00DD4389" w:rsidP="00DD4389">
      <w:pPr>
        <w:spacing w:line="360" w:lineRule="auto"/>
        <w:jc w:val="both"/>
        <w:rPr>
          <w:rFonts w:ascii="Arial" w:hAnsi="Arial" w:cs="Arial"/>
        </w:rPr>
      </w:pPr>
    </w:p>
    <w:p w14:paraId="178E16E0" w14:textId="7471E83B" w:rsidR="00DD4389" w:rsidRPr="00185EC5" w:rsidRDefault="00DD4389" w:rsidP="00DD4389">
      <w:pPr>
        <w:spacing w:line="360" w:lineRule="auto"/>
        <w:jc w:val="both"/>
        <w:rPr>
          <w:rFonts w:ascii="Arial" w:hAnsi="Arial" w:cs="Arial"/>
        </w:rPr>
      </w:pPr>
    </w:p>
    <w:p w14:paraId="2A769920" w14:textId="46B42D79" w:rsidR="00DD4389" w:rsidRPr="00185EC5" w:rsidRDefault="00DD4389" w:rsidP="00DD4389">
      <w:pPr>
        <w:spacing w:line="360" w:lineRule="auto"/>
        <w:jc w:val="both"/>
        <w:rPr>
          <w:rFonts w:ascii="Arial" w:hAnsi="Arial" w:cs="Arial"/>
        </w:rPr>
      </w:pPr>
    </w:p>
    <w:p w14:paraId="17F6E87F" w14:textId="39C6AF3C" w:rsidR="00DD4389" w:rsidRPr="00185EC5" w:rsidRDefault="00DD4389" w:rsidP="00DD4389">
      <w:pPr>
        <w:spacing w:line="360" w:lineRule="auto"/>
        <w:jc w:val="both"/>
        <w:rPr>
          <w:rFonts w:ascii="Arial" w:hAnsi="Arial" w:cs="Arial"/>
        </w:rPr>
      </w:pPr>
    </w:p>
    <w:p w14:paraId="608E0D4E" w14:textId="64FEA712" w:rsidR="00DD4389" w:rsidRDefault="00DD4389" w:rsidP="00DD4389">
      <w:pPr>
        <w:spacing w:line="360" w:lineRule="auto"/>
        <w:jc w:val="both"/>
        <w:rPr>
          <w:rFonts w:ascii="Arial" w:hAnsi="Arial" w:cs="Arial"/>
        </w:rPr>
      </w:pPr>
    </w:p>
    <w:p w14:paraId="21D4AD3B" w14:textId="3FF7B69F" w:rsidR="00CF7185" w:rsidRPr="00CF7185" w:rsidRDefault="00CF7185" w:rsidP="00DD4389">
      <w:pPr>
        <w:spacing w:line="360" w:lineRule="auto"/>
        <w:jc w:val="both"/>
        <w:rPr>
          <w:rFonts w:ascii="Arial" w:hAnsi="Arial" w:cs="Arial"/>
          <w:b/>
          <w:bCs/>
        </w:rPr>
      </w:pPr>
      <w:r w:rsidRPr="00CF7185">
        <w:rPr>
          <w:rFonts w:ascii="Arial" w:hAnsi="Arial" w:cs="Arial"/>
          <w:b/>
          <w:bCs/>
        </w:rPr>
        <w:lastRenderedPageBreak/>
        <w:t>Part 1: Poster</w:t>
      </w:r>
    </w:p>
    <w:p w14:paraId="7B02F826" w14:textId="22D7F1A6" w:rsidR="00DD4389" w:rsidRPr="00185EC5" w:rsidRDefault="00106B8B" w:rsidP="00DD4389">
      <w:pPr>
        <w:spacing w:line="360" w:lineRule="auto"/>
        <w:jc w:val="both"/>
        <w:rPr>
          <w:rFonts w:ascii="Arial" w:hAnsi="Arial" w:cs="Arial"/>
          <w:b/>
          <w:bCs/>
        </w:rPr>
      </w:pPr>
      <w:r>
        <w:rPr>
          <w:rFonts w:ascii="Arial" w:hAnsi="Arial" w:cs="Arial"/>
          <w:b/>
          <w:bCs/>
          <w:noProof/>
        </w:rPr>
        <w:drawing>
          <wp:inline distT="0" distB="0" distL="0" distR="0" wp14:anchorId="67AFD2ED" wp14:editId="18932C6E">
            <wp:extent cx="5787457" cy="8681186"/>
            <wp:effectExtent l="0" t="0" r="3810" b="5715"/>
            <wp:docPr id="1044568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7457" cy="8681186"/>
                    </a:xfrm>
                    <a:prstGeom prst="rect">
                      <a:avLst/>
                    </a:prstGeom>
                    <a:noFill/>
                  </pic:spPr>
                </pic:pic>
              </a:graphicData>
            </a:graphic>
          </wp:inline>
        </w:drawing>
      </w:r>
    </w:p>
    <w:p w14:paraId="64BEC81B" w14:textId="77777777" w:rsidR="00DD4389" w:rsidRPr="00185EC5" w:rsidRDefault="00DD4389" w:rsidP="00DD4389">
      <w:pPr>
        <w:spacing w:line="360" w:lineRule="auto"/>
        <w:jc w:val="both"/>
        <w:rPr>
          <w:rFonts w:ascii="Arial" w:hAnsi="Arial" w:cs="Arial"/>
          <w:b/>
          <w:bCs/>
        </w:rPr>
      </w:pPr>
    </w:p>
    <w:p w14:paraId="224EB637" w14:textId="77777777" w:rsidR="00DD4389" w:rsidRPr="00185EC5" w:rsidRDefault="00DD4389" w:rsidP="00DD4389">
      <w:pPr>
        <w:spacing w:line="360" w:lineRule="auto"/>
        <w:jc w:val="both"/>
        <w:rPr>
          <w:rFonts w:ascii="Arial" w:hAnsi="Arial" w:cs="Arial"/>
          <w:b/>
          <w:bCs/>
        </w:rPr>
      </w:pPr>
    </w:p>
    <w:p w14:paraId="6FFE9E54" w14:textId="194040F7" w:rsidR="00DD4389" w:rsidRPr="00DD4389" w:rsidRDefault="00DD4389" w:rsidP="00DD4389">
      <w:pPr>
        <w:spacing w:line="360" w:lineRule="auto"/>
        <w:jc w:val="both"/>
        <w:rPr>
          <w:rFonts w:ascii="Arial" w:hAnsi="Arial" w:cs="Arial"/>
          <w:b/>
          <w:bCs/>
        </w:rPr>
      </w:pPr>
      <w:r w:rsidRPr="00DD4389">
        <w:rPr>
          <w:rFonts w:ascii="Arial" w:hAnsi="Arial" w:cs="Arial"/>
          <w:b/>
          <w:bCs/>
        </w:rPr>
        <w:t>PART 2: WRITTEN PITCH</w:t>
      </w:r>
    </w:p>
    <w:p w14:paraId="27A81CC1" w14:textId="45ACFEA3" w:rsidR="00DD4389" w:rsidRPr="00106B8B" w:rsidRDefault="00DD4389" w:rsidP="00DD4389">
      <w:pPr>
        <w:spacing w:line="360" w:lineRule="auto"/>
        <w:jc w:val="both"/>
        <w:rPr>
          <w:rFonts w:ascii="Arial" w:hAnsi="Arial" w:cs="Arial"/>
          <w:b/>
          <w:bCs/>
        </w:rPr>
      </w:pPr>
      <w:r w:rsidRPr="00DD4389">
        <w:rPr>
          <w:rFonts w:ascii="Arial" w:hAnsi="Arial" w:cs="Arial"/>
          <w:b/>
          <w:bCs/>
        </w:rPr>
        <w:t>Addressed to: NHS England, Local Authorities, and Integrated Care Systems (ICSs)</w:t>
      </w:r>
    </w:p>
    <w:p w14:paraId="115CFF64"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Introduction</w:t>
      </w:r>
    </w:p>
    <w:p w14:paraId="37BE4BC3" w14:textId="02B974D0"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continues to support the priorities set out in the NHS Long Term Plan in its focus on prevention‚ personalization‚ and integration of health and care services</w:t>
      </w:r>
      <w:r w:rsidR="00106B8B">
        <w:rPr>
          <w:rFonts w:ascii="MS Gothic" w:eastAsia="MS Gothic" w:hAnsi="MS Gothic" w:cs="MS Gothic"/>
        </w:rPr>
        <w:t xml:space="preserve">. </w:t>
      </w:r>
      <w:r w:rsidRPr="00185EC5">
        <w:rPr>
          <w:rFonts w:ascii="Arial" w:hAnsi="Arial" w:cs="Arial"/>
        </w:rPr>
        <w:t xml:space="preserve"> </w:t>
      </w:r>
      <w:proofErr w:type="spellStart"/>
      <w:r w:rsidRPr="00185EC5">
        <w:rPr>
          <w:rFonts w:ascii="Arial" w:hAnsi="Arial" w:cs="Arial"/>
        </w:rPr>
        <w:t>CareConnect</w:t>
      </w:r>
      <w:proofErr w:type="spellEnd"/>
      <w:r w:rsidRPr="00185EC5">
        <w:rPr>
          <w:rFonts w:ascii="Arial" w:hAnsi="Arial" w:cs="Arial"/>
        </w:rPr>
        <w:t xml:space="preserve"> combines digital technology and a human-centred outreach approach to create a scalable and sustainable solution to a complex‚ growing challenge</w:t>
      </w:r>
      <w:r w:rsidRPr="00185EC5">
        <w:rPr>
          <w:rFonts w:ascii="MS Gothic" w:eastAsia="MS Gothic" w:hAnsi="MS Gothic" w:cs="MS Gothic" w:hint="eastAsia"/>
        </w:rPr>
        <w:t>․</w:t>
      </w:r>
    </w:p>
    <w:p w14:paraId="1A6D46AB" w14:textId="77777777" w:rsidR="00185EC5" w:rsidRPr="00185EC5" w:rsidRDefault="00185EC5" w:rsidP="00185EC5">
      <w:pPr>
        <w:spacing w:line="360" w:lineRule="auto"/>
        <w:jc w:val="both"/>
        <w:rPr>
          <w:rFonts w:ascii="Arial" w:hAnsi="Arial" w:cs="Arial"/>
        </w:rPr>
      </w:pPr>
    </w:p>
    <w:p w14:paraId="6D3CC4E4"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Rationale and Need</w:t>
      </w:r>
    </w:p>
    <w:p w14:paraId="4F5A5690" w14:textId="30FD3EC4" w:rsidR="00185EC5" w:rsidRPr="00185EC5" w:rsidRDefault="00185EC5" w:rsidP="00185EC5">
      <w:pPr>
        <w:spacing w:line="360" w:lineRule="auto"/>
        <w:jc w:val="both"/>
        <w:rPr>
          <w:rFonts w:ascii="Arial" w:hAnsi="Arial" w:cs="Arial"/>
        </w:rPr>
      </w:pPr>
      <w:r w:rsidRPr="00185EC5">
        <w:rPr>
          <w:rFonts w:ascii="Arial" w:hAnsi="Arial" w:cs="Arial"/>
        </w:rPr>
        <w:t>Loneliness is an important risk factor for poor health</w:t>
      </w:r>
      <w:r w:rsidRPr="00185EC5">
        <w:rPr>
          <w:rFonts w:ascii="MS Gothic" w:eastAsia="MS Gothic" w:hAnsi="MS Gothic" w:cs="MS Gothic" w:hint="eastAsia"/>
        </w:rPr>
        <w:t>․</w:t>
      </w:r>
      <w:r w:rsidRPr="00185EC5">
        <w:rPr>
          <w:rFonts w:ascii="Arial" w:hAnsi="Arial" w:cs="Arial"/>
        </w:rPr>
        <w:t xml:space="preserve"> The effect of loneliness on mortality was found to be at least as large as that of other well established risk factors such as smoking and obesity (Holt-</w:t>
      </w:r>
      <w:proofErr w:type="spellStart"/>
      <w:r w:rsidRPr="00185EC5">
        <w:rPr>
          <w:rFonts w:ascii="Arial" w:hAnsi="Arial" w:cs="Arial"/>
        </w:rPr>
        <w:t>Lunstad</w:t>
      </w:r>
      <w:proofErr w:type="spellEnd"/>
      <w:r w:rsidRPr="00185EC5">
        <w:rPr>
          <w:rFonts w:ascii="Arial" w:hAnsi="Arial" w:cs="Arial"/>
        </w:rPr>
        <w:t xml:space="preserve"> et al</w:t>
      </w:r>
      <w:r w:rsidRPr="00185EC5">
        <w:rPr>
          <w:rFonts w:ascii="MS Gothic" w:eastAsia="MS Gothic" w:hAnsi="MS Gothic" w:cs="MS Gothic" w:hint="eastAsia"/>
        </w:rPr>
        <w:t>․</w:t>
      </w:r>
      <w:r w:rsidRPr="00185EC5">
        <w:rPr>
          <w:rFonts w:ascii="Arial" w:hAnsi="Arial" w:cs="Arial"/>
        </w:rPr>
        <w:t>‚ 2015</w:t>
      </w:r>
      <w:r w:rsidR="00106B8B">
        <w:rPr>
          <w:rFonts w:ascii="Arial" w:hAnsi="Arial" w:cs="Arial"/>
        </w:rPr>
        <w:t>).</w:t>
      </w:r>
      <w:r w:rsidRPr="00185EC5">
        <w:rPr>
          <w:rFonts w:ascii="Arial" w:hAnsi="Arial" w:cs="Arial"/>
        </w:rPr>
        <w:t xml:space="preserve"> Evidence from surveys in the UK suggest that large numbers of people often feel lonely‚ especially those aged 65 years and over and those aged 16 to 24 years old (ONS‚ 2022</w:t>
      </w:r>
      <w:r w:rsidR="00106B8B">
        <w:rPr>
          <w:rFonts w:ascii="Arial" w:hAnsi="Arial" w:cs="Arial"/>
        </w:rPr>
        <w:t>).</w:t>
      </w:r>
    </w:p>
    <w:p w14:paraId="57B7B657" w14:textId="76EEACE4" w:rsidR="00185EC5" w:rsidRPr="00185EC5" w:rsidRDefault="00106B8B" w:rsidP="00185EC5">
      <w:pPr>
        <w:spacing w:line="360" w:lineRule="auto"/>
        <w:jc w:val="both"/>
        <w:rPr>
          <w:rFonts w:ascii="Arial" w:hAnsi="Arial" w:cs="Arial"/>
        </w:rPr>
      </w:pPr>
      <w:r w:rsidRPr="00185EC5">
        <w:rPr>
          <w:rFonts w:ascii="Arial" w:hAnsi="Arial" w:cs="Arial"/>
        </w:rPr>
        <w:t>However,</w:t>
      </w:r>
      <w:r w:rsidR="00185EC5" w:rsidRPr="00185EC5">
        <w:rPr>
          <w:rFonts w:ascii="Arial" w:hAnsi="Arial" w:cs="Arial"/>
        </w:rPr>
        <w:t xml:space="preserve"> conventional health services have mainly focused on the biomedical treatment of physical disease‚ without giving due attention to the social determinants of health‚ a criticism that has long been levelled at the biomedical model for being silent on the role of social‚ psychological and environmental forces (Engel‚ 1977; Marmot et al</w:t>
      </w:r>
      <w:r w:rsidR="00185EC5" w:rsidRPr="00185EC5">
        <w:rPr>
          <w:rFonts w:ascii="MS Gothic" w:eastAsia="MS Gothic" w:hAnsi="MS Gothic" w:cs="MS Gothic" w:hint="eastAsia"/>
        </w:rPr>
        <w:t>․</w:t>
      </w:r>
      <w:r w:rsidR="00185EC5" w:rsidRPr="00185EC5">
        <w:rPr>
          <w:rFonts w:ascii="Arial" w:hAnsi="Arial" w:cs="Arial"/>
        </w:rPr>
        <w:t>‚ 2020</w:t>
      </w:r>
      <w:r>
        <w:rPr>
          <w:rFonts w:ascii="Arial" w:hAnsi="Arial" w:cs="Arial"/>
        </w:rPr>
        <w:t>).</w:t>
      </w:r>
      <w:r w:rsidR="00185EC5" w:rsidRPr="00185EC5">
        <w:rPr>
          <w:rFonts w:ascii="Arial" w:hAnsi="Arial" w:cs="Arial"/>
        </w:rPr>
        <w:t xml:space="preserve"> As a result‚ people frequently present to primary care with difficulties related to social isolation‚ contributing to increased demand for general practitioners (GPs) and inefficient use of healthcare resources (NHS England‚ 2023</w:t>
      </w:r>
      <w:r>
        <w:rPr>
          <w:rFonts w:ascii="Arial" w:hAnsi="Arial" w:cs="Arial"/>
        </w:rPr>
        <w:t>).</w:t>
      </w:r>
    </w:p>
    <w:p w14:paraId="3DDB1440" w14:textId="61809B6F" w:rsidR="00185EC5" w:rsidRPr="00185EC5" w:rsidRDefault="00185EC5" w:rsidP="00185EC5">
      <w:pPr>
        <w:spacing w:line="360" w:lineRule="auto"/>
        <w:jc w:val="both"/>
        <w:rPr>
          <w:rFonts w:ascii="Arial" w:hAnsi="Arial" w:cs="Arial"/>
        </w:rPr>
      </w:pPr>
      <w:r w:rsidRPr="00185EC5">
        <w:rPr>
          <w:rFonts w:ascii="Arial" w:hAnsi="Arial" w:cs="Arial"/>
        </w:rPr>
        <w:t>Social prescribing schemes have also been implemented within some NHS organizations‚ but provision of services is currently patchy and poorly standardised limiting the opportunity to achieve large-scale impact (Bickerdike et al</w:t>
      </w:r>
      <w:r w:rsidRPr="00185EC5">
        <w:rPr>
          <w:rFonts w:ascii="MS Gothic" w:eastAsia="MS Gothic" w:hAnsi="MS Gothic" w:cs="MS Gothic" w:hint="eastAsia"/>
        </w:rPr>
        <w:t>․</w:t>
      </w:r>
      <w:r w:rsidRPr="00185EC5">
        <w:rPr>
          <w:rFonts w:ascii="Arial" w:hAnsi="Arial" w:cs="Arial"/>
        </w:rPr>
        <w:t>‚ 2017</w:t>
      </w:r>
      <w:r w:rsidR="00106B8B">
        <w:rPr>
          <w:rFonts w:ascii="Arial" w:hAnsi="Arial" w:cs="Arial"/>
        </w:rPr>
        <w:t>).</w:t>
      </w:r>
      <w:r w:rsidRPr="00185EC5">
        <w:rPr>
          <w:rFonts w:ascii="Arial" w:hAnsi="Arial" w:cs="Arial"/>
        </w:rPr>
        <w:t xml:space="preserve"> There is a need for a more systematic‚ scalable and technology-enabled approach to tackling loneliness and its health impact</w:t>
      </w:r>
      <w:r w:rsidRPr="00185EC5">
        <w:rPr>
          <w:rFonts w:ascii="MS Gothic" w:eastAsia="MS Gothic" w:hAnsi="MS Gothic" w:cs="MS Gothic" w:hint="eastAsia"/>
        </w:rPr>
        <w:t>․</w:t>
      </w:r>
    </w:p>
    <w:p w14:paraId="18A4C3A1" w14:textId="77777777" w:rsidR="00185EC5" w:rsidRDefault="00185EC5" w:rsidP="00185EC5">
      <w:pPr>
        <w:spacing w:line="360" w:lineRule="auto"/>
        <w:jc w:val="both"/>
        <w:rPr>
          <w:rFonts w:ascii="Arial" w:hAnsi="Arial" w:cs="Arial"/>
        </w:rPr>
      </w:pPr>
    </w:p>
    <w:p w14:paraId="626478B9" w14:textId="77777777" w:rsidR="00106B8B" w:rsidRPr="00185EC5" w:rsidRDefault="00106B8B" w:rsidP="00185EC5">
      <w:pPr>
        <w:spacing w:line="360" w:lineRule="auto"/>
        <w:jc w:val="both"/>
        <w:rPr>
          <w:rFonts w:ascii="Arial" w:hAnsi="Arial" w:cs="Arial"/>
        </w:rPr>
      </w:pPr>
    </w:p>
    <w:p w14:paraId="03F1ABF1"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Description of the Innovation</w:t>
      </w:r>
    </w:p>
    <w:p w14:paraId="695DF5B8" w14:textId="77777777"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is an online social prescribing platform that connects people to services and groups in the local community</w:t>
      </w:r>
      <w:r w:rsidRPr="00185EC5">
        <w:rPr>
          <w:rFonts w:ascii="MS Gothic" w:eastAsia="MS Gothic" w:hAnsi="MS Gothic" w:cs="MS Gothic" w:hint="eastAsia"/>
        </w:rPr>
        <w:t>․</w:t>
      </w:r>
      <w:r w:rsidRPr="00185EC5">
        <w:rPr>
          <w:rFonts w:ascii="Arial" w:hAnsi="Arial" w:cs="Arial"/>
        </w:rPr>
        <w:t xml:space="preserve"> Aimed at healthcare professionals‚ it provides a way of connecting people to non-clinical services such as social activities‚ social prescribing schemes‚ volunteer opportunities‚ and community groups</w:t>
      </w:r>
      <w:r w:rsidRPr="00185EC5">
        <w:rPr>
          <w:rFonts w:ascii="MS Gothic" w:eastAsia="MS Gothic" w:hAnsi="MS Gothic" w:cs="MS Gothic" w:hint="eastAsia"/>
        </w:rPr>
        <w:t>․</w:t>
      </w:r>
    </w:p>
    <w:p w14:paraId="54A88463" w14:textId="77777777" w:rsidR="00185EC5" w:rsidRPr="00185EC5" w:rsidRDefault="00185EC5" w:rsidP="00185EC5">
      <w:pPr>
        <w:spacing w:line="360" w:lineRule="auto"/>
        <w:jc w:val="both"/>
        <w:rPr>
          <w:rFonts w:ascii="Arial" w:hAnsi="Arial" w:cs="Arial"/>
        </w:rPr>
      </w:pPr>
      <w:r w:rsidRPr="00185EC5">
        <w:rPr>
          <w:rFonts w:ascii="Arial" w:hAnsi="Arial" w:cs="Arial"/>
        </w:rPr>
        <w:t>The key part of the new model of care is a new workforce called 'link workers'</w:t>
      </w:r>
      <w:r w:rsidRPr="00185EC5">
        <w:rPr>
          <w:rFonts w:ascii="MS Gothic" w:eastAsia="MS Gothic" w:hAnsi="MS Gothic" w:cs="MS Gothic" w:hint="eastAsia"/>
        </w:rPr>
        <w:t>․</w:t>
      </w:r>
      <w:r w:rsidRPr="00185EC5">
        <w:rPr>
          <w:rFonts w:ascii="Arial" w:hAnsi="Arial" w:cs="Arial"/>
        </w:rPr>
        <w:t xml:space="preserve"> They will be responsible for assessing the needs of individuals and helping them access the services that best meet these needs in a person-centred way</w:t>
      </w:r>
      <w:r w:rsidRPr="00185EC5">
        <w:rPr>
          <w:rFonts w:ascii="MS Gothic" w:eastAsia="MS Gothic" w:hAnsi="MS Gothic" w:cs="MS Gothic" w:hint="eastAsia"/>
        </w:rPr>
        <w:t>․</w:t>
      </w:r>
    </w:p>
    <w:p w14:paraId="5FEB9D0F" w14:textId="77777777" w:rsidR="00185EC5" w:rsidRPr="00185EC5" w:rsidRDefault="00185EC5" w:rsidP="00185EC5">
      <w:pPr>
        <w:spacing w:line="360" w:lineRule="auto"/>
        <w:jc w:val="both"/>
        <w:rPr>
          <w:rFonts w:ascii="Arial" w:hAnsi="Arial" w:cs="Arial"/>
        </w:rPr>
      </w:pPr>
      <w:r w:rsidRPr="00185EC5">
        <w:rPr>
          <w:rFonts w:ascii="Arial" w:hAnsi="Arial" w:cs="Arial"/>
        </w:rPr>
        <w:t>The digital interface has provided a more accessible way of searching and connecting with the range of services available and the healthcare providers they need to see‚ forming a hybrid model of care that blends the benefits of both</w:t>
      </w:r>
      <w:r w:rsidRPr="00185EC5">
        <w:rPr>
          <w:rFonts w:ascii="MS Gothic" w:eastAsia="MS Gothic" w:hAnsi="MS Gothic" w:cs="MS Gothic" w:hint="eastAsia"/>
        </w:rPr>
        <w:t>․</w:t>
      </w:r>
    </w:p>
    <w:p w14:paraId="6CF53325" w14:textId="7FA1A1FD" w:rsidR="00185EC5" w:rsidRPr="00185EC5" w:rsidRDefault="00185EC5" w:rsidP="00185EC5">
      <w:pPr>
        <w:spacing w:line="360" w:lineRule="auto"/>
        <w:jc w:val="both"/>
        <w:rPr>
          <w:rFonts w:ascii="Arial" w:hAnsi="Arial" w:cs="Arial"/>
        </w:rPr>
      </w:pPr>
      <w:r w:rsidRPr="00185EC5">
        <w:rPr>
          <w:rFonts w:ascii="Arial" w:hAnsi="Arial" w:cs="Arial"/>
        </w:rPr>
        <w:t xml:space="preserve">By addressing loneliness through both technological and social means </w:t>
      </w:r>
      <w:proofErr w:type="spellStart"/>
      <w:r w:rsidRPr="00185EC5">
        <w:rPr>
          <w:rFonts w:ascii="Arial" w:hAnsi="Arial" w:cs="Arial"/>
        </w:rPr>
        <w:t>CareConnect</w:t>
      </w:r>
      <w:proofErr w:type="spellEnd"/>
      <w:r w:rsidRPr="00185EC5">
        <w:rPr>
          <w:rFonts w:ascii="Arial" w:hAnsi="Arial" w:cs="Arial"/>
        </w:rPr>
        <w:t xml:space="preserve"> UK contributes to wider system transformation of health and social care toward aligned integrated care systems and public health priorities (World Health Organization‚ 2021</w:t>
      </w:r>
      <w:r w:rsidR="00106B8B">
        <w:rPr>
          <w:rFonts w:ascii="Arial" w:hAnsi="Arial" w:cs="Arial"/>
        </w:rPr>
        <w:t>).</w:t>
      </w:r>
    </w:p>
    <w:p w14:paraId="15B80576" w14:textId="77777777" w:rsidR="00185EC5" w:rsidRPr="00185EC5" w:rsidRDefault="00185EC5" w:rsidP="00185EC5">
      <w:pPr>
        <w:spacing w:line="360" w:lineRule="auto"/>
        <w:jc w:val="both"/>
        <w:rPr>
          <w:rFonts w:ascii="Arial" w:hAnsi="Arial" w:cs="Arial"/>
        </w:rPr>
      </w:pPr>
    </w:p>
    <w:p w14:paraId="4FB62C73"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Value Creation and Impact</w:t>
      </w:r>
    </w:p>
    <w:p w14:paraId="1AD4148B" w14:textId="038DB70D"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is expected to have positive social value for individuals‚ offering opportunities for them to socialise and ameliorating their mental health and the health impacts of loneliness</w:t>
      </w:r>
      <w:r w:rsidRPr="00185EC5">
        <w:rPr>
          <w:rFonts w:ascii="MS Gothic" w:eastAsia="MS Gothic" w:hAnsi="MS Gothic" w:cs="MS Gothic" w:hint="eastAsia"/>
        </w:rPr>
        <w:t>․</w:t>
      </w:r>
      <w:r w:rsidRPr="00185EC5">
        <w:rPr>
          <w:rFonts w:ascii="Arial" w:hAnsi="Arial" w:cs="Arial"/>
        </w:rPr>
        <w:t xml:space="preserve"> There is evidence that similar interventions are associated with improvements in quality of life and reductions in anxiety and depression (Bickerdike et al</w:t>
      </w:r>
      <w:r w:rsidRPr="00185EC5">
        <w:rPr>
          <w:rFonts w:ascii="MS Gothic" w:eastAsia="MS Gothic" w:hAnsi="MS Gothic" w:cs="MS Gothic" w:hint="eastAsia"/>
        </w:rPr>
        <w:t>․</w:t>
      </w:r>
      <w:r w:rsidRPr="00185EC5">
        <w:rPr>
          <w:rFonts w:ascii="Arial" w:hAnsi="Arial" w:cs="Arial"/>
        </w:rPr>
        <w:t>‚ 2017</w:t>
      </w:r>
      <w:r w:rsidR="00106B8B">
        <w:rPr>
          <w:rFonts w:ascii="Arial" w:hAnsi="Arial" w:cs="Arial"/>
        </w:rPr>
        <w:t>).</w:t>
      </w:r>
    </w:p>
    <w:p w14:paraId="5524C707" w14:textId="105068DB" w:rsidR="00185EC5" w:rsidRPr="00185EC5" w:rsidRDefault="00185EC5" w:rsidP="00185EC5">
      <w:pPr>
        <w:spacing w:line="360" w:lineRule="auto"/>
        <w:jc w:val="both"/>
        <w:rPr>
          <w:rFonts w:ascii="Arial" w:hAnsi="Arial" w:cs="Arial"/>
        </w:rPr>
      </w:pPr>
      <w:r w:rsidRPr="00185EC5">
        <w:rPr>
          <w:rFonts w:ascii="Arial" w:hAnsi="Arial" w:cs="Arial"/>
        </w:rPr>
        <w:t>The platform reduces demand on primary care‚ as non-clinical factors are identified by community organizations‚ allowing clinicians to prioritise their clinical work‚ and improving system efficiency (NHS England‚ 2019</w:t>
      </w:r>
      <w:r w:rsidR="00106B8B">
        <w:rPr>
          <w:rFonts w:ascii="Arial" w:hAnsi="Arial" w:cs="Arial"/>
        </w:rPr>
        <w:t>).</w:t>
      </w:r>
    </w:p>
    <w:p w14:paraId="7EF429A9" w14:textId="02898990"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seeks to foster social cohesion and social capital at the community level‚ while contributing to wider public health</w:t>
      </w:r>
      <w:r w:rsidRPr="00185EC5">
        <w:rPr>
          <w:rFonts w:ascii="MS Gothic" w:eastAsia="MS Gothic" w:hAnsi="MS Gothic" w:cs="MS Gothic" w:hint="eastAsia"/>
        </w:rPr>
        <w:t>․</w:t>
      </w:r>
      <w:r w:rsidRPr="00185EC5">
        <w:rPr>
          <w:rFonts w:ascii="Arial" w:hAnsi="Arial" w:cs="Arial"/>
        </w:rPr>
        <w:t xml:space="preserve"> Preventative approaches are seen as more sustainable and cost-effective‚ lowering the long-term costs of health care (Marmot et al</w:t>
      </w:r>
      <w:r w:rsidRPr="00185EC5">
        <w:rPr>
          <w:rFonts w:ascii="MS Gothic" w:eastAsia="MS Gothic" w:hAnsi="MS Gothic" w:cs="MS Gothic" w:hint="eastAsia"/>
        </w:rPr>
        <w:t>․</w:t>
      </w:r>
      <w:r w:rsidRPr="00185EC5">
        <w:rPr>
          <w:rFonts w:ascii="Arial" w:hAnsi="Arial" w:cs="Arial"/>
        </w:rPr>
        <w:t>‚ 2020</w:t>
      </w:r>
      <w:r w:rsidR="00106B8B">
        <w:rPr>
          <w:rFonts w:ascii="Arial" w:hAnsi="Arial" w:cs="Arial"/>
        </w:rPr>
        <w:t>).</w:t>
      </w:r>
    </w:p>
    <w:p w14:paraId="77EF3B97" w14:textId="592042BC" w:rsidR="00185EC5" w:rsidRPr="00185EC5" w:rsidRDefault="00106B8B" w:rsidP="00185EC5">
      <w:pPr>
        <w:spacing w:line="360" w:lineRule="auto"/>
        <w:jc w:val="both"/>
        <w:rPr>
          <w:rFonts w:ascii="Arial" w:hAnsi="Arial" w:cs="Arial"/>
        </w:rPr>
      </w:pPr>
      <w:r w:rsidRPr="00185EC5">
        <w:rPr>
          <w:rFonts w:ascii="Arial" w:hAnsi="Arial" w:cs="Arial"/>
        </w:rPr>
        <w:lastRenderedPageBreak/>
        <w:t>However,</w:t>
      </w:r>
      <w:r w:rsidR="00185EC5" w:rsidRPr="00185EC5">
        <w:rPr>
          <w:rFonts w:ascii="Arial" w:hAnsi="Arial" w:cs="Arial"/>
        </w:rPr>
        <w:t xml:space="preserve"> the success of social prescribing depends on the availability and quality of these community assets</w:t>
      </w:r>
      <w:r w:rsidR="00185EC5" w:rsidRPr="00185EC5">
        <w:rPr>
          <w:rFonts w:ascii="MS Gothic" w:eastAsia="MS Gothic" w:hAnsi="MS Gothic" w:cs="MS Gothic" w:hint="eastAsia"/>
        </w:rPr>
        <w:t>․</w:t>
      </w:r>
      <w:r w:rsidR="00185EC5" w:rsidRPr="00185EC5">
        <w:rPr>
          <w:rFonts w:ascii="Arial" w:hAnsi="Arial" w:cs="Arial"/>
        </w:rPr>
        <w:t xml:space="preserve"> If these are not developed and invested in‚ the full potential of this platform may not be realised</w:t>
      </w:r>
      <w:r w:rsidR="00185EC5" w:rsidRPr="00185EC5">
        <w:rPr>
          <w:rFonts w:ascii="MS Gothic" w:eastAsia="MS Gothic" w:hAnsi="MS Gothic" w:cs="MS Gothic" w:hint="eastAsia"/>
        </w:rPr>
        <w:t>․</w:t>
      </w:r>
    </w:p>
    <w:p w14:paraId="2FCE1228" w14:textId="77777777" w:rsidR="00185EC5" w:rsidRPr="00185EC5" w:rsidRDefault="00185EC5" w:rsidP="00185EC5">
      <w:pPr>
        <w:spacing w:line="360" w:lineRule="auto"/>
        <w:jc w:val="both"/>
        <w:rPr>
          <w:rFonts w:ascii="Arial" w:hAnsi="Arial" w:cs="Arial"/>
        </w:rPr>
      </w:pPr>
    </w:p>
    <w:p w14:paraId="0F9B5D94"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Implementation Strategy</w:t>
      </w:r>
    </w:p>
    <w:p w14:paraId="5661B076" w14:textId="77777777"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will be rolled out in phases‚ with the first involving the development of a platform with technology providers‚ NHS Digital and community organisations</w:t>
      </w:r>
      <w:r w:rsidRPr="00185EC5">
        <w:rPr>
          <w:rFonts w:ascii="MS Gothic" w:eastAsia="MS Gothic" w:hAnsi="MS Gothic" w:cs="MS Gothic" w:hint="eastAsia"/>
        </w:rPr>
        <w:t>․</w:t>
      </w:r>
      <w:r w:rsidRPr="00185EC5">
        <w:rPr>
          <w:rFonts w:ascii="Arial" w:hAnsi="Arial" w:cs="Arial"/>
        </w:rPr>
        <w:t xml:space="preserve"> This will ensure that the resulting system is technically feasible and fulfils user requirements</w:t>
      </w:r>
      <w:r w:rsidRPr="00185EC5">
        <w:rPr>
          <w:rFonts w:ascii="MS Gothic" w:eastAsia="MS Gothic" w:hAnsi="MS Gothic" w:cs="MS Gothic" w:hint="eastAsia"/>
        </w:rPr>
        <w:t>․</w:t>
      </w:r>
    </w:p>
    <w:p w14:paraId="7CBB7375" w14:textId="77777777" w:rsidR="00185EC5" w:rsidRPr="00185EC5" w:rsidRDefault="00185EC5" w:rsidP="00185EC5">
      <w:pPr>
        <w:spacing w:line="360" w:lineRule="auto"/>
        <w:jc w:val="both"/>
        <w:rPr>
          <w:rFonts w:ascii="Arial" w:hAnsi="Arial" w:cs="Arial"/>
        </w:rPr>
      </w:pPr>
      <w:r w:rsidRPr="00185EC5">
        <w:rPr>
          <w:rFonts w:ascii="Arial" w:hAnsi="Arial" w:cs="Arial"/>
        </w:rPr>
        <w:t>The second phase will pilot with selected Integrated Care Systems (ICSs) and evaluate the effectiveness and engagement with the platform‚ as well as its interoperability with existing systems and services‚ refining the model based on stakeholder feedback</w:t>
      </w:r>
      <w:r w:rsidRPr="00185EC5">
        <w:rPr>
          <w:rFonts w:ascii="MS Gothic" w:eastAsia="MS Gothic" w:hAnsi="MS Gothic" w:cs="MS Gothic" w:hint="eastAsia"/>
        </w:rPr>
        <w:t>․</w:t>
      </w:r>
    </w:p>
    <w:p w14:paraId="3E49527B" w14:textId="77777777" w:rsidR="00185EC5" w:rsidRPr="00185EC5" w:rsidRDefault="00185EC5" w:rsidP="00185EC5">
      <w:pPr>
        <w:spacing w:line="360" w:lineRule="auto"/>
        <w:jc w:val="both"/>
        <w:rPr>
          <w:rFonts w:ascii="Arial" w:hAnsi="Arial" w:cs="Arial"/>
        </w:rPr>
      </w:pPr>
      <w:r w:rsidRPr="00185EC5">
        <w:rPr>
          <w:rFonts w:ascii="Arial" w:hAnsi="Arial" w:cs="Arial"/>
        </w:rPr>
        <w:t>Support for the national rollout in this final phase will be provided by NHS England and local authorities‚ and healthcare professionals and link workers will be trained to use the platform</w:t>
      </w:r>
      <w:r w:rsidRPr="00185EC5">
        <w:rPr>
          <w:rFonts w:ascii="MS Gothic" w:eastAsia="MS Gothic" w:hAnsi="MS Gothic" w:cs="MS Gothic" w:hint="eastAsia"/>
        </w:rPr>
        <w:t>․</w:t>
      </w:r>
    </w:p>
    <w:p w14:paraId="1DEDFFA5" w14:textId="4CBD6DE2" w:rsidR="00185EC5" w:rsidRPr="00185EC5" w:rsidRDefault="00185EC5" w:rsidP="00185EC5">
      <w:pPr>
        <w:spacing w:line="360" w:lineRule="auto"/>
        <w:jc w:val="both"/>
        <w:rPr>
          <w:rFonts w:ascii="Arial" w:hAnsi="Arial" w:cs="Arial"/>
        </w:rPr>
      </w:pPr>
      <w:r w:rsidRPr="00185EC5">
        <w:rPr>
          <w:rFonts w:ascii="Arial" w:hAnsi="Arial" w:cs="Arial"/>
        </w:rPr>
        <w:t>It is consistent with other principles of health service innovation such as incremental development‚ stakeholder engagement‚ and attention to scalability (Greenhalgh et al</w:t>
      </w:r>
      <w:r w:rsidRPr="00185EC5">
        <w:rPr>
          <w:rFonts w:ascii="MS Gothic" w:eastAsia="MS Gothic" w:hAnsi="MS Gothic" w:cs="MS Gothic" w:hint="eastAsia"/>
        </w:rPr>
        <w:t>․</w:t>
      </w:r>
      <w:r w:rsidRPr="00185EC5">
        <w:rPr>
          <w:rFonts w:ascii="Arial" w:hAnsi="Arial" w:cs="Arial"/>
        </w:rPr>
        <w:t>‚ 2017</w:t>
      </w:r>
      <w:r w:rsidR="00106B8B">
        <w:rPr>
          <w:rFonts w:ascii="Arial" w:hAnsi="Arial" w:cs="Arial"/>
        </w:rPr>
        <w:t>).</w:t>
      </w:r>
    </w:p>
    <w:p w14:paraId="4E7510F1" w14:textId="77777777" w:rsidR="00185EC5" w:rsidRPr="00185EC5" w:rsidRDefault="00185EC5" w:rsidP="00185EC5">
      <w:pPr>
        <w:spacing w:line="360" w:lineRule="auto"/>
        <w:jc w:val="both"/>
        <w:rPr>
          <w:rFonts w:ascii="Arial" w:hAnsi="Arial" w:cs="Arial"/>
        </w:rPr>
      </w:pPr>
    </w:p>
    <w:p w14:paraId="7C17C9A2"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Policy‚ Regulation and Ethics</w:t>
      </w:r>
    </w:p>
    <w:p w14:paraId="379F551F" w14:textId="59362BD3"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must be developed and implemented in a manner that meets the requirements of the General Data Protection Regulation (GDPR) and NHS data governance‚ and </w:t>
      </w:r>
      <w:proofErr w:type="gramStart"/>
      <w:r w:rsidRPr="00185EC5">
        <w:rPr>
          <w:rFonts w:ascii="Arial" w:hAnsi="Arial" w:cs="Arial"/>
        </w:rPr>
        <w:t>takes into account</w:t>
      </w:r>
      <w:proofErr w:type="gramEnd"/>
      <w:r w:rsidRPr="00185EC5">
        <w:rPr>
          <w:rFonts w:ascii="Arial" w:hAnsi="Arial" w:cs="Arial"/>
        </w:rPr>
        <w:t xml:space="preserve"> relevant data protection legislation and the need for secure information sharing when multiple organizations are involved (Information Commissioner's Office‚ 2021</w:t>
      </w:r>
      <w:r w:rsidR="00106B8B">
        <w:rPr>
          <w:rFonts w:ascii="Arial" w:hAnsi="Arial" w:cs="Arial"/>
        </w:rPr>
        <w:t>).</w:t>
      </w:r>
    </w:p>
    <w:p w14:paraId="7691571B" w14:textId="77777777" w:rsidR="00185EC5" w:rsidRPr="00185EC5" w:rsidRDefault="00185EC5" w:rsidP="00185EC5">
      <w:pPr>
        <w:spacing w:line="360" w:lineRule="auto"/>
        <w:jc w:val="both"/>
        <w:rPr>
          <w:rFonts w:ascii="Arial" w:hAnsi="Arial" w:cs="Arial"/>
        </w:rPr>
      </w:pPr>
      <w:r w:rsidRPr="00185EC5">
        <w:rPr>
          <w:rFonts w:ascii="Arial" w:hAnsi="Arial" w:cs="Arial"/>
        </w:rPr>
        <w:t>Ethical issues include the protection of vulnerable persons‚ consent and access</w:t>
      </w:r>
      <w:r w:rsidRPr="00185EC5">
        <w:rPr>
          <w:rFonts w:ascii="MS Gothic" w:eastAsia="MS Gothic" w:hAnsi="MS Gothic" w:cs="MS Gothic" w:hint="eastAsia"/>
        </w:rPr>
        <w:t>․</w:t>
      </w:r>
      <w:r w:rsidRPr="00185EC5">
        <w:rPr>
          <w:rFonts w:ascii="Arial" w:hAnsi="Arial" w:cs="Arial"/>
        </w:rPr>
        <w:t xml:space="preserve"> When data are shared across healthcare and community organizations‚ there are issues related to governance and accountability‚ and data-sharing protocols and oversight mechanisms may be needed</w:t>
      </w:r>
      <w:r w:rsidRPr="00185EC5">
        <w:rPr>
          <w:rFonts w:ascii="MS Gothic" w:eastAsia="MS Gothic" w:hAnsi="MS Gothic" w:cs="MS Gothic" w:hint="eastAsia"/>
        </w:rPr>
        <w:t>․</w:t>
      </w:r>
    </w:p>
    <w:p w14:paraId="40C7A6A3" w14:textId="77777777" w:rsidR="00185EC5" w:rsidRPr="00185EC5" w:rsidRDefault="00185EC5" w:rsidP="00185EC5">
      <w:pPr>
        <w:spacing w:line="360" w:lineRule="auto"/>
        <w:jc w:val="both"/>
        <w:rPr>
          <w:rFonts w:ascii="Arial" w:hAnsi="Arial" w:cs="Arial"/>
        </w:rPr>
      </w:pPr>
      <w:r w:rsidRPr="00185EC5">
        <w:rPr>
          <w:rFonts w:ascii="Arial" w:hAnsi="Arial" w:cs="Arial"/>
        </w:rPr>
        <w:lastRenderedPageBreak/>
        <w:t>Digital exclusion is another issue</w:t>
      </w:r>
      <w:r w:rsidRPr="00185EC5">
        <w:rPr>
          <w:rFonts w:ascii="MS Gothic" w:eastAsia="MS Gothic" w:hAnsi="MS Gothic" w:cs="MS Gothic" w:hint="eastAsia"/>
        </w:rPr>
        <w:t>․</w:t>
      </w:r>
      <w:r w:rsidRPr="00185EC5">
        <w:rPr>
          <w:rFonts w:ascii="Arial" w:hAnsi="Arial" w:cs="Arial"/>
        </w:rPr>
        <w:t xml:space="preserve"> Not everyone can take advantage of what the internet has to offer‚ because of a lack of equipment‚ skills‚ or other factors</w:t>
      </w:r>
      <w:r w:rsidRPr="00185EC5">
        <w:rPr>
          <w:rFonts w:ascii="MS Gothic" w:eastAsia="MS Gothic" w:hAnsi="MS Gothic" w:cs="MS Gothic" w:hint="eastAsia"/>
        </w:rPr>
        <w:t>․</w:t>
      </w:r>
      <w:r w:rsidRPr="00185EC5">
        <w:rPr>
          <w:rFonts w:ascii="Arial" w:hAnsi="Arial" w:cs="Arial"/>
        </w:rPr>
        <w:t xml:space="preserve"> Addressing these issues creates a more level playing field</w:t>
      </w:r>
      <w:r w:rsidRPr="00185EC5">
        <w:rPr>
          <w:rFonts w:ascii="MS Gothic" w:eastAsia="MS Gothic" w:hAnsi="MS Gothic" w:cs="MS Gothic" w:hint="eastAsia"/>
        </w:rPr>
        <w:t>․</w:t>
      </w:r>
    </w:p>
    <w:p w14:paraId="4650908F" w14:textId="77777777" w:rsidR="00185EC5" w:rsidRPr="00185EC5" w:rsidRDefault="00185EC5" w:rsidP="00185EC5">
      <w:pPr>
        <w:spacing w:line="360" w:lineRule="auto"/>
        <w:jc w:val="both"/>
        <w:rPr>
          <w:rFonts w:ascii="Arial" w:hAnsi="Arial" w:cs="Arial"/>
        </w:rPr>
      </w:pPr>
    </w:p>
    <w:p w14:paraId="1BC69385"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Barriers and Solutions</w:t>
      </w:r>
    </w:p>
    <w:p w14:paraId="2C16196E" w14:textId="77777777" w:rsidR="00185EC5" w:rsidRPr="00185EC5" w:rsidRDefault="00185EC5" w:rsidP="00185EC5">
      <w:pPr>
        <w:spacing w:line="360" w:lineRule="auto"/>
        <w:jc w:val="both"/>
        <w:rPr>
          <w:rFonts w:ascii="Arial" w:hAnsi="Arial" w:cs="Arial"/>
        </w:rPr>
      </w:pPr>
      <w:r w:rsidRPr="00185EC5">
        <w:rPr>
          <w:rFonts w:ascii="Arial" w:hAnsi="Arial" w:cs="Arial"/>
        </w:rPr>
        <w:t xml:space="preserve">There are </w:t>
      </w:r>
      <w:proofErr w:type="gramStart"/>
      <w:r w:rsidRPr="00185EC5">
        <w:rPr>
          <w:rFonts w:ascii="Arial" w:hAnsi="Arial" w:cs="Arial"/>
        </w:rPr>
        <w:t>a number of</w:t>
      </w:r>
      <w:proofErr w:type="gramEnd"/>
      <w:r w:rsidRPr="00185EC5">
        <w:rPr>
          <w:rFonts w:ascii="Arial" w:hAnsi="Arial" w:cs="Arial"/>
        </w:rPr>
        <w:t xml:space="preserve"> barriers to </w:t>
      </w:r>
      <w:proofErr w:type="spellStart"/>
      <w:r w:rsidRPr="00185EC5">
        <w:rPr>
          <w:rFonts w:ascii="Arial" w:hAnsi="Arial" w:cs="Arial"/>
        </w:rPr>
        <w:t>CareConnect</w:t>
      </w:r>
      <w:proofErr w:type="spellEnd"/>
      <w:r w:rsidRPr="00185EC5">
        <w:rPr>
          <w:rFonts w:ascii="Arial" w:hAnsi="Arial" w:cs="Arial"/>
        </w:rPr>
        <w:t xml:space="preserve"> UK that need to be addressed</w:t>
      </w:r>
      <w:r w:rsidRPr="00185EC5">
        <w:rPr>
          <w:rFonts w:ascii="MS Gothic" w:eastAsia="MS Gothic" w:hAnsi="MS Gothic" w:cs="MS Gothic" w:hint="eastAsia"/>
        </w:rPr>
        <w:t>․</w:t>
      </w:r>
      <w:r w:rsidRPr="00185EC5">
        <w:rPr>
          <w:rFonts w:ascii="Arial" w:hAnsi="Arial" w:cs="Arial"/>
        </w:rPr>
        <w:t xml:space="preserve"> For example‚ it plans to help those who are digitally excluded‚ particularly older people‚ with offline support provided by link workers and community organisations</w:t>
      </w:r>
      <w:r w:rsidRPr="00185EC5">
        <w:rPr>
          <w:rFonts w:ascii="MS Gothic" w:eastAsia="MS Gothic" w:hAnsi="MS Gothic" w:cs="MS Gothic" w:hint="eastAsia"/>
        </w:rPr>
        <w:t>․</w:t>
      </w:r>
    </w:p>
    <w:p w14:paraId="66DA48B5" w14:textId="77777777" w:rsidR="00185EC5" w:rsidRPr="00185EC5" w:rsidRDefault="00185EC5" w:rsidP="00185EC5">
      <w:pPr>
        <w:spacing w:line="360" w:lineRule="auto"/>
        <w:jc w:val="both"/>
        <w:rPr>
          <w:rFonts w:ascii="Arial" w:hAnsi="Arial" w:cs="Arial"/>
        </w:rPr>
      </w:pPr>
      <w:r w:rsidRPr="00185EC5">
        <w:rPr>
          <w:rFonts w:ascii="Arial" w:hAnsi="Arial" w:cs="Arial"/>
        </w:rPr>
        <w:t>Low engagement can be addressed by creating targeted awareness campaigns‚ working with the community or by collaborating with trusted local organizations</w:t>
      </w:r>
      <w:r w:rsidRPr="00185EC5">
        <w:rPr>
          <w:rFonts w:ascii="MS Gothic" w:eastAsia="MS Gothic" w:hAnsi="MS Gothic" w:cs="MS Gothic" w:hint="eastAsia"/>
        </w:rPr>
        <w:t>․</w:t>
      </w:r>
    </w:p>
    <w:p w14:paraId="5F2426FC" w14:textId="77777777" w:rsidR="00185EC5" w:rsidRPr="00185EC5" w:rsidRDefault="00185EC5" w:rsidP="00185EC5">
      <w:pPr>
        <w:spacing w:line="360" w:lineRule="auto"/>
        <w:jc w:val="both"/>
        <w:rPr>
          <w:rFonts w:ascii="Arial" w:hAnsi="Arial" w:cs="Arial"/>
        </w:rPr>
      </w:pPr>
      <w:r w:rsidRPr="00185EC5">
        <w:rPr>
          <w:rFonts w:ascii="Arial" w:hAnsi="Arial" w:cs="Arial"/>
        </w:rPr>
        <w:t>Working with health and community services can be challenging due to issues such as data sharing and resource allocation</w:t>
      </w:r>
      <w:r w:rsidRPr="00185EC5">
        <w:rPr>
          <w:rFonts w:ascii="MS Gothic" w:eastAsia="MS Gothic" w:hAnsi="MS Gothic" w:cs="MS Gothic" w:hint="eastAsia"/>
        </w:rPr>
        <w:t>․</w:t>
      </w:r>
      <w:r w:rsidRPr="00185EC5">
        <w:rPr>
          <w:rFonts w:ascii="Arial" w:hAnsi="Arial" w:cs="Arial"/>
        </w:rPr>
        <w:t xml:space="preserve"> A shared digital platform can help improve inter-service collaboration</w:t>
      </w:r>
      <w:r w:rsidRPr="00185EC5">
        <w:rPr>
          <w:rFonts w:ascii="MS Gothic" w:eastAsia="MS Gothic" w:hAnsi="MS Gothic" w:cs="MS Gothic" w:hint="eastAsia"/>
        </w:rPr>
        <w:t>․</w:t>
      </w:r>
    </w:p>
    <w:p w14:paraId="08F88C95" w14:textId="31A616B9" w:rsidR="00185EC5" w:rsidRPr="00185EC5" w:rsidRDefault="00185EC5" w:rsidP="00185EC5">
      <w:pPr>
        <w:spacing w:line="360" w:lineRule="auto"/>
        <w:jc w:val="both"/>
        <w:rPr>
          <w:rFonts w:ascii="Arial" w:hAnsi="Arial" w:cs="Arial"/>
        </w:rPr>
      </w:pPr>
      <w:r w:rsidRPr="00185EC5">
        <w:rPr>
          <w:rFonts w:ascii="Arial" w:hAnsi="Arial" w:cs="Arial"/>
        </w:rPr>
        <w:t>Funding may also be a constrained resource‚ but the long-term costs of preventative healthcare make this an issue worth addressing‚ as supported by Marmot et al</w:t>
      </w:r>
      <w:r w:rsidRPr="00185EC5">
        <w:rPr>
          <w:rFonts w:ascii="MS Gothic" w:eastAsia="MS Gothic" w:hAnsi="MS Gothic" w:cs="MS Gothic" w:hint="eastAsia"/>
        </w:rPr>
        <w:t>․</w:t>
      </w:r>
      <w:r w:rsidRPr="00185EC5">
        <w:rPr>
          <w:rFonts w:ascii="Arial" w:hAnsi="Arial" w:cs="Arial"/>
        </w:rPr>
        <w:t xml:space="preserve"> (2020</w:t>
      </w:r>
      <w:r w:rsidR="00106B8B">
        <w:rPr>
          <w:rFonts w:ascii="Arial" w:hAnsi="Arial" w:cs="Arial"/>
        </w:rPr>
        <w:t>).</w:t>
      </w:r>
    </w:p>
    <w:p w14:paraId="4235ED58" w14:textId="77777777" w:rsidR="00185EC5" w:rsidRPr="00185EC5" w:rsidRDefault="00185EC5" w:rsidP="00185EC5">
      <w:pPr>
        <w:spacing w:line="360" w:lineRule="auto"/>
        <w:jc w:val="both"/>
        <w:rPr>
          <w:rFonts w:ascii="Arial" w:hAnsi="Arial" w:cs="Arial"/>
        </w:rPr>
      </w:pPr>
    </w:p>
    <w:p w14:paraId="29DF322B"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t>Feasibility and Sustainability</w:t>
      </w:r>
    </w:p>
    <w:p w14:paraId="7294765B" w14:textId="77777777" w:rsidR="00185EC5" w:rsidRPr="00185EC5" w:rsidRDefault="00185EC5" w:rsidP="00185EC5">
      <w:pPr>
        <w:spacing w:line="360" w:lineRule="auto"/>
        <w:jc w:val="both"/>
        <w:rPr>
          <w:rFonts w:ascii="Arial" w:hAnsi="Arial" w:cs="Arial"/>
        </w:rPr>
      </w:pPr>
      <w:proofErr w:type="spellStart"/>
      <w:r w:rsidRPr="00185EC5">
        <w:rPr>
          <w:rFonts w:ascii="Arial" w:hAnsi="Arial" w:cs="Arial"/>
        </w:rPr>
        <w:t>CareConnect</w:t>
      </w:r>
      <w:proofErr w:type="spellEnd"/>
      <w:r w:rsidRPr="00185EC5">
        <w:rPr>
          <w:rFonts w:ascii="Arial" w:hAnsi="Arial" w:cs="Arial"/>
        </w:rPr>
        <w:t xml:space="preserve"> UK would be feasible to implement‚ due to the existing NHS infrastructure around social prescribing‚ which it could build on and harness to increase coordination and scale</w:t>
      </w:r>
      <w:r w:rsidRPr="00185EC5">
        <w:rPr>
          <w:rFonts w:ascii="MS Gothic" w:eastAsia="MS Gothic" w:hAnsi="MS Gothic" w:cs="MS Gothic" w:hint="eastAsia"/>
        </w:rPr>
        <w:t>․</w:t>
      </w:r>
    </w:p>
    <w:p w14:paraId="448D7FFD" w14:textId="77777777" w:rsidR="00185EC5" w:rsidRPr="00185EC5" w:rsidRDefault="00185EC5" w:rsidP="00185EC5">
      <w:pPr>
        <w:spacing w:line="360" w:lineRule="auto"/>
        <w:jc w:val="both"/>
        <w:rPr>
          <w:rFonts w:ascii="Arial" w:hAnsi="Arial" w:cs="Arial"/>
        </w:rPr>
      </w:pPr>
      <w:r w:rsidRPr="00185EC5">
        <w:rPr>
          <w:rFonts w:ascii="Arial" w:hAnsi="Arial" w:cs="Arial"/>
        </w:rPr>
        <w:t>Its sustainability comes from its relationship with current community assets and preventative health care‚ as well as its continued monitoring and evaluation to ensure its usefulness to users</w:t>
      </w:r>
      <w:r w:rsidRPr="00185EC5">
        <w:rPr>
          <w:rFonts w:ascii="MS Gothic" w:eastAsia="MS Gothic" w:hAnsi="MS Gothic" w:cs="MS Gothic" w:hint="eastAsia"/>
        </w:rPr>
        <w:t>․</w:t>
      </w:r>
    </w:p>
    <w:p w14:paraId="0373DB5D" w14:textId="77777777" w:rsidR="00185EC5" w:rsidRPr="00185EC5" w:rsidRDefault="00185EC5" w:rsidP="00185EC5">
      <w:pPr>
        <w:spacing w:line="360" w:lineRule="auto"/>
        <w:jc w:val="both"/>
        <w:rPr>
          <w:rFonts w:ascii="Arial" w:hAnsi="Arial" w:cs="Arial"/>
        </w:rPr>
      </w:pPr>
      <w:r w:rsidRPr="00185EC5">
        <w:rPr>
          <w:rFonts w:ascii="Arial" w:hAnsi="Arial" w:cs="Arial"/>
        </w:rPr>
        <w:t>Furthermore‚ the platform can be scaled in other regions and populations‚ allowing for continuing transformation of the healthcare system</w:t>
      </w:r>
      <w:r w:rsidRPr="00185EC5">
        <w:rPr>
          <w:rFonts w:ascii="MS Gothic" w:eastAsia="MS Gothic" w:hAnsi="MS Gothic" w:cs="MS Gothic" w:hint="eastAsia"/>
        </w:rPr>
        <w:t>․</w:t>
      </w:r>
    </w:p>
    <w:p w14:paraId="0EB33915" w14:textId="77777777" w:rsidR="00185EC5" w:rsidRDefault="00185EC5" w:rsidP="00185EC5">
      <w:pPr>
        <w:spacing w:line="360" w:lineRule="auto"/>
        <w:jc w:val="both"/>
        <w:rPr>
          <w:rFonts w:ascii="Arial" w:hAnsi="Arial" w:cs="Arial"/>
        </w:rPr>
      </w:pPr>
    </w:p>
    <w:p w14:paraId="766B4242" w14:textId="77777777" w:rsidR="00106B8B" w:rsidRPr="00185EC5" w:rsidRDefault="00106B8B" w:rsidP="00185EC5">
      <w:pPr>
        <w:spacing w:line="360" w:lineRule="auto"/>
        <w:jc w:val="both"/>
        <w:rPr>
          <w:rFonts w:ascii="Arial" w:hAnsi="Arial" w:cs="Arial"/>
        </w:rPr>
      </w:pPr>
    </w:p>
    <w:p w14:paraId="0CA19A3F" w14:textId="77777777" w:rsidR="00185EC5" w:rsidRPr="00106B8B" w:rsidRDefault="00185EC5" w:rsidP="00185EC5">
      <w:pPr>
        <w:spacing w:line="360" w:lineRule="auto"/>
        <w:jc w:val="both"/>
        <w:rPr>
          <w:rFonts w:ascii="Arial" w:hAnsi="Arial" w:cs="Arial"/>
          <w:b/>
          <w:bCs/>
        </w:rPr>
      </w:pPr>
      <w:r w:rsidRPr="00106B8B">
        <w:rPr>
          <w:rFonts w:ascii="Arial" w:hAnsi="Arial" w:cs="Arial"/>
          <w:b/>
          <w:bCs/>
        </w:rPr>
        <w:lastRenderedPageBreak/>
        <w:t>Conclusion and Call to Action</w:t>
      </w:r>
    </w:p>
    <w:p w14:paraId="2EA71E88" w14:textId="77777777" w:rsidR="00185EC5" w:rsidRPr="00185EC5" w:rsidRDefault="00185EC5" w:rsidP="00185EC5">
      <w:pPr>
        <w:spacing w:line="360" w:lineRule="auto"/>
        <w:jc w:val="both"/>
        <w:rPr>
          <w:rFonts w:ascii="Arial" w:hAnsi="Arial" w:cs="Arial"/>
        </w:rPr>
      </w:pPr>
      <w:r w:rsidRPr="00185EC5">
        <w:rPr>
          <w:rFonts w:ascii="Arial" w:hAnsi="Arial" w:cs="Arial"/>
        </w:rPr>
        <w:t xml:space="preserve">Loneliness is becoming more of a problem in the UK and the </w:t>
      </w:r>
      <w:proofErr w:type="spellStart"/>
      <w:r w:rsidRPr="00185EC5">
        <w:rPr>
          <w:rFonts w:ascii="Arial" w:hAnsi="Arial" w:cs="Arial"/>
        </w:rPr>
        <w:t>CareConnect</w:t>
      </w:r>
      <w:proofErr w:type="spellEnd"/>
      <w:r w:rsidRPr="00185EC5">
        <w:rPr>
          <w:rFonts w:ascii="Arial" w:hAnsi="Arial" w:cs="Arial"/>
        </w:rPr>
        <w:t xml:space="preserve"> UK service was designed with this in mind‚ to fit in with the government's use of tech and digital along with community care</w:t>
      </w:r>
      <w:r w:rsidRPr="00185EC5">
        <w:rPr>
          <w:rFonts w:ascii="MS Gothic" w:eastAsia="MS Gothic" w:hAnsi="MS Gothic" w:cs="MS Gothic" w:hint="eastAsia"/>
        </w:rPr>
        <w:t>․</w:t>
      </w:r>
    </w:p>
    <w:p w14:paraId="55EEF71C" w14:textId="5C4B115C" w:rsidR="00DD4389" w:rsidRPr="00185EC5" w:rsidRDefault="00185EC5" w:rsidP="00185EC5">
      <w:pPr>
        <w:spacing w:line="360" w:lineRule="auto"/>
        <w:jc w:val="both"/>
        <w:rPr>
          <w:rFonts w:ascii="Arial" w:hAnsi="Arial" w:cs="Arial"/>
        </w:rPr>
      </w:pPr>
      <w:r w:rsidRPr="00185EC5">
        <w:rPr>
          <w:rFonts w:ascii="Arial" w:hAnsi="Arial" w:cs="Arial"/>
        </w:rPr>
        <w:t xml:space="preserve">It is therefore recommended that NHS England‚ local authorities and Integrated Care Systems endorse and support the development and implementation of </w:t>
      </w:r>
      <w:proofErr w:type="spellStart"/>
      <w:r w:rsidRPr="00185EC5">
        <w:rPr>
          <w:rFonts w:ascii="Arial" w:hAnsi="Arial" w:cs="Arial"/>
        </w:rPr>
        <w:t>CareConnect</w:t>
      </w:r>
      <w:proofErr w:type="spellEnd"/>
      <w:r w:rsidRPr="00185EC5">
        <w:rPr>
          <w:rFonts w:ascii="Arial" w:hAnsi="Arial" w:cs="Arial"/>
        </w:rPr>
        <w:t xml:space="preserve"> UK to move the UK towards more integrated‚ preventative and person-centred healthcare</w:t>
      </w:r>
      <w:r w:rsidRPr="00185EC5">
        <w:rPr>
          <w:rFonts w:ascii="MS Gothic" w:eastAsia="MS Gothic" w:hAnsi="MS Gothic" w:cs="MS Gothic" w:hint="eastAsia"/>
        </w:rPr>
        <w:t>․</w:t>
      </w:r>
    </w:p>
    <w:p w14:paraId="3EC04CCF" w14:textId="77777777" w:rsidR="00106B8B" w:rsidRDefault="00106B8B" w:rsidP="00DD4389">
      <w:pPr>
        <w:spacing w:line="360" w:lineRule="auto"/>
        <w:jc w:val="both"/>
        <w:rPr>
          <w:rFonts w:ascii="Arial" w:hAnsi="Arial" w:cs="Arial"/>
          <w:b/>
          <w:bCs/>
        </w:rPr>
      </w:pPr>
    </w:p>
    <w:p w14:paraId="6C10B8BF" w14:textId="77777777" w:rsidR="00106B8B" w:rsidRDefault="00106B8B" w:rsidP="00DD4389">
      <w:pPr>
        <w:spacing w:line="360" w:lineRule="auto"/>
        <w:jc w:val="both"/>
        <w:rPr>
          <w:rFonts w:ascii="Arial" w:hAnsi="Arial" w:cs="Arial"/>
          <w:b/>
          <w:bCs/>
        </w:rPr>
      </w:pPr>
    </w:p>
    <w:p w14:paraId="1BC41C6C" w14:textId="77777777" w:rsidR="00106B8B" w:rsidRDefault="00106B8B" w:rsidP="00DD4389">
      <w:pPr>
        <w:spacing w:line="360" w:lineRule="auto"/>
        <w:jc w:val="both"/>
        <w:rPr>
          <w:rFonts w:ascii="Arial" w:hAnsi="Arial" w:cs="Arial"/>
          <w:b/>
          <w:bCs/>
        </w:rPr>
      </w:pPr>
    </w:p>
    <w:p w14:paraId="382B8A0A" w14:textId="77777777" w:rsidR="00106B8B" w:rsidRDefault="00106B8B" w:rsidP="00DD4389">
      <w:pPr>
        <w:spacing w:line="360" w:lineRule="auto"/>
        <w:jc w:val="both"/>
        <w:rPr>
          <w:rFonts w:ascii="Arial" w:hAnsi="Arial" w:cs="Arial"/>
          <w:b/>
          <w:bCs/>
        </w:rPr>
      </w:pPr>
    </w:p>
    <w:p w14:paraId="44E1CB09" w14:textId="77777777" w:rsidR="00106B8B" w:rsidRDefault="00106B8B" w:rsidP="00DD4389">
      <w:pPr>
        <w:spacing w:line="360" w:lineRule="auto"/>
        <w:jc w:val="both"/>
        <w:rPr>
          <w:rFonts w:ascii="Arial" w:hAnsi="Arial" w:cs="Arial"/>
          <w:b/>
          <w:bCs/>
        </w:rPr>
      </w:pPr>
    </w:p>
    <w:p w14:paraId="47CAAFA7" w14:textId="77777777" w:rsidR="00106B8B" w:rsidRDefault="00106B8B" w:rsidP="00DD4389">
      <w:pPr>
        <w:spacing w:line="360" w:lineRule="auto"/>
        <w:jc w:val="both"/>
        <w:rPr>
          <w:rFonts w:ascii="Arial" w:hAnsi="Arial" w:cs="Arial"/>
          <w:b/>
          <w:bCs/>
        </w:rPr>
      </w:pPr>
    </w:p>
    <w:p w14:paraId="2C4D734F" w14:textId="77777777" w:rsidR="00106B8B" w:rsidRDefault="00106B8B" w:rsidP="00DD4389">
      <w:pPr>
        <w:spacing w:line="360" w:lineRule="auto"/>
        <w:jc w:val="both"/>
        <w:rPr>
          <w:rFonts w:ascii="Arial" w:hAnsi="Arial" w:cs="Arial"/>
          <w:b/>
          <w:bCs/>
        </w:rPr>
      </w:pPr>
    </w:p>
    <w:p w14:paraId="6077003C" w14:textId="77777777" w:rsidR="00106B8B" w:rsidRDefault="00106B8B" w:rsidP="00DD4389">
      <w:pPr>
        <w:spacing w:line="360" w:lineRule="auto"/>
        <w:jc w:val="both"/>
        <w:rPr>
          <w:rFonts w:ascii="Arial" w:hAnsi="Arial" w:cs="Arial"/>
          <w:b/>
          <w:bCs/>
        </w:rPr>
      </w:pPr>
    </w:p>
    <w:p w14:paraId="4B4D38C7" w14:textId="77777777" w:rsidR="00106B8B" w:rsidRDefault="00106B8B" w:rsidP="00DD4389">
      <w:pPr>
        <w:spacing w:line="360" w:lineRule="auto"/>
        <w:jc w:val="both"/>
        <w:rPr>
          <w:rFonts w:ascii="Arial" w:hAnsi="Arial" w:cs="Arial"/>
          <w:b/>
          <w:bCs/>
        </w:rPr>
      </w:pPr>
    </w:p>
    <w:p w14:paraId="3BE1FDB1" w14:textId="77777777" w:rsidR="00106B8B" w:rsidRDefault="00106B8B" w:rsidP="00DD4389">
      <w:pPr>
        <w:spacing w:line="360" w:lineRule="auto"/>
        <w:jc w:val="both"/>
        <w:rPr>
          <w:rFonts w:ascii="Arial" w:hAnsi="Arial" w:cs="Arial"/>
          <w:b/>
          <w:bCs/>
        </w:rPr>
      </w:pPr>
    </w:p>
    <w:p w14:paraId="709C32F4" w14:textId="77777777" w:rsidR="00106B8B" w:rsidRDefault="00106B8B" w:rsidP="00DD4389">
      <w:pPr>
        <w:spacing w:line="360" w:lineRule="auto"/>
        <w:jc w:val="both"/>
        <w:rPr>
          <w:rFonts w:ascii="Arial" w:hAnsi="Arial" w:cs="Arial"/>
          <w:b/>
          <w:bCs/>
        </w:rPr>
      </w:pPr>
    </w:p>
    <w:p w14:paraId="5F4A172A" w14:textId="77777777" w:rsidR="00106B8B" w:rsidRDefault="00106B8B" w:rsidP="00DD4389">
      <w:pPr>
        <w:spacing w:line="360" w:lineRule="auto"/>
        <w:jc w:val="both"/>
        <w:rPr>
          <w:rFonts w:ascii="Arial" w:hAnsi="Arial" w:cs="Arial"/>
          <w:b/>
          <w:bCs/>
        </w:rPr>
      </w:pPr>
    </w:p>
    <w:p w14:paraId="78F44ADC" w14:textId="77777777" w:rsidR="00106B8B" w:rsidRDefault="00106B8B" w:rsidP="00DD4389">
      <w:pPr>
        <w:spacing w:line="360" w:lineRule="auto"/>
        <w:jc w:val="both"/>
        <w:rPr>
          <w:rFonts w:ascii="Arial" w:hAnsi="Arial" w:cs="Arial"/>
          <w:b/>
          <w:bCs/>
        </w:rPr>
      </w:pPr>
    </w:p>
    <w:p w14:paraId="53390FA6" w14:textId="77777777" w:rsidR="00106B8B" w:rsidRDefault="00106B8B" w:rsidP="00DD4389">
      <w:pPr>
        <w:spacing w:line="360" w:lineRule="auto"/>
        <w:jc w:val="both"/>
        <w:rPr>
          <w:rFonts w:ascii="Arial" w:hAnsi="Arial" w:cs="Arial"/>
          <w:b/>
          <w:bCs/>
        </w:rPr>
      </w:pPr>
    </w:p>
    <w:p w14:paraId="3AD54F85" w14:textId="77777777" w:rsidR="00106B8B" w:rsidRDefault="00106B8B" w:rsidP="00DD4389">
      <w:pPr>
        <w:spacing w:line="360" w:lineRule="auto"/>
        <w:jc w:val="both"/>
        <w:rPr>
          <w:rFonts w:ascii="Arial" w:hAnsi="Arial" w:cs="Arial"/>
          <w:b/>
          <w:bCs/>
        </w:rPr>
      </w:pPr>
    </w:p>
    <w:p w14:paraId="6EA7FFA9" w14:textId="77777777" w:rsidR="00106B8B" w:rsidRDefault="00106B8B" w:rsidP="00DD4389">
      <w:pPr>
        <w:spacing w:line="360" w:lineRule="auto"/>
        <w:jc w:val="both"/>
        <w:rPr>
          <w:rFonts w:ascii="Arial" w:hAnsi="Arial" w:cs="Arial"/>
          <w:b/>
          <w:bCs/>
        </w:rPr>
      </w:pPr>
    </w:p>
    <w:p w14:paraId="524440A3" w14:textId="77777777" w:rsidR="00106B8B" w:rsidRDefault="00106B8B" w:rsidP="00DD4389">
      <w:pPr>
        <w:spacing w:line="360" w:lineRule="auto"/>
        <w:jc w:val="both"/>
        <w:rPr>
          <w:rFonts w:ascii="Arial" w:hAnsi="Arial" w:cs="Arial"/>
          <w:b/>
          <w:bCs/>
        </w:rPr>
      </w:pPr>
    </w:p>
    <w:p w14:paraId="3B30934D" w14:textId="77777777" w:rsidR="00106B8B" w:rsidRDefault="00106B8B" w:rsidP="00DD4389">
      <w:pPr>
        <w:spacing w:line="360" w:lineRule="auto"/>
        <w:jc w:val="both"/>
        <w:rPr>
          <w:rFonts w:ascii="Arial" w:hAnsi="Arial" w:cs="Arial"/>
          <w:b/>
          <w:bCs/>
        </w:rPr>
      </w:pPr>
    </w:p>
    <w:p w14:paraId="1416C2BB" w14:textId="77777777" w:rsidR="00106B8B" w:rsidRDefault="00106B8B" w:rsidP="00DD4389">
      <w:pPr>
        <w:spacing w:line="360" w:lineRule="auto"/>
        <w:jc w:val="both"/>
        <w:rPr>
          <w:rFonts w:ascii="Arial" w:hAnsi="Arial" w:cs="Arial"/>
          <w:b/>
          <w:bCs/>
        </w:rPr>
      </w:pPr>
    </w:p>
    <w:p w14:paraId="174ABDBC" w14:textId="1A869264" w:rsidR="00DD4389" w:rsidRPr="00DD4389" w:rsidRDefault="00DD4389" w:rsidP="00DD4389">
      <w:pPr>
        <w:spacing w:line="360" w:lineRule="auto"/>
        <w:jc w:val="both"/>
        <w:rPr>
          <w:rFonts w:ascii="Arial" w:hAnsi="Arial" w:cs="Arial"/>
          <w:b/>
          <w:bCs/>
        </w:rPr>
      </w:pPr>
      <w:r w:rsidRPr="00185EC5">
        <w:rPr>
          <w:rFonts w:ascii="Arial" w:hAnsi="Arial" w:cs="Arial"/>
          <w:b/>
          <w:bCs/>
        </w:rPr>
        <w:lastRenderedPageBreak/>
        <w:t>References</w:t>
      </w:r>
    </w:p>
    <w:p w14:paraId="295D8DCB"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Bickerdike, L., Booth, A., Wilson, P.M., Farley, K. and Wright, K. (2017) ‘Social prescribing: Less rhetoric and more reality. A systematic review of the evidence’, </w:t>
      </w:r>
      <w:r w:rsidRPr="00DD4389">
        <w:rPr>
          <w:rFonts w:ascii="Arial" w:hAnsi="Arial" w:cs="Arial"/>
          <w:i/>
          <w:iCs/>
        </w:rPr>
        <w:t>BMJ Open</w:t>
      </w:r>
      <w:r w:rsidRPr="00DD4389">
        <w:rPr>
          <w:rFonts w:ascii="Arial" w:hAnsi="Arial" w:cs="Arial"/>
        </w:rPr>
        <w:t>, 7(4), e013384.</w:t>
      </w:r>
    </w:p>
    <w:p w14:paraId="05157CF1"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Drinkwater, C., Wildman, J. and Moffatt, S. (2019) ‘Social prescribing’, </w:t>
      </w:r>
      <w:r w:rsidRPr="00DD4389">
        <w:rPr>
          <w:rFonts w:ascii="Arial" w:hAnsi="Arial" w:cs="Arial"/>
          <w:i/>
          <w:iCs/>
        </w:rPr>
        <w:t>BMJ</w:t>
      </w:r>
      <w:r w:rsidRPr="00DD4389">
        <w:rPr>
          <w:rFonts w:ascii="Arial" w:hAnsi="Arial" w:cs="Arial"/>
        </w:rPr>
        <w:t>, 364, l1285.</w:t>
      </w:r>
    </w:p>
    <w:p w14:paraId="2466D503"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Engel, G.L. (1977) ‘The need for a new medical model: A challenge for biomedicine’, </w:t>
      </w:r>
      <w:r w:rsidRPr="00DD4389">
        <w:rPr>
          <w:rFonts w:ascii="Arial" w:hAnsi="Arial" w:cs="Arial"/>
          <w:i/>
          <w:iCs/>
        </w:rPr>
        <w:t>Science</w:t>
      </w:r>
      <w:r w:rsidRPr="00DD4389">
        <w:rPr>
          <w:rFonts w:ascii="Arial" w:hAnsi="Arial" w:cs="Arial"/>
        </w:rPr>
        <w:t>, 196(4286), pp. 129–136.</w:t>
      </w:r>
    </w:p>
    <w:p w14:paraId="1806950E"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Greenhalgh, T., </w:t>
      </w:r>
      <w:proofErr w:type="spellStart"/>
      <w:r w:rsidRPr="00DD4389">
        <w:rPr>
          <w:rFonts w:ascii="Arial" w:hAnsi="Arial" w:cs="Arial"/>
        </w:rPr>
        <w:t>Wherton</w:t>
      </w:r>
      <w:proofErr w:type="spellEnd"/>
      <w:r w:rsidRPr="00DD4389">
        <w:rPr>
          <w:rFonts w:ascii="Arial" w:hAnsi="Arial" w:cs="Arial"/>
        </w:rPr>
        <w:t xml:space="preserve">, J., Papoutsi, C., Lynch, J., Hughes, G., A’Court, C., Hinder, S., Fahy, N., Procter, R. and Shaw, S. (2017) ‘Beyond adoption: A new framework for theorizing and evaluating </w:t>
      </w:r>
      <w:proofErr w:type="spellStart"/>
      <w:r w:rsidRPr="00DD4389">
        <w:rPr>
          <w:rFonts w:ascii="Arial" w:hAnsi="Arial" w:cs="Arial"/>
        </w:rPr>
        <w:t>nonadoption</w:t>
      </w:r>
      <w:proofErr w:type="spellEnd"/>
      <w:r w:rsidRPr="00DD4389">
        <w:rPr>
          <w:rFonts w:ascii="Arial" w:hAnsi="Arial" w:cs="Arial"/>
        </w:rPr>
        <w:t xml:space="preserve">, abandonment, scale-up, spread, and sustainability of health and care technologies’, </w:t>
      </w:r>
      <w:r w:rsidRPr="00DD4389">
        <w:rPr>
          <w:rFonts w:ascii="Arial" w:hAnsi="Arial" w:cs="Arial"/>
          <w:i/>
          <w:iCs/>
        </w:rPr>
        <w:t>Journal of Medical Internet Research</w:t>
      </w:r>
      <w:r w:rsidRPr="00DD4389">
        <w:rPr>
          <w:rFonts w:ascii="Arial" w:hAnsi="Arial" w:cs="Arial"/>
        </w:rPr>
        <w:t>, 19(11), e367.</w:t>
      </w:r>
    </w:p>
    <w:p w14:paraId="4F910011" w14:textId="77777777" w:rsidR="00DD4389" w:rsidRPr="00DD4389" w:rsidRDefault="00DD4389" w:rsidP="00DD4389">
      <w:pPr>
        <w:spacing w:line="360" w:lineRule="auto"/>
        <w:jc w:val="both"/>
        <w:rPr>
          <w:rFonts w:ascii="Arial" w:hAnsi="Arial" w:cs="Arial"/>
        </w:rPr>
      </w:pPr>
      <w:r w:rsidRPr="00DD4389">
        <w:rPr>
          <w:rFonts w:ascii="Arial" w:hAnsi="Arial" w:cs="Arial"/>
        </w:rPr>
        <w:t>Holt-</w:t>
      </w:r>
      <w:proofErr w:type="spellStart"/>
      <w:r w:rsidRPr="00DD4389">
        <w:rPr>
          <w:rFonts w:ascii="Arial" w:hAnsi="Arial" w:cs="Arial"/>
        </w:rPr>
        <w:t>Lunstad</w:t>
      </w:r>
      <w:proofErr w:type="spellEnd"/>
      <w:r w:rsidRPr="00DD4389">
        <w:rPr>
          <w:rFonts w:ascii="Arial" w:hAnsi="Arial" w:cs="Arial"/>
        </w:rPr>
        <w:t xml:space="preserve">, J., Smith, T.B., Baker, M., Harris, T. and Stephenson, D. (2015) ‘Loneliness and social isolation as risk factors for mortality: A meta-analytic review’, </w:t>
      </w:r>
      <w:r w:rsidRPr="00DD4389">
        <w:rPr>
          <w:rFonts w:ascii="Arial" w:hAnsi="Arial" w:cs="Arial"/>
          <w:i/>
          <w:iCs/>
        </w:rPr>
        <w:t>Perspectives on Psychological Science</w:t>
      </w:r>
      <w:r w:rsidRPr="00DD4389">
        <w:rPr>
          <w:rFonts w:ascii="Arial" w:hAnsi="Arial" w:cs="Arial"/>
        </w:rPr>
        <w:t>, 10(2), pp. 227–237.</w:t>
      </w:r>
    </w:p>
    <w:p w14:paraId="08BC7F0B"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Information Commissioner’s Office (2021) </w:t>
      </w:r>
      <w:r w:rsidRPr="00DD4389">
        <w:rPr>
          <w:rFonts w:ascii="Arial" w:hAnsi="Arial" w:cs="Arial"/>
          <w:i/>
          <w:iCs/>
        </w:rPr>
        <w:t>Guide to the General Data Protection Regulation (GDPR)</w:t>
      </w:r>
      <w:r w:rsidRPr="00DD4389">
        <w:rPr>
          <w:rFonts w:ascii="Arial" w:hAnsi="Arial" w:cs="Arial"/>
        </w:rPr>
        <w:t xml:space="preserve">. Wilmslow: ICO. Available at: </w:t>
      </w:r>
      <w:hyperlink r:id="rId8" w:tgtFrame="_new" w:history="1">
        <w:r w:rsidRPr="00DD4389">
          <w:rPr>
            <w:rStyle w:val="Hyperlink"/>
            <w:rFonts w:ascii="Arial" w:hAnsi="Arial" w:cs="Arial"/>
          </w:rPr>
          <w:t>https://ico.org.uk</w:t>
        </w:r>
      </w:hyperlink>
      <w:r w:rsidRPr="00DD4389">
        <w:rPr>
          <w:rFonts w:ascii="Arial" w:hAnsi="Arial" w:cs="Arial"/>
        </w:rPr>
        <w:t xml:space="preserve"> (Accessed: 2 April 2026).</w:t>
      </w:r>
    </w:p>
    <w:p w14:paraId="42628DEE"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Marmot, M., Allen, J., Boyce, T., Goldblatt, P. and Morrison, J. (2020) </w:t>
      </w:r>
      <w:r w:rsidRPr="00DD4389">
        <w:rPr>
          <w:rFonts w:ascii="Arial" w:hAnsi="Arial" w:cs="Arial"/>
          <w:i/>
          <w:iCs/>
        </w:rPr>
        <w:t>Health equity in England: The Marmot review 10 years on</w:t>
      </w:r>
      <w:r w:rsidRPr="00DD4389">
        <w:rPr>
          <w:rFonts w:ascii="Arial" w:hAnsi="Arial" w:cs="Arial"/>
        </w:rPr>
        <w:t>. London: Institute of Health Equity.</w:t>
      </w:r>
    </w:p>
    <w:p w14:paraId="59EBC17F"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Michie, S., van Stralen, M.M. and West, R. (2011) ‘The behaviour change wheel: A new method for characterising and designing behaviour change interventions’, </w:t>
      </w:r>
      <w:r w:rsidRPr="00DD4389">
        <w:rPr>
          <w:rFonts w:ascii="Arial" w:hAnsi="Arial" w:cs="Arial"/>
          <w:i/>
          <w:iCs/>
        </w:rPr>
        <w:t>Implementation Science</w:t>
      </w:r>
      <w:r w:rsidRPr="00DD4389">
        <w:rPr>
          <w:rFonts w:ascii="Arial" w:hAnsi="Arial" w:cs="Arial"/>
        </w:rPr>
        <w:t>, 6(1), p. 42.</w:t>
      </w:r>
    </w:p>
    <w:p w14:paraId="446AFD67"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National Academy for Social Prescribing (2022) </w:t>
      </w:r>
      <w:r w:rsidRPr="00DD4389">
        <w:rPr>
          <w:rFonts w:ascii="Arial" w:hAnsi="Arial" w:cs="Arial"/>
          <w:i/>
          <w:iCs/>
        </w:rPr>
        <w:t>What is social prescribing?</w:t>
      </w:r>
      <w:r w:rsidRPr="00DD4389">
        <w:rPr>
          <w:rFonts w:ascii="Arial" w:hAnsi="Arial" w:cs="Arial"/>
        </w:rPr>
        <w:t xml:space="preserve"> London: NASP. Available at: </w:t>
      </w:r>
      <w:hyperlink r:id="rId9" w:tgtFrame="_new" w:history="1">
        <w:r w:rsidRPr="00DD4389">
          <w:rPr>
            <w:rStyle w:val="Hyperlink"/>
            <w:rFonts w:ascii="Arial" w:hAnsi="Arial" w:cs="Arial"/>
          </w:rPr>
          <w:t>https://socialprescribingacademy.org.uk</w:t>
        </w:r>
      </w:hyperlink>
      <w:r w:rsidRPr="00DD4389">
        <w:rPr>
          <w:rFonts w:ascii="Arial" w:hAnsi="Arial" w:cs="Arial"/>
        </w:rPr>
        <w:t xml:space="preserve"> (Accessed: 2 April 2026).</w:t>
      </w:r>
    </w:p>
    <w:p w14:paraId="57883135"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NHS England (2019) </w:t>
      </w:r>
      <w:r w:rsidRPr="00DD4389">
        <w:rPr>
          <w:rFonts w:ascii="Arial" w:hAnsi="Arial" w:cs="Arial"/>
          <w:i/>
          <w:iCs/>
        </w:rPr>
        <w:t>The NHS Long Term Plan</w:t>
      </w:r>
      <w:r w:rsidRPr="00DD4389">
        <w:rPr>
          <w:rFonts w:ascii="Arial" w:hAnsi="Arial" w:cs="Arial"/>
        </w:rPr>
        <w:t xml:space="preserve">. London: NHS England. Available at: </w:t>
      </w:r>
      <w:hyperlink r:id="rId10" w:tgtFrame="_new" w:history="1">
        <w:r w:rsidRPr="00DD4389">
          <w:rPr>
            <w:rStyle w:val="Hyperlink"/>
            <w:rFonts w:ascii="Arial" w:hAnsi="Arial" w:cs="Arial"/>
          </w:rPr>
          <w:t>https://www.longtermplan.nhs.uk</w:t>
        </w:r>
      </w:hyperlink>
      <w:r w:rsidRPr="00DD4389">
        <w:rPr>
          <w:rFonts w:ascii="Arial" w:hAnsi="Arial" w:cs="Arial"/>
        </w:rPr>
        <w:t xml:space="preserve"> (Accessed: 2 April 2026).</w:t>
      </w:r>
    </w:p>
    <w:p w14:paraId="1ED4A176"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NHS England (2023) </w:t>
      </w:r>
      <w:r w:rsidRPr="00DD4389">
        <w:rPr>
          <w:rFonts w:ascii="Arial" w:hAnsi="Arial" w:cs="Arial"/>
          <w:i/>
          <w:iCs/>
        </w:rPr>
        <w:t>Social prescribing and community-based support: Summary guide</w:t>
      </w:r>
      <w:r w:rsidRPr="00DD4389">
        <w:rPr>
          <w:rFonts w:ascii="Arial" w:hAnsi="Arial" w:cs="Arial"/>
        </w:rPr>
        <w:t xml:space="preserve">. London: NHS England. Available at: </w:t>
      </w:r>
      <w:hyperlink r:id="rId11" w:tgtFrame="_new" w:history="1">
        <w:r w:rsidRPr="00DD4389">
          <w:rPr>
            <w:rStyle w:val="Hyperlink"/>
            <w:rFonts w:ascii="Arial" w:hAnsi="Arial" w:cs="Arial"/>
          </w:rPr>
          <w:t>https://www.england.nhs.uk</w:t>
        </w:r>
      </w:hyperlink>
      <w:r w:rsidRPr="00DD4389">
        <w:rPr>
          <w:rFonts w:ascii="Arial" w:hAnsi="Arial" w:cs="Arial"/>
        </w:rPr>
        <w:t xml:space="preserve"> (Accessed: 2 April 2026).</w:t>
      </w:r>
    </w:p>
    <w:p w14:paraId="5E42F239" w14:textId="77777777" w:rsidR="00DD4389" w:rsidRPr="00DD4389" w:rsidRDefault="00DD4389" w:rsidP="00DD4389">
      <w:pPr>
        <w:spacing w:line="360" w:lineRule="auto"/>
        <w:jc w:val="both"/>
        <w:rPr>
          <w:rFonts w:ascii="Arial" w:hAnsi="Arial" w:cs="Arial"/>
        </w:rPr>
      </w:pPr>
      <w:r w:rsidRPr="00DD4389">
        <w:rPr>
          <w:rFonts w:ascii="Arial" w:hAnsi="Arial" w:cs="Arial"/>
        </w:rPr>
        <w:lastRenderedPageBreak/>
        <w:t xml:space="preserve">Office for National Statistics (2022) </w:t>
      </w:r>
      <w:r w:rsidRPr="00DD4389">
        <w:rPr>
          <w:rFonts w:ascii="Arial" w:hAnsi="Arial" w:cs="Arial"/>
          <w:i/>
          <w:iCs/>
        </w:rPr>
        <w:t>Loneliness – What characteristics and circumstances are associated with feeling lonely?</w:t>
      </w:r>
      <w:r w:rsidRPr="00DD4389">
        <w:rPr>
          <w:rFonts w:ascii="Arial" w:hAnsi="Arial" w:cs="Arial"/>
        </w:rPr>
        <w:t xml:space="preserve"> London: ONS. Available at: </w:t>
      </w:r>
      <w:hyperlink r:id="rId12" w:tgtFrame="_new" w:history="1">
        <w:r w:rsidRPr="00DD4389">
          <w:rPr>
            <w:rStyle w:val="Hyperlink"/>
            <w:rFonts w:ascii="Arial" w:hAnsi="Arial" w:cs="Arial"/>
          </w:rPr>
          <w:t>https://www.ons.gov.uk</w:t>
        </w:r>
      </w:hyperlink>
      <w:r w:rsidRPr="00DD4389">
        <w:rPr>
          <w:rFonts w:ascii="Arial" w:hAnsi="Arial" w:cs="Arial"/>
        </w:rPr>
        <w:t xml:space="preserve"> (Accessed: 2 April 2026).</w:t>
      </w:r>
    </w:p>
    <w:p w14:paraId="4953640D"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Public Health England (2019) </w:t>
      </w:r>
      <w:r w:rsidRPr="00DD4389">
        <w:rPr>
          <w:rFonts w:ascii="Arial" w:hAnsi="Arial" w:cs="Arial"/>
          <w:i/>
          <w:iCs/>
        </w:rPr>
        <w:t>Social prescribing: Applying All Our Health</w:t>
      </w:r>
      <w:r w:rsidRPr="00DD4389">
        <w:rPr>
          <w:rFonts w:ascii="Arial" w:hAnsi="Arial" w:cs="Arial"/>
        </w:rPr>
        <w:t xml:space="preserve">. London: PHE. Available at: </w:t>
      </w:r>
      <w:hyperlink r:id="rId13" w:tgtFrame="_new" w:history="1">
        <w:r w:rsidRPr="00DD4389">
          <w:rPr>
            <w:rStyle w:val="Hyperlink"/>
            <w:rFonts w:ascii="Arial" w:hAnsi="Arial" w:cs="Arial"/>
          </w:rPr>
          <w:t>https://www.gov.uk</w:t>
        </w:r>
      </w:hyperlink>
      <w:r w:rsidRPr="00DD4389">
        <w:rPr>
          <w:rFonts w:ascii="Arial" w:hAnsi="Arial" w:cs="Arial"/>
        </w:rPr>
        <w:t xml:space="preserve"> (Accessed: 2 April 2026).</w:t>
      </w:r>
    </w:p>
    <w:p w14:paraId="1F321D6B"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Wachter, R.M. (2016) </w:t>
      </w:r>
      <w:r w:rsidRPr="00DD4389">
        <w:rPr>
          <w:rFonts w:ascii="Arial" w:hAnsi="Arial" w:cs="Arial"/>
          <w:i/>
          <w:iCs/>
        </w:rPr>
        <w:t>Making IT work: Harnessing the power of health information technology to improve care in England</w:t>
      </w:r>
      <w:r w:rsidRPr="00DD4389">
        <w:rPr>
          <w:rFonts w:ascii="Arial" w:hAnsi="Arial" w:cs="Arial"/>
        </w:rPr>
        <w:t>. London: Department of Health.</w:t>
      </w:r>
    </w:p>
    <w:p w14:paraId="609F4B6A"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World Health Organization (2021) </w:t>
      </w:r>
      <w:r w:rsidRPr="00DD4389">
        <w:rPr>
          <w:rFonts w:ascii="Arial" w:hAnsi="Arial" w:cs="Arial"/>
          <w:i/>
          <w:iCs/>
        </w:rPr>
        <w:t>Social determinants of health</w:t>
      </w:r>
      <w:r w:rsidRPr="00DD4389">
        <w:rPr>
          <w:rFonts w:ascii="Arial" w:hAnsi="Arial" w:cs="Arial"/>
        </w:rPr>
        <w:t xml:space="preserve">. Geneva: WHO. Available at: </w:t>
      </w:r>
      <w:hyperlink r:id="rId14" w:tgtFrame="_new" w:history="1">
        <w:r w:rsidRPr="00DD4389">
          <w:rPr>
            <w:rStyle w:val="Hyperlink"/>
            <w:rFonts w:ascii="Arial" w:hAnsi="Arial" w:cs="Arial"/>
          </w:rPr>
          <w:t>https://www.who.int</w:t>
        </w:r>
      </w:hyperlink>
      <w:r w:rsidRPr="00DD4389">
        <w:rPr>
          <w:rFonts w:ascii="Arial" w:hAnsi="Arial" w:cs="Arial"/>
        </w:rPr>
        <w:t xml:space="preserve"> (Accessed: 2 April 2026).</w:t>
      </w:r>
    </w:p>
    <w:p w14:paraId="5A1D0E87" w14:textId="77777777" w:rsidR="00DD4389" w:rsidRPr="00DD4389" w:rsidRDefault="00DD4389" w:rsidP="00DD4389">
      <w:pPr>
        <w:spacing w:line="360" w:lineRule="auto"/>
        <w:jc w:val="both"/>
        <w:rPr>
          <w:rFonts w:ascii="Arial" w:hAnsi="Arial" w:cs="Arial"/>
        </w:rPr>
      </w:pPr>
      <w:r w:rsidRPr="00DD4389">
        <w:rPr>
          <w:rFonts w:ascii="Arial" w:hAnsi="Arial" w:cs="Arial"/>
        </w:rPr>
        <w:t xml:space="preserve">World Health Organization (2022) </w:t>
      </w:r>
      <w:r w:rsidRPr="00DD4389">
        <w:rPr>
          <w:rFonts w:ascii="Arial" w:hAnsi="Arial" w:cs="Arial"/>
          <w:i/>
          <w:iCs/>
        </w:rPr>
        <w:t>World mental health report: Transforming mental health for all</w:t>
      </w:r>
      <w:r w:rsidRPr="00DD4389">
        <w:rPr>
          <w:rFonts w:ascii="Arial" w:hAnsi="Arial" w:cs="Arial"/>
        </w:rPr>
        <w:t>. Geneva: WHO.</w:t>
      </w:r>
    </w:p>
    <w:p w14:paraId="01941275" w14:textId="77777777" w:rsidR="00E51ABF" w:rsidRPr="00185EC5" w:rsidRDefault="00E51ABF" w:rsidP="00DD4389">
      <w:pPr>
        <w:spacing w:line="360" w:lineRule="auto"/>
        <w:jc w:val="both"/>
        <w:rPr>
          <w:rFonts w:ascii="Arial" w:hAnsi="Arial" w:cs="Arial"/>
        </w:rPr>
      </w:pPr>
    </w:p>
    <w:sectPr w:rsidR="00E51ABF" w:rsidRPr="00185EC5" w:rsidSect="004E76AC">
      <w:pgSz w:w="11906" w:h="16838"/>
      <w:pgMar w:top="1134"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F38AA"/>
    <w:multiLevelType w:val="multilevel"/>
    <w:tmpl w:val="482C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350618"/>
    <w:multiLevelType w:val="multilevel"/>
    <w:tmpl w:val="0BD44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6936002">
    <w:abstractNumId w:val="0"/>
  </w:num>
  <w:num w:numId="2" w16cid:durableId="309137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6AC"/>
    <w:rsid w:val="00106B8B"/>
    <w:rsid w:val="00185EC5"/>
    <w:rsid w:val="00233328"/>
    <w:rsid w:val="00331CB3"/>
    <w:rsid w:val="004E76AC"/>
    <w:rsid w:val="004E7710"/>
    <w:rsid w:val="00730FAE"/>
    <w:rsid w:val="00B51B55"/>
    <w:rsid w:val="00CF7185"/>
    <w:rsid w:val="00DC1E02"/>
    <w:rsid w:val="00DD4389"/>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E5090"/>
  <w15:chartTrackingRefBased/>
  <w15:docId w15:val="{B878CAC3-425C-472C-A7FD-08D2F3538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6AC"/>
  </w:style>
  <w:style w:type="paragraph" w:styleId="Heading1">
    <w:name w:val="heading 1"/>
    <w:basedOn w:val="Normal"/>
    <w:next w:val="Normal"/>
    <w:link w:val="Heading1Char"/>
    <w:uiPriority w:val="9"/>
    <w:qFormat/>
    <w:rsid w:val="004E76A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76A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76A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76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76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76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6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6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6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6A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76A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76A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76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76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76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6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6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6AC"/>
    <w:rPr>
      <w:rFonts w:eastAsiaTheme="majorEastAsia" w:cstheme="majorBidi"/>
      <w:color w:val="272727" w:themeColor="text1" w:themeTint="D8"/>
    </w:rPr>
  </w:style>
  <w:style w:type="paragraph" w:styleId="Title">
    <w:name w:val="Title"/>
    <w:basedOn w:val="Normal"/>
    <w:next w:val="Normal"/>
    <w:link w:val="TitleChar"/>
    <w:uiPriority w:val="10"/>
    <w:qFormat/>
    <w:rsid w:val="004E76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6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6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6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6AC"/>
    <w:pPr>
      <w:spacing w:before="160"/>
      <w:jc w:val="center"/>
    </w:pPr>
    <w:rPr>
      <w:i/>
      <w:iCs/>
      <w:color w:val="404040" w:themeColor="text1" w:themeTint="BF"/>
    </w:rPr>
  </w:style>
  <w:style w:type="character" w:customStyle="1" w:styleId="QuoteChar">
    <w:name w:val="Quote Char"/>
    <w:basedOn w:val="DefaultParagraphFont"/>
    <w:link w:val="Quote"/>
    <w:uiPriority w:val="29"/>
    <w:rsid w:val="004E76AC"/>
    <w:rPr>
      <w:i/>
      <w:iCs/>
      <w:color w:val="404040" w:themeColor="text1" w:themeTint="BF"/>
    </w:rPr>
  </w:style>
  <w:style w:type="paragraph" w:styleId="ListParagraph">
    <w:name w:val="List Paragraph"/>
    <w:basedOn w:val="Normal"/>
    <w:uiPriority w:val="34"/>
    <w:qFormat/>
    <w:rsid w:val="004E76AC"/>
    <w:pPr>
      <w:ind w:left="720"/>
      <w:contextualSpacing/>
    </w:pPr>
  </w:style>
  <w:style w:type="character" w:styleId="IntenseEmphasis">
    <w:name w:val="Intense Emphasis"/>
    <w:basedOn w:val="DefaultParagraphFont"/>
    <w:uiPriority w:val="21"/>
    <w:qFormat/>
    <w:rsid w:val="004E76AC"/>
    <w:rPr>
      <w:i/>
      <w:iCs/>
      <w:color w:val="2F5496" w:themeColor="accent1" w:themeShade="BF"/>
    </w:rPr>
  </w:style>
  <w:style w:type="paragraph" w:styleId="IntenseQuote">
    <w:name w:val="Intense Quote"/>
    <w:basedOn w:val="Normal"/>
    <w:next w:val="Normal"/>
    <w:link w:val="IntenseQuoteChar"/>
    <w:uiPriority w:val="30"/>
    <w:qFormat/>
    <w:rsid w:val="004E76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76AC"/>
    <w:rPr>
      <w:i/>
      <w:iCs/>
      <w:color w:val="2F5496" w:themeColor="accent1" w:themeShade="BF"/>
    </w:rPr>
  </w:style>
  <w:style w:type="character" w:styleId="IntenseReference">
    <w:name w:val="Intense Reference"/>
    <w:basedOn w:val="DefaultParagraphFont"/>
    <w:uiPriority w:val="32"/>
    <w:qFormat/>
    <w:rsid w:val="004E76AC"/>
    <w:rPr>
      <w:b/>
      <w:bCs/>
      <w:smallCaps/>
      <w:color w:val="2F5496" w:themeColor="accent1" w:themeShade="BF"/>
      <w:spacing w:val="5"/>
    </w:rPr>
  </w:style>
  <w:style w:type="character" w:styleId="Hyperlink">
    <w:name w:val="Hyperlink"/>
    <w:basedOn w:val="DefaultParagraphFont"/>
    <w:uiPriority w:val="99"/>
    <w:unhideWhenUsed/>
    <w:rsid w:val="00DD4389"/>
    <w:rPr>
      <w:color w:val="0563C1" w:themeColor="hyperlink"/>
      <w:u w:val="single"/>
    </w:rPr>
  </w:style>
  <w:style w:type="character" w:styleId="UnresolvedMention">
    <w:name w:val="Unresolved Mention"/>
    <w:basedOn w:val="DefaultParagraphFont"/>
    <w:uiPriority w:val="99"/>
    <w:semiHidden/>
    <w:unhideWhenUsed/>
    <w:rsid w:val="00DD4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13"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ons.gov.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england.nhs.u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socialprescribingacademy.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1641</Words>
  <Characters>9357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11</cp:revision>
  <dcterms:created xsi:type="dcterms:W3CDTF">2026-04-02T12:29:00Z</dcterms:created>
  <dcterms:modified xsi:type="dcterms:W3CDTF">2026-04-02T13:17:00Z</dcterms:modified>
</cp:coreProperties>
</file>