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7" w:rightFromText="187" w:vertAnchor="page" w:horzAnchor="margin" w:tblpXSpec="center" w:tblpY="156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A53270" w14:paraId="195B3EA5" w14:textId="77777777" w:rsidTr="00A53270">
        <w:sdt>
          <w:sdtPr>
            <w:rPr>
              <w:rFonts w:ascii="Arial" w:hAnsi="Arial" w:cs="Arial"/>
              <w:color w:val="1F1F1F"/>
              <w:sz w:val="28"/>
              <w:szCs w:val="28"/>
              <w:shd w:val="clear" w:color="auto" w:fill="FFFFFF"/>
            </w:rPr>
            <w:alias w:val="Company"/>
            <w:id w:val="13406915"/>
            <w:placeholder>
              <w:docPart w:val="A71D9856671F401EABBB6AB0F397724F"/>
            </w:placeholder>
            <w:dataBinding w:prefixMappings="xmlns:ns0='http://schemas.openxmlformats.org/officeDocument/2006/extended-properties'" w:xpath="/ns0:Properties[1]/ns0:Company[1]" w:storeItemID="{6668398D-A668-4E3E-A5EB-62B293D839F1}"/>
            <w:text/>
          </w:sdtPr>
          <w:sdtContent>
            <w:tc>
              <w:tcPr>
                <w:tcW w:w="7209" w:type="dxa"/>
                <w:tcMar>
                  <w:top w:w="216" w:type="dxa"/>
                  <w:left w:w="115" w:type="dxa"/>
                  <w:bottom w:w="216" w:type="dxa"/>
                  <w:right w:w="115" w:type="dxa"/>
                </w:tcMar>
              </w:tcPr>
              <w:p w14:paraId="4E652578" w14:textId="0B9BAA5D" w:rsidR="00A53270" w:rsidRPr="0034473A" w:rsidRDefault="00A53270" w:rsidP="00B67184">
                <w:pPr>
                  <w:pStyle w:val="NoSpacing"/>
                  <w:jc w:val="both"/>
                  <w:rPr>
                    <w:rFonts w:ascii="Arial" w:hAnsi="Arial" w:cs="Arial"/>
                    <w:color w:val="2F5496" w:themeColor="accent1" w:themeShade="BF"/>
                    <w:sz w:val="24"/>
                  </w:rPr>
                </w:pPr>
                <w:r w:rsidRPr="0034473A">
                  <w:rPr>
                    <w:rFonts w:ascii="Arial" w:hAnsi="Arial" w:cs="Arial"/>
                    <w:color w:val="1F1F1F"/>
                    <w:sz w:val="28"/>
                    <w:szCs w:val="28"/>
                    <w:shd w:val="clear" w:color="auto" w:fill="FFFFFF"/>
                  </w:rPr>
                  <w:t>Tystysgrif Ôl-raddedig mewn Polisi a Chynllunio Iaith</w:t>
                </w:r>
                <w:r w:rsidR="00A848D7" w:rsidRPr="0034473A">
                  <w:rPr>
                    <w:rFonts w:ascii="Arial" w:hAnsi="Arial" w:cs="Arial"/>
                    <w:color w:val="1F1F1F"/>
                    <w:sz w:val="28"/>
                    <w:szCs w:val="28"/>
                    <w:shd w:val="clear" w:color="auto" w:fill="FFFFFF"/>
                  </w:rPr>
                  <w:t xml:space="preserve"> – Asesiad 2</w:t>
                </w:r>
              </w:p>
            </w:tc>
          </w:sdtContent>
        </w:sdt>
      </w:tr>
      <w:tr w:rsidR="00A53270" w14:paraId="0E78BEAF" w14:textId="77777777" w:rsidTr="00A53270">
        <w:tc>
          <w:tcPr>
            <w:tcW w:w="7209" w:type="dxa"/>
          </w:tcPr>
          <w:p w14:paraId="0CB4C867" w14:textId="1400D5C4" w:rsidR="00A53270" w:rsidRPr="0034473A" w:rsidRDefault="00000000" w:rsidP="00B67184">
            <w:pPr>
              <w:rPr>
                <w:rFonts w:ascii="Arial" w:hAnsi="Arial" w:cs="Arial"/>
                <w:b/>
                <w:bCs/>
                <w:sz w:val="24"/>
                <w:szCs w:val="24"/>
                <w:u w:val="single"/>
                <w:lang w:val="cy-GB"/>
              </w:rPr>
            </w:pPr>
            <w:sdt>
              <w:sdtPr>
                <w:rPr>
                  <w:rFonts w:ascii="Arial" w:eastAsiaTheme="majorEastAsia" w:hAnsi="Arial" w:cs="Arial"/>
                  <w:sz w:val="72"/>
                  <w:szCs w:val="72"/>
                </w:rPr>
                <w:alias w:val="Title"/>
                <w:id w:val="13406919"/>
                <w:placeholder>
                  <w:docPart w:val="70AB052C5E6B40279A8723F5B1BFF5BC"/>
                </w:placeholder>
                <w:dataBinding w:prefixMappings="xmlns:ns0='http://schemas.openxmlformats.org/package/2006/metadata/core-properties' xmlns:ns1='http://purl.org/dc/elements/1.1/'" w:xpath="/ns0:coreProperties[1]/ns1:title[1]" w:storeItemID="{6C3C8BC8-F283-45AE-878A-BAB7291924A1}"/>
                <w:text/>
              </w:sdtPr>
              <w:sdtContent>
                <w:r w:rsidR="004670CC">
                  <w:rPr>
                    <w:rFonts w:ascii="Arial" w:eastAsiaTheme="majorEastAsia" w:hAnsi="Arial" w:cs="Arial"/>
                    <w:sz w:val="72"/>
                    <w:szCs w:val="72"/>
                  </w:rPr>
                  <w:t>Dadansoddwch yn feirniadol ddatblygiad damcaniaethol ac ymarferol y maes polisi a chynllunio iaith, gan gyfeirio at gyd-destun mwy nag un gymuned ieithyddol.</w:t>
                </w:r>
              </w:sdtContent>
            </w:sdt>
          </w:p>
        </w:tc>
      </w:tr>
      <w:tr w:rsidR="00A53270" w14:paraId="037C7F80" w14:textId="77777777" w:rsidTr="00A53270">
        <w:sdt>
          <w:sdtPr>
            <w:rPr>
              <w:rFonts w:ascii="Arial" w:hAnsi="Arial" w:cs="Arial"/>
              <w:sz w:val="28"/>
              <w:szCs w:val="28"/>
            </w:rPr>
            <w:alias w:val="Subtitle"/>
            <w:id w:val="13406923"/>
            <w:placeholder>
              <w:docPart w:val="B0507BDDD31143D097388AD510EE49DE"/>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4937F9F1" w14:textId="2B1114DA" w:rsidR="00A53270" w:rsidRPr="0034473A" w:rsidRDefault="004670CC" w:rsidP="00B67184">
                <w:pPr>
                  <w:pStyle w:val="NoSpacing"/>
                  <w:jc w:val="both"/>
                  <w:rPr>
                    <w:rFonts w:ascii="Arial" w:hAnsi="Arial" w:cs="Arial"/>
                    <w:color w:val="2F5496" w:themeColor="accent1" w:themeShade="BF"/>
                    <w:sz w:val="28"/>
                    <w:szCs w:val="28"/>
                  </w:rPr>
                </w:pPr>
                <w:r>
                  <w:rPr>
                    <w:rFonts w:ascii="Arial" w:hAnsi="Arial" w:cs="Arial"/>
                    <w:sz w:val="28"/>
                    <w:szCs w:val="28"/>
                  </w:rPr>
                  <w:t>Beth Owen Roberts</w:t>
                </w:r>
              </w:p>
            </w:tc>
          </w:sdtContent>
        </w:sdt>
      </w:tr>
      <w:tr w:rsidR="00A848D7" w14:paraId="0B6C6B94" w14:textId="77777777" w:rsidTr="00A53270">
        <w:tc>
          <w:tcPr>
            <w:tcW w:w="7209" w:type="dxa"/>
            <w:tcMar>
              <w:top w:w="216" w:type="dxa"/>
              <w:left w:w="115" w:type="dxa"/>
              <w:bottom w:w="216" w:type="dxa"/>
              <w:right w:w="115" w:type="dxa"/>
            </w:tcMar>
          </w:tcPr>
          <w:p w14:paraId="1A6637EB" w14:textId="3F8CAEC5" w:rsidR="00A848D7" w:rsidRDefault="00A848D7" w:rsidP="00B67184">
            <w:pPr>
              <w:pStyle w:val="NoSpacing"/>
              <w:jc w:val="both"/>
              <w:rPr>
                <w:rFonts w:ascii="Arial" w:hAnsi="Arial" w:cs="Arial"/>
                <w:sz w:val="28"/>
                <w:szCs w:val="28"/>
              </w:rPr>
            </w:pPr>
            <w:r w:rsidRPr="0034473A">
              <w:rPr>
                <w:rFonts w:ascii="Arial" w:hAnsi="Arial" w:cs="Arial"/>
                <w:sz w:val="28"/>
                <w:szCs w:val="28"/>
              </w:rPr>
              <w:t xml:space="preserve">Rhif Myfyriwr: </w:t>
            </w:r>
            <w:r w:rsidR="00727990">
              <w:rPr>
                <w:rFonts w:ascii="Arial" w:hAnsi="Arial" w:cs="Arial"/>
                <w:sz w:val="28"/>
                <w:szCs w:val="28"/>
              </w:rPr>
              <w:t>2419454</w:t>
            </w:r>
          </w:p>
          <w:p w14:paraId="5643D86E" w14:textId="77777777" w:rsidR="00A25BE2" w:rsidRDefault="00A25BE2" w:rsidP="00B67184">
            <w:pPr>
              <w:pStyle w:val="NoSpacing"/>
              <w:jc w:val="both"/>
              <w:rPr>
                <w:rFonts w:ascii="Arial" w:hAnsi="Arial" w:cs="Arial"/>
                <w:sz w:val="28"/>
                <w:szCs w:val="28"/>
              </w:rPr>
            </w:pPr>
          </w:p>
          <w:p w14:paraId="0C900069" w14:textId="2255FE41" w:rsidR="00A25BE2" w:rsidRPr="0034473A" w:rsidRDefault="00A25BE2" w:rsidP="00B67184">
            <w:pPr>
              <w:pStyle w:val="NoSpacing"/>
              <w:jc w:val="both"/>
              <w:rPr>
                <w:rFonts w:ascii="Arial" w:hAnsi="Arial" w:cs="Arial"/>
                <w:sz w:val="28"/>
                <w:szCs w:val="28"/>
              </w:rPr>
            </w:pPr>
            <w:r>
              <w:rPr>
                <w:rFonts w:ascii="Arial" w:hAnsi="Arial" w:cs="Arial"/>
                <w:sz w:val="28"/>
                <w:szCs w:val="28"/>
              </w:rPr>
              <w:t>Geiriau:</w:t>
            </w:r>
            <w:r w:rsidR="00A51EF3">
              <w:rPr>
                <w:rFonts w:ascii="Arial" w:hAnsi="Arial" w:cs="Arial"/>
                <w:sz w:val="28"/>
                <w:szCs w:val="28"/>
              </w:rPr>
              <w:t xml:space="preserve"> 5,</w:t>
            </w:r>
            <w:r w:rsidR="0020566F">
              <w:rPr>
                <w:rFonts w:ascii="Arial" w:hAnsi="Arial" w:cs="Arial"/>
                <w:sz w:val="28"/>
                <w:szCs w:val="28"/>
              </w:rPr>
              <w:t>37</w:t>
            </w:r>
            <w:r w:rsidR="00833273">
              <w:rPr>
                <w:rFonts w:ascii="Arial" w:hAnsi="Arial" w:cs="Arial"/>
                <w:sz w:val="28"/>
                <w:szCs w:val="28"/>
              </w:rPr>
              <w:t>8</w:t>
            </w:r>
          </w:p>
        </w:tc>
      </w:tr>
    </w:tbl>
    <w:sdt>
      <w:sdtPr>
        <w:rPr>
          <w:rFonts w:eastAsiaTheme="minorEastAsia"/>
          <w:kern w:val="0"/>
          <w:lang w:eastAsia="en-GB"/>
          <w14:ligatures w14:val="none"/>
        </w:rPr>
        <w:id w:val="-981310941"/>
        <w:docPartObj>
          <w:docPartGallery w:val="Cover Pages"/>
          <w:docPartUnique/>
        </w:docPartObj>
      </w:sdtPr>
      <w:sdtEndPr>
        <w:rPr>
          <w:rFonts w:ascii="Arial" w:hAnsi="Arial" w:cs="Arial"/>
          <w:b/>
          <w:bCs/>
          <w:sz w:val="24"/>
          <w:szCs w:val="24"/>
          <w:u w:val="single"/>
          <w:lang w:val="cy-GB"/>
        </w:rPr>
      </w:sdtEndPr>
      <w:sdtContent>
        <w:p w14:paraId="651541EE" w14:textId="0915F004" w:rsidR="00A53270" w:rsidRDefault="00A53270" w:rsidP="00B67184">
          <w:pPr>
            <w:jc w:val="both"/>
          </w:pPr>
        </w:p>
        <w:tbl>
          <w:tblPr>
            <w:tblpPr w:leftFromText="187" w:rightFromText="187" w:vertAnchor="page" w:horzAnchor="page" w:tblpX="7431" w:tblpY="11701"/>
            <w:tblW w:w="1931" w:type="pct"/>
            <w:tblLook w:val="04A0" w:firstRow="1" w:lastRow="0" w:firstColumn="1" w:lastColumn="0" w:noHBand="0" w:noVBand="1"/>
          </w:tblPr>
          <w:tblGrid>
            <w:gridCol w:w="3486"/>
          </w:tblGrid>
          <w:tr w:rsidR="00A53270" w14:paraId="47207CDE" w14:textId="77777777" w:rsidTr="00A848D7">
            <w:trPr>
              <w:trHeight w:val="644"/>
            </w:trPr>
            <w:tc>
              <w:tcPr>
                <w:tcW w:w="3486" w:type="dxa"/>
                <w:tcMar>
                  <w:top w:w="216" w:type="dxa"/>
                  <w:left w:w="115" w:type="dxa"/>
                  <w:bottom w:w="216" w:type="dxa"/>
                  <w:right w:w="115" w:type="dxa"/>
                </w:tcMar>
              </w:tcPr>
              <w:p w14:paraId="7561E1CD" w14:textId="77777777" w:rsidR="00A53270" w:rsidRDefault="00A53270" w:rsidP="00B67184">
                <w:pPr>
                  <w:pStyle w:val="NoSpacing"/>
                  <w:jc w:val="both"/>
                  <w:rPr>
                    <w:color w:val="4472C4" w:themeColor="accent1"/>
                  </w:rPr>
                </w:pPr>
              </w:p>
            </w:tc>
          </w:tr>
        </w:tbl>
        <w:p w14:paraId="0C833DAD" w14:textId="21E1CF65" w:rsidR="00A848D7" w:rsidRPr="00A848D7" w:rsidRDefault="00A53270" w:rsidP="00B67184">
          <w:pPr>
            <w:pStyle w:val="NoSpacing"/>
            <w:jc w:val="both"/>
            <w:rPr>
              <w:color w:val="4472C4" w:themeColor="accent1"/>
              <w:sz w:val="28"/>
              <w:szCs w:val="28"/>
            </w:rPr>
          </w:pPr>
          <w:r>
            <w:rPr>
              <w:rFonts w:ascii="Arial" w:hAnsi="Arial" w:cs="Arial"/>
              <w:b/>
              <w:bCs/>
              <w:sz w:val="24"/>
              <w:szCs w:val="24"/>
              <w:u w:val="single"/>
              <w:lang w:val="cy-GB"/>
            </w:rPr>
            <w:t xml:space="preserve"> </w:t>
          </w:r>
          <w:r>
            <w:rPr>
              <w:rFonts w:ascii="Arial" w:hAnsi="Arial" w:cs="Arial"/>
              <w:b/>
              <w:bCs/>
              <w:sz w:val="24"/>
              <w:szCs w:val="24"/>
              <w:u w:val="single"/>
              <w:lang w:val="cy-GB"/>
            </w:rPr>
            <w:br w:type="page"/>
          </w:r>
        </w:p>
      </w:sdtContent>
    </w:sdt>
    <w:p w14:paraId="4F1AD033" w14:textId="77777777" w:rsidR="00FD42B4" w:rsidRDefault="003F142E" w:rsidP="00682FAE">
      <w:pPr>
        <w:spacing w:line="360" w:lineRule="auto"/>
        <w:jc w:val="both"/>
        <w:rPr>
          <w:rFonts w:ascii="Arial" w:hAnsi="Arial" w:cs="Arial"/>
          <w:sz w:val="24"/>
          <w:szCs w:val="24"/>
          <w:lang w:val="cy-GB"/>
        </w:rPr>
      </w:pPr>
      <w:r w:rsidRPr="003F142E">
        <w:rPr>
          <w:rFonts w:ascii="Arial" w:hAnsi="Arial" w:cs="Arial"/>
          <w:sz w:val="24"/>
          <w:szCs w:val="24"/>
          <w:lang w:val="cy-GB"/>
        </w:rPr>
        <w:lastRenderedPageBreak/>
        <w:t xml:space="preserve">Maes amlddisgyblaethol yw polisi a chynllunio iaith sy’n ymwneud ag ymdrechion bwriadol i ddylanwadu ar swyddogaeth, strwythur a chaffael ieithoedd o fewn cymuned. Mae Spolsky (2009) yn tynnu sylw at y ffaith bod polisi a chynllunio iaith yn cwmpasu ystod o weithgareddau, o bolisïau’r llywodraeth i fudiadau llawr gwlad, sydd â’r nod o lunio tirwedd ieithyddol cymdeithasau. Trwy roi sylw i iaith fel ymddygiad cymdeithasol ac fel arwydd o hunaniaeth, mae polisi a chynllunio ieithyddol yn ceisio cydbwyso amrywiaeth ieithyddol gyda chydlynant cymdeithasol. Yn syml mae polisi a chynllunio iaith yn faes sy’n datblygu’n gyson, gan adlewyrchu newidiadau cymdeithasol, gwleidyddol ac economaidd sy’n effeithio ar gymunedau ieithyddol ledled y byd.  </w:t>
      </w:r>
    </w:p>
    <w:p w14:paraId="47D41198" w14:textId="29B80732" w:rsidR="00853F0A" w:rsidRDefault="00C24869" w:rsidP="00682FAE">
      <w:pPr>
        <w:spacing w:line="360" w:lineRule="auto"/>
        <w:jc w:val="both"/>
        <w:rPr>
          <w:rFonts w:ascii="Arial" w:hAnsi="Arial" w:cs="Arial"/>
          <w:sz w:val="24"/>
          <w:szCs w:val="24"/>
          <w:lang w:val="cy-GB"/>
        </w:rPr>
      </w:pPr>
      <w:r w:rsidRPr="00C24869">
        <w:rPr>
          <w:rFonts w:ascii="Arial" w:hAnsi="Arial" w:cs="Arial"/>
          <w:sz w:val="24"/>
          <w:szCs w:val="24"/>
          <w:lang w:val="cy-GB"/>
        </w:rPr>
        <w:t>Mae’r traethawd hwn yn dadansoddi’n feirniadol datblygiad damcaniaethol ac ymarferol polisi a chynllunio iaith. Mae’n dadansoddi syniadau allweddol, dulliau gweithredu, ac effaith ymarferol polisi iaith mewn gwahanol gyd-destunau cymdeithasol a diwylliannol Cymraeg yng Nghymru, Euskara yng Ngwlad y Basg a Llydaweg yn Llydaw, sy’n cynnwys cymunedau lleiafrifol ac ieithoedd swyddogol. Mae’r cyd-destun data demograffig ieithyddol yn rhoi mewnwelediad unigryw i strwythurau cymdeithasol, deinameg pŵer, a hunaniaeth ddiwylliannol, gan gynnig persbectifau cymharol ar lwyddiannau a heriau polisi a chynllunio ieithyddol. Mae’r traethawd yn archwilio sut mae polisïau’n mynd i’r afael â’r cymhlethdodau hyn. Mae hefyd yn ystyried rôl addysg, fframweithiau cyfreithiol, a mudiadau llawr gwlad wrth feithrin ecosystemau ieithyddol cynaliadwy, gan gynnig persbectif beirniadol ar yr hyn y mae’r ymdrechion yn ei ddatgelu am oblygiadau cymdeithasol-wleidyddol ehangach polisi iaith gan ganolbwyntio ar bobl ifanc a’i defnydd.</w:t>
      </w:r>
    </w:p>
    <w:p w14:paraId="1F475C44" w14:textId="77777777" w:rsidR="00697CAB" w:rsidRDefault="00697CAB" w:rsidP="00682FAE">
      <w:pPr>
        <w:spacing w:line="360" w:lineRule="auto"/>
        <w:jc w:val="both"/>
        <w:rPr>
          <w:rFonts w:ascii="Arial" w:hAnsi="Arial" w:cs="Arial"/>
          <w:b/>
          <w:bCs/>
          <w:sz w:val="24"/>
          <w:szCs w:val="24"/>
          <w:u w:val="single"/>
          <w:lang w:val="cy-GB"/>
        </w:rPr>
      </w:pPr>
      <w:r w:rsidRPr="00697CAB">
        <w:rPr>
          <w:rFonts w:ascii="Arial" w:hAnsi="Arial" w:cs="Arial"/>
          <w:b/>
          <w:bCs/>
          <w:sz w:val="24"/>
          <w:szCs w:val="24"/>
          <w:u w:val="single"/>
          <w:lang w:val="cy-GB"/>
        </w:rPr>
        <w:t xml:space="preserve">Datblygiad Damcaniaethol </w:t>
      </w:r>
    </w:p>
    <w:p w14:paraId="161CC2EB" w14:textId="7B2446C7" w:rsidR="00DE786E" w:rsidRDefault="0073656C" w:rsidP="00682FAE">
      <w:pPr>
        <w:spacing w:line="360" w:lineRule="auto"/>
        <w:jc w:val="both"/>
        <w:rPr>
          <w:rFonts w:ascii="Arial" w:hAnsi="Arial" w:cs="Arial"/>
          <w:sz w:val="24"/>
          <w:szCs w:val="24"/>
          <w:lang w:val="cy-GB"/>
        </w:rPr>
      </w:pPr>
      <w:r w:rsidRPr="0073656C">
        <w:rPr>
          <w:rFonts w:ascii="Arial" w:hAnsi="Arial" w:cs="Arial"/>
          <w:sz w:val="24"/>
          <w:szCs w:val="24"/>
          <w:lang w:val="cy-GB"/>
        </w:rPr>
        <w:t xml:space="preserve">Dros </w:t>
      </w:r>
      <w:r w:rsidR="00DE786E">
        <w:rPr>
          <w:rFonts w:ascii="Arial" w:hAnsi="Arial" w:cs="Arial"/>
          <w:sz w:val="24"/>
          <w:szCs w:val="24"/>
          <w:lang w:val="cy-GB"/>
        </w:rPr>
        <w:t>y degawdau diwethaf</w:t>
      </w:r>
      <w:r w:rsidRPr="0073656C">
        <w:rPr>
          <w:rFonts w:ascii="Arial" w:hAnsi="Arial" w:cs="Arial"/>
          <w:sz w:val="24"/>
          <w:szCs w:val="24"/>
          <w:lang w:val="cy-GB"/>
        </w:rPr>
        <w:t xml:space="preserve"> mae datblygiad damcaniaethol o bolisi a chynllunio ieithyddol wedi symud o ddulliau canolog ac awdurdodol tuag at fodelau mwy cynhwysol a democrataidd. Ymhlith y damcaniaethau sylfaenol cyn</w:t>
      </w:r>
      <w:r w:rsidR="00DE786E">
        <w:rPr>
          <w:rFonts w:ascii="Arial" w:hAnsi="Arial" w:cs="Arial"/>
          <w:sz w:val="24"/>
          <w:szCs w:val="24"/>
          <w:lang w:val="cy-GB"/>
        </w:rPr>
        <w:t>nar</w:t>
      </w:r>
      <w:r w:rsidRPr="0073656C">
        <w:rPr>
          <w:rFonts w:ascii="Arial" w:hAnsi="Arial" w:cs="Arial"/>
          <w:sz w:val="24"/>
          <w:szCs w:val="24"/>
          <w:lang w:val="cy-GB"/>
        </w:rPr>
        <w:t xml:space="preserve">, mae model Haugen (1959). Mae’n categoreiddio polisi a chynllunio ieithyddol i dri dimensiwn: cynllunio statws, cynllunio corpws, a chynllunio caffael. Mae’n cynnwys pedwar prif gam, dewis iaith, codio, safoni a chynnal a chadw. Bwriad cynllunio statws yw anelu at ddiffinio rôl iaith mewn bywyd cyhoeddus, mae cynllunio corpws yn canolbwyntio ar addasu neu safoni strwythur iaith, ac mae cynllunio caffael yn hyrwyddo dysgu a </w:t>
      </w:r>
      <w:r w:rsidRPr="0073656C">
        <w:rPr>
          <w:rFonts w:ascii="Arial" w:hAnsi="Arial" w:cs="Arial"/>
          <w:sz w:val="24"/>
          <w:szCs w:val="24"/>
          <w:lang w:val="cy-GB"/>
        </w:rPr>
        <w:lastRenderedPageBreak/>
        <w:t xml:space="preserve">throsglwyddo ar draws cenedlaethau. </w:t>
      </w:r>
      <w:r w:rsidR="00DE786E">
        <w:rPr>
          <w:rFonts w:ascii="Arial" w:hAnsi="Arial" w:cs="Arial"/>
          <w:sz w:val="24"/>
          <w:szCs w:val="24"/>
          <w:lang w:val="cy-GB"/>
        </w:rPr>
        <w:t>Dyma’r</w:t>
      </w:r>
      <w:r w:rsidRPr="0073656C">
        <w:rPr>
          <w:rFonts w:ascii="Arial" w:hAnsi="Arial" w:cs="Arial"/>
          <w:sz w:val="24"/>
          <w:szCs w:val="24"/>
          <w:lang w:val="cy-GB"/>
        </w:rPr>
        <w:t xml:space="preserve"> </w:t>
      </w:r>
      <w:r w:rsidR="00DE786E">
        <w:rPr>
          <w:rFonts w:ascii="Arial" w:hAnsi="Arial" w:cs="Arial"/>
          <w:sz w:val="24"/>
          <w:szCs w:val="24"/>
          <w:lang w:val="cy-GB"/>
        </w:rPr>
        <w:t xml:space="preserve">sail </w:t>
      </w:r>
      <w:r w:rsidRPr="0073656C">
        <w:rPr>
          <w:rFonts w:ascii="Arial" w:hAnsi="Arial" w:cs="Arial"/>
          <w:sz w:val="24"/>
          <w:szCs w:val="24"/>
          <w:lang w:val="cy-GB"/>
        </w:rPr>
        <w:t>sylfaen</w:t>
      </w:r>
      <w:r w:rsidR="00DE786E">
        <w:rPr>
          <w:rFonts w:ascii="Arial" w:hAnsi="Arial" w:cs="Arial"/>
          <w:sz w:val="24"/>
          <w:szCs w:val="24"/>
          <w:lang w:val="cy-GB"/>
        </w:rPr>
        <w:t>ol</w:t>
      </w:r>
      <w:r w:rsidRPr="0073656C">
        <w:rPr>
          <w:rFonts w:ascii="Arial" w:hAnsi="Arial" w:cs="Arial"/>
          <w:sz w:val="24"/>
          <w:szCs w:val="24"/>
          <w:lang w:val="cy-GB"/>
        </w:rPr>
        <w:t xml:space="preserve"> i lawer o’r gwaith ymarferol mewn polisi a chynllunio ieithyddol hyd at heddiw. Mae’r model yn canolbwyntio ar greu normau iaith gan hyrwyddo safonau ar gyfer iaith benodol. </w:t>
      </w:r>
      <w:r w:rsidR="00D1257B" w:rsidRPr="00D1257B">
        <w:rPr>
          <w:rFonts w:ascii="Arial" w:hAnsi="Arial" w:cs="Arial"/>
          <w:sz w:val="24"/>
          <w:szCs w:val="24"/>
          <w:lang w:val="cy-GB"/>
        </w:rPr>
        <w:t>Mae dull Fishman (1991) o Wrthdroi Newid Iaith (RLS) yn arbennig o berthnasol gan bwysleisio pwysigrwydd trosglwyddo rhwng cenedlaethau, i adfer ieithoedd lleiafrifol a chynnal amrywiaeth ieithyddol. Mae ei waith ar gynllunio iaith at ddefnydd (</w:t>
      </w:r>
      <w:r w:rsidR="00B67184">
        <w:rPr>
          <w:rFonts w:ascii="Arial" w:hAnsi="Arial" w:cs="Arial"/>
          <w:sz w:val="24"/>
          <w:szCs w:val="24"/>
          <w:lang w:val="cy-GB"/>
        </w:rPr>
        <w:t>‘</w:t>
      </w:r>
      <w:r w:rsidR="00D1257B" w:rsidRPr="00D1257B">
        <w:rPr>
          <w:rFonts w:ascii="Arial" w:hAnsi="Arial" w:cs="Arial"/>
          <w:sz w:val="24"/>
          <w:szCs w:val="24"/>
          <w:lang w:val="cy-GB"/>
        </w:rPr>
        <w:t>language maintenance</w:t>
      </w:r>
      <w:r w:rsidR="00B67184">
        <w:rPr>
          <w:rFonts w:ascii="Arial" w:hAnsi="Arial" w:cs="Arial"/>
          <w:sz w:val="24"/>
          <w:szCs w:val="24"/>
          <w:lang w:val="cy-GB"/>
        </w:rPr>
        <w:t>’</w:t>
      </w:r>
      <w:r w:rsidR="00D1257B" w:rsidRPr="00D1257B">
        <w:rPr>
          <w:rFonts w:ascii="Arial" w:hAnsi="Arial" w:cs="Arial"/>
          <w:sz w:val="24"/>
          <w:szCs w:val="24"/>
          <w:lang w:val="cy-GB"/>
        </w:rPr>
        <w:t>) wedi bod yn arbennig o ddylanwadol.</w:t>
      </w:r>
    </w:p>
    <w:p w14:paraId="23FD0CD4" w14:textId="77777777" w:rsidR="00D1257B" w:rsidRDefault="00D1257B" w:rsidP="00682FAE">
      <w:pPr>
        <w:spacing w:line="360" w:lineRule="auto"/>
        <w:jc w:val="both"/>
        <w:rPr>
          <w:rFonts w:ascii="Arial" w:hAnsi="Arial" w:cs="Arial"/>
          <w:sz w:val="24"/>
          <w:szCs w:val="24"/>
          <w:lang w:val="cy-GB"/>
        </w:rPr>
      </w:pPr>
      <w:r w:rsidRPr="00D1257B">
        <w:rPr>
          <w:rFonts w:ascii="Arial" w:hAnsi="Arial" w:cs="Arial"/>
          <w:sz w:val="24"/>
          <w:szCs w:val="24"/>
          <w:lang w:val="cy-GB"/>
        </w:rPr>
        <w:t>Yn fwy diweddar mae safbwynt a dulliau cymdeithasol-ddiwylliannol a rhyngweithiol sy’n pwysleisio’r angen i ystyried cyd-destunau cymdeithasol ehangach wrth gynllunio iaith. Rhai sydd â safbwyntiau polisi iaith feirniadol yw Tollefson (1991) a Pennycook (2002) y ddau yn cwestiynu sut mae cynllunio ieithyddol yn aml yn adlewyrchu deinameg pŵer cymdeithasol-wleidyddol ehangach, gan gwestiynu a yw polisïau’n wirioneddol rymuso cymunedau ymylol neu’n atgyfnerthu anghydraddoldebau presennol.</w:t>
      </w:r>
    </w:p>
    <w:p w14:paraId="0920D3B7" w14:textId="77777777" w:rsidR="00D1257B" w:rsidRDefault="00D1257B" w:rsidP="00682FAE">
      <w:pPr>
        <w:spacing w:line="360" w:lineRule="auto"/>
        <w:jc w:val="both"/>
        <w:rPr>
          <w:rFonts w:ascii="Arial" w:hAnsi="Arial" w:cs="Arial"/>
          <w:sz w:val="24"/>
          <w:szCs w:val="24"/>
          <w:lang w:val="cy-GB"/>
        </w:rPr>
      </w:pPr>
      <w:r w:rsidRPr="00D1257B">
        <w:rPr>
          <w:rFonts w:ascii="Arial" w:hAnsi="Arial" w:cs="Arial"/>
          <w:sz w:val="24"/>
          <w:szCs w:val="24"/>
          <w:lang w:val="cy-GB"/>
        </w:rPr>
        <w:t>Wrth edrych yn fwy beirniadol ar iaith fel ymddygiad cymdeithasol, rhaid rhoi sylw i dueddiadau cyfoes hynny yw amlieithrwydd a hunaniaeth. Gellir dadlau fod iaith yn fwy na chyfrwng cyfathrebu; mae’n agwedd allweddol ar ymddygiad a hunaniaeth gymdeithasol. Mae rhyngweithio cymdeithasol rhwng grwpiau ieithyddol yn aml yn dylanwadu ar ddewisiadau, statws ac agweddau iaith. Er enghraifft, mae unigolion dwyieithog yn aml yn llywio perthnasoedd cymhleth rhwng eu hieithoedd lleiafrifol a mwyafrifol, gan gydbwyso hunaniaeth bersonol â phwysau cymdeithasol ac economaidd. Mae deall y ddeinameg hon yn hanfodol ar gyfer polisi a chynllunio iaith, gan fod yn rhaid i bolisïau ystyried profiadau ac ymddygiadau byw unigolion o fewn a rhwng grwpiau iaith. Mae ysgolheictod diweddar wedi pwysleisio’r cydbwysedd rhwng amlieithrwydd a chyfiawnder ieithyddol.</w:t>
      </w:r>
      <w:r w:rsidR="008143A5" w:rsidRPr="008143A5">
        <w:rPr>
          <w:rFonts w:ascii="Arial" w:hAnsi="Arial" w:cs="Arial"/>
          <w:sz w:val="24"/>
          <w:szCs w:val="24"/>
          <w:lang w:val="cy-GB"/>
        </w:rPr>
        <w:t xml:space="preserve"> </w:t>
      </w:r>
      <w:r w:rsidRPr="00D1257B">
        <w:rPr>
          <w:rFonts w:ascii="Arial" w:hAnsi="Arial" w:cs="Arial"/>
          <w:sz w:val="24"/>
          <w:szCs w:val="24"/>
          <w:lang w:val="cy-GB"/>
        </w:rPr>
        <w:t>Mae Wright (2004) yn trafod y tensiwn rhwng meithrin hunaniaeth genedlaethol a llywio globaleiddio tra bod Spolsky (2009) yn pwysleisio pwysigrwydd mentrau a yrrir gan y gymuned dros bolisïau o’r brig i’r bôn. Mae’r damcaniaethau hyn yn allweddol i ddeall llwyddiannau a chyfyngiadau polisi a chynllunio ieithyddol mewn cymunedau ieithyddol penodol.</w:t>
      </w:r>
    </w:p>
    <w:p w14:paraId="363CDB60" w14:textId="0E630E1B" w:rsidR="008143A5" w:rsidRPr="008143A5" w:rsidRDefault="008143A5" w:rsidP="00682FAE">
      <w:pPr>
        <w:spacing w:line="360" w:lineRule="auto"/>
        <w:jc w:val="both"/>
        <w:rPr>
          <w:rFonts w:ascii="Arial" w:hAnsi="Arial" w:cs="Arial"/>
          <w:b/>
          <w:bCs/>
          <w:sz w:val="24"/>
          <w:szCs w:val="24"/>
          <w:u w:val="single"/>
          <w:lang w:val="cy-GB"/>
        </w:rPr>
      </w:pPr>
      <w:r w:rsidRPr="008143A5">
        <w:rPr>
          <w:rFonts w:ascii="Arial" w:hAnsi="Arial" w:cs="Arial"/>
          <w:b/>
          <w:bCs/>
          <w:sz w:val="24"/>
          <w:szCs w:val="24"/>
          <w:u w:val="single"/>
          <w:lang w:val="cy-GB"/>
        </w:rPr>
        <w:t>Datblygiad Ymarferol</w:t>
      </w:r>
    </w:p>
    <w:p w14:paraId="2AC47047" w14:textId="77777777" w:rsidR="00447B6E" w:rsidRDefault="00447B6E" w:rsidP="00682FAE">
      <w:pPr>
        <w:spacing w:line="360" w:lineRule="auto"/>
        <w:jc w:val="both"/>
        <w:rPr>
          <w:rFonts w:ascii="Arial" w:hAnsi="Arial" w:cs="Arial"/>
          <w:sz w:val="24"/>
          <w:szCs w:val="24"/>
          <w:lang w:val="cy-GB"/>
        </w:rPr>
      </w:pPr>
      <w:r w:rsidRPr="00447B6E">
        <w:rPr>
          <w:rFonts w:ascii="Arial" w:hAnsi="Arial" w:cs="Arial"/>
          <w:sz w:val="24"/>
          <w:szCs w:val="24"/>
          <w:lang w:val="cy-GB"/>
        </w:rPr>
        <w:t xml:space="preserve">Mae polisi iaith yn aml yn adlewyrchu amodau gwleidyddol a chymdeithasol sy’n bodoli mewn gwlad neu ranbarth. Mewn cyd-destun ymarferol, does dim datblygiad ymarferol </w:t>
      </w:r>
      <w:r w:rsidRPr="00447B6E">
        <w:rPr>
          <w:rFonts w:ascii="Arial" w:hAnsi="Arial" w:cs="Arial"/>
          <w:sz w:val="24"/>
          <w:szCs w:val="24"/>
          <w:lang w:val="cy-GB"/>
        </w:rPr>
        <w:lastRenderedPageBreak/>
        <w:t xml:space="preserve">gweledol gwell o bolisi a chynllunio iaith nac yng Nghymru ac adfywiad y Gymraeg. Mae Cymru yn enghraifft gymhellol o ddwyieithrwydd sefydliadol. Ar ôl canrifoedd o ymyleiddio, mae’r Gymraeg wedi mynd trwy ymdrechion adfywio sylweddol trwy fentrau cyfreithiol, addysgol a chymunedol cadarn.  </w:t>
      </w:r>
    </w:p>
    <w:p w14:paraId="21E0B6FA" w14:textId="756E7D28" w:rsidR="002D0E81" w:rsidRDefault="002D0E81" w:rsidP="00682FAE">
      <w:pPr>
        <w:spacing w:line="360" w:lineRule="auto"/>
        <w:jc w:val="both"/>
        <w:rPr>
          <w:rFonts w:ascii="Arial" w:hAnsi="Arial" w:cs="Arial"/>
          <w:sz w:val="24"/>
          <w:szCs w:val="24"/>
          <w:lang w:val="cy-GB"/>
        </w:rPr>
      </w:pPr>
      <w:r w:rsidRPr="002D0E81">
        <w:rPr>
          <w:rFonts w:ascii="Arial" w:hAnsi="Arial" w:cs="Arial"/>
          <w:sz w:val="24"/>
          <w:szCs w:val="24"/>
          <w:lang w:val="cy-GB"/>
        </w:rPr>
        <w:t xml:space="preserve">Dechreuodd y sylfaen gyfreithiol ar gyfer adfywio’r Gymraeg gyda Deddf yr Iaith Gymraeg 1993, a roddodd statws swyddogol i’r Gymraeg ochr yn ochr â’r Saesneg yng Nghymru. Ategwyd hyn ymhellach gan Ddeddf Llywodraeth Cymru 1998 a Mesur y Gymraeg (Cymru) 2011, a oedd yn ei gwneud yn ofynnol i gyrff cyhoeddus ddarparu gwasanaethau yn Gymraeg. Mae’r mesurau hyn wedi bod yn allweddol wrth hyrwyddo defnydd y Gymraeg ym myd addysg gan ddangos pwysigrwydd cynllunio statws wrth ddyrchafu iaith ymylol. Mae wedi creu model ar gyfer hyrwyddo ieithoedd lleiafrifol drwy bolisïau cyhoeddus sy’n sicrhau hawliau ieithyddol a chydraddoldeb. </w:t>
      </w:r>
    </w:p>
    <w:p w14:paraId="59C510F2" w14:textId="77777777" w:rsidR="002D0E81" w:rsidRDefault="002D0E81" w:rsidP="00682FAE">
      <w:pPr>
        <w:spacing w:line="360" w:lineRule="auto"/>
        <w:jc w:val="both"/>
        <w:rPr>
          <w:rFonts w:ascii="Arial" w:hAnsi="Arial" w:cs="Arial"/>
          <w:sz w:val="24"/>
          <w:szCs w:val="24"/>
          <w:lang w:val="cy-GB"/>
        </w:rPr>
      </w:pPr>
      <w:r w:rsidRPr="002D0E81">
        <w:rPr>
          <w:rFonts w:ascii="Arial" w:hAnsi="Arial" w:cs="Arial"/>
          <w:sz w:val="24"/>
          <w:szCs w:val="24"/>
          <w:lang w:val="cy-GB"/>
        </w:rPr>
        <w:t xml:space="preserve">Mae addysg wedi bod yn ganolog i ymdrechion adfywio Cymru. Mae addysg Gymraeg bellach yn gonglfaen i strategaeth cynllunio ieithyddol y wlad. Yn 2023, derbyniodd tua 23% o ddisgyblion cynradd ac 19% o ddisgyblion uwchradd addysg trwy ysgolion cyfrwng Cymraeg (Llywodraeth Cymru, 2023). Mae data demograffig ieithyddol yn dangos bod crynhoad o siaradwyr Cymraeg mewn ardaloedd gwledig fel Gwynedd, lle mae dros 65% o drigolion yn dweud eu bod yn siarad Cymraeg bob dydd (Cyfrifiad 2021), o gymharu ag ardaloedd trefol fel Caerdydd, lle mae’r defnydd yn sylweddol is. Nod Strategaeth Cymraeg 2025 yw cynyddu nifer y siaradwyr Cymraeg i filiwn erbyn 2025, gydag addysg yn gyfrwng hollbwysig i gyrraedd y nod hwn. </w:t>
      </w:r>
    </w:p>
    <w:p w14:paraId="0199A34C" w14:textId="4CD9979B" w:rsidR="002D0E81" w:rsidRDefault="002D0E81" w:rsidP="00682FAE">
      <w:pPr>
        <w:spacing w:line="360" w:lineRule="auto"/>
        <w:jc w:val="both"/>
        <w:rPr>
          <w:rFonts w:ascii="Arial" w:hAnsi="Arial" w:cs="Arial"/>
          <w:sz w:val="24"/>
          <w:szCs w:val="24"/>
          <w:lang w:val="cy-GB"/>
        </w:rPr>
      </w:pPr>
      <w:r w:rsidRPr="002D0E81">
        <w:rPr>
          <w:rFonts w:ascii="Arial" w:hAnsi="Arial" w:cs="Arial"/>
          <w:sz w:val="24"/>
          <w:szCs w:val="24"/>
          <w:lang w:val="cy-GB"/>
        </w:rPr>
        <w:t>Yn gymdeithasol, mae’r Gymraeg yn symbol o hunaniaeth ddiwylliannol a gwytnwch. Fodd bynnag, mae Saesneg yn parhau i ddominyddu’r rhan fwyaf o feysydd cymdeithasol ac economaidd, gan greu perthynas</w:t>
      </w:r>
      <w:r w:rsidR="00D807EE">
        <w:rPr>
          <w:rFonts w:ascii="Arial" w:hAnsi="Arial" w:cs="Arial"/>
          <w:sz w:val="24"/>
          <w:szCs w:val="24"/>
          <w:lang w:val="cy-GB"/>
        </w:rPr>
        <w:t xml:space="preserve"> </w:t>
      </w:r>
      <w:r w:rsidRPr="002D0E81">
        <w:rPr>
          <w:rFonts w:ascii="Arial" w:hAnsi="Arial" w:cs="Arial"/>
          <w:sz w:val="24"/>
          <w:szCs w:val="24"/>
          <w:lang w:val="cy-GB"/>
        </w:rPr>
        <w:t xml:space="preserve">ieithyddol gymhleth lle mae unigolion dwyieithog yn aml yn blaenoriaethu’r Saesneg mewn lleoliadau proffesiynol a threfol </w:t>
      </w:r>
      <w:r w:rsidR="00D807EE">
        <w:rPr>
          <w:rFonts w:ascii="Arial" w:hAnsi="Arial" w:cs="Arial"/>
          <w:sz w:val="24"/>
          <w:szCs w:val="24"/>
          <w:lang w:val="cy-GB"/>
        </w:rPr>
        <w:t>tra’n</w:t>
      </w:r>
      <w:r w:rsidRPr="002D0E81">
        <w:rPr>
          <w:rFonts w:ascii="Arial" w:hAnsi="Arial" w:cs="Arial"/>
          <w:sz w:val="24"/>
          <w:szCs w:val="24"/>
          <w:lang w:val="cy-GB"/>
        </w:rPr>
        <w:t xml:space="preserve"> defnyddio’r Gymraeg mewn </w:t>
      </w:r>
      <w:r w:rsidR="00D807EE">
        <w:rPr>
          <w:rFonts w:ascii="Arial" w:hAnsi="Arial" w:cs="Arial"/>
          <w:sz w:val="24"/>
          <w:szCs w:val="24"/>
          <w:lang w:val="cy-GB"/>
        </w:rPr>
        <w:t>sefyllfaoedd</w:t>
      </w:r>
      <w:r w:rsidRPr="002D0E81">
        <w:rPr>
          <w:rFonts w:ascii="Arial" w:hAnsi="Arial" w:cs="Arial"/>
          <w:sz w:val="24"/>
          <w:szCs w:val="24"/>
          <w:lang w:val="cy-GB"/>
        </w:rPr>
        <w:t xml:space="preserve"> diwylliannol a theuluol. </w:t>
      </w:r>
    </w:p>
    <w:p w14:paraId="4014FCA7" w14:textId="77777777" w:rsidR="002D0E81" w:rsidRDefault="002D0E81" w:rsidP="00682FAE">
      <w:pPr>
        <w:spacing w:line="360" w:lineRule="auto"/>
        <w:jc w:val="both"/>
        <w:rPr>
          <w:rFonts w:ascii="Arial" w:hAnsi="Arial" w:cs="Arial"/>
          <w:sz w:val="24"/>
          <w:szCs w:val="24"/>
          <w:lang w:val="cy-GB"/>
        </w:rPr>
      </w:pPr>
      <w:r w:rsidRPr="002D0E81">
        <w:rPr>
          <w:rFonts w:ascii="Arial" w:hAnsi="Arial" w:cs="Arial"/>
          <w:sz w:val="24"/>
          <w:szCs w:val="24"/>
          <w:lang w:val="cy-GB"/>
        </w:rPr>
        <w:t xml:space="preserve">Yn yr un modd, yn Gatalonia, mae’r Llywodraeth wedi gweithredu polisïau iaith sydd wedi cynyddu’r defnydd o’r Gatalaneg mewn addysg, cyfryngau, a gweinyddiaeth gyhoeddus. Mae’r model Catalanaidd yn dangos sut y gall polisïau iaith fod yn offeryn pwerus ar gyfer adfywio ieithyddol a chryfhau hunaniaeth genedlaethol. </w:t>
      </w:r>
    </w:p>
    <w:p w14:paraId="42EA8808" w14:textId="3DDC8093" w:rsidR="00A63683" w:rsidRDefault="002D0E81" w:rsidP="00682FAE">
      <w:pPr>
        <w:spacing w:line="360" w:lineRule="auto"/>
        <w:jc w:val="both"/>
        <w:rPr>
          <w:rFonts w:ascii="Arial" w:hAnsi="Arial" w:cs="Arial"/>
          <w:sz w:val="24"/>
          <w:szCs w:val="24"/>
          <w:lang w:val="cy-GB"/>
        </w:rPr>
      </w:pPr>
      <w:r w:rsidRPr="002D0E81">
        <w:rPr>
          <w:rFonts w:ascii="Arial" w:hAnsi="Arial" w:cs="Arial"/>
          <w:sz w:val="24"/>
          <w:szCs w:val="24"/>
          <w:lang w:val="cy-GB"/>
        </w:rPr>
        <w:t xml:space="preserve">Mae Gwlad y Basg yn cynnig enghraifft lwyddiannus arall o adfywio iaith o fewn fframwaith dwyieithog. Mae’r defnydd o’r Fasgeg wedi’i hyrwyddo’n gryf ers sefydlu’r </w:t>
      </w:r>
      <w:r w:rsidRPr="002D0E81">
        <w:rPr>
          <w:rFonts w:ascii="Arial" w:hAnsi="Arial" w:cs="Arial"/>
          <w:sz w:val="24"/>
          <w:szCs w:val="24"/>
          <w:lang w:val="cy-GB"/>
        </w:rPr>
        <w:lastRenderedPageBreak/>
        <w:t xml:space="preserve">Gymuned Ymreolaethol Basgaidd.  Mae Euskara, yr iaith Fasgeg, wedi elwa o gefnogaeth gyfreithiol a sefydliadol sylweddol. Datganodd </w:t>
      </w:r>
      <w:r w:rsidRPr="005B5BBD">
        <w:rPr>
          <w:rFonts w:ascii="Arial" w:hAnsi="Arial" w:cs="Arial"/>
          <w:sz w:val="24"/>
          <w:szCs w:val="24"/>
          <w:lang w:val="cy-GB"/>
        </w:rPr>
        <w:t>Statud</w:t>
      </w:r>
      <w:r w:rsidRPr="002D0E81">
        <w:rPr>
          <w:rFonts w:ascii="Arial" w:hAnsi="Arial" w:cs="Arial"/>
          <w:sz w:val="24"/>
          <w:szCs w:val="24"/>
          <w:lang w:val="cy-GB"/>
        </w:rPr>
        <w:t xml:space="preserve"> Ymreolaeth Gwlad y Basg (1979) fod Euskara yn gyd-swyddogol â Sbaeneg, gan ddarparu sylfaen gadarn ar gyfer cynllunio statws. Roedd mentrau dilynol, megis Ymgyrchoedd Llythrennedd Basgeg yr 1980au a sefydlu Euskararen Erakunde Publikoa (Swyddfa Gyhoeddus Basgeg), yn atgyfnerthu sefyllfa’r iaith ymhellach.</w:t>
      </w:r>
    </w:p>
    <w:p w14:paraId="49699FDC" w14:textId="77777777" w:rsidR="000460FF" w:rsidRDefault="000460FF" w:rsidP="00682FAE">
      <w:pPr>
        <w:spacing w:line="360" w:lineRule="auto"/>
        <w:jc w:val="both"/>
        <w:rPr>
          <w:rFonts w:ascii="Arial" w:hAnsi="Arial" w:cs="Arial"/>
          <w:sz w:val="24"/>
          <w:szCs w:val="24"/>
          <w:lang w:val="cy-GB"/>
        </w:rPr>
      </w:pPr>
      <w:r w:rsidRPr="000460FF">
        <w:rPr>
          <w:rFonts w:ascii="Arial" w:hAnsi="Arial" w:cs="Arial"/>
          <w:sz w:val="24"/>
          <w:szCs w:val="24"/>
          <w:lang w:val="cy-GB"/>
        </w:rPr>
        <w:t>Mae’r Fasgeg yn cael ei haddysgu’n helaeth mewn ysgolion ac mae cefnogaeth eang i’w ddefnyddio mewn sefydliadau cyhoeddus. Mae system addysg Fasgeg yn cynnwys tri model iaith: Model A: cyfrwng Sbaeneg gydag Euskara fel pwnc. Model B: Hyfforddiant dwyieithog yn y ddwy iaith. Model D: Euskara gyda Sbaeneg fel pwnc (y model mwyaf poblogaidd). Erbyn 2023, roedd dros 60% o fyfyrwyr wedi cofrestru mewn ysgolion Model D (Llywodraeth Gwlad y Basg, 2023). Mae data demograffig ieithyddol yn dangos bod siaradwyr Basgeg yn fwy cyffredin mewn ardaloedd gwledig fel Gipuzkoa, lle mae dros 80% o’r boblogaeth yn dweud eu bod yn rhugl, o gymharu â chanolfannau trefol fel Bilbao, lle mae cyfraddau rhuglder yn gostwng i tua 20% (Llywodraeth Gwlad y Basg, 2023).</w:t>
      </w:r>
    </w:p>
    <w:p w14:paraId="1642AE85" w14:textId="77777777" w:rsidR="000460FF" w:rsidRDefault="000460FF" w:rsidP="00682FAE">
      <w:pPr>
        <w:spacing w:line="360" w:lineRule="auto"/>
        <w:jc w:val="both"/>
        <w:rPr>
          <w:rFonts w:ascii="Arial" w:hAnsi="Arial" w:cs="Arial"/>
          <w:sz w:val="24"/>
          <w:szCs w:val="24"/>
          <w:lang w:val="cy-GB"/>
        </w:rPr>
      </w:pPr>
      <w:r w:rsidRPr="000460FF">
        <w:rPr>
          <w:rFonts w:ascii="Arial" w:hAnsi="Arial" w:cs="Arial"/>
          <w:sz w:val="24"/>
          <w:szCs w:val="24"/>
          <w:lang w:val="cy-GB"/>
        </w:rPr>
        <w:t xml:space="preserve">Yn gymdeithasol, mae Euskara yn arwydd o hunaniaeth Ffasgaidd, wedi’i gydblethu’n ddwfn ag ymreolaeth ddiwylliannol a gwleidyddol. Fodd bynnag, mae Sbaeneg yn parhau i fod yn flaenllaw yn y rhan fwyaf o gyd-destunau proffesiynol a chymdeithasol gan osod heriau i unigolion </w:t>
      </w:r>
      <w:r w:rsidRPr="008805C6">
        <w:rPr>
          <w:rFonts w:ascii="Arial" w:hAnsi="Arial" w:cs="Arial"/>
          <w:sz w:val="24"/>
          <w:szCs w:val="24"/>
          <w:lang w:val="cy-GB"/>
        </w:rPr>
        <w:t>sy’n mordwyo</w:t>
      </w:r>
      <w:r w:rsidRPr="000460FF">
        <w:rPr>
          <w:rFonts w:ascii="Arial" w:hAnsi="Arial" w:cs="Arial"/>
          <w:sz w:val="24"/>
          <w:szCs w:val="24"/>
          <w:lang w:val="cy-GB"/>
        </w:rPr>
        <w:t xml:space="preserve"> rhwng y ddwy iaith. Mae’r ddeinameg hon yn adlewyrchu patrymau ehangach o ymddygiad ieithyddol, lle mae pwysau cymdeithasol yn aml yn ffafrio ieithoedd mwyafrifol er gwaethaf cefnogaeth polisi cryf i ieithoedd lleiafrifol.  </w:t>
      </w:r>
    </w:p>
    <w:p w14:paraId="711E5B9F" w14:textId="77777777" w:rsidR="00447B6E" w:rsidRDefault="00447B6E" w:rsidP="00682FAE">
      <w:pPr>
        <w:spacing w:line="360" w:lineRule="auto"/>
        <w:jc w:val="both"/>
        <w:rPr>
          <w:rFonts w:ascii="Arial" w:hAnsi="Arial" w:cs="Arial"/>
          <w:sz w:val="24"/>
          <w:szCs w:val="24"/>
          <w:lang w:val="cy-GB"/>
        </w:rPr>
      </w:pPr>
      <w:r w:rsidRPr="00447B6E">
        <w:rPr>
          <w:rFonts w:ascii="Arial" w:hAnsi="Arial" w:cs="Arial"/>
          <w:sz w:val="24"/>
          <w:szCs w:val="24"/>
          <w:lang w:val="cy-GB"/>
        </w:rPr>
        <w:t>I’r gwrthwyneb mae Llydaweg wedi wynebu mwy o rwystrau gan adlewyrchu heriau polisi a chynllunio iaith mewn cyflwr tra chanolog. Nid oes gan y Llydaweg statws swyddogol o dan Gyfansoddiad Ffrainc, sy’n cydnabod Ffrangeg yn unig fel yr iaith genedlaethol. Mae’r absenoldeb hwn yn gydnabyddiaeth gyfreithiol wedi rhwystro adfywiad Llydaweg yn sylweddol.</w:t>
      </w:r>
    </w:p>
    <w:p w14:paraId="7A9A3B64" w14:textId="1F3C8DF3" w:rsidR="000460FF" w:rsidRDefault="000460FF" w:rsidP="00682FAE">
      <w:pPr>
        <w:spacing w:line="360" w:lineRule="auto"/>
        <w:jc w:val="both"/>
        <w:rPr>
          <w:rFonts w:ascii="Arial" w:hAnsi="Arial" w:cs="Arial"/>
          <w:sz w:val="24"/>
          <w:szCs w:val="24"/>
          <w:lang w:val="cy-GB"/>
        </w:rPr>
      </w:pPr>
      <w:r w:rsidRPr="000460FF">
        <w:rPr>
          <w:rFonts w:ascii="Arial" w:hAnsi="Arial" w:cs="Arial"/>
          <w:sz w:val="24"/>
          <w:szCs w:val="24"/>
          <w:lang w:val="cy-GB"/>
        </w:rPr>
        <w:t xml:space="preserve">Er gwaethaf anawsterau a diffyg cefnogaeth ffurfiol gan Lywodraeth Ffrainc, mae’r iaith Lydaweg wedi gweld ymdrechion adfywio trwy sefydliadau fel Diwan, sy’n darparu addysg trwy gyfrwng y Llydaweg. </w:t>
      </w:r>
      <w:r w:rsidR="00447B6E">
        <w:rPr>
          <w:rFonts w:ascii="Arial" w:hAnsi="Arial" w:cs="Arial"/>
          <w:sz w:val="24"/>
          <w:szCs w:val="24"/>
          <w:lang w:val="cy-GB"/>
        </w:rPr>
        <w:t>Mae</w:t>
      </w:r>
      <w:r w:rsidRPr="000460FF">
        <w:rPr>
          <w:rFonts w:ascii="Arial" w:hAnsi="Arial" w:cs="Arial"/>
          <w:sz w:val="24"/>
          <w:szCs w:val="24"/>
          <w:lang w:val="cy-GB"/>
        </w:rPr>
        <w:t xml:space="preserve"> ysgolion Diwan</w:t>
      </w:r>
      <w:r w:rsidR="00447B6E">
        <w:rPr>
          <w:rFonts w:ascii="Arial" w:hAnsi="Arial" w:cs="Arial"/>
          <w:sz w:val="24"/>
          <w:szCs w:val="24"/>
          <w:lang w:val="cy-GB"/>
        </w:rPr>
        <w:t xml:space="preserve"> yn</w:t>
      </w:r>
      <w:r w:rsidRPr="000460FF">
        <w:rPr>
          <w:rFonts w:ascii="Arial" w:hAnsi="Arial" w:cs="Arial"/>
          <w:sz w:val="24"/>
          <w:szCs w:val="24"/>
          <w:lang w:val="cy-GB"/>
        </w:rPr>
        <w:t xml:space="preserve"> sefydliadau preifat a sefydlwyd gan sefydliadau llawr gwlad. Er eu pwysigrwydd, mae’r ysgolion hyn yn </w:t>
      </w:r>
      <w:r w:rsidRPr="000460FF">
        <w:rPr>
          <w:rFonts w:ascii="Arial" w:hAnsi="Arial" w:cs="Arial"/>
          <w:sz w:val="24"/>
          <w:szCs w:val="24"/>
          <w:lang w:val="cy-GB"/>
        </w:rPr>
        <w:lastRenderedPageBreak/>
        <w:t xml:space="preserve">wynebu cyllid a chyrhaeddiad cyfyngedig. Yn 2023, roedd llai na 5,000 o fyfyrwyr wedi’i chofrestru yn ysgolion Diwan, sy’n cynrychioli ffracsiwn bach o boblogaeth Llydaw (Diwan, 2023). Mae data demograffig ieithyddol yn awgrymu bod y rhan fwyaf o siaradwyr Llydaweg yn oedrannus, gyda dros 70% yn 60 oed neu’n hŷn, sy’n dangos diffyg critigol o drosglwyddo rhwng cenedlaethau (Cyfrifiad INSEE, 2021). </w:t>
      </w:r>
    </w:p>
    <w:p w14:paraId="3219F500" w14:textId="40DCEE3C" w:rsidR="005F210F" w:rsidRDefault="005F210F" w:rsidP="00682FAE">
      <w:pPr>
        <w:spacing w:line="360" w:lineRule="auto"/>
        <w:jc w:val="both"/>
        <w:rPr>
          <w:rFonts w:ascii="Arial" w:hAnsi="Arial" w:cs="Arial"/>
          <w:sz w:val="24"/>
          <w:szCs w:val="24"/>
          <w:lang w:val="cy-GB"/>
        </w:rPr>
      </w:pPr>
      <w:r w:rsidRPr="005F210F">
        <w:rPr>
          <w:rFonts w:ascii="Arial" w:hAnsi="Arial" w:cs="Arial"/>
          <w:sz w:val="24"/>
          <w:szCs w:val="24"/>
          <w:lang w:val="cy-GB"/>
        </w:rPr>
        <w:t xml:space="preserve">Yn gymdeithasol, mae dirywiad Llydaweg yn adlewyrchu tueddiadau ehangach mewn </w:t>
      </w:r>
      <w:r w:rsidR="008805C6">
        <w:rPr>
          <w:rFonts w:ascii="Arial" w:hAnsi="Arial" w:cs="Arial"/>
          <w:sz w:val="24"/>
          <w:szCs w:val="24"/>
          <w:lang w:val="cy-GB"/>
        </w:rPr>
        <w:t>newid</w:t>
      </w:r>
      <w:r w:rsidRPr="005F210F">
        <w:rPr>
          <w:rFonts w:ascii="Arial" w:hAnsi="Arial" w:cs="Arial"/>
          <w:sz w:val="24"/>
          <w:szCs w:val="24"/>
          <w:lang w:val="cy-GB"/>
        </w:rPr>
        <w:t xml:space="preserve"> iaith, lle mae cenedlaethau iau yn blaenoriaethu Ffrangeg ar gyfer symudedd economaidd-gymdeithasol. Nodweddir y berthynas rhwng siaradwyr Llydaweg a’r mwyafrif llethol sy’n siarad Ffrangeg gan ymyleiddio diwylliannol, sy’n cyfyngu ar y cyfleoedd i Lydaweg gael eu defnyddio mewn bywyd cyhoeddus.  </w:t>
      </w:r>
    </w:p>
    <w:p w14:paraId="60B3F1E6" w14:textId="0A351958" w:rsidR="000460FF" w:rsidRDefault="000460FF" w:rsidP="00682FAE">
      <w:pPr>
        <w:spacing w:line="360" w:lineRule="auto"/>
        <w:jc w:val="both"/>
        <w:rPr>
          <w:rFonts w:ascii="Arial" w:hAnsi="Arial" w:cs="Arial"/>
          <w:sz w:val="24"/>
          <w:szCs w:val="24"/>
          <w:lang w:val="cy-GB"/>
        </w:rPr>
      </w:pPr>
      <w:r w:rsidRPr="000460FF">
        <w:rPr>
          <w:rFonts w:ascii="Arial" w:hAnsi="Arial" w:cs="Arial"/>
          <w:sz w:val="24"/>
          <w:szCs w:val="24"/>
          <w:lang w:val="cy-GB"/>
        </w:rPr>
        <w:t xml:space="preserve">Mae profiadau ymarferol Cymru, Gwlad y Basg, a Llydaw yn datgelu graddau amrywiol o lwyddiant a heriau wrth adfywio iaith. Mae Cymru a Gwlad y Basg yn dangos effaith sylweddol integreiddio cymorth sefydliadol, addysg, a symudiadau ar lawr gwlad er mwyn sicrhau cadernid ieithyddol. Mewn cyferbyniad, mae brwydrau Llydaw yn amlygu rôl hollbwysig ewyllys gwleidyddol a chydnabyddiaeth gyfreithiol wrth gynnal ieithoedd lleiafrifol. Mae’r gwledydd hyn yn tanlinellu sut mae ffactorau demograffig, ymddygiad cymdeithasol, a gwleidyddiaeth hunaniaeth yn llywio canlyniadau polisi a chynllunio ieithyddol. </w:t>
      </w:r>
    </w:p>
    <w:p w14:paraId="029081B8" w14:textId="01E73775" w:rsidR="004670CC" w:rsidRPr="007475C2" w:rsidRDefault="004670CC" w:rsidP="00682FAE">
      <w:pPr>
        <w:spacing w:line="360" w:lineRule="auto"/>
        <w:jc w:val="both"/>
        <w:rPr>
          <w:rFonts w:ascii="Arial" w:hAnsi="Arial" w:cs="Arial"/>
          <w:b/>
          <w:bCs/>
          <w:sz w:val="24"/>
          <w:szCs w:val="24"/>
          <w:u w:val="single"/>
          <w:lang w:val="cy-GB"/>
        </w:rPr>
      </w:pPr>
      <w:r w:rsidRPr="007475C2">
        <w:rPr>
          <w:rFonts w:ascii="Arial" w:hAnsi="Arial" w:cs="Arial"/>
          <w:b/>
          <w:bCs/>
          <w:sz w:val="24"/>
          <w:szCs w:val="24"/>
          <w:u w:val="single"/>
          <w:lang w:val="cy-GB"/>
        </w:rPr>
        <w:t xml:space="preserve">Gwerthusiad o </w:t>
      </w:r>
      <w:r w:rsidR="007475C2">
        <w:rPr>
          <w:rFonts w:ascii="Arial" w:hAnsi="Arial" w:cs="Arial"/>
          <w:b/>
          <w:bCs/>
          <w:sz w:val="24"/>
          <w:szCs w:val="24"/>
          <w:u w:val="single"/>
          <w:lang w:val="cy-GB"/>
        </w:rPr>
        <w:t>B</w:t>
      </w:r>
      <w:r w:rsidRPr="007475C2">
        <w:rPr>
          <w:rFonts w:ascii="Arial" w:hAnsi="Arial" w:cs="Arial"/>
          <w:b/>
          <w:bCs/>
          <w:sz w:val="24"/>
          <w:szCs w:val="24"/>
          <w:u w:val="single"/>
          <w:lang w:val="cy-GB"/>
        </w:rPr>
        <w:t xml:space="preserve">olisi </w:t>
      </w:r>
      <w:r w:rsidR="007475C2">
        <w:rPr>
          <w:rFonts w:ascii="Arial" w:hAnsi="Arial" w:cs="Arial"/>
          <w:b/>
          <w:bCs/>
          <w:sz w:val="24"/>
          <w:szCs w:val="24"/>
          <w:u w:val="single"/>
          <w:lang w:val="cy-GB"/>
        </w:rPr>
        <w:t>I</w:t>
      </w:r>
      <w:r w:rsidRPr="007475C2">
        <w:rPr>
          <w:rFonts w:ascii="Arial" w:hAnsi="Arial" w:cs="Arial"/>
          <w:b/>
          <w:bCs/>
          <w:sz w:val="24"/>
          <w:szCs w:val="24"/>
          <w:u w:val="single"/>
          <w:lang w:val="cy-GB"/>
        </w:rPr>
        <w:t>aith yng Nghymru</w:t>
      </w:r>
    </w:p>
    <w:p w14:paraId="45204DAF" w14:textId="461697B6" w:rsidR="007475C2" w:rsidRPr="007475C2" w:rsidRDefault="007475C2" w:rsidP="00682FAE">
      <w:pPr>
        <w:spacing w:line="360" w:lineRule="auto"/>
        <w:jc w:val="both"/>
        <w:rPr>
          <w:rFonts w:ascii="Arial" w:hAnsi="Arial" w:cs="Arial"/>
          <w:sz w:val="24"/>
          <w:szCs w:val="24"/>
          <w:lang w:val="cy-GB"/>
        </w:rPr>
      </w:pPr>
      <w:r w:rsidRPr="007475C2">
        <w:rPr>
          <w:rFonts w:ascii="Arial" w:hAnsi="Arial" w:cs="Arial"/>
          <w:sz w:val="24"/>
          <w:szCs w:val="24"/>
          <w:lang w:val="cy-GB"/>
        </w:rPr>
        <w:t>Gellir fframio gwerthusiad o bolisi iaith yng Nghymru o amgylch sawl agwedd allweddol: cyd-destun hanesyddol, polisïau cyfredol, strategaethau gweithredu</w:t>
      </w:r>
      <w:r w:rsidR="007D2131">
        <w:rPr>
          <w:rFonts w:ascii="Arial" w:hAnsi="Arial" w:cs="Arial"/>
          <w:sz w:val="24"/>
          <w:szCs w:val="24"/>
          <w:lang w:val="cy-GB"/>
        </w:rPr>
        <w:t xml:space="preserve"> </w:t>
      </w:r>
      <w:r w:rsidRPr="007475C2">
        <w:rPr>
          <w:rFonts w:ascii="Arial" w:hAnsi="Arial" w:cs="Arial"/>
          <w:sz w:val="24"/>
          <w:szCs w:val="24"/>
          <w:lang w:val="cy-GB"/>
        </w:rPr>
        <w:t>a data demograffig.</w:t>
      </w:r>
    </w:p>
    <w:p w14:paraId="43F5F3B8" w14:textId="77777777" w:rsidR="007475C2" w:rsidRPr="00741CB6" w:rsidRDefault="007475C2" w:rsidP="00682FAE">
      <w:pPr>
        <w:spacing w:line="360" w:lineRule="auto"/>
        <w:jc w:val="both"/>
        <w:rPr>
          <w:rFonts w:ascii="Arial" w:hAnsi="Arial" w:cs="Arial"/>
          <w:i/>
          <w:iCs/>
          <w:sz w:val="24"/>
          <w:szCs w:val="24"/>
          <w:lang w:val="cy-GB"/>
        </w:rPr>
      </w:pPr>
      <w:r w:rsidRPr="00741CB6">
        <w:rPr>
          <w:rFonts w:ascii="Arial" w:hAnsi="Arial" w:cs="Arial"/>
          <w:i/>
          <w:iCs/>
          <w:sz w:val="24"/>
          <w:szCs w:val="24"/>
          <w:lang w:val="cy-GB"/>
        </w:rPr>
        <w:t>Cyd-destun Hanesyddol</w:t>
      </w:r>
    </w:p>
    <w:p w14:paraId="336194C7" w14:textId="61319ED9" w:rsidR="007475C2" w:rsidRDefault="007475C2" w:rsidP="00682FAE">
      <w:pPr>
        <w:spacing w:line="360" w:lineRule="auto"/>
        <w:jc w:val="both"/>
        <w:rPr>
          <w:rFonts w:ascii="Arial" w:hAnsi="Arial" w:cs="Arial"/>
          <w:sz w:val="24"/>
          <w:szCs w:val="24"/>
          <w:lang w:val="cy-GB"/>
        </w:rPr>
      </w:pPr>
      <w:r w:rsidRPr="007475C2">
        <w:rPr>
          <w:rFonts w:ascii="Arial" w:hAnsi="Arial" w:cs="Arial"/>
          <w:sz w:val="24"/>
          <w:szCs w:val="24"/>
          <w:lang w:val="cy-GB"/>
        </w:rPr>
        <w:t xml:space="preserve">Gwelwyd dirywiad sylweddol yn y Gymraeg </w:t>
      </w:r>
      <w:r>
        <w:rPr>
          <w:rFonts w:ascii="Arial" w:hAnsi="Arial" w:cs="Arial"/>
          <w:sz w:val="24"/>
          <w:szCs w:val="24"/>
          <w:lang w:val="cy-GB"/>
        </w:rPr>
        <w:t xml:space="preserve">ar ddechrau’r 20fed ganrif </w:t>
      </w:r>
      <w:r w:rsidRPr="007475C2">
        <w:rPr>
          <w:rFonts w:ascii="Arial" w:hAnsi="Arial" w:cs="Arial"/>
          <w:sz w:val="24"/>
          <w:szCs w:val="24"/>
          <w:lang w:val="cy-GB"/>
        </w:rPr>
        <w:t>oherwydd diwydiannu, mudo, a pholisïau addysgol a oedd yn ffafrio’r Saesneg (Thomas, 1992).</w:t>
      </w:r>
      <w:r w:rsidR="00741CB6">
        <w:rPr>
          <w:rFonts w:ascii="Arial" w:hAnsi="Arial" w:cs="Arial"/>
          <w:sz w:val="24"/>
          <w:szCs w:val="24"/>
          <w:lang w:val="cy-GB"/>
        </w:rPr>
        <w:t xml:space="preserve"> </w:t>
      </w:r>
      <w:r w:rsidRPr="007475C2">
        <w:rPr>
          <w:rFonts w:ascii="Arial" w:hAnsi="Arial" w:cs="Arial"/>
          <w:sz w:val="24"/>
          <w:szCs w:val="24"/>
          <w:lang w:val="cy-GB"/>
        </w:rPr>
        <w:t>Wedi'r Ail Ryfel Byd, gwelwyd adfywiad yn y diddordeb mewn cadw'r Gymraeg, gan arwain at sefydlu mudiadau Cymraeg (Davies, 1993).</w:t>
      </w:r>
      <w:r w:rsidR="005B0EE6">
        <w:rPr>
          <w:rFonts w:ascii="Arial" w:hAnsi="Arial" w:cs="Arial"/>
          <w:sz w:val="24"/>
          <w:szCs w:val="24"/>
          <w:lang w:val="cy-GB"/>
        </w:rPr>
        <w:t xml:space="preserve"> Yng Nghymru, mae gan y Gymraeg statws cyd-swyddogol ochr yn ochr â’r Saesneg.</w:t>
      </w:r>
    </w:p>
    <w:p w14:paraId="791A36CC" w14:textId="65D97CAC" w:rsidR="00741CB6" w:rsidRPr="00741CB6" w:rsidRDefault="00741CB6" w:rsidP="00682FAE">
      <w:pPr>
        <w:spacing w:line="360" w:lineRule="auto"/>
        <w:jc w:val="both"/>
        <w:rPr>
          <w:rFonts w:ascii="Arial" w:hAnsi="Arial" w:cs="Arial"/>
          <w:i/>
          <w:iCs/>
          <w:sz w:val="24"/>
          <w:szCs w:val="24"/>
          <w:lang w:val="cy-GB"/>
        </w:rPr>
      </w:pPr>
      <w:r w:rsidRPr="00741CB6">
        <w:rPr>
          <w:rFonts w:ascii="Arial" w:hAnsi="Arial" w:cs="Arial"/>
          <w:i/>
          <w:iCs/>
          <w:sz w:val="24"/>
          <w:szCs w:val="24"/>
          <w:lang w:val="cy-GB"/>
        </w:rPr>
        <w:t xml:space="preserve">Polisïau Iaith </w:t>
      </w:r>
      <w:r w:rsidR="003A2BF4">
        <w:rPr>
          <w:rFonts w:ascii="Arial" w:hAnsi="Arial" w:cs="Arial"/>
          <w:i/>
          <w:iCs/>
          <w:sz w:val="24"/>
          <w:szCs w:val="24"/>
          <w:lang w:val="cy-GB"/>
        </w:rPr>
        <w:t>G</w:t>
      </w:r>
      <w:r w:rsidRPr="00741CB6">
        <w:rPr>
          <w:rFonts w:ascii="Arial" w:hAnsi="Arial" w:cs="Arial"/>
          <w:i/>
          <w:iCs/>
          <w:sz w:val="24"/>
          <w:szCs w:val="24"/>
          <w:lang w:val="cy-GB"/>
        </w:rPr>
        <w:t>yfredol</w:t>
      </w:r>
    </w:p>
    <w:p w14:paraId="6816B9B9" w14:textId="2B106CEB" w:rsidR="007475C2" w:rsidRDefault="003A2BF4" w:rsidP="00682FAE">
      <w:pPr>
        <w:spacing w:line="360" w:lineRule="auto"/>
        <w:jc w:val="both"/>
        <w:rPr>
          <w:rFonts w:ascii="Arial" w:hAnsi="Arial" w:cs="Arial"/>
          <w:sz w:val="24"/>
          <w:szCs w:val="24"/>
          <w:lang w:val="cy-GB"/>
        </w:rPr>
      </w:pPr>
      <w:r w:rsidRPr="003A2BF4">
        <w:rPr>
          <w:rFonts w:ascii="Arial" w:hAnsi="Arial" w:cs="Arial"/>
          <w:sz w:val="24"/>
          <w:szCs w:val="24"/>
          <w:lang w:val="cy-GB"/>
        </w:rPr>
        <w:lastRenderedPageBreak/>
        <w:t xml:space="preserve">Yng Nghymru, mae polisi cyhoeddus wedi bod yn ganolog i adfywio’r Gymraeg. Sefydlodd Deddf yr Iaith Gymraeg 1993 yr egwyddor o drin y Gymraeg a’r Saesneg yn gyfartal mewn bywyd cyhoeddus (Deddf yr Iaith Gymraeg 1993).  Rhoddodd Deddf Llywodraeth Cymru 1998 pŵer datganoledig i Gynulliad Cymru, gan gynnwys cyfrifoldebau dros y Gymraeg (Deddf Llywodraeth Cymru 1998). Mae Mesur y Gymraeg (Cymru) 2011 </w:t>
      </w:r>
      <w:r w:rsidR="00830941">
        <w:rPr>
          <w:rFonts w:ascii="Arial" w:hAnsi="Arial" w:cs="Arial"/>
          <w:sz w:val="24"/>
          <w:szCs w:val="24"/>
          <w:lang w:val="cy-GB"/>
        </w:rPr>
        <w:t>sy’n</w:t>
      </w:r>
      <w:r w:rsidRPr="003A2BF4">
        <w:rPr>
          <w:rFonts w:ascii="Arial" w:hAnsi="Arial" w:cs="Arial"/>
          <w:sz w:val="24"/>
          <w:szCs w:val="24"/>
          <w:lang w:val="cy-GB"/>
        </w:rPr>
        <w:t xml:space="preserve"> sefydlu Comisiynydd y Gymraeg yn enghraifft o sut y gall offerynnau statudol sefydliadol </w:t>
      </w:r>
      <w:r w:rsidR="00830941">
        <w:rPr>
          <w:rFonts w:ascii="Arial" w:hAnsi="Arial" w:cs="Arial"/>
          <w:sz w:val="24"/>
          <w:szCs w:val="24"/>
          <w:lang w:val="cy-GB"/>
        </w:rPr>
        <w:t xml:space="preserve">hybu </w:t>
      </w:r>
      <w:r w:rsidRPr="003A2BF4">
        <w:rPr>
          <w:rFonts w:ascii="Arial" w:hAnsi="Arial" w:cs="Arial"/>
          <w:sz w:val="24"/>
          <w:szCs w:val="24"/>
          <w:lang w:val="cy-GB"/>
        </w:rPr>
        <w:t>hawliau ieithyddol. Mae’r polisïau hyn nid yn unig yn rhoi statws swyddogol i’r Gymraeg yng Nghymru ond wrth greu’r safonau ar gyfer ei defnydd yn gorfodi’r ddarpariaeth o wasanaethau Cymraeg mewn gwasanaethau cyhoeddus sy’n hybu normaleiddio’r Gymraeg mewn bywyd cyhoeddus. (Mesur y Gymraeg (Cymru) 2011). Mae strategaeth Cymraeg 2050 yn amlinellu gweledigaeth hirdymor ar gyfer twf ieithyddol, wedi’i hategu gan gyllid wedi’i dargedu ar gyfer addysg, y cyfryngau, a mentrau cymunedol.</w:t>
      </w:r>
      <w:r>
        <w:rPr>
          <w:rFonts w:ascii="Arial" w:hAnsi="Arial" w:cs="Arial"/>
          <w:sz w:val="24"/>
          <w:szCs w:val="24"/>
          <w:lang w:val="cy-GB"/>
        </w:rPr>
        <w:t xml:space="preserve"> </w:t>
      </w:r>
      <w:r w:rsidR="007475C2">
        <w:rPr>
          <w:rFonts w:ascii="Arial" w:hAnsi="Arial" w:cs="Arial"/>
          <w:sz w:val="24"/>
          <w:szCs w:val="24"/>
          <w:lang w:val="cy-GB"/>
        </w:rPr>
        <w:t xml:space="preserve">Trwy alinio nodau polisi ag ymyriadau ymarferol, mae Cymru yn dangos sut y gall polisïau cyhoeddus integredig gynnal ymdrechion adfywio iaith. Fodd bynnag, mae heriau’n parhau o ran sicrhau gweithrediad teg ar draws </w:t>
      </w:r>
      <w:r w:rsidR="00830941">
        <w:rPr>
          <w:rFonts w:ascii="Arial" w:hAnsi="Arial" w:cs="Arial"/>
          <w:sz w:val="24"/>
          <w:szCs w:val="24"/>
          <w:lang w:val="cy-GB"/>
        </w:rPr>
        <w:t>rhanbarthau</w:t>
      </w:r>
      <w:r w:rsidR="007475C2">
        <w:rPr>
          <w:rFonts w:ascii="Arial" w:hAnsi="Arial" w:cs="Arial"/>
          <w:sz w:val="24"/>
          <w:szCs w:val="24"/>
          <w:lang w:val="cy-GB"/>
        </w:rPr>
        <w:t xml:space="preserve"> daearyddol a chymdeithasol. </w:t>
      </w:r>
    </w:p>
    <w:p w14:paraId="7E64D33B" w14:textId="77777777" w:rsidR="00741CB6" w:rsidRPr="00741CB6" w:rsidRDefault="00741CB6" w:rsidP="00682FAE">
      <w:pPr>
        <w:spacing w:line="360" w:lineRule="auto"/>
        <w:jc w:val="both"/>
        <w:rPr>
          <w:rFonts w:ascii="Arial" w:hAnsi="Arial" w:cs="Arial"/>
          <w:i/>
          <w:iCs/>
          <w:sz w:val="24"/>
          <w:szCs w:val="24"/>
          <w:lang w:val="cy-GB"/>
        </w:rPr>
      </w:pPr>
      <w:r w:rsidRPr="00741CB6">
        <w:rPr>
          <w:rFonts w:ascii="Arial" w:hAnsi="Arial" w:cs="Arial"/>
          <w:i/>
          <w:iCs/>
          <w:sz w:val="24"/>
          <w:szCs w:val="24"/>
          <w:lang w:val="cy-GB"/>
        </w:rPr>
        <w:t>Strategaethau Gweithredu</w:t>
      </w:r>
    </w:p>
    <w:p w14:paraId="2F8041CD" w14:textId="77777777" w:rsidR="000B09AC" w:rsidRDefault="000B09AC" w:rsidP="00682FAE">
      <w:pPr>
        <w:spacing w:line="360" w:lineRule="auto"/>
        <w:jc w:val="both"/>
        <w:rPr>
          <w:rFonts w:ascii="Arial" w:hAnsi="Arial" w:cs="Arial"/>
          <w:sz w:val="24"/>
          <w:szCs w:val="24"/>
          <w:lang w:val="cy-GB"/>
        </w:rPr>
      </w:pPr>
      <w:r w:rsidRPr="000B09AC">
        <w:rPr>
          <w:rFonts w:ascii="Arial" w:hAnsi="Arial" w:cs="Arial"/>
          <w:sz w:val="24"/>
          <w:szCs w:val="24"/>
          <w:lang w:val="cy-GB"/>
        </w:rPr>
        <w:t xml:space="preserve">Addysg: Mae addysg ddwyieithog yn gonglfaen, gydag ysgolion cyfrwng Cymraeg a'r Gymraeg yn bwnc gorfodol mewn ysgolion (Jones a Martin-Jones, 2004). Mae gan Gymru pwerau hefyd i hwyluso datblygiadau’r cwricwlwm gan sicrhau fod y system addysg cyfrwng Cymraeg yn gryf. </w:t>
      </w:r>
    </w:p>
    <w:p w14:paraId="4AF1B952" w14:textId="74AD180B" w:rsidR="00741CB6" w:rsidRPr="007475C2" w:rsidRDefault="00741CB6" w:rsidP="00682FAE">
      <w:pPr>
        <w:spacing w:line="360" w:lineRule="auto"/>
        <w:jc w:val="both"/>
        <w:rPr>
          <w:rFonts w:ascii="Arial" w:hAnsi="Arial" w:cs="Arial"/>
          <w:sz w:val="24"/>
          <w:szCs w:val="24"/>
          <w:lang w:val="cy-GB"/>
        </w:rPr>
      </w:pPr>
      <w:r w:rsidRPr="007475C2">
        <w:rPr>
          <w:rFonts w:ascii="Arial" w:hAnsi="Arial" w:cs="Arial"/>
          <w:sz w:val="24"/>
          <w:szCs w:val="24"/>
          <w:lang w:val="cy-GB"/>
        </w:rPr>
        <w:t>Gwasanaethau Cyhoeddus: Mae’n ofynnol i gyrff cyhoeddus ddarparu gwasanaethau yn Gymraeg</w:t>
      </w:r>
      <w:r w:rsidR="00830941">
        <w:rPr>
          <w:rFonts w:ascii="Arial" w:hAnsi="Arial" w:cs="Arial"/>
          <w:sz w:val="24"/>
          <w:szCs w:val="24"/>
          <w:lang w:val="cy-GB"/>
        </w:rPr>
        <w:t xml:space="preserve"> o safon</w:t>
      </w:r>
      <w:r w:rsidRPr="007475C2">
        <w:rPr>
          <w:rFonts w:ascii="Arial" w:hAnsi="Arial" w:cs="Arial"/>
          <w:sz w:val="24"/>
          <w:szCs w:val="24"/>
          <w:lang w:val="cy-GB"/>
        </w:rPr>
        <w:t>, gyda chefnogaeth Comisiynydd y Gymraeg (Comisiynydd y Gymraeg, 2021).</w:t>
      </w:r>
    </w:p>
    <w:p w14:paraId="365F6BF6" w14:textId="77777777" w:rsidR="00741CB6" w:rsidRPr="007475C2" w:rsidRDefault="00741CB6" w:rsidP="00682FAE">
      <w:pPr>
        <w:spacing w:line="360" w:lineRule="auto"/>
        <w:jc w:val="both"/>
        <w:rPr>
          <w:rFonts w:ascii="Arial" w:hAnsi="Arial" w:cs="Arial"/>
          <w:sz w:val="24"/>
          <w:szCs w:val="24"/>
          <w:lang w:val="cy-GB"/>
        </w:rPr>
      </w:pPr>
      <w:r w:rsidRPr="007475C2">
        <w:rPr>
          <w:rFonts w:ascii="Arial" w:hAnsi="Arial" w:cs="Arial"/>
          <w:sz w:val="24"/>
          <w:szCs w:val="24"/>
          <w:lang w:val="cy-GB"/>
        </w:rPr>
        <w:t>Y Cyfryngau a Diwylliant: Buddsoddi yn y cyfryngau Cymraeg (e.e., S4C) a mentrau diwylliannol yn hybu’r defnydd o’r Gymraeg mewn bywyd bob dydd (Williams, 2008).</w:t>
      </w:r>
    </w:p>
    <w:p w14:paraId="2D2A9DBF" w14:textId="77777777" w:rsidR="00A95032" w:rsidRPr="00A95032" w:rsidRDefault="00A95032" w:rsidP="00682FAE">
      <w:pPr>
        <w:spacing w:line="360" w:lineRule="auto"/>
        <w:jc w:val="both"/>
        <w:rPr>
          <w:rFonts w:ascii="Arial" w:hAnsi="Arial" w:cs="Arial"/>
          <w:i/>
          <w:iCs/>
          <w:sz w:val="24"/>
          <w:szCs w:val="24"/>
          <w:lang w:val="cy-GB"/>
        </w:rPr>
      </w:pPr>
      <w:r w:rsidRPr="00A95032">
        <w:rPr>
          <w:rFonts w:ascii="Arial" w:hAnsi="Arial" w:cs="Arial"/>
          <w:i/>
          <w:iCs/>
          <w:sz w:val="24"/>
          <w:szCs w:val="24"/>
          <w:lang w:val="cy-GB"/>
        </w:rPr>
        <w:t>Data Demograffig</w:t>
      </w:r>
    </w:p>
    <w:p w14:paraId="015C49B5" w14:textId="407E5B12" w:rsidR="003A2BF4" w:rsidRPr="003A2BF4" w:rsidRDefault="003A2BF4" w:rsidP="00682FAE">
      <w:pPr>
        <w:spacing w:line="360" w:lineRule="auto"/>
        <w:jc w:val="both"/>
        <w:rPr>
          <w:rFonts w:ascii="Arial" w:hAnsi="Arial" w:cs="Arial"/>
          <w:sz w:val="24"/>
          <w:szCs w:val="24"/>
          <w:lang w:val="cy-GB"/>
        </w:rPr>
      </w:pPr>
      <w:r w:rsidRPr="003A2BF4">
        <w:rPr>
          <w:rFonts w:ascii="Arial" w:hAnsi="Arial" w:cs="Arial"/>
          <w:sz w:val="24"/>
          <w:szCs w:val="24"/>
          <w:lang w:val="cy-GB"/>
        </w:rPr>
        <w:t xml:space="preserve">Er gwaethaf llwyddiannau nodedig, mae data demograffig ieithyddol yn datgelu gwahaniaethau sylweddol yn nefnydd y Gymraeg ymhlith cenedlaethau iau. </w:t>
      </w:r>
      <w:r w:rsidR="00526D49">
        <w:rPr>
          <w:rFonts w:ascii="Arial" w:hAnsi="Arial" w:cs="Arial"/>
          <w:sz w:val="24"/>
          <w:szCs w:val="24"/>
          <w:lang w:val="cy-GB"/>
        </w:rPr>
        <w:t xml:space="preserve">Mae gwahaniaethau daearyddol a chymdeithasol yn parhau, gyda defnydd o’r Gymraeg yn is mewn ardaloedd trefol ac ymhlith siaradwyr iau. </w:t>
      </w:r>
    </w:p>
    <w:p w14:paraId="3E4618A6" w14:textId="77777777" w:rsidR="00BC09DE" w:rsidRPr="007475C2" w:rsidRDefault="003A2BF4" w:rsidP="00682FAE">
      <w:pPr>
        <w:spacing w:line="360" w:lineRule="auto"/>
        <w:jc w:val="both"/>
        <w:rPr>
          <w:rFonts w:ascii="Arial" w:hAnsi="Arial" w:cs="Arial"/>
          <w:sz w:val="24"/>
          <w:szCs w:val="24"/>
          <w:lang w:val="cy-GB"/>
        </w:rPr>
      </w:pPr>
      <w:r w:rsidRPr="003A2BF4">
        <w:rPr>
          <w:rFonts w:ascii="Arial" w:hAnsi="Arial" w:cs="Arial"/>
          <w:sz w:val="24"/>
          <w:szCs w:val="24"/>
          <w:lang w:val="cy-GB"/>
        </w:rPr>
        <w:lastRenderedPageBreak/>
        <w:t xml:space="preserve">Yn ôl Cyfrifiad 2021,dywedodd tua 29.5% o bobl tair oed a throsodd yng Nghymru eu bod yn gallu siarad Cymraeg, gostyngiad bach o 29.9% yn 2011 (Swyddfa Ystadegau Gwladol, 2021). </w:t>
      </w:r>
      <w:r w:rsidR="00BC09DE">
        <w:rPr>
          <w:rFonts w:ascii="Arial" w:hAnsi="Arial" w:cs="Arial"/>
          <w:sz w:val="24"/>
          <w:szCs w:val="24"/>
          <w:lang w:val="cy-GB"/>
        </w:rPr>
        <w:t xml:space="preserve">Rhaid rhoi sylw yma hefyd i amrywiad rhanbarthol yng Nghymru. </w:t>
      </w:r>
      <w:r w:rsidR="00BC09DE" w:rsidRPr="007475C2">
        <w:rPr>
          <w:rFonts w:ascii="Arial" w:hAnsi="Arial" w:cs="Arial"/>
          <w:sz w:val="24"/>
          <w:szCs w:val="24"/>
          <w:lang w:val="cy-GB"/>
        </w:rPr>
        <w:t xml:space="preserve">Mae’r cyfrannau uchaf o siaradwyr Cymraeg yng Ngwynedd (74.6%) ac Ynys Môn (64.8%), tra bod yr isaf ym Mlaenau Gwent (15.8%) a Chasnewydd (15.8%) (Swyddfa Ystadegau Gwladol, 2021). </w:t>
      </w:r>
    </w:p>
    <w:p w14:paraId="6209288F" w14:textId="6FC4DF5A" w:rsidR="00BC09DE" w:rsidRDefault="000B09AC" w:rsidP="00682FAE">
      <w:pPr>
        <w:spacing w:line="360" w:lineRule="auto"/>
        <w:jc w:val="both"/>
        <w:rPr>
          <w:rFonts w:ascii="Arial" w:hAnsi="Arial" w:cs="Arial"/>
          <w:sz w:val="24"/>
          <w:szCs w:val="24"/>
          <w:lang w:val="cy-GB"/>
        </w:rPr>
      </w:pPr>
      <w:r w:rsidRPr="000B09AC">
        <w:rPr>
          <w:rFonts w:ascii="Arial" w:hAnsi="Arial" w:cs="Arial"/>
          <w:sz w:val="24"/>
          <w:szCs w:val="24"/>
          <w:lang w:val="cy-GB"/>
        </w:rPr>
        <w:t>Wrth edrych yn fwy manwl ar y Cyfrifiad 2021, mae grwpiau oedran iau (5-15 oed) yn dangos hyfedredd uwch yn y Gymraeg, yn ôl pob tebyg oherwydd y pwyslais ar addysg ddwyieithog (Swyddfa Ystadegau Gwladol, 2021). Mae Cyfrifiad 2021 yn nodi bod tua 17.8% o’r boblogaeth yn rhugl yn y Gymraeg, gyda dim ond 16% o bobl ifanc 16-24 oed a ddywedodd eu bod yn rhugl yn y Gymraeg, o gymharu â 19% yn y degawd blaenorol (Y Swyddfa Ystadegau Gwladol, 2021) Mae’r dirywiad hwn yn adlewyrchu heriau ehangach wrth gynnal trosglwyddiad iaith y tu allan i addysg ffurfiol. Mae cyfryngau cymdeithasol a llwyfannau digidol, er eu bod yn cynnig cyfleoedd newydd i ymgysylltu, yn aml yn cael eu dominyddu gan y Saesneg, gan gyfyngu ar welededd y Gymraeg ymhlith defnyddwyr ifanc. Bu’n ddiddorol gweld effaith datblygiadau fel Deallusrwydd Artiffisial ar Economi Cymru gan gasglu data ar arferion ac ymddygiad defnyddwyr gwasanaethau Cymraeg.</w:t>
      </w:r>
    </w:p>
    <w:p w14:paraId="7B21248C" w14:textId="1F32DBAF" w:rsidR="00B74D52" w:rsidRPr="00B74D52" w:rsidRDefault="00B74D52" w:rsidP="00682FAE">
      <w:pPr>
        <w:spacing w:line="360" w:lineRule="auto"/>
        <w:jc w:val="both"/>
        <w:rPr>
          <w:rFonts w:ascii="Arial" w:hAnsi="Arial" w:cs="Arial"/>
          <w:sz w:val="24"/>
          <w:szCs w:val="24"/>
          <w:lang w:val="cy-GB"/>
        </w:rPr>
      </w:pPr>
      <w:r>
        <w:rPr>
          <w:rFonts w:ascii="Arial" w:hAnsi="Arial" w:cs="Arial"/>
          <w:sz w:val="24"/>
          <w:szCs w:val="24"/>
          <w:lang w:val="cy-GB"/>
        </w:rPr>
        <w:t xml:space="preserve">Mae astudiaethau cymdeithasegol yn dangos bod cymunedau Cymraeg eu hiaith yn aml yn dangos lefelau uwch o ymgysylltu lleol a chyfranogiad diwylliannol, gan ddangos rôl yr iaith fel grym uno (Coupland &amp; Bishop, 2007). Fodd bynnag, mae heriau’n codi o’r rhaniad ieithyddol rhwng ardaloedd trefol a gwledig, lle mae’r Saesneg yn tra-arglwyddiaethu mewn dinasoedd, gan arwain yn aml at haenu cymdeithasol yn seiliedig ar </w:t>
      </w:r>
      <w:r w:rsidRPr="008805C6">
        <w:rPr>
          <w:rFonts w:ascii="Arial" w:hAnsi="Arial" w:cs="Arial"/>
          <w:sz w:val="24"/>
          <w:szCs w:val="24"/>
          <w:lang w:val="cy-GB"/>
        </w:rPr>
        <w:t>hyfedredd</w:t>
      </w:r>
      <w:r>
        <w:rPr>
          <w:rFonts w:ascii="Arial" w:hAnsi="Arial" w:cs="Arial"/>
          <w:sz w:val="24"/>
          <w:szCs w:val="24"/>
          <w:lang w:val="cy-GB"/>
        </w:rPr>
        <w:t xml:space="preserve"> iaith (Jones, 2012). </w:t>
      </w:r>
    </w:p>
    <w:p w14:paraId="0916BB23" w14:textId="3BF54BF3" w:rsidR="00A95032" w:rsidRPr="00A95032" w:rsidRDefault="00A95032" w:rsidP="00682FAE">
      <w:pPr>
        <w:spacing w:line="360" w:lineRule="auto"/>
        <w:jc w:val="both"/>
        <w:rPr>
          <w:rFonts w:ascii="Arial" w:hAnsi="Arial" w:cs="Arial"/>
          <w:i/>
          <w:iCs/>
          <w:sz w:val="24"/>
          <w:szCs w:val="24"/>
          <w:lang w:val="cy-GB"/>
        </w:rPr>
      </w:pPr>
      <w:r w:rsidRPr="00A95032">
        <w:rPr>
          <w:rFonts w:ascii="Arial" w:hAnsi="Arial" w:cs="Arial"/>
          <w:i/>
          <w:iCs/>
          <w:sz w:val="24"/>
          <w:szCs w:val="24"/>
          <w:lang w:val="cy-GB"/>
        </w:rPr>
        <w:t>Casgliad</w:t>
      </w:r>
    </w:p>
    <w:p w14:paraId="560013FB" w14:textId="77777777" w:rsidR="000B09AC" w:rsidRDefault="000B09AC" w:rsidP="00682FAE">
      <w:pPr>
        <w:spacing w:line="360" w:lineRule="auto"/>
        <w:jc w:val="both"/>
        <w:rPr>
          <w:rFonts w:ascii="Arial" w:hAnsi="Arial" w:cs="Arial"/>
          <w:sz w:val="24"/>
          <w:szCs w:val="24"/>
          <w:lang w:val="cy-GB"/>
        </w:rPr>
      </w:pPr>
      <w:r w:rsidRPr="000B09AC">
        <w:rPr>
          <w:rFonts w:ascii="Arial" w:hAnsi="Arial" w:cs="Arial"/>
          <w:sz w:val="24"/>
          <w:szCs w:val="24"/>
          <w:lang w:val="cy-GB"/>
        </w:rPr>
        <w:t xml:space="preserve">Mae polisi iaith Cymru wedi cymryd camau i adfywio’r Gymraeg, gyda ffocws ar addysg, gwasanaeth cyhoeddus, a hyrwyddo diwylliannol. Mae angen ymdrechion parhaus i fynd i’r afael â’r heriau sy’n weddill a sicrhau bywiogrwydd yr iaith ar gyfer cenedlaethau’r dyfodol. Wrth edrych ar dueddiadau demograffig, er bod canran gyffredinol y siaradwyr Cymraeg wedi gostwng ychydig, mae cenedlaethau iau yn dangos tueddiadau addawol o ran caffael iaith. Mae derbyniad a balchder cynyddol yn y Gymraeg, er bod heriau’n parhau o ran sicrhau y caiff ei defnyddio ar draws pob </w:t>
      </w:r>
      <w:r w:rsidRPr="000B09AC">
        <w:rPr>
          <w:rFonts w:ascii="Arial" w:hAnsi="Arial" w:cs="Arial"/>
          <w:sz w:val="24"/>
          <w:szCs w:val="24"/>
          <w:lang w:val="cy-GB"/>
        </w:rPr>
        <w:lastRenderedPageBreak/>
        <w:t>sector (Baker, 2011). Er gwaethaf tueddiadau cadarnhaol, mae diboblogi gwledig, ffactorau economaidd, a goruchafiaeth y Saesneg yn peri heriau parhaus (Huws, 2014). Mae mynd i’r afael â’r bylchau hyn yn gofyn am bolisïau arloesol sy’n integreiddio’r Gymraeg i beuoedd digidol a chymdeithasol, gan sicrhau bod yr iaith yn parhau i fod yn berthnasol i’r cenedlaethau iau.</w:t>
      </w:r>
    </w:p>
    <w:p w14:paraId="6512EF7D" w14:textId="403FB048" w:rsidR="004670CC" w:rsidRPr="007475C2" w:rsidRDefault="004670CC" w:rsidP="00682FAE">
      <w:pPr>
        <w:spacing w:line="360" w:lineRule="auto"/>
        <w:jc w:val="both"/>
        <w:rPr>
          <w:rFonts w:ascii="Arial" w:hAnsi="Arial" w:cs="Arial"/>
          <w:b/>
          <w:bCs/>
          <w:sz w:val="24"/>
          <w:szCs w:val="24"/>
          <w:u w:val="single"/>
          <w:lang w:val="cy-GB"/>
        </w:rPr>
      </w:pPr>
      <w:r w:rsidRPr="007475C2">
        <w:rPr>
          <w:rFonts w:ascii="Arial" w:hAnsi="Arial" w:cs="Arial"/>
          <w:b/>
          <w:bCs/>
          <w:sz w:val="24"/>
          <w:szCs w:val="24"/>
          <w:u w:val="single"/>
          <w:lang w:val="cy-GB"/>
        </w:rPr>
        <w:t xml:space="preserve">Gwerthusiad o </w:t>
      </w:r>
      <w:r w:rsidR="00A61411">
        <w:rPr>
          <w:rFonts w:ascii="Arial" w:hAnsi="Arial" w:cs="Arial"/>
          <w:b/>
          <w:bCs/>
          <w:sz w:val="24"/>
          <w:szCs w:val="24"/>
          <w:u w:val="single"/>
          <w:lang w:val="cy-GB"/>
        </w:rPr>
        <w:t>B</w:t>
      </w:r>
      <w:r w:rsidRPr="007475C2">
        <w:rPr>
          <w:rFonts w:ascii="Arial" w:hAnsi="Arial" w:cs="Arial"/>
          <w:b/>
          <w:bCs/>
          <w:sz w:val="24"/>
          <w:szCs w:val="24"/>
          <w:u w:val="single"/>
          <w:lang w:val="cy-GB"/>
        </w:rPr>
        <w:t xml:space="preserve">olisi </w:t>
      </w:r>
      <w:r w:rsidR="00A61411">
        <w:rPr>
          <w:rFonts w:ascii="Arial" w:hAnsi="Arial" w:cs="Arial"/>
          <w:b/>
          <w:bCs/>
          <w:sz w:val="24"/>
          <w:szCs w:val="24"/>
          <w:u w:val="single"/>
          <w:lang w:val="cy-GB"/>
        </w:rPr>
        <w:t>I</w:t>
      </w:r>
      <w:r w:rsidRPr="007475C2">
        <w:rPr>
          <w:rFonts w:ascii="Arial" w:hAnsi="Arial" w:cs="Arial"/>
          <w:b/>
          <w:bCs/>
          <w:sz w:val="24"/>
          <w:szCs w:val="24"/>
          <w:u w:val="single"/>
          <w:lang w:val="cy-GB"/>
        </w:rPr>
        <w:t>aith Gwlad y Basg</w:t>
      </w:r>
    </w:p>
    <w:p w14:paraId="161F16C9" w14:textId="5A5156B9" w:rsidR="007D2131" w:rsidRPr="005A1E2F" w:rsidRDefault="007D2131" w:rsidP="00682FAE">
      <w:pPr>
        <w:spacing w:line="360" w:lineRule="auto"/>
        <w:jc w:val="both"/>
        <w:rPr>
          <w:rFonts w:ascii="Times New Roman" w:eastAsia="Times New Roman" w:hAnsi="Times New Roman" w:cs="Times New Roman"/>
          <w:kern w:val="0"/>
          <w:sz w:val="24"/>
          <w:szCs w:val="24"/>
          <w:lang w:eastAsia="en-GB"/>
          <w14:ligatures w14:val="none"/>
        </w:rPr>
      </w:pPr>
      <w:r w:rsidRPr="007D2131">
        <w:rPr>
          <w:rFonts w:ascii="Arial" w:hAnsi="Arial" w:cs="Arial"/>
          <w:sz w:val="24"/>
          <w:szCs w:val="24"/>
          <w:lang w:val="cy-GB"/>
        </w:rPr>
        <w:t>Mae gwerthuso’r polisi iaith yng Ngwlad y Basg yn golygu archwilio’r mentrau, y canlyniadau, a’r heriau sy’n gysylltiedig â hyrwyddo a gwarchod yr iaith Fasgeg, Euskara</w:t>
      </w:r>
      <w:r w:rsidR="005A1E2F">
        <w:rPr>
          <w:rFonts w:ascii="Arial" w:hAnsi="Arial" w:cs="Arial"/>
          <w:sz w:val="24"/>
          <w:szCs w:val="24"/>
          <w:lang w:val="cy-GB"/>
        </w:rPr>
        <w:t>.</w:t>
      </w:r>
    </w:p>
    <w:p w14:paraId="11CDDACF" w14:textId="50C53973" w:rsidR="007D2131" w:rsidRPr="007D2131" w:rsidRDefault="007D2131" w:rsidP="00682FAE">
      <w:pPr>
        <w:spacing w:line="360" w:lineRule="auto"/>
        <w:jc w:val="both"/>
        <w:rPr>
          <w:rFonts w:ascii="Arial" w:hAnsi="Arial" w:cs="Arial"/>
          <w:i/>
          <w:iCs/>
          <w:sz w:val="24"/>
          <w:szCs w:val="24"/>
          <w:lang w:val="cy-GB"/>
        </w:rPr>
      </w:pPr>
      <w:r w:rsidRPr="007D2131">
        <w:rPr>
          <w:rFonts w:ascii="Arial" w:hAnsi="Arial" w:cs="Arial"/>
          <w:i/>
          <w:iCs/>
          <w:sz w:val="24"/>
          <w:szCs w:val="24"/>
          <w:lang w:val="cy-GB"/>
        </w:rPr>
        <w:t>Cyd-destun Hanesyddol</w:t>
      </w:r>
    </w:p>
    <w:p w14:paraId="15E607AF" w14:textId="350EDBA5" w:rsidR="00FB779B" w:rsidRPr="007D2131" w:rsidRDefault="007D2131" w:rsidP="00682FAE">
      <w:pPr>
        <w:spacing w:line="360" w:lineRule="auto"/>
        <w:jc w:val="both"/>
        <w:rPr>
          <w:rFonts w:ascii="Arial" w:hAnsi="Arial" w:cs="Arial"/>
          <w:sz w:val="24"/>
          <w:szCs w:val="24"/>
          <w:lang w:val="cy-GB"/>
        </w:rPr>
      </w:pPr>
      <w:r>
        <w:rPr>
          <w:rFonts w:ascii="Arial" w:hAnsi="Arial" w:cs="Arial"/>
          <w:sz w:val="24"/>
          <w:szCs w:val="24"/>
          <w:lang w:val="cy-GB"/>
        </w:rPr>
        <w:t xml:space="preserve">Yng Ngwlad y Basg, mae polisi cyhoeddus yn adlewyrchu cydadwaith unigryw rhwng ymreolaeth ranbarthol a grymuso ieithyddol. </w:t>
      </w:r>
      <w:r w:rsidRPr="007D2131">
        <w:rPr>
          <w:rFonts w:ascii="Arial" w:hAnsi="Arial" w:cs="Arial"/>
          <w:sz w:val="24"/>
          <w:szCs w:val="24"/>
          <w:lang w:val="cy-GB"/>
        </w:rPr>
        <w:t>Mae gan yr iaith Fasgeg hanes hir o ormes, yn enwedig yn ystod y gyfundrefn Franco yn Sbaen, lle gwaharddwyd ei defnyddio mewn sefyllfaoedd cyhoeddus a swyddogol. Ar ôl sefydlu cyfansoddiad democrataidd Sbaen yn 1978, rhoddwyd ymreolaeth i Wlad y Basg, gan arwain at ddatblygu polisïau iaith i adfywio Euskara (Clark, 1979).</w:t>
      </w:r>
    </w:p>
    <w:p w14:paraId="29056749" w14:textId="77777777" w:rsidR="00731A36" w:rsidRDefault="00731A36" w:rsidP="00682FAE">
      <w:pPr>
        <w:spacing w:line="360" w:lineRule="auto"/>
        <w:jc w:val="both"/>
        <w:rPr>
          <w:rFonts w:ascii="Arial" w:hAnsi="Arial" w:cs="Arial"/>
          <w:i/>
          <w:iCs/>
          <w:sz w:val="24"/>
          <w:szCs w:val="24"/>
          <w:lang w:val="cy-GB"/>
        </w:rPr>
      </w:pPr>
      <w:r w:rsidRPr="00731A36">
        <w:rPr>
          <w:rFonts w:ascii="Arial" w:hAnsi="Arial" w:cs="Arial"/>
          <w:i/>
          <w:iCs/>
          <w:sz w:val="24"/>
          <w:szCs w:val="24"/>
          <w:lang w:val="cy-GB"/>
        </w:rPr>
        <w:t xml:space="preserve">Polisïau Iaith Gyfredol </w:t>
      </w:r>
    </w:p>
    <w:p w14:paraId="0FDBAF5B" w14:textId="77777777" w:rsidR="004D30A8" w:rsidRDefault="004D30A8" w:rsidP="00682FAE">
      <w:pPr>
        <w:spacing w:line="360" w:lineRule="auto"/>
        <w:jc w:val="both"/>
        <w:rPr>
          <w:rFonts w:ascii="Arial" w:hAnsi="Arial" w:cs="Arial"/>
          <w:sz w:val="24"/>
          <w:szCs w:val="24"/>
          <w:lang w:val="cy-GB"/>
        </w:rPr>
      </w:pPr>
      <w:r w:rsidRPr="004D30A8">
        <w:rPr>
          <w:rFonts w:ascii="Arial" w:hAnsi="Arial" w:cs="Arial"/>
          <w:sz w:val="24"/>
          <w:szCs w:val="24"/>
          <w:lang w:val="cy-GB"/>
        </w:rPr>
        <w:t>Rhoddodd Statud Ymreolaeth Gwlad y Basg (1979) statws cyd-swyddogol i Euskara, ynghyd â Sbaeneg, yn iaith swyddogol gan alluogi awdurdodau rhanbarthol i ddylunio a gweithredu mentrau cynllunio ieithyddol wedi’u teilwra. Amlinellodd y gyfraith ar gyfer Normaleiddio’r Defnydd o Fasgeg (1982) ymhellach fesurau i hybu ei defnydd mewn amrywiol sectorau, gan gynnwys addysg, gweinyddiaeth gyhoeddus, a’r cyfryngau (Llywodraeth Gwlad y Basg, 1982). Mae’r ymreolaeth hon wedi galluogi gweithredu polisïau iaith gynhwysfawr, gan gynnwys mabwysiadu addysg cyfrwng Euskara yn eang trwy ysgolion Model D.</w:t>
      </w:r>
    </w:p>
    <w:p w14:paraId="5BC1A690" w14:textId="20B9B82F" w:rsidR="007D2131" w:rsidRPr="00FB779B" w:rsidRDefault="00FB779B" w:rsidP="00682FAE">
      <w:pPr>
        <w:spacing w:line="360" w:lineRule="auto"/>
        <w:jc w:val="both"/>
        <w:rPr>
          <w:rFonts w:ascii="Arial" w:hAnsi="Arial" w:cs="Arial"/>
          <w:i/>
          <w:iCs/>
          <w:sz w:val="24"/>
          <w:szCs w:val="24"/>
          <w:lang w:val="cy-GB"/>
        </w:rPr>
      </w:pPr>
      <w:r w:rsidRPr="00FB779B">
        <w:rPr>
          <w:rFonts w:ascii="Arial" w:hAnsi="Arial" w:cs="Arial"/>
          <w:i/>
          <w:iCs/>
          <w:sz w:val="24"/>
          <w:szCs w:val="24"/>
          <w:lang w:val="cy-GB"/>
        </w:rPr>
        <w:t xml:space="preserve">Strategaethau Gweithredu </w:t>
      </w:r>
    </w:p>
    <w:p w14:paraId="70402CB3" w14:textId="7B4E33A9" w:rsidR="00FB779B" w:rsidRPr="007D2131" w:rsidRDefault="007D2131" w:rsidP="00682FAE">
      <w:pPr>
        <w:spacing w:line="360" w:lineRule="auto"/>
        <w:jc w:val="both"/>
        <w:rPr>
          <w:rFonts w:ascii="Arial" w:hAnsi="Arial" w:cs="Arial"/>
          <w:sz w:val="24"/>
          <w:szCs w:val="24"/>
          <w:lang w:val="cy-GB"/>
        </w:rPr>
      </w:pPr>
      <w:r w:rsidRPr="007D2131">
        <w:rPr>
          <w:rFonts w:ascii="Arial" w:hAnsi="Arial" w:cs="Arial"/>
          <w:sz w:val="24"/>
          <w:szCs w:val="24"/>
          <w:lang w:val="cy-GB"/>
        </w:rPr>
        <w:t>Addysg</w:t>
      </w:r>
      <w:r w:rsidR="00FB779B">
        <w:rPr>
          <w:rFonts w:ascii="Arial" w:hAnsi="Arial" w:cs="Arial"/>
          <w:sz w:val="24"/>
          <w:szCs w:val="24"/>
          <w:lang w:val="cy-GB"/>
        </w:rPr>
        <w:t>: Un o gonglfeini polisi iaith Fasgeg yw’r system addysg dri model ieithyddol: Model A: Cyfarwyddo yn bennaf yn Sbaeneg gyda Basgeg fel pwnc. Model B: Hyfforddiant dwyieithog mewn Basgeg a Sbaeneg. Model D: Cyfarwyddo yn bennaf mewn Basgeg gyda Sbaeneg fel pwnc (</w:t>
      </w:r>
      <w:r w:rsidR="00FB779B" w:rsidRPr="007D2131">
        <w:rPr>
          <w:rFonts w:ascii="Arial" w:hAnsi="Arial" w:cs="Arial"/>
          <w:sz w:val="24"/>
          <w:szCs w:val="24"/>
          <w:lang w:val="cy-GB"/>
        </w:rPr>
        <w:t>Zalbide &amp; Cenoz, 2008).</w:t>
      </w:r>
      <w:r w:rsidR="00FB779B">
        <w:rPr>
          <w:rFonts w:ascii="Arial" w:hAnsi="Arial" w:cs="Arial"/>
          <w:sz w:val="24"/>
          <w:szCs w:val="24"/>
          <w:lang w:val="cy-GB"/>
        </w:rPr>
        <w:t xml:space="preserve"> Mae polisïau sy’n </w:t>
      </w:r>
      <w:r w:rsidR="00FB779B">
        <w:rPr>
          <w:rFonts w:ascii="Arial" w:hAnsi="Arial" w:cs="Arial"/>
          <w:sz w:val="24"/>
          <w:szCs w:val="24"/>
          <w:lang w:val="cy-GB"/>
        </w:rPr>
        <w:lastRenderedPageBreak/>
        <w:t xml:space="preserve">cefnogi addysg cyfrwng Euskara, megis mabwysiadu ysgolion Model D yn eang, yn tanlinellu rôl polisi cyhoeddus wrth feithrin trosglwyddiad rhwng cenedlaethau (Gardner, 2000). </w:t>
      </w:r>
      <w:r w:rsidR="00FB779B" w:rsidRPr="007D2131">
        <w:rPr>
          <w:rFonts w:ascii="Arial" w:hAnsi="Arial" w:cs="Arial"/>
          <w:sz w:val="24"/>
          <w:szCs w:val="24"/>
          <w:lang w:val="cy-GB"/>
        </w:rPr>
        <w:t xml:space="preserve">Mae’r niferoedd cynyddol yn cofrestru mewn ysgolion Model D yn adlewyrchu </w:t>
      </w:r>
      <w:r w:rsidR="00FB779B" w:rsidRPr="0074411B">
        <w:rPr>
          <w:rFonts w:ascii="Arial" w:hAnsi="Arial" w:cs="Arial"/>
          <w:sz w:val="24"/>
          <w:szCs w:val="24"/>
          <w:lang w:val="cy-GB"/>
        </w:rPr>
        <w:t>hyfedredd</w:t>
      </w:r>
      <w:r w:rsidR="00FB779B" w:rsidRPr="007D2131">
        <w:rPr>
          <w:rFonts w:ascii="Arial" w:hAnsi="Arial" w:cs="Arial"/>
          <w:sz w:val="24"/>
          <w:szCs w:val="24"/>
          <w:lang w:val="cy-GB"/>
        </w:rPr>
        <w:t xml:space="preserve"> cynyddol a defnydd cynyddol o Euskara ymhlith cenedlaethau iau (Eustat, 2020).</w:t>
      </w:r>
    </w:p>
    <w:p w14:paraId="6EF5AC4A" w14:textId="5AA90800" w:rsidR="00FB779B" w:rsidRPr="007D2131" w:rsidRDefault="00FB779B" w:rsidP="00682FAE">
      <w:pPr>
        <w:spacing w:line="360" w:lineRule="auto"/>
        <w:jc w:val="both"/>
        <w:rPr>
          <w:rFonts w:ascii="Arial" w:hAnsi="Arial" w:cs="Arial"/>
          <w:sz w:val="24"/>
          <w:szCs w:val="24"/>
          <w:lang w:val="cy-GB"/>
        </w:rPr>
      </w:pPr>
      <w:r w:rsidRPr="007D2131">
        <w:rPr>
          <w:rFonts w:ascii="Arial" w:hAnsi="Arial" w:cs="Arial"/>
          <w:sz w:val="24"/>
          <w:szCs w:val="24"/>
          <w:lang w:val="cy-GB"/>
        </w:rPr>
        <w:t>Gweinyddiaeth Gyhoeddus a'r Cyfryngau</w:t>
      </w:r>
      <w:r>
        <w:rPr>
          <w:rFonts w:ascii="Arial" w:hAnsi="Arial" w:cs="Arial"/>
          <w:sz w:val="24"/>
          <w:szCs w:val="24"/>
          <w:lang w:val="cy-GB"/>
        </w:rPr>
        <w:t xml:space="preserve">:  </w:t>
      </w:r>
      <w:r w:rsidRPr="007D2131">
        <w:rPr>
          <w:rFonts w:ascii="Arial" w:hAnsi="Arial" w:cs="Arial"/>
          <w:sz w:val="24"/>
          <w:szCs w:val="24"/>
          <w:lang w:val="cy-GB"/>
        </w:rPr>
        <w:t>Mae llywodraeth Gwlad y Basg wedi hybu’r defnydd o Euskara mewn gweinyddiaeth gyhoeddus drwy arferion llogi, hyfforddiant iaith i weithwyr, ac arwyddion dwyieithog (Llywodraeth Gwlad y Basg, 2013). Yn y cyfryngau, mae ymdrechion yn cynnwys cefnogi teledu, radio a chyfryngau print iaith Euskara (EITB, 2021).</w:t>
      </w:r>
      <w:r>
        <w:rPr>
          <w:rFonts w:ascii="Arial" w:hAnsi="Arial" w:cs="Arial"/>
          <w:sz w:val="24"/>
          <w:szCs w:val="24"/>
          <w:lang w:val="cy-GB"/>
        </w:rPr>
        <w:t xml:space="preserve"> Yn ogystal, mae polisïau diwylliannol, gan gynnwys cymorthdaliadau ar gyfer cyfryngau a chelfyddydau Gwlad y Basg, yn cyfrannu at yr ecosystem sosioieithyddol ehangach. </w:t>
      </w:r>
      <w:r w:rsidRPr="007D2131">
        <w:rPr>
          <w:rFonts w:ascii="Arial" w:hAnsi="Arial" w:cs="Arial"/>
          <w:sz w:val="24"/>
          <w:szCs w:val="24"/>
          <w:lang w:val="cy-GB"/>
        </w:rPr>
        <w:t xml:space="preserve">Mae arolygon yn dangos cynnydd cyson yn nifer y siaradwyr Euskara, yn enwedig ymhlith y cenedlaethau iau. Fodd bynnag, </w:t>
      </w:r>
      <w:r w:rsidR="00FF725B">
        <w:rPr>
          <w:rFonts w:ascii="Arial" w:hAnsi="Arial" w:cs="Arial"/>
          <w:sz w:val="24"/>
          <w:szCs w:val="24"/>
          <w:lang w:val="cy-GB"/>
        </w:rPr>
        <w:t>mae</w:t>
      </w:r>
      <w:r w:rsidRPr="007D2131">
        <w:rPr>
          <w:rFonts w:ascii="Arial" w:hAnsi="Arial" w:cs="Arial"/>
          <w:sz w:val="24"/>
          <w:szCs w:val="24"/>
          <w:lang w:val="cy-GB"/>
        </w:rPr>
        <w:t xml:space="preserve"> heriau, megis sicrhau defnydd iaith mewn bywyd bob dydd a mynd i’r afael â gwahaniaethau rhanbarthol o ran hyfedredd iaith (Amorrortu et al., 2009).</w:t>
      </w:r>
    </w:p>
    <w:p w14:paraId="76391997" w14:textId="77777777" w:rsidR="00292DFB" w:rsidRDefault="00292DFB" w:rsidP="00682FAE">
      <w:pPr>
        <w:spacing w:line="360" w:lineRule="auto"/>
        <w:jc w:val="both"/>
        <w:rPr>
          <w:rFonts w:ascii="Arial" w:hAnsi="Arial" w:cs="Arial"/>
          <w:i/>
          <w:iCs/>
          <w:sz w:val="24"/>
          <w:szCs w:val="24"/>
          <w:lang w:val="cy-GB"/>
        </w:rPr>
      </w:pPr>
      <w:r w:rsidRPr="00A95032">
        <w:rPr>
          <w:rFonts w:ascii="Arial" w:hAnsi="Arial" w:cs="Arial"/>
          <w:i/>
          <w:iCs/>
          <w:sz w:val="24"/>
          <w:szCs w:val="24"/>
          <w:lang w:val="cy-GB"/>
        </w:rPr>
        <w:t>Data Demograffig</w:t>
      </w:r>
    </w:p>
    <w:p w14:paraId="0BFC5018" w14:textId="0D433242" w:rsidR="004D30A8" w:rsidRDefault="00292DFB" w:rsidP="00682FAE">
      <w:pPr>
        <w:spacing w:line="360" w:lineRule="auto"/>
        <w:jc w:val="both"/>
        <w:rPr>
          <w:rFonts w:ascii="Arial" w:hAnsi="Arial" w:cs="Arial"/>
          <w:sz w:val="24"/>
          <w:szCs w:val="24"/>
          <w:lang w:val="cy-GB"/>
        </w:rPr>
      </w:pPr>
      <w:r w:rsidRPr="007D2131">
        <w:rPr>
          <w:rFonts w:ascii="Arial" w:hAnsi="Arial" w:cs="Arial"/>
          <w:sz w:val="24"/>
          <w:szCs w:val="24"/>
          <w:lang w:val="cy-GB"/>
        </w:rPr>
        <w:t xml:space="preserve">Yn ôl y data diweddaraf gan Sefydliad Ystadegau Gwlad y Basg (Eustat), mae gan Wlad y Basg boblogaeth o tua 2.2 miliwn o bobl. </w:t>
      </w:r>
      <w:r w:rsidR="00FF725B">
        <w:rPr>
          <w:rFonts w:ascii="Arial" w:hAnsi="Arial" w:cs="Arial"/>
          <w:sz w:val="24"/>
          <w:szCs w:val="24"/>
          <w:lang w:val="cy-GB"/>
        </w:rPr>
        <w:t xml:space="preserve">Mae </w:t>
      </w:r>
      <w:r w:rsidRPr="007D2131">
        <w:rPr>
          <w:rFonts w:ascii="Arial" w:hAnsi="Arial" w:cs="Arial"/>
          <w:sz w:val="24"/>
          <w:szCs w:val="24"/>
          <w:lang w:val="cy-GB"/>
        </w:rPr>
        <w:t>tua 28% o'r boblogaeth yn siaradwyr Euskara (Euskaldunak) rhugl, 17% yn siaradwyr Euskaldunberriak, a 55% ddim yn siarad yr iaith (Erdaldunak) (Eustat, 2020).</w:t>
      </w:r>
      <w:r w:rsidR="008A41D5">
        <w:rPr>
          <w:rFonts w:ascii="Arial" w:hAnsi="Arial" w:cs="Arial"/>
          <w:sz w:val="24"/>
          <w:szCs w:val="24"/>
          <w:lang w:val="cy-GB"/>
        </w:rPr>
        <w:t xml:space="preserve"> Canfu adroddiad arall gan Lywodraeth Gwlad y Basg yn 2023 fod tua 33% o’r boblogaeth yn rhugl yn Euskara.</w:t>
      </w:r>
      <w:r w:rsidRPr="007D2131">
        <w:rPr>
          <w:rFonts w:ascii="Arial" w:hAnsi="Arial" w:cs="Arial"/>
          <w:sz w:val="24"/>
          <w:szCs w:val="24"/>
          <w:lang w:val="cy-GB"/>
        </w:rPr>
        <w:t xml:space="preserve"> </w:t>
      </w:r>
      <w:r>
        <w:rPr>
          <w:rFonts w:ascii="Arial" w:hAnsi="Arial" w:cs="Arial"/>
          <w:sz w:val="24"/>
          <w:szCs w:val="24"/>
          <w:lang w:val="cy-GB"/>
        </w:rPr>
        <w:t xml:space="preserve">Mae data demograffig ieithyddol yn dangos cynnydd cyson yn y defnydd o Euskara ymhlith pobl ifanc. </w:t>
      </w:r>
      <w:r w:rsidRPr="007D2131">
        <w:rPr>
          <w:rFonts w:ascii="Arial" w:hAnsi="Arial" w:cs="Arial"/>
          <w:sz w:val="24"/>
          <w:szCs w:val="24"/>
          <w:lang w:val="cy-GB"/>
        </w:rPr>
        <w:t xml:space="preserve">Yn nodedig, mae canran uwch o siaradwyr rhugl ymhlith y boblogaeth iau, gyda thua 75% o’r rhai dan 24 oed â rhywfaint o </w:t>
      </w:r>
      <w:r w:rsidRPr="0074411B">
        <w:rPr>
          <w:rFonts w:ascii="Arial" w:hAnsi="Arial" w:cs="Arial"/>
          <w:sz w:val="24"/>
          <w:szCs w:val="24"/>
          <w:lang w:val="cy-GB"/>
        </w:rPr>
        <w:t>hyfedredd</w:t>
      </w:r>
      <w:r w:rsidRPr="007D2131">
        <w:rPr>
          <w:rFonts w:ascii="Arial" w:hAnsi="Arial" w:cs="Arial"/>
          <w:sz w:val="24"/>
          <w:szCs w:val="24"/>
          <w:lang w:val="cy-GB"/>
        </w:rPr>
        <w:t xml:space="preserve"> yn Euskara, o gymharu â dim ond tua 15% o’r rhai dros 65 oed (Eustat, 2020).</w:t>
      </w:r>
      <w:r>
        <w:rPr>
          <w:rFonts w:ascii="Arial" w:hAnsi="Arial" w:cs="Arial"/>
          <w:sz w:val="24"/>
          <w:szCs w:val="24"/>
          <w:lang w:val="cy-GB"/>
        </w:rPr>
        <w:t xml:space="preserve"> Canfu adroddiad </w:t>
      </w:r>
      <w:r w:rsidR="00FF725B">
        <w:rPr>
          <w:rFonts w:ascii="Arial" w:hAnsi="Arial" w:cs="Arial"/>
          <w:sz w:val="24"/>
          <w:szCs w:val="24"/>
          <w:lang w:val="cy-GB"/>
        </w:rPr>
        <w:t xml:space="preserve">2023 </w:t>
      </w:r>
      <w:r>
        <w:rPr>
          <w:rFonts w:ascii="Arial" w:hAnsi="Arial" w:cs="Arial"/>
          <w:sz w:val="24"/>
          <w:szCs w:val="24"/>
          <w:lang w:val="cy-GB"/>
        </w:rPr>
        <w:t>gan Lywodraeth Gwlad y Basg fod 50% o unigolion 16-24 oed yn rhugl yn Euskara, o gymharu â dim ond 25% yn yr 1980au</w:t>
      </w:r>
      <w:r w:rsidR="008A41D5">
        <w:rPr>
          <w:rFonts w:ascii="Arial" w:hAnsi="Arial" w:cs="Arial"/>
          <w:sz w:val="24"/>
          <w:szCs w:val="24"/>
          <w:lang w:val="cy-GB"/>
        </w:rPr>
        <w:t xml:space="preserve"> (Llywodraeth Gwlad y Basg, 2023)</w:t>
      </w:r>
      <w:r>
        <w:rPr>
          <w:rFonts w:ascii="Arial" w:hAnsi="Arial" w:cs="Arial"/>
          <w:sz w:val="24"/>
          <w:szCs w:val="24"/>
          <w:lang w:val="cy-GB"/>
        </w:rPr>
        <w:t xml:space="preserve">. </w:t>
      </w:r>
      <w:r w:rsidR="004D30A8" w:rsidRPr="004D30A8">
        <w:rPr>
          <w:rFonts w:ascii="Arial" w:hAnsi="Arial" w:cs="Arial"/>
          <w:sz w:val="24"/>
          <w:szCs w:val="24"/>
          <w:lang w:val="cy-GB"/>
        </w:rPr>
        <w:t xml:space="preserve">Mae’r twf yn adlewyrchu llwyddiant polisïau addysg ac integreiddio Euskara i beuoedd diwylliannol a chymdeithasol. Fodd bynnag, mae heriau’n parhau o ran sicrhau bod rhuglder yn cael ei drosi i ddefnydd bob dydd, yn enwedig mewn ardaloedd trefol fel Bilbao, lle mae Sbaeneg yn parhau i ddominyddu. Mae integreiddio cyfyngedig </w:t>
      </w:r>
      <w:r w:rsidR="004D30A8" w:rsidRPr="004D30A8">
        <w:rPr>
          <w:rFonts w:ascii="Arial" w:hAnsi="Arial" w:cs="Arial"/>
          <w:sz w:val="24"/>
          <w:szCs w:val="24"/>
          <w:lang w:val="cy-GB"/>
        </w:rPr>
        <w:lastRenderedPageBreak/>
        <w:t xml:space="preserve">Euskara i ofodau proffesiynol a digidol yn tanlinellu’r angen am bolisïau sy’n annog defnydd gweithredol y tu hwnt i leoliadau addysgol (Gardner, 2000). </w:t>
      </w:r>
    </w:p>
    <w:p w14:paraId="06C406A6" w14:textId="0F312A6C" w:rsidR="004D30A8" w:rsidRDefault="004D30A8" w:rsidP="00682FAE">
      <w:pPr>
        <w:spacing w:line="360" w:lineRule="auto"/>
        <w:jc w:val="both"/>
        <w:rPr>
          <w:rFonts w:ascii="Arial" w:hAnsi="Arial" w:cs="Arial"/>
          <w:sz w:val="24"/>
          <w:szCs w:val="24"/>
          <w:lang w:val="cy-GB"/>
        </w:rPr>
      </w:pPr>
      <w:r w:rsidRPr="004D30A8">
        <w:rPr>
          <w:rFonts w:ascii="Arial" w:hAnsi="Arial" w:cs="Arial"/>
          <w:sz w:val="24"/>
          <w:szCs w:val="24"/>
          <w:lang w:val="cy-GB"/>
        </w:rPr>
        <w:t>Yng Ngwlad y Basg, mae Euskara yn gwasanaethu nid yn unig fel symbol diwylliannol ond hefyd fel datganiad gwleidyddol. Mae data cymdeithasegol yn dangos bod cenedlaethau iau yn gweld Euskara yn gynyddol fel sgil werthfawr, nid yn unig yn ddiwylliannol ond hefyd yn economaidd, o ystyried ei bwysigrwydd mewn marchnadoedd cyflogaeth ranbarthol</w:t>
      </w:r>
      <w:r>
        <w:rPr>
          <w:rFonts w:ascii="Arial" w:hAnsi="Arial" w:cs="Arial"/>
          <w:sz w:val="24"/>
          <w:szCs w:val="24"/>
          <w:lang w:val="cy-GB"/>
        </w:rPr>
        <w:t xml:space="preserve">. </w:t>
      </w:r>
      <w:r w:rsidRPr="004D30A8">
        <w:rPr>
          <w:rFonts w:ascii="Arial" w:hAnsi="Arial" w:cs="Arial"/>
          <w:sz w:val="24"/>
          <w:szCs w:val="24"/>
          <w:lang w:val="cy-GB"/>
        </w:rPr>
        <w:t xml:space="preserve">Serch hynny, mae cydfodolaeth Euskara a Sbaeneg yn creu deinameg gymhleth, gyda chyfnewid cod a dwyieithrwydd yn llywio rhyngweithiadau cymdeithasol mewn ffyrdd unigryw (Gardner, 2000). </w:t>
      </w:r>
    </w:p>
    <w:p w14:paraId="44E6A5B0" w14:textId="25353F24" w:rsidR="00292DFB" w:rsidRPr="00A95032" w:rsidRDefault="00292DFB" w:rsidP="00682FAE">
      <w:pPr>
        <w:spacing w:line="360" w:lineRule="auto"/>
        <w:jc w:val="both"/>
        <w:rPr>
          <w:rFonts w:ascii="Arial" w:hAnsi="Arial" w:cs="Arial"/>
          <w:i/>
          <w:iCs/>
          <w:sz w:val="24"/>
          <w:szCs w:val="24"/>
          <w:lang w:val="cy-GB"/>
        </w:rPr>
      </w:pPr>
      <w:r w:rsidRPr="00A95032">
        <w:rPr>
          <w:rFonts w:ascii="Arial" w:hAnsi="Arial" w:cs="Arial"/>
          <w:i/>
          <w:iCs/>
          <w:sz w:val="24"/>
          <w:szCs w:val="24"/>
          <w:lang w:val="cy-GB"/>
        </w:rPr>
        <w:t>Casgliad</w:t>
      </w:r>
    </w:p>
    <w:p w14:paraId="7AEB4AB8" w14:textId="77777777" w:rsidR="004D30A8" w:rsidRDefault="004D30A8" w:rsidP="00682FAE">
      <w:pPr>
        <w:spacing w:line="360" w:lineRule="auto"/>
        <w:jc w:val="both"/>
        <w:rPr>
          <w:rFonts w:ascii="Arial" w:hAnsi="Arial" w:cs="Arial"/>
          <w:sz w:val="24"/>
          <w:szCs w:val="24"/>
          <w:lang w:val="cy-GB"/>
        </w:rPr>
      </w:pPr>
      <w:r w:rsidRPr="004D30A8">
        <w:rPr>
          <w:rFonts w:ascii="Arial" w:hAnsi="Arial" w:cs="Arial"/>
          <w:sz w:val="24"/>
          <w:szCs w:val="24"/>
          <w:lang w:val="cy-GB"/>
        </w:rPr>
        <w:t>Mae polisi iaith Gwlad y Basg yn ymdrech gynhwysfawr i adfywio a normaleiddio Euskara. Er iddi gael llwyddiant nodedig, mae angen ymdrechion parhaus i fynd i’r afael ag ystyriaethau economaidd a sicrhau bywiogrwydd yr iaith ar gyfer cenedlaethau’r dyfodol. Mae’n bosibl y bydd busnesau a rhai cymunedau yn ymwrthod â dwyieithrwydd llawn oherwydd y costau a’r cymhlethdod canfyddedig (Gorter, 2001).</w:t>
      </w:r>
    </w:p>
    <w:p w14:paraId="14D44828" w14:textId="01CB9A4E" w:rsidR="00731A36" w:rsidRDefault="00731A36" w:rsidP="00682FAE">
      <w:pPr>
        <w:spacing w:line="360" w:lineRule="auto"/>
        <w:jc w:val="both"/>
        <w:rPr>
          <w:rFonts w:ascii="Arial" w:hAnsi="Arial" w:cs="Arial"/>
          <w:sz w:val="24"/>
          <w:szCs w:val="24"/>
          <w:lang w:val="cy-GB"/>
        </w:rPr>
      </w:pPr>
      <w:r w:rsidRPr="00731A36">
        <w:rPr>
          <w:rFonts w:ascii="Arial" w:hAnsi="Arial" w:cs="Arial"/>
          <w:sz w:val="24"/>
          <w:szCs w:val="24"/>
          <w:lang w:val="cy-GB"/>
        </w:rPr>
        <w:t>Mae effeithiolrwydd y polisi yn fodel ar gyfer rhanbarthau ieithoedd lleiafrifol eraill yn fyd-eang, gan bwysleisio pwysigrwydd cefnogaeth gyfreithiol, addysg ac ymgysylltiad cymdeithasol. Mae dadansoddiad cymharol â pholisïau iaith ranbarthol eraill, megis y rhai yng Nghatalwnia neu Gymru, yn amlygu llwyddiannau a heriau unigryw yn null y Fasgeg (Cenoz, 2009). Mae'r alltud Basgeg ryngwladol hefyd yn chwarae rhan mewn cefnogi cadwraeth iaith (Douglass &amp; Zulaika, 2007).</w:t>
      </w:r>
    </w:p>
    <w:p w14:paraId="484DE93B" w14:textId="68A3A7FB" w:rsidR="004670CC" w:rsidRPr="007475C2" w:rsidRDefault="004670CC" w:rsidP="00682FAE">
      <w:pPr>
        <w:spacing w:line="360" w:lineRule="auto"/>
        <w:jc w:val="both"/>
        <w:rPr>
          <w:rFonts w:ascii="Arial" w:hAnsi="Arial" w:cs="Arial"/>
          <w:b/>
          <w:bCs/>
          <w:sz w:val="24"/>
          <w:szCs w:val="24"/>
          <w:u w:val="single"/>
          <w:lang w:val="cy-GB"/>
        </w:rPr>
      </w:pPr>
      <w:r w:rsidRPr="007475C2">
        <w:rPr>
          <w:rFonts w:ascii="Arial" w:hAnsi="Arial" w:cs="Arial"/>
          <w:b/>
          <w:bCs/>
          <w:sz w:val="24"/>
          <w:szCs w:val="24"/>
          <w:u w:val="single"/>
          <w:lang w:val="cy-GB"/>
        </w:rPr>
        <w:t xml:space="preserve">Gwerthusiad o </w:t>
      </w:r>
      <w:r w:rsidR="00CA6E7A">
        <w:rPr>
          <w:rFonts w:ascii="Arial" w:hAnsi="Arial" w:cs="Arial"/>
          <w:b/>
          <w:bCs/>
          <w:sz w:val="24"/>
          <w:szCs w:val="24"/>
          <w:u w:val="single"/>
          <w:lang w:val="cy-GB"/>
        </w:rPr>
        <w:t>B</w:t>
      </w:r>
      <w:r w:rsidRPr="007475C2">
        <w:rPr>
          <w:rFonts w:ascii="Arial" w:hAnsi="Arial" w:cs="Arial"/>
          <w:b/>
          <w:bCs/>
          <w:sz w:val="24"/>
          <w:szCs w:val="24"/>
          <w:u w:val="single"/>
          <w:lang w:val="cy-GB"/>
        </w:rPr>
        <w:t xml:space="preserve">olisi </w:t>
      </w:r>
      <w:r w:rsidR="00CA6E7A">
        <w:rPr>
          <w:rFonts w:ascii="Arial" w:hAnsi="Arial" w:cs="Arial"/>
          <w:b/>
          <w:bCs/>
          <w:sz w:val="24"/>
          <w:szCs w:val="24"/>
          <w:u w:val="single"/>
          <w:lang w:val="cy-GB"/>
        </w:rPr>
        <w:t>I</w:t>
      </w:r>
      <w:r w:rsidRPr="007475C2">
        <w:rPr>
          <w:rFonts w:ascii="Arial" w:hAnsi="Arial" w:cs="Arial"/>
          <w:b/>
          <w:bCs/>
          <w:sz w:val="24"/>
          <w:szCs w:val="24"/>
          <w:u w:val="single"/>
          <w:lang w:val="cy-GB"/>
        </w:rPr>
        <w:t>aith yn Llydaw</w:t>
      </w:r>
    </w:p>
    <w:p w14:paraId="0506B8AC" w14:textId="77777777" w:rsidR="000F5900" w:rsidRDefault="000F5900" w:rsidP="00682FAE">
      <w:pPr>
        <w:spacing w:line="360" w:lineRule="auto"/>
        <w:jc w:val="both"/>
        <w:rPr>
          <w:rFonts w:ascii="Arial" w:hAnsi="Arial" w:cs="Arial"/>
          <w:sz w:val="24"/>
          <w:szCs w:val="24"/>
          <w:lang w:val="cy-GB"/>
        </w:rPr>
      </w:pPr>
      <w:r w:rsidRPr="000F5900">
        <w:rPr>
          <w:rFonts w:ascii="Arial" w:hAnsi="Arial" w:cs="Arial"/>
          <w:sz w:val="24"/>
          <w:szCs w:val="24"/>
          <w:lang w:val="cy-GB"/>
        </w:rPr>
        <w:t>Mae gwerthuso polisi iaith yn Llydaw yn cynnwys archwilio ffactorau amrywiol sy’n ymwneud â'r Llydaweg (Brezhoneg) a'i chyd-destun sosioieithyddol. Mae Llydaw yn cyflwyno senario hollol wahanol i Gymru a Gwlad y Basg.</w:t>
      </w:r>
    </w:p>
    <w:p w14:paraId="6231EED5" w14:textId="51D8CB93" w:rsidR="00FB779B" w:rsidRDefault="00FB779B" w:rsidP="00682FAE">
      <w:pPr>
        <w:spacing w:line="360" w:lineRule="auto"/>
        <w:jc w:val="both"/>
        <w:rPr>
          <w:rFonts w:ascii="Arial" w:hAnsi="Arial" w:cs="Arial"/>
          <w:i/>
          <w:iCs/>
          <w:sz w:val="24"/>
          <w:szCs w:val="24"/>
          <w:lang w:val="cy-GB"/>
        </w:rPr>
      </w:pPr>
      <w:r w:rsidRPr="007D2131">
        <w:rPr>
          <w:rFonts w:ascii="Arial" w:hAnsi="Arial" w:cs="Arial"/>
          <w:i/>
          <w:iCs/>
          <w:sz w:val="24"/>
          <w:szCs w:val="24"/>
          <w:lang w:val="cy-GB"/>
        </w:rPr>
        <w:t>Cyd-destun Hanesyddol</w:t>
      </w:r>
    </w:p>
    <w:p w14:paraId="34AAC07E" w14:textId="77777777" w:rsidR="000F5900" w:rsidRDefault="000F5900" w:rsidP="00682FAE">
      <w:pPr>
        <w:spacing w:line="360" w:lineRule="auto"/>
        <w:jc w:val="both"/>
        <w:rPr>
          <w:rFonts w:ascii="Arial" w:hAnsi="Arial" w:cs="Arial"/>
          <w:sz w:val="24"/>
          <w:szCs w:val="24"/>
          <w:lang w:val="cy-GB"/>
        </w:rPr>
      </w:pPr>
      <w:r w:rsidRPr="000F5900">
        <w:rPr>
          <w:rFonts w:ascii="Arial" w:hAnsi="Arial" w:cs="Arial"/>
          <w:sz w:val="24"/>
          <w:szCs w:val="24"/>
          <w:lang w:val="cy-GB"/>
        </w:rPr>
        <w:t xml:space="preserve">Mae’r iaith Lydaweg wedi’i gormesu yn y tymor hir, gan ddechrau gyda’r Chwyldro Ffrengig ac sydd wedi parhau drwy gydol y 19eg a’r 20fed ganrif, wrth i Ffrangeg gael ei hyrwyddo fel yr unig iaith swyddogol (Piette, 2013). Mae polisïau iaith Ffrangeg yn ystod y Drydedd Weriniaeth wedi cael effaith barhaol ar fywiogrwydd y Llydaweg. At </w:t>
      </w:r>
      <w:r w:rsidRPr="000F5900">
        <w:rPr>
          <w:rFonts w:ascii="Arial" w:hAnsi="Arial" w:cs="Arial"/>
          <w:sz w:val="24"/>
          <w:szCs w:val="24"/>
          <w:lang w:val="cy-GB"/>
        </w:rPr>
        <w:lastRenderedPageBreak/>
        <w:t>hynny, nid oes gan y Llydaweg gydnabyddiaeth swyddogol ac mae’n gweithredu o fewn fframwaith polisi ieithyddol Ffrangeg canolog sy’n blaenoriaethu Ffrangeg fel yr unig iaith genedlaethol.</w:t>
      </w:r>
    </w:p>
    <w:p w14:paraId="703699F0" w14:textId="788580CA" w:rsidR="00731A36" w:rsidRDefault="00731A36" w:rsidP="00682FAE">
      <w:pPr>
        <w:spacing w:line="360" w:lineRule="auto"/>
        <w:jc w:val="both"/>
        <w:rPr>
          <w:rFonts w:ascii="Arial" w:hAnsi="Arial" w:cs="Arial"/>
          <w:i/>
          <w:iCs/>
          <w:sz w:val="24"/>
          <w:szCs w:val="24"/>
          <w:lang w:val="cy-GB"/>
        </w:rPr>
      </w:pPr>
      <w:r w:rsidRPr="00731A36">
        <w:rPr>
          <w:rFonts w:ascii="Arial" w:hAnsi="Arial" w:cs="Arial"/>
          <w:i/>
          <w:iCs/>
          <w:sz w:val="24"/>
          <w:szCs w:val="24"/>
          <w:lang w:val="cy-GB"/>
        </w:rPr>
        <w:t>Polisïau Iaith Gyfredol</w:t>
      </w:r>
    </w:p>
    <w:p w14:paraId="603C9438" w14:textId="1DC0BE3E" w:rsidR="00731A36" w:rsidRDefault="00731A36" w:rsidP="00682FAE">
      <w:pPr>
        <w:spacing w:line="360" w:lineRule="auto"/>
        <w:jc w:val="both"/>
        <w:rPr>
          <w:rFonts w:ascii="Arial" w:hAnsi="Arial" w:cs="Arial"/>
          <w:sz w:val="24"/>
          <w:szCs w:val="24"/>
          <w:lang w:val="cy-GB"/>
        </w:rPr>
      </w:pPr>
      <w:r w:rsidRPr="00731A36">
        <w:rPr>
          <w:rFonts w:ascii="Arial" w:hAnsi="Arial" w:cs="Arial"/>
          <w:sz w:val="24"/>
          <w:szCs w:val="24"/>
          <w:lang w:val="cy-GB"/>
        </w:rPr>
        <w:t>Nododd y Loi Deixonne (1951) y gydnabyddiaeth gyntaf i ieithoedd rhanbarthol yn Ffrainc ond dim ond mewn modd cyfyngedig y caniatawyd addysgu yn Llydaweg. Mae’r Siarter Ewropeaidd ar gyfer Ieithoedd Rhanbarthol neu Leiafrifol, a lofnodwyd gan Ffrainc ym 1999, yn parhau i fod yn fframwaith arwyddocaol ar gyfer hawliau ieithyddol rhanbarthol ond nid oes ganddo orfodaeth gref (Ethnologue, 2022). Wrth edrych yn benodol ar gadwraeth iaith a dwyieithrwydd mae polisïau modern yn pwysleisio cadw’r Llydaweg fel iaith treftadaeth ddiwylliannol, gyda’r nod o wrthdroi degawdau o ddirywiad iaith. Mae hyrwyddo dwyieithrwydd mewn bywyd cyhoeddus, megis arwyddion dwyieithog swyddogol, ac mewn addysg yn un o amcanion craidd polisïau iaith gyfoes (Giraud, 2005).</w:t>
      </w:r>
    </w:p>
    <w:p w14:paraId="06D0FD1A" w14:textId="216FFCA9" w:rsidR="007A6975" w:rsidRPr="00941C1F" w:rsidRDefault="007A6975" w:rsidP="00682FAE">
      <w:pPr>
        <w:spacing w:line="360" w:lineRule="auto"/>
        <w:jc w:val="both"/>
        <w:rPr>
          <w:rFonts w:ascii="Arial" w:hAnsi="Arial" w:cs="Arial"/>
          <w:sz w:val="24"/>
          <w:szCs w:val="24"/>
          <w:lang w:val="cy-GB"/>
        </w:rPr>
      </w:pPr>
      <w:r w:rsidRPr="00292DFB">
        <w:rPr>
          <w:rFonts w:ascii="Arial" w:hAnsi="Arial" w:cs="Arial"/>
          <w:sz w:val="24"/>
          <w:szCs w:val="24"/>
          <w:lang w:val="cy-GB"/>
        </w:rPr>
        <w:t>Mae llywodraeth ranbarthol Llydaw wedi dangos cefnogaeth gynyddol i’r iaith, gyda chefnogaeth ariannol i raglenni iaith a mentrau diwylliannol. Fodd bynnag, mae polisïau ar lefel genedlaethol yn Ffrainc yn aml yn cael eu hystyried yn annigonol (Dastillong, 2020).</w:t>
      </w:r>
      <w:r>
        <w:rPr>
          <w:rFonts w:ascii="Arial" w:hAnsi="Arial" w:cs="Arial"/>
          <w:sz w:val="24"/>
          <w:szCs w:val="24"/>
          <w:lang w:val="cy-GB"/>
        </w:rPr>
        <w:t xml:space="preserve"> </w:t>
      </w:r>
      <w:r w:rsidRPr="00292DFB">
        <w:rPr>
          <w:rFonts w:ascii="Arial" w:hAnsi="Arial" w:cs="Arial"/>
          <w:sz w:val="24"/>
          <w:szCs w:val="24"/>
          <w:lang w:val="cy-GB"/>
        </w:rPr>
        <w:t>Mae sefydliadau ar lawr gwlad fel Stumdi (ar gyfer addysg oedolion) a Keleier (ar gyfer newyddion yn Llydaweg) wedi bod yn allweddol mewn ymdrechion adfywio (Briand, 2015).</w:t>
      </w:r>
    </w:p>
    <w:p w14:paraId="5190DA3E" w14:textId="77777777" w:rsidR="00FB779B" w:rsidRDefault="00FB779B" w:rsidP="00682FAE">
      <w:pPr>
        <w:spacing w:line="360" w:lineRule="auto"/>
        <w:jc w:val="both"/>
        <w:rPr>
          <w:rFonts w:ascii="Arial" w:hAnsi="Arial" w:cs="Arial"/>
          <w:i/>
          <w:iCs/>
          <w:sz w:val="24"/>
          <w:szCs w:val="24"/>
          <w:lang w:val="cy-GB"/>
        </w:rPr>
      </w:pPr>
      <w:r w:rsidRPr="00741CB6">
        <w:rPr>
          <w:rFonts w:ascii="Arial" w:hAnsi="Arial" w:cs="Arial"/>
          <w:i/>
          <w:iCs/>
          <w:sz w:val="24"/>
          <w:szCs w:val="24"/>
          <w:lang w:val="cy-GB"/>
        </w:rPr>
        <w:t>Strategaethau Gweithredu</w:t>
      </w:r>
    </w:p>
    <w:p w14:paraId="6EEED70A" w14:textId="4B9C7EB8" w:rsidR="00941C1F" w:rsidRDefault="00941C1F" w:rsidP="00682FAE">
      <w:pPr>
        <w:spacing w:line="360" w:lineRule="auto"/>
        <w:jc w:val="both"/>
        <w:rPr>
          <w:rFonts w:ascii="Arial" w:hAnsi="Arial" w:cs="Arial"/>
          <w:sz w:val="24"/>
          <w:szCs w:val="24"/>
          <w:lang w:val="cy-GB"/>
        </w:rPr>
      </w:pPr>
      <w:r>
        <w:rPr>
          <w:rFonts w:ascii="Arial" w:hAnsi="Arial" w:cs="Arial"/>
          <w:sz w:val="24"/>
          <w:szCs w:val="24"/>
          <w:lang w:val="cy-GB"/>
        </w:rPr>
        <w:t>Yn Llydaw, mae absenoldeb polisïau cyhoeddus cadarn ar gyfer adfywio Llydaweg yn tanlinellu heriau cynllunio ieithyddol mewn gwladwriaethau canoledig. Yn wahanol i Gymru a Gwlad y Basg, mae’r Llydaweg yn brin o gydnabyddiaeth swyddogol, a phrin yw’r arian cyhoeddus ar gyfer mentrau iaith. Mae mudiadau llawr gwlad, fel ysgolion Diwan, yn chwarae rhan hanfodol wrth wneud iawn am y bylchau polisi hyn. Fodd bynnag, mae cyrhaeddiad cyfyngedig a chyfyngiadau ariannol y mentrau hyn yn amlygu pwysigrwydd cefnogaeth sefydliadol</w:t>
      </w:r>
      <w:r w:rsidR="009A7126">
        <w:rPr>
          <w:rFonts w:ascii="Arial" w:hAnsi="Arial" w:cs="Arial"/>
          <w:sz w:val="24"/>
          <w:szCs w:val="24"/>
          <w:lang w:val="cy-GB"/>
        </w:rPr>
        <w:t>/cyfreithiol</w:t>
      </w:r>
      <w:r>
        <w:rPr>
          <w:rFonts w:ascii="Arial" w:hAnsi="Arial" w:cs="Arial"/>
          <w:sz w:val="24"/>
          <w:szCs w:val="24"/>
          <w:lang w:val="cy-GB"/>
        </w:rPr>
        <w:t xml:space="preserve"> i adfywio iaith yn gynaliadwy. </w:t>
      </w:r>
    </w:p>
    <w:p w14:paraId="2E5A23F3" w14:textId="57627BB7" w:rsidR="007A6975" w:rsidRPr="00292DFB" w:rsidRDefault="007A6975" w:rsidP="00682FAE">
      <w:pPr>
        <w:spacing w:line="360" w:lineRule="auto"/>
        <w:jc w:val="both"/>
        <w:rPr>
          <w:rFonts w:ascii="Arial" w:hAnsi="Arial" w:cs="Arial"/>
          <w:sz w:val="24"/>
          <w:szCs w:val="24"/>
          <w:lang w:val="cy-GB"/>
        </w:rPr>
      </w:pPr>
      <w:r w:rsidRPr="00292DFB">
        <w:rPr>
          <w:rFonts w:ascii="Arial" w:hAnsi="Arial" w:cs="Arial"/>
          <w:sz w:val="24"/>
          <w:szCs w:val="24"/>
          <w:lang w:val="cy-GB"/>
        </w:rPr>
        <w:t>Addysg</w:t>
      </w:r>
      <w:r>
        <w:rPr>
          <w:rFonts w:ascii="Arial" w:hAnsi="Arial" w:cs="Arial"/>
          <w:sz w:val="24"/>
          <w:szCs w:val="24"/>
          <w:lang w:val="cy-GB"/>
        </w:rPr>
        <w:t xml:space="preserve">: </w:t>
      </w:r>
      <w:r w:rsidRPr="00292DFB">
        <w:rPr>
          <w:rFonts w:ascii="Arial" w:hAnsi="Arial" w:cs="Arial"/>
          <w:sz w:val="24"/>
          <w:szCs w:val="24"/>
          <w:lang w:val="cy-GB"/>
        </w:rPr>
        <w:t xml:space="preserve">Mae rhwydwaith </w:t>
      </w:r>
      <w:r>
        <w:rPr>
          <w:rFonts w:ascii="Arial" w:hAnsi="Arial" w:cs="Arial"/>
          <w:sz w:val="24"/>
          <w:szCs w:val="24"/>
          <w:lang w:val="cy-GB"/>
        </w:rPr>
        <w:t xml:space="preserve">Ysgolion </w:t>
      </w:r>
      <w:r w:rsidRPr="00292DFB">
        <w:rPr>
          <w:rFonts w:ascii="Arial" w:hAnsi="Arial" w:cs="Arial"/>
          <w:sz w:val="24"/>
          <w:szCs w:val="24"/>
          <w:lang w:val="cy-GB"/>
        </w:rPr>
        <w:t xml:space="preserve">Diwan wedi bod yn hollbwysig i oroesiad yr iaith Lydaweg, gyda dulliau addysgu trochi yn cynnig dewis arall i’r system addysg a ddominyddir gan Ffrainc. Fodd bynnag, mae Diwan yn wynebu heriau o ran cynyddu </w:t>
      </w:r>
      <w:r w:rsidRPr="00292DFB">
        <w:rPr>
          <w:rFonts w:ascii="Arial" w:hAnsi="Arial" w:cs="Arial"/>
          <w:sz w:val="24"/>
          <w:szCs w:val="24"/>
          <w:lang w:val="cy-GB"/>
        </w:rPr>
        <w:lastRenderedPageBreak/>
        <w:t>ei effaith oherwydd cyfyngiadau ariannol a chymorth annigonol gan y llywodraeth (Diwan, 2019).</w:t>
      </w:r>
      <w:r>
        <w:rPr>
          <w:rFonts w:ascii="Arial" w:hAnsi="Arial" w:cs="Arial"/>
          <w:sz w:val="24"/>
          <w:szCs w:val="24"/>
          <w:lang w:val="cy-GB"/>
        </w:rPr>
        <w:t xml:space="preserve"> </w:t>
      </w:r>
      <w:r w:rsidRPr="00292DFB">
        <w:rPr>
          <w:rFonts w:ascii="Arial" w:hAnsi="Arial" w:cs="Arial"/>
          <w:sz w:val="24"/>
          <w:szCs w:val="24"/>
          <w:lang w:val="cy-GB"/>
        </w:rPr>
        <w:t xml:space="preserve">Mae ysgolion cyhoeddus yn Llydaw yn cynnig cyrsiau iaith Llydaweg yn gynyddol, ond mae eu cyrhaeddiad yn gyfyngedig o hyd, yn enwedig mewn ardaloedd y tu allan i ranbarthau Llydaweg </w:t>
      </w:r>
      <w:r w:rsidR="00731A36">
        <w:rPr>
          <w:rFonts w:ascii="Arial" w:hAnsi="Arial" w:cs="Arial"/>
          <w:sz w:val="24"/>
          <w:szCs w:val="24"/>
          <w:lang w:val="cy-GB"/>
        </w:rPr>
        <w:t xml:space="preserve">cref </w:t>
      </w:r>
      <w:r w:rsidRPr="00292DFB">
        <w:rPr>
          <w:rFonts w:ascii="Arial" w:hAnsi="Arial" w:cs="Arial"/>
          <w:sz w:val="24"/>
          <w:szCs w:val="24"/>
          <w:lang w:val="cy-GB"/>
        </w:rPr>
        <w:t>Llydaw (Le Gall, 2007).</w:t>
      </w:r>
      <w:r>
        <w:rPr>
          <w:rFonts w:ascii="Arial" w:hAnsi="Arial" w:cs="Arial"/>
          <w:sz w:val="24"/>
          <w:szCs w:val="24"/>
          <w:lang w:val="cy-GB"/>
        </w:rPr>
        <w:t xml:space="preserve"> </w:t>
      </w:r>
      <w:r w:rsidRPr="00292DFB">
        <w:rPr>
          <w:rFonts w:ascii="Arial" w:hAnsi="Arial" w:cs="Arial"/>
          <w:sz w:val="24"/>
          <w:szCs w:val="24"/>
          <w:lang w:val="cy-GB"/>
        </w:rPr>
        <w:t xml:space="preserve">Er bod rhywfaint o ddarpariaeth ar gyfer Llydaweg mewn addysg uwch, megis ym Mhrifysgol Rennes, mae’n parhau i fod yn ymylol o gymharu ag </w:t>
      </w:r>
      <w:r w:rsidRPr="001A1E2E">
        <w:rPr>
          <w:rFonts w:ascii="Arial" w:hAnsi="Arial" w:cs="Arial"/>
          <w:sz w:val="24"/>
          <w:szCs w:val="24"/>
          <w:lang w:val="cy-GB"/>
        </w:rPr>
        <w:t>ieithoedd</w:t>
      </w:r>
      <w:r w:rsidRPr="00292DFB">
        <w:rPr>
          <w:rFonts w:ascii="Arial" w:hAnsi="Arial" w:cs="Arial"/>
          <w:sz w:val="24"/>
          <w:szCs w:val="24"/>
          <w:lang w:val="cy-GB"/>
        </w:rPr>
        <w:t xml:space="preserve"> eraill yn Ffrainc (Briand, 2015).</w:t>
      </w:r>
    </w:p>
    <w:p w14:paraId="70DDCAE9" w14:textId="30F120CB" w:rsidR="007A6975" w:rsidRDefault="007A6975" w:rsidP="00682FAE">
      <w:pPr>
        <w:spacing w:line="360" w:lineRule="auto"/>
        <w:jc w:val="both"/>
        <w:rPr>
          <w:rFonts w:ascii="Arial" w:hAnsi="Arial" w:cs="Arial"/>
          <w:sz w:val="24"/>
          <w:szCs w:val="24"/>
          <w:lang w:val="cy-GB"/>
        </w:rPr>
      </w:pPr>
      <w:r w:rsidRPr="00292DFB">
        <w:rPr>
          <w:rFonts w:ascii="Arial" w:hAnsi="Arial" w:cs="Arial"/>
          <w:sz w:val="24"/>
          <w:szCs w:val="24"/>
          <w:lang w:val="cy-GB"/>
        </w:rPr>
        <w:t>Cyfryngau a Thechnoleg</w:t>
      </w:r>
      <w:r>
        <w:rPr>
          <w:rFonts w:ascii="Arial" w:hAnsi="Arial" w:cs="Arial"/>
          <w:sz w:val="24"/>
          <w:szCs w:val="24"/>
          <w:lang w:val="cy-GB"/>
        </w:rPr>
        <w:t xml:space="preserve">: </w:t>
      </w:r>
      <w:r w:rsidRPr="00292DFB">
        <w:rPr>
          <w:rFonts w:ascii="Arial" w:hAnsi="Arial" w:cs="Arial"/>
          <w:sz w:val="24"/>
          <w:szCs w:val="24"/>
          <w:lang w:val="cy-GB"/>
        </w:rPr>
        <w:t xml:space="preserve">Mae cyfryngau Llydaweg, fel Kerlenn Stivell a sianel ranbarthol France 3 Bretagne, wedi cymryd camau i gynnig rhaglenni yn Llydaweg, ond </w:t>
      </w:r>
      <w:r>
        <w:rPr>
          <w:rFonts w:ascii="Arial" w:hAnsi="Arial" w:cs="Arial"/>
          <w:sz w:val="24"/>
          <w:szCs w:val="24"/>
          <w:lang w:val="cy-GB"/>
        </w:rPr>
        <w:t>prin ydynt</w:t>
      </w:r>
      <w:r w:rsidRPr="00292DFB">
        <w:rPr>
          <w:rFonts w:ascii="Arial" w:hAnsi="Arial" w:cs="Arial"/>
          <w:sz w:val="24"/>
          <w:szCs w:val="24"/>
          <w:lang w:val="cy-GB"/>
        </w:rPr>
        <w:t xml:space="preserve"> mewn llwyfannau cyfryngau digidol (Pottier, 2014).</w:t>
      </w:r>
      <w:r>
        <w:rPr>
          <w:rFonts w:ascii="Arial" w:hAnsi="Arial" w:cs="Arial"/>
          <w:sz w:val="24"/>
          <w:szCs w:val="24"/>
          <w:lang w:val="cy-GB"/>
        </w:rPr>
        <w:t xml:space="preserve"> </w:t>
      </w:r>
      <w:r w:rsidRPr="00292DFB">
        <w:rPr>
          <w:rFonts w:ascii="Arial" w:hAnsi="Arial" w:cs="Arial"/>
          <w:sz w:val="24"/>
          <w:szCs w:val="24"/>
          <w:lang w:val="cy-GB"/>
        </w:rPr>
        <w:t>Mae apiau fel Ya d’ar brezhoneg yn arfau pwysig wrth ddysgu iaith, gan adlewyrchu addasiad i dechnoleg fodern i gefnogi siaradwyr Llydaweg (Mérieux, 2020).</w:t>
      </w:r>
    </w:p>
    <w:p w14:paraId="06610ECE" w14:textId="588607AB" w:rsidR="007A6975" w:rsidRPr="00941C1F" w:rsidRDefault="007A6975" w:rsidP="00682FAE">
      <w:pPr>
        <w:spacing w:line="360" w:lineRule="auto"/>
        <w:jc w:val="both"/>
        <w:rPr>
          <w:rFonts w:ascii="Arial" w:hAnsi="Arial" w:cs="Arial"/>
          <w:sz w:val="24"/>
          <w:szCs w:val="24"/>
          <w:lang w:val="cy-GB"/>
        </w:rPr>
      </w:pPr>
      <w:r w:rsidRPr="00292DFB">
        <w:rPr>
          <w:rFonts w:ascii="Arial" w:hAnsi="Arial" w:cs="Arial"/>
          <w:sz w:val="24"/>
          <w:szCs w:val="24"/>
          <w:lang w:val="cy-GB"/>
        </w:rPr>
        <w:t>Hyrwyddo Diwylliannol</w:t>
      </w:r>
      <w:r>
        <w:rPr>
          <w:rFonts w:ascii="Arial" w:hAnsi="Arial" w:cs="Arial"/>
          <w:sz w:val="24"/>
          <w:szCs w:val="24"/>
          <w:lang w:val="cy-GB"/>
        </w:rPr>
        <w:t xml:space="preserve">: </w:t>
      </w:r>
      <w:r w:rsidRPr="00292DFB">
        <w:rPr>
          <w:rFonts w:ascii="Arial" w:hAnsi="Arial" w:cs="Arial"/>
          <w:sz w:val="24"/>
          <w:szCs w:val="24"/>
          <w:lang w:val="cy-GB"/>
        </w:rPr>
        <w:t>Mae digwyddiadau diwylliannol fel yr Ŵyl Interceltique de Lorient yn chwarae rhan hanfodol wrth godi proffil diwylliant ac iaith Llydaweg (Piaton, 2011).</w:t>
      </w:r>
      <w:r>
        <w:rPr>
          <w:rFonts w:ascii="Arial" w:hAnsi="Arial" w:cs="Arial"/>
          <w:sz w:val="24"/>
          <w:szCs w:val="24"/>
          <w:lang w:val="cy-GB"/>
        </w:rPr>
        <w:t xml:space="preserve"> </w:t>
      </w:r>
      <w:r w:rsidRPr="00292DFB">
        <w:rPr>
          <w:rFonts w:ascii="Arial" w:hAnsi="Arial" w:cs="Arial"/>
          <w:sz w:val="24"/>
          <w:szCs w:val="24"/>
          <w:lang w:val="cy-GB"/>
        </w:rPr>
        <w:t>Mae llenyddiaeth Lydaweg, barddoniaeth a cherddoriaeth yn cael eu cefnogi’n frwd gan sefydliadau fel Emsav a Kreizenn ar C’hulturioù, er bod cyhoeddi yn yr iaith Lydaweg yn gyfyngedig o hyd (Lloyd, 2016).</w:t>
      </w:r>
    </w:p>
    <w:p w14:paraId="30CD3CBA" w14:textId="77777777" w:rsidR="00FB779B" w:rsidRDefault="00FB779B" w:rsidP="00682FAE">
      <w:pPr>
        <w:spacing w:line="360" w:lineRule="auto"/>
        <w:jc w:val="both"/>
        <w:rPr>
          <w:rFonts w:ascii="Arial" w:hAnsi="Arial" w:cs="Arial"/>
          <w:i/>
          <w:iCs/>
          <w:sz w:val="24"/>
          <w:szCs w:val="24"/>
          <w:lang w:val="cy-GB"/>
        </w:rPr>
      </w:pPr>
      <w:r w:rsidRPr="00A95032">
        <w:rPr>
          <w:rFonts w:ascii="Arial" w:hAnsi="Arial" w:cs="Arial"/>
          <w:i/>
          <w:iCs/>
          <w:sz w:val="24"/>
          <w:szCs w:val="24"/>
          <w:lang w:val="cy-GB"/>
        </w:rPr>
        <w:t>Data Demograffig</w:t>
      </w:r>
    </w:p>
    <w:p w14:paraId="44D25366" w14:textId="28E11466" w:rsidR="007A6975" w:rsidRDefault="007A6975" w:rsidP="00682FAE">
      <w:pPr>
        <w:spacing w:line="360" w:lineRule="auto"/>
        <w:jc w:val="both"/>
        <w:rPr>
          <w:rFonts w:ascii="Arial" w:hAnsi="Arial" w:cs="Arial"/>
          <w:sz w:val="24"/>
          <w:szCs w:val="24"/>
          <w:lang w:val="cy-GB"/>
        </w:rPr>
      </w:pPr>
      <w:r w:rsidRPr="00292DFB">
        <w:rPr>
          <w:rFonts w:ascii="Arial" w:hAnsi="Arial" w:cs="Arial"/>
          <w:sz w:val="24"/>
          <w:szCs w:val="24"/>
          <w:lang w:val="cy-GB"/>
        </w:rPr>
        <w:t>Mae nifer y siaradwyr Llydaweg wedi gweld gostyngiad sydyn dros y ganrif ddiwethaf. Yn y 1950au, roedd dros 1 miliwn o bobl yn siarad Llydaweg, ond erbyn 2022, dim ond tua 200,000 o siaradwyr sydd ar ôl, gostyngiad sylweddol (Ethnologue, 2022). Yn ôl yr Institut National de la Statistique et des Études Économiques (INSEE), amcangyfrifir bod cyfran y siaradwyr Llydaweg yn Llydaw tua 10% o’r boblogaeth, gyda chrynodiad uwch yn ardaloedd gwledig Finistère, Côtes-d’Armor, a Morbihan (INSEE, 2020).</w:t>
      </w:r>
    </w:p>
    <w:p w14:paraId="0CD00B7A" w14:textId="0C032F2A" w:rsidR="007A6975" w:rsidRDefault="007A6975" w:rsidP="00682FAE">
      <w:pPr>
        <w:spacing w:line="360" w:lineRule="auto"/>
        <w:jc w:val="both"/>
        <w:rPr>
          <w:rFonts w:ascii="Arial" w:hAnsi="Arial" w:cs="Arial"/>
          <w:sz w:val="24"/>
          <w:szCs w:val="24"/>
          <w:lang w:val="cy-GB"/>
        </w:rPr>
      </w:pPr>
      <w:r w:rsidRPr="00292DFB">
        <w:rPr>
          <w:rFonts w:ascii="Arial" w:hAnsi="Arial" w:cs="Arial"/>
          <w:sz w:val="24"/>
          <w:szCs w:val="24"/>
          <w:lang w:val="cy-GB"/>
        </w:rPr>
        <w:t>Mae mwyafrif y siaradwyr Llydaweg dros 50 oed, ac mae gan yr iaith bresenoldeb is ymhlith y cenedlaethau iau.</w:t>
      </w:r>
      <w:r w:rsidR="009A7126">
        <w:rPr>
          <w:rFonts w:ascii="Arial" w:hAnsi="Arial" w:cs="Arial"/>
          <w:sz w:val="24"/>
          <w:szCs w:val="24"/>
          <w:lang w:val="cy-GB"/>
        </w:rPr>
        <w:t xml:space="preserve"> </w:t>
      </w:r>
      <w:r w:rsidRPr="00292DFB">
        <w:rPr>
          <w:rFonts w:ascii="Arial" w:hAnsi="Arial" w:cs="Arial"/>
          <w:sz w:val="24"/>
          <w:szCs w:val="24"/>
          <w:lang w:val="cy-GB"/>
        </w:rPr>
        <w:t>Mae ymdrechion i adfywio’r Llydaweg wedi canolbwyntio ar wrthdroi’r duedd hon, yn enwedig trwy raglenni addysg drochi fel Diwan, er bod canran y siaradwyr ifanc yn parhau’n isel (Briand, 2015).</w:t>
      </w:r>
      <w:r>
        <w:rPr>
          <w:rFonts w:ascii="Arial" w:hAnsi="Arial" w:cs="Arial"/>
          <w:sz w:val="24"/>
          <w:szCs w:val="24"/>
          <w:lang w:val="cy-GB"/>
        </w:rPr>
        <w:t xml:space="preserve"> Nododd astudiaeth yn 2021 gan INSEE fod llai nag 1% o unigolion 16-24 oed yn siarad Llydaweg yn rhugl, o gymharu â dros 20% o’r rhai 60 oed a hŷn. Mae’r bwlch hwn rhwng cenedlaethau yn adlewyrchu’r diffyg cefnogaeth sefydliadol i addysg cyfrwng Llydaweg a goruchafiaeth </w:t>
      </w:r>
      <w:r>
        <w:rPr>
          <w:rFonts w:ascii="Arial" w:hAnsi="Arial" w:cs="Arial"/>
          <w:sz w:val="24"/>
          <w:szCs w:val="24"/>
          <w:lang w:val="cy-GB"/>
        </w:rPr>
        <w:lastRenderedPageBreak/>
        <w:t xml:space="preserve">Ffrangeg mewn bywyd cyhoeddus a phreifat. Mae ymdrechion i ehangu presenoldeb Llydaweg mewn ysgolion a llwyfannau digidol yn hanfodol ar gyfer gwrthdroi’r duedd hon a meithrin trosglwyddiad rhwng cenedlaethau. </w:t>
      </w:r>
    </w:p>
    <w:p w14:paraId="51118932" w14:textId="6D03C477" w:rsidR="007A6975" w:rsidRDefault="007A6975" w:rsidP="00682FAE">
      <w:pPr>
        <w:spacing w:line="360" w:lineRule="auto"/>
        <w:jc w:val="both"/>
        <w:rPr>
          <w:rFonts w:ascii="Arial" w:hAnsi="Arial" w:cs="Arial"/>
          <w:sz w:val="24"/>
          <w:szCs w:val="24"/>
          <w:lang w:val="cy-GB"/>
        </w:rPr>
      </w:pPr>
      <w:r>
        <w:rPr>
          <w:rFonts w:ascii="Arial" w:hAnsi="Arial" w:cs="Arial"/>
          <w:sz w:val="24"/>
          <w:szCs w:val="24"/>
          <w:lang w:val="cy-GB"/>
        </w:rPr>
        <w:t xml:space="preserve">Wrth edrych yn rhanbarthol siaredir </w:t>
      </w:r>
      <w:r w:rsidRPr="00292DFB">
        <w:rPr>
          <w:rFonts w:ascii="Arial" w:hAnsi="Arial" w:cs="Arial"/>
          <w:sz w:val="24"/>
          <w:szCs w:val="24"/>
          <w:lang w:val="cy-GB"/>
        </w:rPr>
        <w:t>Llydaweg yn ehangach o hyd yn rhan orllewinol Llydaw, yn enwedig yn rhanbarthau Cornouaille a Léon. Mewn cyferbyniad, mae rhannau canol a dwyreiniol Llydaw wedi gweld lefelau llawer is o ddefnydd iaith (Le Gall, 2007).</w:t>
      </w:r>
    </w:p>
    <w:p w14:paraId="25F3E502" w14:textId="513B79DB" w:rsidR="00B74D52" w:rsidRPr="00941C1F" w:rsidRDefault="00B74D52" w:rsidP="00682FAE">
      <w:pPr>
        <w:spacing w:line="360" w:lineRule="auto"/>
        <w:jc w:val="both"/>
        <w:rPr>
          <w:rFonts w:ascii="Arial" w:hAnsi="Arial" w:cs="Arial"/>
          <w:sz w:val="24"/>
          <w:szCs w:val="24"/>
          <w:lang w:val="cy-GB"/>
        </w:rPr>
      </w:pPr>
      <w:r>
        <w:rPr>
          <w:rFonts w:ascii="Arial" w:hAnsi="Arial" w:cs="Arial"/>
          <w:sz w:val="24"/>
          <w:szCs w:val="24"/>
          <w:lang w:val="cy-GB"/>
        </w:rPr>
        <w:t>Mae Llydaw yn cyflwyno darlun cyferbyniol, lle mae’r Llydaweg yn brwydro i gynnal ei pherthnasedd cymdeithasegol yng nghanol goruchafiaeth Ffrangeg. Mae diffyg cefnogaeth sefydliadol i Lydaweg wedi arwain at ei gwthio i’r cyrion mewn bywyd cyhoeddus a phreifat, gyda llawer o Lydawiaid iau yn ei gweld fel crair o’r gorffennol yn hytrach nag iaith fyw (INSEE, 202</w:t>
      </w:r>
      <w:r w:rsidR="00DB6D38">
        <w:rPr>
          <w:rFonts w:ascii="Arial" w:hAnsi="Arial" w:cs="Arial"/>
          <w:sz w:val="24"/>
          <w:szCs w:val="24"/>
          <w:lang w:val="cy-GB"/>
        </w:rPr>
        <w:t>0</w:t>
      </w:r>
      <w:r>
        <w:rPr>
          <w:rFonts w:ascii="Arial" w:hAnsi="Arial" w:cs="Arial"/>
          <w:sz w:val="24"/>
          <w:szCs w:val="24"/>
          <w:lang w:val="cy-GB"/>
        </w:rPr>
        <w:t xml:space="preserve">). Mae’r canfyddiad hwn yn tanseilio ymdrechion i adfywio’r Llydaweg, gan fod ei siaradwyr yn aml wedi’u hynysu’n gymdeithasol o fewn eu cymunedau. Mae fframwaith Fishman yn tanlinellu pwysigrwydd agweddau cymdeithasol at gynhaliaeth iaith, gan awgrymu nad yw mentrau llawr gwald yn unig yn debygol o lwyddo heb newid canfyddiad y cyhoedd. </w:t>
      </w:r>
    </w:p>
    <w:p w14:paraId="1CDC9531" w14:textId="77777777" w:rsidR="00FB779B" w:rsidRPr="00A95032" w:rsidRDefault="00FB779B" w:rsidP="00682FAE">
      <w:pPr>
        <w:spacing w:line="360" w:lineRule="auto"/>
        <w:jc w:val="both"/>
        <w:rPr>
          <w:rFonts w:ascii="Arial" w:hAnsi="Arial" w:cs="Arial"/>
          <w:i/>
          <w:iCs/>
          <w:sz w:val="24"/>
          <w:szCs w:val="24"/>
          <w:lang w:val="cy-GB"/>
        </w:rPr>
      </w:pPr>
      <w:r w:rsidRPr="00A95032">
        <w:rPr>
          <w:rFonts w:ascii="Arial" w:hAnsi="Arial" w:cs="Arial"/>
          <w:i/>
          <w:iCs/>
          <w:sz w:val="24"/>
          <w:szCs w:val="24"/>
          <w:lang w:val="cy-GB"/>
        </w:rPr>
        <w:t>Casgliad</w:t>
      </w:r>
    </w:p>
    <w:p w14:paraId="766E7D81" w14:textId="77777777" w:rsidR="00DB6D38" w:rsidRDefault="00DB6D38" w:rsidP="00682FAE">
      <w:pPr>
        <w:spacing w:line="360" w:lineRule="auto"/>
        <w:jc w:val="both"/>
        <w:rPr>
          <w:rFonts w:ascii="Arial" w:hAnsi="Arial" w:cs="Arial"/>
          <w:sz w:val="24"/>
          <w:szCs w:val="24"/>
          <w:lang w:val="cy-GB"/>
        </w:rPr>
      </w:pPr>
      <w:r w:rsidRPr="00DB6D38">
        <w:rPr>
          <w:rFonts w:ascii="Arial" w:hAnsi="Arial" w:cs="Arial"/>
          <w:sz w:val="24"/>
          <w:szCs w:val="24"/>
          <w:lang w:val="cy-GB"/>
        </w:rPr>
        <w:t>Er gwaethaf yr ymdrechion hyn, mae statws Llydaweg fel iaith leiafrifol yn parhau i fod yn fregus, gyda chystadleuaeth gan Ffrangeg a thueddiadau demograffig yn cyfrannu at athreuliad iaith (Le Gall, 2007). Mae polisïau llywodraeth Ffrainc yn parhau i flaenoriaethu’r iaith Ffrangeg, gan gynnig cefnogaeth gyfyngedig i’r Llydaweg, a bod ymdrechion yn aml yn dameidiog (Mérieux, 2020).</w:t>
      </w:r>
    </w:p>
    <w:p w14:paraId="066C8110" w14:textId="0240439D" w:rsidR="003A2BF4" w:rsidRDefault="003A2BF4" w:rsidP="00682FAE">
      <w:pPr>
        <w:spacing w:line="360" w:lineRule="auto"/>
        <w:jc w:val="both"/>
        <w:rPr>
          <w:rFonts w:ascii="Arial" w:hAnsi="Arial" w:cs="Arial"/>
          <w:sz w:val="24"/>
          <w:szCs w:val="24"/>
          <w:lang w:val="cy-GB"/>
        </w:rPr>
      </w:pPr>
      <w:r w:rsidRPr="00941C1F">
        <w:rPr>
          <w:rFonts w:ascii="Arial" w:hAnsi="Arial" w:cs="Arial"/>
          <w:sz w:val="24"/>
          <w:szCs w:val="24"/>
          <w:lang w:val="cy-GB"/>
        </w:rPr>
        <w:t>Bywiogrwydd Iaith: Yn ôl Ethnologue (2022), mae nifer y siaradwyr Llydaweg wedi gostwng yn gyson, er bod ymdrechion diweddar, yn enwedig ym myd addysg, yn dangos arwyddion o sefydlogi.</w:t>
      </w:r>
      <w:r>
        <w:rPr>
          <w:rFonts w:ascii="Arial" w:hAnsi="Arial" w:cs="Arial"/>
          <w:sz w:val="24"/>
          <w:szCs w:val="24"/>
          <w:lang w:val="cy-GB"/>
        </w:rPr>
        <w:t xml:space="preserve"> </w:t>
      </w:r>
      <w:r w:rsidRPr="00292DFB">
        <w:rPr>
          <w:rFonts w:ascii="Arial" w:hAnsi="Arial" w:cs="Arial"/>
          <w:sz w:val="24"/>
          <w:szCs w:val="24"/>
          <w:lang w:val="cy-GB"/>
        </w:rPr>
        <w:t>Mae rhai mentrau, megis hyrwyddo twristiaeth iaith Lydaweg, yn anelu at greu cymhellion economaidd ar gyfer dysgu a defnyddio Llydaweg (Hémon, 2009).</w:t>
      </w:r>
      <w:r>
        <w:rPr>
          <w:rFonts w:ascii="Arial" w:hAnsi="Arial" w:cs="Arial"/>
          <w:sz w:val="24"/>
          <w:szCs w:val="24"/>
          <w:lang w:val="cy-GB"/>
        </w:rPr>
        <w:t xml:space="preserve"> </w:t>
      </w:r>
      <w:r w:rsidRPr="00292DFB">
        <w:rPr>
          <w:rFonts w:ascii="Arial" w:hAnsi="Arial" w:cs="Arial"/>
          <w:sz w:val="24"/>
          <w:szCs w:val="24"/>
          <w:lang w:val="cy-GB"/>
        </w:rPr>
        <w:t>Mae argaeledd swyddi sy’n gofyn am Lydaweg, yn enwedig yn y sectorau addysg, y cyfryngau a diwylliant, yn cynyddu, ond yn parhau i fod yn gyfyngedig o gymharu â Ffrangeg (Piette, 2013).</w:t>
      </w:r>
    </w:p>
    <w:p w14:paraId="0B9FEE80" w14:textId="260226BF" w:rsidR="003A2BF4" w:rsidRPr="00941C1F" w:rsidRDefault="003A2BF4" w:rsidP="00682FAE">
      <w:pPr>
        <w:spacing w:line="360" w:lineRule="auto"/>
        <w:jc w:val="both"/>
        <w:rPr>
          <w:rFonts w:ascii="Arial" w:hAnsi="Arial" w:cs="Arial"/>
          <w:sz w:val="24"/>
          <w:szCs w:val="24"/>
          <w:lang w:val="cy-GB"/>
        </w:rPr>
      </w:pPr>
      <w:r w:rsidRPr="00941C1F">
        <w:rPr>
          <w:rFonts w:ascii="Arial" w:hAnsi="Arial" w:cs="Arial"/>
          <w:sz w:val="24"/>
          <w:szCs w:val="24"/>
          <w:lang w:val="cy-GB"/>
        </w:rPr>
        <w:t xml:space="preserve">Mae argymhellion polisi </w:t>
      </w:r>
      <w:r>
        <w:rPr>
          <w:rFonts w:ascii="Arial" w:hAnsi="Arial" w:cs="Arial"/>
          <w:sz w:val="24"/>
          <w:szCs w:val="24"/>
          <w:lang w:val="cy-GB"/>
        </w:rPr>
        <w:t xml:space="preserve">ehangach </w:t>
      </w:r>
      <w:r w:rsidRPr="00941C1F">
        <w:rPr>
          <w:rFonts w:ascii="Arial" w:hAnsi="Arial" w:cs="Arial"/>
          <w:sz w:val="24"/>
          <w:szCs w:val="24"/>
          <w:lang w:val="cy-GB"/>
        </w:rPr>
        <w:t xml:space="preserve">yn cynnwys mwy o gyllid ar gyfer ysgolion trochi Llydaweg, cwricwla dwyieithog mwy cynhwysol mewn ysgolion cyhoeddus, a gwell </w:t>
      </w:r>
      <w:r w:rsidRPr="00941C1F">
        <w:rPr>
          <w:rFonts w:ascii="Arial" w:hAnsi="Arial" w:cs="Arial"/>
          <w:sz w:val="24"/>
          <w:szCs w:val="24"/>
          <w:lang w:val="cy-GB"/>
        </w:rPr>
        <w:lastRenderedPageBreak/>
        <w:t>amddiffyniadau cyfreithiol i ieithoedd rhanbarthol yn Ffrainc (Giraud, 2005).</w:t>
      </w:r>
      <w:r>
        <w:rPr>
          <w:rFonts w:ascii="Arial" w:hAnsi="Arial" w:cs="Arial"/>
          <w:sz w:val="24"/>
          <w:szCs w:val="24"/>
          <w:lang w:val="cy-GB"/>
        </w:rPr>
        <w:t xml:space="preserve"> </w:t>
      </w:r>
      <w:r w:rsidRPr="00941C1F">
        <w:rPr>
          <w:rFonts w:ascii="Arial" w:hAnsi="Arial" w:cs="Arial"/>
          <w:sz w:val="24"/>
          <w:szCs w:val="24"/>
          <w:lang w:val="cy-GB"/>
        </w:rPr>
        <w:t>Mae arolygon yn dangos er bod mwyafrif o Lydawiaid yn cefnogi cadw eu hiaith, mae defnydd gweithredol yn gyfyngedig (Briand, 2015).</w:t>
      </w:r>
    </w:p>
    <w:p w14:paraId="33DE8797" w14:textId="42644AC6" w:rsidR="00731A36" w:rsidRDefault="00941C1F" w:rsidP="00682FAE">
      <w:pPr>
        <w:spacing w:line="360" w:lineRule="auto"/>
        <w:jc w:val="both"/>
        <w:rPr>
          <w:rFonts w:ascii="Arial" w:hAnsi="Arial" w:cs="Arial"/>
          <w:sz w:val="24"/>
          <w:szCs w:val="24"/>
          <w:lang w:val="cy-GB"/>
        </w:rPr>
      </w:pPr>
      <w:r w:rsidRPr="00941C1F">
        <w:rPr>
          <w:rFonts w:ascii="Arial" w:hAnsi="Arial" w:cs="Arial"/>
          <w:sz w:val="24"/>
          <w:szCs w:val="24"/>
          <w:lang w:val="cy-GB"/>
        </w:rPr>
        <w:t>O gymharu Llydaweg ag ieithoedd rhanbarthol eraill megis Cymraeg neu Gatalaneg, byddai’n fuddiol integreiddio polisïau iaith i bob agwedd ar fywyd cyhoeddus a chynyddu cefnogaeth sefydliadol ar gyfer dysgu ieithoedd (Lloyd, 2016)</w:t>
      </w:r>
      <w:r w:rsidR="00731A36">
        <w:rPr>
          <w:rFonts w:ascii="Arial" w:hAnsi="Arial" w:cs="Arial"/>
          <w:sz w:val="24"/>
          <w:szCs w:val="24"/>
          <w:lang w:val="cy-GB"/>
        </w:rPr>
        <w:t>.</w:t>
      </w:r>
    </w:p>
    <w:p w14:paraId="4FF66248" w14:textId="73905148" w:rsidR="00731A36" w:rsidRPr="00731A36" w:rsidRDefault="00731A36" w:rsidP="00682FAE">
      <w:pPr>
        <w:spacing w:line="360" w:lineRule="auto"/>
        <w:jc w:val="both"/>
        <w:rPr>
          <w:rFonts w:ascii="Arial" w:hAnsi="Arial" w:cs="Arial"/>
          <w:b/>
          <w:bCs/>
          <w:sz w:val="24"/>
          <w:szCs w:val="24"/>
          <w:u w:val="single"/>
          <w:lang w:val="cy-GB"/>
        </w:rPr>
      </w:pPr>
      <w:r w:rsidRPr="00731A36">
        <w:rPr>
          <w:rFonts w:ascii="Arial" w:hAnsi="Arial" w:cs="Arial"/>
          <w:b/>
          <w:bCs/>
          <w:sz w:val="24"/>
          <w:szCs w:val="24"/>
          <w:u w:val="single"/>
          <w:lang w:val="cy-GB"/>
        </w:rPr>
        <w:t xml:space="preserve">Heriau a Chyfyngiadau </w:t>
      </w:r>
    </w:p>
    <w:p w14:paraId="2585D0AC" w14:textId="6D4A7C69" w:rsidR="004A4E34" w:rsidRPr="004A4E34" w:rsidRDefault="00DC76F6" w:rsidP="00682FAE">
      <w:pPr>
        <w:spacing w:line="360" w:lineRule="auto"/>
        <w:jc w:val="both"/>
        <w:rPr>
          <w:rFonts w:ascii="Arial" w:hAnsi="Arial" w:cs="Arial"/>
          <w:sz w:val="24"/>
          <w:szCs w:val="24"/>
          <w:lang w:val="cy-GB"/>
        </w:rPr>
      </w:pPr>
      <w:r>
        <w:rPr>
          <w:rFonts w:ascii="Arial" w:hAnsi="Arial" w:cs="Arial"/>
          <w:sz w:val="24"/>
          <w:szCs w:val="24"/>
          <w:lang w:val="cy-GB"/>
        </w:rPr>
        <w:t>Er y cynnydd, mae sawl her yn wynebu cynllunio iaith, yn enwedig mewn cymunedau lleiafrifol.</w:t>
      </w:r>
      <w:r w:rsidR="004A4E34" w:rsidRPr="004A4E34">
        <w:rPr>
          <w:rFonts w:ascii="Arial" w:hAnsi="Arial" w:cs="Arial"/>
          <w:sz w:val="24"/>
          <w:szCs w:val="24"/>
          <w:lang w:val="cy-GB"/>
        </w:rPr>
        <w:t xml:space="preserve"> Trwy</w:t>
      </w:r>
      <w:r w:rsidR="0074411B">
        <w:rPr>
          <w:rFonts w:ascii="Arial" w:hAnsi="Arial" w:cs="Arial"/>
          <w:sz w:val="24"/>
          <w:szCs w:val="24"/>
          <w:lang w:val="cy-GB"/>
        </w:rPr>
        <w:t xml:space="preserve"> </w:t>
      </w:r>
      <w:r w:rsidR="004A4E34" w:rsidRPr="004A4E34">
        <w:rPr>
          <w:rFonts w:ascii="Arial" w:hAnsi="Arial" w:cs="Arial"/>
          <w:sz w:val="24"/>
          <w:szCs w:val="24"/>
          <w:lang w:val="cy-GB"/>
        </w:rPr>
        <w:t xml:space="preserve">hawliau ieithyddol, dyrannu adnoddau, a strwythuro cefnogaeth sefydliadol, mae polisi cyhoeddus yn ddylanwadau’n uniongyrchol ar fywiogrwydd a chynaladwyedd ieithoedd lleiafrifol. </w:t>
      </w:r>
    </w:p>
    <w:p w14:paraId="7D5EEBEA" w14:textId="77777777" w:rsidR="006A0A88" w:rsidRDefault="006A0A88" w:rsidP="00682FAE">
      <w:pPr>
        <w:spacing w:line="360" w:lineRule="auto"/>
        <w:jc w:val="both"/>
        <w:rPr>
          <w:rFonts w:ascii="Arial" w:hAnsi="Arial" w:cs="Arial"/>
          <w:sz w:val="24"/>
          <w:szCs w:val="24"/>
          <w:lang w:val="cy-GB"/>
        </w:rPr>
      </w:pPr>
      <w:r w:rsidRPr="006A0A88">
        <w:rPr>
          <w:rFonts w:ascii="Arial" w:hAnsi="Arial" w:cs="Arial"/>
          <w:sz w:val="24"/>
          <w:szCs w:val="24"/>
          <w:lang w:val="cy-GB"/>
        </w:rPr>
        <w:t xml:space="preserve">Mae gan y tair gwlad botensial i drawsnewid polisi cyhoeddus, yn ogystal â’i gyfyngiadau. Tra bod Cymru a Gwlad y Basg yn dangos sut y gall cymorth sefydliadol ysgogi adfywiad ieithyddol, mae Llydaw yn amlygu’r angen hollbwysig am gydnabyddiaeth gyfreithiol a dyrannu adnoddau. Mae’r enghreifftiau hyn yn dangos rôl hollbwysig polisi cyhoeddus wrth lunio llwybrau ieithoedd lleiafrifol. </w:t>
      </w:r>
    </w:p>
    <w:p w14:paraId="0EEA37C9" w14:textId="77777777" w:rsidR="00FF38C9" w:rsidRDefault="00FF38C9" w:rsidP="00682FAE">
      <w:pPr>
        <w:spacing w:line="360" w:lineRule="auto"/>
        <w:jc w:val="both"/>
        <w:rPr>
          <w:rFonts w:ascii="Arial" w:hAnsi="Arial" w:cs="Arial"/>
          <w:sz w:val="24"/>
          <w:szCs w:val="24"/>
          <w:lang w:val="cy-GB"/>
        </w:rPr>
      </w:pPr>
      <w:r w:rsidRPr="00FF38C9">
        <w:rPr>
          <w:rFonts w:ascii="Arial" w:hAnsi="Arial" w:cs="Arial"/>
          <w:sz w:val="24"/>
          <w:szCs w:val="24"/>
          <w:lang w:val="cy-GB"/>
        </w:rPr>
        <w:t>Mae Gwlad y Basg yn elwa ar ymreolaeth ranbarthol sylweddol, gan alluogi polisïau sydd wedi’u teilwra i’w hanghenion ieithyddol. Dim ond yng ngogledd Navarre y mae'r Fasgeg yn dal statws swyddogol sy'n golygu mai cyfyngedig iawn yw mynediad myfyrwyr o ardaloedd di-fasgaidd y dalaith i addysg llawn amser yn y Fasgeg. Yn yr un modd mae'n rhaid i unigolion sy'n siarad Basgeg sy'n symud o ardal Fasgeg Navarre i ardal gymysg newid i Sbaeneg ym mhob agwedd o fywyd cyhoeddus. Er nad oes gan Gymru ymreolaeth lwyr, mae ganddo bwerau datganoledig i greu amddiffyniad cyfreithiol cadarn i’r Gymraeg. Mae adfywiad Llydaweg yn parhau i gael eu gyrru ar lawr gwald i raddau helaeth oherwydd diffyg cefnogaeth y wladwriaeth, gan ddangos rôl hanfodol cefnogaeth sefydliadol mewn adfywiad iaith (Fishman, 1991; Gardner, 2000).</w:t>
      </w:r>
    </w:p>
    <w:p w14:paraId="2EE2055A" w14:textId="67848E95" w:rsidR="0074411B" w:rsidRDefault="00FF38C9" w:rsidP="00682FAE">
      <w:pPr>
        <w:spacing w:line="360" w:lineRule="auto"/>
        <w:jc w:val="both"/>
        <w:rPr>
          <w:rFonts w:ascii="Arial" w:hAnsi="Arial" w:cs="Arial"/>
          <w:sz w:val="24"/>
          <w:szCs w:val="24"/>
          <w:lang w:val="cy-GB"/>
        </w:rPr>
      </w:pPr>
      <w:r w:rsidRPr="00FF38C9">
        <w:rPr>
          <w:rFonts w:ascii="Arial" w:hAnsi="Arial" w:cs="Arial"/>
          <w:sz w:val="24"/>
          <w:szCs w:val="24"/>
          <w:lang w:val="cy-GB"/>
        </w:rPr>
        <w:t xml:space="preserve">Tebygrwydd allweddol ymhlith y cyd-destunau hyn yw’r ddibyniaeth ar addysg fel prif gyfrwng trosglwyddo iaith. Yng Nghymru a Gwlad y Basg, mae systemau addysg strwythuredig wedi’u hariannu’n dda wedi hybu’r defnydd o’r Gymraeg ac Euskara. Fodd bynnag, mae gwahaniaethau mewn mynediad daearyddol a chymdeithasol at y </w:t>
      </w:r>
      <w:r w:rsidRPr="00FF38C9">
        <w:rPr>
          <w:rFonts w:ascii="Arial" w:hAnsi="Arial" w:cs="Arial"/>
          <w:sz w:val="24"/>
          <w:szCs w:val="24"/>
          <w:lang w:val="cy-GB"/>
        </w:rPr>
        <w:lastRenderedPageBreak/>
        <w:t>systemau hyn yn amlygu cyfyngiadau dibynnu ar addysg yn unig heb bolisïau cymdeithasol cyflenwol. Mae Llydaw, ar y llaw arall, yn dangos yr heriau a wynebir pan fo mentrau addysg yn cael eu llywio’n bennaf gan symudiadau ar lawr gwlad heb gefnogaeth y wladwriaeth, gan arwain at drosglwyddo iaith cyn lleied â phosibl o genhedlaeth i genhedlaeth. Mae’r canlyniadau cyferbyniol yn amlygu pwysigrwydd hygyrchedd, cyllid, ac ewyllys gwleidyddol wrth gynnal addysg ieithoedd lleiafrifol.</w:t>
      </w:r>
    </w:p>
    <w:p w14:paraId="16084C37" w14:textId="77777777" w:rsidR="00CE09EB" w:rsidRDefault="00CE09EB" w:rsidP="00682FAE">
      <w:pPr>
        <w:spacing w:line="360" w:lineRule="auto"/>
        <w:jc w:val="both"/>
        <w:rPr>
          <w:rFonts w:ascii="Arial" w:hAnsi="Arial" w:cs="Arial"/>
          <w:sz w:val="24"/>
          <w:szCs w:val="24"/>
          <w:lang w:val="cy-GB"/>
        </w:rPr>
      </w:pPr>
      <w:r w:rsidRPr="00CE09EB">
        <w:rPr>
          <w:rFonts w:ascii="Arial" w:hAnsi="Arial" w:cs="Arial"/>
          <w:sz w:val="24"/>
          <w:szCs w:val="24"/>
          <w:lang w:val="cy-GB"/>
        </w:rPr>
        <w:t xml:space="preserve">Ymhellach, mae tueddiadau demograffig yn atgyfnerthu’r brys i dargedu’r cenedlaethau iau, fel y dangosir gan dueddiadau cyferbyniol yn rhuglder Cymraeg ac Euskara o’i gymharu â dirywiad cenedlaethau’r Llydaweg. Mae ehangu defnydd gweithredol ym mywyd beunyddiol ac integreiddio ieithoedd lleiafrifol i gyfryngau newydd yn hanfodol ar gyfer eu cynaliadwyedd hirdymor. Yng Ngwlad y Basg, mae rhuglder cynyddol siaradwyr iau yn adlewyrchu gweithrediad polisi effeithiol, ond mae defnydd bob dydd yn parhau i fod yn gyfyngedig mewn canolfannau trefol. Mae Cymru’n wynebu brwydr debyg, gyda siaradwyr ifanc yn ymgysylltu mwy â’r Saesneg mewn gofodau digidol a chymdeithasol. Yn Llydaw, mae’r bwlch serth rhwng y cenedlaethau mewn siaradwyr Llydaweg yn dangos canlyniadau cefnogaeth annigonol i bolisïau. Mae’r mewnwelediadau hyn yn tanlinellu dadl Fishman (1991) bod adfywiad iaith barhaus yn gofyn am ddulliau integredig sy’n mynd i’r afael ag addysg, statws cyfreithiol, ac ymddygiad cymdeithasol. </w:t>
      </w:r>
    </w:p>
    <w:p w14:paraId="598C4275" w14:textId="315D3690" w:rsidR="00EB40FD" w:rsidRDefault="00CE09EB" w:rsidP="00682FAE">
      <w:pPr>
        <w:spacing w:line="360" w:lineRule="auto"/>
        <w:jc w:val="both"/>
        <w:rPr>
          <w:rFonts w:ascii="Arial" w:hAnsi="Arial" w:cs="Arial"/>
          <w:sz w:val="24"/>
          <w:szCs w:val="24"/>
          <w:lang w:val="cy-GB"/>
        </w:rPr>
      </w:pPr>
      <w:r w:rsidRPr="00CE09EB">
        <w:rPr>
          <w:rFonts w:ascii="Arial" w:hAnsi="Arial" w:cs="Arial"/>
          <w:sz w:val="24"/>
          <w:szCs w:val="24"/>
          <w:lang w:val="cy-GB"/>
        </w:rPr>
        <w:t>Mae’r cysyniad o ecosystemau ieithyddol yn dod i’r amlwg fel ffactor allweddol. Tra bod y Gymraeg ac Euskara wedi integreiddio i fywyd cyhoeddus trwy gyfryngau, busnes, a llywodraethu, mae Llydaweg yn parhau i fod yn gyfyngedig i feysydd diwylliannol a symbolaidd. Mae hyn yn amlygu’r angen am ddulliau cyfannol sy’n mynd i’r afael nid yn unig â strwythurau ieithyddol ond hefyd ymddygiadau ac agweddau cymdeithasol. Mae deall iaith fel agwedd o ryngweithio cymdeithasol yn pwysleisio pwysigrwydd meithrin perthnasoedd cadarnhaol rhwng grwpiau ieithyddol, gan sicrhau bod ieithoedd lleiafrifol yn cael eu gwerthfawrogi a’u parchu o fewn cymdeithasau amrywiol. Mae Fishman (1991) yn amlygu rôl iaith wrth feithrin cydlynant grŵp, gan nodi bod arferion ieithyddol yn aml yn adlewyrchu strwythurau a hierarchaethau cymdeithasol ehangach. Mae fframwaith Fishman (1991) o wrthdroi shifft iaith yn tanlinellu pwysigrwydd fframweithiau polisi sy’n blaenoriaethu trosglwyddo rhwng cenedlaethau ac ymgysylltu â’r gymuned.</w:t>
      </w:r>
    </w:p>
    <w:p w14:paraId="4CD33875" w14:textId="7FE6AE2B" w:rsidR="00EB40FD" w:rsidRDefault="00CE09EB" w:rsidP="00682FAE">
      <w:pPr>
        <w:spacing w:line="360" w:lineRule="auto"/>
        <w:jc w:val="both"/>
        <w:rPr>
          <w:rFonts w:ascii="Arial" w:hAnsi="Arial" w:cs="Arial"/>
          <w:sz w:val="24"/>
          <w:szCs w:val="24"/>
          <w:lang w:val="cy-GB"/>
        </w:rPr>
      </w:pPr>
      <w:r w:rsidRPr="00CE09EB">
        <w:rPr>
          <w:rFonts w:ascii="Arial" w:hAnsi="Arial" w:cs="Arial"/>
          <w:sz w:val="24"/>
          <w:szCs w:val="24"/>
          <w:lang w:val="cy-GB"/>
        </w:rPr>
        <w:lastRenderedPageBreak/>
        <w:t>Ym mhob un o’r tri rhanbarth, mae iaith yn gweithredu fel arwydd o hunaniaeth ddiwylliannol ac yn gyfrwng i gymunedau arddel eu hannibyniaeth, rhaid i bolisïau iaith fynd i’r afael nid yn unig â rhwystrau strwythurol ond hefyd y cyd-destunau cymdeithasol y defnyddir ieithoedd ynddynt. Gan adolygu’r ffordd y mae adnoddau ariannol yn cael eu gwario ar hyrwyddo’r iaith. Mae annog defnydd gweithredol mewn lleoliadau amrywiol – o ysgolion i weithleoedd a llwyfannau digidol – yn hanfodol i sicrhau bod ieithoedd lleiafrifol yn parhau i fod yn fywiog a pherthnasol yn y gymdeithas gyfoes (Fishman, 1991; Coupland &amp; Bishop, 2007; Jones, 2012).</w:t>
      </w:r>
    </w:p>
    <w:p w14:paraId="14262AB9" w14:textId="77777777" w:rsidR="004A4E34" w:rsidRDefault="004A4E34" w:rsidP="00682FAE">
      <w:pPr>
        <w:spacing w:line="360" w:lineRule="auto"/>
        <w:jc w:val="both"/>
        <w:rPr>
          <w:rFonts w:ascii="Arial" w:hAnsi="Arial" w:cs="Arial"/>
          <w:sz w:val="24"/>
          <w:szCs w:val="24"/>
          <w:lang w:val="cy-GB"/>
        </w:rPr>
      </w:pPr>
      <w:r w:rsidRPr="004A4E34">
        <w:rPr>
          <w:rFonts w:ascii="Arial" w:hAnsi="Arial" w:cs="Arial"/>
          <w:sz w:val="24"/>
          <w:szCs w:val="24"/>
          <w:lang w:val="cy-GB"/>
        </w:rPr>
        <w:t xml:space="preserve">Yn y pen draw, mae’r dadansoddiad cymharol yn amlygu, er bod polisïau cyhoeddus yn chwarae rhan ganolog mewn adfywiad iaith, mae eu llwyddiant yn dibynnu ar alinio fframweithiau cyfreithiol, agweddau cymdeithasol, a dyraniad adnoddau â realiti byw cymunedau ieithyddol. Mae mynd i’r afael â’r ddeinameg amlochrog hyn yn hanfodol ar gyfer meithrin ecosystemau iaith deg a chynaliadwy. </w:t>
      </w:r>
    </w:p>
    <w:p w14:paraId="366BC640" w14:textId="1230FC28" w:rsidR="008D16E9" w:rsidRDefault="004A4E34" w:rsidP="00682FAE">
      <w:pPr>
        <w:spacing w:line="360" w:lineRule="auto"/>
        <w:jc w:val="both"/>
        <w:rPr>
          <w:rFonts w:ascii="Arial" w:hAnsi="Arial" w:cs="Arial"/>
          <w:b/>
          <w:bCs/>
          <w:sz w:val="24"/>
          <w:szCs w:val="24"/>
          <w:u w:val="single"/>
          <w:lang w:val="cy-GB"/>
        </w:rPr>
      </w:pPr>
      <w:r w:rsidRPr="004A4E34">
        <w:rPr>
          <w:rFonts w:ascii="Arial" w:hAnsi="Arial" w:cs="Arial"/>
          <w:b/>
          <w:bCs/>
          <w:sz w:val="24"/>
          <w:szCs w:val="24"/>
          <w:u w:val="single"/>
          <w:lang w:val="cy-GB"/>
        </w:rPr>
        <w:t>Casglia</w:t>
      </w:r>
      <w:r w:rsidR="00D61496">
        <w:rPr>
          <w:rFonts w:ascii="Arial" w:hAnsi="Arial" w:cs="Arial"/>
          <w:b/>
          <w:bCs/>
          <w:sz w:val="24"/>
          <w:szCs w:val="24"/>
          <w:u w:val="single"/>
          <w:lang w:val="cy-GB"/>
        </w:rPr>
        <w:t>d</w:t>
      </w:r>
    </w:p>
    <w:p w14:paraId="38D1CFDC" w14:textId="11102233" w:rsidR="00833273" w:rsidRDefault="0020566F" w:rsidP="00682FAE">
      <w:pPr>
        <w:spacing w:line="360" w:lineRule="auto"/>
        <w:jc w:val="both"/>
        <w:rPr>
          <w:rFonts w:ascii="Arial" w:hAnsi="Arial" w:cs="Arial"/>
          <w:sz w:val="24"/>
          <w:szCs w:val="24"/>
          <w:lang w:val="cy-GB"/>
        </w:rPr>
      </w:pPr>
      <w:r w:rsidRPr="0020566F">
        <w:rPr>
          <w:rFonts w:ascii="Arial" w:hAnsi="Arial" w:cs="Arial"/>
          <w:sz w:val="24"/>
          <w:szCs w:val="24"/>
          <w:lang w:val="cy-GB"/>
        </w:rPr>
        <w:t>Mae’r datblygiadau damcaniaethol ac ymarferol wedi dangos bod cynllunio iaith yn faes cymhleth sy’n gofyn am ystyried amrywiaeth o ffactorau cymdeithasol, gwleidyddol ac economaidd.  Tra bod Cymru a Gwlad y Basg yn dangos y potensial ar gyfer adfywiad trwy fframweithiau cyfreithiol cynhwysfawr, systemau addysg, ac ymgysylltiad cymunedol, mae Llydaw yn amlygu heriau adfywiad iaith yn absenoldeb cefnogaeth sefydliadol gadarn. Gyda’i gilydd, mae’r gwledydd hyn yn tanlinellu pwysigrwydd strategaethau teilwredig er mwyn sicrhau bywiogrwydd ieithoedd lleiafrifol a meithrin perthnasoedd cytûn rhwng grwpiau iaith. Mae’n rhaid i gynllunwyr iaith fynd i’r afael â’r her hwn trwy greu polisïau sy’n cefnogi dwyieithrwydd neu amlieithrwydd gan sicrhau bod unigolion a'i hiaith yn gallu ffynnu yn yr oes fodern.</w:t>
      </w:r>
    </w:p>
    <w:p w14:paraId="23DB1B50" w14:textId="77777777" w:rsidR="00833273" w:rsidRDefault="00833273" w:rsidP="00682FAE">
      <w:pPr>
        <w:spacing w:line="360" w:lineRule="auto"/>
        <w:jc w:val="both"/>
        <w:rPr>
          <w:rFonts w:ascii="Arial" w:hAnsi="Arial" w:cs="Arial"/>
          <w:b/>
          <w:bCs/>
          <w:sz w:val="24"/>
          <w:szCs w:val="24"/>
          <w:u w:val="single"/>
          <w:lang w:val="cy-GB"/>
        </w:rPr>
      </w:pPr>
    </w:p>
    <w:p w14:paraId="2E80C82A" w14:textId="77777777" w:rsidR="00833273" w:rsidRDefault="00833273" w:rsidP="00682FAE">
      <w:pPr>
        <w:spacing w:line="360" w:lineRule="auto"/>
        <w:jc w:val="both"/>
        <w:rPr>
          <w:rFonts w:ascii="Arial" w:hAnsi="Arial" w:cs="Arial"/>
          <w:b/>
          <w:bCs/>
          <w:sz w:val="24"/>
          <w:szCs w:val="24"/>
          <w:u w:val="single"/>
          <w:lang w:val="cy-GB"/>
        </w:rPr>
      </w:pPr>
    </w:p>
    <w:p w14:paraId="16791311" w14:textId="77777777" w:rsidR="00833273" w:rsidRDefault="00833273" w:rsidP="00682FAE">
      <w:pPr>
        <w:spacing w:line="360" w:lineRule="auto"/>
        <w:jc w:val="both"/>
        <w:rPr>
          <w:rFonts w:ascii="Arial" w:hAnsi="Arial" w:cs="Arial"/>
          <w:b/>
          <w:bCs/>
          <w:sz w:val="24"/>
          <w:szCs w:val="24"/>
          <w:u w:val="single"/>
          <w:lang w:val="cy-GB"/>
        </w:rPr>
      </w:pPr>
    </w:p>
    <w:p w14:paraId="6C48367D" w14:textId="77777777" w:rsidR="00833273" w:rsidRDefault="00833273" w:rsidP="00682FAE">
      <w:pPr>
        <w:spacing w:line="360" w:lineRule="auto"/>
        <w:jc w:val="both"/>
        <w:rPr>
          <w:rFonts w:ascii="Arial" w:hAnsi="Arial" w:cs="Arial"/>
          <w:b/>
          <w:bCs/>
          <w:sz w:val="24"/>
          <w:szCs w:val="24"/>
          <w:u w:val="single"/>
          <w:lang w:val="cy-GB"/>
        </w:rPr>
      </w:pPr>
    </w:p>
    <w:p w14:paraId="45A25FF6" w14:textId="77777777" w:rsidR="00833273" w:rsidRDefault="00833273" w:rsidP="00682FAE">
      <w:pPr>
        <w:spacing w:line="360" w:lineRule="auto"/>
        <w:jc w:val="both"/>
        <w:rPr>
          <w:rFonts w:ascii="Arial" w:hAnsi="Arial" w:cs="Arial"/>
          <w:b/>
          <w:bCs/>
          <w:sz w:val="24"/>
          <w:szCs w:val="24"/>
          <w:u w:val="single"/>
          <w:lang w:val="cy-GB"/>
        </w:rPr>
      </w:pPr>
    </w:p>
    <w:p w14:paraId="4A107EE2" w14:textId="77777777" w:rsidR="00833273" w:rsidRDefault="00833273" w:rsidP="00682FAE">
      <w:pPr>
        <w:spacing w:line="360" w:lineRule="auto"/>
        <w:jc w:val="both"/>
        <w:rPr>
          <w:rFonts w:ascii="Arial" w:hAnsi="Arial" w:cs="Arial"/>
          <w:b/>
          <w:bCs/>
          <w:sz w:val="24"/>
          <w:szCs w:val="24"/>
          <w:u w:val="single"/>
          <w:lang w:val="cy-GB"/>
        </w:rPr>
      </w:pPr>
    </w:p>
    <w:p w14:paraId="57DA9A6E" w14:textId="27680830" w:rsidR="00833273" w:rsidRDefault="00833273" w:rsidP="00682FAE">
      <w:pPr>
        <w:spacing w:line="360" w:lineRule="auto"/>
        <w:jc w:val="both"/>
        <w:rPr>
          <w:rFonts w:ascii="Arial" w:hAnsi="Arial" w:cs="Arial"/>
          <w:b/>
          <w:bCs/>
          <w:sz w:val="24"/>
          <w:szCs w:val="24"/>
          <w:u w:val="single"/>
          <w:lang w:val="cy-GB"/>
        </w:rPr>
      </w:pPr>
      <w:r w:rsidRPr="00833273">
        <w:rPr>
          <w:rFonts w:ascii="Arial" w:hAnsi="Arial" w:cs="Arial"/>
          <w:b/>
          <w:bCs/>
          <w:sz w:val="24"/>
          <w:szCs w:val="24"/>
          <w:u w:val="single"/>
          <w:lang w:val="cy-GB"/>
        </w:rPr>
        <w:lastRenderedPageBreak/>
        <w:t xml:space="preserve">Cyfeiriadau </w:t>
      </w:r>
    </w:p>
    <w:p w14:paraId="1900E91D" w14:textId="7A813980"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Spolsky, B. </w:t>
      </w:r>
      <w:r>
        <w:rPr>
          <w:rFonts w:ascii="Arial" w:hAnsi="Arial" w:cs="Arial"/>
          <w:sz w:val="24"/>
          <w:szCs w:val="24"/>
        </w:rPr>
        <w:t>(</w:t>
      </w:r>
      <w:r w:rsidRPr="00833273">
        <w:rPr>
          <w:rFonts w:ascii="Arial" w:hAnsi="Arial" w:cs="Arial"/>
          <w:sz w:val="24"/>
          <w:szCs w:val="24"/>
        </w:rPr>
        <w:t>2009</w:t>
      </w:r>
      <w:r>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Language Management</w:t>
      </w:r>
      <w:r w:rsidRPr="00833273">
        <w:rPr>
          <w:rFonts w:ascii="Arial" w:hAnsi="Arial" w:cs="Arial"/>
          <w:sz w:val="24"/>
          <w:szCs w:val="24"/>
        </w:rPr>
        <w:t>. Cambridge: Cambridge University Press.</w:t>
      </w:r>
    </w:p>
    <w:p w14:paraId="52FBBAFA" w14:textId="6E2FC7AE"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Haugen, E. </w:t>
      </w:r>
      <w:r w:rsidR="00EE5A77">
        <w:rPr>
          <w:rFonts w:ascii="Arial" w:hAnsi="Arial" w:cs="Arial"/>
          <w:sz w:val="24"/>
          <w:szCs w:val="24"/>
        </w:rPr>
        <w:t>(</w:t>
      </w:r>
      <w:r w:rsidRPr="00833273">
        <w:rPr>
          <w:rFonts w:ascii="Arial" w:hAnsi="Arial" w:cs="Arial"/>
          <w:sz w:val="24"/>
          <w:szCs w:val="24"/>
        </w:rPr>
        <w:t>1959</w:t>
      </w:r>
      <w:r w:rsidR="00EE5A77">
        <w:rPr>
          <w:rFonts w:ascii="Arial" w:hAnsi="Arial" w:cs="Arial"/>
          <w:sz w:val="24"/>
          <w:szCs w:val="24"/>
        </w:rPr>
        <w:t>).</w:t>
      </w:r>
      <w:r w:rsidRPr="00833273">
        <w:rPr>
          <w:rFonts w:ascii="Arial" w:hAnsi="Arial" w:cs="Arial"/>
          <w:sz w:val="24"/>
          <w:szCs w:val="24"/>
        </w:rPr>
        <w:t xml:space="preserve"> Planning for a standard language in Norway. </w:t>
      </w:r>
      <w:r w:rsidRPr="00833273">
        <w:rPr>
          <w:rStyle w:val="Emphasis"/>
          <w:rFonts w:ascii="Arial" w:hAnsi="Arial" w:cs="Arial"/>
          <w:sz w:val="24"/>
          <w:szCs w:val="24"/>
        </w:rPr>
        <w:t>Anthropological Linguistics</w:t>
      </w:r>
      <w:r w:rsidRPr="00833273">
        <w:rPr>
          <w:rFonts w:ascii="Arial" w:hAnsi="Arial" w:cs="Arial"/>
          <w:sz w:val="24"/>
          <w:szCs w:val="24"/>
        </w:rPr>
        <w:t>, 1(3), pp.8–21.</w:t>
      </w:r>
    </w:p>
    <w:p w14:paraId="1E40E090" w14:textId="6DDDD77D"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Fishman, J.A. </w:t>
      </w:r>
      <w:r w:rsidR="00EE5A77">
        <w:rPr>
          <w:rFonts w:ascii="Arial" w:hAnsi="Arial" w:cs="Arial"/>
          <w:sz w:val="24"/>
          <w:szCs w:val="24"/>
        </w:rPr>
        <w:t>(</w:t>
      </w:r>
      <w:r w:rsidRPr="00833273">
        <w:rPr>
          <w:rFonts w:ascii="Arial" w:hAnsi="Arial" w:cs="Arial"/>
          <w:sz w:val="24"/>
          <w:szCs w:val="24"/>
        </w:rPr>
        <w:t>1991</w:t>
      </w:r>
      <w:r w:rsidR="00EE5A77">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Reversing Language Shift: Theoretical and Empirical Foundations of Assistance to Threatened Languages</w:t>
      </w:r>
      <w:r w:rsidRPr="00833273">
        <w:rPr>
          <w:rFonts w:ascii="Arial" w:hAnsi="Arial" w:cs="Arial"/>
          <w:sz w:val="24"/>
          <w:szCs w:val="24"/>
        </w:rPr>
        <w:t>. Clevedon: Multilingual Matters.</w:t>
      </w:r>
    </w:p>
    <w:p w14:paraId="39F3C2B0" w14:textId="7671289B"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Tollefson, J.W. </w:t>
      </w:r>
      <w:r w:rsidR="00EE5A77">
        <w:rPr>
          <w:rFonts w:ascii="Arial" w:hAnsi="Arial" w:cs="Arial"/>
          <w:sz w:val="24"/>
          <w:szCs w:val="24"/>
        </w:rPr>
        <w:t>(</w:t>
      </w:r>
      <w:r w:rsidRPr="00833273">
        <w:rPr>
          <w:rFonts w:ascii="Arial" w:hAnsi="Arial" w:cs="Arial"/>
          <w:sz w:val="24"/>
          <w:szCs w:val="24"/>
        </w:rPr>
        <w:t>1991</w:t>
      </w:r>
      <w:r w:rsidR="00EE5A77">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Planning Language, Planning Inequality</w:t>
      </w:r>
      <w:r w:rsidRPr="00833273">
        <w:rPr>
          <w:rFonts w:ascii="Arial" w:hAnsi="Arial" w:cs="Arial"/>
          <w:sz w:val="24"/>
          <w:szCs w:val="24"/>
        </w:rPr>
        <w:t>. London: Longman.</w:t>
      </w:r>
    </w:p>
    <w:p w14:paraId="5780B3A0" w14:textId="269FDE06"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Pennycook, A. </w:t>
      </w:r>
      <w:r w:rsidR="00EE5A77">
        <w:rPr>
          <w:rFonts w:ascii="Arial" w:hAnsi="Arial" w:cs="Arial"/>
          <w:sz w:val="24"/>
          <w:szCs w:val="24"/>
        </w:rPr>
        <w:t>(</w:t>
      </w:r>
      <w:r w:rsidRPr="00833273">
        <w:rPr>
          <w:rFonts w:ascii="Arial" w:hAnsi="Arial" w:cs="Arial"/>
          <w:sz w:val="24"/>
          <w:szCs w:val="24"/>
        </w:rPr>
        <w:t>2002</w:t>
      </w:r>
      <w:r w:rsidR="00EE5A77">
        <w:rPr>
          <w:rFonts w:ascii="Arial" w:hAnsi="Arial" w:cs="Arial"/>
          <w:sz w:val="24"/>
          <w:szCs w:val="24"/>
        </w:rPr>
        <w:t>)</w:t>
      </w:r>
      <w:r w:rsidRPr="00833273">
        <w:rPr>
          <w:rFonts w:ascii="Arial" w:hAnsi="Arial" w:cs="Arial"/>
          <w:sz w:val="24"/>
          <w:szCs w:val="24"/>
        </w:rPr>
        <w:t xml:space="preserve">. Language policy and the ecological turn. </w:t>
      </w:r>
      <w:r w:rsidRPr="00833273">
        <w:rPr>
          <w:rStyle w:val="Emphasis"/>
          <w:rFonts w:ascii="Arial" w:hAnsi="Arial" w:cs="Arial"/>
          <w:sz w:val="24"/>
          <w:szCs w:val="24"/>
        </w:rPr>
        <w:t>Language Policy</w:t>
      </w:r>
      <w:r w:rsidRPr="00833273">
        <w:rPr>
          <w:rFonts w:ascii="Arial" w:hAnsi="Arial" w:cs="Arial"/>
          <w:sz w:val="24"/>
          <w:szCs w:val="24"/>
        </w:rPr>
        <w:t>, 1, pp.21–39.</w:t>
      </w:r>
    </w:p>
    <w:p w14:paraId="7F77EB38" w14:textId="61CF1910"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Wright, S. </w:t>
      </w:r>
      <w:r w:rsidR="00EE5A77">
        <w:rPr>
          <w:rFonts w:ascii="Arial" w:hAnsi="Arial" w:cs="Arial"/>
          <w:sz w:val="24"/>
          <w:szCs w:val="24"/>
        </w:rPr>
        <w:t>(</w:t>
      </w:r>
      <w:r w:rsidRPr="00833273">
        <w:rPr>
          <w:rFonts w:ascii="Arial" w:hAnsi="Arial" w:cs="Arial"/>
          <w:sz w:val="24"/>
          <w:szCs w:val="24"/>
        </w:rPr>
        <w:t>2004</w:t>
      </w:r>
      <w:r w:rsidR="00EE5A77">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Language Policy and Language Planning: From Nationalism to Globalisation</w:t>
      </w:r>
      <w:r w:rsidRPr="00833273">
        <w:rPr>
          <w:rFonts w:ascii="Arial" w:hAnsi="Arial" w:cs="Arial"/>
          <w:sz w:val="24"/>
          <w:szCs w:val="24"/>
        </w:rPr>
        <w:t>. Basingstoke: Palgrave Macmillan.</w:t>
      </w:r>
    </w:p>
    <w:p w14:paraId="3687CB57" w14:textId="25715DF8"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Welsh Language Act 1993. Available at: </w:t>
      </w:r>
      <w:hyperlink r:id="rId9" w:tgtFrame="_new" w:history="1">
        <w:r w:rsidRPr="00833273">
          <w:rPr>
            <w:rStyle w:val="Hyperlink"/>
            <w:rFonts w:ascii="Arial" w:hAnsi="Arial" w:cs="Arial"/>
            <w:sz w:val="24"/>
            <w:szCs w:val="24"/>
          </w:rPr>
          <w:t>https://www.legislation.gov.uk/ukpga/1993/38/contents</w:t>
        </w:r>
      </w:hyperlink>
      <w:r w:rsidRPr="00833273">
        <w:rPr>
          <w:rFonts w:ascii="Arial" w:hAnsi="Arial" w:cs="Arial"/>
          <w:sz w:val="24"/>
          <w:szCs w:val="24"/>
        </w:rPr>
        <w:t xml:space="preserve"> [Accessed </w:t>
      </w:r>
      <w:r w:rsidR="00EE5A77">
        <w:rPr>
          <w:rFonts w:ascii="Arial" w:hAnsi="Arial" w:cs="Arial"/>
          <w:sz w:val="24"/>
          <w:szCs w:val="24"/>
        </w:rPr>
        <w:t>9</w:t>
      </w:r>
      <w:r w:rsidRPr="00833273">
        <w:rPr>
          <w:rFonts w:ascii="Arial" w:hAnsi="Arial" w:cs="Arial"/>
          <w:sz w:val="24"/>
          <w:szCs w:val="24"/>
        </w:rPr>
        <w:t xml:space="preserve"> </w:t>
      </w:r>
      <w:r w:rsidR="00EE5A77">
        <w:rPr>
          <w:rFonts w:ascii="Arial" w:hAnsi="Arial" w:cs="Arial"/>
          <w:sz w:val="24"/>
          <w:szCs w:val="24"/>
        </w:rPr>
        <w:t>December</w:t>
      </w:r>
      <w:r w:rsidRPr="00833273">
        <w:rPr>
          <w:rFonts w:ascii="Arial" w:hAnsi="Arial" w:cs="Arial"/>
          <w:sz w:val="24"/>
          <w:szCs w:val="24"/>
        </w:rPr>
        <w:t xml:space="preserve"> 202</w:t>
      </w:r>
      <w:r w:rsidR="00EE5A77">
        <w:rPr>
          <w:rFonts w:ascii="Arial" w:hAnsi="Arial" w:cs="Arial"/>
          <w:sz w:val="24"/>
          <w:szCs w:val="24"/>
        </w:rPr>
        <w:t>4</w:t>
      </w:r>
      <w:r w:rsidRPr="00833273">
        <w:rPr>
          <w:rFonts w:ascii="Arial" w:hAnsi="Arial" w:cs="Arial"/>
          <w:sz w:val="24"/>
          <w:szCs w:val="24"/>
        </w:rPr>
        <w:t>].</w:t>
      </w:r>
    </w:p>
    <w:p w14:paraId="12909629" w14:textId="1395235F"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Government of Wales Act 1998. Available at: </w:t>
      </w:r>
      <w:hyperlink r:id="rId10" w:tgtFrame="_new" w:history="1">
        <w:r w:rsidRPr="00833273">
          <w:rPr>
            <w:rStyle w:val="Hyperlink"/>
            <w:rFonts w:ascii="Arial" w:hAnsi="Arial" w:cs="Arial"/>
            <w:sz w:val="24"/>
            <w:szCs w:val="24"/>
          </w:rPr>
          <w:t>https://www.legislation.gov.uk/ukpga/1998/38/contents</w:t>
        </w:r>
      </w:hyperlink>
      <w:r w:rsidRPr="00833273">
        <w:rPr>
          <w:rFonts w:ascii="Arial" w:hAnsi="Arial" w:cs="Arial"/>
          <w:sz w:val="24"/>
          <w:szCs w:val="24"/>
        </w:rPr>
        <w:t xml:space="preserve"> [Accessed </w:t>
      </w:r>
      <w:r w:rsidR="00EE5A77">
        <w:rPr>
          <w:rFonts w:ascii="Arial" w:hAnsi="Arial" w:cs="Arial"/>
          <w:sz w:val="24"/>
          <w:szCs w:val="24"/>
        </w:rPr>
        <w:t>9 December</w:t>
      </w:r>
      <w:r w:rsidRPr="00833273">
        <w:rPr>
          <w:rFonts w:ascii="Arial" w:hAnsi="Arial" w:cs="Arial"/>
          <w:sz w:val="24"/>
          <w:szCs w:val="24"/>
        </w:rPr>
        <w:t xml:space="preserve"> 202</w:t>
      </w:r>
      <w:r w:rsidR="00EE5A77">
        <w:rPr>
          <w:rFonts w:ascii="Arial" w:hAnsi="Arial" w:cs="Arial"/>
          <w:sz w:val="24"/>
          <w:szCs w:val="24"/>
        </w:rPr>
        <w:t>4</w:t>
      </w:r>
      <w:r w:rsidRPr="00833273">
        <w:rPr>
          <w:rFonts w:ascii="Arial" w:hAnsi="Arial" w:cs="Arial"/>
          <w:sz w:val="24"/>
          <w:szCs w:val="24"/>
        </w:rPr>
        <w:t>].</w:t>
      </w:r>
    </w:p>
    <w:p w14:paraId="4FDD564B" w14:textId="62833DBB"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Welsh Language (Wales) Measure 2011. Available at: </w:t>
      </w:r>
      <w:hyperlink r:id="rId11" w:tgtFrame="_new" w:history="1">
        <w:r w:rsidRPr="00833273">
          <w:rPr>
            <w:rStyle w:val="Hyperlink"/>
            <w:rFonts w:ascii="Arial" w:hAnsi="Arial" w:cs="Arial"/>
            <w:sz w:val="24"/>
            <w:szCs w:val="24"/>
          </w:rPr>
          <w:t>https://www.legislation.gov.uk/mwa/2011/1/contents</w:t>
        </w:r>
      </w:hyperlink>
      <w:r w:rsidRPr="00833273">
        <w:rPr>
          <w:rFonts w:ascii="Arial" w:hAnsi="Arial" w:cs="Arial"/>
          <w:sz w:val="24"/>
          <w:szCs w:val="24"/>
        </w:rPr>
        <w:t xml:space="preserve"> [Accessed </w:t>
      </w:r>
      <w:r w:rsidR="00EE5A77">
        <w:rPr>
          <w:rFonts w:ascii="Arial" w:hAnsi="Arial" w:cs="Arial"/>
          <w:sz w:val="24"/>
          <w:szCs w:val="24"/>
        </w:rPr>
        <w:t xml:space="preserve"> 9 December 2024</w:t>
      </w:r>
      <w:r w:rsidRPr="00833273">
        <w:rPr>
          <w:rFonts w:ascii="Arial" w:hAnsi="Arial" w:cs="Arial"/>
          <w:sz w:val="24"/>
          <w:szCs w:val="24"/>
        </w:rPr>
        <w:t>].</w:t>
      </w:r>
    </w:p>
    <w:p w14:paraId="79446C4F" w14:textId="432DADA6"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Welsh Government, </w:t>
      </w:r>
      <w:r w:rsidR="00202EC3">
        <w:rPr>
          <w:rFonts w:ascii="Arial" w:hAnsi="Arial" w:cs="Arial"/>
          <w:sz w:val="24"/>
          <w:szCs w:val="24"/>
        </w:rPr>
        <w:t>(</w:t>
      </w:r>
      <w:r w:rsidRPr="00833273">
        <w:rPr>
          <w:rFonts w:ascii="Arial" w:hAnsi="Arial" w:cs="Arial"/>
          <w:sz w:val="24"/>
          <w:szCs w:val="24"/>
        </w:rPr>
        <w:t>2023</w:t>
      </w:r>
      <w:r w:rsidR="00202EC3">
        <w:rPr>
          <w:rFonts w:ascii="Arial" w:hAnsi="Arial" w:cs="Arial"/>
          <w:sz w:val="24"/>
          <w:szCs w:val="24"/>
        </w:rPr>
        <w:t>)</w:t>
      </w:r>
      <w:r w:rsidRPr="00833273">
        <w:rPr>
          <w:rFonts w:ascii="Arial" w:hAnsi="Arial" w:cs="Arial"/>
          <w:sz w:val="24"/>
          <w:szCs w:val="24"/>
        </w:rPr>
        <w:t xml:space="preserve">. Schools Census Results, January 2023. Available at: </w:t>
      </w:r>
      <w:hyperlink r:id="rId12" w:tgtFrame="_new" w:history="1">
        <w:r w:rsidRPr="00833273">
          <w:rPr>
            <w:rStyle w:val="Hyperlink"/>
            <w:rFonts w:ascii="Arial" w:hAnsi="Arial" w:cs="Arial"/>
            <w:sz w:val="24"/>
            <w:szCs w:val="24"/>
          </w:rPr>
          <w:t>https://www.gov.wales/schools-census-results-january-2023-html</w:t>
        </w:r>
      </w:hyperlink>
      <w:r w:rsidRPr="00833273">
        <w:rPr>
          <w:rFonts w:ascii="Arial" w:hAnsi="Arial" w:cs="Arial"/>
          <w:sz w:val="24"/>
          <w:szCs w:val="24"/>
        </w:rPr>
        <w:t xml:space="preserve"> [Accessed </w:t>
      </w:r>
      <w:r w:rsidR="00EE5A77">
        <w:rPr>
          <w:rFonts w:ascii="Arial" w:hAnsi="Arial" w:cs="Arial"/>
          <w:sz w:val="24"/>
          <w:szCs w:val="24"/>
        </w:rPr>
        <w:t>31</w:t>
      </w:r>
      <w:r w:rsidRPr="00833273">
        <w:rPr>
          <w:rFonts w:ascii="Arial" w:hAnsi="Arial" w:cs="Arial"/>
          <w:sz w:val="24"/>
          <w:szCs w:val="24"/>
        </w:rPr>
        <w:t xml:space="preserve"> </w:t>
      </w:r>
      <w:r w:rsidR="00EE5A77">
        <w:rPr>
          <w:rFonts w:ascii="Arial" w:hAnsi="Arial" w:cs="Arial"/>
          <w:sz w:val="24"/>
          <w:szCs w:val="24"/>
        </w:rPr>
        <w:t>December</w:t>
      </w:r>
      <w:r w:rsidRPr="00833273">
        <w:rPr>
          <w:rFonts w:ascii="Arial" w:hAnsi="Arial" w:cs="Arial"/>
          <w:sz w:val="24"/>
          <w:szCs w:val="24"/>
        </w:rPr>
        <w:t xml:space="preserve"> 202</w:t>
      </w:r>
      <w:r w:rsidR="00EE5A77">
        <w:rPr>
          <w:rFonts w:ascii="Arial" w:hAnsi="Arial" w:cs="Arial"/>
          <w:sz w:val="24"/>
          <w:szCs w:val="24"/>
        </w:rPr>
        <w:t>4</w:t>
      </w:r>
      <w:r w:rsidRPr="00833273">
        <w:rPr>
          <w:rFonts w:ascii="Arial" w:hAnsi="Arial" w:cs="Arial"/>
          <w:sz w:val="24"/>
          <w:szCs w:val="24"/>
        </w:rPr>
        <w:t>].</w:t>
      </w:r>
    </w:p>
    <w:p w14:paraId="50FC1693" w14:textId="18FF0663"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Office for National Statistics, </w:t>
      </w:r>
      <w:r w:rsidR="00202EC3">
        <w:rPr>
          <w:rFonts w:ascii="Arial" w:hAnsi="Arial" w:cs="Arial"/>
          <w:sz w:val="24"/>
          <w:szCs w:val="24"/>
        </w:rPr>
        <w:t>(</w:t>
      </w:r>
      <w:r w:rsidRPr="00833273">
        <w:rPr>
          <w:rFonts w:ascii="Arial" w:hAnsi="Arial" w:cs="Arial"/>
          <w:sz w:val="24"/>
          <w:szCs w:val="24"/>
        </w:rPr>
        <w:t>2021</w:t>
      </w:r>
      <w:r w:rsidR="00202EC3">
        <w:rPr>
          <w:rFonts w:ascii="Arial" w:hAnsi="Arial" w:cs="Arial"/>
          <w:sz w:val="24"/>
          <w:szCs w:val="24"/>
        </w:rPr>
        <w:t>)</w:t>
      </w:r>
      <w:r w:rsidRPr="00833273">
        <w:rPr>
          <w:rFonts w:ascii="Arial" w:hAnsi="Arial" w:cs="Arial"/>
          <w:sz w:val="24"/>
          <w:szCs w:val="24"/>
        </w:rPr>
        <w:t xml:space="preserve">. Census 2021: Welsh Language Data. Available at: </w:t>
      </w:r>
      <w:hyperlink r:id="rId13" w:tgtFrame="_new" w:history="1">
        <w:r w:rsidRPr="00833273">
          <w:rPr>
            <w:rStyle w:val="Hyperlink"/>
            <w:rFonts w:ascii="Arial" w:hAnsi="Arial" w:cs="Arial"/>
            <w:sz w:val="24"/>
            <w:szCs w:val="24"/>
          </w:rPr>
          <w:t>https://www.ons.gov.uk</w:t>
        </w:r>
      </w:hyperlink>
      <w:r w:rsidRPr="00833273">
        <w:rPr>
          <w:rFonts w:ascii="Arial" w:hAnsi="Arial" w:cs="Arial"/>
          <w:sz w:val="24"/>
          <w:szCs w:val="24"/>
        </w:rPr>
        <w:t xml:space="preserve"> [Accessed </w:t>
      </w:r>
      <w:r w:rsidR="00EE5A77">
        <w:rPr>
          <w:rFonts w:ascii="Arial" w:hAnsi="Arial" w:cs="Arial"/>
          <w:sz w:val="24"/>
          <w:szCs w:val="24"/>
        </w:rPr>
        <w:t>31</w:t>
      </w:r>
      <w:r w:rsidRPr="00833273">
        <w:rPr>
          <w:rFonts w:ascii="Arial" w:hAnsi="Arial" w:cs="Arial"/>
          <w:sz w:val="24"/>
          <w:szCs w:val="24"/>
        </w:rPr>
        <w:t xml:space="preserve"> </w:t>
      </w:r>
      <w:r w:rsidR="00EE5A77">
        <w:rPr>
          <w:rFonts w:ascii="Arial" w:hAnsi="Arial" w:cs="Arial"/>
          <w:sz w:val="24"/>
          <w:szCs w:val="24"/>
        </w:rPr>
        <w:t>December</w:t>
      </w:r>
      <w:r w:rsidRPr="00833273">
        <w:rPr>
          <w:rFonts w:ascii="Arial" w:hAnsi="Arial" w:cs="Arial"/>
          <w:sz w:val="24"/>
          <w:szCs w:val="24"/>
        </w:rPr>
        <w:t xml:space="preserve"> 202</w:t>
      </w:r>
      <w:r w:rsidR="00EE5A77">
        <w:rPr>
          <w:rFonts w:ascii="Arial" w:hAnsi="Arial" w:cs="Arial"/>
          <w:sz w:val="24"/>
          <w:szCs w:val="24"/>
        </w:rPr>
        <w:t>4</w:t>
      </w:r>
      <w:r w:rsidRPr="00833273">
        <w:rPr>
          <w:rFonts w:ascii="Arial" w:hAnsi="Arial" w:cs="Arial"/>
          <w:sz w:val="24"/>
          <w:szCs w:val="24"/>
        </w:rPr>
        <w:t>].</w:t>
      </w:r>
    </w:p>
    <w:p w14:paraId="71FAD340" w14:textId="6EBBFD96"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Welsh Government, </w:t>
      </w:r>
      <w:r w:rsidR="00202EC3">
        <w:rPr>
          <w:rFonts w:ascii="Arial" w:hAnsi="Arial" w:cs="Arial"/>
          <w:sz w:val="24"/>
          <w:szCs w:val="24"/>
        </w:rPr>
        <w:t>(</w:t>
      </w:r>
      <w:r w:rsidRPr="00833273">
        <w:rPr>
          <w:rFonts w:ascii="Arial" w:hAnsi="Arial" w:cs="Arial"/>
          <w:sz w:val="24"/>
          <w:szCs w:val="24"/>
        </w:rPr>
        <w:t>2023</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Cymraeg 2050 Strategy: Progress Report</w:t>
      </w:r>
      <w:r w:rsidRPr="00833273">
        <w:rPr>
          <w:rFonts w:ascii="Arial" w:hAnsi="Arial" w:cs="Arial"/>
          <w:sz w:val="24"/>
          <w:szCs w:val="24"/>
        </w:rPr>
        <w:t>.</w:t>
      </w:r>
    </w:p>
    <w:p w14:paraId="3E8733E3" w14:textId="394D1834"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Wikipedia, </w:t>
      </w:r>
      <w:r w:rsidR="00202EC3">
        <w:rPr>
          <w:rFonts w:ascii="Arial" w:hAnsi="Arial" w:cs="Arial"/>
          <w:sz w:val="24"/>
          <w:szCs w:val="24"/>
        </w:rPr>
        <w:t>(</w:t>
      </w:r>
      <w:r w:rsidRPr="00833273">
        <w:rPr>
          <w:rFonts w:ascii="Arial" w:hAnsi="Arial" w:cs="Arial"/>
          <w:sz w:val="24"/>
          <w:szCs w:val="24"/>
        </w:rPr>
        <w:t>2023</w:t>
      </w:r>
      <w:r w:rsidR="00202EC3">
        <w:rPr>
          <w:rFonts w:ascii="Arial" w:hAnsi="Arial" w:cs="Arial"/>
          <w:sz w:val="24"/>
          <w:szCs w:val="24"/>
        </w:rPr>
        <w:t>)</w:t>
      </w:r>
      <w:r w:rsidRPr="00833273">
        <w:rPr>
          <w:rFonts w:ascii="Arial" w:hAnsi="Arial" w:cs="Arial"/>
          <w:sz w:val="24"/>
          <w:szCs w:val="24"/>
        </w:rPr>
        <w:t xml:space="preserve">. Education in Catalan. Available at: </w:t>
      </w:r>
      <w:hyperlink r:id="rId14" w:tgtFrame="_new" w:history="1">
        <w:r w:rsidRPr="00833273">
          <w:rPr>
            <w:rStyle w:val="Hyperlink"/>
            <w:rFonts w:ascii="Arial" w:hAnsi="Arial" w:cs="Arial"/>
            <w:sz w:val="24"/>
            <w:szCs w:val="24"/>
          </w:rPr>
          <w:t>https://en.wikipedia.org/wiki/Education_in_Catalan</w:t>
        </w:r>
      </w:hyperlink>
      <w:r w:rsidRPr="00833273">
        <w:rPr>
          <w:rFonts w:ascii="Arial" w:hAnsi="Arial" w:cs="Arial"/>
          <w:sz w:val="24"/>
          <w:szCs w:val="24"/>
        </w:rPr>
        <w:t xml:space="preserve"> [Accessed 8 January 2025].</w:t>
      </w:r>
    </w:p>
    <w:p w14:paraId="63DE6C32" w14:textId="4FFE7D99"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lastRenderedPageBreak/>
        <w:t xml:space="preserve">Statute of Autonomy of the Basque Country, </w:t>
      </w:r>
      <w:r w:rsidR="00202EC3">
        <w:rPr>
          <w:rFonts w:ascii="Arial" w:hAnsi="Arial" w:cs="Arial"/>
          <w:sz w:val="24"/>
          <w:szCs w:val="24"/>
        </w:rPr>
        <w:t>(</w:t>
      </w:r>
      <w:r w:rsidRPr="00833273">
        <w:rPr>
          <w:rFonts w:ascii="Arial" w:hAnsi="Arial" w:cs="Arial"/>
          <w:sz w:val="24"/>
          <w:szCs w:val="24"/>
        </w:rPr>
        <w:t>1979</w:t>
      </w:r>
      <w:r w:rsidR="00202EC3">
        <w:rPr>
          <w:rFonts w:ascii="Arial" w:hAnsi="Arial" w:cs="Arial"/>
          <w:sz w:val="24"/>
          <w:szCs w:val="24"/>
        </w:rPr>
        <w:t>)</w:t>
      </w:r>
      <w:r w:rsidRPr="00833273">
        <w:rPr>
          <w:rFonts w:ascii="Arial" w:hAnsi="Arial" w:cs="Arial"/>
          <w:sz w:val="24"/>
          <w:szCs w:val="24"/>
        </w:rPr>
        <w:t xml:space="preserve">. Statute of Autonomy of the Basque Country. Available at: </w:t>
      </w:r>
      <w:hyperlink r:id="rId15" w:tgtFrame="_new" w:history="1">
        <w:r w:rsidRPr="00833273">
          <w:rPr>
            <w:rStyle w:val="Hyperlink"/>
            <w:rFonts w:ascii="Arial" w:hAnsi="Arial" w:cs="Arial"/>
            <w:sz w:val="24"/>
            <w:szCs w:val="24"/>
          </w:rPr>
          <w:t>https://www.euskadi.eus/statute-of-autonomy/web01-a2estatu/en/</w:t>
        </w:r>
      </w:hyperlink>
      <w:r w:rsidRPr="00833273">
        <w:rPr>
          <w:rFonts w:ascii="Arial" w:hAnsi="Arial" w:cs="Arial"/>
          <w:sz w:val="24"/>
          <w:szCs w:val="24"/>
        </w:rPr>
        <w:t xml:space="preserve"> [Accessed </w:t>
      </w:r>
      <w:r w:rsidR="00EE5A77">
        <w:rPr>
          <w:rFonts w:ascii="Arial" w:hAnsi="Arial" w:cs="Arial"/>
          <w:sz w:val="24"/>
          <w:szCs w:val="24"/>
        </w:rPr>
        <w:t>8</w:t>
      </w:r>
      <w:r w:rsidRPr="00833273">
        <w:rPr>
          <w:rFonts w:ascii="Arial" w:hAnsi="Arial" w:cs="Arial"/>
          <w:sz w:val="24"/>
          <w:szCs w:val="24"/>
        </w:rPr>
        <w:t xml:space="preserve"> January 2025].</w:t>
      </w:r>
    </w:p>
    <w:p w14:paraId="66E9A71C" w14:textId="3E152A7F"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Basque Government, </w:t>
      </w:r>
      <w:r w:rsidR="00202EC3">
        <w:rPr>
          <w:rFonts w:ascii="Arial" w:hAnsi="Arial" w:cs="Arial"/>
          <w:sz w:val="24"/>
          <w:szCs w:val="24"/>
        </w:rPr>
        <w:t>(</w:t>
      </w:r>
      <w:r w:rsidRPr="00833273">
        <w:rPr>
          <w:rFonts w:ascii="Arial" w:hAnsi="Arial" w:cs="Arial"/>
          <w:sz w:val="24"/>
          <w:szCs w:val="24"/>
        </w:rPr>
        <w:t>2023</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Euskara Language Policy Report</w:t>
      </w:r>
      <w:r w:rsidRPr="00833273">
        <w:rPr>
          <w:rFonts w:ascii="Arial" w:hAnsi="Arial" w:cs="Arial"/>
          <w:sz w:val="24"/>
          <w:szCs w:val="24"/>
        </w:rPr>
        <w:t>.</w:t>
      </w:r>
    </w:p>
    <w:p w14:paraId="2CBCBB0F" w14:textId="664B79CD"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Diwan, </w:t>
      </w:r>
      <w:r w:rsidR="00202EC3">
        <w:rPr>
          <w:rFonts w:ascii="Arial" w:hAnsi="Arial" w:cs="Arial"/>
          <w:sz w:val="24"/>
          <w:szCs w:val="24"/>
        </w:rPr>
        <w:t>(</w:t>
      </w:r>
      <w:r w:rsidRPr="00833273">
        <w:rPr>
          <w:rFonts w:ascii="Arial" w:hAnsi="Arial" w:cs="Arial"/>
          <w:sz w:val="24"/>
          <w:szCs w:val="24"/>
        </w:rPr>
        <w:t>2023</w:t>
      </w:r>
      <w:r w:rsidR="00202EC3">
        <w:rPr>
          <w:rFonts w:ascii="Arial" w:hAnsi="Arial" w:cs="Arial"/>
          <w:sz w:val="24"/>
          <w:szCs w:val="24"/>
        </w:rPr>
        <w:t>)</w:t>
      </w:r>
      <w:r w:rsidRPr="00833273">
        <w:rPr>
          <w:rFonts w:ascii="Arial" w:hAnsi="Arial" w:cs="Arial"/>
          <w:sz w:val="24"/>
          <w:szCs w:val="24"/>
        </w:rPr>
        <w:t xml:space="preserve">. Diwan: Skolioù ha liseoù e brezhoneg. Available at: </w:t>
      </w:r>
      <w:hyperlink r:id="rId16" w:tgtFrame="_new" w:history="1">
        <w:r w:rsidRPr="00833273">
          <w:rPr>
            <w:rStyle w:val="Hyperlink"/>
            <w:rFonts w:ascii="Arial" w:hAnsi="Arial" w:cs="Arial"/>
            <w:sz w:val="24"/>
            <w:szCs w:val="24"/>
          </w:rPr>
          <w:t>https://www.diwan.bzh</w:t>
        </w:r>
      </w:hyperlink>
      <w:r w:rsidRPr="00833273">
        <w:rPr>
          <w:rFonts w:ascii="Arial" w:hAnsi="Arial" w:cs="Arial"/>
          <w:sz w:val="24"/>
          <w:szCs w:val="24"/>
        </w:rPr>
        <w:t xml:space="preserve"> [Accessed </w:t>
      </w:r>
      <w:r w:rsidR="00EE5A77">
        <w:rPr>
          <w:rFonts w:ascii="Arial" w:hAnsi="Arial" w:cs="Arial"/>
          <w:sz w:val="24"/>
          <w:szCs w:val="24"/>
        </w:rPr>
        <w:t>10</w:t>
      </w:r>
      <w:r w:rsidRPr="00833273">
        <w:rPr>
          <w:rFonts w:ascii="Arial" w:hAnsi="Arial" w:cs="Arial"/>
          <w:sz w:val="24"/>
          <w:szCs w:val="24"/>
        </w:rPr>
        <w:t xml:space="preserve"> January 2025].</w:t>
      </w:r>
    </w:p>
    <w:p w14:paraId="5F60F8C7" w14:textId="3D98DB3C"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INSEE, 2021. État de la langue bretonne.</w:t>
      </w:r>
    </w:p>
    <w:p w14:paraId="2634CB54" w14:textId="7E37F9FA"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Thomas, H. </w:t>
      </w:r>
      <w:r w:rsidR="00202EC3">
        <w:rPr>
          <w:rFonts w:ascii="Arial" w:hAnsi="Arial" w:cs="Arial"/>
          <w:sz w:val="24"/>
          <w:szCs w:val="24"/>
        </w:rPr>
        <w:t>(</w:t>
      </w:r>
      <w:r w:rsidRPr="00833273">
        <w:rPr>
          <w:rFonts w:ascii="Arial" w:hAnsi="Arial" w:cs="Arial"/>
          <w:sz w:val="24"/>
          <w:szCs w:val="24"/>
        </w:rPr>
        <w:t>1992</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The Welsh Language in the Twentieth Century</w:t>
      </w:r>
      <w:r w:rsidRPr="00833273">
        <w:rPr>
          <w:rFonts w:ascii="Arial" w:hAnsi="Arial" w:cs="Arial"/>
          <w:sz w:val="24"/>
          <w:szCs w:val="24"/>
        </w:rPr>
        <w:t>. Cardiff: University of Wales Press.</w:t>
      </w:r>
    </w:p>
    <w:p w14:paraId="5269119B" w14:textId="482ECFF1"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Davies, J. </w:t>
      </w:r>
      <w:r w:rsidR="00202EC3">
        <w:rPr>
          <w:rFonts w:ascii="Arial" w:hAnsi="Arial" w:cs="Arial"/>
          <w:sz w:val="24"/>
          <w:szCs w:val="24"/>
        </w:rPr>
        <w:t>(</w:t>
      </w:r>
      <w:r w:rsidRPr="00833273">
        <w:rPr>
          <w:rFonts w:ascii="Arial" w:hAnsi="Arial" w:cs="Arial"/>
          <w:sz w:val="24"/>
          <w:szCs w:val="24"/>
        </w:rPr>
        <w:t>1993</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A History of Wales</w:t>
      </w:r>
      <w:r w:rsidRPr="00833273">
        <w:rPr>
          <w:rFonts w:ascii="Arial" w:hAnsi="Arial" w:cs="Arial"/>
          <w:sz w:val="24"/>
          <w:szCs w:val="24"/>
        </w:rPr>
        <w:t>. London: Penguin Books.</w:t>
      </w:r>
    </w:p>
    <w:p w14:paraId="23D55B13" w14:textId="361D1B6C"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Jones, K. &amp; Martin-Jones, M. </w:t>
      </w:r>
      <w:r w:rsidR="00202EC3">
        <w:rPr>
          <w:rFonts w:ascii="Arial" w:hAnsi="Arial" w:cs="Arial"/>
          <w:sz w:val="24"/>
          <w:szCs w:val="24"/>
        </w:rPr>
        <w:t>(</w:t>
      </w:r>
      <w:r w:rsidRPr="00833273">
        <w:rPr>
          <w:rFonts w:ascii="Arial" w:hAnsi="Arial" w:cs="Arial"/>
          <w:sz w:val="24"/>
          <w:szCs w:val="24"/>
        </w:rPr>
        <w:t>2004</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Bilingual Education in Wales: Language Acquisition and Language Use</w:t>
      </w:r>
      <w:r w:rsidRPr="00833273">
        <w:rPr>
          <w:rFonts w:ascii="Arial" w:hAnsi="Arial" w:cs="Arial"/>
          <w:sz w:val="24"/>
          <w:szCs w:val="24"/>
        </w:rPr>
        <w:t>. Clevedon: Multilingual Matters.</w:t>
      </w:r>
    </w:p>
    <w:p w14:paraId="4B13B3BB" w14:textId="43B10868"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Welsh Language Commissioner, </w:t>
      </w:r>
      <w:r w:rsidR="00202EC3">
        <w:rPr>
          <w:rFonts w:ascii="Arial" w:hAnsi="Arial" w:cs="Arial"/>
          <w:sz w:val="24"/>
          <w:szCs w:val="24"/>
        </w:rPr>
        <w:t>(</w:t>
      </w:r>
      <w:r w:rsidRPr="00833273">
        <w:rPr>
          <w:rFonts w:ascii="Arial" w:hAnsi="Arial" w:cs="Arial"/>
          <w:sz w:val="24"/>
          <w:szCs w:val="24"/>
        </w:rPr>
        <w:t>2021</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Annual Report</w:t>
      </w:r>
      <w:r w:rsidRPr="00833273">
        <w:rPr>
          <w:rFonts w:ascii="Arial" w:hAnsi="Arial" w:cs="Arial"/>
          <w:sz w:val="24"/>
          <w:szCs w:val="24"/>
        </w:rPr>
        <w:t xml:space="preserve">. Available at: </w:t>
      </w:r>
      <w:hyperlink r:id="rId17" w:tgtFrame="_new" w:history="1">
        <w:r w:rsidRPr="00833273">
          <w:rPr>
            <w:rStyle w:val="Hyperlink"/>
            <w:rFonts w:ascii="Arial" w:hAnsi="Arial" w:cs="Arial"/>
            <w:sz w:val="24"/>
            <w:szCs w:val="24"/>
          </w:rPr>
          <w:t>https://www.welshlanguagecommissioner.wales</w:t>
        </w:r>
      </w:hyperlink>
      <w:r w:rsidRPr="00833273">
        <w:rPr>
          <w:rFonts w:ascii="Arial" w:hAnsi="Arial" w:cs="Arial"/>
          <w:sz w:val="24"/>
          <w:szCs w:val="24"/>
        </w:rPr>
        <w:t xml:space="preserve"> [Accessed </w:t>
      </w:r>
      <w:r w:rsidR="00EE5A77">
        <w:rPr>
          <w:rFonts w:ascii="Arial" w:hAnsi="Arial" w:cs="Arial"/>
          <w:sz w:val="24"/>
          <w:szCs w:val="24"/>
        </w:rPr>
        <w:t>4 January</w:t>
      </w:r>
      <w:r w:rsidRPr="00833273">
        <w:rPr>
          <w:rFonts w:ascii="Arial" w:hAnsi="Arial" w:cs="Arial"/>
          <w:sz w:val="24"/>
          <w:szCs w:val="24"/>
        </w:rPr>
        <w:t xml:space="preserve"> 2025].</w:t>
      </w:r>
    </w:p>
    <w:p w14:paraId="4DE2DFE1" w14:textId="2E8FC1CA" w:rsidR="00833273" w:rsidRDefault="00833273" w:rsidP="00682FAE">
      <w:pPr>
        <w:spacing w:line="360" w:lineRule="auto"/>
        <w:rPr>
          <w:rFonts w:ascii="Arial" w:hAnsi="Arial" w:cs="Arial"/>
          <w:sz w:val="24"/>
          <w:szCs w:val="24"/>
        </w:rPr>
      </w:pPr>
      <w:r w:rsidRPr="00833273">
        <w:rPr>
          <w:rFonts w:ascii="Arial" w:hAnsi="Arial" w:cs="Arial"/>
          <w:sz w:val="24"/>
          <w:szCs w:val="24"/>
        </w:rPr>
        <w:t xml:space="preserve">Williams, C.H. </w:t>
      </w:r>
      <w:r w:rsidR="00202EC3">
        <w:rPr>
          <w:rFonts w:ascii="Arial" w:hAnsi="Arial" w:cs="Arial"/>
          <w:sz w:val="24"/>
          <w:szCs w:val="24"/>
        </w:rPr>
        <w:t>(</w:t>
      </w:r>
      <w:r w:rsidRPr="00833273">
        <w:rPr>
          <w:rFonts w:ascii="Arial" w:hAnsi="Arial" w:cs="Arial"/>
          <w:sz w:val="24"/>
          <w:szCs w:val="24"/>
        </w:rPr>
        <w:t>2008</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Language Revitalization: Policy and Planning in Wales</w:t>
      </w:r>
      <w:r w:rsidRPr="00833273">
        <w:rPr>
          <w:rFonts w:ascii="Arial" w:hAnsi="Arial" w:cs="Arial"/>
          <w:sz w:val="24"/>
          <w:szCs w:val="24"/>
        </w:rPr>
        <w:t>. Cardiff: University of Wales Press.</w:t>
      </w:r>
    </w:p>
    <w:p w14:paraId="1F9E2B2F" w14:textId="55DC91FC" w:rsidR="00D45AC4" w:rsidRPr="00833273" w:rsidRDefault="00D45AC4" w:rsidP="00682FAE">
      <w:pPr>
        <w:spacing w:line="360" w:lineRule="auto"/>
        <w:rPr>
          <w:rFonts w:ascii="Arial" w:hAnsi="Arial" w:cs="Arial"/>
          <w:sz w:val="24"/>
          <w:szCs w:val="24"/>
        </w:rPr>
      </w:pPr>
      <w:r>
        <w:rPr>
          <w:rFonts w:ascii="Arial" w:hAnsi="Arial" w:cs="Arial"/>
          <w:sz w:val="24"/>
          <w:szCs w:val="24"/>
        </w:rPr>
        <w:t xml:space="preserve">Senedd, (2024) </w:t>
      </w:r>
      <w:r w:rsidRPr="00D45AC4">
        <w:rPr>
          <w:rFonts w:ascii="Arial" w:hAnsi="Arial" w:cs="Arial"/>
          <w:i/>
          <w:iCs/>
          <w:sz w:val="24"/>
          <w:szCs w:val="24"/>
        </w:rPr>
        <w:t>Consultation Response to the AI and the Welsh Economy Inquiry</w:t>
      </w:r>
      <w:r>
        <w:rPr>
          <w:rFonts w:ascii="Arial" w:hAnsi="Arial" w:cs="Arial"/>
          <w:sz w:val="24"/>
          <w:szCs w:val="24"/>
        </w:rPr>
        <w:t xml:space="preserve">. Available at: </w:t>
      </w:r>
      <w:hyperlink r:id="rId18" w:history="1">
        <w:r w:rsidRPr="000847C7">
          <w:rPr>
            <w:rStyle w:val="Hyperlink"/>
            <w:rFonts w:ascii="Arial" w:hAnsi="Arial" w:cs="Arial"/>
            <w:sz w:val="24"/>
            <w:szCs w:val="24"/>
          </w:rPr>
          <w:t>https://business.senedd.wales/documents/s156065/AI10%20-%20Welsh%20Language%20Commissioner.pdf</w:t>
        </w:r>
      </w:hyperlink>
      <w:r>
        <w:rPr>
          <w:rFonts w:ascii="Arial" w:hAnsi="Arial" w:cs="Arial"/>
          <w:sz w:val="24"/>
          <w:szCs w:val="24"/>
        </w:rPr>
        <w:t xml:space="preserve"> [Accessed 4 January 2025]</w:t>
      </w:r>
    </w:p>
    <w:p w14:paraId="13B39781" w14:textId="24083896"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Coupland, N. &amp; Bishop, H. </w:t>
      </w:r>
      <w:r w:rsidR="00202EC3">
        <w:rPr>
          <w:rFonts w:ascii="Arial" w:hAnsi="Arial" w:cs="Arial"/>
          <w:sz w:val="24"/>
          <w:szCs w:val="24"/>
        </w:rPr>
        <w:t>(</w:t>
      </w:r>
      <w:r w:rsidRPr="00833273">
        <w:rPr>
          <w:rFonts w:ascii="Arial" w:hAnsi="Arial" w:cs="Arial"/>
          <w:sz w:val="24"/>
          <w:szCs w:val="24"/>
        </w:rPr>
        <w:t>2007</w:t>
      </w:r>
      <w:r w:rsidR="00202EC3">
        <w:rPr>
          <w:rFonts w:ascii="Arial" w:hAnsi="Arial" w:cs="Arial"/>
          <w:sz w:val="24"/>
          <w:szCs w:val="24"/>
        </w:rPr>
        <w:t>)</w:t>
      </w:r>
      <w:r w:rsidRPr="00833273">
        <w:rPr>
          <w:rFonts w:ascii="Arial" w:hAnsi="Arial" w:cs="Arial"/>
          <w:sz w:val="24"/>
          <w:szCs w:val="24"/>
        </w:rPr>
        <w:t xml:space="preserve">. Ideologies of language and community in post-devolution Wales. </w:t>
      </w:r>
      <w:r w:rsidRPr="00833273">
        <w:rPr>
          <w:rStyle w:val="Emphasis"/>
          <w:rFonts w:ascii="Arial" w:hAnsi="Arial" w:cs="Arial"/>
          <w:sz w:val="24"/>
          <w:szCs w:val="24"/>
        </w:rPr>
        <w:t>Journal of Sociolinguistics</w:t>
      </w:r>
      <w:r w:rsidRPr="00833273">
        <w:rPr>
          <w:rFonts w:ascii="Arial" w:hAnsi="Arial" w:cs="Arial"/>
          <w:sz w:val="24"/>
          <w:szCs w:val="24"/>
        </w:rPr>
        <w:t>, 11(1), pp.78–104.</w:t>
      </w:r>
    </w:p>
    <w:p w14:paraId="6BC7DE64" w14:textId="75953D4F"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Jones, H. </w:t>
      </w:r>
      <w:r w:rsidR="00202EC3">
        <w:rPr>
          <w:rFonts w:ascii="Arial" w:hAnsi="Arial" w:cs="Arial"/>
          <w:sz w:val="24"/>
          <w:szCs w:val="24"/>
        </w:rPr>
        <w:t>(</w:t>
      </w:r>
      <w:r w:rsidRPr="00833273">
        <w:rPr>
          <w:rFonts w:ascii="Arial" w:hAnsi="Arial" w:cs="Arial"/>
          <w:sz w:val="24"/>
          <w:szCs w:val="24"/>
        </w:rPr>
        <w:t>2012</w:t>
      </w:r>
      <w:r w:rsidR="00202EC3">
        <w:rPr>
          <w:rFonts w:ascii="Arial" w:hAnsi="Arial" w:cs="Arial"/>
          <w:sz w:val="24"/>
          <w:szCs w:val="24"/>
        </w:rPr>
        <w:t>)</w:t>
      </w:r>
      <w:r w:rsidRPr="00833273">
        <w:rPr>
          <w:rFonts w:ascii="Arial" w:hAnsi="Arial" w:cs="Arial"/>
          <w:sz w:val="24"/>
          <w:szCs w:val="24"/>
        </w:rPr>
        <w:t xml:space="preserve">. Language, identity and social cohesion in Wales. </w:t>
      </w:r>
      <w:r w:rsidRPr="00833273">
        <w:rPr>
          <w:rStyle w:val="Emphasis"/>
          <w:rFonts w:ascii="Arial" w:hAnsi="Arial" w:cs="Arial"/>
          <w:sz w:val="24"/>
          <w:szCs w:val="24"/>
        </w:rPr>
        <w:t>Contemporary Wales</w:t>
      </w:r>
      <w:r w:rsidRPr="00833273">
        <w:rPr>
          <w:rFonts w:ascii="Arial" w:hAnsi="Arial" w:cs="Arial"/>
          <w:sz w:val="24"/>
          <w:szCs w:val="24"/>
        </w:rPr>
        <w:t>, 25(1), pp.32–48.</w:t>
      </w:r>
    </w:p>
    <w:p w14:paraId="6DAB9ACF" w14:textId="4F8EB29B"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Baker, C. </w:t>
      </w:r>
      <w:r w:rsidR="00202EC3">
        <w:rPr>
          <w:rFonts w:ascii="Arial" w:hAnsi="Arial" w:cs="Arial"/>
          <w:sz w:val="24"/>
          <w:szCs w:val="24"/>
        </w:rPr>
        <w:t>(</w:t>
      </w:r>
      <w:r w:rsidRPr="00833273">
        <w:rPr>
          <w:rFonts w:ascii="Arial" w:hAnsi="Arial" w:cs="Arial"/>
          <w:sz w:val="24"/>
          <w:szCs w:val="24"/>
        </w:rPr>
        <w:t>2011</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Foundations of Bilingual Education and Bilingualism</w:t>
      </w:r>
      <w:r w:rsidRPr="00833273">
        <w:rPr>
          <w:rFonts w:ascii="Arial" w:hAnsi="Arial" w:cs="Arial"/>
          <w:sz w:val="24"/>
          <w:szCs w:val="24"/>
        </w:rPr>
        <w:t>. Clevedon: Multilingual Matters.</w:t>
      </w:r>
    </w:p>
    <w:p w14:paraId="6B5EFA65" w14:textId="7DE03244"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Huws, C. </w:t>
      </w:r>
      <w:r w:rsidR="00202EC3">
        <w:rPr>
          <w:rFonts w:ascii="Arial" w:hAnsi="Arial" w:cs="Arial"/>
          <w:sz w:val="24"/>
          <w:szCs w:val="24"/>
        </w:rPr>
        <w:t>(</w:t>
      </w:r>
      <w:r w:rsidRPr="00833273">
        <w:rPr>
          <w:rFonts w:ascii="Arial" w:hAnsi="Arial" w:cs="Arial"/>
          <w:sz w:val="24"/>
          <w:szCs w:val="24"/>
        </w:rPr>
        <w:t>2014</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Language and Governance: The Legal Framework for the Welsh Language</w:t>
      </w:r>
      <w:r w:rsidRPr="00833273">
        <w:rPr>
          <w:rFonts w:ascii="Arial" w:hAnsi="Arial" w:cs="Arial"/>
          <w:sz w:val="24"/>
          <w:szCs w:val="24"/>
        </w:rPr>
        <w:t>. Cardiff: University of Wales Press.</w:t>
      </w:r>
    </w:p>
    <w:p w14:paraId="35B8F6FE" w14:textId="19C91996"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lastRenderedPageBreak/>
        <w:t xml:space="preserve">Clark, R.P. </w:t>
      </w:r>
      <w:r w:rsidR="00202EC3">
        <w:rPr>
          <w:rFonts w:ascii="Arial" w:hAnsi="Arial" w:cs="Arial"/>
          <w:sz w:val="24"/>
          <w:szCs w:val="24"/>
        </w:rPr>
        <w:t>(</w:t>
      </w:r>
      <w:r w:rsidRPr="00833273">
        <w:rPr>
          <w:rFonts w:ascii="Arial" w:hAnsi="Arial" w:cs="Arial"/>
          <w:sz w:val="24"/>
          <w:szCs w:val="24"/>
        </w:rPr>
        <w:t>1979</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The Basques: The Franco Years and Beyond</w:t>
      </w:r>
      <w:r w:rsidRPr="00833273">
        <w:rPr>
          <w:rFonts w:ascii="Arial" w:hAnsi="Arial" w:cs="Arial"/>
          <w:sz w:val="24"/>
          <w:szCs w:val="24"/>
        </w:rPr>
        <w:t>. Reno: University of Nevada Press.</w:t>
      </w:r>
    </w:p>
    <w:p w14:paraId="13E84352" w14:textId="6DB16081"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Basque Government, </w:t>
      </w:r>
      <w:r w:rsidR="00202EC3">
        <w:rPr>
          <w:rFonts w:ascii="Arial" w:hAnsi="Arial" w:cs="Arial"/>
          <w:sz w:val="24"/>
          <w:szCs w:val="24"/>
        </w:rPr>
        <w:t>(</w:t>
      </w:r>
      <w:r w:rsidRPr="00833273">
        <w:rPr>
          <w:rFonts w:ascii="Arial" w:hAnsi="Arial" w:cs="Arial"/>
          <w:sz w:val="24"/>
          <w:szCs w:val="24"/>
        </w:rPr>
        <w:t>1982</w:t>
      </w:r>
      <w:r w:rsidR="00202EC3">
        <w:rPr>
          <w:rFonts w:ascii="Arial" w:hAnsi="Arial" w:cs="Arial"/>
          <w:sz w:val="24"/>
          <w:szCs w:val="24"/>
        </w:rPr>
        <w:t>)</w:t>
      </w:r>
      <w:r w:rsidRPr="00833273">
        <w:rPr>
          <w:rFonts w:ascii="Arial" w:hAnsi="Arial" w:cs="Arial"/>
          <w:sz w:val="24"/>
          <w:szCs w:val="24"/>
        </w:rPr>
        <w:t xml:space="preserve">. Law for the normalization of the use of Basque. Available at: </w:t>
      </w:r>
      <w:hyperlink r:id="rId19" w:tgtFrame="_new" w:history="1">
        <w:r w:rsidRPr="00833273">
          <w:rPr>
            <w:rStyle w:val="Hyperlink"/>
            <w:rFonts w:ascii="Arial" w:hAnsi="Arial" w:cs="Arial"/>
            <w:sz w:val="24"/>
            <w:szCs w:val="24"/>
          </w:rPr>
          <w:t>https://www.euskadi.eus</w:t>
        </w:r>
      </w:hyperlink>
      <w:r w:rsidRPr="00833273">
        <w:rPr>
          <w:rFonts w:ascii="Arial" w:hAnsi="Arial" w:cs="Arial"/>
          <w:sz w:val="24"/>
          <w:szCs w:val="24"/>
        </w:rPr>
        <w:t xml:space="preserve"> [Accessed </w:t>
      </w:r>
      <w:r w:rsidR="00202EC3">
        <w:rPr>
          <w:rFonts w:ascii="Arial" w:hAnsi="Arial" w:cs="Arial"/>
          <w:sz w:val="24"/>
          <w:szCs w:val="24"/>
        </w:rPr>
        <w:t>14 December</w:t>
      </w:r>
      <w:r w:rsidRPr="00833273">
        <w:rPr>
          <w:rFonts w:ascii="Arial" w:hAnsi="Arial" w:cs="Arial"/>
          <w:sz w:val="24"/>
          <w:szCs w:val="24"/>
        </w:rPr>
        <w:t xml:space="preserve"> 202</w:t>
      </w:r>
      <w:r w:rsidR="00202EC3">
        <w:rPr>
          <w:rFonts w:ascii="Arial" w:hAnsi="Arial" w:cs="Arial"/>
          <w:sz w:val="24"/>
          <w:szCs w:val="24"/>
        </w:rPr>
        <w:t>4</w:t>
      </w:r>
      <w:r w:rsidRPr="00833273">
        <w:rPr>
          <w:rFonts w:ascii="Arial" w:hAnsi="Arial" w:cs="Arial"/>
          <w:sz w:val="24"/>
          <w:szCs w:val="24"/>
        </w:rPr>
        <w:t>].</w:t>
      </w:r>
    </w:p>
    <w:p w14:paraId="506B5A7C" w14:textId="1FB0B29C"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Zalbide, M. &amp; Cenoz, J. </w:t>
      </w:r>
      <w:r w:rsidR="00202EC3">
        <w:rPr>
          <w:rFonts w:ascii="Arial" w:hAnsi="Arial" w:cs="Arial"/>
          <w:sz w:val="24"/>
          <w:szCs w:val="24"/>
        </w:rPr>
        <w:t>(</w:t>
      </w:r>
      <w:r w:rsidRPr="00833273">
        <w:rPr>
          <w:rFonts w:ascii="Arial" w:hAnsi="Arial" w:cs="Arial"/>
          <w:sz w:val="24"/>
          <w:szCs w:val="24"/>
        </w:rPr>
        <w:t>2008</w:t>
      </w:r>
      <w:r w:rsidR="00202EC3">
        <w:rPr>
          <w:rFonts w:ascii="Arial" w:hAnsi="Arial" w:cs="Arial"/>
          <w:sz w:val="24"/>
          <w:szCs w:val="24"/>
        </w:rPr>
        <w:t>)</w:t>
      </w:r>
      <w:r w:rsidRPr="00833273">
        <w:rPr>
          <w:rFonts w:ascii="Arial" w:hAnsi="Arial" w:cs="Arial"/>
          <w:sz w:val="24"/>
          <w:szCs w:val="24"/>
        </w:rPr>
        <w:t xml:space="preserve">. Bilingual education in the Basque Country: Achievements and challenges. </w:t>
      </w:r>
      <w:r w:rsidRPr="00833273">
        <w:rPr>
          <w:rStyle w:val="Emphasis"/>
          <w:rFonts w:ascii="Arial" w:hAnsi="Arial" w:cs="Arial"/>
          <w:sz w:val="24"/>
          <w:szCs w:val="24"/>
        </w:rPr>
        <w:t>Language, Culture and Curriculum</w:t>
      </w:r>
      <w:r w:rsidRPr="00833273">
        <w:rPr>
          <w:rFonts w:ascii="Arial" w:hAnsi="Arial" w:cs="Arial"/>
          <w:sz w:val="24"/>
          <w:szCs w:val="24"/>
        </w:rPr>
        <w:t>, 21(1), pp.5–20.</w:t>
      </w:r>
    </w:p>
    <w:p w14:paraId="417B1BA4" w14:textId="74012B7E"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Gardner, N.</w:t>
      </w:r>
      <w:r w:rsidR="00202EC3">
        <w:rPr>
          <w:rFonts w:ascii="Arial" w:hAnsi="Arial" w:cs="Arial"/>
          <w:sz w:val="24"/>
          <w:szCs w:val="24"/>
        </w:rPr>
        <w:t xml:space="preserve"> (</w:t>
      </w:r>
      <w:r w:rsidRPr="00833273">
        <w:rPr>
          <w:rFonts w:ascii="Arial" w:hAnsi="Arial" w:cs="Arial"/>
          <w:sz w:val="24"/>
          <w:szCs w:val="24"/>
        </w:rPr>
        <w:t>2000</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Basque in Education in the Basque Autonomous Community</w:t>
      </w:r>
      <w:r w:rsidRPr="00833273">
        <w:rPr>
          <w:rFonts w:ascii="Arial" w:hAnsi="Arial" w:cs="Arial"/>
          <w:sz w:val="24"/>
          <w:szCs w:val="24"/>
        </w:rPr>
        <w:t>. European Bureau for Lesser Used Languages.</w:t>
      </w:r>
    </w:p>
    <w:p w14:paraId="2AE03F31" w14:textId="34D0F6CA"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Eustat, </w:t>
      </w:r>
      <w:r w:rsidR="00202EC3">
        <w:rPr>
          <w:rFonts w:ascii="Arial" w:hAnsi="Arial" w:cs="Arial"/>
          <w:sz w:val="24"/>
          <w:szCs w:val="24"/>
        </w:rPr>
        <w:t>(</w:t>
      </w:r>
      <w:r w:rsidRPr="00833273">
        <w:rPr>
          <w:rFonts w:ascii="Arial" w:hAnsi="Arial" w:cs="Arial"/>
          <w:sz w:val="24"/>
          <w:szCs w:val="24"/>
        </w:rPr>
        <w:t>2020</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Basque Sociolinguistic Survey</w:t>
      </w:r>
      <w:r w:rsidRPr="00833273">
        <w:rPr>
          <w:rFonts w:ascii="Arial" w:hAnsi="Arial" w:cs="Arial"/>
          <w:sz w:val="24"/>
          <w:szCs w:val="24"/>
        </w:rPr>
        <w:t xml:space="preserve">. Available at: </w:t>
      </w:r>
      <w:hyperlink r:id="rId20" w:tgtFrame="_new" w:history="1">
        <w:r w:rsidRPr="00833273">
          <w:rPr>
            <w:rStyle w:val="Hyperlink"/>
            <w:rFonts w:ascii="Arial" w:hAnsi="Arial" w:cs="Arial"/>
            <w:sz w:val="24"/>
            <w:szCs w:val="24"/>
          </w:rPr>
          <w:t>https://www.eustat.eus</w:t>
        </w:r>
      </w:hyperlink>
      <w:r w:rsidRPr="00833273">
        <w:rPr>
          <w:rFonts w:ascii="Arial" w:hAnsi="Arial" w:cs="Arial"/>
          <w:sz w:val="24"/>
          <w:szCs w:val="24"/>
        </w:rPr>
        <w:t xml:space="preserve"> [Accessed </w:t>
      </w:r>
      <w:r w:rsidR="00202EC3">
        <w:rPr>
          <w:rFonts w:ascii="Arial" w:hAnsi="Arial" w:cs="Arial"/>
          <w:sz w:val="24"/>
          <w:szCs w:val="24"/>
        </w:rPr>
        <w:t>14 December 2024</w:t>
      </w:r>
      <w:r w:rsidRPr="00833273">
        <w:rPr>
          <w:rFonts w:ascii="Arial" w:hAnsi="Arial" w:cs="Arial"/>
          <w:sz w:val="24"/>
          <w:szCs w:val="24"/>
        </w:rPr>
        <w:t>].</w:t>
      </w:r>
    </w:p>
    <w:p w14:paraId="77E501C1" w14:textId="562B9C93"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Basque Government, </w:t>
      </w:r>
      <w:r w:rsidR="00202EC3">
        <w:rPr>
          <w:rFonts w:ascii="Arial" w:hAnsi="Arial" w:cs="Arial"/>
          <w:sz w:val="24"/>
          <w:szCs w:val="24"/>
        </w:rPr>
        <w:t>(</w:t>
      </w:r>
      <w:r w:rsidRPr="00833273">
        <w:rPr>
          <w:rFonts w:ascii="Arial" w:hAnsi="Arial" w:cs="Arial"/>
          <w:sz w:val="24"/>
          <w:szCs w:val="24"/>
        </w:rPr>
        <w:t>2013</w:t>
      </w:r>
      <w:r w:rsidR="00202EC3">
        <w:rPr>
          <w:rFonts w:ascii="Arial" w:hAnsi="Arial" w:cs="Arial"/>
          <w:sz w:val="24"/>
          <w:szCs w:val="24"/>
        </w:rPr>
        <w:t>)</w:t>
      </w:r>
      <w:r w:rsidRPr="00833273">
        <w:rPr>
          <w:rFonts w:ascii="Arial" w:hAnsi="Arial" w:cs="Arial"/>
          <w:sz w:val="24"/>
          <w:szCs w:val="24"/>
        </w:rPr>
        <w:t xml:space="preserve">. Basque language in the public administration. Available at: </w:t>
      </w:r>
      <w:hyperlink r:id="rId21" w:tgtFrame="_new" w:history="1">
        <w:r w:rsidRPr="00833273">
          <w:rPr>
            <w:rStyle w:val="Hyperlink"/>
            <w:rFonts w:ascii="Arial" w:hAnsi="Arial" w:cs="Arial"/>
            <w:sz w:val="24"/>
            <w:szCs w:val="24"/>
          </w:rPr>
          <w:t>https://www.euskadi.eus</w:t>
        </w:r>
      </w:hyperlink>
      <w:r w:rsidRPr="00833273">
        <w:rPr>
          <w:rFonts w:ascii="Arial" w:hAnsi="Arial" w:cs="Arial"/>
          <w:sz w:val="24"/>
          <w:szCs w:val="24"/>
        </w:rPr>
        <w:t xml:space="preserve"> [Accessed </w:t>
      </w:r>
      <w:r w:rsidR="00202EC3">
        <w:rPr>
          <w:rFonts w:ascii="Arial" w:hAnsi="Arial" w:cs="Arial"/>
          <w:sz w:val="24"/>
          <w:szCs w:val="24"/>
        </w:rPr>
        <w:t>14 December 2024</w:t>
      </w:r>
      <w:r w:rsidRPr="00833273">
        <w:rPr>
          <w:rFonts w:ascii="Arial" w:hAnsi="Arial" w:cs="Arial"/>
          <w:sz w:val="24"/>
          <w:szCs w:val="24"/>
        </w:rPr>
        <w:t>].</w:t>
      </w:r>
    </w:p>
    <w:p w14:paraId="278149D8" w14:textId="63C2077C"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EITB, </w:t>
      </w:r>
      <w:r w:rsidR="00202EC3">
        <w:rPr>
          <w:rFonts w:ascii="Arial" w:hAnsi="Arial" w:cs="Arial"/>
          <w:sz w:val="24"/>
          <w:szCs w:val="24"/>
        </w:rPr>
        <w:t>(</w:t>
      </w:r>
      <w:r w:rsidRPr="00833273">
        <w:rPr>
          <w:rFonts w:ascii="Arial" w:hAnsi="Arial" w:cs="Arial"/>
          <w:sz w:val="24"/>
          <w:szCs w:val="24"/>
        </w:rPr>
        <w:t>2021</w:t>
      </w:r>
      <w:r w:rsidR="00202EC3">
        <w:rPr>
          <w:rFonts w:ascii="Arial" w:hAnsi="Arial" w:cs="Arial"/>
          <w:sz w:val="24"/>
          <w:szCs w:val="24"/>
        </w:rPr>
        <w:t>)</w:t>
      </w:r>
      <w:r w:rsidRPr="00833273">
        <w:rPr>
          <w:rFonts w:ascii="Arial" w:hAnsi="Arial" w:cs="Arial"/>
          <w:sz w:val="24"/>
          <w:szCs w:val="24"/>
        </w:rPr>
        <w:t xml:space="preserve">. Euskara in the media. Available at: </w:t>
      </w:r>
      <w:hyperlink r:id="rId22" w:tgtFrame="_new" w:history="1">
        <w:r w:rsidRPr="00833273">
          <w:rPr>
            <w:rStyle w:val="Hyperlink"/>
            <w:rFonts w:ascii="Arial" w:hAnsi="Arial" w:cs="Arial"/>
            <w:sz w:val="24"/>
            <w:szCs w:val="24"/>
          </w:rPr>
          <w:t>https://www.eitb.eus</w:t>
        </w:r>
      </w:hyperlink>
      <w:r w:rsidRPr="00833273">
        <w:rPr>
          <w:rFonts w:ascii="Arial" w:hAnsi="Arial" w:cs="Arial"/>
          <w:sz w:val="24"/>
          <w:szCs w:val="24"/>
        </w:rPr>
        <w:t xml:space="preserve"> [Accessed </w:t>
      </w:r>
      <w:r w:rsidR="00202EC3">
        <w:rPr>
          <w:rFonts w:ascii="Arial" w:hAnsi="Arial" w:cs="Arial"/>
          <w:sz w:val="24"/>
          <w:szCs w:val="24"/>
        </w:rPr>
        <w:t>14 December 2024</w:t>
      </w:r>
      <w:r w:rsidRPr="00833273">
        <w:rPr>
          <w:rFonts w:ascii="Arial" w:hAnsi="Arial" w:cs="Arial"/>
          <w:sz w:val="24"/>
          <w:szCs w:val="24"/>
        </w:rPr>
        <w:t>].</w:t>
      </w:r>
    </w:p>
    <w:p w14:paraId="25FA9958" w14:textId="7AB6BD6D"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Amorrortu, E., Ortega, A., Idiazabal, I. &amp; Barreña, A. </w:t>
      </w:r>
      <w:r w:rsidR="00202EC3">
        <w:rPr>
          <w:rFonts w:ascii="Arial" w:hAnsi="Arial" w:cs="Arial"/>
          <w:sz w:val="24"/>
          <w:szCs w:val="24"/>
        </w:rPr>
        <w:t>(</w:t>
      </w:r>
      <w:r w:rsidRPr="00833273">
        <w:rPr>
          <w:rFonts w:ascii="Arial" w:hAnsi="Arial" w:cs="Arial"/>
          <w:sz w:val="24"/>
          <w:szCs w:val="24"/>
        </w:rPr>
        <w:t>2009</w:t>
      </w:r>
      <w:r w:rsidR="00202EC3">
        <w:rPr>
          <w:rFonts w:ascii="Arial" w:hAnsi="Arial" w:cs="Arial"/>
          <w:sz w:val="24"/>
          <w:szCs w:val="24"/>
        </w:rPr>
        <w:t>)</w:t>
      </w:r>
      <w:r w:rsidRPr="00833273">
        <w:rPr>
          <w:rFonts w:ascii="Arial" w:hAnsi="Arial" w:cs="Arial"/>
          <w:sz w:val="24"/>
          <w:szCs w:val="24"/>
        </w:rPr>
        <w:t xml:space="preserve">. The challenge of Basque bilingualism: An analysis of the language attitudes of youth in the Basque Country. </w:t>
      </w:r>
      <w:r w:rsidRPr="00833273">
        <w:rPr>
          <w:rStyle w:val="Emphasis"/>
          <w:rFonts w:ascii="Arial" w:hAnsi="Arial" w:cs="Arial"/>
          <w:sz w:val="24"/>
          <w:szCs w:val="24"/>
        </w:rPr>
        <w:t>Journal of Multilingual and Multicultural Development</w:t>
      </w:r>
      <w:r w:rsidRPr="00833273">
        <w:rPr>
          <w:rFonts w:ascii="Arial" w:hAnsi="Arial" w:cs="Arial"/>
          <w:sz w:val="24"/>
          <w:szCs w:val="24"/>
        </w:rPr>
        <w:t>, 30(5), pp.383-402.</w:t>
      </w:r>
    </w:p>
    <w:p w14:paraId="19D98F73" w14:textId="2022C91B"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Gorter, D. </w:t>
      </w:r>
      <w:r w:rsidR="00202EC3">
        <w:rPr>
          <w:rFonts w:ascii="Arial" w:hAnsi="Arial" w:cs="Arial"/>
          <w:sz w:val="24"/>
          <w:szCs w:val="24"/>
        </w:rPr>
        <w:t>(</w:t>
      </w:r>
      <w:r w:rsidRPr="00833273">
        <w:rPr>
          <w:rFonts w:ascii="Arial" w:hAnsi="Arial" w:cs="Arial"/>
          <w:sz w:val="24"/>
          <w:szCs w:val="24"/>
        </w:rPr>
        <w:t>2001</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Linguistic Landscape: A New Approach to Multilingualism</w:t>
      </w:r>
      <w:r w:rsidRPr="00833273">
        <w:rPr>
          <w:rFonts w:ascii="Arial" w:hAnsi="Arial" w:cs="Arial"/>
          <w:sz w:val="24"/>
          <w:szCs w:val="24"/>
        </w:rPr>
        <w:t>. Clevedon: Multilingual Matters.</w:t>
      </w:r>
    </w:p>
    <w:p w14:paraId="4A60F762" w14:textId="4A2998B1"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Cenoz, J.</w:t>
      </w:r>
      <w:r w:rsidR="00202EC3">
        <w:rPr>
          <w:rFonts w:ascii="Arial" w:hAnsi="Arial" w:cs="Arial"/>
          <w:sz w:val="24"/>
          <w:szCs w:val="24"/>
        </w:rPr>
        <w:t xml:space="preserve"> (</w:t>
      </w:r>
      <w:r w:rsidRPr="00833273">
        <w:rPr>
          <w:rFonts w:ascii="Arial" w:hAnsi="Arial" w:cs="Arial"/>
          <w:sz w:val="24"/>
          <w:szCs w:val="24"/>
        </w:rPr>
        <w:t>2009</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Towards Multilingual Education: Basque Educational Research from an International Perspective</w:t>
      </w:r>
      <w:r w:rsidRPr="00833273">
        <w:rPr>
          <w:rFonts w:ascii="Arial" w:hAnsi="Arial" w:cs="Arial"/>
          <w:sz w:val="24"/>
          <w:szCs w:val="24"/>
        </w:rPr>
        <w:t>. Clevedon: Multilingual Matters.</w:t>
      </w:r>
    </w:p>
    <w:p w14:paraId="04FF44D2" w14:textId="5EE3FC97"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Douglass, W.A. &amp; Zulaika, J.</w:t>
      </w:r>
      <w:r w:rsidR="00202EC3">
        <w:rPr>
          <w:rFonts w:ascii="Arial" w:hAnsi="Arial" w:cs="Arial"/>
          <w:sz w:val="24"/>
          <w:szCs w:val="24"/>
        </w:rPr>
        <w:t xml:space="preserve"> (</w:t>
      </w:r>
      <w:r w:rsidRPr="00833273">
        <w:rPr>
          <w:rFonts w:ascii="Arial" w:hAnsi="Arial" w:cs="Arial"/>
          <w:sz w:val="24"/>
          <w:szCs w:val="24"/>
        </w:rPr>
        <w:t>2007</w:t>
      </w:r>
      <w:r w:rsidR="00202EC3">
        <w:rPr>
          <w:rFonts w:ascii="Arial" w:hAnsi="Arial" w:cs="Arial"/>
          <w:sz w:val="24"/>
          <w:szCs w:val="24"/>
        </w:rPr>
        <w:t>)</w:t>
      </w:r>
      <w:r w:rsidRPr="00833273">
        <w:rPr>
          <w:rFonts w:ascii="Arial" w:hAnsi="Arial" w:cs="Arial"/>
          <w:sz w:val="24"/>
          <w:szCs w:val="24"/>
        </w:rPr>
        <w:t xml:space="preserve">. </w:t>
      </w:r>
      <w:r w:rsidRPr="00833273">
        <w:rPr>
          <w:rStyle w:val="Emphasis"/>
          <w:rFonts w:ascii="Arial" w:hAnsi="Arial" w:cs="Arial"/>
          <w:sz w:val="24"/>
          <w:szCs w:val="24"/>
        </w:rPr>
        <w:t>Basque Culture: Anthropological Perspectives</w:t>
      </w:r>
      <w:r w:rsidRPr="00833273">
        <w:rPr>
          <w:rFonts w:ascii="Arial" w:hAnsi="Arial" w:cs="Arial"/>
          <w:sz w:val="24"/>
          <w:szCs w:val="24"/>
        </w:rPr>
        <w:t>. Reno: University of Nevada Press.</w:t>
      </w:r>
    </w:p>
    <w:p w14:paraId="4FFFD413" w14:textId="291FB65C"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Piette, P. </w:t>
      </w:r>
      <w:r w:rsidR="00202EC3">
        <w:rPr>
          <w:rFonts w:ascii="Arial" w:hAnsi="Arial" w:cs="Arial"/>
          <w:sz w:val="24"/>
          <w:szCs w:val="24"/>
        </w:rPr>
        <w:t>(</w:t>
      </w:r>
      <w:r w:rsidRPr="00833273">
        <w:rPr>
          <w:rFonts w:ascii="Arial" w:hAnsi="Arial" w:cs="Arial"/>
          <w:sz w:val="24"/>
          <w:szCs w:val="24"/>
        </w:rPr>
        <w:t>2013</w:t>
      </w:r>
      <w:r w:rsidR="00202EC3">
        <w:rPr>
          <w:rFonts w:ascii="Arial" w:hAnsi="Arial" w:cs="Arial"/>
          <w:sz w:val="24"/>
          <w:szCs w:val="24"/>
        </w:rPr>
        <w:t>)</w:t>
      </w:r>
      <w:r w:rsidRPr="00833273">
        <w:rPr>
          <w:rFonts w:ascii="Arial" w:hAnsi="Arial" w:cs="Arial"/>
          <w:sz w:val="24"/>
          <w:szCs w:val="24"/>
        </w:rPr>
        <w:t xml:space="preserve">. Brittany: Language, culture, and politics. </w:t>
      </w:r>
      <w:r w:rsidRPr="00833273">
        <w:rPr>
          <w:rStyle w:val="Emphasis"/>
          <w:rFonts w:ascii="Arial" w:hAnsi="Arial" w:cs="Arial"/>
          <w:sz w:val="24"/>
          <w:szCs w:val="24"/>
        </w:rPr>
        <w:t>French Cultural Studies</w:t>
      </w:r>
      <w:r w:rsidRPr="00833273">
        <w:rPr>
          <w:rFonts w:ascii="Arial" w:hAnsi="Arial" w:cs="Arial"/>
          <w:sz w:val="24"/>
          <w:szCs w:val="24"/>
        </w:rPr>
        <w:t>.</w:t>
      </w:r>
    </w:p>
    <w:p w14:paraId="2477C80D" w14:textId="2E337104"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Ethnologue, </w:t>
      </w:r>
      <w:r w:rsidR="00202EC3">
        <w:rPr>
          <w:rFonts w:ascii="Arial" w:hAnsi="Arial" w:cs="Arial"/>
          <w:sz w:val="24"/>
          <w:szCs w:val="24"/>
        </w:rPr>
        <w:t>(</w:t>
      </w:r>
      <w:r w:rsidRPr="00833273">
        <w:rPr>
          <w:rFonts w:ascii="Arial" w:hAnsi="Arial" w:cs="Arial"/>
          <w:sz w:val="24"/>
          <w:szCs w:val="24"/>
        </w:rPr>
        <w:t>2022</w:t>
      </w:r>
      <w:r w:rsidR="00202EC3">
        <w:rPr>
          <w:rFonts w:ascii="Arial" w:hAnsi="Arial" w:cs="Arial"/>
          <w:sz w:val="24"/>
          <w:szCs w:val="24"/>
        </w:rPr>
        <w:t>)</w:t>
      </w:r>
      <w:r w:rsidRPr="00833273">
        <w:rPr>
          <w:rFonts w:ascii="Arial" w:hAnsi="Arial" w:cs="Arial"/>
          <w:sz w:val="24"/>
          <w:szCs w:val="24"/>
        </w:rPr>
        <w:t xml:space="preserve">. Breton language profile. Available at: </w:t>
      </w:r>
      <w:hyperlink r:id="rId23" w:tgtFrame="_new" w:history="1">
        <w:r w:rsidRPr="00833273">
          <w:rPr>
            <w:rStyle w:val="Hyperlink"/>
            <w:rFonts w:ascii="Arial" w:hAnsi="Arial" w:cs="Arial"/>
            <w:sz w:val="24"/>
            <w:szCs w:val="24"/>
          </w:rPr>
          <w:t>https://www.ethnologue.com</w:t>
        </w:r>
      </w:hyperlink>
      <w:r w:rsidRPr="00833273">
        <w:rPr>
          <w:rFonts w:ascii="Arial" w:hAnsi="Arial" w:cs="Arial"/>
          <w:sz w:val="24"/>
          <w:szCs w:val="24"/>
        </w:rPr>
        <w:t xml:space="preserve"> [Accessed </w:t>
      </w:r>
      <w:r w:rsidR="00202EC3">
        <w:rPr>
          <w:rFonts w:ascii="Arial" w:hAnsi="Arial" w:cs="Arial"/>
          <w:sz w:val="24"/>
          <w:szCs w:val="24"/>
        </w:rPr>
        <w:t>13 January</w:t>
      </w:r>
      <w:r w:rsidRPr="00833273">
        <w:rPr>
          <w:rFonts w:ascii="Arial" w:hAnsi="Arial" w:cs="Arial"/>
          <w:sz w:val="24"/>
          <w:szCs w:val="24"/>
        </w:rPr>
        <w:t xml:space="preserve"> 2025].</w:t>
      </w:r>
    </w:p>
    <w:p w14:paraId="22426AD3" w14:textId="144D7A8B"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Giraud, A. </w:t>
      </w:r>
      <w:r w:rsidR="00202EC3">
        <w:rPr>
          <w:rFonts w:ascii="Arial" w:hAnsi="Arial" w:cs="Arial"/>
          <w:sz w:val="24"/>
          <w:szCs w:val="24"/>
        </w:rPr>
        <w:t>(</w:t>
      </w:r>
      <w:r w:rsidRPr="00833273">
        <w:rPr>
          <w:rFonts w:ascii="Arial" w:hAnsi="Arial" w:cs="Arial"/>
          <w:sz w:val="24"/>
          <w:szCs w:val="24"/>
        </w:rPr>
        <w:t>2005</w:t>
      </w:r>
      <w:r w:rsidR="00202EC3">
        <w:rPr>
          <w:rFonts w:ascii="Arial" w:hAnsi="Arial" w:cs="Arial"/>
          <w:sz w:val="24"/>
          <w:szCs w:val="24"/>
        </w:rPr>
        <w:t>)</w:t>
      </w:r>
      <w:r w:rsidRPr="00833273">
        <w:rPr>
          <w:rFonts w:ascii="Arial" w:hAnsi="Arial" w:cs="Arial"/>
          <w:sz w:val="24"/>
          <w:szCs w:val="24"/>
        </w:rPr>
        <w:t xml:space="preserve">. Bilingualism in Brittany: Past, present, and future. </w:t>
      </w:r>
      <w:r w:rsidRPr="00833273">
        <w:rPr>
          <w:rStyle w:val="Emphasis"/>
          <w:rFonts w:ascii="Arial" w:hAnsi="Arial" w:cs="Arial"/>
          <w:sz w:val="24"/>
          <w:szCs w:val="24"/>
        </w:rPr>
        <w:t>Sociolinguistic Studies</w:t>
      </w:r>
      <w:r w:rsidRPr="00833273">
        <w:rPr>
          <w:rFonts w:ascii="Arial" w:hAnsi="Arial" w:cs="Arial"/>
          <w:sz w:val="24"/>
          <w:szCs w:val="24"/>
        </w:rPr>
        <w:t>.</w:t>
      </w:r>
    </w:p>
    <w:p w14:paraId="6908DACB" w14:textId="345DBE4B"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lastRenderedPageBreak/>
        <w:t xml:space="preserve">Dastillong, P. </w:t>
      </w:r>
      <w:r w:rsidR="00202EC3">
        <w:rPr>
          <w:rFonts w:ascii="Arial" w:hAnsi="Arial" w:cs="Arial"/>
          <w:sz w:val="24"/>
          <w:szCs w:val="24"/>
        </w:rPr>
        <w:t>(</w:t>
      </w:r>
      <w:r w:rsidRPr="00833273">
        <w:rPr>
          <w:rFonts w:ascii="Arial" w:hAnsi="Arial" w:cs="Arial"/>
          <w:sz w:val="24"/>
          <w:szCs w:val="24"/>
        </w:rPr>
        <w:t>2020</w:t>
      </w:r>
      <w:r w:rsidR="00202EC3">
        <w:rPr>
          <w:rFonts w:ascii="Arial" w:hAnsi="Arial" w:cs="Arial"/>
          <w:sz w:val="24"/>
          <w:szCs w:val="24"/>
        </w:rPr>
        <w:t>)</w:t>
      </w:r>
      <w:r w:rsidRPr="00833273">
        <w:rPr>
          <w:rFonts w:ascii="Arial" w:hAnsi="Arial" w:cs="Arial"/>
          <w:sz w:val="24"/>
          <w:szCs w:val="24"/>
        </w:rPr>
        <w:t xml:space="preserve">. Language policy and Breton: A critical overview. </w:t>
      </w:r>
      <w:r w:rsidRPr="00833273">
        <w:rPr>
          <w:rStyle w:val="Emphasis"/>
          <w:rFonts w:ascii="Arial" w:hAnsi="Arial" w:cs="Arial"/>
          <w:sz w:val="24"/>
          <w:szCs w:val="24"/>
        </w:rPr>
        <w:t>Language and Culture Journal</w:t>
      </w:r>
      <w:r w:rsidRPr="00833273">
        <w:rPr>
          <w:rFonts w:ascii="Arial" w:hAnsi="Arial" w:cs="Arial"/>
          <w:sz w:val="24"/>
          <w:szCs w:val="24"/>
        </w:rPr>
        <w:t>.</w:t>
      </w:r>
    </w:p>
    <w:p w14:paraId="13BE9C27" w14:textId="29C96A80"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Briand, Y. </w:t>
      </w:r>
      <w:r w:rsidR="00202EC3">
        <w:rPr>
          <w:rFonts w:ascii="Arial" w:hAnsi="Arial" w:cs="Arial"/>
          <w:sz w:val="24"/>
          <w:szCs w:val="24"/>
        </w:rPr>
        <w:t>(</w:t>
      </w:r>
      <w:r w:rsidRPr="00833273">
        <w:rPr>
          <w:rFonts w:ascii="Arial" w:hAnsi="Arial" w:cs="Arial"/>
          <w:sz w:val="24"/>
          <w:szCs w:val="24"/>
        </w:rPr>
        <w:t>2015</w:t>
      </w:r>
      <w:r w:rsidR="00202EC3">
        <w:rPr>
          <w:rFonts w:ascii="Arial" w:hAnsi="Arial" w:cs="Arial"/>
          <w:sz w:val="24"/>
          <w:szCs w:val="24"/>
        </w:rPr>
        <w:t>)</w:t>
      </w:r>
      <w:r w:rsidRPr="00833273">
        <w:rPr>
          <w:rFonts w:ascii="Arial" w:hAnsi="Arial" w:cs="Arial"/>
          <w:sz w:val="24"/>
          <w:szCs w:val="24"/>
        </w:rPr>
        <w:t xml:space="preserve">. Breton in higher education: Language preservation in academia. </w:t>
      </w:r>
      <w:r w:rsidRPr="00833273">
        <w:rPr>
          <w:rStyle w:val="Emphasis"/>
          <w:rFonts w:ascii="Arial" w:hAnsi="Arial" w:cs="Arial"/>
          <w:sz w:val="24"/>
          <w:szCs w:val="24"/>
        </w:rPr>
        <w:t>Rennes University Press</w:t>
      </w:r>
      <w:r w:rsidRPr="00833273">
        <w:rPr>
          <w:rFonts w:ascii="Arial" w:hAnsi="Arial" w:cs="Arial"/>
          <w:sz w:val="24"/>
          <w:szCs w:val="24"/>
        </w:rPr>
        <w:t>.</w:t>
      </w:r>
    </w:p>
    <w:p w14:paraId="1279480E" w14:textId="5964C7EE"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Diwan, M. </w:t>
      </w:r>
      <w:r w:rsidR="00202EC3">
        <w:rPr>
          <w:rFonts w:ascii="Arial" w:hAnsi="Arial" w:cs="Arial"/>
          <w:sz w:val="24"/>
          <w:szCs w:val="24"/>
        </w:rPr>
        <w:t>(</w:t>
      </w:r>
      <w:r w:rsidRPr="00833273">
        <w:rPr>
          <w:rFonts w:ascii="Arial" w:hAnsi="Arial" w:cs="Arial"/>
          <w:sz w:val="24"/>
          <w:szCs w:val="24"/>
        </w:rPr>
        <w:t>2019</w:t>
      </w:r>
      <w:r w:rsidR="00202EC3">
        <w:rPr>
          <w:rFonts w:ascii="Arial" w:hAnsi="Arial" w:cs="Arial"/>
          <w:sz w:val="24"/>
          <w:szCs w:val="24"/>
        </w:rPr>
        <w:t>)</w:t>
      </w:r>
      <w:r w:rsidRPr="00833273">
        <w:rPr>
          <w:rFonts w:ascii="Arial" w:hAnsi="Arial" w:cs="Arial"/>
          <w:sz w:val="24"/>
          <w:szCs w:val="24"/>
        </w:rPr>
        <w:t xml:space="preserve">. The Diwan movement and the future of Breton immersion schools. </w:t>
      </w:r>
      <w:r w:rsidRPr="00833273">
        <w:rPr>
          <w:rStyle w:val="Emphasis"/>
          <w:rFonts w:ascii="Arial" w:hAnsi="Arial" w:cs="Arial"/>
          <w:sz w:val="24"/>
          <w:szCs w:val="24"/>
        </w:rPr>
        <w:t>Brezhoneg Press</w:t>
      </w:r>
      <w:r w:rsidRPr="00833273">
        <w:rPr>
          <w:rFonts w:ascii="Arial" w:hAnsi="Arial" w:cs="Arial"/>
          <w:sz w:val="24"/>
          <w:szCs w:val="24"/>
        </w:rPr>
        <w:t>.</w:t>
      </w:r>
    </w:p>
    <w:p w14:paraId="51CE0A4A" w14:textId="08ACBD0C"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Le Gall, R. </w:t>
      </w:r>
      <w:r w:rsidR="00202EC3">
        <w:rPr>
          <w:rFonts w:ascii="Arial" w:hAnsi="Arial" w:cs="Arial"/>
          <w:sz w:val="24"/>
          <w:szCs w:val="24"/>
        </w:rPr>
        <w:t>(</w:t>
      </w:r>
      <w:r w:rsidRPr="00833273">
        <w:rPr>
          <w:rFonts w:ascii="Arial" w:hAnsi="Arial" w:cs="Arial"/>
          <w:sz w:val="24"/>
          <w:szCs w:val="24"/>
        </w:rPr>
        <w:t>2007</w:t>
      </w:r>
      <w:r w:rsidR="00202EC3">
        <w:rPr>
          <w:rFonts w:ascii="Arial" w:hAnsi="Arial" w:cs="Arial"/>
          <w:sz w:val="24"/>
          <w:szCs w:val="24"/>
        </w:rPr>
        <w:t>)</w:t>
      </w:r>
      <w:r w:rsidRPr="00833273">
        <w:rPr>
          <w:rFonts w:ascii="Arial" w:hAnsi="Arial" w:cs="Arial"/>
          <w:sz w:val="24"/>
          <w:szCs w:val="24"/>
        </w:rPr>
        <w:t xml:space="preserve">. The state of Breton education: Challenges and opportunities. </w:t>
      </w:r>
      <w:r w:rsidRPr="00833273">
        <w:rPr>
          <w:rStyle w:val="Emphasis"/>
          <w:rFonts w:ascii="Arial" w:hAnsi="Arial" w:cs="Arial"/>
          <w:sz w:val="24"/>
          <w:szCs w:val="24"/>
        </w:rPr>
        <w:t>Bretagne Language Studies</w:t>
      </w:r>
      <w:r w:rsidRPr="00833273">
        <w:rPr>
          <w:rFonts w:ascii="Arial" w:hAnsi="Arial" w:cs="Arial"/>
          <w:sz w:val="24"/>
          <w:szCs w:val="24"/>
        </w:rPr>
        <w:t>.</w:t>
      </w:r>
    </w:p>
    <w:p w14:paraId="686DA47A" w14:textId="79F2D05F"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Pottier, F. </w:t>
      </w:r>
      <w:r w:rsidR="00202EC3">
        <w:rPr>
          <w:rFonts w:ascii="Arial" w:hAnsi="Arial" w:cs="Arial"/>
          <w:sz w:val="24"/>
          <w:szCs w:val="24"/>
        </w:rPr>
        <w:t>(</w:t>
      </w:r>
      <w:r w:rsidRPr="00833273">
        <w:rPr>
          <w:rFonts w:ascii="Arial" w:hAnsi="Arial" w:cs="Arial"/>
          <w:sz w:val="24"/>
          <w:szCs w:val="24"/>
        </w:rPr>
        <w:t>2014</w:t>
      </w:r>
      <w:r w:rsidR="00202EC3">
        <w:rPr>
          <w:rFonts w:ascii="Arial" w:hAnsi="Arial" w:cs="Arial"/>
          <w:sz w:val="24"/>
          <w:szCs w:val="24"/>
        </w:rPr>
        <w:t>)</w:t>
      </w:r>
      <w:r w:rsidRPr="00833273">
        <w:rPr>
          <w:rFonts w:ascii="Arial" w:hAnsi="Arial" w:cs="Arial"/>
          <w:sz w:val="24"/>
          <w:szCs w:val="24"/>
        </w:rPr>
        <w:t xml:space="preserve">. Media and the Breton language: The road ahead. </w:t>
      </w:r>
      <w:r w:rsidRPr="00833273">
        <w:rPr>
          <w:rStyle w:val="Emphasis"/>
          <w:rFonts w:ascii="Arial" w:hAnsi="Arial" w:cs="Arial"/>
          <w:sz w:val="24"/>
          <w:szCs w:val="24"/>
        </w:rPr>
        <w:t>Media Studies Journal</w:t>
      </w:r>
      <w:r w:rsidRPr="00833273">
        <w:rPr>
          <w:rFonts w:ascii="Arial" w:hAnsi="Arial" w:cs="Arial"/>
          <w:sz w:val="24"/>
          <w:szCs w:val="24"/>
        </w:rPr>
        <w:t>.</w:t>
      </w:r>
    </w:p>
    <w:p w14:paraId="514BD63A" w14:textId="5D1F0BAF"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Mérieux, C. </w:t>
      </w:r>
      <w:r w:rsidR="00202EC3">
        <w:rPr>
          <w:rFonts w:ascii="Arial" w:hAnsi="Arial" w:cs="Arial"/>
          <w:sz w:val="24"/>
          <w:szCs w:val="24"/>
        </w:rPr>
        <w:t>(</w:t>
      </w:r>
      <w:r w:rsidRPr="00833273">
        <w:rPr>
          <w:rFonts w:ascii="Arial" w:hAnsi="Arial" w:cs="Arial"/>
          <w:sz w:val="24"/>
          <w:szCs w:val="24"/>
        </w:rPr>
        <w:t>2020</w:t>
      </w:r>
      <w:r w:rsidR="00202EC3">
        <w:rPr>
          <w:rFonts w:ascii="Arial" w:hAnsi="Arial" w:cs="Arial"/>
          <w:sz w:val="24"/>
          <w:szCs w:val="24"/>
        </w:rPr>
        <w:t>)</w:t>
      </w:r>
      <w:r w:rsidRPr="00833273">
        <w:rPr>
          <w:rFonts w:ascii="Arial" w:hAnsi="Arial" w:cs="Arial"/>
          <w:sz w:val="24"/>
          <w:szCs w:val="24"/>
        </w:rPr>
        <w:t xml:space="preserve">. Language learning and technology: Breton in the digital age. </w:t>
      </w:r>
      <w:r w:rsidRPr="00833273">
        <w:rPr>
          <w:rStyle w:val="Emphasis"/>
          <w:rFonts w:ascii="Arial" w:hAnsi="Arial" w:cs="Arial"/>
          <w:sz w:val="24"/>
          <w:szCs w:val="24"/>
        </w:rPr>
        <w:t>Language and Technology</w:t>
      </w:r>
      <w:r w:rsidRPr="00833273">
        <w:rPr>
          <w:rFonts w:ascii="Arial" w:hAnsi="Arial" w:cs="Arial"/>
          <w:sz w:val="24"/>
          <w:szCs w:val="24"/>
        </w:rPr>
        <w:t>.</w:t>
      </w:r>
    </w:p>
    <w:p w14:paraId="65665D37" w14:textId="221057D8"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Piaton, A. </w:t>
      </w:r>
      <w:r w:rsidR="00202EC3">
        <w:rPr>
          <w:rFonts w:ascii="Arial" w:hAnsi="Arial" w:cs="Arial"/>
          <w:sz w:val="24"/>
          <w:szCs w:val="24"/>
        </w:rPr>
        <w:t>(</w:t>
      </w:r>
      <w:r w:rsidRPr="00833273">
        <w:rPr>
          <w:rFonts w:ascii="Arial" w:hAnsi="Arial" w:cs="Arial"/>
          <w:sz w:val="24"/>
          <w:szCs w:val="24"/>
        </w:rPr>
        <w:t>2011</w:t>
      </w:r>
      <w:r w:rsidR="00202EC3">
        <w:rPr>
          <w:rFonts w:ascii="Arial" w:hAnsi="Arial" w:cs="Arial"/>
          <w:sz w:val="24"/>
          <w:szCs w:val="24"/>
        </w:rPr>
        <w:t>)</w:t>
      </w:r>
      <w:r w:rsidRPr="00833273">
        <w:rPr>
          <w:rFonts w:ascii="Arial" w:hAnsi="Arial" w:cs="Arial"/>
          <w:sz w:val="24"/>
          <w:szCs w:val="24"/>
        </w:rPr>
        <w:t xml:space="preserve">. The Festival Interceltique de Lorient and its role in Breton language revitalization. </w:t>
      </w:r>
      <w:r w:rsidRPr="00833273">
        <w:rPr>
          <w:rStyle w:val="Emphasis"/>
          <w:rFonts w:ascii="Arial" w:hAnsi="Arial" w:cs="Arial"/>
          <w:sz w:val="24"/>
          <w:szCs w:val="24"/>
        </w:rPr>
        <w:t>International Celtic Studies</w:t>
      </w:r>
      <w:r w:rsidRPr="00833273">
        <w:rPr>
          <w:rFonts w:ascii="Arial" w:hAnsi="Arial" w:cs="Arial"/>
          <w:sz w:val="24"/>
          <w:szCs w:val="24"/>
        </w:rPr>
        <w:t>.</w:t>
      </w:r>
    </w:p>
    <w:p w14:paraId="2312E145" w14:textId="11847E84"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Lloyd, S. </w:t>
      </w:r>
      <w:r w:rsidR="00202EC3">
        <w:rPr>
          <w:rFonts w:ascii="Arial" w:hAnsi="Arial" w:cs="Arial"/>
          <w:sz w:val="24"/>
          <w:szCs w:val="24"/>
        </w:rPr>
        <w:t>(</w:t>
      </w:r>
      <w:r w:rsidRPr="00833273">
        <w:rPr>
          <w:rFonts w:ascii="Arial" w:hAnsi="Arial" w:cs="Arial"/>
          <w:sz w:val="24"/>
          <w:szCs w:val="24"/>
        </w:rPr>
        <w:t>2016</w:t>
      </w:r>
      <w:r w:rsidR="00202EC3">
        <w:rPr>
          <w:rFonts w:ascii="Arial" w:hAnsi="Arial" w:cs="Arial"/>
          <w:sz w:val="24"/>
          <w:szCs w:val="24"/>
        </w:rPr>
        <w:t>)</w:t>
      </w:r>
      <w:r w:rsidRPr="00833273">
        <w:rPr>
          <w:rFonts w:ascii="Arial" w:hAnsi="Arial" w:cs="Arial"/>
          <w:sz w:val="24"/>
          <w:szCs w:val="24"/>
        </w:rPr>
        <w:t xml:space="preserve">. Literature and identity in the Breton language. </w:t>
      </w:r>
      <w:r w:rsidRPr="00833273">
        <w:rPr>
          <w:rStyle w:val="Emphasis"/>
          <w:rFonts w:ascii="Arial" w:hAnsi="Arial" w:cs="Arial"/>
          <w:sz w:val="24"/>
          <w:szCs w:val="24"/>
        </w:rPr>
        <w:t>Breton Culture Journal</w:t>
      </w:r>
      <w:r w:rsidRPr="00833273">
        <w:rPr>
          <w:rFonts w:ascii="Arial" w:hAnsi="Arial" w:cs="Arial"/>
          <w:sz w:val="24"/>
          <w:szCs w:val="24"/>
        </w:rPr>
        <w:t>.</w:t>
      </w:r>
    </w:p>
    <w:p w14:paraId="2658E930" w14:textId="5E2A3442" w:rsidR="00833273" w:rsidRPr="00833273" w:rsidRDefault="00833273" w:rsidP="00682FAE">
      <w:pPr>
        <w:spacing w:line="360" w:lineRule="auto"/>
        <w:rPr>
          <w:rFonts w:ascii="Arial" w:hAnsi="Arial" w:cs="Arial"/>
          <w:sz w:val="24"/>
          <w:szCs w:val="24"/>
        </w:rPr>
      </w:pPr>
      <w:r w:rsidRPr="00833273">
        <w:rPr>
          <w:rFonts w:ascii="Arial" w:hAnsi="Arial" w:cs="Arial"/>
          <w:sz w:val="24"/>
          <w:szCs w:val="24"/>
        </w:rPr>
        <w:t xml:space="preserve">INSEE, </w:t>
      </w:r>
      <w:r w:rsidR="00202EC3">
        <w:rPr>
          <w:rFonts w:ascii="Arial" w:hAnsi="Arial" w:cs="Arial"/>
          <w:sz w:val="24"/>
          <w:szCs w:val="24"/>
        </w:rPr>
        <w:t>(</w:t>
      </w:r>
      <w:r w:rsidRPr="00833273">
        <w:rPr>
          <w:rFonts w:ascii="Arial" w:hAnsi="Arial" w:cs="Arial"/>
          <w:sz w:val="24"/>
          <w:szCs w:val="24"/>
        </w:rPr>
        <w:t>2020</w:t>
      </w:r>
      <w:r w:rsidR="00202EC3">
        <w:rPr>
          <w:rFonts w:ascii="Arial" w:hAnsi="Arial" w:cs="Arial"/>
          <w:sz w:val="24"/>
          <w:szCs w:val="24"/>
        </w:rPr>
        <w:t>)</w:t>
      </w:r>
      <w:r w:rsidRPr="00833273">
        <w:rPr>
          <w:rFonts w:ascii="Arial" w:hAnsi="Arial" w:cs="Arial"/>
          <w:sz w:val="24"/>
          <w:szCs w:val="24"/>
        </w:rPr>
        <w:t xml:space="preserve">. Population and language use in Brittany. </w:t>
      </w:r>
      <w:r w:rsidRPr="00833273">
        <w:rPr>
          <w:rStyle w:val="Emphasis"/>
          <w:rFonts w:ascii="Arial" w:hAnsi="Arial" w:cs="Arial"/>
          <w:sz w:val="24"/>
          <w:szCs w:val="24"/>
        </w:rPr>
        <w:t>Institut National de la Statistique et des Études Économiques</w:t>
      </w:r>
      <w:r w:rsidRPr="00833273">
        <w:rPr>
          <w:rFonts w:ascii="Arial" w:hAnsi="Arial" w:cs="Arial"/>
          <w:sz w:val="24"/>
          <w:szCs w:val="24"/>
        </w:rPr>
        <w:t>.</w:t>
      </w:r>
    </w:p>
    <w:p w14:paraId="3D1B4ABA" w14:textId="2B033E88" w:rsidR="00833273" w:rsidRDefault="00833273" w:rsidP="00682FAE">
      <w:pPr>
        <w:spacing w:before="100" w:beforeAutospacing="1" w:after="100" w:afterAutospacing="1" w:line="360" w:lineRule="auto"/>
        <w:rPr>
          <w:rFonts w:ascii="Arial" w:hAnsi="Arial" w:cs="Arial"/>
          <w:sz w:val="24"/>
          <w:szCs w:val="24"/>
        </w:rPr>
      </w:pPr>
      <w:r w:rsidRPr="00833273">
        <w:rPr>
          <w:rFonts w:ascii="Arial" w:hAnsi="Arial" w:cs="Arial"/>
          <w:sz w:val="24"/>
          <w:szCs w:val="24"/>
        </w:rPr>
        <w:t xml:space="preserve">Hémon, F. </w:t>
      </w:r>
      <w:r w:rsidR="00202EC3">
        <w:rPr>
          <w:rFonts w:ascii="Arial" w:hAnsi="Arial" w:cs="Arial"/>
          <w:sz w:val="24"/>
          <w:szCs w:val="24"/>
        </w:rPr>
        <w:t>(</w:t>
      </w:r>
      <w:r w:rsidRPr="00833273">
        <w:rPr>
          <w:rFonts w:ascii="Arial" w:hAnsi="Arial" w:cs="Arial"/>
          <w:sz w:val="24"/>
          <w:szCs w:val="24"/>
        </w:rPr>
        <w:t>2009</w:t>
      </w:r>
      <w:r w:rsidR="00202EC3">
        <w:rPr>
          <w:rFonts w:ascii="Arial" w:hAnsi="Arial" w:cs="Arial"/>
          <w:sz w:val="24"/>
          <w:szCs w:val="24"/>
        </w:rPr>
        <w:t>)</w:t>
      </w:r>
      <w:r w:rsidRPr="00833273">
        <w:rPr>
          <w:rFonts w:ascii="Arial" w:hAnsi="Arial" w:cs="Arial"/>
          <w:sz w:val="24"/>
          <w:szCs w:val="24"/>
        </w:rPr>
        <w:t xml:space="preserve">. The economic impact of regional language policies in Brittany. </w:t>
      </w:r>
      <w:r w:rsidRPr="00833273">
        <w:rPr>
          <w:rStyle w:val="Emphasis"/>
          <w:rFonts w:ascii="Arial" w:hAnsi="Arial" w:cs="Arial"/>
          <w:sz w:val="24"/>
          <w:szCs w:val="24"/>
        </w:rPr>
        <w:t>Breton Economy Review</w:t>
      </w:r>
      <w:r w:rsidRPr="00833273">
        <w:rPr>
          <w:rFonts w:ascii="Arial" w:hAnsi="Arial" w:cs="Arial"/>
          <w:sz w:val="24"/>
          <w:szCs w:val="24"/>
        </w:rPr>
        <w:t>.</w:t>
      </w:r>
    </w:p>
    <w:p w14:paraId="72870503" w14:textId="31162B05" w:rsidR="00DB531D" w:rsidRPr="00DB531D" w:rsidRDefault="00DB531D" w:rsidP="00682FAE">
      <w:pPr>
        <w:spacing w:before="100" w:beforeAutospacing="1" w:after="100" w:afterAutospacing="1" w:line="360" w:lineRule="auto"/>
        <w:rPr>
          <w:rFonts w:ascii="Arial" w:hAnsi="Arial" w:cs="Arial"/>
          <w:b/>
          <w:bCs/>
          <w:sz w:val="24"/>
          <w:szCs w:val="24"/>
          <w:u w:val="single"/>
        </w:rPr>
      </w:pPr>
      <w:r w:rsidRPr="00DB531D">
        <w:rPr>
          <w:rFonts w:ascii="Arial" w:hAnsi="Arial" w:cs="Arial"/>
          <w:b/>
          <w:bCs/>
          <w:sz w:val="24"/>
          <w:szCs w:val="24"/>
          <w:u w:val="single"/>
        </w:rPr>
        <w:t>Datganiad</w:t>
      </w:r>
    </w:p>
    <w:p w14:paraId="25F34D12" w14:textId="77777777" w:rsidR="00DB531D" w:rsidRPr="00DB531D" w:rsidRDefault="00DB531D" w:rsidP="00DB531D">
      <w:pPr>
        <w:shd w:val="clear" w:color="auto" w:fill="FFFFFF"/>
        <w:textAlignment w:val="baseline"/>
        <w:rPr>
          <w:rFonts w:ascii="Arial" w:hAnsi="Arial" w:cs="Arial"/>
          <w:sz w:val="24"/>
          <w:szCs w:val="24"/>
        </w:rPr>
      </w:pPr>
      <w:r w:rsidRPr="00DB531D">
        <w:rPr>
          <w:rFonts w:ascii="Arial" w:hAnsi="Arial" w:cs="Arial"/>
          <w:sz w:val="24"/>
          <w:szCs w:val="24"/>
        </w:rPr>
        <w:t>Rwy’n cydnabod y defnydd o ddeallusrwydd artiffisial wrth gyflwyno’r gwaith hwn. Defnyddiais yr anogwr</w:t>
      </w:r>
    </w:p>
    <w:p w14:paraId="01E07CEA" w14:textId="4E99C449" w:rsidR="00DB531D" w:rsidRPr="00DB531D" w:rsidRDefault="00DB531D" w:rsidP="00DB531D">
      <w:pPr>
        <w:shd w:val="clear" w:color="auto" w:fill="FFFFFF"/>
        <w:textAlignment w:val="baseline"/>
        <w:rPr>
          <w:rFonts w:ascii="Arial" w:hAnsi="Arial" w:cs="Arial"/>
          <w:sz w:val="24"/>
          <w:szCs w:val="24"/>
        </w:rPr>
      </w:pPr>
      <w:r w:rsidRPr="00DB531D">
        <w:rPr>
          <w:rFonts w:ascii="Arial" w:hAnsi="Arial" w:cs="Arial"/>
          <w:sz w:val="24"/>
          <w:szCs w:val="24"/>
        </w:rPr>
        <w:t>1.Cite this for me (https://www.citethisforme.com/) i helpu wrth greu rhestr cyfeiriadau i’r steil Harvard</w:t>
      </w:r>
    </w:p>
    <w:p w14:paraId="019F129D" w14:textId="7C0C07A6" w:rsidR="00DB531D" w:rsidRDefault="00DB531D" w:rsidP="00DB531D">
      <w:pPr>
        <w:shd w:val="clear" w:color="auto" w:fill="FFFFFF"/>
        <w:textAlignment w:val="baseline"/>
        <w:rPr>
          <w:rFonts w:ascii="Arial" w:hAnsi="Arial" w:cs="Arial"/>
          <w:sz w:val="24"/>
          <w:szCs w:val="24"/>
        </w:rPr>
      </w:pPr>
      <w:r w:rsidRPr="00DB531D">
        <w:rPr>
          <w:rFonts w:ascii="Arial" w:hAnsi="Arial" w:cs="Arial"/>
          <w:sz w:val="24"/>
          <w:szCs w:val="24"/>
        </w:rPr>
        <w:t xml:space="preserve">2.ChatGPT i grynhoi prif bwyntiau gwahanol lyfrau yn ystod y proses ymchwil. </w:t>
      </w:r>
    </w:p>
    <w:p w14:paraId="713573BA" w14:textId="3875287D" w:rsidR="00DB531D" w:rsidRPr="00DB531D" w:rsidRDefault="00DB531D" w:rsidP="00DB531D">
      <w:pPr>
        <w:shd w:val="clear" w:color="auto" w:fill="FFFFFF"/>
        <w:textAlignment w:val="baseline"/>
        <w:rPr>
          <w:rFonts w:ascii="Aptos" w:eastAsia="Times New Roman" w:hAnsi="Aptos" w:cs="Times New Roman"/>
          <w:color w:val="000000"/>
          <w:kern w:val="0"/>
          <w:sz w:val="24"/>
          <w:szCs w:val="24"/>
          <w:lang w:eastAsia="en-GB"/>
          <w14:ligatures w14:val="none"/>
        </w:rPr>
      </w:pPr>
      <w:r w:rsidRPr="00DB531D">
        <w:rPr>
          <w:rFonts w:ascii="Arial" w:hAnsi="Arial" w:cs="Arial"/>
          <w:sz w:val="24"/>
          <w:szCs w:val="24"/>
        </w:rPr>
        <w:t>Rwy’n cadarnhau nad ydw i wedi cyflwyno unrhyw destun deallusrwydd artiffisial cynhyrchiol fel fy ngwaith fy hun. Rwy’n cadarnhau bod gennyf gopïau o’m drafftiau, fy nodiadau, ac unrhyw adnoddau eraill y defnyddiais cyn ac ar ôl defnyddio offer deallusrwydd artiffisial y gellir gofyn i mi eu darparu fel tystiolaeth.</w:t>
      </w:r>
    </w:p>
    <w:sectPr w:rsidR="00DB531D" w:rsidRPr="00DB531D" w:rsidSect="00A53270">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16059" w14:textId="77777777" w:rsidR="00E33A17" w:rsidRDefault="00E33A17" w:rsidP="00A51EF3">
      <w:pPr>
        <w:spacing w:after="0" w:line="240" w:lineRule="auto"/>
      </w:pPr>
      <w:r>
        <w:separator/>
      </w:r>
    </w:p>
  </w:endnote>
  <w:endnote w:type="continuationSeparator" w:id="0">
    <w:p w14:paraId="78281351" w14:textId="77777777" w:rsidR="00E33A17" w:rsidRDefault="00E33A17" w:rsidP="00A51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0461100"/>
      <w:docPartObj>
        <w:docPartGallery w:val="Page Numbers (Bottom of Page)"/>
        <w:docPartUnique/>
      </w:docPartObj>
    </w:sdtPr>
    <w:sdtContent>
      <w:p w14:paraId="49B3135F" w14:textId="563E44EF" w:rsidR="00A51EF3" w:rsidRDefault="00A51EF3">
        <w:pPr>
          <w:pStyle w:val="Footer"/>
          <w:jc w:val="right"/>
        </w:pPr>
        <w:r>
          <w:fldChar w:fldCharType="begin"/>
        </w:r>
        <w:r>
          <w:instrText>PAGE   \* MERGEFORMAT</w:instrText>
        </w:r>
        <w:r>
          <w:fldChar w:fldCharType="separate"/>
        </w:r>
        <w:r>
          <w:t>2</w:t>
        </w:r>
        <w:r>
          <w:fldChar w:fldCharType="end"/>
        </w:r>
      </w:p>
    </w:sdtContent>
  </w:sdt>
  <w:p w14:paraId="5776F8B5" w14:textId="77777777" w:rsidR="00A51EF3" w:rsidRDefault="00A51E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E6AE1" w14:textId="77777777" w:rsidR="00E33A17" w:rsidRDefault="00E33A17" w:rsidP="00A51EF3">
      <w:pPr>
        <w:spacing w:after="0" w:line="240" w:lineRule="auto"/>
      </w:pPr>
      <w:r>
        <w:separator/>
      </w:r>
    </w:p>
  </w:footnote>
  <w:footnote w:type="continuationSeparator" w:id="0">
    <w:p w14:paraId="63B23A69" w14:textId="77777777" w:rsidR="00E33A17" w:rsidRDefault="00E33A17" w:rsidP="00A51E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B2597"/>
    <w:multiLevelType w:val="hybridMultilevel"/>
    <w:tmpl w:val="A1502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350477"/>
    <w:multiLevelType w:val="multilevel"/>
    <w:tmpl w:val="F7FE7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9A604C"/>
    <w:multiLevelType w:val="hybridMultilevel"/>
    <w:tmpl w:val="FDB248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864DF7"/>
    <w:multiLevelType w:val="hybridMultilevel"/>
    <w:tmpl w:val="3926DD8A"/>
    <w:lvl w:ilvl="0" w:tplc="3C700F5A">
      <w:numFmt w:val="bullet"/>
      <w:lvlText w:val=""/>
      <w:lvlJc w:val="left"/>
      <w:pPr>
        <w:ind w:left="720" w:hanging="360"/>
      </w:pPr>
      <w:rPr>
        <w:rFonts w:ascii="Arial" w:eastAsiaTheme="minorHAnsi"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7E3438"/>
    <w:multiLevelType w:val="multilevel"/>
    <w:tmpl w:val="2F345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8A1861"/>
    <w:multiLevelType w:val="hybridMultilevel"/>
    <w:tmpl w:val="D896A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6E2037"/>
    <w:multiLevelType w:val="hybridMultilevel"/>
    <w:tmpl w:val="38E2C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A00D96"/>
    <w:multiLevelType w:val="multilevel"/>
    <w:tmpl w:val="C30E7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616CCB"/>
    <w:multiLevelType w:val="multilevel"/>
    <w:tmpl w:val="CC14C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14091011">
    <w:abstractNumId w:val="4"/>
  </w:num>
  <w:num w:numId="2" w16cid:durableId="1290821683">
    <w:abstractNumId w:val="1"/>
  </w:num>
  <w:num w:numId="3" w16cid:durableId="1214535126">
    <w:abstractNumId w:val="5"/>
  </w:num>
  <w:num w:numId="4" w16cid:durableId="279262043">
    <w:abstractNumId w:val="8"/>
  </w:num>
  <w:num w:numId="5" w16cid:durableId="592058002">
    <w:abstractNumId w:val="7"/>
  </w:num>
  <w:num w:numId="6" w16cid:durableId="1020935116">
    <w:abstractNumId w:val="6"/>
  </w:num>
  <w:num w:numId="7" w16cid:durableId="829323636">
    <w:abstractNumId w:val="3"/>
  </w:num>
  <w:num w:numId="8" w16cid:durableId="681903030">
    <w:abstractNumId w:val="0"/>
  </w:num>
  <w:num w:numId="9" w16cid:durableId="3574335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516"/>
    <w:rsid w:val="000460FF"/>
    <w:rsid w:val="000847B1"/>
    <w:rsid w:val="000A49CE"/>
    <w:rsid w:val="000B09AC"/>
    <w:rsid w:val="000C0257"/>
    <w:rsid w:val="000D6054"/>
    <w:rsid w:val="000F5900"/>
    <w:rsid w:val="001222C9"/>
    <w:rsid w:val="00124CB5"/>
    <w:rsid w:val="001472C7"/>
    <w:rsid w:val="001A1E2E"/>
    <w:rsid w:val="00202EC3"/>
    <w:rsid w:val="002036A9"/>
    <w:rsid w:val="0020566F"/>
    <w:rsid w:val="002370C2"/>
    <w:rsid w:val="00237712"/>
    <w:rsid w:val="0025650F"/>
    <w:rsid w:val="00292DFB"/>
    <w:rsid w:val="002D0E81"/>
    <w:rsid w:val="00321D51"/>
    <w:rsid w:val="00322F29"/>
    <w:rsid w:val="0034473A"/>
    <w:rsid w:val="00353459"/>
    <w:rsid w:val="00357F2C"/>
    <w:rsid w:val="00396D69"/>
    <w:rsid w:val="003A2BF4"/>
    <w:rsid w:val="003D1516"/>
    <w:rsid w:val="003D523B"/>
    <w:rsid w:val="003F142E"/>
    <w:rsid w:val="004109BB"/>
    <w:rsid w:val="00434284"/>
    <w:rsid w:val="00447B6E"/>
    <w:rsid w:val="00457C8E"/>
    <w:rsid w:val="004670CC"/>
    <w:rsid w:val="004800D7"/>
    <w:rsid w:val="004A4E34"/>
    <w:rsid w:val="004B02A9"/>
    <w:rsid w:val="004B6B51"/>
    <w:rsid w:val="004D1F0A"/>
    <w:rsid w:val="004D30A8"/>
    <w:rsid w:val="004F2300"/>
    <w:rsid w:val="00526D49"/>
    <w:rsid w:val="005565E6"/>
    <w:rsid w:val="005A1E2F"/>
    <w:rsid w:val="005B0EE6"/>
    <w:rsid w:val="005B5BBD"/>
    <w:rsid w:val="005F210F"/>
    <w:rsid w:val="00624414"/>
    <w:rsid w:val="00682FAE"/>
    <w:rsid w:val="00697CAB"/>
    <w:rsid w:val="006A0A88"/>
    <w:rsid w:val="00702EEA"/>
    <w:rsid w:val="00727990"/>
    <w:rsid w:val="007315BB"/>
    <w:rsid w:val="00731A36"/>
    <w:rsid w:val="0073656C"/>
    <w:rsid w:val="00741CB6"/>
    <w:rsid w:val="0074411B"/>
    <w:rsid w:val="007475C2"/>
    <w:rsid w:val="007A6975"/>
    <w:rsid w:val="007C6FC6"/>
    <w:rsid w:val="007D2131"/>
    <w:rsid w:val="007D7A4F"/>
    <w:rsid w:val="007F43E4"/>
    <w:rsid w:val="008143A5"/>
    <w:rsid w:val="00830941"/>
    <w:rsid w:val="00833273"/>
    <w:rsid w:val="00853F0A"/>
    <w:rsid w:val="008805C6"/>
    <w:rsid w:val="008A41D5"/>
    <w:rsid w:val="008B67C7"/>
    <w:rsid w:val="008D16E9"/>
    <w:rsid w:val="008F4F6D"/>
    <w:rsid w:val="00926566"/>
    <w:rsid w:val="00941C1F"/>
    <w:rsid w:val="00971D79"/>
    <w:rsid w:val="0097769D"/>
    <w:rsid w:val="00980663"/>
    <w:rsid w:val="009A7126"/>
    <w:rsid w:val="009D1A9A"/>
    <w:rsid w:val="009E3955"/>
    <w:rsid w:val="00A04BFF"/>
    <w:rsid w:val="00A22359"/>
    <w:rsid w:val="00A22730"/>
    <w:rsid w:val="00A25BE2"/>
    <w:rsid w:val="00A41918"/>
    <w:rsid w:val="00A51EF3"/>
    <w:rsid w:val="00A53270"/>
    <w:rsid w:val="00A601DA"/>
    <w:rsid w:val="00A60573"/>
    <w:rsid w:val="00A61411"/>
    <w:rsid w:val="00A61730"/>
    <w:rsid w:val="00A63683"/>
    <w:rsid w:val="00A734CC"/>
    <w:rsid w:val="00A848D7"/>
    <w:rsid w:val="00A95032"/>
    <w:rsid w:val="00A977D2"/>
    <w:rsid w:val="00AB3FC1"/>
    <w:rsid w:val="00B25686"/>
    <w:rsid w:val="00B25C84"/>
    <w:rsid w:val="00B47456"/>
    <w:rsid w:val="00B56EA2"/>
    <w:rsid w:val="00B67184"/>
    <w:rsid w:val="00B74D52"/>
    <w:rsid w:val="00B805B6"/>
    <w:rsid w:val="00BC09DE"/>
    <w:rsid w:val="00BF7193"/>
    <w:rsid w:val="00C04963"/>
    <w:rsid w:val="00C24869"/>
    <w:rsid w:val="00C33B25"/>
    <w:rsid w:val="00C36C64"/>
    <w:rsid w:val="00C55A48"/>
    <w:rsid w:val="00C6180D"/>
    <w:rsid w:val="00C64DDE"/>
    <w:rsid w:val="00CA6E7A"/>
    <w:rsid w:val="00CB767D"/>
    <w:rsid w:val="00CD0FB3"/>
    <w:rsid w:val="00CD1758"/>
    <w:rsid w:val="00CE09EB"/>
    <w:rsid w:val="00D03CFF"/>
    <w:rsid w:val="00D04166"/>
    <w:rsid w:val="00D06ABA"/>
    <w:rsid w:val="00D1257B"/>
    <w:rsid w:val="00D128B0"/>
    <w:rsid w:val="00D45AC4"/>
    <w:rsid w:val="00D61496"/>
    <w:rsid w:val="00D621DC"/>
    <w:rsid w:val="00D807EE"/>
    <w:rsid w:val="00DA067C"/>
    <w:rsid w:val="00DB531D"/>
    <w:rsid w:val="00DB561A"/>
    <w:rsid w:val="00DB6D38"/>
    <w:rsid w:val="00DC76F6"/>
    <w:rsid w:val="00DE786E"/>
    <w:rsid w:val="00E23259"/>
    <w:rsid w:val="00E33A17"/>
    <w:rsid w:val="00E814D1"/>
    <w:rsid w:val="00E87982"/>
    <w:rsid w:val="00EB26FE"/>
    <w:rsid w:val="00EB40FD"/>
    <w:rsid w:val="00EE3FA7"/>
    <w:rsid w:val="00EE4435"/>
    <w:rsid w:val="00EE5A77"/>
    <w:rsid w:val="00F12541"/>
    <w:rsid w:val="00F7061D"/>
    <w:rsid w:val="00F90A6F"/>
    <w:rsid w:val="00F94F83"/>
    <w:rsid w:val="00FA0FA7"/>
    <w:rsid w:val="00FB42B0"/>
    <w:rsid w:val="00FB779B"/>
    <w:rsid w:val="00FD42B4"/>
    <w:rsid w:val="00FF38C9"/>
    <w:rsid w:val="00FF72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66955"/>
  <w15:chartTrackingRefBased/>
  <w15:docId w15:val="{550C8249-B78A-47D0-883E-96C20DA2C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B42B0"/>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link w:val="Heading4Char"/>
    <w:uiPriority w:val="9"/>
    <w:qFormat/>
    <w:rsid w:val="00FB42B0"/>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B42B0"/>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FB42B0"/>
    <w:rPr>
      <w:rFonts w:ascii="Times New Roman" w:eastAsia="Times New Roman" w:hAnsi="Times New Roman" w:cs="Times New Roman"/>
      <w:b/>
      <w:bCs/>
      <w:kern w:val="0"/>
      <w:sz w:val="24"/>
      <w:szCs w:val="24"/>
      <w:lang w:eastAsia="en-GB"/>
      <w14:ligatures w14:val="none"/>
    </w:rPr>
  </w:style>
  <w:style w:type="paragraph" w:styleId="NormalWeb">
    <w:name w:val="Normal (Web)"/>
    <w:basedOn w:val="Normal"/>
    <w:uiPriority w:val="99"/>
    <w:semiHidden/>
    <w:unhideWhenUsed/>
    <w:rsid w:val="00FB42B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FB42B0"/>
    <w:rPr>
      <w:i/>
      <w:iCs/>
    </w:rPr>
  </w:style>
  <w:style w:type="paragraph" w:styleId="ListParagraph">
    <w:name w:val="List Paragraph"/>
    <w:basedOn w:val="Normal"/>
    <w:uiPriority w:val="34"/>
    <w:qFormat/>
    <w:rsid w:val="00DA067C"/>
    <w:pPr>
      <w:ind w:left="720"/>
      <w:contextualSpacing/>
    </w:pPr>
  </w:style>
  <w:style w:type="paragraph" w:styleId="NoSpacing">
    <w:name w:val="No Spacing"/>
    <w:link w:val="NoSpacingChar"/>
    <w:uiPriority w:val="1"/>
    <w:qFormat/>
    <w:rsid w:val="00A5327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A53270"/>
    <w:rPr>
      <w:rFonts w:eastAsiaTheme="minorEastAsia"/>
      <w:kern w:val="0"/>
      <w:lang w:eastAsia="en-GB"/>
      <w14:ligatures w14:val="none"/>
    </w:rPr>
  </w:style>
  <w:style w:type="character" w:styleId="CommentReference">
    <w:name w:val="annotation reference"/>
    <w:basedOn w:val="DefaultParagraphFont"/>
    <w:uiPriority w:val="99"/>
    <w:semiHidden/>
    <w:unhideWhenUsed/>
    <w:rsid w:val="00B25C84"/>
    <w:rPr>
      <w:sz w:val="16"/>
      <w:szCs w:val="16"/>
    </w:rPr>
  </w:style>
  <w:style w:type="paragraph" w:styleId="CommentText">
    <w:name w:val="annotation text"/>
    <w:basedOn w:val="Normal"/>
    <w:link w:val="CommentTextChar"/>
    <w:uiPriority w:val="99"/>
    <w:unhideWhenUsed/>
    <w:rsid w:val="00B25C84"/>
    <w:pPr>
      <w:spacing w:line="240" w:lineRule="auto"/>
    </w:pPr>
    <w:rPr>
      <w:sz w:val="20"/>
      <w:szCs w:val="20"/>
    </w:rPr>
  </w:style>
  <w:style w:type="character" w:customStyle="1" w:styleId="CommentTextChar">
    <w:name w:val="Comment Text Char"/>
    <w:basedOn w:val="DefaultParagraphFont"/>
    <w:link w:val="CommentText"/>
    <w:uiPriority w:val="99"/>
    <w:rsid w:val="00B25C84"/>
    <w:rPr>
      <w:sz w:val="20"/>
      <w:szCs w:val="20"/>
    </w:rPr>
  </w:style>
  <w:style w:type="paragraph" w:styleId="CommentSubject">
    <w:name w:val="annotation subject"/>
    <w:basedOn w:val="CommentText"/>
    <w:next w:val="CommentText"/>
    <w:link w:val="CommentSubjectChar"/>
    <w:uiPriority w:val="99"/>
    <w:semiHidden/>
    <w:unhideWhenUsed/>
    <w:rsid w:val="00B25C84"/>
    <w:rPr>
      <w:b/>
      <w:bCs/>
    </w:rPr>
  </w:style>
  <w:style w:type="character" w:customStyle="1" w:styleId="CommentSubjectChar">
    <w:name w:val="Comment Subject Char"/>
    <w:basedOn w:val="CommentTextChar"/>
    <w:link w:val="CommentSubject"/>
    <w:uiPriority w:val="99"/>
    <w:semiHidden/>
    <w:rsid w:val="00B25C84"/>
    <w:rPr>
      <w:b/>
      <w:bCs/>
      <w:sz w:val="20"/>
      <w:szCs w:val="20"/>
    </w:rPr>
  </w:style>
  <w:style w:type="character" w:styleId="Hyperlink">
    <w:name w:val="Hyperlink"/>
    <w:basedOn w:val="DefaultParagraphFont"/>
    <w:uiPriority w:val="99"/>
    <w:unhideWhenUsed/>
    <w:rsid w:val="007D2131"/>
    <w:rPr>
      <w:color w:val="0000FF"/>
      <w:u w:val="single"/>
    </w:rPr>
  </w:style>
  <w:style w:type="paragraph" w:styleId="Header">
    <w:name w:val="header"/>
    <w:basedOn w:val="Normal"/>
    <w:link w:val="HeaderChar"/>
    <w:uiPriority w:val="99"/>
    <w:unhideWhenUsed/>
    <w:rsid w:val="00A51E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EF3"/>
  </w:style>
  <w:style w:type="paragraph" w:styleId="Footer">
    <w:name w:val="footer"/>
    <w:basedOn w:val="Normal"/>
    <w:link w:val="FooterChar"/>
    <w:uiPriority w:val="99"/>
    <w:unhideWhenUsed/>
    <w:rsid w:val="00A51E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EF3"/>
  </w:style>
  <w:style w:type="character" w:styleId="UnresolvedMention">
    <w:name w:val="Unresolved Mention"/>
    <w:basedOn w:val="DefaultParagraphFont"/>
    <w:uiPriority w:val="99"/>
    <w:semiHidden/>
    <w:unhideWhenUsed/>
    <w:rsid w:val="00D45AC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416">
      <w:bodyDiv w:val="1"/>
      <w:marLeft w:val="0"/>
      <w:marRight w:val="0"/>
      <w:marTop w:val="0"/>
      <w:marBottom w:val="0"/>
      <w:divBdr>
        <w:top w:val="none" w:sz="0" w:space="0" w:color="auto"/>
        <w:left w:val="none" w:sz="0" w:space="0" w:color="auto"/>
        <w:bottom w:val="none" w:sz="0" w:space="0" w:color="auto"/>
        <w:right w:val="none" w:sz="0" w:space="0" w:color="auto"/>
      </w:divBdr>
    </w:div>
    <w:div w:id="61680303">
      <w:bodyDiv w:val="1"/>
      <w:marLeft w:val="0"/>
      <w:marRight w:val="0"/>
      <w:marTop w:val="0"/>
      <w:marBottom w:val="0"/>
      <w:divBdr>
        <w:top w:val="none" w:sz="0" w:space="0" w:color="auto"/>
        <w:left w:val="none" w:sz="0" w:space="0" w:color="auto"/>
        <w:bottom w:val="none" w:sz="0" w:space="0" w:color="auto"/>
        <w:right w:val="none" w:sz="0" w:space="0" w:color="auto"/>
      </w:divBdr>
    </w:div>
    <w:div w:id="184901760">
      <w:bodyDiv w:val="1"/>
      <w:marLeft w:val="0"/>
      <w:marRight w:val="0"/>
      <w:marTop w:val="0"/>
      <w:marBottom w:val="0"/>
      <w:divBdr>
        <w:top w:val="none" w:sz="0" w:space="0" w:color="auto"/>
        <w:left w:val="none" w:sz="0" w:space="0" w:color="auto"/>
        <w:bottom w:val="none" w:sz="0" w:space="0" w:color="auto"/>
        <w:right w:val="none" w:sz="0" w:space="0" w:color="auto"/>
      </w:divBdr>
    </w:div>
    <w:div w:id="214899519">
      <w:bodyDiv w:val="1"/>
      <w:marLeft w:val="0"/>
      <w:marRight w:val="0"/>
      <w:marTop w:val="0"/>
      <w:marBottom w:val="0"/>
      <w:divBdr>
        <w:top w:val="none" w:sz="0" w:space="0" w:color="auto"/>
        <w:left w:val="none" w:sz="0" w:space="0" w:color="auto"/>
        <w:bottom w:val="none" w:sz="0" w:space="0" w:color="auto"/>
        <w:right w:val="none" w:sz="0" w:space="0" w:color="auto"/>
      </w:divBdr>
    </w:div>
    <w:div w:id="865873494">
      <w:bodyDiv w:val="1"/>
      <w:marLeft w:val="0"/>
      <w:marRight w:val="0"/>
      <w:marTop w:val="0"/>
      <w:marBottom w:val="0"/>
      <w:divBdr>
        <w:top w:val="none" w:sz="0" w:space="0" w:color="auto"/>
        <w:left w:val="none" w:sz="0" w:space="0" w:color="auto"/>
        <w:bottom w:val="none" w:sz="0" w:space="0" w:color="auto"/>
        <w:right w:val="none" w:sz="0" w:space="0" w:color="auto"/>
      </w:divBdr>
    </w:div>
    <w:div w:id="1179351489">
      <w:bodyDiv w:val="1"/>
      <w:marLeft w:val="0"/>
      <w:marRight w:val="0"/>
      <w:marTop w:val="0"/>
      <w:marBottom w:val="0"/>
      <w:divBdr>
        <w:top w:val="none" w:sz="0" w:space="0" w:color="auto"/>
        <w:left w:val="none" w:sz="0" w:space="0" w:color="auto"/>
        <w:bottom w:val="none" w:sz="0" w:space="0" w:color="auto"/>
        <w:right w:val="none" w:sz="0" w:space="0" w:color="auto"/>
      </w:divBdr>
    </w:div>
    <w:div w:id="1646662339">
      <w:bodyDiv w:val="1"/>
      <w:marLeft w:val="0"/>
      <w:marRight w:val="0"/>
      <w:marTop w:val="0"/>
      <w:marBottom w:val="0"/>
      <w:divBdr>
        <w:top w:val="none" w:sz="0" w:space="0" w:color="auto"/>
        <w:left w:val="none" w:sz="0" w:space="0" w:color="auto"/>
        <w:bottom w:val="none" w:sz="0" w:space="0" w:color="auto"/>
        <w:right w:val="none" w:sz="0" w:space="0" w:color="auto"/>
      </w:divBdr>
      <w:divsChild>
        <w:div w:id="564680550">
          <w:marLeft w:val="0"/>
          <w:marRight w:val="0"/>
          <w:marTop w:val="0"/>
          <w:marBottom w:val="0"/>
          <w:divBdr>
            <w:top w:val="none" w:sz="0" w:space="0" w:color="auto"/>
            <w:left w:val="none" w:sz="0" w:space="0" w:color="auto"/>
            <w:bottom w:val="none" w:sz="0" w:space="0" w:color="auto"/>
            <w:right w:val="none" w:sz="0" w:space="0" w:color="auto"/>
          </w:divBdr>
        </w:div>
        <w:div w:id="124665999">
          <w:marLeft w:val="0"/>
          <w:marRight w:val="0"/>
          <w:marTop w:val="0"/>
          <w:marBottom w:val="0"/>
          <w:divBdr>
            <w:top w:val="none" w:sz="0" w:space="0" w:color="auto"/>
            <w:left w:val="none" w:sz="0" w:space="0" w:color="auto"/>
            <w:bottom w:val="none" w:sz="0" w:space="0" w:color="auto"/>
            <w:right w:val="none" w:sz="0" w:space="0" w:color="auto"/>
          </w:divBdr>
        </w:div>
        <w:div w:id="1621911591">
          <w:marLeft w:val="0"/>
          <w:marRight w:val="0"/>
          <w:marTop w:val="0"/>
          <w:marBottom w:val="0"/>
          <w:divBdr>
            <w:top w:val="none" w:sz="0" w:space="0" w:color="auto"/>
            <w:left w:val="none" w:sz="0" w:space="0" w:color="auto"/>
            <w:bottom w:val="none" w:sz="0" w:space="0" w:color="auto"/>
            <w:right w:val="none" w:sz="0" w:space="0" w:color="auto"/>
          </w:divBdr>
        </w:div>
        <w:div w:id="1266036102">
          <w:marLeft w:val="0"/>
          <w:marRight w:val="0"/>
          <w:marTop w:val="0"/>
          <w:marBottom w:val="0"/>
          <w:divBdr>
            <w:top w:val="none" w:sz="0" w:space="0" w:color="auto"/>
            <w:left w:val="none" w:sz="0" w:space="0" w:color="auto"/>
            <w:bottom w:val="none" w:sz="0" w:space="0" w:color="auto"/>
            <w:right w:val="none" w:sz="0" w:space="0" w:color="auto"/>
          </w:divBdr>
        </w:div>
        <w:div w:id="139461419">
          <w:marLeft w:val="0"/>
          <w:marRight w:val="0"/>
          <w:marTop w:val="0"/>
          <w:marBottom w:val="0"/>
          <w:divBdr>
            <w:top w:val="none" w:sz="0" w:space="0" w:color="auto"/>
            <w:left w:val="none" w:sz="0" w:space="0" w:color="auto"/>
            <w:bottom w:val="none" w:sz="0" w:space="0" w:color="auto"/>
            <w:right w:val="none" w:sz="0" w:space="0" w:color="auto"/>
          </w:divBdr>
        </w:div>
        <w:div w:id="297296453">
          <w:marLeft w:val="0"/>
          <w:marRight w:val="0"/>
          <w:marTop w:val="0"/>
          <w:marBottom w:val="0"/>
          <w:divBdr>
            <w:top w:val="none" w:sz="0" w:space="0" w:color="auto"/>
            <w:left w:val="none" w:sz="0" w:space="0" w:color="auto"/>
            <w:bottom w:val="none" w:sz="0" w:space="0" w:color="auto"/>
            <w:right w:val="none" w:sz="0" w:space="0" w:color="auto"/>
          </w:divBdr>
        </w:div>
      </w:divsChild>
    </w:div>
    <w:div w:id="1707754479">
      <w:bodyDiv w:val="1"/>
      <w:marLeft w:val="0"/>
      <w:marRight w:val="0"/>
      <w:marTop w:val="0"/>
      <w:marBottom w:val="0"/>
      <w:divBdr>
        <w:top w:val="none" w:sz="0" w:space="0" w:color="auto"/>
        <w:left w:val="none" w:sz="0" w:space="0" w:color="auto"/>
        <w:bottom w:val="none" w:sz="0" w:space="0" w:color="auto"/>
        <w:right w:val="none" w:sz="0" w:space="0" w:color="auto"/>
      </w:divBdr>
    </w:div>
    <w:div w:id="1830249212">
      <w:bodyDiv w:val="1"/>
      <w:marLeft w:val="0"/>
      <w:marRight w:val="0"/>
      <w:marTop w:val="0"/>
      <w:marBottom w:val="0"/>
      <w:divBdr>
        <w:top w:val="none" w:sz="0" w:space="0" w:color="auto"/>
        <w:left w:val="none" w:sz="0" w:space="0" w:color="auto"/>
        <w:bottom w:val="none" w:sz="0" w:space="0" w:color="auto"/>
        <w:right w:val="none" w:sz="0" w:space="0" w:color="auto"/>
      </w:divBdr>
    </w:div>
    <w:div w:id="2041854202">
      <w:bodyDiv w:val="1"/>
      <w:marLeft w:val="0"/>
      <w:marRight w:val="0"/>
      <w:marTop w:val="0"/>
      <w:marBottom w:val="0"/>
      <w:divBdr>
        <w:top w:val="none" w:sz="0" w:space="0" w:color="auto"/>
        <w:left w:val="none" w:sz="0" w:space="0" w:color="auto"/>
        <w:bottom w:val="none" w:sz="0" w:space="0" w:color="auto"/>
        <w:right w:val="none" w:sz="0" w:space="0" w:color="auto"/>
      </w:divBdr>
      <w:divsChild>
        <w:div w:id="14378644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ns.gov.uk" TargetMode="External"/><Relationship Id="rId18" Type="http://schemas.openxmlformats.org/officeDocument/2006/relationships/hyperlink" Target="https://business.senedd.wales/documents/s156065/AI10%20-%20Welsh%20Language%20Commissioner.pdf" TargetMode="Externa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www.euskadi.eus" TargetMode="External"/><Relationship Id="rId7" Type="http://schemas.openxmlformats.org/officeDocument/2006/relationships/footnotes" Target="footnotes.xml"/><Relationship Id="rId12" Type="http://schemas.openxmlformats.org/officeDocument/2006/relationships/hyperlink" Target="https://www.gov.wales/schools-census-results-january-2023-html" TargetMode="External"/><Relationship Id="rId17" Type="http://schemas.openxmlformats.org/officeDocument/2006/relationships/hyperlink" Target="https://www.welshlanguagecommissioner.wale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diwan.bzh" TargetMode="External"/><Relationship Id="rId20" Type="http://schemas.openxmlformats.org/officeDocument/2006/relationships/hyperlink" Target="https://www.eustat.eu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mwa/2011/1/contents"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euskadi.eus/statute-of-autonomy/web01-a2estatu/en/" TargetMode="External"/><Relationship Id="rId23" Type="http://schemas.openxmlformats.org/officeDocument/2006/relationships/hyperlink" Target="https://www.ethnologue.com" TargetMode="External"/><Relationship Id="rId10" Type="http://schemas.openxmlformats.org/officeDocument/2006/relationships/hyperlink" Target="https://www.legislation.gov.uk/ukpga/1998/38/contents" TargetMode="External"/><Relationship Id="rId19" Type="http://schemas.openxmlformats.org/officeDocument/2006/relationships/hyperlink" Target="https://www.euskadi.eus" TargetMode="External"/><Relationship Id="rId4" Type="http://schemas.openxmlformats.org/officeDocument/2006/relationships/styles" Target="styles.xml"/><Relationship Id="rId9" Type="http://schemas.openxmlformats.org/officeDocument/2006/relationships/hyperlink" Target="https://www.legislation.gov.uk/ukpga/1993/38/contents" TargetMode="External"/><Relationship Id="rId14" Type="http://schemas.openxmlformats.org/officeDocument/2006/relationships/hyperlink" Target="https://en.wikipedia.org/wiki/Education_in_Catalan" TargetMode="External"/><Relationship Id="rId22" Type="http://schemas.openxmlformats.org/officeDocument/2006/relationships/hyperlink" Target="https://www.eitb.eus"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71D9856671F401EABBB6AB0F397724F"/>
        <w:category>
          <w:name w:val="General"/>
          <w:gallery w:val="placeholder"/>
        </w:category>
        <w:types>
          <w:type w:val="bbPlcHdr"/>
        </w:types>
        <w:behaviors>
          <w:behavior w:val="content"/>
        </w:behaviors>
        <w:guid w:val="{C346E670-67F9-4D2A-BD7C-3F19C170B31C}"/>
      </w:docPartPr>
      <w:docPartBody>
        <w:p w:rsidR="00A87989" w:rsidRDefault="00232836" w:rsidP="00232836">
          <w:pPr>
            <w:pStyle w:val="A71D9856671F401EABBB6AB0F397724F"/>
          </w:pPr>
          <w:r>
            <w:rPr>
              <w:color w:val="2F5496" w:themeColor="accent1" w:themeShade="BF"/>
              <w:sz w:val="24"/>
              <w:szCs w:val="24"/>
            </w:rPr>
            <w:t>[Company name]</w:t>
          </w:r>
        </w:p>
      </w:docPartBody>
    </w:docPart>
    <w:docPart>
      <w:docPartPr>
        <w:name w:val="70AB052C5E6B40279A8723F5B1BFF5BC"/>
        <w:category>
          <w:name w:val="General"/>
          <w:gallery w:val="placeholder"/>
        </w:category>
        <w:types>
          <w:type w:val="bbPlcHdr"/>
        </w:types>
        <w:behaviors>
          <w:behavior w:val="content"/>
        </w:behaviors>
        <w:guid w:val="{1F7A5956-069D-4D6B-9145-3907464C9ABE}"/>
      </w:docPartPr>
      <w:docPartBody>
        <w:p w:rsidR="00A87989" w:rsidRDefault="00232836" w:rsidP="00232836">
          <w:pPr>
            <w:pStyle w:val="70AB052C5E6B40279A8723F5B1BFF5BC"/>
          </w:pPr>
          <w:r>
            <w:rPr>
              <w:rFonts w:asciiTheme="majorHAnsi" w:eastAsiaTheme="majorEastAsia" w:hAnsiTheme="majorHAnsi" w:cstheme="majorBidi"/>
              <w:color w:val="4472C4" w:themeColor="accent1"/>
              <w:sz w:val="88"/>
              <w:szCs w:val="88"/>
            </w:rPr>
            <w:t>[Document title]</w:t>
          </w:r>
        </w:p>
      </w:docPartBody>
    </w:docPart>
    <w:docPart>
      <w:docPartPr>
        <w:name w:val="B0507BDDD31143D097388AD510EE49DE"/>
        <w:category>
          <w:name w:val="General"/>
          <w:gallery w:val="placeholder"/>
        </w:category>
        <w:types>
          <w:type w:val="bbPlcHdr"/>
        </w:types>
        <w:behaviors>
          <w:behavior w:val="content"/>
        </w:behaviors>
        <w:guid w:val="{9925E259-BC2E-4CEF-BF9D-FEC4BB131F79}"/>
      </w:docPartPr>
      <w:docPartBody>
        <w:p w:rsidR="00A87989" w:rsidRDefault="00232836" w:rsidP="00232836">
          <w:pPr>
            <w:pStyle w:val="B0507BDDD31143D097388AD510EE49DE"/>
          </w:pPr>
          <w:r>
            <w:rPr>
              <w:color w:val="2F5496"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836"/>
    <w:rsid w:val="00232836"/>
    <w:rsid w:val="002F6EA9"/>
    <w:rsid w:val="003C73C4"/>
    <w:rsid w:val="005C0D78"/>
    <w:rsid w:val="005E477F"/>
    <w:rsid w:val="00794760"/>
    <w:rsid w:val="00A155BD"/>
    <w:rsid w:val="00A87989"/>
    <w:rsid w:val="00AD5D92"/>
    <w:rsid w:val="00B2755B"/>
    <w:rsid w:val="00D0575E"/>
    <w:rsid w:val="00D52FF4"/>
    <w:rsid w:val="00E973E9"/>
    <w:rsid w:val="00FC3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71D9856671F401EABBB6AB0F397724F">
    <w:name w:val="A71D9856671F401EABBB6AB0F397724F"/>
    <w:rsid w:val="00232836"/>
  </w:style>
  <w:style w:type="paragraph" w:customStyle="1" w:styleId="70AB052C5E6B40279A8723F5B1BFF5BC">
    <w:name w:val="70AB052C5E6B40279A8723F5B1BFF5BC"/>
    <w:rsid w:val="00232836"/>
  </w:style>
  <w:style w:type="paragraph" w:customStyle="1" w:styleId="B0507BDDD31143D097388AD510EE49DE">
    <w:name w:val="B0507BDDD31143D097388AD510EE49DE"/>
    <w:rsid w:val="002328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Rhif Myfyriwr: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B991DA-14E3-40F4-ADC5-A79904398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4506</TotalTime>
  <Pages>21</Pages>
  <Words>6597</Words>
  <Characters>37606</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Dadansoddwch yn feirniadol ddatblygiad damcaniaethol ac ymarferol y maes polisi a chynllunio iaith, gan gyfeirio at gyd-destun mwy nag un gymuned ieithyddol.</vt:lpstr>
    </vt:vector>
  </TitlesOfParts>
  <Company>Tystysgrif Ôl-raddedig mewn Polisi a Chynllunio Iaith – Asesiad 2</Company>
  <LinksUpToDate>false</LinksUpToDate>
  <CharactersWithSpaces>44115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Dadansoddwch yn feirniadol ddatblygiad damcaniaethol ac ymarferol y maes polisi a chynllunio iaith, gan gyfeirio at gyd-destun mwy nag un gymuned ieithyddol.</dc:title>
  <dc:subject>Beth Owen Roberts</dc:subject>
  <dc:creator>Beth Owen</dc:creator>
  <cp:keywords/>
  <dc:description/>
  <cp:lastModifiedBy>Beth Owen</cp:lastModifiedBy>
  <cp:revision>25</cp:revision>
  <cp:lastPrinted>2025-01-14T15:34:00Z</cp:lastPrinted>
  <dcterms:created xsi:type="dcterms:W3CDTF">2024-12-30T15:51:00Z</dcterms:created>
  <dcterms:modified xsi:type="dcterms:W3CDTF">2025-01-20T12:00:00Z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a50d26f-5c2c-4137-8396-1b24eb24286c_Enabled">
    <vt:lpwstr>true</vt:lpwstr>
  </property>
  <property fmtid="{D5CDD505-2E9C-101B-9397-08002B2CF9AE}" pid="3" name="MSIP_Label_5a50d26f-5c2c-4137-8396-1b24eb24286c_SetDate">
    <vt:lpwstr>2024-12-30T17:04:03Z</vt:lpwstr>
  </property>
  <property fmtid="{D5CDD505-2E9C-101B-9397-08002B2CF9AE}" pid="4" name="MSIP_Label_5a50d26f-5c2c-4137-8396-1b24eb24286c_Method">
    <vt:lpwstr>Privileged</vt:lpwstr>
  </property>
  <property fmtid="{D5CDD505-2E9C-101B-9397-08002B2CF9AE}" pid="5" name="MSIP_Label_5a50d26f-5c2c-4137-8396-1b24eb24286c_Name">
    <vt:lpwstr>5a50d26f-5c2c-4137-8396-1b24eb24286c</vt:lpwstr>
  </property>
  <property fmtid="{D5CDD505-2E9C-101B-9397-08002B2CF9AE}" pid="6" name="MSIP_Label_5a50d26f-5c2c-4137-8396-1b24eb24286c_SiteId">
    <vt:lpwstr>0af648de-310c-4068-8ae4-f9418bae24cc</vt:lpwstr>
  </property>
  <property fmtid="{D5CDD505-2E9C-101B-9397-08002B2CF9AE}" pid="7" name="MSIP_Label_5a50d26f-5c2c-4137-8396-1b24eb24286c_ActionId">
    <vt:lpwstr>4554c23e-a195-46bd-bae9-020ba2d1fdc3</vt:lpwstr>
  </property>
  <property fmtid="{D5CDD505-2E9C-101B-9397-08002B2CF9AE}" pid="8" name="MSIP_Label_5a50d26f-5c2c-4137-8396-1b24eb24286c_ContentBits">
    <vt:lpwstr>0</vt:lpwstr>
  </property>
</Properties>
</file>