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270A0" w14:textId="77777777" w:rsidR="005D4635" w:rsidRPr="005D4635" w:rsidRDefault="005D4635" w:rsidP="005D4635">
      <w:pPr>
        <w:rPr>
          <w:rFonts w:ascii="Arial" w:hAnsi="Arial" w:cs="Arial"/>
        </w:rPr>
      </w:pPr>
      <w:r w:rsidRPr="005D4635">
        <w:rPr>
          <w:rFonts w:ascii="Arial" w:hAnsi="Arial" w:cs="Arial"/>
        </w:rPr>
        <w:t xml:space="preserve">NAME: Karen Cabey </w:t>
      </w:r>
    </w:p>
    <w:p w14:paraId="37D7A7C8" w14:textId="77777777" w:rsidR="005D4635" w:rsidRPr="005D4635" w:rsidRDefault="005D4635" w:rsidP="005D4635">
      <w:pPr>
        <w:rPr>
          <w:rFonts w:ascii="Arial" w:hAnsi="Arial" w:cs="Arial"/>
        </w:rPr>
      </w:pPr>
    </w:p>
    <w:p w14:paraId="674C6E95" w14:textId="77777777" w:rsidR="005D4635" w:rsidRPr="005D4635" w:rsidRDefault="005D4635" w:rsidP="005D4635">
      <w:pPr>
        <w:rPr>
          <w:rFonts w:ascii="Arial" w:hAnsi="Arial" w:cs="Arial"/>
        </w:rPr>
      </w:pPr>
      <w:r w:rsidRPr="005D4635">
        <w:rPr>
          <w:rFonts w:ascii="Arial" w:hAnsi="Arial" w:cs="Arial"/>
        </w:rPr>
        <w:t xml:space="preserve">STUDENT NUMBER: 2508282 </w:t>
      </w:r>
    </w:p>
    <w:p w14:paraId="7A3B3C8B" w14:textId="77777777" w:rsidR="005D4635" w:rsidRPr="005D4635" w:rsidRDefault="005D4635" w:rsidP="005D4635">
      <w:pPr>
        <w:rPr>
          <w:rFonts w:ascii="Arial" w:hAnsi="Arial" w:cs="Arial"/>
        </w:rPr>
      </w:pPr>
    </w:p>
    <w:p w14:paraId="4D8E8859" w14:textId="77777777" w:rsidR="005D4635" w:rsidRPr="005D4635" w:rsidRDefault="005D4635" w:rsidP="005D4635">
      <w:pPr>
        <w:rPr>
          <w:rFonts w:ascii="Arial" w:hAnsi="Arial" w:cs="Arial"/>
        </w:rPr>
      </w:pPr>
      <w:r w:rsidRPr="005D4635">
        <w:rPr>
          <w:rFonts w:ascii="Arial" w:hAnsi="Arial" w:cs="Arial"/>
        </w:rPr>
        <w:t xml:space="preserve">MODULE: Introduction to Public Health </w:t>
      </w:r>
    </w:p>
    <w:p w14:paraId="70118EE1" w14:textId="77777777" w:rsidR="005D4635" w:rsidRPr="005D4635" w:rsidRDefault="005D4635" w:rsidP="005D4635">
      <w:pPr>
        <w:rPr>
          <w:rFonts w:ascii="Arial" w:hAnsi="Arial" w:cs="Arial"/>
        </w:rPr>
      </w:pPr>
    </w:p>
    <w:p w14:paraId="6CA331B1" w14:textId="77777777" w:rsidR="005D4635" w:rsidRPr="005D4635" w:rsidRDefault="005D4635" w:rsidP="005D4635">
      <w:pPr>
        <w:rPr>
          <w:rFonts w:ascii="Arial" w:hAnsi="Arial" w:cs="Arial"/>
        </w:rPr>
      </w:pPr>
      <w:r w:rsidRPr="005D4635">
        <w:rPr>
          <w:rFonts w:ascii="Arial" w:hAnsi="Arial" w:cs="Arial"/>
        </w:rPr>
        <w:t xml:space="preserve">MODULE CODE: LCHS 4008 </w:t>
      </w:r>
    </w:p>
    <w:p w14:paraId="4BB63921" w14:textId="77777777" w:rsidR="005D4635" w:rsidRPr="005D4635" w:rsidRDefault="005D4635" w:rsidP="005D4635">
      <w:pPr>
        <w:rPr>
          <w:rFonts w:ascii="Arial" w:hAnsi="Arial" w:cs="Arial"/>
        </w:rPr>
      </w:pPr>
    </w:p>
    <w:p w14:paraId="28BA7B22" w14:textId="77777777" w:rsidR="005D4635" w:rsidRPr="005D4635" w:rsidRDefault="005D4635" w:rsidP="005D4635">
      <w:pPr>
        <w:rPr>
          <w:rFonts w:ascii="Arial" w:hAnsi="Arial" w:cs="Arial"/>
        </w:rPr>
      </w:pPr>
      <w:r w:rsidRPr="005D4635">
        <w:rPr>
          <w:rFonts w:ascii="Arial" w:hAnsi="Arial" w:cs="Arial"/>
        </w:rPr>
        <w:t xml:space="preserve">LECTURER: Shepard Ziko </w:t>
      </w:r>
    </w:p>
    <w:p w14:paraId="1512A085" w14:textId="77777777" w:rsidR="005D4635" w:rsidRPr="005D4635" w:rsidRDefault="005D4635" w:rsidP="005D4635">
      <w:pPr>
        <w:rPr>
          <w:rFonts w:ascii="Arial" w:hAnsi="Arial" w:cs="Arial"/>
        </w:rPr>
      </w:pPr>
    </w:p>
    <w:p w14:paraId="06A4C7A4" w14:textId="77777777" w:rsidR="005D4635" w:rsidRPr="005D4635" w:rsidRDefault="005D4635" w:rsidP="005D4635">
      <w:pPr>
        <w:rPr>
          <w:rFonts w:ascii="Arial" w:hAnsi="Arial" w:cs="Arial"/>
        </w:rPr>
      </w:pPr>
      <w:r w:rsidRPr="005D4635">
        <w:rPr>
          <w:rFonts w:ascii="Arial" w:hAnsi="Arial" w:cs="Arial"/>
        </w:rPr>
        <w:t xml:space="preserve"> </w:t>
      </w:r>
    </w:p>
    <w:p w14:paraId="7A8B9054" w14:textId="77777777" w:rsidR="005D4635" w:rsidRPr="005D4635" w:rsidRDefault="005D4635" w:rsidP="005D4635">
      <w:pPr>
        <w:rPr>
          <w:rFonts w:ascii="Arial" w:hAnsi="Arial" w:cs="Arial"/>
        </w:rPr>
      </w:pPr>
    </w:p>
    <w:p w14:paraId="572CD7BB" w14:textId="77777777" w:rsidR="005D4635" w:rsidRPr="005D4635" w:rsidRDefault="005D4635" w:rsidP="005D4635">
      <w:pPr>
        <w:rPr>
          <w:rFonts w:ascii="Arial" w:hAnsi="Arial" w:cs="Arial"/>
        </w:rPr>
      </w:pPr>
      <w:r w:rsidRPr="005D4635">
        <w:rPr>
          <w:rFonts w:ascii="Arial" w:hAnsi="Arial" w:cs="Arial"/>
        </w:rPr>
        <w:t xml:space="preserve"> </w:t>
      </w:r>
    </w:p>
    <w:p w14:paraId="6E5D0C74" w14:textId="77777777" w:rsidR="005D4635" w:rsidRPr="005D4635" w:rsidRDefault="005D4635" w:rsidP="005D4635">
      <w:pPr>
        <w:rPr>
          <w:rFonts w:ascii="Arial" w:hAnsi="Arial" w:cs="Arial"/>
        </w:rPr>
      </w:pPr>
    </w:p>
    <w:p w14:paraId="02B3B116" w14:textId="77777777" w:rsidR="005D4635" w:rsidRPr="005D4635" w:rsidRDefault="005D4635" w:rsidP="005D4635">
      <w:pPr>
        <w:rPr>
          <w:rFonts w:ascii="Arial" w:hAnsi="Arial" w:cs="Arial"/>
        </w:rPr>
      </w:pPr>
      <w:r w:rsidRPr="005D4635">
        <w:rPr>
          <w:rFonts w:ascii="Arial" w:hAnsi="Arial" w:cs="Arial"/>
        </w:rPr>
        <w:t xml:space="preserve"> </w:t>
      </w:r>
    </w:p>
    <w:p w14:paraId="429D3EAE" w14:textId="77777777" w:rsidR="005D4635" w:rsidRPr="005D4635" w:rsidRDefault="005D4635" w:rsidP="005D4635">
      <w:pPr>
        <w:rPr>
          <w:rFonts w:ascii="Arial" w:hAnsi="Arial" w:cs="Arial"/>
        </w:rPr>
      </w:pPr>
    </w:p>
    <w:p w14:paraId="257A8111" w14:textId="77777777" w:rsidR="005D4635" w:rsidRPr="005D4635" w:rsidRDefault="005D4635" w:rsidP="005D4635">
      <w:pPr>
        <w:rPr>
          <w:rFonts w:ascii="Arial" w:hAnsi="Arial" w:cs="Arial"/>
        </w:rPr>
      </w:pPr>
      <w:r w:rsidRPr="005D4635">
        <w:rPr>
          <w:rFonts w:ascii="Arial" w:hAnsi="Arial" w:cs="Arial"/>
        </w:rPr>
        <w:t xml:space="preserve"> </w:t>
      </w:r>
    </w:p>
    <w:p w14:paraId="67B62A36" w14:textId="77777777" w:rsidR="005D4635" w:rsidRPr="005D4635" w:rsidRDefault="005D4635" w:rsidP="005D4635">
      <w:pPr>
        <w:rPr>
          <w:rFonts w:ascii="Arial" w:hAnsi="Arial" w:cs="Arial"/>
        </w:rPr>
      </w:pPr>
    </w:p>
    <w:p w14:paraId="527E4CEE" w14:textId="77777777" w:rsidR="005D4635" w:rsidRPr="005D4635" w:rsidRDefault="005D4635" w:rsidP="005D4635">
      <w:pPr>
        <w:rPr>
          <w:rFonts w:ascii="Arial" w:hAnsi="Arial" w:cs="Arial"/>
        </w:rPr>
      </w:pPr>
      <w:r w:rsidRPr="005D4635">
        <w:rPr>
          <w:rFonts w:ascii="Arial" w:hAnsi="Arial" w:cs="Arial"/>
        </w:rPr>
        <w:t xml:space="preserve"> </w:t>
      </w:r>
    </w:p>
    <w:p w14:paraId="525A3534" w14:textId="77777777" w:rsidR="005D4635" w:rsidRPr="005D4635" w:rsidRDefault="005D4635" w:rsidP="005D4635">
      <w:pPr>
        <w:rPr>
          <w:rFonts w:ascii="Arial" w:hAnsi="Arial" w:cs="Arial"/>
        </w:rPr>
      </w:pPr>
    </w:p>
    <w:p w14:paraId="69B7F78F" w14:textId="77777777" w:rsidR="005D4635" w:rsidRPr="005D4635" w:rsidRDefault="005D4635" w:rsidP="005D4635">
      <w:pPr>
        <w:rPr>
          <w:rFonts w:ascii="Arial" w:hAnsi="Arial" w:cs="Arial"/>
        </w:rPr>
      </w:pPr>
      <w:r w:rsidRPr="005D4635">
        <w:rPr>
          <w:rFonts w:ascii="Arial" w:hAnsi="Arial" w:cs="Arial"/>
        </w:rPr>
        <w:t xml:space="preserve"> </w:t>
      </w:r>
    </w:p>
    <w:p w14:paraId="51A129D3" w14:textId="77777777" w:rsidR="005D4635" w:rsidRPr="005D4635" w:rsidRDefault="005D4635" w:rsidP="005D4635">
      <w:pPr>
        <w:rPr>
          <w:rFonts w:ascii="Arial" w:hAnsi="Arial" w:cs="Arial"/>
        </w:rPr>
      </w:pPr>
    </w:p>
    <w:p w14:paraId="2ECE6DAD" w14:textId="77777777" w:rsidR="005D4635" w:rsidRPr="005D4635" w:rsidRDefault="005D4635" w:rsidP="005D4635">
      <w:pPr>
        <w:rPr>
          <w:rFonts w:ascii="Arial" w:hAnsi="Arial" w:cs="Arial"/>
        </w:rPr>
      </w:pPr>
      <w:r w:rsidRPr="005D4635">
        <w:rPr>
          <w:rFonts w:ascii="Arial" w:hAnsi="Arial" w:cs="Arial"/>
        </w:rPr>
        <w:t xml:space="preserve"> </w:t>
      </w:r>
    </w:p>
    <w:p w14:paraId="40526083" w14:textId="77777777" w:rsidR="005D4635" w:rsidRPr="005D4635" w:rsidRDefault="005D4635" w:rsidP="005D4635">
      <w:pPr>
        <w:rPr>
          <w:rFonts w:ascii="Arial" w:hAnsi="Arial" w:cs="Arial"/>
        </w:rPr>
      </w:pPr>
    </w:p>
    <w:p w14:paraId="334D5330" w14:textId="77777777" w:rsidR="005D4635" w:rsidRPr="005D4635" w:rsidRDefault="005D4635" w:rsidP="005D4635">
      <w:pPr>
        <w:rPr>
          <w:rFonts w:ascii="Arial" w:hAnsi="Arial" w:cs="Arial"/>
        </w:rPr>
      </w:pPr>
      <w:r w:rsidRPr="005D4635">
        <w:rPr>
          <w:rFonts w:ascii="Arial" w:hAnsi="Arial" w:cs="Arial"/>
        </w:rPr>
        <w:t xml:space="preserve"> </w:t>
      </w:r>
    </w:p>
    <w:p w14:paraId="387D2ADC" w14:textId="77777777" w:rsidR="005D4635" w:rsidRPr="005D4635" w:rsidRDefault="005D4635" w:rsidP="005D4635">
      <w:pPr>
        <w:rPr>
          <w:rFonts w:ascii="Arial" w:hAnsi="Arial" w:cs="Arial"/>
        </w:rPr>
      </w:pPr>
    </w:p>
    <w:p w14:paraId="34E20C45" w14:textId="77777777" w:rsidR="005D4635" w:rsidRPr="005D4635" w:rsidRDefault="005D4635" w:rsidP="005D4635">
      <w:pPr>
        <w:rPr>
          <w:rFonts w:ascii="Arial" w:hAnsi="Arial" w:cs="Arial"/>
        </w:rPr>
      </w:pPr>
      <w:r w:rsidRPr="005D4635">
        <w:rPr>
          <w:rFonts w:ascii="Arial" w:hAnsi="Arial" w:cs="Arial"/>
        </w:rPr>
        <w:t xml:space="preserve"> </w:t>
      </w:r>
    </w:p>
    <w:p w14:paraId="5EFD7E71" w14:textId="77777777" w:rsidR="005D4635" w:rsidRPr="005D4635" w:rsidRDefault="005D4635" w:rsidP="005D4635">
      <w:pPr>
        <w:rPr>
          <w:rFonts w:ascii="Arial" w:hAnsi="Arial" w:cs="Arial"/>
        </w:rPr>
      </w:pPr>
    </w:p>
    <w:p w14:paraId="1671EAF4" w14:textId="3C2AFF66" w:rsidR="000150C0" w:rsidRPr="000150C0" w:rsidRDefault="005D4635" w:rsidP="000150C0">
      <w:pPr>
        <w:rPr>
          <w:rFonts w:ascii="Arial" w:hAnsi="Arial" w:cs="Arial"/>
        </w:rPr>
      </w:pPr>
      <w:r w:rsidRPr="005D4635">
        <w:rPr>
          <w:rFonts w:ascii="Arial" w:hAnsi="Arial" w:cs="Arial"/>
        </w:rPr>
        <w:t xml:space="preserve"> </w:t>
      </w:r>
    </w:p>
    <w:p w14:paraId="6A339172" w14:textId="77777777" w:rsidR="005D4635" w:rsidRDefault="005D4635" w:rsidP="005D4635">
      <w:pPr>
        <w:rPr>
          <w:rFonts w:ascii="Arial" w:hAnsi="Arial" w:cs="Arial"/>
        </w:rPr>
      </w:pPr>
    </w:p>
    <w:p w14:paraId="0B2FE72A" w14:textId="77777777" w:rsidR="005D4635" w:rsidRPr="005D4635" w:rsidRDefault="005D4635" w:rsidP="005D4635">
      <w:pPr>
        <w:rPr>
          <w:rFonts w:ascii="Arial" w:hAnsi="Arial" w:cs="Arial"/>
        </w:rPr>
      </w:pPr>
    </w:p>
    <w:p w14:paraId="47C3F9FE" w14:textId="77777777" w:rsidR="005D4635" w:rsidRPr="005D4635" w:rsidRDefault="005D4635" w:rsidP="005D4635">
      <w:pPr>
        <w:rPr>
          <w:rFonts w:ascii="Arial" w:hAnsi="Arial" w:cs="Arial"/>
        </w:rPr>
      </w:pPr>
      <w:r w:rsidRPr="005D4635">
        <w:rPr>
          <w:rFonts w:ascii="Arial" w:hAnsi="Arial" w:cs="Arial"/>
        </w:rPr>
        <w:t xml:space="preserve"> </w:t>
      </w:r>
    </w:p>
    <w:sdt>
      <w:sdtPr>
        <w:id w:val="117369343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8334322" w14:textId="586B2F1B" w:rsidR="00EE6C9A" w:rsidRDefault="00EE6C9A">
          <w:pPr>
            <w:pStyle w:val="TOCHeading"/>
          </w:pPr>
          <w:r>
            <w:t>Contents</w:t>
          </w:r>
        </w:p>
        <w:p w14:paraId="476E8677" w14:textId="5BC0BBF6" w:rsidR="00EE6C9A" w:rsidRDefault="00EE6C9A">
          <w:pPr>
            <w:pStyle w:val="TOC1"/>
            <w:tabs>
              <w:tab w:val="right" w:leader="dot" w:pos="9016"/>
            </w:tabs>
            <w:rPr>
              <w:noProof/>
            </w:rPr>
          </w:pPr>
          <w:r>
            <w:fldChar w:fldCharType="begin"/>
          </w:r>
          <w:r>
            <w:instrText xml:space="preserve"> TOC \o "1-3" \h \z \u </w:instrText>
          </w:r>
          <w:r>
            <w:fldChar w:fldCharType="separate"/>
          </w:r>
          <w:hyperlink w:anchor="_Toc238906690" w:history="1">
            <w:r w:rsidRPr="008657D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_Toc238906690 \h </w:instrText>
            </w:r>
            <w:r>
              <w:rPr>
                <w:noProof/>
                <w:webHidden/>
              </w:rPr>
            </w:r>
            <w:r>
              <w:rPr>
                <w:noProof/>
                <w:webHidden/>
              </w:rPr>
              <w:fldChar w:fldCharType="separate"/>
            </w:r>
            <w:r>
              <w:rPr>
                <w:noProof/>
                <w:webHidden/>
              </w:rPr>
              <w:t>2</w:t>
            </w:r>
            <w:r>
              <w:rPr>
                <w:noProof/>
                <w:webHidden/>
              </w:rPr>
              <w:fldChar w:fldCharType="end"/>
            </w:r>
          </w:hyperlink>
        </w:p>
        <w:p w14:paraId="76295F9D" w14:textId="3B7B79B4" w:rsidR="00EE6C9A" w:rsidRDefault="00EE6C9A">
          <w:pPr>
            <w:pStyle w:val="TOC1"/>
            <w:tabs>
              <w:tab w:val="right" w:leader="dot" w:pos="9016"/>
            </w:tabs>
            <w:rPr>
              <w:noProof/>
            </w:rPr>
          </w:pPr>
          <w:hyperlink w:anchor="_Toc238906691" w:history="1">
            <w:r w:rsidRPr="008657DB">
              <w:rPr>
                <w:rStyle w:val="Hyperlink"/>
                <w:rFonts w:ascii="Arial" w:hAnsi="Arial" w:cs="Arial"/>
                <w:b/>
                <w:bCs/>
                <w:noProof/>
              </w:rPr>
              <w:t>Approaches to Measuring and Monitoring Depression</w:t>
            </w:r>
            <w:r>
              <w:rPr>
                <w:noProof/>
                <w:webHidden/>
              </w:rPr>
              <w:tab/>
            </w:r>
            <w:r>
              <w:rPr>
                <w:noProof/>
                <w:webHidden/>
              </w:rPr>
              <w:fldChar w:fldCharType="begin"/>
            </w:r>
            <w:r>
              <w:rPr>
                <w:noProof/>
                <w:webHidden/>
              </w:rPr>
              <w:instrText xml:space="preserve"> PAGEREF _Toc238906691 \h </w:instrText>
            </w:r>
            <w:r>
              <w:rPr>
                <w:noProof/>
                <w:webHidden/>
              </w:rPr>
            </w:r>
            <w:r>
              <w:rPr>
                <w:noProof/>
                <w:webHidden/>
              </w:rPr>
              <w:fldChar w:fldCharType="separate"/>
            </w:r>
            <w:r>
              <w:rPr>
                <w:noProof/>
                <w:webHidden/>
              </w:rPr>
              <w:t>2</w:t>
            </w:r>
            <w:r>
              <w:rPr>
                <w:noProof/>
                <w:webHidden/>
              </w:rPr>
              <w:fldChar w:fldCharType="end"/>
            </w:r>
          </w:hyperlink>
        </w:p>
        <w:p w14:paraId="2C4608D1" w14:textId="05D5A938" w:rsidR="00EE6C9A" w:rsidRDefault="00EE6C9A">
          <w:pPr>
            <w:pStyle w:val="TOC1"/>
            <w:tabs>
              <w:tab w:val="right" w:leader="dot" w:pos="9016"/>
            </w:tabs>
            <w:rPr>
              <w:noProof/>
            </w:rPr>
          </w:pPr>
          <w:hyperlink w:anchor="_Toc238906692" w:history="1">
            <w:r w:rsidRPr="008657DB">
              <w:rPr>
                <w:rStyle w:val="Hyperlink"/>
                <w:rFonts w:ascii="Arial" w:hAnsi="Arial" w:cs="Arial"/>
                <w:b/>
                <w:bCs/>
                <w:noProof/>
              </w:rPr>
              <w:t>Approaches to Control Depression</w:t>
            </w:r>
            <w:r>
              <w:rPr>
                <w:noProof/>
                <w:webHidden/>
              </w:rPr>
              <w:tab/>
            </w:r>
            <w:r>
              <w:rPr>
                <w:noProof/>
                <w:webHidden/>
              </w:rPr>
              <w:fldChar w:fldCharType="begin"/>
            </w:r>
            <w:r>
              <w:rPr>
                <w:noProof/>
                <w:webHidden/>
              </w:rPr>
              <w:instrText xml:space="preserve"> PAGEREF _Toc238906692 \h </w:instrText>
            </w:r>
            <w:r>
              <w:rPr>
                <w:noProof/>
                <w:webHidden/>
              </w:rPr>
            </w:r>
            <w:r>
              <w:rPr>
                <w:noProof/>
                <w:webHidden/>
              </w:rPr>
              <w:fldChar w:fldCharType="separate"/>
            </w:r>
            <w:r>
              <w:rPr>
                <w:noProof/>
                <w:webHidden/>
              </w:rPr>
              <w:t>3</w:t>
            </w:r>
            <w:r>
              <w:rPr>
                <w:noProof/>
                <w:webHidden/>
              </w:rPr>
              <w:fldChar w:fldCharType="end"/>
            </w:r>
          </w:hyperlink>
        </w:p>
        <w:p w14:paraId="15CCFA4B" w14:textId="7F47591E" w:rsidR="00EE6C9A" w:rsidRDefault="00EE6C9A">
          <w:pPr>
            <w:pStyle w:val="TOC1"/>
            <w:tabs>
              <w:tab w:val="right" w:leader="dot" w:pos="9016"/>
            </w:tabs>
            <w:rPr>
              <w:noProof/>
            </w:rPr>
          </w:pPr>
          <w:hyperlink w:anchor="_Toc238906693" w:history="1">
            <w:r w:rsidRPr="008657DB">
              <w:rPr>
                <w:rStyle w:val="Hyperlink"/>
                <w:rFonts w:ascii="Arial" w:hAnsi="Arial" w:cs="Arial"/>
                <w:b/>
                <w:bCs/>
                <w:noProof/>
              </w:rPr>
              <w:t>Consequences of Depression in the Community</w:t>
            </w:r>
            <w:r>
              <w:rPr>
                <w:noProof/>
                <w:webHidden/>
              </w:rPr>
              <w:tab/>
            </w:r>
            <w:r>
              <w:rPr>
                <w:noProof/>
                <w:webHidden/>
              </w:rPr>
              <w:fldChar w:fldCharType="begin"/>
            </w:r>
            <w:r>
              <w:rPr>
                <w:noProof/>
                <w:webHidden/>
              </w:rPr>
              <w:instrText xml:space="preserve"> PAGEREF _Toc238906693 \h </w:instrText>
            </w:r>
            <w:r>
              <w:rPr>
                <w:noProof/>
                <w:webHidden/>
              </w:rPr>
            </w:r>
            <w:r>
              <w:rPr>
                <w:noProof/>
                <w:webHidden/>
              </w:rPr>
              <w:fldChar w:fldCharType="separate"/>
            </w:r>
            <w:r>
              <w:rPr>
                <w:noProof/>
                <w:webHidden/>
              </w:rPr>
              <w:t>4</w:t>
            </w:r>
            <w:r>
              <w:rPr>
                <w:noProof/>
                <w:webHidden/>
              </w:rPr>
              <w:fldChar w:fldCharType="end"/>
            </w:r>
          </w:hyperlink>
        </w:p>
        <w:p w14:paraId="73AAC3D8" w14:textId="0C3378DE" w:rsidR="00EE6C9A" w:rsidRDefault="00EE6C9A">
          <w:pPr>
            <w:pStyle w:val="TOC1"/>
            <w:tabs>
              <w:tab w:val="right" w:leader="dot" w:pos="9016"/>
            </w:tabs>
            <w:rPr>
              <w:noProof/>
            </w:rPr>
          </w:pPr>
          <w:hyperlink w:anchor="_Toc238906694" w:history="1">
            <w:r w:rsidRPr="008657DB">
              <w:rPr>
                <w:rStyle w:val="Hyperlink"/>
                <w:rFonts w:ascii="Arial" w:hAnsi="Arial" w:cs="Arial"/>
                <w:b/>
                <w:bCs/>
                <w:noProof/>
              </w:rPr>
              <w:t>Health and Social Care Support in the Community</w:t>
            </w:r>
            <w:r>
              <w:rPr>
                <w:noProof/>
                <w:webHidden/>
              </w:rPr>
              <w:tab/>
            </w:r>
            <w:r>
              <w:rPr>
                <w:noProof/>
                <w:webHidden/>
              </w:rPr>
              <w:fldChar w:fldCharType="begin"/>
            </w:r>
            <w:r>
              <w:rPr>
                <w:noProof/>
                <w:webHidden/>
              </w:rPr>
              <w:instrText xml:space="preserve"> PAGEREF _Toc238906694 \h </w:instrText>
            </w:r>
            <w:r>
              <w:rPr>
                <w:noProof/>
                <w:webHidden/>
              </w:rPr>
            </w:r>
            <w:r>
              <w:rPr>
                <w:noProof/>
                <w:webHidden/>
              </w:rPr>
              <w:fldChar w:fldCharType="separate"/>
            </w:r>
            <w:r>
              <w:rPr>
                <w:noProof/>
                <w:webHidden/>
              </w:rPr>
              <w:t>4</w:t>
            </w:r>
            <w:r>
              <w:rPr>
                <w:noProof/>
                <w:webHidden/>
              </w:rPr>
              <w:fldChar w:fldCharType="end"/>
            </w:r>
          </w:hyperlink>
        </w:p>
        <w:p w14:paraId="792822F0" w14:textId="6AF49D84" w:rsidR="00EE6C9A" w:rsidRDefault="00EE6C9A">
          <w:pPr>
            <w:pStyle w:val="TOC1"/>
            <w:tabs>
              <w:tab w:val="right" w:leader="dot" w:pos="9016"/>
            </w:tabs>
            <w:rPr>
              <w:noProof/>
            </w:rPr>
          </w:pPr>
          <w:hyperlink w:anchor="_Toc238906695" w:history="1">
            <w:r w:rsidRPr="008657D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_Toc238906695 \h </w:instrText>
            </w:r>
            <w:r>
              <w:rPr>
                <w:noProof/>
                <w:webHidden/>
              </w:rPr>
            </w:r>
            <w:r>
              <w:rPr>
                <w:noProof/>
                <w:webHidden/>
              </w:rPr>
              <w:fldChar w:fldCharType="separate"/>
            </w:r>
            <w:r>
              <w:rPr>
                <w:noProof/>
                <w:webHidden/>
              </w:rPr>
              <w:t>4</w:t>
            </w:r>
            <w:r>
              <w:rPr>
                <w:noProof/>
                <w:webHidden/>
              </w:rPr>
              <w:fldChar w:fldCharType="end"/>
            </w:r>
          </w:hyperlink>
        </w:p>
        <w:p w14:paraId="13D13991" w14:textId="07F7450B" w:rsidR="00EE6C9A" w:rsidRDefault="00EE6C9A">
          <w:pPr>
            <w:pStyle w:val="TOC1"/>
            <w:tabs>
              <w:tab w:val="right" w:leader="dot" w:pos="9016"/>
            </w:tabs>
            <w:rPr>
              <w:noProof/>
            </w:rPr>
          </w:pPr>
          <w:hyperlink w:anchor="_Toc238906696" w:history="1">
            <w:r w:rsidRPr="008657D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_Toc238906696 \h </w:instrText>
            </w:r>
            <w:r>
              <w:rPr>
                <w:noProof/>
                <w:webHidden/>
              </w:rPr>
            </w:r>
            <w:r>
              <w:rPr>
                <w:noProof/>
                <w:webHidden/>
              </w:rPr>
              <w:fldChar w:fldCharType="separate"/>
            </w:r>
            <w:r>
              <w:rPr>
                <w:noProof/>
                <w:webHidden/>
              </w:rPr>
              <w:t>5</w:t>
            </w:r>
            <w:r>
              <w:rPr>
                <w:noProof/>
                <w:webHidden/>
              </w:rPr>
              <w:fldChar w:fldCharType="end"/>
            </w:r>
          </w:hyperlink>
        </w:p>
        <w:p w14:paraId="51A33243" w14:textId="34205BB6" w:rsidR="00EE6C9A" w:rsidRDefault="00EE6C9A">
          <w:r>
            <w:rPr>
              <w:b/>
              <w:bCs/>
            </w:rPr>
            <w:fldChar w:fldCharType="end"/>
          </w:r>
        </w:p>
      </w:sdtContent>
    </w:sdt>
    <w:p w14:paraId="445A66E8" w14:textId="77777777" w:rsidR="005D4635" w:rsidRPr="005D4635" w:rsidRDefault="005D4635" w:rsidP="005D4635">
      <w:pPr>
        <w:rPr>
          <w:rFonts w:ascii="Arial" w:hAnsi="Arial" w:cs="Arial"/>
        </w:rPr>
      </w:pPr>
    </w:p>
    <w:p w14:paraId="5B2A9FC1" w14:textId="77777777" w:rsidR="005D4635" w:rsidRPr="005D4635" w:rsidRDefault="005D4635" w:rsidP="005D4635">
      <w:pPr>
        <w:rPr>
          <w:rFonts w:ascii="Arial" w:hAnsi="Arial" w:cs="Arial"/>
        </w:rPr>
      </w:pPr>
      <w:r w:rsidRPr="005D4635">
        <w:rPr>
          <w:rFonts w:ascii="Arial" w:hAnsi="Arial" w:cs="Arial"/>
        </w:rPr>
        <w:t xml:space="preserve"> </w:t>
      </w:r>
    </w:p>
    <w:p w14:paraId="0D3FA847" w14:textId="77777777" w:rsidR="005D4635" w:rsidRPr="005D4635" w:rsidRDefault="005D4635" w:rsidP="005D4635">
      <w:pPr>
        <w:rPr>
          <w:rFonts w:ascii="Arial" w:hAnsi="Arial" w:cs="Arial"/>
        </w:rPr>
      </w:pPr>
    </w:p>
    <w:p w14:paraId="5E275441" w14:textId="77777777" w:rsidR="005D4635" w:rsidRPr="005D4635" w:rsidRDefault="005D4635" w:rsidP="005D4635">
      <w:pPr>
        <w:rPr>
          <w:rFonts w:ascii="Arial" w:hAnsi="Arial" w:cs="Arial"/>
        </w:rPr>
      </w:pPr>
      <w:r w:rsidRPr="005D4635">
        <w:rPr>
          <w:rFonts w:ascii="Arial" w:hAnsi="Arial" w:cs="Arial"/>
        </w:rPr>
        <w:t xml:space="preserve"> </w:t>
      </w:r>
    </w:p>
    <w:p w14:paraId="25D81EC0" w14:textId="77777777" w:rsidR="005D4635" w:rsidRPr="005D4635" w:rsidRDefault="005D4635" w:rsidP="005D4635">
      <w:pPr>
        <w:rPr>
          <w:rFonts w:ascii="Arial" w:hAnsi="Arial" w:cs="Arial"/>
        </w:rPr>
      </w:pPr>
    </w:p>
    <w:p w14:paraId="6F207D1F" w14:textId="77777777" w:rsidR="005D4635" w:rsidRPr="005D4635" w:rsidRDefault="005D4635" w:rsidP="005D4635">
      <w:pPr>
        <w:rPr>
          <w:rFonts w:ascii="Arial" w:hAnsi="Arial" w:cs="Arial"/>
        </w:rPr>
      </w:pPr>
      <w:r w:rsidRPr="005D4635">
        <w:rPr>
          <w:rFonts w:ascii="Arial" w:hAnsi="Arial" w:cs="Arial"/>
        </w:rPr>
        <w:t xml:space="preserve"> </w:t>
      </w:r>
    </w:p>
    <w:p w14:paraId="1A6239DE" w14:textId="77777777" w:rsidR="005D4635" w:rsidRDefault="005D4635" w:rsidP="000150C0">
      <w:pPr>
        <w:pStyle w:val="Heading1"/>
      </w:pPr>
    </w:p>
    <w:p w14:paraId="06FEE8E7" w14:textId="24423118" w:rsidR="005D4635" w:rsidRPr="00EE6C9A" w:rsidRDefault="005D4635" w:rsidP="000150C0">
      <w:pPr>
        <w:pStyle w:val="Heading1"/>
        <w:rPr>
          <w:rFonts w:ascii="Arial" w:hAnsi="Arial" w:cs="Arial"/>
          <w:b/>
          <w:bCs/>
          <w:color w:val="EE0000"/>
          <w:sz w:val="22"/>
          <w:szCs w:val="22"/>
        </w:rPr>
      </w:pPr>
      <w:bookmarkStart w:id="0" w:name="_Toc238906690"/>
      <w:r w:rsidRPr="000150C0">
        <w:rPr>
          <w:rFonts w:ascii="Arial" w:hAnsi="Arial" w:cs="Arial"/>
          <w:b/>
          <w:bCs/>
          <w:sz w:val="22"/>
          <w:szCs w:val="22"/>
        </w:rPr>
        <w:t>Introduction</w:t>
      </w:r>
      <w:bookmarkEnd w:id="0"/>
      <w:r w:rsidRPr="000150C0">
        <w:rPr>
          <w:rFonts w:ascii="Arial" w:hAnsi="Arial" w:cs="Arial"/>
          <w:b/>
          <w:bCs/>
          <w:sz w:val="22"/>
          <w:szCs w:val="22"/>
        </w:rPr>
        <w:t xml:space="preserve"> </w:t>
      </w:r>
    </w:p>
    <w:p w14:paraId="2BB7B02F" w14:textId="2BF26202" w:rsidR="005D4635" w:rsidRPr="00EE6C9A" w:rsidRDefault="005D4635" w:rsidP="00EE6C9A">
      <w:pPr>
        <w:rPr>
          <w:rFonts w:ascii="Arial" w:hAnsi="Arial" w:cs="Arial"/>
        </w:rPr>
      </w:pPr>
      <w:r w:rsidRPr="005D4635">
        <w:rPr>
          <w:rFonts w:ascii="Arial" w:hAnsi="Arial" w:cs="Arial"/>
        </w:rPr>
        <w:t>Depression is recognised as a common complexed mental health condition, and an important public health issue. It can affect an individual's emotional, physical and social wellbeing (Morris et al., 2025). It can involve persistent low moods, reduced motivation, loss of interest, difficulties concentrating and feelings of hopelessness (NICE, 2022). The consequences can extend beyond the individual, and it can affect families, employment, education, finances and participation within the community.  In some severe cases, depression may also be associated with self-harm and an increased risk of suicide (NICE, 2022).  Depression cannot always be explained by one single biological; psychological and social factors can interact. (</w:t>
      </w:r>
      <w:proofErr w:type="spellStart"/>
      <w:r w:rsidRPr="005D4635">
        <w:rPr>
          <w:rFonts w:ascii="Arial" w:hAnsi="Arial" w:cs="Arial"/>
        </w:rPr>
        <w:t>Osimo</w:t>
      </w:r>
      <w:proofErr w:type="spellEnd"/>
      <w:r w:rsidRPr="005D4635">
        <w:rPr>
          <w:rFonts w:ascii="Arial" w:hAnsi="Arial" w:cs="Arial"/>
        </w:rPr>
        <w:t xml:space="preserve"> et al., 2019).  Therefore, the biopsychosocial model provides a useful approach for understanding the condition.  Effective management also requires different approaches including prevention, early identification, psychological interventions, medication and community support (NICE. 2022).  This essay will examine factors associated with depression, its consequences within the community, approaches used to control and manage depression, and the role of health and social care services in supporting individuals. </w:t>
      </w:r>
    </w:p>
    <w:p w14:paraId="2479718C" w14:textId="4552AC73" w:rsidR="005D4635" w:rsidRPr="00EE6C9A" w:rsidRDefault="005D4635" w:rsidP="000150C0">
      <w:pPr>
        <w:pStyle w:val="Heading1"/>
        <w:rPr>
          <w:rFonts w:ascii="Arial" w:hAnsi="Arial" w:cs="Arial"/>
          <w:b/>
          <w:bCs/>
          <w:sz w:val="22"/>
          <w:szCs w:val="22"/>
        </w:rPr>
      </w:pPr>
      <w:bookmarkStart w:id="1" w:name="_Toc238906691"/>
      <w:r w:rsidRPr="00EE6C9A">
        <w:rPr>
          <w:rFonts w:ascii="Arial" w:hAnsi="Arial" w:cs="Arial"/>
          <w:b/>
          <w:bCs/>
          <w:sz w:val="22"/>
          <w:szCs w:val="22"/>
        </w:rPr>
        <w:t>Approaches to Measuring and Monitoring Depression</w:t>
      </w:r>
      <w:bookmarkEnd w:id="1"/>
      <w:r w:rsidRPr="00EE6C9A">
        <w:rPr>
          <w:rFonts w:ascii="Arial" w:hAnsi="Arial" w:cs="Arial"/>
          <w:b/>
          <w:bCs/>
          <w:sz w:val="22"/>
          <w:szCs w:val="22"/>
        </w:rPr>
        <w:t xml:space="preserve"> </w:t>
      </w:r>
    </w:p>
    <w:p w14:paraId="5BBCCB66" w14:textId="77777777" w:rsidR="005D4635" w:rsidRDefault="005D4635" w:rsidP="005D4635">
      <w:pPr>
        <w:rPr>
          <w:rFonts w:ascii="Arial" w:hAnsi="Arial" w:cs="Arial"/>
        </w:rPr>
      </w:pPr>
      <w:r w:rsidRPr="005D4635">
        <w:rPr>
          <w:rFonts w:ascii="Arial" w:hAnsi="Arial" w:cs="Arial"/>
        </w:rPr>
        <w:t xml:space="preserve">Understanding how frequently depression occurs within a population is essential for public health planning.  it is important to use reliable information as it allows health and social care organizations to recognise the groups which are more vulnerable, monito changes over time, provide the necessary resources and monitor if any changes occur over time.  Two important epidemiological measures incidence; this considers newly occurring cases within a specific </w:t>
      </w:r>
      <w:r w:rsidRPr="005D4635">
        <w:rPr>
          <w:rFonts w:ascii="Arial" w:hAnsi="Arial" w:cs="Arial"/>
        </w:rPr>
        <w:lastRenderedPageBreak/>
        <w:t xml:space="preserve">population within a specific period. There is then prevalence which describes the proportion of people affected by depression within a population at a particular point over a specified period. </w:t>
      </w:r>
    </w:p>
    <w:p w14:paraId="10739CBF" w14:textId="37F561FC" w:rsidR="005D4635" w:rsidRPr="005D4635" w:rsidRDefault="005D4635" w:rsidP="005D4635">
      <w:pPr>
        <w:rPr>
          <w:rFonts w:ascii="Arial" w:hAnsi="Arial" w:cs="Arial"/>
        </w:rPr>
      </w:pPr>
      <w:r w:rsidRPr="005D4635">
        <w:rPr>
          <w:rFonts w:ascii="Arial" w:hAnsi="Arial" w:cs="Arial"/>
        </w:rPr>
        <w:t xml:space="preserve">One method of measuring depression is through large scale population research.  The Adult Psychiatric Morbidity Survey (APMS) provides important evidence about mental health of adults in England.  Findings from the 2023/24 survey indicate that approimately3 3.8% of adults experienced a depressive episode, although rates differed according to demographic and socioeconomic circumstances (Morris et al., 2025). Such differences are important because they demonstrate that depression does not affect every section of society equally.  Population surveys can also capture information from individuals who may not have approached health services, making them valuable alongside routine clinical statistics. </w:t>
      </w:r>
    </w:p>
    <w:p w14:paraId="3E50F57F" w14:textId="77777777" w:rsidR="005D4635" w:rsidRPr="005D4635" w:rsidRDefault="005D4635" w:rsidP="005D4635">
      <w:pPr>
        <w:rPr>
          <w:rFonts w:ascii="Arial" w:hAnsi="Arial" w:cs="Arial"/>
        </w:rPr>
      </w:pPr>
    </w:p>
    <w:p w14:paraId="6C3F1243" w14:textId="77777777" w:rsidR="005D4635" w:rsidRDefault="005D4635" w:rsidP="005D4635">
      <w:pPr>
        <w:rPr>
          <w:rFonts w:ascii="Arial" w:hAnsi="Arial" w:cs="Arial"/>
        </w:rPr>
      </w:pPr>
      <w:r w:rsidRPr="005D4635">
        <w:rPr>
          <w:rFonts w:ascii="Arial" w:hAnsi="Arial" w:cs="Arial"/>
        </w:rPr>
        <w:t xml:space="preserve">Another method which can also be used is standard questionnaires.  </w:t>
      </w:r>
    </w:p>
    <w:p w14:paraId="62F85BA7" w14:textId="0B4D1BE1" w:rsidR="005D4635" w:rsidRPr="005D4635" w:rsidRDefault="005D4635" w:rsidP="005D4635">
      <w:pPr>
        <w:rPr>
          <w:rFonts w:ascii="Arial" w:hAnsi="Arial" w:cs="Arial"/>
        </w:rPr>
      </w:pPr>
      <w:r w:rsidRPr="005D4635">
        <w:rPr>
          <w:rFonts w:ascii="Arial" w:hAnsi="Arial" w:cs="Arial"/>
        </w:rPr>
        <w:t>The Patient</w:t>
      </w:r>
      <w:r>
        <w:rPr>
          <w:rFonts w:ascii="Arial" w:hAnsi="Arial" w:cs="Arial"/>
        </w:rPr>
        <w:t xml:space="preserve"> </w:t>
      </w:r>
      <w:r w:rsidRPr="005D4635">
        <w:rPr>
          <w:rFonts w:ascii="Arial" w:hAnsi="Arial" w:cs="Arial"/>
        </w:rPr>
        <w:t xml:space="preserve">Health Questionaire-9 (PHQ-9) measures the presence and severity of depressive symptoms and can be repeated to assess whether an individual's condition changes during treatment.  NICE (2022) recommends using validated outcome measures as part of the assessment and treatment monitoring.  However, questionnaires do have limitations as a numerical score cannot fully explain an individual's relationship, financial circumstances, housing, cultural background or lived experiences.  These results should therefore be used along with clinical evidence and professional assessments.  Certain groups may also require a more specific method of assessment.  Howard et al. (2018), for example, evaluated the Whooley questions and the Edinburgh Postnatal Depression Scale for detecting depression and other mental disorders during early pregnancy.  This demonstrates the importance of ensuring that assessment methods are appropriate for the population being examined rather than assuming that one screening instrument will be equally effective for everyone. Routine information collected by health services provides another method of monitoring depression.  GP consultations, referrals to psychological therapies, treatment completion and recovery outcomes can help demonstrate the level of demand for mental health services. Nevertheless, clinical records largely represent individuals who have entered the healthcare system.   </w:t>
      </w:r>
    </w:p>
    <w:p w14:paraId="6CE0F1D4" w14:textId="77777777" w:rsidR="005D4635" w:rsidRPr="000150C0" w:rsidRDefault="005D4635" w:rsidP="000150C0">
      <w:pPr>
        <w:pStyle w:val="Heading1"/>
        <w:rPr>
          <w:rFonts w:ascii="Arial" w:hAnsi="Arial" w:cs="Arial"/>
          <w:sz w:val="22"/>
          <w:szCs w:val="22"/>
        </w:rPr>
      </w:pPr>
    </w:p>
    <w:p w14:paraId="6EF231CA" w14:textId="5C6CFCC8" w:rsidR="005D4635" w:rsidRPr="00EE6C9A" w:rsidRDefault="005D4635" w:rsidP="000150C0">
      <w:pPr>
        <w:pStyle w:val="Heading1"/>
        <w:rPr>
          <w:rFonts w:ascii="Arial" w:hAnsi="Arial" w:cs="Arial"/>
          <w:b/>
          <w:bCs/>
          <w:sz w:val="22"/>
          <w:szCs w:val="22"/>
        </w:rPr>
      </w:pPr>
      <w:bookmarkStart w:id="2" w:name="_Toc238906692"/>
      <w:r w:rsidRPr="00EE6C9A">
        <w:rPr>
          <w:rFonts w:ascii="Arial" w:hAnsi="Arial" w:cs="Arial"/>
          <w:b/>
          <w:bCs/>
          <w:sz w:val="22"/>
          <w:szCs w:val="22"/>
        </w:rPr>
        <w:t>Approaches to Control Depression</w:t>
      </w:r>
      <w:bookmarkEnd w:id="2"/>
      <w:r w:rsidRPr="00EE6C9A">
        <w:rPr>
          <w:rFonts w:ascii="Arial" w:hAnsi="Arial" w:cs="Arial"/>
          <w:b/>
          <w:bCs/>
          <w:sz w:val="22"/>
          <w:szCs w:val="22"/>
        </w:rPr>
        <w:t xml:space="preserve"> </w:t>
      </w:r>
    </w:p>
    <w:p w14:paraId="18160F4C" w14:textId="1CC604C9" w:rsidR="005D4635" w:rsidRPr="005D4635" w:rsidRDefault="005D4635" w:rsidP="005D4635">
      <w:pPr>
        <w:rPr>
          <w:rFonts w:ascii="Arial" w:hAnsi="Arial" w:cs="Arial"/>
        </w:rPr>
      </w:pPr>
      <w:r w:rsidRPr="005D4635">
        <w:rPr>
          <w:rFonts w:ascii="Arial" w:hAnsi="Arial" w:cs="Arial"/>
        </w:rPr>
        <w:t>Depression is unlikely to result from one single factor.  A more appropriate explanation is provided by the biopsychosocial approach, which considers how biological vulnerability, psychological processes and social circumstances interact.  This perspective is useful because individuals experiencing similar life events may not necessarily develop the same symptoms nor respond to treatment the same way.  Evidence supports a possible biological component.</w:t>
      </w:r>
      <w:r>
        <w:rPr>
          <w:rFonts w:ascii="Arial" w:hAnsi="Arial" w:cs="Arial"/>
        </w:rPr>
        <w:t xml:space="preserve"> </w:t>
      </w:r>
      <w:proofErr w:type="spellStart"/>
      <w:r w:rsidRPr="005D4635">
        <w:rPr>
          <w:rFonts w:ascii="Arial" w:hAnsi="Arial" w:cs="Arial"/>
        </w:rPr>
        <w:t>Osimo</w:t>
      </w:r>
      <w:proofErr w:type="spellEnd"/>
      <w:r w:rsidRPr="005D4635">
        <w:rPr>
          <w:rFonts w:ascii="Arial" w:hAnsi="Arial" w:cs="Arial"/>
        </w:rPr>
        <w:t xml:space="preserve"> et al. (2019) reviewed research examining inflammatory markers among people experiencing depression and found evidence of low-grade inflammation in a proportion of individuals.  However, the findings demonstrate an association rather than proving that inflammation directly causes depression.  Biological findings should therefore be considered alongside psychological and social evidence.  It has also been suggested that </w:t>
      </w:r>
      <w:proofErr w:type="spellStart"/>
      <w:r w:rsidRPr="005D4635">
        <w:rPr>
          <w:rFonts w:ascii="Arial" w:hAnsi="Arial" w:cs="Arial"/>
        </w:rPr>
        <w:t>psycological</w:t>
      </w:r>
      <w:proofErr w:type="spellEnd"/>
      <w:r w:rsidRPr="005D4635">
        <w:rPr>
          <w:rFonts w:ascii="Arial" w:hAnsi="Arial" w:cs="Arial"/>
        </w:rPr>
        <w:t xml:space="preserve"> processes may also contribute to the development and continuation of depressive symptoms.  Pile et al. (2021) investigated an early intervention for adolescents that focused on emotional mental imagery and memory specificity.  Although the research </w:t>
      </w:r>
      <w:r w:rsidRPr="005D4635">
        <w:rPr>
          <w:rFonts w:ascii="Arial" w:hAnsi="Arial" w:cs="Arial"/>
        </w:rPr>
        <w:lastRenderedPageBreak/>
        <w:t xml:space="preserve">was a feasibility trial and therefore cannot provide definitive evidence of treatment effectiveness, it demonstrates how interventions may target cognitive and emotional processes during the earlier stages of depression.   </w:t>
      </w:r>
    </w:p>
    <w:p w14:paraId="1C8133D2" w14:textId="20A24ECB" w:rsidR="005D4635" w:rsidRPr="005D4635" w:rsidRDefault="005D4635" w:rsidP="005D4635">
      <w:pPr>
        <w:rPr>
          <w:rFonts w:ascii="Arial" w:hAnsi="Arial" w:cs="Arial"/>
        </w:rPr>
      </w:pPr>
      <w:r w:rsidRPr="005D4635">
        <w:rPr>
          <w:rFonts w:ascii="Arial" w:hAnsi="Arial" w:cs="Arial"/>
        </w:rPr>
        <w:t xml:space="preserve">Digital environments may also influence wellbeing.  Kelly et al. (2018), using evidence from the UK Millennium Cohort Study, found relationships between extensive social media use and poorer mental health among adolescents particularly girls.  However, because an association does not establish causation, other influences such as disrupted sleep, cyberbullying and possible pre-existing emotional difficulties must also be considered.  Controlling depression therefore requires a combination of prevention, early recognition, effective treatment and relapse management.  NICE (2022) recommends considering the severity of symptoms, previous treatments, individual circumstances and personal preferences when selecting interventions.  Depending on the need, support may include guided self-help, behavioural activation, cognitive behavioural therapy or anti-depressant medication.  Evidence for antidepressant treatment is supported by Cipriani et al. (2018), whose systematic review and network meta-analysis compared 21 anti-depressants for acute major depressive disorder in adults.  The researchers found that the antidepressants studied were more effective than placebo, although their effectiveness and acceptability varied. Therefore, medication can be beneficial but should be selected according to the individual needs rather than applying one treatment to approach everyone. </w:t>
      </w:r>
    </w:p>
    <w:p w14:paraId="715136E2" w14:textId="0DB59751" w:rsidR="005D4635" w:rsidRPr="00EE6C9A" w:rsidRDefault="005D4635" w:rsidP="00EE6C9A">
      <w:pPr>
        <w:pStyle w:val="Heading1"/>
        <w:rPr>
          <w:rFonts w:ascii="Arial" w:hAnsi="Arial" w:cs="Arial"/>
          <w:b/>
          <w:bCs/>
          <w:sz w:val="22"/>
          <w:szCs w:val="22"/>
        </w:rPr>
      </w:pPr>
      <w:r w:rsidRPr="005D4635">
        <w:t xml:space="preserve"> </w:t>
      </w:r>
      <w:bookmarkStart w:id="3" w:name="_Toc238906693"/>
      <w:r w:rsidRPr="00EE6C9A">
        <w:rPr>
          <w:rFonts w:ascii="Arial" w:hAnsi="Arial" w:cs="Arial"/>
          <w:b/>
          <w:bCs/>
          <w:sz w:val="22"/>
          <w:szCs w:val="22"/>
        </w:rPr>
        <w:t>Consequences of Depression in the Community</w:t>
      </w:r>
      <w:bookmarkEnd w:id="3"/>
      <w:r w:rsidRPr="00EE6C9A">
        <w:rPr>
          <w:rFonts w:ascii="Arial" w:hAnsi="Arial" w:cs="Arial"/>
          <w:b/>
          <w:bCs/>
          <w:sz w:val="22"/>
          <w:szCs w:val="22"/>
        </w:rPr>
        <w:t xml:space="preserve"> </w:t>
      </w:r>
    </w:p>
    <w:p w14:paraId="53B37243" w14:textId="77777777" w:rsidR="005D4635" w:rsidRPr="005D4635" w:rsidRDefault="005D4635" w:rsidP="005D4635">
      <w:pPr>
        <w:rPr>
          <w:rFonts w:ascii="Arial" w:hAnsi="Arial" w:cs="Arial"/>
        </w:rPr>
      </w:pPr>
    </w:p>
    <w:p w14:paraId="26335F6A" w14:textId="77777777" w:rsidR="005D4635" w:rsidRPr="005D4635" w:rsidRDefault="005D4635" w:rsidP="005D4635">
      <w:pPr>
        <w:rPr>
          <w:rFonts w:ascii="Arial" w:hAnsi="Arial" w:cs="Arial"/>
        </w:rPr>
      </w:pPr>
      <w:r w:rsidRPr="005D4635">
        <w:rPr>
          <w:rFonts w:ascii="Arial" w:hAnsi="Arial" w:cs="Arial"/>
        </w:rPr>
        <w:t xml:space="preserve">The effects of depression could extend considerably beyond emotional symptoms.  Reduced energy, poor concentration, loss of motivation and feelings of hopelessness may interfere with employment, education, relationships, parenting and everyday activities.  More severe depression may also be associated with self-harm and increased suicide risk (WHO, 2025). </w:t>
      </w:r>
    </w:p>
    <w:p w14:paraId="1E1FB441" w14:textId="12618F59" w:rsidR="005D4635" w:rsidRPr="005D4635" w:rsidRDefault="005D4635" w:rsidP="005D4635">
      <w:pPr>
        <w:rPr>
          <w:rFonts w:ascii="Arial" w:hAnsi="Arial" w:cs="Arial"/>
        </w:rPr>
      </w:pPr>
      <w:r w:rsidRPr="005D4635">
        <w:rPr>
          <w:rFonts w:ascii="Arial" w:hAnsi="Arial" w:cs="Arial"/>
        </w:rPr>
        <w:t xml:space="preserve">Social relationships may also be affected.  individuals can withdraw from relatives, friends and community activities, which may increase loneliness.  At the same time, family members may have to provide additional emotional or practical support.  This displays how the consequences of depression can extend from the affected individual to their wider support network. Depression can negatively affect employment, physical wellbeing and general quality of life. </w:t>
      </w:r>
    </w:p>
    <w:p w14:paraId="46EE6852" w14:textId="77777777" w:rsidR="005D4635" w:rsidRPr="000150C0" w:rsidRDefault="005D4635" w:rsidP="000150C0">
      <w:pPr>
        <w:pStyle w:val="Heading1"/>
        <w:rPr>
          <w:rFonts w:ascii="Arial" w:hAnsi="Arial" w:cs="Arial"/>
          <w:sz w:val="22"/>
          <w:szCs w:val="22"/>
        </w:rPr>
      </w:pPr>
    </w:p>
    <w:p w14:paraId="5E19EA6B" w14:textId="41286D1A" w:rsidR="005D4635" w:rsidRPr="000150C0" w:rsidRDefault="005D4635" w:rsidP="000150C0">
      <w:pPr>
        <w:pStyle w:val="Heading1"/>
        <w:rPr>
          <w:rFonts w:ascii="Arial" w:hAnsi="Arial" w:cs="Arial"/>
          <w:b/>
          <w:bCs/>
          <w:sz w:val="22"/>
          <w:szCs w:val="22"/>
        </w:rPr>
      </w:pPr>
      <w:bookmarkStart w:id="4" w:name="_Toc238906694"/>
      <w:r w:rsidRPr="000150C0">
        <w:rPr>
          <w:rFonts w:ascii="Arial" w:hAnsi="Arial" w:cs="Arial"/>
          <w:b/>
          <w:bCs/>
          <w:sz w:val="22"/>
          <w:szCs w:val="22"/>
        </w:rPr>
        <w:t>Health and Social Care Support in the Community</w:t>
      </w:r>
      <w:bookmarkEnd w:id="4"/>
      <w:r w:rsidRPr="000150C0">
        <w:rPr>
          <w:rFonts w:ascii="Arial" w:hAnsi="Arial" w:cs="Arial"/>
          <w:b/>
          <w:bCs/>
          <w:sz w:val="22"/>
          <w:szCs w:val="22"/>
        </w:rPr>
        <w:t xml:space="preserve"> </w:t>
      </w:r>
    </w:p>
    <w:p w14:paraId="55310A82" w14:textId="064F43AB" w:rsidR="005D4635" w:rsidRPr="005D4635" w:rsidRDefault="005D4635" w:rsidP="005D4635">
      <w:pPr>
        <w:rPr>
          <w:rFonts w:ascii="Arial" w:hAnsi="Arial" w:cs="Arial"/>
        </w:rPr>
      </w:pPr>
      <w:r w:rsidRPr="005D4635">
        <w:rPr>
          <w:rFonts w:ascii="Arial" w:hAnsi="Arial" w:cs="Arial"/>
        </w:rPr>
        <w:t xml:space="preserve">Supporting individuals with depression requires integrated and person-centred care.  Primary care services frequently provide the initial point of contact.  GPs can assess depressive symptoms, consider potential risks, discuss treatment choices, monitor medication and refer individuals to the relevant phycological specialist service when necessary. Phycological treatment is available through NHS talking therapies which provides evidence-based interventions for depression and anxiety.  this depends on the need of the individual.  This treatment can include guided self-help and behavioural intervention.  Practitioners will monitor treatment which will prove whether an intervention is producing an improvement. Social care and voluntary organizations are also essential this is because medical and psychological treatments cannot resolve issues such as homelessness, debt and unemployment.     Individuals who suffer with severe, complexed or re occurring </w:t>
      </w:r>
      <w:r w:rsidRPr="005D4635">
        <w:rPr>
          <w:rFonts w:ascii="Arial" w:hAnsi="Arial" w:cs="Arial"/>
        </w:rPr>
        <w:lastRenderedPageBreak/>
        <w:t xml:space="preserve">depression may then be referred to the Community Mental Health Teams which, can include psychiatrists, psychologists, mental health nurses, occupational therapists and social workers.  Where the individual might pose significant risk to themselves or others the Mental Health Act 1983, as amended by the Mental Health Act 2007, provides a legal framework in England and Wales under which an individual may be assessed and treated without their consent (Mental Health Act 1983; Mental Health Act 2007).  </w:t>
      </w:r>
    </w:p>
    <w:p w14:paraId="797726AD" w14:textId="77777777" w:rsidR="005D4635" w:rsidRPr="000150C0" w:rsidRDefault="005D4635" w:rsidP="000150C0">
      <w:pPr>
        <w:pStyle w:val="Heading1"/>
        <w:rPr>
          <w:rFonts w:ascii="Arial" w:hAnsi="Arial" w:cs="Arial"/>
          <w:sz w:val="22"/>
          <w:szCs w:val="22"/>
        </w:rPr>
      </w:pPr>
      <w:r w:rsidRPr="000150C0">
        <w:rPr>
          <w:rFonts w:ascii="Arial" w:hAnsi="Arial" w:cs="Arial"/>
          <w:sz w:val="22"/>
          <w:szCs w:val="22"/>
        </w:rPr>
        <w:t xml:space="preserve"> </w:t>
      </w:r>
    </w:p>
    <w:p w14:paraId="6E667607" w14:textId="1C22ADED" w:rsidR="005D4635" w:rsidRPr="000150C0" w:rsidRDefault="005D4635" w:rsidP="000150C0">
      <w:pPr>
        <w:pStyle w:val="Heading1"/>
        <w:rPr>
          <w:rFonts w:ascii="Arial" w:hAnsi="Arial" w:cs="Arial"/>
          <w:sz w:val="22"/>
          <w:szCs w:val="22"/>
        </w:rPr>
      </w:pPr>
      <w:bookmarkStart w:id="5" w:name="_Toc238906695"/>
      <w:r w:rsidRPr="000150C0">
        <w:rPr>
          <w:rFonts w:ascii="Arial" w:hAnsi="Arial" w:cs="Arial"/>
          <w:b/>
          <w:bCs/>
          <w:sz w:val="22"/>
          <w:szCs w:val="22"/>
        </w:rPr>
        <w:t>Conclusion</w:t>
      </w:r>
      <w:bookmarkEnd w:id="5"/>
      <w:r w:rsidRPr="000150C0">
        <w:rPr>
          <w:rFonts w:ascii="Arial" w:hAnsi="Arial" w:cs="Arial"/>
          <w:b/>
          <w:bCs/>
          <w:sz w:val="22"/>
          <w:szCs w:val="22"/>
        </w:rPr>
        <w:t xml:space="preserve">  </w:t>
      </w:r>
    </w:p>
    <w:p w14:paraId="6BCADEFB" w14:textId="77777777" w:rsidR="005D4635" w:rsidRPr="005D4635" w:rsidRDefault="005D4635" w:rsidP="005D4635">
      <w:pPr>
        <w:rPr>
          <w:rFonts w:ascii="Arial" w:hAnsi="Arial" w:cs="Arial"/>
        </w:rPr>
      </w:pPr>
      <w:r w:rsidRPr="005D4635">
        <w:rPr>
          <w:rFonts w:ascii="Arial" w:hAnsi="Arial" w:cs="Arial"/>
        </w:rPr>
        <w:t>In conclusion, depression is a complex mental health condition that can have significant consequence for individuals, families and communities (Morris et al., 2025). Evidence indicates that depression cannot be explained by one factor alone, as biological, psychological and social influences may contribute to its development (</w:t>
      </w:r>
      <w:proofErr w:type="spellStart"/>
      <w:r w:rsidRPr="005D4635">
        <w:rPr>
          <w:rFonts w:ascii="Arial" w:hAnsi="Arial" w:cs="Arial"/>
        </w:rPr>
        <w:t>Osimo</w:t>
      </w:r>
      <w:proofErr w:type="spellEnd"/>
      <w:r w:rsidRPr="005D4635">
        <w:rPr>
          <w:rFonts w:ascii="Arial" w:hAnsi="Arial" w:cs="Arial"/>
        </w:rPr>
        <w:t xml:space="preserve"> et al., 2019). Research also demonstrates the importance of early identification and psychological intervention (Howard et al., 2018). Several evidence-based treatments are available, including psychological therapies and antidepressant medication (Cipriani et al., 2018; NICE, 2022), while emerging research continues to investigate treatments for people who do not respond sufficiently to established approaches.  However, no single intervention is appropriate for every individual.  Effective management of depression should therefore be evidence based, person centred and multidisciplinary combining appropriate healthcare treatment with psychological, social and community support (NICE, 2022). </w:t>
      </w:r>
    </w:p>
    <w:p w14:paraId="60D92783" w14:textId="77777777" w:rsidR="005D4635" w:rsidRPr="005D4635" w:rsidRDefault="005D4635" w:rsidP="005D4635">
      <w:pPr>
        <w:rPr>
          <w:rFonts w:ascii="Arial" w:hAnsi="Arial" w:cs="Arial"/>
        </w:rPr>
      </w:pPr>
    </w:p>
    <w:p w14:paraId="05CDAED3" w14:textId="77777777" w:rsidR="005D4635" w:rsidRPr="005D4635" w:rsidRDefault="005D4635" w:rsidP="005D4635">
      <w:pPr>
        <w:rPr>
          <w:rFonts w:ascii="Arial" w:hAnsi="Arial" w:cs="Arial"/>
        </w:rPr>
      </w:pPr>
      <w:r w:rsidRPr="005D4635">
        <w:rPr>
          <w:rFonts w:ascii="Arial" w:hAnsi="Arial" w:cs="Arial"/>
        </w:rPr>
        <w:t xml:space="preserve"> </w:t>
      </w:r>
    </w:p>
    <w:p w14:paraId="3EB88D26" w14:textId="77777777" w:rsidR="005D4635" w:rsidRPr="005D4635" w:rsidRDefault="005D4635" w:rsidP="005D4635">
      <w:pPr>
        <w:rPr>
          <w:rFonts w:ascii="Arial" w:hAnsi="Arial" w:cs="Arial"/>
        </w:rPr>
      </w:pPr>
    </w:p>
    <w:p w14:paraId="490BC2FF" w14:textId="77777777" w:rsidR="005D4635" w:rsidRPr="005D4635" w:rsidRDefault="005D4635" w:rsidP="005D4635">
      <w:pPr>
        <w:rPr>
          <w:rFonts w:ascii="Arial" w:hAnsi="Arial" w:cs="Arial"/>
        </w:rPr>
      </w:pPr>
      <w:r w:rsidRPr="005D4635">
        <w:rPr>
          <w:rFonts w:ascii="Arial" w:hAnsi="Arial" w:cs="Arial"/>
        </w:rPr>
        <w:t xml:space="preserve"> </w:t>
      </w:r>
    </w:p>
    <w:p w14:paraId="63448275" w14:textId="77777777" w:rsidR="005D4635" w:rsidRPr="005D4635" w:rsidRDefault="005D4635" w:rsidP="005D4635">
      <w:pPr>
        <w:rPr>
          <w:rFonts w:ascii="Arial" w:hAnsi="Arial" w:cs="Arial"/>
        </w:rPr>
      </w:pPr>
    </w:p>
    <w:p w14:paraId="564DA9D4" w14:textId="77777777" w:rsidR="005D4635" w:rsidRPr="005D4635" w:rsidRDefault="005D4635" w:rsidP="005D4635">
      <w:pPr>
        <w:rPr>
          <w:rFonts w:ascii="Arial" w:hAnsi="Arial" w:cs="Arial"/>
        </w:rPr>
      </w:pPr>
      <w:r w:rsidRPr="005D4635">
        <w:rPr>
          <w:rFonts w:ascii="Arial" w:hAnsi="Arial" w:cs="Arial"/>
        </w:rPr>
        <w:t xml:space="preserve"> </w:t>
      </w:r>
    </w:p>
    <w:p w14:paraId="7C79165C" w14:textId="77777777" w:rsidR="005D4635" w:rsidRPr="005D4635" w:rsidRDefault="005D4635" w:rsidP="005D4635">
      <w:pPr>
        <w:rPr>
          <w:rFonts w:ascii="Arial" w:hAnsi="Arial" w:cs="Arial"/>
        </w:rPr>
      </w:pPr>
    </w:p>
    <w:p w14:paraId="4C5BBA49" w14:textId="77777777" w:rsidR="005D4635" w:rsidRPr="005D4635" w:rsidRDefault="005D4635" w:rsidP="005D4635">
      <w:pPr>
        <w:rPr>
          <w:rFonts w:ascii="Arial" w:hAnsi="Arial" w:cs="Arial"/>
        </w:rPr>
      </w:pPr>
      <w:r w:rsidRPr="005D4635">
        <w:rPr>
          <w:rFonts w:ascii="Arial" w:hAnsi="Arial" w:cs="Arial"/>
        </w:rPr>
        <w:t xml:space="preserve"> </w:t>
      </w:r>
    </w:p>
    <w:p w14:paraId="76066DE4" w14:textId="77777777" w:rsidR="005D4635" w:rsidRPr="005D4635" w:rsidRDefault="005D4635" w:rsidP="005D4635">
      <w:pPr>
        <w:rPr>
          <w:rFonts w:ascii="Arial" w:hAnsi="Arial" w:cs="Arial"/>
        </w:rPr>
      </w:pPr>
    </w:p>
    <w:p w14:paraId="6FB2A8D4" w14:textId="77777777" w:rsidR="005D4635" w:rsidRPr="005D4635" w:rsidRDefault="005D4635" w:rsidP="005D4635">
      <w:pPr>
        <w:rPr>
          <w:rFonts w:ascii="Arial" w:hAnsi="Arial" w:cs="Arial"/>
        </w:rPr>
      </w:pPr>
      <w:r w:rsidRPr="005D4635">
        <w:rPr>
          <w:rFonts w:ascii="Arial" w:hAnsi="Arial" w:cs="Arial"/>
        </w:rPr>
        <w:t xml:space="preserve"> </w:t>
      </w:r>
    </w:p>
    <w:p w14:paraId="3403C786" w14:textId="77777777" w:rsidR="005D4635" w:rsidRPr="005D4635" w:rsidRDefault="005D4635" w:rsidP="005D4635">
      <w:pPr>
        <w:rPr>
          <w:rFonts w:ascii="Arial" w:hAnsi="Arial" w:cs="Arial"/>
        </w:rPr>
      </w:pPr>
    </w:p>
    <w:p w14:paraId="3E1F2042" w14:textId="1405732C" w:rsidR="005D4635" w:rsidRPr="005D4635" w:rsidRDefault="005D4635" w:rsidP="005D4635">
      <w:pPr>
        <w:rPr>
          <w:rFonts w:ascii="Arial" w:hAnsi="Arial" w:cs="Arial"/>
        </w:rPr>
      </w:pPr>
    </w:p>
    <w:p w14:paraId="4B255293" w14:textId="77777777" w:rsidR="005D4635" w:rsidRPr="005D4635" w:rsidRDefault="005D4635" w:rsidP="005D4635">
      <w:pPr>
        <w:rPr>
          <w:rFonts w:ascii="Arial" w:hAnsi="Arial" w:cs="Arial"/>
        </w:rPr>
      </w:pPr>
    </w:p>
    <w:p w14:paraId="71DDBFFE" w14:textId="77777777" w:rsidR="005D4635" w:rsidRPr="005D4635" w:rsidRDefault="005D4635" w:rsidP="005D4635">
      <w:pPr>
        <w:rPr>
          <w:rFonts w:ascii="Arial" w:hAnsi="Arial" w:cs="Arial"/>
        </w:rPr>
      </w:pPr>
      <w:r w:rsidRPr="005D4635">
        <w:rPr>
          <w:rFonts w:ascii="Arial" w:hAnsi="Arial" w:cs="Arial"/>
        </w:rPr>
        <w:t xml:space="preserve"> </w:t>
      </w:r>
    </w:p>
    <w:p w14:paraId="631B775F" w14:textId="77777777" w:rsidR="005D4635" w:rsidRPr="005D4635" w:rsidRDefault="005D4635" w:rsidP="005D4635">
      <w:pPr>
        <w:rPr>
          <w:rFonts w:ascii="Arial" w:hAnsi="Arial" w:cs="Arial"/>
        </w:rPr>
      </w:pPr>
    </w:p>
    <w:p w14:paraId="013F02A1" w14:textId="77777777" w:rsidR="00EE6C9A" w:rsidRDefault="005D4635" w:rsidP="005D4635">
      <w:pPr>
        <w:rPr>
          <w:rFonts w:ascii="Arial" w:hAnsi="Arial" w:cs="Arial"/>
        </w:rPr>
      </w:pPr>
      <w:r w:rsidRPr="005D4635">
        <w:rPr>
          <w:rFonts w:ascii="Arial" w:hAnsi="Arial" w:cs="Arial"/>
        </w:rPr>
        <w:t xml:space="preserve">     </w:t>
      </w:r>
    </w:p>
    <w:p w14:paraId="6E1BB447" w14:textId="77777777" w:rsidR="00EE6C9A" w:rsidRDefault="00EE6C9A" w:rsidP="005D4635">
      <w:pPr>
        <w:rPr>
          <w:rFonts w:ascii="Arial" w:hAnsi="Arial" w:cs="Arial"/>
        </w:rPr>
      </w:pPr>
    </w:p>
    <w:p w14:paraId="26410E99" w14:textId="77777777" w:rsidR="00EE6C9A" w:rsidRDefault="00EE6C9A" w:rsidP="005D4635">
      <w:pPr>
        <w:rPr>
          <w:rFonts w:ascii="Arial" w:hAnsi="Arial" w:cs="Arial"/>
        </w:rPr>
      </w:pPr>
    </w:p>
    <w:p w14:paraId="471380CC" w14:textId="77777777" w:rsidR="00EE6C9A" w:rsidRDefault="00EE6C9A" w:rsidP="005D4635">
      <w:pPr>
        <w:rPr>
          <w:rFonts w:ascii="Arial" w:hAnsi="Arial" w:cs="Arial"/>
        </w:rPr>
      </w:pPr>
    </w:p>
    <w:p w14:paraId="75172CB7" w14:textId="28D9D029" w:rsidR="005D4635" w:rsidRPr="005D4635" w:rsidRDefault="005D4635" w:rsidP="005D4635">
      <w:pPr>
        <w:rPr>
          <w:rFonts w:ascii="Arial" w:hAnsi="Arial" w:cs="Arial"/>
        </w:rPr>
      </w:pPr>
      <w:r w:rsidRPr="005D4635">
        <w:rPr>
          <w:rFonts w:ascii="Arial" w:hAnsi="Arial" w:cs="Arial"/>
        </w:rPr>
        <w:t xml:space="preserve">                              </w:t>
      </w:r>
    </w:p>
    <w:p w14:paraId="7DEF817A" w14:textId="77777777" w:rsidR="005D4635" w:rsidRPr="000150C0" w:rsidRDefault="005D4635" w:rsidP="000150C0">
      <w:pPr>
        <w:pStyle w:val="Heading1"/>
        <w:rPr>
          <w:rFonts w:ascii="Arial" w:hAnsi="Arial" w:cs="Arial"/>
          <w:sz w:val="22"/>
          <w:szCs w:val="22"/>
        </w:rPr>
      </w:pPr>
    </w:p>
    <w:p w14:paraId="405230D4" w14:textId="35EDC6C7" w:rsidR="005D4635" w:rsidRPr="000150C0" w:rsidRDefault="005D4635" w:rsidP="000150C0">
      <w:pPr>
        <w:pStyle w:val="Heading1"/>
        <w:rPr>
          <w:rFonts w:ascii="Arial" w:hAnsi="Arial" w:cs="Arial"/>
          <w:sz w:val="22"/>
          <w:szCs w:val="22"/>
        </w:rPr>
      </w:pPr>
      <w:r w:rsidRPr="000150C0">
        <w:rPr>
          <w:rFonts w:ascii="Arial" w:hAnsi="Arial" w:cs="Arial"/>
          <w:b/>
          <w:bCs/>
          <w:sz w:val="22"/>
          <w:szCs w:val="22"/>
        </w:rPr>
        <w:t xml:space="preserve"> </w:t>
      </w:r>
      <w:bookmarkStart w:id="6" w:name="_Toc238906696"/>
      <w:r w:rsidRPr="000150C0">
        <w:rPr>
          <w:rFonts w:ascii="Arial" w:hAnsi="Arial" w:cs="Arial"/>
          <w:b/>
          <w:bCs/>
          <w:sz w:val="22"/>
          <w:szCs w:val="22"/>
        </w:rPr>
        <w:t>REFERENCES</w:t>
      </w:r>
      <w:bookmarkEnd w:id="6"/>
      <w:r w:rsidRPr="000150C0">
        <w:rPr>
          <w:rFonts w:ascii="Arial" w:hAnsi="Arial" w:cs="Arial"/>
          <w:b/>
          <w:bCs/>
          <w:sz w:val="22"/>
          <w:szCs w:val="22"/>
        </w:rPr>
        <w:t xml:space="preserve"> </w:t>
      </w:r>
    </w:p>
    <w:p w14:paraId="1BD2BF68" w14:textId="57ECFBFF" w:rsidR="005D4635" w:rsidRPr="005D4635" w:rsidRDefault="005D4635" w:rsidP="005D4635">
      <w:pPr>
        <w:rPr>
          <w:rFonts w:ascii="Arial" w:hAnsi="Arial" w:cs="Arial"/>
        </w:rPr>
      </w:pPr>
    </w:p>
    <w:p w14:paraId="48D33786" w14:textId="5AA79AEF" w:rsidR="005D4635" w:rsidRDefault="005D4635" w:rsidP="005D4635">
      <w:pPr>
        <w:rPr>
          <w:rFonts w:ascii="Arial" w:hAnsi="Arial" w:cs="Arial"/>
        </w:rPr>
      </w:pPr>
      <w:r w:rsidRPr="005D4635">
        <w:rPr>
          <w:rFonts w:ascii="Arial" w:hAnsi="Arial" w:cs="Arial"/>
        </w:rPr>
        <w:t xml:space="preserve">Howard, D.M., Adams, M.J., Shirali, M., Clarke, T.K., Marioni, R.E., Davies, G., Coleman, J.R.I., </w:t>
      </w:r>
      <w:proofErr w:type="spellStart"/>
      <w:r w:rsidRPr="005D4635">
        <w:rPr>
          <w:rFonts w:ascii="Arial" w:hAnsi="Arial" w:cs="Arial"/>
        </w:rPr>
        <w:t>Alloza</w:t>
      </w:r>
      <w:proofErr w:type="spellEnd"/>
      <w:r w:rsidRPr="005D4635">
        <w:rPr>
          <w:rFonts w:ascii="Arial" w:hAnsi="Arial" w:cs="Arial"/>
        </w:rPr>
        <w:t xml:space="preserve">, C., Shen, X., Barbu, M.C., Wigmore, E.M., Gibson, J., </w:t>
      </w:r>
      <w:proofErr w:type="spellStart"/>
      <w:r w:rsidRPr="005D4635">
        <w:rPr>
          <w:rFonts w:ascii="Arial" w:hAnsi="Arial" w:cs="Arial"/>
        </w:rPr>
        <w:t>Hagenaars</w:t>
      </w:r>
      <w:proofErr w:type="spellEnd"/>
      <w:r w:rsidRPr="005D4635">
        <w:rPr>
          <w:rFonts w:ascii="Arial" w:hAnsi="Arial" w:cs="Arial"/>
        </w:rPr>
        <w:t xml:space="preserve">, S.P., Lewis, C.M., Ward, J., Smith, D.J., Sullivan, P.F., Haley, C.S., Breen, G., Deary, I.J. and McIntosh, A.M. (2018) ‘Genome-wide association study of depression phenotypes in UK Biobank identifies variants in excitatory synaptic pathways’, Nature Communications, 9(1), p. 1470 (Accessed: 27 2026) </w:t>
      </w:r>
    </w:p>
    <w:p w14:paraId="7CCA2B6D" w14:textId="77777777" w:rsidR="005D4635" w:rsidRPr="005D4635" w:rsidRDefault="005D4635" w:rsidP="005D4635">
      <w:pPr>
        <w:rPr>
          <w:rFonts w:ascii="Arial" w:hAnsi="Arial" w:cs="Arial"/>
        </w:rPr>
      </w:pPr>
    </w:p>
    <w:p w14:paraId="02D90297" w14:textId="662954D0" w:rsidR="005D4635" w:rsidRDefault="005D4635" w:rsidP="005D4635">
      <w:pPr>
        <w:rPr>
          <w:rFonts w:ascii="Arial" w:hAnsi="Arial" w:cs="Arial"/>
        </w:rPr>
      </w:pPr>
      <w:r w:rsidRPr="005D4635">
        <w:rPr>
          <w:rFonts w:ascii="Arial" w:hAnsi="Arial" w:cs="Arial"/>
        </w:rPr>
        <w:t xml:space="preserve">National Institute for Health and Care Excellence (NICE) (2022) Depression in adults: treatment and management (NG222). London: NICE. Available at: https://www.nice.org.uk/guidance/ng222 (Accessed: 27 August 2026).  </w:t>
      </w:r>
    </w:p>
    <w:p w14:paraId="2B4AD07A" w14:textId="77777777" w:rsidR="005D4635" w:rsidRPr="005D4635" w:rsidRDefault="005D4635" w:rsidP="005D4635">
      <w:pPr>
        <w:rPr>
          <w:rFonts w:ascii="Arial" w:hAnsi="Arial" w:cs="Arial"/>
        </w:rPr>
      </w:pPr>
    </w:p>
    <w:p w14:paraId="5A451E37" w14:textId="77777777" w:rsidR="005D4635" w:rsidRPr="005D4635" w:rsidRDefault="005D4635" w:rsidP="005D4635">
      <w:pPr>
        <w:rPr>
          <w:rFonts w:ascii="Arial" w:hAnsi="Arial" w:cs="Arial"/>
        </w:rPr>
      </w:pPr>
      <w:proofErr w:type="spellStart"/>
      <w:r w:rsidRPr="005D4635">
        <w:rPr>
          <w:rFonts w:ascii="Arial" w:hAnsi="Arial" w:cs="Arial"/>
        </w:rPr>
        <w:t>Osimo</w:t>
      </w:r>
      <w:proofErr w:type="spellEnd"/>
      <w:r w:rsidRPr="005D4635">
        <w:rPr>
          <w:rFonts w:ascii="Arial" w:hAnsi="Arial" w:cs="Arial"/>
        </w:rPr>
        <w:t xml:space="preserve">, E.F., Baxter, L.J., Lewis, G., Jones, P.B. and Khandaker, G.M. (2019) ‘Prevalence of low-grade inflammation in depression: a systematic review and meta-analysis of CRP levels’, Psychological Medicine, 49(12), pp. 1958-1970. </w:t>
      </w:r>
      <w:proofErr w:type="spellStart"/>
      <w:r w:rsidRPr="005D4635">
        <w:rPr>
          <w:rFonts w:ascii="Arial" w:hAnsi="Arial" w:cs="Arial"/>
        </w:rPr>
        <w:t>doi</w:t>
      </w:r>
      <w:proofErr w:type="spellEnd"/>
      <w:r w:rsidRPr="005D4635">
        <w:rPr>
          <w:rFonts w:ascii="Arial" w:hAnsi="Arial" w:cs="Arial"/>
        </w:rPr>
        <w:t xml:space="preserve">: 10.1017/S0033291719001454. (Accessed: 27 August 2026) </w:t>
      </w:r>
    </w:p>
    <w:p w14:paraId="176CCE8C" w14:textId="2A149A1F" w:rsidR="005D4635" w:rsidRPr="005D4635" w:rsidRDefault="005D4635" w:rsidP="005D4635">
      <w:pPr>
        <w:rPr>
          <w:rFonts w:ascii="Arial" w:hAnsi="Arial" w:cs="Arial"/>
        </w:rPr>
      </w:pPr>
    </w:p>
    <w:p w14:paraId="443C8BC1" w14:textId="77777777" w:rsidR="005D4635" w:rsidRPr="005D4635" w:rsidRDefault="005D4635" w:rsidP="005D4635">
      <w:pPr>
        <w:rPr>
          <w:rFonts w:ascii="Arial" w:hAnsi="Arial" w:cs="Arial"/>
        </w:rPr>
      </w:pPr>
      <w:r w:rsidRPr="005D4635">
        <w:rPr>
          <w:rFonts w:ascii="Arial" w:hAnsi="Arial" w:cs="Arial"/>
        </w:rPr>
        <w:t xml:space="preserve">Simon, G.E., Moise, N. and Mohr, D.C. (2024) ‘Management of depression in adults: A review’, JAMA, 332(2), pp. 141-152. </w:t>
      </w:r>
      <w:proofErr w:type="spellStart"/>
      <w:r w:rsidRPr="005D4635">
        <w:rPr>
          <w:rFonts w:ascii="Arial" w:hAnsi="Arial" w:cs="Arial"/>
        </w:rPr>
        <w:t>doi</w:t>
      </w:r>
      <w:proofErr w:type="spellEnd"/>
      <w:r w:rsidRPr="005D4635">
        <w:rPr>
          <w:rFonts w:ascii="Arial" w:hAnsi="Arial" w:cs="Arial"/>
        </w:rPr>
        <w:t xml:space="preserve">: 10.1001/jama.2024.5756. (Accessed: 27 august 2026) </w:t>
      </w:r>
    </w:p>
    <w:p w14:paraId="61CA3C1C" w14:textId="77777777" w:rsidR="005D4635" w:rsidRPr="005D4635" w:rsidRDefault="005D4635" w:rsidP="005D4635">
      <w:pPr>
        <w:rPr>
          <w:rFonts w:ascii="Arial" w:hAnsi="Arial" w:cs="Arial"/>
        </w:rPr>
      </w:pPr>
    </w:p>
    <w:p w14:paraId="5424055A" w14:textId="46C673F2" w:rsidR="005D4635" w:rsidRPr="005D4635" w:rsidRDefault="005D4635" w:rsidP="005D4635">
      <w:pPr>
        <w:rPr>
          <w:rFonts w:ascii="Arial" w:hAnsi="Arial" w:cs="Arial"/>
        </w:rPr>
      </w:pPr>
    </w:p>
    <w:p w14:paraId="62F623EF" w14:textId="0C9F959F" w:rsidR="005D4635" w:rsidRPr="005D4635" w:rsidRDefault="005D4635" w:rsidP="005D4635">
      <w:pPr>
        <w:rPr>
          <w:rFonts w:ascii="Arial" w:hAnsi="Arial" w:cs="Arial"/>
        </w:rPr>
      </w:pPr>
      <w:r w:rsidRPr="005D4635">
        <w:rPr>
          <w:rFonts w:ascii="Arial" w:hAnsi="Arial" w:cs="Arial"/>
        </w:rPr>
        <w:t xml:space="preserve">World Health Organization (WHO) (2025) Depressive disorder (depression). Geneva: World Health Organization. Available at: https://www.who.int/news-room/fact-sheets/detail/depression (Accessed: 27 August 2026).  </w:t>
      </w:r>
    </w:p>
    <w:p w14:paraId="17CD71DA" w14:textId="77777777" w:rsidR="005D4635" w:rsidRPr="005D4635" w:rsidRDefault="005D4635" w:rsidP="005D4635">
      <w:pPr>
        <w:rPr>
          <w:rFonts w:ascii="Arial" w:hAnsi="Arial" w:cs="Arial"/>
        </w:rPr>
      </w:pPr>
    </w:p>
    <w:p w14:paraId="3F956C7F" w14:textId="77777777" w:rsidR="005D4635" w:rsidRPr="005D4635" w:rsidRDefault="005D4635" w:rsidP="005D4635">
      <w:pPr>
        <w:rPr>
          <w:rFonts w:ascii="Arial" w:hAnsi="Arial" w:cs="Arial"/>
        </w:rPr>
      </w:pPr>
      <w:r w:rsidRPr="005D4635">
        <w:rPr>
          <w:rFonts w:ascii="Arial" w:hAnsi="Arial" w:cs="Arial"/>
        </w:rPr>
        <w:t xml:space="preserve">World Health Organization (WHO) (2026) Depression. Available at: https://www.who.int/health-topics/depression (Accessed: 27 August 2026). </w:t>
      </w:r>
    </w:p>
    <w:p w14:paraId="627015BB" w14:textId="77777777" w:rsidR="005D4635" w:rsidRPr="005D4635" w:rsidRDefault="005D4635" w:rsidP="005D4635">
      <w:pPr>
        <w:rPr>
          <w:rFonts w:ascii="Arial" w:hAnsi="Arial" w:cs="Arial"/>
        </w:rPr>
      </w:pPr>
    </w:p>
    <w:p w14:paraId="00FE9FB9" w14:textId="77777777" w:rsidR="005D4635" w:rsidRPr="005D4635" w:rsidRDefault="005D4635" w:rsidP="005D4635">
      <w:pPr>
        <w:rPr>
          <w:rFonts w:ascii="Arial" w:hAnsi="Arial" w:cs="Arial"/>
        </w:rPr>
      </w:pPr>
      <w:r w:rsidRPr="005D4635">
        <w:rPr>
          <w:rFonts w:ascii="Arial" w:hAnsi="Arial" w:cs="Arial"/>
        </w:rPr>
        <w:t xml:space="preserve"> </w:t>
      </w:r>
    </w:p>
    <w:p w14:paraId="43422831" w14:textId="77777777" w:rsidR="005D4635" w:rsidRPr="005D4635" w:rsidRDefault="005D4635" w:rsidP="005D4635">
      <w:pPr>
        <w:rPr>
          <w:rFonts w:ascii="Arial" w:hAnsi="Arial" w:cs="Arial"/>
        </w:rPr>
      </w:pPr>
    </w:p>
    <w:p w14:paraId="5C0CAB2E" w14:textId="77777777" w:rsidR="005D4635" w:rsidRPr="005D4635" w:rsidRDefault="005D4635" w:rsidP="005D4635">
      <w:pPr>
        <w:rPr>
          <w:rFonts w:ascii="Arial" w:hAnsi="Arial" w:cs="Arial"/>
        </w:rPr>
      </w:pPr>
      <w:r w:rsidRPr="005D4635">
        <w:rPr>
          <w:rFonts w:ascii="Arial" w:hAnsi="Arial" w:cs="Arial"/>
        </w:rPr>
        <w:t xml:space="preserve"> </w:t>
      </w:r>
    </w:p>
    <w:p w14:paraId="6D0FDEAC" w14:textId="77777777" w:rsidR="005D4635" w:rsidRPr="005D4635" w:rsidRDefault="005D4635" w:rsidP="005D4635">
      <w:pPr>
        <w:rPr>
          <w:rFonts w:ascii="Arial" w:hAnsi="Arial" w:cs="Arial"/>
        </w:rPr>
      </w:pPr>
    </w:p>
    <w:p w14:paraId="14DE59F5" w14:textId="77777777" w:rsidR="005D4635" w:rsidRPr="005D4635" w:rsidRDefault="005D4635" w:rsidP="005D4635">
      <w:pPr>
        <w:rPr>
          <w:rFonts w:ascii="Arial" w:hAnsi="Arial" w:cs="Arial"/>
        </w:rPr>
      </w:pPr>
      <w:r w:rsidRPr="005D4635">
        <w:rPr>
          <w:rFonts w:ascii="Arial" w:hAnsi="Arial" w:cs="Arial"/>
        </w:rPr>
        <w:t xml:space="preserve"> </w:t>
      </w:r>
    </w:p>
    <w:p w14:paraId="312DCE04" w14:textId="77777777" w:rsidR="005D4635" w:rsidRPr="005D4635" w:rsidRDefault="005D4635" w:rsidP="005D4635">
      <w:pPr>
        <w:rPr>
          <w:rFonts w:ascii="Arial" w:hAnsi="Arial" w:cs="Arial"/>
        </w:rPr>
      </w:pPr>
    </w:p>
    <w:p w14:paraId="45454A44" w14:textId="77777777" w:rsidR="005D4635" w:rsidRPr="005D4635" w:rsidRDefault="005D4635" w:rsidP="005D4635">
      <w:pPr>
        <w:rPr>
          <w:rFonts w:ascii="Arial" w:hAnsi="Arial" w:cs="Arial"/>
        </w:rPr>
      </w:pPr>
      <w:r w:rsidRPr="005D4635">
        <w:rPr>
          <w:rFonts w:ascii="Arial" w:hAnsi="Arial" w:cs="Arial"/>
        </w:rPr>
        <w:t xml:space="preserve"> </w:t>
      </w:r>
    </w:p>
    <w:p w14:paraId="0E3EF23D" w14:textId="77777777" w:rsidR="005D4635" w:rsidRPr="005D4635" w:rsidRDefault="005D4635" w:rsidP="005D4635">
      <w:pPr>
        <w:rPr>
          <w:rFonts w:ascii="Arial" w:hAnsi="Arial" w:cs="Arial"/>
        </w:rPr>
      </w:pPr>
    </w:p>
    <w:p w14:paraId="1FDFD857" w14:textId="77777777" w:rsidR="005D4635" w:rsidRPr="005D4635" w:rsidRDefault="005D4635" w:rsidP="005D4635">
      <w:pPr>
        <w:rPr>
          <w:rFonts w:ascii="Arial" w:hAnsi="Arial" w:cs="Arial"/>
        </w:rPr>
      </w:pPr>
      <w:r w:rsidRPr="005D4635">
        <w:rPr>
          <w:rFonts w:ascii="Arial" w:hAnsi="Arial" w:cs="Arial"/>
        </w:rPr>
        <w:t xml:space="preserve"> </w:t>
      </w:r>
    </w:p>
    <w:p w14:paraId="697B54B3" w14:textId="77777777" w:rsidR="005D4635" w:rsidRPr="005D4635" w:rsidRDefault="005D4635" w:rsidP="005D4635">
      <w:pPr>
        <w:rPr>
          <w:rFonts w:ascii="Arial" w:hAnsi="Arial" w:cs="Arial"/>
        </w:rPr>
      </w:pPr>
    </w:p>
    <w:p w14:paraId="3B6D41BA" w14:textId="77777777" w:rsidR="005D4635" w:rsidRPr="005D4635" w:rsidRDefault="005D4635" w:rsidP="005D4635">
      <w:pPr>
        <w:rPr>
          <w:rFonts w:ascii="Arial" w:hAnsi="Arial" w:cs="Arial"/>
        </w:rPr>
      </w:pPr>
      <w:r w:rsidRPr="005D4635">
        <w:rPr>
          <w:rFonts w:ascii="Arial" w:hAnsi="Arial" w:cs="Arial"/>
        </w:rPr>
        <w:t xml:space="preserve"> </w:t>
      </w:r>
    </w:p>
    <w:p w14:paraId="697F4938" w14:textId="77777777" w:rsidR="005D4635" w:rsidRPr="005D4635" w:rsidRDefault="005D4635" w:rsidP="005D4635">
      <w:pPr>
        <w:rPr>
          <w:rFonts w:ascii="Arial" w:hAnsi="Arial" w:cs="Arial"/>
        </w:rPr>
      </w:pPr>
    </w:p>
    <w:p w14:paraId="5328E294" w14:textId="77777777" w:rsidR="005D4635" w:rsidRPr="005D4635" w:rsidRDefault="005D4635" w:rsidP="005D4635">
      <w:pPr>
        <w:rPr>
          <w:rFonts w:ascii="Arial" w:hAnsi="Arial" w:cs="Arial"/>
        </w:rPr>
      </w:pPr>
      <w:r w:rsidRPr="005D4635">
        <w:rPr>
          <w:rFonts w:ascii="Arial" w:hAnsi="Arial" w:cs="Arial"/>
        </w:rPr>
        <w:t xml:space="preserve"> </w:t>
      </w:r>
    </w:p>
    <w:p w14:paraId="62891D8F" w14:textId="77777777" w:rsidR="005D4635" w:rsidRPr="005D4635" w:rsidRDefault="005D4635" w:rsidP="005D4635">
      <w:pPr>
        <w:rPr>
          <w:rFonts w:ascii="Arial" w:hAnsi="Arial" w:cs="Arial"/>
        </w:rPr>
      </w:pPr>
    </w:p>
    <w:p w14:paraId="413FCFF7" w14:textId="77777777" w:rsidR="005D4635" w:rsidRPr="005D4635" w:rsidRDefault="005D4635" w:rsidP="005D4635">
      <w:pPr>
        <w:rPr>
          <w:rFonts w:ascii="Arial" w:hAnsi="Arial" w:cs="Arial"/>
        </w:rPr>
      </w:pPr>
      <w:r w:rsidRPr="005D4635">
        <w:rPr>
          <w:rFonts w:ascii="Arial" w:hAnsi="Arial" w:cs="Arial"/>
        </w:rPr>
        <w:t xml:space="preserve"> </w:t>
      </w:r>
    </w:p>
    <w:p w14:paraId="481A087A" w14:textId="77777777" w:rsidR="005D4635" w:rsidRPr="005D4635" w:rsidRDefault="005D4635" w:rsidP="005D4635">
      <w:pPr>
        <w:rPr>
          <w:rFonts w:ascii="Arial" w:hAnsi="Arial" w:cs="Arial"/>
        </w:rPr>
      </w:pPr>
    </w:p>
    <w:p w14:paraId="0AA1DFF9" w14:textId="77777777" w:rsidR="001C056D" w:rsidRPr="005D4635" w:rsidRDefault="001C056D">
      <w:pPr>
        <w:rPr>
          <w:rFonts w:ascii="Arial" w:hAnsi="Arial" w:cs="Arial"/>
        </w:rPr>
      </w:pPr>
    </w:p>
    <w:sectPr w:rsidR="001C056D" w:rsidRPr="005D46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635"/>
    <w:rsid w:val="000150C0"/>
    <w:rsid w:val="0015050F"/>
    <w:rsid w:val="001C056D"/>
    <w:rsid w:val="00315024"/>
    <w:rsid w:val="005D4635"/>
    <w:rsid w:val="00EE6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F8B2"/>
  <w15:chartTrackingRefBased/>
  <w15:docId w15:val="{681B57FC-92E9-41C8-A54D-405E484C3D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635"/>
    <w:rPr>
      <w:rFonts w:eastAsiaTheme="majorEastAsia" w:cstheme="majorBidi"/>
      <w:color w:val="272727" w:themeColor="text1" w:themeTint="D8"/>
    </w:rPr>
  </w:style>
  <w:style w:type="paragraph" w:styleId="Title">
    <w:name w:val="Title"/>
    <w:basedOn w:val="Normal"/>
    <w:next w:val="Normal"/>
    <w:link w:val="TitleChar"/>
    <w:uiPriority w:val="10"/>
    <w:qFormat/>
    <w:rsid w:val="005D4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635"/>
    <w:pPr>
      <w:spacing w:before="160"/>
      <w:jc w:val="center"/>
    </w:pPr>
    <w:rPr>
      <w:i/>
      <w:iCs/>
      <w:color w:val="404040" w:themeColor="text1" w:themeTint="BF"/>
    </w:rPr>
  </w:style>
  <w:style w:type="character" w:customStyle="1" w:styleId="QuoteChar">
    <w:name w:val="Quote Char"/>
    <w:basedOn w:val="DefaultParagraphFont"/>
    <w:link w:val="Quote"/>
    <w:uiPriority w:val="29"/>
    <w:rsid w:val="005D4635"/>
    <w:rPr>
      <w:i/>
      <w:iCs/>
      <w:color w:val="404040" w:themeColor="text1" w:themeTint="BF"/>
    </w:rPr>
  </w:style>
  <w:style w:type="paragraph" w:styleId="ListParagraph">
    <w:name w:val="List Paragraph"/>
    <w:basedOn w:val="Normal"/>
    <w:uiPriority w:val="34"/>
    <w:qFormat/>
    <w:rsid w:val="005D4635"/>
    <w:pPr>
      <w:ind w:left="720"/>
      <w:contextualSpacing/>
    </w:pPr>
  </w:style>
  <w:style w:type="character" w:styleId="IntenseEmphasis">
    <w:name w:val="Intense Emphasis"/>
    <w:basedOn w:val="DefaultParagraphFont"/>
    <w:uiPriority w:val="21"/>
    <w:qFormat/>
    <w:rsid w:val="005D4635"/>
    <w:rPr>
      <w:i/>
      <w:iCs/>
      <w:color w:val="0F4761" w:themeColor="accent1" w:themeShade="BF"/>
    </w:rPr>
  </w:style>
  <w:style w:type="paragraph" w:styleId="IntenseQuote">
    <w:name w:val="Intense Quote"/>
    <w:basedOn w:val="Normal"/>
    <w:next w:val="Normal"/>
    <w:link w:val="IntenseQuoteChar"/>
    <w:uiPriority w:val="30"/>
    <w:qFormat/>
    <w:rsid w:val="005D4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635"/>
    <w:rPr>
      <w:i/>
      <w:iCs/>
      <w:color w:val="0F4761" w:themeColor="accent1" w:themeShade="BF"/>
    </w:rPr>
  </w:style>
  <w:style w:type="character" w:styleId="IntenseReference">
    <w:name w:val="Intense Reference"/>
    <w:basedOn w:val="DefaultParagraphFont"/>
    <w:uiPriority w:val="32"/>
    <w:qFormat/>
    <w:rsid w:val="005D4635"/>
    <w:rPr>
      <w:b/>
      <w:bCs/>
      <w:smallCaps/>
      <w:color w:val="0F4761" w:themeColor="accent1" w:themeShade="BF"/>
      <w:spacing w:val="5"/>
    </w:rPr>
  </w:style>
  <w:style w:type="paragraph" w:styleId="TOCHeading">
    <w:name w:val="TOC Heading"/>
    <w:basedOn w:val="Heading1"/>
    <w:next w:val="Normal"/>
    <w:uiPriority w:val="39"/>
    <w:unhideWhenUsed/>
    <w:qFormat/>
    <w:rsid w:val="000150C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E6C9A"/>
    <w:pPr>
      <w:spacing w:after="100"/>
    </w:pPr>
  </w:style>
  <w:style w:type="character" w:styleId="Hyperlink">
    <w:name w:val="Hyperlink"/>
    <w:basedOn w:val="DefaultParagraphFont"/>
    <w:uiPriority w:val="99"/>
    <w:unhideWhenUsed/>
    <w:rsid w:val="00EE6C9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01632-F1B5-4EFB-BB50-910651CD5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1927</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angellette Cabey</dc:creator>
  <cp:keywords/>
  <dc:description/>
  <cp:lastModifiedBy>angellette Cabey</cp:lastModifiedBy>
  <cp:revision>1</cp:revision>
  <dcterms:created xsi:type="dcterms:W3CDTF">2026-08-29T13:12:00Z</dcterms:created>
  <dcterms:modified xsi:type="dcterms:W3CDTF">2026-08-29T13:39:00Z</dcterms:modified>
</cp:coreProperties>
</file>