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06E7" w:rsidP="007706E7" w:rsidRDefault="007706E7" w14:paraId="64CABD02" w14:textId="50C1EA3D"/>
    <w:p w:rsidR="007706E7" w:rsidP="007706E7" w:rsidRDefault="007706E7" w14:paraId="3A44114F" w14:textId="6058D3CC"/>
    <w:p w:rsidR="007706E7" w:rsidP="007706E7" w:rsidRDefault="007706E7" w14:paraId="4AC2199E" w14:textId="135D9A71"/>
    <w:p w:rsidR="007706E7" w:rsidP="007706E7" w:rsidRDefault="007706E7" w14:paraId="08FAA4F1" w14:textId="12965465"/>
    <w:p w:rsidR="007706E7" w:rsidP="007706E7" w:rsidRDefault="007706E7" w14:paraId="2C306BED" w14:textId="58A936A4"/>
    <w:p w:rsidR="007706E7" w:rsidP="007706E7" w:rsidRDefault="007706E7" w14:paraId="6EA21FB8" w14:textId="5CA7D67F">
      <w:bookmarkStart w:name="_GoBack" w:id="0"/>
      <w:bookmarkEnd w:id="0"/>
    </w:p>
    <w:p w:rsidR="007706E7" w:rsidP="007706E7" w:rsidRDefault="007706E7" w14:paraId="2DDC9B55" w14:textId="033FD384"/>
    <w:p w:rsidR="007706E7" w:rsidP="007706E7" w:rsidRDefault="007706E7" w14:paraId="42A214F1" w14:textId="77777777"/>
    <w:p w:rsidRPr="007706E7" w:rsidR="001B687B" w:rsidP="007706E7" w:rsidRDefault="006C066B" w14:paraId="324550C6" w14:textId="78D0293B">
      <w:pPr>
        <w:jc w:val="center"/>
        <w:rPr>
          <w:b/>
        </w:rPr>
      </w:pPr>
      <w:r w:rsidRPr="007706E7">
        <w:rPr>
          <w:b/>
        </w:rPr>
        <w:t>Module: Empowering the Older Person</w:t>
      </w:r>
    </w:p>
    <w:p w:rsidRPr="007706E7" w:rsidR="00463A29" w:rsidP="007706E7" w:rsidRDefault="006C066B" w14:paraId="49A0D387" w14:textId="6E56718F">
      <w:pPr>
        <w:jc w:val="center"/>
        <w:rPr>
          <w:b/>
        </w:rPr>
      </w:pPr>
      <w:r w:rsidRPr="007706E7">
        <w:rPr>
          <w:b/>
        </w:rPr>
        <w:t>Module Code: BMHP6027</w:t>
      </w:r>
    </w:p>
    <w:p w:rsidRPr="007706E7" w:rsidR="001B687B" w:rsidP="007706E7" w:rsidRDefault="006C066B" w14:paraId="054F7B9B" w14:textId="79A11F3B">
      <w:pPr>
        <w:jc w:val="center"/>
        <w:rPr>
          <w:b/>
        </w:rPr>
      </w:pPr>
      <w:r w:rsidRPr="007706E7">
        <w:rPr>
          <w:b/>
        </w:rPr>
        <w:t>Component 2: Debate / Discussion</w:t>
      </w:r>
    </w:p>
    <w:p w:rsidRPr="007706E7" w:rsidR="001B687B" w:rsidP="6A4672A2" w:rsidRDefault="006C066B" w14:paraId="3538261A" w14:textId="550B0745">
      <w:pPr>
        <w:jc w:val="center"/>
        <w:rPr>
          <w:b w:val="1"/>
          <w:bCs w:val="1"/>
        </w:rPr>
      </w:pPr>
      <w:r w:rsidRPr="25848893" w:rsidR="006C066B">
        <w:rPr>
          <w:b w:val="1"/>
          <w:bCs w:val="1"/>
        </w:rPr>
        <w:t>Student Name</w:t>
      </w:r>
      <w:r w:rsidRPr="25848893" w:rsidR="1B16DA7D">
        <w:rPr>
          <w:b w:val="1"/>
          <w:bCs w:val="1"/>
        </w:rPr>
        <w:t>: Samina Kousar</w:t>
      </w:r>
    </w:p>
    <w:p w:rsidR="0012417A" w:rsidP="25848893" w:rsidRDefault="006C066B" w14:paraId="78C8C62C" w14:textId="6367F4D9">
      <w:pPr>
        <w:jc w:val="center"/>
        <w:rPr>
          <w:b w:val="1"/>
          <w:bCs w:val="1"/>
        </w:rPr>
      </w:pPr>
      <w:r w:rsidRPr="25848893" w:rsidR="51E6322B">
        <w:rPr>
          <w:b w:val="1"/>
          <w:bCs w:val="1"/>
        </w:rPr>
        <w:t>Student Number: 2244901</w:t>
      </w:r>
    </w:p>
    <w:p w:rsidR="51E6322B" w:rsidP="25848893" w:rsidRDefault="51E6322B" w14:paraId="29867FDE" w14:textId="70E1A762">
      <w:pPr>
        <w:jc w:val="center"/>
        <w:rPr>
          <w:b w:val="1"/>
          <w:bCs w:val="1"/>
        </w:rPr>
      </w:pPr>
      <w:r w:rsidRPr="25848893" w:rsidR="51E6322B">
        <w:rPr>
          <w:b w:val="1"/>
          <w:bCs w:val="1"/>
        </w:rPr>
        <w:t>Lecturer Name: Rizwan Nadeem</w:t>
      </w:r>
    </w:p>
    <w:p w:rsidR="0012417A" w:rsidRDefault="006C066B" w14:paraId="00B0B393" w14:textId="77777777">
      <w:pPr>
        <w:spacing w:line="259" w:lineRule="auto"/>
        <w:rPr>
          <w:b/>
        </w:rPr>
      </w:pPr>
      <w:r w:rsidRPr="25848893">
        <w:rPr>
          <w:b w:val="1"/>
          <w:bCs w:val="1"/>
        </w:rPr>
        <w:br w:type="page"/>
      </w:r>
    </w:p>
    <w:p w:rsidR="00495444" w:rsidP="00432EB2" w:rsidRDefault="006C066B" w14:paraId="62602D17" w14:textId="30BA898E">
      <w:pPr>
        <w:pStyle w:val="Heading1"/>
      </w:pPr>
      <w:bookmarkStart w:name="_Toc224051048" w:id="7"/>
      <w:r>
        <w:lastRenderedPageBreak/>
        <w:t>References</w:t>
      </w:r>
      <w:bookmarkEnd w:id="7"/>
    </w:p>
    <w:p w:rsidR="00D73DBD" w:rsidP="00590641" w:rsidRDefault="006C066B" w14:paraId="06B78857" w14:textId="77777777">
      <w:pPr>
        <w:ind w:left="720" w:hanging="720"/>
      </w:pPr>
      <w:r w:rsidRPr="00211E25">
        <w:t xml:space="preserve">Arifin, S. and Darmawan, D., </w:t>
      </w:r>
      <w:r>
        <w:t>(</w:t>
      </w:r>
      <w:r w:rsidRPr="00211E25">
        <w:t>2021</w:t>
      </w:r>
      <w:r>
        <w:t>)</w:t>
      </w:r>
      <w:r w:rsidRPr="00211E25">
        <w:t xml:space="preserve">. Technology Access and Digital Skills: </w:t>
      </w:r>
      <w:r w:rsidRPr="00211E25">
        <w:t>Bridging the Gaps in Education and Employment Opportunities in the Age of Technology 4.0. </w:t>
      </w:r>
      <w:r w:rsidRPr="00211E25">
        <w:rPr>
          <w:i/>
          <w:iCs/>
        </w:rPr>
        <w:t>Journal of Social Science Studies</w:t>
      </w:r>
      <w:r w:rsidRPr="00211E25">
        <w:t>, </w:t>
      </w:r>
      <w:r w:rsidRPr="00211E25">
        <w:rPr>
          <w:i/>
          <w:iCs/>
        </w:rPr>
        <w:t>1</w:t>
      </w:r>
      <w:r w:rsidRPr="00211E25">
        <w:t>(1), pp.163-168.</w:t>
      </w:r>
    </w:p>
    <w:p w:rsidR="00D73DBD" w:rsidP="00590641" w:rsidRDefault="006C066B" w14:paraId="49F624A2" w14:textId="77777777">
      <w:pPr>
        <w:ind w:left="720" w:hanging="720"/>
      </w:pPr>
      <w:r w:rsidRPr="00211E25">
        <w:t xml:space="preserve">Chen, E., Wood, D. and Ysseldyk, R., </w:t>
      </w:r>
      <w:r>
        <w:t>(</w:t>
      </w:r>
      <w:r w:rsidRPr="00211E25">
        <w:t>2022</w:t>
      </w:r>
      <w:r>
        <w:t>)</w:t>
      </w:r>
      <w:r w:rsidRPr="00211E25">
        <w:t>. Online social networking and mental health among older adults: a sco</w:t>
      </w:r>
      <w:r w:rsidRPr="00211E25">
        <w:t>ping review. </w:t>
      </w:r>
      <w:r w:rsidRPr="00211E25">
        <w:rPr>
          <w:i/>
          <w:iCs/>
        </w:rPr>
        <w:t>Canadian Journal on Aging/La Revue Canadienne Du Vieillissement</w:t>
      </w:r>
      <w:r w:rsidRPr="00211E25">
        <w:t>, </w:t>
      </w:r>
      <w:r w:rsidRPr="00211E25">
        <w:rPr>
          <w:i/>
          <w:iCs/>
        </w:rPr>
        <w:t>41</w:t>
      </w:r>
      <w:r w:rsidRPr="00211E25">
        <w:t>(1), pp.26-39.</w:t>
      </w:r>
    </w:p>
    <w:p w:rsidR="00D73DBD" w:rsidP="00590641" w:rsidRDefault="006C066B" w14:paraId="02E82915" w14:textId="77777777">
      <w:pPr>
        <w:ind w:left="720" w:hanging="720"/>
      </w:pPr>
      <w:r w:rsidRPr="00211E25">
        <w:t xml:space="preserve">Cini, M., </w:t>
      </w:r>
      <w:r>
        <w:t>(</w:t>
      </w:r>
      <w:r w:rsidRPr="00211E25">
        <w:t>2025</w:t>
      </w:r>
      <w:r>
        <w:t>)</w:t>
      </w:r>
      <w:r w:rsidRPr="00211E25">
        <w:t>. Medicines accessibility in a national health service.</w:t>
      </w:r>
    </w:p>
    <w:p w:rsidR="00D73DBD" w:rsidP="00590641" w:rsidRDefault="006C066B" w14:paraId="1F7CB005" w14:textId="77777777">
      <w:pPr>
        <w:ind w:left="720" w:hanging="720"/>
      </w:pPr>
      <w:r w:rsidRPr="00211E25">
        <w:t xml:space="preserve">Cogiel, K., Sawina, A., Guzowska, A., Lau, K. and Kasperczyk, J., </w:t>
      </w:r>
      <w:r>
        <w:t>(</w:t>
      </w:r>
      <w:r w:rsidRPr="00211E25">
        <w:t>2025</w:t>
      </w:r>
      <w:r>
        <w:t>)</w:t>
      </w:r>
      <w:r w:rsidRPr="00211E25">
        <w:t>. Managing chroni</w:t>
      </w:r>
      <w:r w:rsidRPr="00211E25">
        <w:t>c disease in the digital era: The role of telemedicine apps and platforms. </w:t>
      </w:r>
      <w:r w:rsidRPr="00211E25">
        <w:rPr>
          <w:i/>
          <w:iCs/>
        </w:rPr>
        <w:t>Epidemiological Review/Przegląd Epidemiologiczny</w:t>
      </w:r>
      <w:r w:rsidRPr="00211E25">
        <w:t>, </w:t>
      </w:r>
      <w:r w:rsidRPr="00211E25">
        <w:rPr>
          <w:i/>
          <w:iCs/>
        </w:rPr>
        <w:t>79</w:t>
      </w:r>
      <w:r w:rsidRPr="00211E25">
        <w:t>(1).</w:t>
      </w:r>
    </w:p>
    <w:p w:rsidR="00D73DBD" w:rsidP="00590641" w:rsidRDefault="006C066B" w14:paraId="0D797BCD" w14:textId="77777777">
      <w:pPr>
        <w:ind w:left="720" w:hanging="720"/>
      </w:pPr>
      <w:r w:rsidRPr="00211E25">
        <w:t xml:space="preserve">Haghi, M., Spicher, N., Wang, J. and Deserno, T.M., </w:t>
      </w:r>
      <w:r>
        <w:t>(</w:t>
      </w:r>
      <w:r w:rsidRPr="00211E25">
        <w:t>2022</w:t>
      </w:r>
      <w:r>
        <w:t>)</w:t>
      </w:r>
      <w:r w:rsidRPr="00211E25">
        <w:t>. Integrated sensing devices for disease prevention and health ale</w:t>
      </w:r>
      <w:r w:rsidRPr="00211E25">
        <w:t>rts in smart homes. In </w:t>
      </w:r>
      <w:r w:rsidRPr="00211E25">
        <w:rPr>
          <w:i/>
          <w:iCs/>
        </w:rPr>
        <w:t>Accident and Emergency Informatics</w:t>
      </w:r>
      <w:r w:rsidRPr="00211E25">
        <w:t> (pp. 39-61). IOS Press.</w:t>
      </w:r>
    </w:p>
    <w:p w:rsidR="00D73DBD" w:rsidP="00590641" w:rsidRDefault="006C066B" w14:paraId="088F12A3" w14:textId="77777777">
      <w:pPr>
        <w:ind w:left="720" w:hanging="720"/>
      </w:pPr>
      <w:r w:rsidRPr="00211E25">
        <w:t xml:space="preserve">Hu, J. and Tan, C., </w:t>
      </w:r>
      <w:r>
        <w:t>(</w:t>
      </w:r>
      <w:r w:rsidRPr="00211E25">
        <w:t>2025</w:t>
      </w:r>
      <w:r>
        <w:t>)</w:t>
      </w:r>
      <w:r w:rsidRPr="00211E25">
        <w:t>. The impact of internet use on the subjective well-being of older adults: The mediating role of mental health. </w:t>
      </w:r>
      <w:r w:rsidRPr="00211E25">
        <w:rPr>
          <w:i/>
          <w:iCs/>
        </w:rPr>
        <w:t>Plos one</w:t>
      </w:r>
      <w:r w:rsidRPr="00211E25">
        <w:t>, </w:t>
      </w:r>
      <w:r w:rsidRPr="00211E25">
        <w:rPr>
          <w:i/>
          <w:iCs/>
        </w:rPr>
        <w:t>20</w:t>
      </w:r>
      <w:r w:rsidRPr="00211E25">
        <w:t xml:space="preserve">(10), </w:t>
      </w:r>
      <w:proofErr w:type="gramStart"/>
      <w:r w:rsidRPr="00211E25">
        <w:t>p.e</w:t>
      </w:r>
      <w:proofErr w:type="gramEnd"/>
      <w:r w:rsidRPr="00211E25">
        <w:t>0335985.</w:t>
      </w:r>
    </w:p>
    <w:p w:rsidR="00D73DBD" w:rsidP="00590641" w:rsidRDefault="006C066B" w14:paraId="73CA9C4D" w14:textId="77777777">
      <w:pPr>
        <w:ind w:left="720" w:hanging="720"/>
      </w:pPr>
      <w:r w:rsidRPr="00211E25">
        <w:t xml:space="preserve">Kaveh, M.H., Kaveh, S. and Faradonbeh, M.R., </w:t>
      </w:r>
      <w:r>
        <w:t>(</w:t>
      </w:r>
      <w:r w:rsidRPr="00211E25">
        <w:t>2023</w:t>
      </w:r>
      <w:r>
        <w:t>)</w:t>
      </w:r>
      <w:r w:rsidRPr="00211E25">
        <w:t>. Mobile health-based interventions in self-care and treatment adherence in older people: a review study. </w:t>
      </w:r>
      <w:r w:rsidRPr="00211E25">
        <w:rPr>
          <w:i/>
          <w:iCs/>
        </w:rPr>
        <w:t>International Journal of Aging</w:t>
      </w:r>
      <w:r w:rsidRPr="00211E25">
        <w:t>, </w:t>
      </w:r>
      <w:r w:rsidRPr="00211E25">
        <w:rPr>
          <w:i/>
          <w:iCs/>
        </w:rPr>
        <w:t>1</w:t>
      </w:r>
      <w:r w:rsidRPr="00211E25">
        <w:t xml:space="preserve">(1), </w:t>
      </w:r>
      <w:proofErr w:type="gramStart"/>
      <w:r w:rsidRPr="00211E25">
        <w:t>pp.e</w:t>
      </w:r>
      <w:proofErr w:type="gramEnd"/>
      <w:r w:rsidRPr="00211E25">
        <w:t>6-e6.</w:t>
      </w:r>
    </w:p>
    <w:p w:rsidR="00D73DBD" w:rsidP="00590641" w:rsidRDefault="006C066B" w14:paraId="3EDB32CE" w14:textId="77777777">
      <w:pPr>
        <w:ind w:left="720" w:hanging="720"/>
      </w:pPr>
      <w:r w:rsidRPr="00211E25">
        <w:t xml:space="preserve">Kebede, A.S., Ozolins, L.L., Holst, H. and Galvin, </w:t>
      </w:r>
      <w:r w:rsidRPr="00211E25">
        <w:t xml:space="preserve">K., </w:t>
      </w:r>
      <w:r>
        <w:t>(</w:t>
      </w:r>
      <w:r w:rsidRPr="00211E25">
        <w:t>2022</w:t>
      </w:r>
      <w:r>
        <w:t>)</w:t>
      </w:r>
      <w:r w:rsidRPr="00211E25">
        <w:t>. Digital engagement of older adults: scoping review. </w:t>
      </w:r>
      <w:r w:rsidRPr="00211E25">
        <w:rPr>
          <w:i/>
          <w:iCs/>
        </w:rPr>
        <w:t>Journal of Medical Internet Research</w:t>
      </w:r>
      <w:r w:rsidRPr="00211E25">
        <w:t>, </w:t>
      </w:r>
      <w:r w:rsidRPr="00211E25">
        <w:rPr>
          <w:i/>
          <w:iCs/>
        </w:rPr>
        <w:t>24</w:t>
      </w:r>
      <w:r w:rsidRPr="00211E25">
        <w:t xml:space="preserve">(12), </w:t>
      </w:r>
      <w:proofErr w:type="gramStart"/>
      <w:r w:rsidRPr="00211E25">
        <w:t>p.e</w:t>
      </w:r>
      <w:proofErr w:type="gramEnd"/>
      <w:r w:rsidRPr="00211E25">
        <w:t>40192.</w:t>
      </w:r>
    </w:p>
    <w:p w:rsidR="00D73DBD" w:rsidP="00590641" w:rsidRDefault="006C066B" w14:paraId="7A38D3FC" w14:textId="77777777">
      <w:pPr>
        <w:ind w:left="720" w:hanging="720"/>
      </w:pPr>
      <w:r w:rsidRPr="00211E25">
        <w:t xml:space="preserve">Lan, Y.L. and Chen, H.C., </w:t>
      </w:r>
      <w:r>
        <w:t>(</w:t>
      </w:r>
      <w:r w:rsidRPr="00211E25">
        <w:t>2022</w:t>
      </w:r>
      <w:r>
        <w:t>)</w:t>
      </w:r>
      <w:r w:rsidRPr="00211E25">
        <w:t>. Telehealth care system for chronic disease management of middle-aged and older adults in remote areas.</w:t>
      </w:r>
      <w:r w:rsidRPr="00211E25">
        <w:t> </w:t>
      </w:r>
      <w:r w:rsidRPr="00211E25">
        <w:rPr>
          <w:i/>
          <w:iCs/>
        </w:rPr>
        <w:t>Health Informatics Journal</w:t>
      </w:r>
      <w:r w:rsidRPr="00211E25">
        <w:t>, </w:t>
      </w:r>
      <w:r w:rsidRPr="00211E25">
        <w:rPr>
          <w:i/>
          <w:iCs/>
        </w:rPr>
        <w:t>28</w:t>
      </w:r>
      <w:r w:rsidRPr="00211E25">
        <w:t>(4), p.14604582221141835.</w:t>
      </w:r>
    </w:p>
    <w:p w:rsidR="00D73DBD" w:rsidP="00590641" w:rsidRDefault="006C066B" w14:paraId="712971DD" w14:textId="77777777">
      <w:pPr>
        <w:ind w:left="720" w:hanging="720"/>
      </w:pPr>
      <w:r w:rsidRPr="00211E25">
        <w:t xml:space="preserve">Motorga, M.E., </w:t>
      </w:r>
      <w:r>
        <w:t>(</w:t>
      </w:r>
      <w:r w:rsidRPr="00211E25">
        <w:t>2024</w:t>
      </w:r>
      <w:r>
        <w:t>)</w:t>
      </w:r>
      <w:r w:rsidRPr="00211E25">
        <w:t>. Bridging marginalization: the political imperative of inclusive digital futures in elderly empowerment. </w:t>
      </w:r>
      <w:r w:rsidRPr="00211E25">
        <w:rPr>
          <w:i/>
          <w:iCs/>
        </w:rPr>
        <w:t>Polis. Journal of Political Science</w:t>
      </w:r>
      <w:r w:rsidRPr="00211E25">
        <w:t>, </w:t>
      </w:r>
      <w:r w:rsidRPr="00211E25">
        <w:rPr>
          <w:i/>
          <w:iCs/>
        </w:rPr>
        <w:t>12</w:t>
      </w:r>
      <w:r w:rsidRPr="00211E25">
        <w:t>(2 (44)), pp.149-165.</w:t>
      </w:r>
    </w:p>
    <w:p w:rsidR="00D73DBD" w:rsidP="00590641" w:rsidRDefault="006C066B" w14:paraId="5E022D49" w14:textId="77777777">
      <w:pPr>
        <w:ind w:left="720" w:hanging="720"/>
      </w:pPr>
      <w:r w:rsidRPr="00211E25">
        <w:t xml:space="preserve">Naudé, B., </w:t>
      </w:r>
      <w:r w:rsidRPr="00211E25">
        <w:t xml:space="preserve">Rigaud, A.S. and Pino, M., </w:t>
      </w:r>
      <w:r>
        <w:t>(</w:t>
      </w:r>
      <w:r w:rsidRPr="00211E25">
        <w:t>2022</w:t>
      </w:r>
      <w:r>
        <w:t>)</w:t>
      </w:r>
      <w:r w:rsidRPr="00211E25">
        <w:t>. Video calls for older adults: a narrative review of experiments involving older adults in elderly care institutions. </w:t>
      </w:r>
      <w:r w:rsidRPr="00211E25">
        <w:rPr>
          <w:i/>
          <w:iCs/>
        </w:rPr>
        <w:t>Frontiers in public health</w:t>
      </w:r>
      <w:r w:rsidRPr="00211E25">
        <w:t>, </w:t>
      </w:r>
      <w:r w:rsidRPr="00211E25">
        <w:rPr>
          <w:i/>
          <w:iCs/>
        </w:rPr>
        <w:t>9</w:t>
      </w:r>
      <w:r w:rsidRPr="00211E25">
        <w:t>, p.751150.</w:t>
      </w:r>
    </w:p>
    <w:p w:rsidR="00D73DBD" w:rsidP="00590641" w:rsidRDefault="006C066B" w14:paraId="1490290E" w14:textId="77777777">
      <w:pPr>
        <w:ind w:left="720" w:hanging="720"/>
      </w:pPr>
      <w:r w:rsidRPr="00211E25">
        <w:t xml:space="preserve">Nguyen, A., </w:t>
      </w:r>
      <w:r>
        <w:t>(</w:t>
      </w:r>
      <w:r w:rsidRPr="00211E25">
        <w:t>2022</w:t>
      </w:r>
      <w:r>
        <w:t>)</w:t>
      </w:r>
      <w:r w:rsidRPr="00211E25">
        <w:t xml:space="preserve">. Digital inclusion: Social inclusion in the </w:t>
      </w:r>
      <w:r w:rsidRPr="00211E25">
        <w:t>digital age. In </w:t>
      </w:r>
      <w:r w:rsidRPr="00211E25">
        <w:rPr>
          <w:i/>
          <w:iCs/>
        </w:rPr>
        <w:t>Handbook of social inclusion: Research and practices in health and social sciences</w:t>
      </w:r>
      <w:r w:rsidRPr="00211E25">
        <w:t> (pp. 265-279). Cham: Springer International Publishing.</w:t>
      </w:r>
    </w:p>
    <w:p w:rsidR="00D73DBD" w:rsidP="00590641" w:rsidRDefault="006C066B" w14:paraId="7983C843" w14:textId="77777777">
      <w:pPr>
        <w:ind w:left="720" w:hanging="720"/>
      </w:pPr>
      <w:r w:rsidRPr="00211E25">
        <w:lastRenderedPageBreak/>
        <w:t xml:space="preserve">Perim, C., Sousa, C. and Damásio, M.J., </w:t>
      </w:r>
      <w:r>
        <w:t>(</w:t>
      </w:r>
      <w:r w:rsidRPr="00211E25">
        <w:t>2025</w:t>
      </w:r>
      <w:r>
        <w:t>)</w:t>
      </w:r>
      <w:r w:rsidRPr="00211E25">
        <w:t xml:space="preserve">. Digital literacy and older people: A case study in </w:t>
      </w:r>
      <w:r w:rsidRPr="00211E25">
        <w:t>lifelong learning institutions in Lisbon. </w:t>
      </w:r>
      <w:r w:rsidRPr="00211E25">
        <w:rPr>
          <w:i/>
          <w:iCs/>
        </w:rPr>
        <w:t>Educational Gerontology</w:t>
      </w:r>
      <w:r w:rsidRPr="00211E25">
        <w:t>, pp.1-15.</w:t>
      </w:r>
    </w:p>
    <w:p w:rsidR="00D73DBD" w:rsidP="00590641" w:rsidRDefault="006C066B" w14:paraId="4FA6ABCC" w14:textId="77777777">
      <w:pPr>
        <w:ind w:left="720" w:hanging="720"/>
      </w:pPr>
      <w:r w:rsidRPr="00211E25">
        <w:t xml:space="preserve">Petrou, C., Jameel, L., Nahabedian, N. and Kane, F., </w:t>
      </w:r>
      <w:r>
        <w:t>(</w:t>
      </w:r>
      <w:r w:rsidRPr="00211E25">
        <w:t>2023</w:t>
      </w:r>
      <w:r>
        <w:t>)</w:t>
      </w:r>
      <w:r w:rsidRPr="00211E25">
        <w:t>. A call for digital inclusion initiatives in mental health services: An integrative review. </w:t>
      </w:r>
      <w:r w:rsidRPr="00211E25">
        <w:rPr>
          <w:i/>
          <w:iCs/>
        </w:rPr>
        <w:t>Journal of psychiatric and m</w:t>
      </w:r>
      <w:r w:rsidRPr="00211E25">
        <w:rPr>
          <w:i/>
          <w:iCs/>
        </w:rPr>
        <w:t>ental health nursing</w:t>
      </w:r>
      <w:r w:rsidRPr="00211E25">
        <w:t>, </w:t>
      </w:r>
      <w:r w:rsidRPr="00211E25">
        <w:rPr>
          <w:i/>
          <w:iCs/>
        </w:rPr>
        <w:t>30</w:t>
      </w:r>
      <w:r w:rsidRPr="00211E25">
        <w:t>(5), pp.911-941.</w:t>
      </w:r>
    </w:p>
    <w:p w:rsidR="00D73DBD" w:rsidP="00590641" w:rsidRDefault="006C066B" w14:paraId="48199BE2" w14:textId="77777777">
      <w:pPr>
        <w:ind w:left="720" w:hanging="720"/>
      </w:pPr>
      <w:r w:rsidRPr="00211E25">
        <w:t xml:space="preserve">Rosell, J., Vergés, A., Miranda-Castillo, C., Sepúlveda-Caro, S. and Gómez, M., </w:t>
      </w:r>
      <w:r>
        <w:t>(</w:t>
      </w:r>
      <w:r w:rsidRPr="00211E25">
        <w:t>2022</w:t>
      </w:r>
      <w:r>
        <w:t>)</w:t>
      </w:r>
      <w:r w:rsidRPr="00211E25">
        <w:t>. Predictors, types of internet use, and the psychological well-being of older adults: A comprehensive model. </w:t>
      </w:r>
      <w:r w:rsidRPr="00211E25">
        <w:rPr>
          <w:i/>
          <w:iCs/>
        </w:rPr>
        <w:t>The Journals of Ger</w:t>
      </w:r>
      <w:r w:rsidRPr="00211E25">
        <w:rPr>
          <w:i/>
          <w:iCs/>
        </w:rPr>
        <w:t>ontology: Series B</w:t>
      </w:r>
      <w:r w:rsidRPr="00211E25">
        <w:t>, </w:t>
      </w:r>
      <w:r w:rsidRPr="00211E25">
        <w:rPr>
          <w:i/>
          <w:iCs/>
        </w:rPr>
        <w:t>77</w:t>
      </w:r>
      <w:r w:rsidRPr="00211E25">
        <w:t>(7), pp.1186-1196.</w:t>
      </w:r>
    </w:p>
    <w:p w:rsidR="00D73DBD" w:rsidP="00590641" w:rsidRDefault="006C066B" w14:paraId="197E00B9" w14:textId="77777777">
      <w:pPr>
        <w:ind w:left="720" w:hanging="720"/>
      </w:pPr>
      <w:r w:rsidRPr="00211E25">
        <w:t xml:space="preserve">Sampaio, D. and Walsh, K., </w:t>
      </w:r>
      <w:r>
        <w:t>(</w:t>
      </w:r>
      <w:r w:rsidRPr="00211E25">
        <w:t>2023</w:t>
      </w:r>
      <w:r>
        <w:t>)</w:t>
      </w:r>
      <w:r w:rsidRPr="00211E25">
        <w:t>. Ageing in place. In </w:t>
      </w:r>
      <w:r w:rsidRPr="00211E25">
        <w:rPr>
          <w:i/>
          <w:iCs/>
        </w:rPr>
        <w:t>Handbook on migration and ageing</w:t>
      </w:r>
      <w:r w:rsidRPr="00211E25">
        <w:t> (pp. 98-106). Edward Elgar Publishing.</w:t>
      </w:r>
    </w:p>
    <w:p w:rsidR="00D73DBD" w:rsidP="00590641" w:rsidRDefault="006C066B" w14:paraId="06E2982D" w14:textId="77777777">
      <w:pPr>
        <w:ind w:left="720" w:hanging="720"/>
      </w:pPr>
      <w:r w:rsidRPr="00211E25">
        <w:t xml:space="preserve">Wilson, G., Gates, J.R., Vijaykumar, S. and Morgan, D.J., </w:t>
      </w:r>
      <w:r>
        <w:t>(</w:t>
      </w:r>
      <w:r w:rsidRPr="00211E25">
        <w:t>2023</w:t>
      </w:r>
      <w:r>
        <w:t>)</w:t>
      </w:r>
      <w:r w:rsidRPr="00211E25">
        <w:t xml:space="preserve">. Understanding older </w:t>
      </w:r>
      <w:r w:rsidRPr="00211E25">
        <w:t>adults’ use of social technology and the factors influencing use. </w:t>
      </w:r>
      <w:r w:rsidRPr="00211E25">
        <w:rPr>
          <w:i/>
          <w:iCs/>
        </w:rPr>
        <w:t>Ageing &amp; Society</w:t>
      </w:r>
      <w:r w:rsidRPr="00211E25">
        <w:t>, </w:t>
      </w:r>
      <w:r w:rsidRPr="00211E25">
        <w:rPr>
          <w:i/>
          <w:iCs/>
        </w:rPr>
        <w:t>43</w:t>
      </w:r>
      <w:r w:rsidRPr="00211E25">
        <w:t>(1), pp.222-245.</w:t>
      </w:r>
    </w:p>
    <w:p w:rsidR="00D73DBD" w:rsidP="00590641" w:rsidRDefault="006C066B" w14:paraId="3DF4A57A" w14:textId="77777777">
      <w:pPr>
        <w:ind w:left="720" w:hanging="720"/>
      </w:pPr>
      <w:r w:rsidRPr="00211E25">
        <w:t xml:space="preserve">Wilson-Menzfeld, G., Gates, J.R., Moreland, M., Raw, H. and Johnson, A., </w:t>
      </w:r>
      <w:r>
        <w:t>(</w:t>
      </w:r>
      <w:r w:rsidRPr="00211E25">
        <w:t>2023</w:t>
      </w:r>
      <w:r>
        <w:t>)</w:t>
      </w:r>
      <w:r w:rsidRPr="00211E25">
        <w:t>. Learning digital skills online: empowering older adults through one-to-o</w:t>
      </w:r>
      <w:r w:rsidRPr="00211E25">
        <w:t>ne, online digital training provision. </w:t>
      </w:r>
      <w:r w:rsidRPr="00211E25">
        <w:rPr>
          <w:i/>
          <w:iCs/>
        </w:rPr>
        <w:t>Frontiers in Psychology</w:t>
      </w:r>
      <w:r w:rsidRPr="00211E25">
        <w:t>, </w:t>
      </w:r>
      <w:r w:rsidRPr="00211E25">
        <w:rPr>
          <w:i/>
          <w:iCs/>
        </w:rPr>
        <w:t>14</w:t>
      </w:r>
      <w:r w:rsidRPr="00211E25">
        <w:t>, p.1122277.</w:t>
      </w:r>
    </w:p>
    <w:p w:rsidR="00D73DBD" w:rsidP="00590641" w:rsidRDefault="006C066B" w14:paraId="6D7D1CD3" w14:textId="77777777">
      <w:pPr>
        <w:ind w:left="720" w:hanging="720"/>
      </w:pPr>
      <w:r w:rsidRPr="00211E25">
        <w:t xml:space="preserve">World Health Organization, </w:t>
      </w:r>
      <w:r>
        <w:t>(</w:t>
      </w:r>
      <w:r w:rsidRPr="00211E25">
        <w:t>2017</w:t>
      </w:r>
      <w:r>
        <w:t>)</w:t>
      </w:r>
      <w:r w:rsidRPr="00211E25">
        <w:t>. Global strategy and action plan on ageing and health.</w:t>
      </w:r>
    </w:p>
    <w:p w:rsidR="00D73DBD" w:rsidP="00590641" w:rsidRDefault="006C066B" w14:paraId="73C7ACE1" w14:textId="77777777">
      <w:pPr>
        <w:ind w:left="720" w:hanging="720"/>
      </w:pPr>
      <w:r w:rsidRPr="00211E25">
        <w:t xml:space="preserve">Xu, L., Ng, D.T.K., Lee, C.S.Y., Peng, P. and Chu, S.K.W., </w:t>
      </w:r>
      <w:r>
        <w:t>(</w:t>
      </w:r>
      <w:r w:rsidRPr="00211E25">
        <w:t>2025</w:t>
      </w:r>
      <w:r>
        <w:t>)</w:t>
      </w:r>
      <w:r w:rsidRPr="00211E25">
        <w:t>. A systematic review o</w:t>
      </w:r>
      <w:r w:rsidRPr="00211E25">
        <w:t>f digital literacy in lifelong learning for older adults: challenges, strategies, and learning outcomes. </w:t>
      </w:r>
      <w:r w:rsidRPr="00211E25">
        <w:rPr>
          <w:i/>
          <w:iCs/>
        </w:rPr>
        <w:t>Educational technology research and development</w:t>
      </w:r>
      <w:r w:rsidRPr="00211E25">
        <w:t>, pp.1-48.</w:t>
      </w:r>
    </w:p>
    <w:p w:rsidR="00D73DBD" w:rsidP="00590641" w:rsidRDefault="006C066B" w14:paraId="4E403909" w14:textId="77777777">
      <w:pPr>
        <w:ind w:left="720" w:hanging="720"/>
      </w:pPr>
      <w:r w:rsidRPr="00211E25">
        <w:t xml:space="preserve">Zanchetta, C., Schiff, H., Novo, C., Cruz, S. and Vaz de Carvalho, C., </w:t>
      </w:r>
      <w:r>
        <w:t>(</w:t>
      </w:r>
      <w:r w:rsidRPr="00211E25">
        <w:t>2022</w:t>
      </w:r>
      <w:r>
        <w:t>)</w:t>
      </w:r>
      <w:r w:rsidRPr="00211E25">
        <w:t>. Generational i</w:t>
      </w:r>
      <w:r w:rsidRPr="00211E25">
        <w:t>nclusion: Getting older adults ready to own safe online identities. </w:t>
      </w:r>
      <w:r w:rsidRPr="00211E25">
        <w:rPr>
          <w:i/>
          <w:iCs/>
        </w:rPr>
        <w:t>Education Sciences</w:t>
      </w:r>
      <w:r w:rsidRPr="00211E25">
        <w:t>, </w:t>
      </w:r>
      <w:r w:rsidRPr="00211E25">
        <w:rPr>
          <w:i/>
          <w:iCs/>
        </w:rPr>
        <w:t>12</w:t>
      </w:r>
      <w:r w:rsidRPr="00211E25">
        <w:t>(10), p.715.</w:t>
      </w:r>
    </w:p>
    <w:p w:rsidRPr="00432EB2" w:rsidR="00211E25" w:rsidP="00432EB2" w:rsidRDefault="00211E25" w14:paraId="3EDE8845" w14:textId="77777777"/>
    <w:sectPr w:rsidRPr="00432EB2" w:rsidR="00211E2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066B" w:rsidRDefault="006C066B" w14:paraId="43E7AAC7" w14:textId="77777777">
      <w:pPr>
        <w:spacing w:after="0" w:line="240" w:lineRule="auto"/>
      </w:pPr>
      <w:r>
        <w:separator/>
      </w:r>
    </w:p>
  </w:endnote>
  <w:endnote w:type="continuationSeparator" w:id="0">
    <w:p w:rsidR="006C066B" w:rsidRDefault="006C066B" w14:paraId="7B98618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0FF6" w:rsidRDefault="00540FF6" w14:paraId="021634D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0FF6" w:rsidRDefault="00540FF6" w14:paraId="144A205B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0FF6" w:rsidRDefault="00540FF6" w14:paraId="73430A0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066B" w:rsidRDefault="006C066B" w14:paraId="74199739" w14:textId="77777777">
      <w:pPr>
        <w:spacing w:after="0" w:line="240" w:lineRule="auto"/>
      </w:pPr>
      <w:r>
        <w:separator/>
      </w:r>
    </w:p>
  </w:footnote>
  <w:footnote w:type="continuationSeparator" w:id="0">
    <w:p w:rsidR="006C066B" w:rsidRDefault="006C066B" w14:paraId="589E9E2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0FF6" w:rsidRDefault="00540FF6" w14:paraId="2AA8DDB8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94327924"/>
      <w:docPartObj>
        <w:docPartGallery w:val="Page Numbers (Top of Page)"/>
        <w:docPartUnique/>
      </w:docPartObj>
    </w:sdtPr>
    <w:sdtEndPr>
      <w:rPr>
        <w:noProof/>
      </w:rPr>
    </w:sdtEndPr>
    <w:sdtContent>
      <w:p w:rsidR="00540FF6" w:rsidRDefault="006C066B" w14:paraId="4A3AFE00" w14:textId="2FC8629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87576" w:rsidP="007029F9" w:rsidRDefault="00A87576" w14:paraId="5FB6753B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0FF6" w:rsidRDefault="00540FF6" w14:paraId="649D13B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268B9"/>
    <w:multiLevelType w:val="multilevel"/>
    <w:tmpl w:val="8970F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9A11F25"/>
    <w:multiLevelType w:val="hybridMultilevel"/>
    <w:tmpl w:val="25F0AD82"/>
    <w:lvl w:ilvl="0" w:tplc="64AC6EC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93EC968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4934BD6C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2FCB330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6EE2DE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722F7EA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F30BBE4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EA41D28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DD7EA9CC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D4A705E"/>
    <w:multiLevelType w:val="multilevel"/>
    <w:tmpl w:val="43B04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1EE1CD6"/>
    <w:multiLevelType w:val="multilevel"/>
    <w:tmpl w:val="0888B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6586BF2"/>
    <w:multiLevelType w:val="hybridMultilevel"/>
    <w:tmpl w:val="E5C8BE4E"/>
    <w:lvl w:ilvl="0" w:tplc="0F5C90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D4C2E2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E270A920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4C2D2C2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CD0A304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829C052E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6FEA638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BD0A12A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728A8954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ED42DB"/>
    <w:multiLevelType w:val="multilevel"/>
    <w:tmpl w:val="13D8A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20A51794"/>
    <w:multiLevelType w:val="multilevel"/>
    <w:tmpl w:val="602C1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3C628D5"/>
    <w:multiLevelType w:val="multilevel"/>
    <w:tmpl w:val="5E22A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CAD2139"/>
    <w:multiLevelType w:val="multilevel"/>
    <w:tmpl w:val="7DE05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CDE0A4E"/>
    <w:multiLevelType w:val="multilevel"/>
    <w:tmpl w:val="EDDA4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2D455FA9"/>
    <w:multiLevelType w:val="multilevel"/>
    <w:tmpl w:val="3300E7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5750876"/>
    <w:multiLevelType w:val="multilevel"/>
    <w:tmpl w:val="9D6A6B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84574D3"/>
    <w:multiLevelType w:val="multilevel"/>
    <w:tmpl w:val="1180D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84A28E3"/>
    <w:multiLevelType w:val="multilevel"/>
    <w:tmpl w:val="7E4454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38AD7BD9"/>
    <w:multiLevelType w:val="multilevel"/>
    <w:tmpl w:val="1DD60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3B197ED2"/>
    <w:multiLevelType w:val="multilevel"/>
    <w:tmpl w:val="33244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038724F"/>
    <w:multiLevelType w:val="multilevel"/>
    <w:tmpl w:val="1D441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4F2C1BBE"/>
    <w:multiLevelType w:val="multilevel"/>
    <w:tmpl w:val="F9CCC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9E57797"/>
    <w:multiLevelType w:val="multilevel"/>
    <w:tmpl w:val="459833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C671407"/>
    <w:multiLevelType w:val="hybridMultilevel"/>
    <w:tmpl w:val="274E4772"/>
    <w:lvl w:ilvl="0" w:tplc="E3C23212">
      <w:start w:val="1"/>
      <w:numFmt w:val="decimal"/>
      <w:lvlText w:val="%1."/>
      <w:lvlJc w:val="left"/>
      <w:pPr>
        <w:ind w:left="720" w:hanging="360"/>
      </w:pPr>
    </w:lvl>
    <w:lvl w:ilvl="1" w:tplc="2B385434" w:tentative="1">
      <w:start w:val="1"/>
      <w:numFmt w:val="lowerLetter"/>
      <w:lvlText w:val="%2."/>
      <w:lvlJc w:val="left"/>
      <w:pPr>
        <w:ind w:left="1440" w:hanging="360"/>
      </w:pPr>
    </w:lvl>
    <w:lvl w:ilvl="2" w:tplc="E72658D4" w:tentative="1">
      <w:start w:val="1"/>
      <w:numFmt w:val="lowerRoman"/>
      <w:lvlText w:val="%3."/>
      <w:lvlJc w:val="right"/>
      <w:pPr>
        <w:ind w:left="2160" w:hanging="180"/>
      </w:pPr>
    </w:lvl>
    <w:lvl w:ilvl="3" w:tplc="4ECA2AD2" w:tentative="1">
      <w:start w:val="1"/>
      <w:numFmt w:val="decimal"/>
      <w:lvlText w:val="%4."/>
      <w:lvlJc w:val="left"/>
      <w:pPr>
        <w:ind w:left="2880" w:hanging="360"/>
      </w:pPr>
    </w:lvl>
    <w:lvl w:ilvl="4" w:tplc="056C5D54" w:tentative="1">
      <w:start w:val="1"/>
      <w:numFmt w:val="lowerLetter"/>
      <w:lvlText w:val="%5."/>
      <w:lvlJc w:val="left"/>
      <w:pPr>
        <w:ind w:left="3600" w:hanging="360"/>
      </w:pPr>
    </w:lvl>
    <w:lvl w:ilvl="5" w:tplc="C420825C" w:tentative="1">
      <w:start w:val="1"/>
      <w:numFmt w:val="lowerRoman"/>
      <w:lvlText w:val="%6."/>
      <w:lvlJc w:val="right"/>
      <w:pPr>
        <w:ind w:left="4320" w:hanging="180"/>
      </w:pPr>
    </w:lvl>
    <w:lvl w:ilvl="6" w:tplc="901CE85E" w:tentative="1">
      <w:start w:val="1"/>
      <w:numFmt w:val="decimal"/>
      <w:lvlText w:val="%7."/>
      <w:lvlJc w:val="left"/>
      <w:pPr>
        <w:ind w:left="5040" w:hanging="360"/>
      </w:pPr>
    </w:lvl>
    <w:lvl w:ilvl="7" w:tplc="F04AE1E0" w:tentative="1">
      <w:start w:val="1"/>
      <w:numFmt w:val="lowerLetter"/>
      <w:lvlText w:val="%8."/>
      <w:lvlJc w:val="left"/>
      <w:pPr>
        <w:ind w:left="5760" w:hanging="360"/>
      </w:pPr>
    </w:lvl>
    <w:lvl w:ilvl="8" w:tplc="D292A29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CC133EA"/>
    <w:multiLevelType w:val="multilevel"/>
    <w:tmpl w:val="C3563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31A15E4"/>
    <w:multiLevelType w:val="multilevel"/>
    <w:tmpl w:val="ED72AB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6230C4D"/>
    <w:multiLevelType w:val="multilevel"/>
    <w:tmpl w:val="3EDE44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6E964F2F"/>
    <w:multiLevelType w:val="multilevel"/>
    <w:tmpl w:val="F0104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87A4022"/>
    <w:multiLevelType w:val="multilevel"/>
    <w:tmpl w:val="34DA1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7E357CBA"/>
    <w:multiLevelType w:val="multilevel"/>
    <w:tmpl w:val="5A20F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FDE2CCC"/>
    <w:multiLevelType w:val="multilevel"/>
    <w:tmpl w:val="AA2853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1"/>
  </w:num>
  <w:num w:numId="2">
    <w:abstractNumId w:val="4"/>
  </w:num>
  <w:num w:numId="3">
    <w:abstractNumId w:val="19"/>
  </w:num>
  <w:num w:numId="4">
    <w:abstractNumId w:val="5"/>
  </w:num>
  <w:num w:numId="5">
    <w:abstractNumId w:val="18"/>
  </w:num>
  <w:num w:numId="6">
    <w:abstractNumId w:val="21"/>
  </w:num>
  <w:num w:numId="7">
    <w:abstractNumId w:val="22"/>
  </w:num>
  <w:num w:numId="8">
    <w:abstractNumId w:val="0"/>
  </w:num>
  <w:num w:numId="9">
    <w:abstractNumId w:val="7"/>
  </w:num>
  <w:num w:numId="10">
    <w:abstractNumId w:val="2"/>
  </w:num>
  <w:num w:numId="11">
    <w:abstractNumId w:val="10"/>
  </w:num>
  <w:num w:numId="12">
    <w:abstractNumId w:val="17"/>
  </w:num>
  <w:num w:numId="13">
    <w:abstractNumId w:val="15"/>
  </w:num>
  <w:num w:numId="14">
    <w:abstractNumId w:val="8"/>
  </w:num>
  <w:num w:numId="15">
    <w:abstractNumId w:val="9"/>
  </w:num>
  <w:num w:numId="16">
    <w:abstractNumId w:val="12"/>
  </w:num>
  <w:num w:numId="17">
    <w:abstractNumId w:val="11"/>
  </w:num>
  <w:num w:numId="18">
    <w:abstractNumId w:val="14"/>
  </w:num>
  <w:num w:numId="19">
    <w:abstractNumId w:val="13"/>
  </w:num>
  <w:num w:numId="20">
    <w:abstractNumId w:val="3"/>
  </w:num>
  <w:num w:numId="21">
    <w:abstractNumId w:val="16"/>
  </w:num>
  <w:num w:numId="22">
    <w:abstractNumId w:val="6"/>
  </w:num>
  <w:num w:numId="23">
    <w:abstractNumId w:val="23"/>
  </w:num>
  <w:num w:numId="24">
    <w:abstractNumId w:val="26"/>
  </w:num>
  <w:num w:numId="25">
    <w:abstractNumId w:val="24"/>
  </w:num>
  <w:num w:numId="26">
    <w:abstractNumId w:val="25"/>
  </w:num>
  <w:num w:numId="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F89"/>
    <w:rsid w:val="00001AA3"/>
    <w:rsid w:val="000023DB"/>
    <w:rsid w:val="00017183"/>
    <w:rsid w:val="00022609"/>
    <w:rsid w:val="00025176"/>
    <w:rsid w:val="0002682D"/>
    <w:rsid w:val="00034E85"/>
    <w:rsid w:val="000403DC"/>
    <w:rsid w:val="00040DA7"/>
    <w:rsid w:val="00043794"/>
    <w:rsid w:val="000528D5"/>
    <w:rsid w:val="00062C9D"/>
    <w:rsid w:val="000644D5"/>
    <w:rsid w:val="0006684D"/>
    <w:rsid w:val="00070B22"/>
    <w:rsid w:val="00071CEB"/>
    <w:rsid w:val="0008149D"/>
    <w:rsid w:val="000814EC"/>
    <w:rsid w:val="0008576B"/>
    <w:rsid w:val="00093C6D"/>
    <w:rsid w:val="00096794"/>
    <w:rsid w:val="00097548"/>
    <w:rsid w:val="000A31C2"/>
    <w:rsid w:val="000B2B02"/>
    <w:rsid w:val="000D56EF"/>
    <w:rsid w:val="000E4057"/>
    <w:rsid w:val="000F0C31"/>
    <w:rsid w:val="000F397B"/>
    <w:rsid w:val="00102444"/>
    <w:rsid w:val="00104C71"/>
    <w:rsid w:val="00107498"/>
    <w:rsid w:val="0012417A"/>
    <w:rsid w:val="00124993"/>
    <w:rsid w:val="00144F69"/>
    <w:rsid w:val="00145914"/>
    <w:rsid w:val="00145C7E"/>
    <w:rsid w:val="001574FE"/>
    <w:rsid w:val="00160724"/>
    <w:rsid w:val="001732CE"/>
    <w:rsid w:val="001817CB"/>
    <w:rsid w:val="0018235D"/>
    <w:rsid w:val="0018545A"/>
    <w:rsid w:val="001863CD"/>
    <w:rsid w:val="00191971"/>
    <w:rsid w:val="00192B0D"/>
    <w:rsid w:val="001A3032"/>
    <w:rsid w:val="001A3D0B"/>
    <w:rsid w:val="001B0942"/>
    <w:rsid w:val="001B687B"/>
    <w:rsid w:val="001B68A2"/>
    <w:rsid w:val="001C159B"/>
    <w:rsid w:val="001D21E8"/>
    <w:rsid w:val="001D7C27"/>
    <w:rsid w:val="001E4954"/>
    <w:rsid w:val="001F47B9"/>
    <w:rsid w:val="002010C3"/>
    <w:rsid w:val="00205FBC"/>
    <w:rsid w:val="00211E25"/>
    <w:rsid w:val="0022050C"/>
    <w:rsid w:val="00232FEE"/>
    <w:rsid w:val="0023387E"/>
    <w:rsid w:val="00250BAF"/>
    <w:rsid w:val="00252656"/>
    <w:rsid w:val="00255F6A"/>
    <w:rsid w:val="00256E5C"/>
    <w:rsid w:val="00257C58"/>
    <w:rsid w:val="00282CDD"/>
    <w:rsid w:val="00287DEB"/>
    <w:rsid w:val="00291ECE"/>
    <w:rsid w:val="002A528C"/>
    <w:rsid w:val="002C2B54"/>
    <w:rsid w:val="002D45C2"/>
    <w:rsid w:val="002D4E24"/>
    <w:rsid w:val="002F17DE"/>
    <w:rsid w:val="002F31F6"/>
    <w:rsid w:val="0030727E"/>
    <w:rsid w:val="00307E34"/>
    <w:rsid w:val="00317EFE"/>
    <w:rsid w:val="00324C80"/>
    <w:rsid w:val="00333D30"/>
    <w:rsid w:val="00336DAF"/>
    <w:rsid w:val="00350909"/>
    <w:rsid w:val="00353CDE"/>
    <w:rsid w:val="00354E9B"/>
    <w:rsid w:val="00355E65"/>
    <w:rsid w:val="00363C42"/>
    <w:rsid w:val="00367C3E"/>
    <w:rsid w:val="00381AFE"/>
    <w:rsid w:val="00392165"/>
    <w:rsid w:val="0039386E"/>
    <w:rsid w:val="003966CB"/>
    <w:rsid w:val="00397A12"/>
    <w:rsid w:val="00397B70"/>
    <w:rsid w:val="003B2E32"/>
    <w:rsid w:val="003B4106"/>
    <w:rsid w:val="003B6220"/>
    <w:rsid w:val="003B6D98"/>
    <w:rsid w:val="003B75B8"/>
    <w:rsid w:val="003C3846"/>
    <w:rsid w:val="003D3815"/>
    <w:rsid w:val="003E269A"/>
    <w:rsid w:val="003F0F03"/>
    <w:rsid w:val="003F1E6B"/>
    <w:rsid w:val="003F2565"/>
    <w:rsid w:val="003F3465"/>
    <w:rsid w:val="004025E0"/>
    <w:rsid w:val="00404264"/>
    <w:rsid w:val="0040584C"/>
    <w:rsid w:val="00407BFB"/>
    <w:rsid w:val="00407E47"/>
    <w:rsid w:val="00412E27"/>
    <w:rsid w:val="00432EB2"/>
    <w:rsid w:val="00440D8C"/>
    <w:rsid w:val="0044539F"/>
    <w:rsid w:val="00454DC2"/>
    <w:rsid w:val="0045615A"/>
    <w:rsid w:val="00463A29"/>
    <w:rsid w:val="0046442B"/>
    <w:rsid w:val="00465479"/>
    <w:rsid w:val="00465E57"/>
    <w:rsid w:val="00466B61"/>
    <w:rsid w:val="00466B91"/>
    <w:rsid w:val="004768E0"/>
    <w:rsid w:val="00486402"/>
    <w:rsid w:val="00495444"/>
    <w:rsid w:val="004959F3"/>
    <w:rsid w:val="0049655F"/>
    <w:rsid w:val="00496A07"/>
    <w:rsid w:val="004A02E4"/>
    <w:rsid w:val="004A351B"/>
    <w:rsid w:val="004B06CB"/>
    <w:rsid w:val="004B0727"/>
    <w:rsid w:val="004C085F"/>
    <w:rsid w:val="004C0D17"/>
    <w:rsid w:val="004C27F6"/>
    <w:rsid w:val="004C30B1"/>
    <w:rsid w:val="004C5212"/>
    <w:rsid w:val="004D1F75"/>
    <w:rsid w:val="004E2D9E"/>
    <w:rsid w:val="005003B7"/>
    <w:rsid w:val="00502FBE"/>
    <w:rsid w:val="00503FAC"/>
    <w:rsid w:val="00521BE3"/>
    <w:rsid w:val="005236E9"/>
    <w:rsid w:val="00532E4D"/>
    <w:rsid w:val="0054023C"/>
    <w:rsid w:val="00540FF6"/>
    <w:rsid w:val="005475A8"/>
    <w:rsid w:val="0056533A"/>
    <w:rsid w:val="0056631F"/>
    <w:rsid w:val="00582502"/>
    <w:rsid w:val="0058322D"/>
    <w:rsid w:val="00590641"/>
    <w:rsid w:val="00591CB2"/>
    <w:rsid w:val="005A0FCA"/>
    <w:rsid w:val="005A6D79"/>
    <w:rsid w:val="005B2A8C"/>
    <w:rsid w:val="005B61EA"/>
    <w:rsid w:val="005C0391"/>
    <w:rsid w:val="005C1D9B"/>
    <w:rsid w:val="005C21E9"/>
    <w:rsid w:val="005C6FAC"/>
    <w:rsid w:val="005E1D3B"/>
    <w:rsid w:val="005E4BEF"/>
    <w:rsid w:val="005F1FBF"/>
    <w:rsid w:val="005F7BD8"/>
    <w:rsid w:val="0060528A"/>
    <w:rsid w:val="00622EC2"/>
    <w:rsid w:val="00632FB5"/>
    <w:rsid w:val="0064000B"/>
    <w:rsid w:val="006468C0"/>
    <w:rsid w:val="006475B8"/>
    <w:rsid w:val="0065581E"/>
    <w:rsid w:val="00690C7A"/>
    <w:rsid w:val="00693C5D"/>
    <w:rsid w:val="006A3C3F"/>
    <w:rsid w:val="006B4C8F"/>
    <w:rsid w:val="006C066B"/>
    <w:rsid w:val="006C1576"/>
    <w:rsid w:val="006D7BF8"/>
    <w:rsid w:val="006E4C6E"/>
    <w:rsid w:val="006E6917"/>
    <w:rsid w:val="006E7D34"/>
    <w:rsid w:val="006F5378"/>
    <w:rsid w:val="006F789B"/>
    <w:rsid w:val="007029F9"/>
    <w:rsid w:val="00704929"/>
    <w:rsid w:val="00706A92"/>
    <w:rsid w:val="00710D78"/>
    <w:rsid w:val="00712DE5"/>
    <w:rsid w:val="00713C96"/>
    <w:rsid w:val="00730027"/>
    <w:rsid w:val="00742BA4"/>
    <w:rsid w:val="00745758"/>
    <w:rsid w:val="00747DA4"/>
    <w:rsid w:val="007521CF"/>
    <w:rsid w:val="007706E7"/>
    <w:rsid w:val="00772459"/>
    <w:rsid w:val="0077636F"/>
    <w:rsid w:val="00781B3E"/>
    <w:rsid w:val="00791442"/>
    <w:rsid w:val="00791F41"/>
    <w:rsid w:val="00792F90"/>
    <w:rsid w:val="007978B8"/>
    <w:rsid w:val="007A3A32"/>
    <w:rsid w:val="007A4968"/>
    <w:rsid w:val="007B21A0"/>
    <w:rsid w:val="007B3780"/>
    <w:rsid w:val="007B6854"/>
    <w:rsid w:val="007C1D00"/>
    <w:rsid w:val="007C3CE9"/>
    <w:rsid w:val="007C5313"/>
    <w:rsid w:val="007E07BB"/>
    <w:rsid w:val="007E69F0"/>
    <w:rsid w:val="007E74A7"/>
    <w:rsid w:val="007F54EB"/>
    <w:rsid w:val="007F54F4"/>
    <w:rsid w:val="008006A9"/>
    <w:rsid w:val="00806C8A"/>
    <w:rsid w:val="008204EF"/>
    <w:rsid w:val="00823052"/>
    <w:rsid w:val="00824593"/>
    <w:rsid w:val="00840E87"/>
    <w:rsid w:val="00843E71"/>
    <w:rsid w:val="00853131"/>
    <w:rsid w:val="00854362"/>
    <w:rsid w:val="0086784D"/>
    <w:rsid w:val="008718F9"/>
    <w:rsid w:val="0088274F"/>
    <w:rsid w:val="0088546E"/>
    <w:rsid w:val="008B3E1A"/>
    <w:rsid w:val="008C51D1"/>
    <w:rsid w:val="008D27B5"/>
    <w:rsid w:val="008D404B"/>
    <w:rsid w:val="008D6514"/>
    <w:rsid w:val="008E08A8"/>
    <w:rsid w:val="008E225E"/>
    <w:rsid w:val="008E70CF"/>
    <w:rsid w:val="008E73B2"/>
    <w:rsid w:val="008E78C9"/>
    <w:rsid w:val="008F6974"/>
    <w:rsid w:val="0091483F"/>
    <w:rsid w:val="00916619"/>
    <w:rsid w:val="0091704F"/>
    <w:rsid w:val="00921602"/>
    <w:rsid w:val="009235F4"/>
    <w:rsid w:val="00923921"/>
    <w:rsid w:val="0092473B"/>
    <w:rsid w:val="0092632C"/>
    <w:rsid w:val="00927825"/>
    <w:rsid w:val="00930600"/>
    <w:rsid w:val="009346A3"/>
    <w:rsid w:val="00935075"/>
    <w:rsid w:val="00935616"/>
    <w:rsid w:val="00937C07"/>
    <w:rsid w:val="00937C4B"/>
    <w:rsid w:val="00937E70"/>
    <w:rsid w:val="00943ED1"/>
    <w:rsid w:val="0094411A"/>
    <w:rsid w:val="00955871"/>
    <w:rsid w:val="00965C2B"/>
    <w:rsid w:val="009721F0"/>
    <w:rsid w:val="0097315D"/>
    <w:rsid w:val="009732EF"/>
    <w:rsid w:val="00983947"/>
    <w:rsid w:val="00984764"/>
    <w:rsid w:val="00991F89"/>
    <w:rsid w:val="0099341C"/>
    <w:rsid w:val="00993DE1"/>
    <w:rsid w:val="009953C5"/>
    <w:rsid w:val="00997A5A"/>
    <w:rsid w:val="009A4EAD"/>
    <w:rsid w:val="009A5B17"/>
    <w:rsid w:val="009A5F09"/>
    <w:rsid w:val="009B4DF0"/>
    <w:rsid w:val="009B6724"/>
    <w:rsid w:val="009C60F1"/>
    <w:rsid w:val="009F6BDF"/>
    <w:rsid w:val="00A02CF8"/>
    <w:rsid w:val="00A030FF"/>
    <w:rsid w:val="00A05A71"/>
    <w:rsid w:val="00A0768B"/>
    <w:rsid w:val="00A105DC"/>
    <w:rsid w:val="00A478DB"/>
    <w:rsid w:val="00A51AF6"/>
    <w:rsid w:val="00A53E0A"/>
    <w:rsid w:val="00A54A94"/>
    <w:rsid w:val="00A56384"/>
    <w:rsid w:val="00A610B5"/>
    <w:rsid w:val="00A67CE4"/>
    <w:rsid w:val="00A723F4"/>
    <w:rsid w:val="00A731A5"/>
    <w:rsid w:val="00A7346B"/>
    <w:rsid w:val="00A74605"/>
    <w:rsid w:val="00A85BE5"/>
    <w:rsid w:val="00A87576"/>
    <w:rsid w:val="00A87622"/>
    <w:rsid w:val="00A94AE9"/>
    <w:rsid w:val="00A96F0F"/>
    <w:rsid w:val="00AA19C0"/>
    <w:rsid w:val="00AA75DC"/>
    <w:rsid w:val="00AC181E"/>
    <w:rsid w:val="00AC65EB"/>
    <w:rsid w:val="00AD3547"/>
    <w:rsid w:val="00AD4684"/>
    <w:rsid w:val="00AD5B39"/>
    <w:rsid w:val="00AD7356"/>
    <w:rsid w:val="00AF01F3"/>
    <w:rsid w:val="00AF1065"/>
    <w:rsid w:val="00AF5E14"/>
    <w:rsid w:val="00B02F9D"/>
    <w:rsid w:val="00B04235"/>
    <w:rsid w:val="00B04C54"/>
    <w:rsid w:val="00B12550"/>
    <w:rsid w:val="00B214DE"/>
    <w:rsid w:val="00B34A20"/>
    <w:rsid w:val="00B41697"/>
    <w:rsid w:val="00B44CA7"/>
    <w:rsid w:val="00B45FD2"/>
    <w:rsid w:val="00B46594"/>
    <w:rsid w:val="00B47BEB"/>
    <w:rsid w:val="00B5504F"/>
    <w:rsid w:val="00B55170"/>
    <w:rsid w:val="00B60C36"/>
    <w:rsid w:val="00B80BFA"/>
    <w:rsid w:val="00B83D0E"/>
    <w:rsid w:val="00B8417D"/>
    <w:rsid w:val="00BA4BE3"/>
    <w:rsid w:val="00BA5040"/>
    <w:rsid w:val="00BB6DFD"/>
    <w:rsid w:val="00BB7F9F"/>
    <w:rsid w:val="00BC6237"/>
    <w:rsid w:val="00BD1EEE"/>
    <w:rsid w:val="00BD7612"/>
    <w:rsid w:val="00BE1926"/>
    <w:rsid w:val="00C019D3"/>
    <w:rsid w:val="00C03A75"/>
    <w:rsid w:val="00C07098"/>
    <w:rsid w:val="00C22560"/>
    <w:rsid w:val="00C23CE5"/>
    <w:rsid w:val="00C33318"/>
    <w:rsid w:val="00C404C2"/>
    <w:rsid w:val="00C40DF5"/>
    <w:rsid w:val="00C4185F"/>
    <w:rsid w:val="00C55FD2"/>
    <w:rsid w:val="00C579D7"/>
    <w:rsid w:val="00C60C92"/>
    <w:rsid w:val="00C67B6F"/>
    <w:rsid w:val="00C71C6A"/>
    <w:rsid w:val="00C76260"/>
    <w:rsid w:val="00C809C2"/>
    <w:rsid w:val="00C87318"/>
    <w:rsid w:val="00C91D4B"/>
    <w:rsid w:val="00C9395F"/>
    <w:rsid w:val="00C93A96"/>
    <w:rsid w:val="00CA0925"/>
    <w:rsid w:val="00CA4D05"/>
    <w:rsid w:val="00CB132E"/>
    <w:rsid w:val="00CB570B"/>
    <w:rsid w:val="00CC6206"/>
    <w:rsid w:val="00CE149A"/>
    <w:rsid w:val="00CE20FE"/>
    <w:rsid w:val="00CF40DB"/>
    <w:rsid w:val="00D00491"/>
    <w:rsid w:val="00D04E77"/>
    <w:rsid w:val="00D077D1"/>
    <w:rsid w:val="00D150D6"/>
    <w:rsid w:val="00D165ED"/>
    <w:rsid w:val="00D3349F"/>
    <w:rsid w:val="00D33EED"/>
    <w:rsid w:val="00D35459"/>
    <w:rsid w:val="00D410CC"/>
    <w:rsid w:val="00D51288"/>
    <w:rsid w:val="00D566D2"/>
    <w:rsid w:val="00D73DBD"/>
    <w:rsid w:val="00D82749"/>
    <w:rsid w:val="00D82995"/>
    <w:rsid w:val="00D92B94"/>
    <w:rsid w:val="00DB2BF5"/>
    <w:rsid w:val="00DB3566"/>
    <w:rsid w:val="00DB6CEB"/>
    <w:rsid w:val="00DD5E48"/>
    <w:rsid w:val="00DD6690"/>
    <w:rsid w:val="00DE1E73"/>
    <w:rsid w:val="00DF4C64"/>
    <w:rsid w:val="00DF5D17"/>
    <w:rsid w:val="00E10913"/>
    <w:rsid w:val="00E13095"/>
    <w:rsid w:val="00E13BAC"/>
    <w:rsid w:val="00E15775"/>
    <w:rsid w:val="00E30880"/>
    <w:rsid w:val="00E308BB"/>
    <w:rsid w:val="00E47C7D"/>
    <w:rsid w:val="00E56D9A"/>
    <w:rsid w:val="00E6528C"/>
    <w:rsid w:val="00E7014C"/>
    <w:rsid w:val="00EB191A"/>
    <w:rsid w:val="00EB5E21"/>
    <w:rsid w:val="00EB6749"/>
    <w:rsid w:val="00ED63A9"/>
    <w:rsid w:val="00EF6D1E"/>
    <w:rsid w:val="00EF71E9"/>
    <w:rsid w:val="00EF79EE"/>
    <w:rsid w:val="00EF7B52"/>
    <w:rsid w:val="00F01B92"/>
    <w:rsid w:val="00F04923"/>
    <w:rsid w:val="00F1212A"/>
    <w:rsid w:val="00F150A3"/>
    <w:rsid w:val="00F307B6"/>
    <w:rsid w:val="00F31510"/>
    <w:rsid w:val="00F3521B"/>
    <w:rsid w:val="00F3599C"/>
    <w:rsid w:val="00F40C96"/>
    <w:rsid w:val="00F42366"/>
    <w:rsid w:val="00F42650"/>
    <w:rsid w:val="00F47358"/>
    <w:rsid w:val="00F47FFB"/>
    <w:rsid w:val="00F53435"/>
    <w:rsid w:val="00F62187"/>
    <w:rsid w:val="00F66C06"/>
    <w:rsid w:val="00F66F3F"/>
    <w:rsid w:val="00F720F0"/>
    <w:rsid w:val="00F73DC2"/>
    <w:rsid w:val="00F76964"/>
    <w:rsid w:val="00F85358"/>
    <w:rsid w:val="00F859EC"/>
    <w:rsid w:val="00F9239F"/>
    <w:rsid w:val="00F9787E"/>
    <w:rsid w:val="00FA488F"/>
    <w:rsid w:val="00FB29B2"/>
    <w:rsid w:val="00FC32D4"/>
    <w:rsid w:val="00FC46A5"/>
    <w:rsid w:val="00FC501E"/>
    <w:rsid w:val="00FD418E"/>
    <w:rsid w:val="00FE39F4"/>
    <w:rsid w:val="00FE5044"/>
    <w:rsid w:val="00FE71EE"/>
    <w:rsid w:val="00FF2BCC"/>
    <w:rsid w:val="00FF55A1"/>
    <w:rsid w:val="1B16DA7D"/>
    <w:rsid w:val="25848893"/>
    <w:rsid w:val="421745F5"/>
    <w:rsid w:val="51E6322B"/>
    <w:rsid w:val="6A467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60C50"/>
  <w15:chartTrackingRefBased/>
  <w15:docId w15:val="{79099797-2882-46FF-A135-79B0BFD16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7029F9"/>
    <w:pPr>
      <w:spacing w:line="276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1F89"/>
    <w:pPr>
      <w:keepNext/>
      <w:keepLines/>
      <w:spacing w:after="24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1F89"/>
    <w:pPr>
      <w:keepNext/>
      <w:keepLines/>
      <w:spacing w:after="24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1F89"/>
    <w:pPr>
      <w:keepNext/>
      <w:keepLines/>
      <w:spacing w:after="240"/>
      <w:jc w:val="center"/>
      <w:outlineLvl w:val="2"/>
    </w:pPr>
    <w:rPr>
      <w:rFonts w:eastAsiaTheme="majorEastAsia" w:cstheme="majorBidi"/>
      <w:b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91F89"/>
    <w:rPr>
      <w:rFonts w:ascii="Times New Roman" w:hAnsi="Times New Roman" w:eastAsiaTheme="majorEastAsia" w:cstheme="majorBidi"/>
      <w:b/>
      <w:i/>
      <w:sz w:val="24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91F89"/>
    <w:rPr>
      <w:rFonts w:ascii="Times New Roman" w:hAnsi="Times New Roman" w:eastAsiaTheme="majorEastAsia" w:cstheme="majorBidi"/>
      <w:i/>
      <w:sz w:val="24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991F89"/>
    <w:rPr>
      <w:rFonts w:ascii="Times New Roman" w:hAnsi="Times New Roman" w:eastAsiaTheme="majorEastAsia" w:cstheme="majorBidi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87576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8757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87576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87576"/>
    <w:rPr>
      <w:rFonts w:ascii="Times New Roman" w:hAnsi="Times New Roman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1A303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FC46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307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07B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3318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hhd2" w:customStyle="1">
    <w:name w:val="hhd2"/>
    <w:basedOn w:val="Normal"/>
    <w:rsid w:val="00C33318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12417A"/>
    <w:pPr>
      <w:spacing w:before="240" w:after="0" w:line="259" w:lineRule="auto"/>
      <w:outlineLvl w:val="9"/>
    </w:pPr>
    <w:rPr>
      <w:rFonts w:asciiTheme="majorHAnsi" w:hAnsiTheme="majorHAnsi"/>
      <w:b w:val="0"/>
      <w:i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417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footer" Target="footer3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header" Target="header3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2.xml" Id="rId11" /><Relationship Type="http://schemas.openxmlformats.org/officeDocument/2006/relationships/webSettings" Target="webSettings.xml" Id="rId5" /><Relationship Type="http://schemas.openxmlformats.org/officeDocument/2006/relationships/theme" Target="theme/theme1.xml" Id="rId1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2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1230EB-3B61-4103-A934-B74C3DD90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2026-03-09T17:44:00.0000000Z</dcterms:created>
  <dcterms:modified xsi:type="dcterms:W3CDTF">2026-03-12T10:19:54.2866616Z</dcterms:modified>
  <lastModifiedBy>Samina Kousar (2244901)</lastModifiedBy>
</coreProperties>
</file>