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DAA4C" w14:textId="4987E517" w:rsidR="005D196B" w:rsidRPr="005D196B" w:rsidRDefault="005D196B" w:rsidP="005D196B">
      <w:pPr>
        <w:jc w:val="both"/>
      </w:pPr>
    </w:p>
    <w:p w14:paraId="415027DD" w14:textId="2C142057" w:rsidR="005D196B" w:rsidRDefault="005D196B" w:rsidP="005D196B">
      <w:pPr>
        <w:jc w:val="both"/>
        <w:rPr>
          <w:u w:val="single"/>
        </w:rPr>
      </w:pPr>
    </w:p>
    <w:p w14:paraId="1B296E64" w14:textId="1F7CC26E" w:rsidR="005C593F" w:rsidRDefault="005C593F" w:rsidP="005D196B">
      <w:pPr>
        <w:jc w:val="both"/>
        <w:rPr>
          <w:u w:val="single"/>
        </w:rPr>
      </w:pPr>
    </w:p>
    <w:p w14:paraId="103BB01C" w14:textId="5CDFD3D9" w:rsidR="005C593F" w:rsidRDefault="005C593F" w:rsidP="005D196B">
      <w:pPr>
        <w:jc w:val="both"/>
        <w:rPr>
          <w:u w:val="single"/>
        </w:rPr>
      </w:pPr>
    </w:p>
    <w:p w14:paraId="11CF1615" w14:textId="508EECD5" w:rsidR="005C593F" w:rsidRDefault="005C593F" w:rsidP="005D196B">
      <w:pPr>
        <w:jc w:val="both"/>
        <w:rPr>
          <w:u w:val="single"/>
        </w:rPr>
      </w:pPr>
    </w:p>
    <w:p w14:paraId="162092FB" w14:textId="7AB3545D" w:rsidR="005C593F" w:rsidRDefault="005C593F" w:rsidP="005D196B">
      <w:pPr>
        <w:jc w:val="both"/>
        <w:rPr>
          <w:u w:val="single"/>
        </w:rPr>
      </w:pPr>
    </w:p>
    <w:p w14:paraId="4CB861EE" w14:textId="5891C1E6" w:rsidR="005C593F" w:rsidRDefault="005C593F" w:rsidP="005D196B">
      <w:pPr>
        <w:jc w:val="both"/>
        <w:rPr>
          <w:u w:val="single"/>
        </w:rPr>
      </w:pPr>
    </w:p>
    <w:p w14:paraId="6AC8779C" w14:textId="27A17A75" w:rsidR="005C593F" w:rsidRDefault="005C593F" w:rsidP="005D196B">
      <w:pPr>
        <w:jc w:val="both"/>
        <w:rPr>
          <w:u w:val="single"/>
        </w:rPr>
      </w:pPr>
    </w:p>
    <w:p w14:paraId="78E3ABCC" w14:textId="5142B462" w:rsidR="005C593F" w:rsidRDefault="005C593F" w:rsidP="005D196B">
      <w:pPr>
        <w:jc w:val="both"/>
        <w:rPr>
          <w:u w:val="single"/>
        </w:rPr>
      </w:pPr>
    </w:p>
    <w:p w14:paraId="070EF670" w14:textId="6410CA34" w:rsidR="005C593F" w:rsidRDefault="005C593F" w:rsidP="005D196B">
      <w:pPr>
        <w:jc w:val="both"/>
        <w:rPr>
          <w:u w:val="single"/>
        </w:rPr>
      </w:pPr>
    </w:p>
    <w:p w14:paraId="732A0A79" w14:textId="2EE0BF24" w:rsidR="005C593F" w:rsidRDefault="005C593F" w:rsidP="005D196B">
      <w:pPr>
        <w:jc w:val="both"/>
        <w:rPr>
          <w:u w:val="single"/>
        </w:rPr>
      </w:pPr>
    </w:p>
    <w:p w14:paraId="05826B9E" w14:textId="77777777" w:rsidR="005C593F" w:rsidRDefault="005C593F" w:rsidP="005D196B">
      <w:pPr>
        <w:jc w:val="both"/>
        <w:rPr>
          <w:u w:val="single"/>
        </w:rPr>
      </w:pPr>
    </w:p>
    <w:p w14:paraId="16A31AF8" w14:textId="0A4E5531" w:rsidR="005C593F" w:rsidRDefault="005C593F" w:rsidP="005D196B">
      <w:pPr>
        <w:jc w:val="both"/>
        <w:rPr>
          <w:u w:val="single"/>
        </w:rPr>
      </w:pPr>
    </w:p>
    <w:p w14:paraId="7A26FC02" w14:textId="449ED64E" w:rsidR="005C593F" w:rsidRDefault="005C593F" w:rsidP="005D196B">
      <w:pPr>
        <w:jc w:val="both"/>
        <w:rPr>
          <w:u w:val="single"/>
        </w:rPr>
      </w:pPr>
    </w:p>
    <w:p w14:paraId="1C9058A9" w14:textId="68A61B91" w:rsidR="005C593F" w:rsidRDefault="005C593F" w:rsidP="005D196B">
      <w:pPr>
        <w:jc w:val="both"/>
        <w:rPr>
          <w:u w:val="single"/>
        </w:rPr>
      </w:pPr>
    </w:p>
    <w:p w14:paraId="477C7127" w14:textId="77777777" w:rsidR="005C593F" w:rsidRDefault="005C593F" w:rsidP="005D196B">
      <w:pPr>
        <w:jc w:val="both"/>
        <w:rPr>
          <w:u w:val="single"/>
        </w:rPr>
      </w:pPr>
    </w:p>
    <w:p w14:paraId="4633EA3C" w14:textId="77777777" w:rsidR="005C593F" w:rsidRPr="00F5219F" w:rsidRDefault="005C593F" w:rsidP="005C593F">
      <w:pPr>
        <w:jc w:val="center"/>
        <w:rPr>
          <w:sz w:val="32"/>
          <w:szCs w:val="32"/>
        </w:rPr>
      </w:pPr>
      <w:r w:rsidRPr="00F5219F">
        <w:rPr>
          <w:sz w:val="32"/>
          <w:szCs w:val="32"/>
        </w:rPr>
        <w:t>Teodora Premyanova (1918695)</w:t>
      </w:r>
    </w:p>
    <w:p w14:paraId="50ADD524" w14:textId="77777777" w:rsidR="005C593F" w:rsidRPr="00F5219F" w:rsidRDefault="005C593F" w:rsidP="005C593F">
      <w:pPr>
        <w:jc w:val="center"/>
        <w:rPr>
          <w:sz w:val="32"/>
          <w:szCs w:val="32"/>
        </w:rPr>
      </w:pPr>
      <w:r w:rsidRPr="00F5219F">
        <w:rPr>
          <w:sz w:val="32"/>
          <w:szCs w:val="32"/>
        </w:rPr>
        <w:t>Psychology for Health and Social Care – BMHP4003</w:t>
      </w:r>
    </w:p>
    <w:p w14:paraId="6A768FC4" w14:textId="6A2517EF" w:rsidR="005C593F" w:rsidRDefault="005C593F" w:rsidP="005C593F">
      <w:pPr>
        <w:jc w:val="center"/>
        <w:rPr>
          <w:sz w:val="32"/>
          <w:szCs w:val="32"/>
        </w:rPr>
      </w:pPr>
      <w:r>
        <w:rPr>
          <w:sz w:val="32"/>
          <w:szCs w:val="32"/>
        </w:rPr>
        <w:t xml:space="preserve">Diya </w:t>
      </w:r>
      <w:proofErr w:type="spellStart"/>
      <w:r>
        <w:rPr>
          <w:sz w:val="32"/>
          <w:szCs w:val="32"/>
        </w:rPr>
        <w:t>Ganguly</w:t>
      </w:r>
      <w:proofErr w:type="spellEnd"/>
    </w:p>
    <w:p w14:paraId="3F1DF36A" w14:textId="11F47699" w:rsidR="005C593F" w:rsidRPr="00F5219F" w:rsidRDefault="005C593F" w:rsidP="005C593F">
      <w:pPr>
        <w:jc w:val="center"/>
        <w:rPr>
          <w:sz w:val="32"/>
          <w:szCs w:val="32"/>
        </w:rPr>
      </w:pPr>
      <w:r w:rsidRPr="00F5219F">
        <w:rPr>
          <w:sz w:val="32"/>
          <w:szCs w:val="32"/>
        </w:rPr>
        <w:t xml:space="preserve">Assessment </w:t>
      </w:r>
      <w:r>
        <w:rPr>
          <w:sz w:val="32"/>
          <w:szCs w:val="32"/>
        </w:rPr>
        <w:t>1</w:t>
      </w:r>
    </w:p>
    <w:p w14:paraId="5882AB80" w14:textId="77777777" w:rsidR="005D196B" w:rsidRDefault="005D196B" w:rsidP="005D196B">
      <w:pPr>
        <w:jc w:val="both"/>
        <w:rPr>
          <w:u w:val="single"/>
        </w:rPr>
      </w:pPr>
    </w:p>
    <w:p w14:paraId="45A3E52B" w14:textId="77777777" w:rsidR="005D196B" w:rsidRDefault="005D196B" w:rsidP="005D196B">
      <w:pPr>
        <w:jc w:val="both"/>
        <w:rPr>
          <w:u w:val="single"/>
        </w:rPr>
      </w:pPr>
    </w:p>
    <w:p w14:paraId="59D12C35" w14:textId="77777777" w:rsidR="005D196B" w:rsidRDefault="005D196B" w:rsidP="005D196B">
      <w:pPr>
        <w:jc w:val="both"/>
        <w:rPr>
          <w:u w:val="single"/>
        </w:rPr>
      </w:pPr>
    </w:p>
    <w:p w14:paraId="4F3B2C99" w14:textId="77777777" w:rsidR="005D196B" w:rsidRDefault="005D196B" w:rsidP="005D196B">
      <w:pPr>
        <w:jc w:val="both"/>
        <w:rPr>
          <w:u w:val="single"/>
        </w:rPr>
      </w:pPr>
    </w:p>
    <w:p w14:paraId="7DC62CDB" w14:textId="77777777" w:rsidR="005D196B" w:rsidRDefault="005D196B" w:rsidP="005D196B">
      <w:pPr>
        <w:jc w:val="both"/>
        <w:rPr>
          <w:u w:val="single"/>
        </w:rPr>
      </w:pPr>
    </w:p>
    <w:p w14:paraId="2768ABF0" w14:textId="77777777" w:rsidR="005D196B" w:rsidRDefault="005D196B" w:rsidP="005D196B">
      <w:pPr>
        <w:jc w:val="both"/>
        <w:rPr>
          <w:u w:val="single"/>
        </w:rPr>
      </w:pPr>
    </w:p>
    <w:p w14:paraId="056E430A" w14:textId="77777777" w:rsidR="005D196B" w:rsidRDefault="005D196B" w:rsidP="005D196B">
      <w:pPr>
        <w:jc w:val="both"/>
        <w:rPr>
          <w:u w:val="single"/>
        </w:rPr>
      </w:pPr>
    </w:p>
    <w:p w14:paraId="3478D2F7" w14:textId="77777777" w:rsidR="005D196B" w:rsidRDefault="005D196B" w:rsidP="005D196B">
      <w:pPr>
        <w:jc w:val="both"/>
        <w:rPr>
          <w:u w:val="single"/>
        </w:rPr>
      </w:pPr>
    </w:p>
    <w:p w14:paraId="72F58BC0" w14:textId="77777777" w:rsidR="005D196B" w:rsidRDefault="005D196B" w:rsidP="005D196B">
      <w:pPr>
        <w:jc w:val="both"/>
        <w:rPr>
          <w:u w:val="single"/>
        </w:rPr>
      </w:pPr>
    </w:p>
    <w:p w14:paraId="67988957" w14:textId="77777777" w:rsidR="005D196B" w:rsidRDefault="005D196B" w:rsidP="005D196B">
      <w:pPr>
        <w:jc w:val="both"/>
        <w:rPr>
          <w:u w:val="single"/>
        </w:rPr>
      </w:pPr>
    </w:p>
    <w:p w14:paraId="78F72E5D" w14:textId="77777777" w:rsidR="005D196B" w:rsidRDefault="005D196B" w:rsidP="005D196B">
      <w:pPr>
        <w:jc w:val="both"/>
        <w:rPr>
          <w:u w:val="single"/>
        </w:rPr>
      </w:pPr>
    </w:p>
    <w:p w14:paraId="3B67D947" w14:textId="77777777" w:rsidR="005D196B" w:rsidRDefault="005D196B" w:rsidP="005D196B">
      <w:pPr>
        <w:jc w:val="both"/>
        <w:rPr>
          <w:u w:val="single"/>
        </w:rPr>
      </w:pPr>
    </w:p>
    <w:p w14:paraId="24A991A8" w14:textId="77777777" w:rsidR="005D196B" w:rsidRDefault="005D196B" w:rsidP="005D196B">
      <w:pPr>
        <w:jc w:val="both"/>
        <w:rPr>
          <w:u w:val="single"/>
        </w:rPr>
      </w:pPr>
    </w:p>
    <w:p w14:paraId="4285C10A" w14:textId="77777777" w:rsidR="005D196B" w:rsidRDefault="005D196B" w:rsidP="005D196B">
      <w:pPr>
        <w:jc w:val="both"/>
        <w:rPr>
          <w:u w:val="single"/>
        </w:rPr>
      </w:pPr>
    </w:p>
    <w:p w14:paraId="0C31D8EE" w14:textId="77777777" w:rsidR="005D196B" w:rsidRDefault="005D196B" w:rsidP="005D196B">
      <w:pPr>
        <w:jc w:val="both"/>
        <w:rPr>
          <w:u w:val="single"/>
        </w:rPr>
      </w:pPr>
    </w:p>
    <w:p w14:paraId="33DFEAB1" w14:textId="77777777" w:rsidR="005D196B" w:rsidRDefault="005D196B" w:rsidP="005D196B">
      <w:pPr>
        <w:jc w:val="both"/>
        <w:rPr>
          <w:u w:val="single"/>
        </w:rPr>
      </w:pPr>
    </w:p>
    <w:p w14:paraId="71C64A06" w14:textId="77777777" w:rsidR="005D196B" w:rsidRDefault="005D196B" w:rsidP="005D196B">
      <w:pPr>
        <w:jc w:val="both"/>
        <w:rPr>
          <w:u w:val="single"/>
        </w:rPr>
      </w:pPr>
    </w:p>
    <w:p w14:paraId="6B2E90EB" w14:textId="77777777" w:rsidR="005D196B" w:rsidRDefault="005D196B" w:rsidP="005D196B">
      <w:pPr>
        <w:jc w:val="both"/>
        <w:rPr>
          <w:u w:val="single"/>
        </w:rPr>
      </w:pPr>
    </w:p>
    <w:p w14:paraId="1BEC415C" w14:textId="77777777" w:rsidR="005D196B" w:rsidRDefault="005D196B" w:rsidP="005D196B">
      <w:pPr>
        <w:jc w:val="both"/>
        <w:rPr>
          <w:u w:val="single"/>
        </w:rPr>
      </w:pPr>
    </w:p>
    <w:p w14:paraId="3DEB2D9A" w14:textId="77777777" w:rsidR="005D196B" w:rsidRDefault="005D196B" w:rsidP="005D196B">
      <w:pPr>
        <w:jc w:val="both"/>
        <w:rPr>
          <w:u w:val="single"/>
        </w:rPr>
      </w:pPr>
    </w:p>
    <w:p w14:paraId="1AF53956" w14:textId="77777777" w:rsidR="005D196B" w:rsidRDefault="005D196B" w:rsidP="005D196B">
      <w:pPr>
        <w:jc w:val="both"/>
        <w:rPr>
          <w:u w:val="single"/>
        </w:rPr>
      </w:pPr>
    </w:p>
    <w:p w14:paraId="7D0332C1" w14:textId="77777777" w:rsidR="005D196B" w:rsidRDefault="005D196B" w:rsidP="005D196B">
      <w:pPr>
        <w:jc w:val="both"/>
        <w:rPr>
          <w:u w:val="single"/>
        </w:rPr>
      </w:pPr>
    </w:p>
    <w:p w14:paraId="058B3ECC" w14:textId="77777777" w:rsidR="005D196B" w:rsidRDefault="005D196B" w:rsidP="005D196B">
      <w:pPr>
        <w:jc w:val="both"/>
        <w:rPr>
          <w:u w:val="single"/>
        </w:rPr>
      </w:pPr>
    </w:p>
    <w:p w14:paraId="4FEB02E3" w14:textId="77777777" w:rsidR="005D196B" w:rsidRDefault="005D196B" w:rsidP="005D196B">
      <w:pPr>
        <w:jc w:val="both"/>
        <w:rPr>
          <w:u w:val="single"/>
        </w:rPr>
      </w:pPr>
    </w:p>
    <w:p w14:paraId="24C84980" w14:textId="77777777" w:rsidR="005C593F" w:rsidRDefault="005C593F" w:rsidP="005D196B">
      <w:pPr>
        <w:jc w:val="both"/>
        <w:rPr>
          <w:u w:val="single"/>
        </w:rPr>
      </w:pPr>
    </w:p>
    <w:p w14:paraId="6B136B4C" w14:textId="285E8BD4" w:rsidR="005C593F" w:rsidRDefault="005C593F" w:rsidP="005D196B">
      <w:pPr>
        <w:jc w:val="both"/>
        <w:rPr>
          <w:u w:val="single"/>
        </w:rPr>
      </w:pPr>
    </w:p>
    <w:p w14:paraId="4E270594" w14:textId="4A0DD622" w:rsidR="00BD1F62" w:rsidRDefault="00BD1F62" w:rsidP="005D196B">
      <w:pPr>
        <w:jc w:val="both"/>
        <w:rPr>
          <w:u w:val="single"/>
        </w:rPr>
      </w:pPr>
    </w:p>
    <w:p w14:paraId="0FDCA840" w14:textId="1F2F672F" w:rsidR="00BD1F62" w:rsidRDefault="00BD1F62" w:rsidP="005D196B">
      <w:pPr>
        <w:jc w:val="both"/>
        <w:rPr>
          <w:u w:val="single"/>
        </w:rPr>
      </w:pPr>
    </w:p>
    <w:p w14:paraId="789637EF" w14:textId="77777777" w:rsidR="00BD1F62" w:rsidRDefault="00BD1F62" w:rsidP="005D196B">
      <w:pPr>
        <w:jc w:val="both"/>
        <w:rPr>
          <w:u w:val="single"/>
        </w:rPr>
      </w:pPr>
    </w:p>
    <w:p w14:paraId="6AED7B20" w14:textId="32B88001" w:rsidR="002C1BEA" w:rsidRPr="00E1306D" w:rsidRDefault="00BF5CB6" w:rsidP="005B4B7D">
      <w:pPr>
        <w:rPr>
          <w:rFonts w:ascii="Arial" w:hAnsi="Arial" w:cs="Arial"/>
          <w:u w:val="single"/>
        </w:rPr>
      </w:pPr>
      <w:r w:rsidRPr="00E1306D">
        <w:rPr>
          <w:rFonts w:ascii="Arial" w:hAnsi="Arial" w:cs="Arial"/>
          <w:u w:val="single"/>
        </w:rPr>
        <w:lastRenderedPageBreak/>
        <w:t>Introd</w:t>
      </w:r>
      <w:r w:rsidR="005C593F" w:rsidRPr="00E1306D">
        <w:rPr>
          <w:rFonts w:ascii="Arial" w:hAnsi="Arial" w:cs="Arial"/>
          <w:u w:val="single"/>
        </w:rPr>
        <w:t>uc</w:t>
      </w:r>
      <w:r w:rsidRPr="00E1306D">
        <w:rPr>
          <w:rFonts w:ascii="Arial" w:hAnsi="Arial" w:cs="Arial"/>
          <w:u w:val="single"/>
        </w:rPr>
        <w:t>tion</w:t>
      </w:r>
    </w:p>
    <w:p w14:paraId="256BB95B" w14:textId="01095127" w:rsidR="00BF5CB6" w:rsidRPr="00E1306D" w:rsidRDefault="00BF5CB6" w:rsidP="005B4B7D">
      <w:pPr>
        <w:rPr>
          <w:rFonts w:ascii="Arial" w:hAnsi="Arial" w:cs="Arial"/>
        </w:rPr>
      </w:pPr>
      <w:r w:rsidRPr="00E1306D">
        <w:rPr>
          <w:rFonts w:ascii="Arial" w:hAnsi="Arial" w:cs="Arial"/>
        </w:rPr>
        <w:t xml:space="preserve">Developmental psychology is focused on the changes that occur as we get older, and the specific stages that effect our development throughout our life. These changes include the development of our physical, social, emotional, cognitive and language state and our relationships with others (Brown, 2008, p.6). Having an understanding on developmental psychology and the way it impacts us from infancy to elderly can help you make direct correlations from human growth and development to human behaviour and emotions. Then, you will be able to form your own knowledges of this correlation and adapt it to a variety of aspects in life. In this essay, I will be focusing on one life stage and applying it to two psychological theories, in order to emphasise and base an understanding on the said correlation and identify different patterns between theoretical perspectives. Linking the life stage to theories will also make it easier to recognize the similarities and differences between perspectives and outcomes of experiences. On that account, the life stage I have chosen to discuss is ‘infancy’, as it is the start of human development and associates clearly to the way we grow and develop subconsciously throughout our next life stages. </w:t>
      </w:r>
    </w:p>
    <w:p w14:paraId="51F81AE2" w14:textId="362C2466" w:rsidR="00BF5CB6" w:rsidRPr="00E1306D" w:rsidRDefault="00BF5CB6" w:rsidP="005B4B7D">
      <w:pPr>
        <w:rPr>
          <w:rFonts w:ascii="Arial" w:hAnsi="Arial" w:cs="Arial"/>
        </w:rPr>
      </w:pPr>
    </w:p>
    <w:p w14:paraId="567D1DCB" w14:textId="03E12643" w:rsidR="00BF5CB6" w:rsidRPr="00E1306D" w:rsidRDefault="00CE2BCF" w:rsidP="005B4B7D">
      <w:pPr>
        <w:rPr>
          <w:rFonts w:ascii="Arial" w:hAnsi="Arial" w:cs="Arial"/>
          <w:u w:val="single"/>
        </w:rPr>
      </w:pPr>
      <w:r w:rsidRPr="00E1306D">
        <w:rPr>
          <w:rFonts w:ascii="Arial" w:hAnsi="Arial" w:cs="Arial"/>
          <w:u w:val="single"/>
        </w:rPr>
        <w:t xml:space="preserve">Psychological Theories </w:t>
      </w:r>
    </w:p>
    <w:p w14:paraId="4B7900DE" w14:textId="4060D050" w:rsidR="00BF5CB6" w:rsidRPr="00E1306D" w:rsidRDefault="00CE2BCF" w:rsidP="005B4B7D">
      <w:pPr>
        <w:ind w:firstLine="720"/>
        <w:rPr>
          <w:rFonts w:ascii="Arial" w:hAnsi="Arial" w:cs="Arial"/>
        </w:rPr>
      </w:pPr>
      <w:r w:rsidRPr="00E1306D">
        <w:rPr>
          <w:rFonts w:ascii="Arial" w:hAnsi="Arial" w:cs="Arial"/>
        </w:rPr>
        <w:t xml:space="preserve">The psychological theories I have chosen to apply to the infancy life stage are ‘Piaget’s Stages of Cognitive Development’ and ‘Erikson’s Theory of Psychosocial Development’. </w:t>
      </w:r>
    </w:p>
    <w:p w14:paraId="2FE0B4B5" w14:textId="421FAC57" w:rsidR="00BF5CB6" w:rsidRPr="00E1306D" w:rsidRDefault="00CE2BCF" w:rsidP="005B4B7D">
      <w:pPr>
        <w:rPr>
          <w:rFonts w:ascii="Arial" w:hAnsi="Arial" w:cs="Arial"/>
        </w:rPr>
      </w:pPr>
      <w:r w:rsidRPr="00E1306D">
        <w:rPr>
          <w:rFonts w:ascii="Arial" w:hAnsi="Arial" w:cs="Arial"/>
        </w:rPr>
        <w:tab/>
        <w:t>Piaget’s theory has four stages for four age groups: sensorimotor (0-2), preoperational (2-6), concrete operations (7-11) and formal operational (12-). The sensorimotor stage is the infancy stage, where we begin to experience the world through our actions and exploration of our five senses. Infants absorb information by touching, looking, listening, and tasting, which helps them subconsciously process objects they are curious about. About six months into this stage, infants begin to make sense of objects and their permanence – for instance, by playing constantly with the same toy, an infant would unintentionally start to understand and associate that toy with pr</w:t>
      </w:r>
      <w:r w:rsidR="00462458" w:rsidRPr="00E1306D">
        <w:rPr>
          <w:rFonts w:ascii="Arial" w:hAnsi="Arial" w:cs="Arial"/>
        </w:rPr>
        <w:t>e</w:t>
      </w:r>
      <w:r w:rsidRPr="00E1306D">
        <w:rPr>
          <w:rFonts w:ascii="Arial" w:hAnsi="Arial" w:cs="Arial"/>
        </w:rPr>
        <w:t>vious memories, and no longer believe the object has disappeared even when it is simply out of sight (Kurt, 2020).</w:t>
      </w:r>
      <w:r w:rsidRPr="00E1306D">
        <w:rPr>
          <w:rFonts w:ascii="Arial" w:hAnsi="Arial" w:cs="Arial"/>
          <w:b/>
          <w:bCs/>
        </w:rPr>
        <w:t xml:space="preserve"> </w:t>
      </w:r>
      <w:r w:rsidRPr="00E1306D">
        <w:rPr>
          <w:rFonts w:ascii="Arial" w:hAnsi="Arial" w:cs="Arial"/>
        </w:rPr>
        <w:t xml:space="preserve">Piaget considered this to be a very significant milestone of this stage, and human growth overall; in the next stage (preoperational), children begin to use words and images to recognise objects, therefore being able to first use their five senses to represent things is what allows this development to be built upon and expanded into conscious reasoning. </w:t>
      </w:r>
    </w:p>
    <w:p w14:paraId="3EC2DD74" w14:textId="77777777" w:rsidR="00E1306D" w:rsidRDefault="00CE2BCF" w:rsidP="005B4B7D">
      <w:pPr>
        <w:rPr>
          <w:rFonts w:ascii="Arial" w:hAnsi="Arial" w:cs="Arial"/>
        </w:rPr>
      </w:pPr>
      <w:r w:rsidRPr="00E1306D">
        <w:rPr>
          <w:rFonts w:ascii="Arial" w:hAnsi="Arial" w:cs="Arial"/>
        </w:rPr>
        <w:tab/>
        <w:t>Infants, like</w:t>
      </w:r>
      <w:r w:rsidR="00B958C4" w:rsidRPr="00E1306D">
        <w:rPr>
          <w:rFonts w:ascii="Arial" w:hAnsi="Arial" w:cs="Arial"/>
        </w:rPr>
        <w:t xml:space="preserve"> in</w:t>
      </w:r>
      <w:r w:rsidRPr="00E1306D">
        <w:rPr>
          <w:rFonts w:ascii="Arial" w:hAnsi="Arial" w:cs="Arial"/>
        </w:rPr>
        <w:t xml:space="preserve"> all life stages, experience challenges and issues that can have an impact on their behaviour. Typically, infants may experience stranger anxiety or a general fear of people unfamiliar to them, and this is due to the steady development of cognitive skills. During the sensorimotor stage, the infant not only develops a recognition for objects, but humans, so the fear of people they do not have an attachment to comes from the sense of unfamiliarity and lack of built trust. However, this is a completely normal part of the sensorimotor stage - as infants grow and become children, the stranger anxiety will start to decrease, especially in the concrete operational stage. That is the point where humans begin to form an ability to think logically and with rational reasoning. </w:t>
      </w:r>
      <w:r w:rsidRPr="00E1306D">
        <w:rPr>
          <w:rFonts w:ascii="Arial" w:hAnsi="Arial" w:cs="Arial"/>
        </w:rPr>
        <w:tab/>
      </w:r>
      <w:r w:rsidRPr="00E1306D">
        <w:rPr>
          <w:rFonts w:ascii="Arial" w:hAnsi="Arial" w:cs="Arial"/>
        </w:rPr>
        <w:tab/>
      </w:r>
      <w:r w:rsidRPr="00E1306D">
        <w:rPr>
          <w:rFonts w:ascii="Arial" w:hAnsi="Arial" w:cs="Arial"/>
        </w:rPr>
        <w:tab/>
      </w:r>
      <w:r w:rsidRPr="00E1306D">
        <w:rPr>
          <w:rFonts w:ascii="Arial" w:hAnsi="Arial" w:cs="Arial"/>
        </w:rPr>
        <w:tab/>
      </w:r>
    </w:p>
    <w:p w14:paraId="4A5145EE" w14:textId="30DA38D4" w:rsidR="00FB7859" w:rsidRPr="00E1306D" w:rsidRDefault="00FB7859" w:rsidP="00E1306D">
      <w:pPr>
        <w:ind w:firstLine="720"/>
        <w:rPr>
          <w:rFonts w:ascii="Arial" w:hAnsi="Arial" w:cs="Arial"/>
        </w:rPr>
      </w:pPr>
      <w:r w:rsidRPr="00E1306D">
        <w:rPr>
          <w:rFonts w:ascii="Arial" w:hAnsi="Arial" w:cs="Arial"/>
        </w:rPr>
        <w:t xml:space="preserve">Erikson’s theory is split into infancy, early childhood, preschool, school age, adolescence, young adults, adulthood and old age. Different to Piaget’s theory, which was focused on cognitive development, Erikson’s is focused solely on </w:t>
      </w:r>
      <w:r w:rsidRPr="00E1306D">
        <w:rPr>
          <w:rFonts w:ascii="Arial" w:hAnsi="Arial" w:cs="Arial"/>
        </w:rPr>
        <w:lastRenderedPageBreak/>
        <w:t xml:space="preserve">psychological development and the outcomes, strengths and crises that come with the different life stages above. </w:t>
      </w:r>
      <w:r w:rsidRPr="00E1306D">
        <w:rPr>
          <w:rFonts w:ascii="Arial" w:hAnsi="Arial" w:cs="Arial"/>
        </w:rPr>
        <w:tab/>
      </w:r>
    </w:p>
    <w:p w14:paraId="143ADA6D" w14:textId="77777777" w:rsidR="00E1306D" w:rsidRDefault="00FB7859" w:rsidP="005B4B7D">
      <w:pPr>
        <w:rPr>
          <w:rFonts w:ascii="Arial" w:hAnsi="Arial" w:cs="Arial"/>
        </w:rPr>
      </w:pPr>
      <w:r w:rsidRPr="00E1306D">
        <w:rPr>
          <w:rFonts w:ascii="Arial" w:hAnsi="Arial" w:cs="Arial"/>
        </w:rPr>
        <w:tab/>
        <w:t xml:space="preserve">As a part of early life, infants most healthily grow through care from another person, most typically the mother, and through loving physical contact and touch – this is the crisis of Trust vs. Mistrust.  Since the infant has no knowledge over the world and their surroundings, a mutual connection of trust is important so that they can grow with a sense of self-worthiness, awareness, and security. Consistent, reliable care from another person is what allows the infant to carry that sense of trust into their further years of life. </w:t>
      </w:r>
      <w:r w:rsidRPr="00E1306D">
        <w:rPr>
          <w:rFonts w:ascii="Arial" w:hAnsi="Arial" w:cs="Arial"/>
        </w:rPr>
        <w:tab/>
      </w:r>
      <w:r w:rsidRPr="00E1306D">
        <w:rPr>
          <w:rFonts w:ascii="Arial" w:hAnsi="Arial" w:cs="Arial"/>
        </w:rPr>
        <w:tab/>
      </w:r>
      <w:r w:rsidRPr="00E1306D">
        <w:rPr>
          <w:rFonts w:ascii="Arial" w:hAnsi="Arial" w:cs="Arial"/>
        </w:rPr>
        <w:tab/>
      </w:r>
    </w:p>
    <w:p w14:paraId="7663D8E5" w14:textId="5B6D8958" w:rsidR="00FB7859" w:rsidRPr="00E1306D" w:rsidRDefault="00FB7859" w:rsidP="005B4B7D">
      <w:pPr>
        <w:rPr>
          <w:rFonts w:ascii="Arial" w:hAnsi="Arial" w:cs="Arial"/>
        </w:rPr>
      </w:pPr>
      <w:r w:rsidRPr="00E1306D">
        <w:rPr>
          <w:rFonts w:ascii="Arial" w:hAnsi="Arial" w:cs="Arial"/>
        </w:rPr>
        <w:tab/>
        <w:t xml:space="preserve">In the stage of Intimacy vs. Isolation (Young adults), a successful conclusion to this crisis would be building steady relationships. </w:t>
      </w:r>
      <w:r w:rsidR="00A82BB4" w:rsidRPr="00E1306D">
        <w:rPr>
          <w:rFonts w:ascii="Arial" w:hAnsi="Arial" w:cs="Arial"/>
        </w:rPr>
        <w:t>However, h</w:t>
      </w:r>
      <w:r w:rsidRPr="00E1306D">
        <w:rPr>
          <w:rFonts w:ascii="Arial" w:hAnsi="Arial" w:cs="Arial"/>
        </w:rPr>
        <w:t xml:space="preserve">aving fulfilling relationships in your adulthood can be harder if you lack </w:t>
      </w:r>
      <w:r w:rsidR="00A82BB4" w:rsidRPr="00E1306D">
        <w:rPr>
          <w:rFonts w:ascii="Arial" w:hAnsi="Arial" w:cs="Arial"/>
        </w:rPr>
        <w:t xml:space="preserve">prior </w:t>
      </w:r>
      <w:r w:rsidRPr="00E1306D">
        <w:rPr>
          <w:rFonts w:ascii="Arial" w:hAnsi="Arial" w:cs="Arial"/>
        </w:rPr>
        <w:t>understanding o</w:t>
      </w:r>
      <w:r w:rsidR="00A82BB4" w:rsidRPr="00E1306D">
        <w:rPr>
          <w:rFonts w:ascii="Arial" w:hAnsi="Arial" w:cs="Arial"/>
        </w:rPr>
        <w:t>n</w:t>
      </w:r>
      <w:r w:rsidRPr="00E1306D">
        <w:rPr>
          <w:rFonts w:ascii="Arial" w:hAnsi="Arial" w:cs="Arial"/>
        </w:rPr>
        <w:t xml:space="preserve"> what makes a </w:t>
      </w:r>
      <w:r w:rsidR="00A82BB4" w:rsidRPr="00E1306D">
        <w:rPr>
          <w:rFonts w:ascii="Arial" w:hAnsi="Arial" w:cs="Arial"/>
        </w:rPr>
        <w:t xml:space="preserve">healthy </w:t>
      </w:r>
      <w:r w:rsidRPr="00E1306D">
        <w:rPr>
          <w:rFonts w:ascii="Arial" w:hAnsi="Arial" w:cs="Arial"/>
        </w:rPr>
        <w:t xml:space="preserve">relationship, and how it feels to be given care and protection from somebody present in your life. </w:t>
      </w:r>
    </w:p>
    <w:p w14:paraId="4C3C7B1F" w14:textId="474C3119" w:rsidR="00A82BB4" w:rsidRPr="00E1306D" w:rsidRDefault="00A82BB4" w:rsidP="005B4B7D">
      <w:pPr>
        <w:rPr>
          <w:rFonts w:ascii="Arial" w:hAnsi="Arial" w:cs="Arial"/>
        </w:rPr>
      </w:pPr>
    </w:p>
    <w:p w14:paraId="510467F2" w14:textId="768EEEE9" w:rsidR="00A82BB4" w:rsidRPr="00E1306D" w:rsidRDefault="00A82BB4" w:rsidP="005B4B7D">
      <w:pPr>
        <w:rPr>
          <w:rFonts w:ascii="Arial" w:hAnsi="Arial" w:cs="Arial"/>
          <w:b/>
          <w:bCs/>
          <w:u w:val="single"/>
        </w:rPr>
      </w:pPr>
      <w:r w:rsidRPr="00E1306D">
        <w:rPr>
          <w:rFonts w:ascii="Arial" w:hAnsi="Arial" w:cs="Arial"/>
          <w:b/>
          <w:bCs/>
          <w:u w:val="single"/>
        </w:rPr>
        <w:t xml:space="preserve">Human cognition and emotions </w:t>
      </w:r>
    </w:p>
    <w:p w14:paraId="2FFB8618" w14:textId="1296B083" w:rsidR="00A82BB4" w:rsidRPr="00E1306D" w:rsidRDefault="00A82BB4" w:rsidP="00F1267C">
      <w:pPr>
        <w:ind w:firstLine="720"/>
        <w:rPr>
          <w:rFonts w:ascii="Arial" w:hAnsi="Arial" w:cs="Arial"/>
        </w:rPr>
      </w:pPr>
      <w:r w:rsidRPr="00E1306D">
        <w:rPr>
          <w:rFonts w:ascii="Arial" w:hAnsi="Arial" w:cs="Arial"/>
        </w:rPr>
        <w:t xml:space="preserve">Cognitive psychology is the </w:t>
      </w:r>
      <w:r w:rsidRPr="00E1306D">
        <w:rPr>
          <w:rFonts w:ascii="Arial" w:hAnsi="Arial" w:cs="Arial"/>
          <w:color w:val="0D0D0D" w:themeColor="text1" w:themeTint="F2"/>
        </w:rPr>
        <w:t>understanding of human knowledge and the relationship between this knowledge and human action</w:t>
      </w:r>
      <w:r w:rsidR="00E05268" w:rsidRPr="00E1306D">
        <w:rPr>
          <w:rFonts w:ascii="Arial" w:hAnsi="Arial" w:cs="Arial"/>
          <w:color w:val="0D0D0D" w:themeColor="text1" w:themeTint="F2"/>
        </w:rPr>
        <w:t xml:space="preserve"> (Best, 1986</w:t>
      </w:r>
      <w:r w:rsidR="002F3E5C" w:rsidRPr="00E1306D">
        <w:rPr>
          <w:rFonts w:ascii="Arial" w:hAnsi="Arial" w:cs="Arial"/>
          <w:color w:val="0D0D0D" w:themeColor="text1" w:themeTint="F2"/>
        </w:rPr>
        <w:t>, p. 3</w:t>
      </w:r>
      <w:r w:rsidR="00E05268" w:rsidRPr="00E1306D">
        <w:rPr>
          <w:rFonts w:ascii="Arial" w:hAnsi="Arial" w:cs="Arial"/>
          <w:color w:val="0D0D0D" w:themeColor="text1" w:themeTint="F2"/>
        </w:rPr>
        <w:t xml:space="preserve">). </w:t>
      </w:r>
      <w:r w:rsidRPr="00E1306D">
        <w:rPr>
          <w:rFonts w:ascii="Arial" w:hAnsi="Arial" w:cs="Arial"/>
        </w:rPr>
        <w:t xml:space="preserve">Being able to recognise this relationship can help us build an understanding on different life stages and the human emotions, behaviour patterns, and emotional development they experience. </w:t>
      </w:r>
    </w:p>
    <w:p w14:paraId="0A55BBD5" w14:textId="611C9C87" w:rsidR="00884022" w:rsidRPr="00E1306D" w:rsidRDefault="00A82BB4" w:rsidP="00884022">
      <w:pPr>
        <w:rPr>
          <w:rFonts w:ascii="Arial" w:hAnsi="Arial" w:cs="Arial"/>
          <w:b/>
          <w:bCs/>
        </w:rPr>
      </w:pPr>
      <w:r w:rsidRPr="00E1306D">
        <w:rPr>
          <w:rFonts w:ascii="Arial" w:hAnsi="Arial" w:cs="Arial"/>
        </w:rPr>
        <w:t>During infancy, humans begin to display natural reflexes and a sense of perception. For instance, by the seventh month, infants can recognise the same person from different points of view and angles and identify similar facial expressions on different people. Infants can also distinguish the source of sound and show a great amount of sensitivity to the sound of human speech</w:t>
      </w:r>
      <w:r w:rsidR="00E05268" w:rsidRPr="00E1306D">
        <w:rPr>
          <w:rFonts w:ascii="Arial" w:hAnsi="Arial" w:cs="Arial"/>
        </w:rPr>
        <w:t xml:space="preserve"> (Kim, 2010)</w:t>
      </w:r>
      <w:r w:rsidRPr="00E1306D">
        <w:rPr>
          <w:rFonts w:ascii="Arial" w:hAnsi="Arial" w:cs="Arial"/>
        </w:rPr>
        <w:t xml:space="preserve">. </w:t>
      </w:r>
      <w:r w:rsidR="00884022" w:rsidRPr="00E1306D">
        <w:rPr>
          <w:rFonts w:ascii="Arial" w:hAnsi="Arial" w:cs="Arial"/>
        </w:rPr>
        <w:t>In their sixth to eighth weeks of age, they also begin cooing. Cooing is infants’ first production of sound and is usually a vowel sound. After the cooing stage, they begin laughing, and eventually babbling. Babbling occurs between 6 and 9 months and is when infants repeat syllables with no meaning. It very quickly turns into ‘baby jargon’, which is also known as ‘nonsense speech’</w:t>
      </w:r>
      <w:r w:rsidR="00884022" w:rsidRPr="00E1306D">
        <w:rPr>
          <w:rFonts w:ascii="Arial" w:hAnsi="Arial" w:cs="Arial"/>
          <w:b/>
          <w:bCs/>
        </w:rPr>
        <w:t xml:space="preserve"> </w:t>
      </w:r>
      <w:r w:rsidR="00884022" w:rsidRPr="00E1306D">
        <w:rPr>
          <w:rFonts w:ascii="Arial" w:hAnsi="Arial" w:cs="Arial"/>
        </w:rPr>
        <w:t>(Language Milestones: 0 to 12 Months, 2018). These are considered important vocal accomplishments during child development.</w:t>
      </w:r>
      <w:r w:rsidR="00884022" w:rsidRPr="00E1306D">
        <w:rPr>
          <w:rFonts w:ascii="Arial" w:hAnsi="Arial" w:cs="Arial"/>
          <w:b/>
          <w:bCs/>
        </w:rPr>
        <w:t xml:space="preserve"> </w:t>
      </w:r>
    </w:p>
    <w:p w14:paraId="69D3D07C" w14:textId="0DB834BC" w:rsidR="00A82BB4" w:rsidRPr="00E1306D" w:rsidRDefault="00884022" w:rsidP="00884022">
      <w:pPr>
        <w:ind w:firstLine="720"/>
        <w:rPr>
          <w:rFonts w:ascii="Arial" w:hAnsi="Arial" w:cs="Arial"/>
        </w:rPr>
      </w:pPr>
      <w:r w:rsidRPr="00E1306D">
        <w:rPr>
          <w:rFonts w:ascii="Arial" w:hAnsi="Arial" w:cs="Arial"/>
        </w:rPr>
        <w:t>Typically</w:t>
      </w:r>
      <w:r w:rsidR="00A82BB4" w:rsidRPr="00E1306D">
        <w:rPr>
          <w:rFonts w:ascii="Arial" w:hAnsi="Arial" w:cs="Arial"/>
        </w:rPr>
        <w:t>, the infant would first recognise their mother’s face and voice, and then as their perception develops, they would be able to make a comparison between their mother (or caregiver) and other unfamiliar people around them. As stated in the above section, this specific part of cognitive development can often form stranger anxiety. A 2013 study</w:t>
      </w:r>
      <w:r w:rsidR="00A82BB4" w:rsidRPr="00E1306D">
        <w:rPr>
          <w:rFonts w:ascii="Arial" w:hAnsi="Arial" w:cs="Arial"/>
          <w:b/>
          <w:bCs/>
        </w:rPr>
        <w:t xml:space="preserve"> </w:t>
      </w:r>
      <w:r w:rsidR="00E05268" w:rsidRPr="00E1306D">
        <w:rPr>
          <w:rFonts w:ascii="Arial" w:hAnsi="Arial" w:cs="Arial"/>
        </w:rPr>
        <w:t>(Rebecca, et al., 2013)</w:t>
      </w:r>
      <w:r w:rsidR="00E05268" w:rsidRPr="00E1306D">
        <w:rPr>
          <w:rFonts w:ascii="Arial" w:hAnsi="Arial" w:cs="Arial"/>
          <w:b/>
          <w:bCs/>
        </w:rPr>
        <w:t xml:space="preserve"> </w:t>
      </w:r>
      <w:r w:rsidR="00A82BB4" w:rsidRPr="00E1306D">
        <w:rPr>
          <w:rFonts w:ascii="Arial" w:hAnsi="Arial" w:cs="Arial"/>
        </w:rPr>
        <w:t xml:space="preserve">believes that maternal behaviour and genetics are what specifically impact stranger fear. Therefore, since it is not a preventable stage of development, it is the infant’s caregiver’s responsibility to handle this level of anxiety, so that it decreases at an early age. The caregiver should be setting a good example and showing that they themselves trust the person they are speaking to, and that they are familiar with them. This is also an important part of parenting in general – bad or good behaviour portrayed by parents and those around the infant can reflect on the way it behaves and grows. Growing up in a healthy environment is how humans develop an early understanding of what good behaviour looks like and how it is demonstrated. </w:t>
      </w:r>
      <w:r w:rsidR="00995843" w:rsidRPr="00E1306D">
        <w:rPr>
          <w:rFonts w:ascii="Arial" w:hAnsi="Arial" w:cs="Arial"/>
        </w:rPr>
        <w:t xml:space="preserve"> However, family environment can influence parenting, especially amongst lower-income families. Mothers that are raising their children in a lower-income family are more likely to develop anxiety and depression, and their children hear more negative phrases and statements at a younger age compared to children in middle-income families</w:t>
      </w:r>
      <w:r w:rsidR="002F3E5C" w:rsidRPr="00E1306D">
        <w:rPr>
          <w:rFonts w:ascii="Arial" w:hAnsi="Arial" w:cs="Arial"/>
        </w:rPr>
        <w:t xml:space="preserve"> (Family &amp; Home, 2013)</w:t>
      </w:r>
      <w:r w:rsidR="00995843" w:rsidRPr="00E1306D">
        <w:rPr>
          <w:rFonts w:ascii="Arial" w:hAnsi="Arial" w:cs="Arial"/>
        </w:rPr>
        <w:t>.</w:t>
      </w:r>
      <w:r w:rsidR="00995843" w:rsidRPr="00E1306D">
        <w:rPr>
          <w:rFonts w:ascii="Arial" w:hAnsi="Arial" w:cs="Arial"/>
          <w:b/>
          <w:bCs/>
        </w:rPr>
        <w:t xml:space="preserve"> </w:t>
      </w:r>
    </w:p>
    <w:p w14:paraId="6BCBE1EA" w14:textId="77777777" w:rsidR="002F3E5C" w:rsidRPr="00E1306D" w:rsidRDefault="002F3E5C" w:rsidP="005B4B7D">
      <w:pPr>
        <w:rPr>
          <w:rFonts w:ascii="Arial" w:hAnsi="Arial" w:cs="Arial"/>
        </w:rPr>
      </w:pPr>
    </w:p>
    <w:p w14:paraId="38749604" w14:textId="66440904" w:rsidR="00286CBA" w:rsidRPr="00E1306D" w:rsidRDefault="00286CBA" w:rsidP="005B4B7D">
      <w:pPr>
        <w:rPr>
          <w:rFonts w:ascii="Arial" w:hAnsi="Arial" w:cs="Arial"/>
          <w:b/>
          <w:bCs/>
          <w:u w:val="single"/>
        </w:rPr>
      </w:pPr>
      <w:r w:rsidRPr="00E1306D">
        <w:rPr>
          <w:rFonts w:ascii="Arial" w:hAnsi="Arial" w:cs="Arial"/>
          <w:b/>
          <w:bCs/>
          <w:u w:val="single"/>
        </w:rPr>
        <w:t xml:space="preserve">Research studies </w:t>
      </w:r>
    </w:p>
    <w:p w14:paraId="49FD58E9" w14:textId="6AABC9E7" w:rsidR="0035304A" w:rsidRPr="00E1306D" w:rsidRDefault="00283548" w:rsidP="00E1306D">
      <w:pPr>
        <w:ind w:firstLine="720"/>
        <w:rPr>
          <w:rFonts w:ascii="Arial" w:hAnsi="Arial" w:cs="Arial"/>
        </w:rPr>
      </w:pPr>
      <w:r w:rsidRPr="00E1306D">
        <w:rPr>
          <w:rFonts w:ascii="Arial" w:hAnsi="Arial" w:cs="Arial"/>
        </w:rPr>
        <w:t>To further elaborate on my analysis o</w:t>
      </w:r>
      <w:r w:rsidR="004E480D" w:rsidRPr="00E1306D">
        <w:rPr>
          <w:rFonts w:ascii="Arial" w:hAnsi="Arial" w:cs="Arial"/>
        </w:rPr>
        <w:t xml:space="preserve">f what impacts </w:t>
      </w:r>
      <w:r w:rsidRPr="00E1306D">
        <w:rPr>
          <w:rFonts w:ascii="Arial" w:hAnsi="Arial" w:cs="Arial"/>
        </w:rPr>
        <w:t>infants</w:t>
      </w:r>
      <w:r w:rsidR="004E480D" w:rsidRPr="00E1306D">
        <w:rPr>
          <w:rFonts w:ascii="Arial" w:hAnsi="Arial" w:cs="Arial"/>
        </w:rPr>
        <w:t xml:space="preserve"> and their behaviour patterns</w:t>
      </w:r>
      <w:r w:rsidRPr="00E1306D">
        <w:rPr>
          <w:rFonts w:ascii="Arial" w:hAnsi="Arial" w:cs="Arial"/>
        </w:rPr>
        <w:t xml:space="preserve">, I will provide more research studies as </w:t>
      </w:r>
      <w:r w:rsidR="004E480D" w:rsidRPr="00E1306D">
        <w:rPr>
          <w:rFonts w:ascii="Arial" w:hAnsi="Arial" w:cs="Arial"/>
        </w:rPr>
        <w:t xml:space="preserve">my </w:t>
      </w:r>
      <w:r w:rsidRPr="00E1306D">
        <w:rPr>
          <w:rFonts w:ascii="Arial" w:hAnsi="Arial" w:cs="Arial"/>
        </w:rPr>
        <w:t xml:space="preserve">supporting </w:t>
      </w:r>
      <w:proofErr w:type="spellStart"/>
      <w:r w:rsidRPr="00E1306D">
        <w:rPr>
          <w:rFonts w:ascii="Arial" w:hAnsi="Arial" w:cs="Arial"/>
        </w:rPr>
        <w:t>evidenc</w:t>
      </w:r>
      <w:proofErr w:type="spellEnd"/>
      <w:r w:rsidR="009E6BDB" w:rsidRPr="00E1306D">
        <w:rPr>
          <w:rFonts w:ascii="Arial" w:hAnsi="Arial" w:cs="Arial"/>
        </w:rPr>
        <w:tab/>
      </w:r>
      <w:r w:rsidR="004E480D" w:rsidRPr="00E1306D">
        <w:rPr>
          <w:rFonts w:ascii="Arial" w:hAnsi="Arial" w:cs="Arial"/>
        </w:rPr>
        <w:t>A 2015 UK study</w:t>
      </w:r>
      <w:r w:rsidR="004E480D" w:rsidRPr="00E1306D">
        <w:rPr>
          <w:rFonts w:ascii="Arial" w:hAnsi="Arial" w:cs="Arial"/>
          <w:b/>
          <w:bCs/>
        </w:rPr>
        <w:t xml:space="preserve"> </w:t>
      </w:r>
      <w:r w:rsidR="002F3E5C" w:rsidRPr="00E1306D">
        <w:rPr>
          <w:rFonts w:ascii="Arial" w:hAnsi="Arial" w:cs="Arial"/>
        </w:rPr>
        <w:t>(Tammy, et al., 2015)</w:t>
      </w:r>
      <w:r w:rsidR="002F3E5C" w:rsidRPr="00E1306D">
        <w:rPr>
          <w:rFonts w:ascii="Arial" w:hAnsi="Arial" w:cs="Arial"/>
          <w:b/>
          <w:bCs/>
        </w:rPr>
        <w:t xml:space="preserve"> </w:t>
      </w:r>
      <w:r w:rsidR="004E480D" w:rsidRPr="00E1306D">
        <w:rPr>
          <w:rFonts w:ascii="Arial" w:hAnsi="Arial" w:cs="Arial"/>
        </w:rPr>
        <w:t xml:space="preserve">examined the experiences of families and their infants with sight loss and the amount of support they receive. This study was carried out through interviews with </w:t>
      </w:r>
      <w:r w:rsidR="00447A36" w:rsidRPr="00E1306D">
        <w:rPr>
          <w:rFonts w:ascii="Arial" w:hAnsi="Arial" w:cs="Arial"/>
        </w:rPr>
        <w:t xml:space="preserve">52 </w:t>
      </w:r>
      <w:r w:rsidR="004E480D" w:rsidRPr="00E1306D">
        <w:rPr>
          <w:rFonts w:ascii="Arial" w:hAnsi="Arial" w:cs="Arial"/>
        </w:rPr>
        <w:t xml:space="preserve">health and social care professionals, qualified teachers of infants and young children with vision impairment, and </w:t>
      </w:r>
      <w:r w:rsidR="00447A36" w:rsidRPr="00E1306D">
        <w:rPr>
          <w:rFonts w:ascii="Arial" w:hAnsi="Arial" w:cs="Arial"/>
        </w:rPr>
        <w:t>26</w:t>
      </w:r>
      <w:r w:rsidR="004E480D" w:rsidRPr="00E1306D">
        <w:rPr>
          <w:rFonts w:ascii="Arial" w:hAnsi="Arial" w:cs="Arial"/>
        </w:rPr>
        <w:t xml:space="preserve"> parents or caretakers of those infants</w:t>
      </w:r>
      <w:r w:rsidR="00447A36" w:rsidRPr="00E1306D">
        <w:rPr>
          <w:rFonts w:ascii="Arial" w:hAnsi="Arial" w:cs="Arial"/>
        </w:rPr>
        <w:t>. The</w:t>
      </w:r>
      <w:r w:rsidR="004E480D" w:rsidRPr="00E1306D">
        <w:rPr>
          <w:rFonts w:ascii="Arial" w:hAnsi="Arial" w:cs="Arial"/>
        </w:rPr>
        <w:t xml:space="preserve"> aim was to understand the role of health and social care professionals in this factor, along with the different pathways that should be supported</w:t>
      </w:r>
      <w:r w:rsidR="00447A36" w:rsidRPr="00E1306D">
        <w:rPr>
          <w:rFonts w:ascii="Arial" w:hAnsi="Arial" w:cs="Arial"/>
        </w:rPr>
        <w:t xml:space="preserve"> and the correlation between certifications and referrals. </w:t>
      </w:r>
    </w:p>
    <w:p w14:paraId="3873B5B5" w14:textId="673C1CC2" w:rsidR="00283548" w:rsidRPr="00E1306D" w:rsidRDefault="0035304A" w:rsidP="005B4B7D">
      <w:pPr>
        <w:ind w:firstLine="720"/>
        <w:rPr>
          <w:rFonts w:ascii="Arial" w:hAnsi="Arial" w:cs="Arial"/>
        </w:rPr>
      </w:pPr>
      <w:r w:rsidRPr="00E1306D">
        <w:rPr>
          <w:rFonts w:ascii="Arial" w:hAnsi="Arial" w:cs="Arial"/>
        </w:rPr>
        <w:t>The results of this study show that referrals to education do not require a certification related to vision impairment. Regardless, most parents and caretakers still received support from social and education services, but only after they had been offered a CVI (Certificate of vision impairment). This is an issue, because parents claim they wanted support earlier. It has also been noticed that areas with multidisciplinary support roles have more dependable referral pathways</w:t>
      </w:r>
      <w:r w:rsidR="00472EB1" w:rsidRPr="00E1306D">
        <w:rPr>
          <w:rFonts w:ascii="Arial" w:hAnsi="Arial" w:cs="Arial"/>
        </w:rPr>
        <w:t>, which proves that this issue is related to the reliability of the certification process and the professionals providing the support</w:t>
      </w:r>
      <w:r w:rsidRPr="00E1306D">
        <w:rPr>
          <w:rFonts w:ascii="Arial" w:hAnsi="Arial" w:cs="Arial"/>
        </w:rPr>
        <w:t xml:space="preserve">. </w:t>
      </w:r>
      <w:r w:rsidR="00472EB1" w:rsidRPr="00E1306D">
        <w:rPr>
          <w:rFonts w:ascii="Arial" w:hAnsi="Arial" w:cs="Arial"/>
        </w:rPr>
        <w:tab/>
      </w:r>
      <w:r w:rsidR="00472EB1" w:rsidRPr="00E1306D">
        <w:rPr>
          <w:rFonts w:ascii="Arial" w:hAnsi="Arial" w:cs="Arial"/>
        </w:rPr>
        <w:tab/>
      </w:r>
      <w:r w:rsidR="00472EB1" w:rsidRPr="00E1306D">
        <w:rPr>
          <w:rFonts w:ascii="Arial" w:hAnsi="Arial" w:cs="Arial"/>
        </w:rPr>
        <w:tab/>
      </w:r>
      <w:r w:rsidR="00472EB1" w:rsidRPr="00E1306D">
        <w:rPr>
          <w:rFonts w:ascii="Arial" w:hAnsi="Arial" w:cs="Arial"/>
        </w:rPr>
        <w:tab/>
      </w:r>
      <w:r w:rsidR="00472EB1" w:rsidRPr="00E1306D">
        <w:rPr>
          <w:rFonts w:ascii="Arial" w:hAnsi="Arial" w:cs="Arial"/>
        </w:rPr>
        <w:tab/>
      </w:r>
    </w:p>
    <w:p w14:paraId="3DB4ED2B" w14:textId="102D905F" w:rsidR="00E1306D" w:rsidRDefault="002B26F0" w:rsidP="005B4B7D">
      <w:pPr>
        <w:ind w:firstLine="720"/>
        <w:rPr>
          <w:rFonts w:ascii="Arial" w:hAnsi="Arial" w:cs="Arial"/>
        </w:rPr>
      </w:pPr>
      <w:r w:rsidRPr="00E1306D">
        <w:rPr>
          <w:rFonts w:ascii="Arial" w:hAnsi="Arial" w:cs="Arial"/>
        </w:rPr>
        <w:t>This brings me to my next research study. The study above shows that the support infants receive from the health and social care sector impact their lifestyle, health and condition. A study conducted in 2019</w:t>
      </w:r>
      <w:r w:rsidR="002F3E5C" w:rsidRPr="00E1306D">
        <w:rPr>
          <w:rFonts w:ascii="Arial" w:hAnsi="Arial" w:cs="Arial"/>
          <w:b/>
          <w:bCs/>
        </w:rPr>
        <w:t xml:space="preserve"> </w:t>
      </w:r>
      <w:r w:rsidR="002F3E5C" w:rsidRPr="00E1306D">
        <w:rPr>
          <w:rFonts w:ascii="Arial" w:hAnsi="Arial" w:cs="Arial"/>
        </w:rPr>
        <w:t>(Robin, et al., 2019</w:t>
      </w:r>
      <w:r w:rsidR="002F3E5C" w:rsidRPr="00E1306D">
        <w:rPr>
          <w:rFonts w:ascii="Arial" w:hAnsi="Arial" w:cs="Arial"/>
          <w:b/>
          <w:bCs/>
        </w:rPr>
        <w:t>)</w:t>
      </w:r>
      <w:r w:rsidRPr="00E1306D">
        <w:rPr>
          <w:rFonts w:ascii="Arial" w:hAnsi="Arial" w:cs="Arial"/>
        </w:rPr>
        <w:t xml:space="preserve"> inspected the psychological and health effects of infants exposed to homelessness, and the difference in their vulnerability compared to others. The aim of this study was to prove that homelessness is a major issue that needs to be approached with urgency</w:t>
      </w:r>
      <w:r w:rsidR="007B60CF" w:rsidRPr="00E1306D">
        <w:rPr>
          <w:rFonts w:ascii="Arial" w:hAnsi="Arial" w:cs="Arial"/>
        </w:rPr>
        <w:t xml:space="preserve"> and healthcare support</w:t>
      </w:r>
      <w:r w:rsidRPr="00E1306D">
        <w:rPr>
          <w:rFonts w:ascii="Arial" w:hAnsi="Arial" w:cs="Arial"/>
        </w:rPr>
        <w:t>, as it is</w:t>
      </w:r>
      <w:r w:rsidR="007B60CF" w:rsidRPr="00E1306D">
        <w:rPr>
          <w:rFonts w:ascii="Arial" w:hAnsi="Arial" w:cs="Arial"/>
        </w:rPr>
        <w:t xml:space="preserve"> increasing risks amongst infants and young children. </w:t>
      </w:r>
      <w:r w:rsidR="00271B25" w:rsidRPr="00E1306D">
        <w:rPr>
          <w:rFonts w:ascii="Arial" w:hAnsi="Arial" w:cs="Arial"/>
        </w:rPr>
        <w:tab/>
      </w:r>
      <w:r w:rsidR="00A60B8E" w:rsidRPr="00E1306D">
        <w:rPr>
          <w:rFonts w:ascii="Arial" w:hAnsi="Arial" w:cs="Arial"/>
        </w:rPr>
        <w:t xml:space="preserve">The study was carried out using a case control design used to compare infants who were raised homeless, compared to children raised in low-income families but have not been exposed to homelessness. The children were grouped into 6 age groups, from ages one to six, and the diagnoses and conditions of the two groups were contrasted. The results showed that among </w:t>
      </w:r>
      <w:r w:rsidR="00DF4A9C" w:rsidRPr="00E1306D">
        <w:rPr>
          <w:rFonts w:ascii="Arial" w:hAnsi="Arial" w:cs="Arial"/>
        </w:rPr>
        <w:t xml:space="preserve">homeless infants, there were more frequent and common diagnosed health conditions. These conditions included respiratory disease or infections, allergic reactions, and metabolic or nutritional disorders. In the first age group (0-1), diagnosed health conditions were higher among the first group of children compared to the second group – for example, injuries related to external causes had a 12.2 percent chance versus </w:t>
      </w:r>
      <w:proofErr w:type="gramStart"/>
      <w:r w:rsidR="00DF4A9C" w:rsidRPr="00E1306D">
        <w:rPr>
          <w:rFonts w:ascii="Arial" w:hAnsi="Arial" w:cs="Arial"/>
        </w:rPr>
        <w:t>a</w:t>
      </w:r>
      <w:proofErr w:type="gramEnd"/>
      <w:r w:rsidR="00DF4A9C" w:rsidRPr="00E1306D">
        <w:rPr>
          <w:rFonts w:ascii="Arial" w:hAnsi="Arial" w:cs="Arial"/>
        </w:rPr>
        <w:t xml:space="preserve"> 8.8 percent chance, and developmental disorders had a 11.4 percent chance versus a 5.8 percent chance. Throughout the next several age groups, the significant difference between the diagnosed conditions decreased, apart from developmental disorders, which rapidly and consistently increased among the homeless infants. </w:t>
      </w:r>
      <w:r w:rsidR="00F07E39" w:rsidRPr="00E1306D">
        <w:rPr>
          <w:rFonts w:ascii="Arial" w:hAnsi="Arial" w:cs="Arial"/>
        </w:rPr>
        <w:tab/>
      </w:r>
      <w:r w:rsidR="00F07E39" w:rsidRPr="00E1306D">
        <w:rPr>
          <w:rFonts w:ascii="Arial" w:hAnsi="Arial" w:cs="Arial"/>
        </w:rPr>
        <w:tab/>
      </w:r>
      <w:r w:rsidR="00DF4A9C" w:rsidRPr="00E1306D">
        <w:rPr>
          <w:rFonts w:ascii="Arial" w:hAnsi="Arial" w:cs="Arial"/>
        </w:rPr>
        <w:t>The study’s overall conclusion is that although there are many similarities between the two groups, homeless infants are more likely to be vulnerable to health conditions. Therefore, homelessness has a heavier impact on the growth and development of new-borns than living in a low-income family does, which is</w:t>
      </w:r>
      <w:r w:rsidR="006B5150" w:rsidRPr="00E1306D">
        <w:rPr>
          <w:rFonts w:ascii="Arial" w:hAnsi="Arial" w:cs="Arial"/>
        </w:rPr>
        <w:t xml:space="preserve"> </w:t>
      </w:r>
      <w:r w:rsidR="00DF4A9C" w:rsidRPr="00E1306D">
        <w:rPr>
          <w:rFonts w:ascii="Arial" w:hAnsi="Arial" w:cs="Arial"/>
        </w:rPr>
        <w:t xml:space="preserve">a social issue, meaning wider healthcare and government support should be provided to prevent it from impacting the long-term conditions of children. </w:t>
      </w:r>
      <w:r w:rsidR="002D4177" w:rsidRPr="00E1306D">
        <w:rPr>
          <w:rFonts w:ascii="Arial" w:hAnsi="Arial" w:cs="Arial"/>
        </w:rPr>
        <w:tab/>
      </w:r>
      <w:r w:rsidR="002D4177" w:rsidRPr="00E1306D">
        <w:rPr>
          <w:rFonts w:ascii="Arial" w:hAnsi="Arial" w:cs="Arial"/>
        </w:rPr>
        <w:tab/>
      </w:r>
      <w:r w:rsidR="002D4177" w:rsidRPr="00E1306D">
        <w:rPr>
          <w:rFonts w:ascii="Arial" w:hAnsi="Arial" w:cs="Arial"/>
        </w:rPr>
        <w:tab/>
        <w:t>The last research study I will be discussing is focused mainly on mental health</w:t>
      </w:r>
      <w:r w:rsidR="00D520EE" w:rsidRPr="00E1306D">
        <w:rPr>
          <w:rFonts w:ascii="Arial" w:hAnsi="Arial" w:cs="Arial"/>
        </w:rPr>
        <w:t xml:space="preserve">, which I believe is important and helps us understand certain psychological effects and problems. This study is based upon the mental health of parents of infants in the NICU, and what services are put in place to help those impacted. To </w:t>
      </w:r>
      <w:r w:rsidR="00D520EE" w:rsidRPr="00E1306D">
        <w:rPr>
          <w:rFonts w:ascii="Arial" w:hAnsi="Arial" w:cs="Arial"/>
        </w:rPr>
        <w:lastRenderedPageBreak/>
        <w:t xml:space="preserve">carry out this research study, electronic databases were searched to find information regarding the mental diagnoses and problems experienced by parents of those infants, and then the information was examined to see what factors are most relevant to parental mental health </w:t>
      </w:r>
      <w:r w:rsidR="002F3E5C" w:rsidRPr="00E1306D">
        <w:rPr>
          <w:rFonts w:ascii="Arial" w:hAnsi="Arial" w:cs="Arial"/>
        </w:rPr>
        <w:t>(Ariane, et al., 2017).</w:t>
      </w:r>
      <w:r w:rsidR="00F07E39" w:rsidRPr="00E1306D">
        <w:rPr>
          <w:rFonts w:ascii="Arial" w:hAnsi="Arial" w:cs="Arial"/>
        </w:rPr>
        <w:tab/>
      </w:r>
      <w:r w:rsidR="00F07E39" w:rsidRPr="00E1306D">
        <w:rPr>
          <w:rFonts w:ascii="Arial" w:hAnsi="Arial" w:cs="Arial"/>
        </w:rPr>
        <w:tab/>
      </w:r>
      <w:r w:rsidR="00F07E39" w:rsidRPr="00E1306D">
        <w:rPr>
          <w:rFonts w:ascii="Arial" w:hAnsi="Arial" w:cs="Arial"/>
        </w:rPr>
        <w:tab/>
      </w:r>
      <w:r w:rsidR="00F07E39" w:rsidRPr="00E1306D">
        <w:rPr>
          <w:rFonts w:ascii="Arial" w:hAnsi="Arial" w:cs="Arial"/>
        </w:rPr>
        <w:tab/>
      </w:r>
    </w:p>
    <w:p w14:paraId="4A01EAF9" w14:textId="4C74F3AC" w:rsidR="00472EB1" w:rsidRPr="00E1306D" w:rsidRDefault="00D520EE" w:rsidP="005B4B7D">
      <w:pPr>
        <w:ind w:firstLine="720"/>
        <w:rPr>
          <w:rFonts w:ascii="Arial" w:hAnsi="Arial" w:cs="Arial"/>
        </w:rPr>
      </w:pPr>
      <w:r w:rsidRPr="00E1306D">
        <w:rPr>
          <w:rFonts w:ascii="Arial" w:hAnsi="Arial" w:cs="Arial"/>
        </w:rPr>
        <w:t>The study was brought to a clear and concise conclusion, as it confirms that mental health issues of parents of infants in the NICU are common, especially among ethnic groups and countries. The parents state that they feel guilt, shame, stress, and anxiety, and the coping strategy that has the most positive benefit for them is social support. The aim of this study was mainly to find the best possible supportive approach, and the approach concluded from the study was that the NICU routine should also include mental</w:t>
      </w:r>
      <w:r w:rsidRPr="00E1306D">
        <w:rPr>
          <w:rFonts w:ascii="Arial" w:hAnsi="Arial" w:cs="Arial"/>
          <w:b/>
          <w:bCs/>
        </w:rPr>
        <w:t xml:space="preserve"> </w:t>
      </w:r>
      <w:r w:rsidRPr="00E1306D">
        <w:rPr>
          <w:rFonts w:ascii="Arial" w:hAnsi="Arial" w:cs="Arial"/>
        </w:rPr>
        <w:t>health support – more specifically, there should be policies and services easily accessible to ethnocultural groups and high-at-risk parents</w:t>
      </w:r>
      <w:r w:rsidR="00F07E39" w:rsidRPr="00E1306D">
        <w:rPr>
          <w:rFonts w:ascii="Arial" w:hAnsi="Arial" w:cs="Arial"/>
        </w:rPr>
        <w:t xml:space="preserve">, along with accurate identification of symptoms commonly experienced by those affected. </w:t>
      </w:r>
    </w:p>
    <w:p w14:paraId="01888F4D" w14:textId="6EEE2222" w:rsidR="00F07E39" w:rsidRPr="00E1306D" w:rsidRDefault="00F07E39" w:rsidP="005B4B7D">
      <w:pPr>
        <w:rPr>
          <w:rFonts w:ascii="Arial" w:hAnsi="Arial" w:cs="Arial"/>
        </w:rPr>
      </w:pPr>
    </w:p>
    <w:p w14:paraId="40A07627" w14:textId="2D830939" w:rsidR="00F07E39" w:rsidRPr="00E1306D" w:rsidRDefault="00F07E39" w:rsidP="005B4B7D">
      <w:pPr>
        <w:rPr>
          <w:rFonts w:ascii="Arial" w:hAnsi="Arial" w:cs="Arial"/>
          <w:b/>
          <w:bCs/>
          <w:u w:val="single"/>
        </w:rPr>
      </w:pPr>
      <w:r w:rsidRPr="00E1306D">
        <w:rPr>
          <w:rFonts w:ascii="Arial" w:hAnsi="Arial" w:cs="Arial"/>
          <w:b/>
          <w:bCs/>
          <w:u w:val="single"/>
        </w:rPr>
        <w:t>Conclusion</w:t>
      </w:r>
    </w:p>
    <w:p w14:paraId="1705ABB9" w14:textId="232FDCFF" w:rsidR="00F07E39" w:rsidRPr="00E1306D" w:rsidRDefault="00F07E39" w:rsidP="005B4B7D">
      <w:pPr>
        <w:ind w:firstLine="720"/>
        <w:rPr>
          <w:rFonts w:ascii="Arial" w:hAnsi="Arial" w:cs="Arial"/>
        </w:rPr>
      </w:pPr>
      <w:r w:rsidRPr="00E1306D">
        <w:rPr>
          <w:rFonts w:ascii="Arial" w:hAnsi="Arial" w:cs="Arial"/>
        </w:rPr>
        <w:t>In conclusion, developmental psychology is something that is a</w:t>
      </w:r>
      <w:r w:rsidR="00383BC0" w:rsidRPr="00E1306D">
        <w:rPr>
          <w:rFonts w:ascii="Arial" w:hAnsi="Arial" w:cs="Arial"/>
        </w:rPr>
        <w:t>n inevitable</w:t>
      </w:r>
      <w:r w:rsidRPr="00E1306D">
        <w:rPr>
          <w:rFonts w:ascii="Arial" w:hAnsi="Arial" w:cs="Arial"/>
        </w:rPr>
        <w:t xml:space="preserve"> part of </w:t>
      </w:r>
      <w:r w:rsidR="00383BC0" w:rsidRPr="00E1306D">
        <w:rPr>
          <w:rFonts w:ascii="Arial" w:hAnsi="Arial" w:cs="Arial"/>
        </w:rPr>
        <w:t xml:space="preserve">everyone’s growth. </w:t>
      </w:r>
      <w:r w:rsidRPr="00E1306D">
        <w:rPr>
          <w:rFonts w:ascii="Arial" w:hAnsi="Arial" w:cs="Arial"/>
        </w:rPr>
        <w:t xml:space="preserve">Different theories, such as Piaget’s Stages of Cognitive Development and Erikson’s Theory of Psychosocial Development (the two theories I </w:t>
      </w:r>
      <w:r w:rsidR="00383BC0" w:rsidRPr="00E1306D">
        <w:rPr>
          <w:rFonts w:ascii="Arial" w:hAnsi="Arial" w:cs="Arial"/>
        </w:rPr>
        <w:t>discussed in this essay),</w:t>
      </w:r>
      <w:r w:rsidRPr="00E1306D">
        <w:rPr>
          <w:rFonts w:ascii="Arial" w:hAnsi="Arial" w:cs="Arial"/>
        </w:rPr>
        <w:t xml:space="preserve"> confirm this, as they can be applied to our </w:t>
      </w:r>
      <w:r w:rsidR="00383BC0" w:rsidRPr="00E1306D">
        <w:rPr>
          <w:rFonts w:ascii="Arial" w:hAnsi="Arial" w:cs="Arial"/>
        </w:rPr>
        <w:t xml:space="preserve">human </w:t>
      </w:r>
      <w:r w:rsidRPr="00E1306D">
        <w:rPr>
          <w:rFonts w:ascii="Arial" w:hAnsi="Arial" w:cs="Arial"/>
        </w:rPr>
        <w:t>life stages and display the behaviour and emotional patterns most of us experience</w:t>
      </w:r>
      <w:r w:rsidR="00383BC0" w:rsidRPr="00E1306D">
        <w:rPr>
          <w:rFonts w:ascii="Arial" w:hAnsi="Arial" w:cs="Arial"/>
        </w:rPr>
        <w:t xml:space="preserve"> throughout our growth</w:t>
      </w:r>
      <w:r w:rsidRPr="00E1306D">
        <w:rPr>
          <w:rFonts w:ascii="Arial" w:hAnsi="Arial" w:cs="Arial"/>
        </w:rPr>
        <w:t>. Despite the theories’ differences, they are also similar i</w:t>
      </w:r>
      <w:r w:rsidR="00383BC0" w:rsidRPr="00E1306D">
        <w:rPr>
          <w:rFonts w:ascii="Arial" w:hAnsi="Arial" w:cs="Arial"/>
        </w:rPr>
        <w:t xml:space="preserve">n a way </w:t>
      </w:r>
      <w:r w:rsidRPr="00E1306D">
        <w:rPr>
          <w:rFonts w:ascii="Arial" w:hAnsi="Arial" w:cs="Arial"/>
        </w:rPr>
        <w:t>– they al</w:t>
      </w:r>
      <w:r w:rsidR="00383BC0" w:rsidRPr="00E1306D">
        <w:rPr>
          <w:rFonts w:ascii="Arial" w:hAnsi="Arial" w:cs="Arial"/>
        </w:rPr>
        <w:t>l imply</w:t>
      </w:r>
      <w:r w:rsidRPr="00E1306D">
        <w:rPr>
          <w:rFonts w:ascii="Arial" w:hAnsi="Arial" w:cs="Arial"/>
        </w:rPr>
        <w:t xml:space="preserve"> that there is a direct link between every life-stage, as each individual life-stage impacts the next in terms of social, emotional and physical aspects. </w:t>
      </w:r>
      <w:r w:rsidR="00383BC0" w:rsidRPr="00E1306D">
        <w:rPr>
          <w:rFonts w:ascii="Arial" w:hAnsi="Arial" w:cs="Arial"/>
        </w:rPr>
        <w:t xml:space="preserve">Also, by examining a few research studies related to my chosen life-stage in health and social care, I can draw out the fact that there should be improvements made in understanding the life-stages and helping them grow healthily. There are flaws in the services put in place, and by fixing these flaws, people of different ages can receive effective support that can help their psychological and overall human development. </w:t>
      </w:r>
    </w:p>
    <w:p w14:paraId="7259A32D" w14:textId="73D5EFC7" w:rsidR="005B4B7D" w:rsidRPr="00E1306D" w:rsidRDefault="005B4B7D" w:rsidP="005B4B7D">
      <w:pPr>
        <w:ind w:firstLine="720"/>
        <w:rPr>
          <w:rFonts w:ascii="Arial" w:hAnsi="Arial" w:cs="Arial"/>
        </w:rPr>
      </w:pPr>
    </w:p>
    <w:p w14:paraId="715C9E00" w14:textId="377FF849" w:rsidR="005B4B7D" w:rsidRPr="00E1306D" w:rsidRDefault="005B4B7D" w:rsidP="005B4B7D">
      <w:pPr>
        <w:rPr>
          <w:rFonts w:ascii="Arial" w:hAnsi="Arial" w:cs="Arial"/>
          <w:b/>
          <w:bCs/>
          <w:u w:val="single"/>
        </w:rPr>
      </w:pPr>
      <w:r w:rsidRPr="00E1306D">
        <w:rPr>
          <w:rFonts w:ascii="Arial" w:hAnsi="Arial" w:cs="Arial"/>
          <w:b/>
          <w:bCs/>
          <w:u w:val="single"/>
        </w:rPr>
        <w:t>References</w:t>
      </w:r>
    </w:p>
    <w:p w14:paraId="4364DDB7" w14:textId="0F9A7D1D" w:rsidR="00462458" w:rsidRPr="00E1306D" w:rsidRDefault="00462458" w:rsidP="005B4B7D">
      <w:pPr>
        <w:rPr>
          <w:rFonts w:ascii="Arial" w:hAnsi="Arial" w:cs="Arial"/>
          <w:b/>
          <w:bCs/>
          <w:u w:val="single"/>
        </w:rPr>
      </w:pPr>
    </w:p>
    <w:p w14:paraId="05C0DFFB" w14:textId="5EF718D1" w:rsidR="00462458" w:rsidRPr="00E1306D" w:rsidRDefault="00462458" w:rsidP="00462458">
      <w:pPr>
        <w:rPr>
          <w:rStyle w:val="selectable"/>
          <w:rFonts w:ascii="Arial" w:hAnsi="Arial" w:cs="Arial"/>
          <w:color w:val="000000"/>
        </w:rPr>
      </w:pPr>
      <w:r w:rsidRPr="00E1306D">
        <w:rPr>
          <w:rStyle w:val="selectable"/>
          <w:rFonts w:ascii="Arial" w:hAnsi="Arial" w:cs="Arial"/>
          <w:color w:val="000000"/>
        </w:rPr>
        <w:t>Best, J., (1986).</w:t>
      </w:r>
      <w:r w:rsidRPr="00E1306D">
        <w:rPr>
          <w:rStyle w:val="apple-converted-space"/>
          <w:rFonts w:ascii="Arial" w:hAnsi="Arial" w:cs="Arial"/>
          <w:color w:val="000000"/>
        </w:rPr>
        <w:t> </w:t>
      </w:r>
      <w:r w:rsidRPr="00E1306D">
        <w:rPr>
          <w:rStyle w:val="selectable"/>
          <w:rFonts w:ascii="Arial" w:hAnsi="Arial" w:cs="Arial"/>
          <w:i/>
          <w:iCs/>
          <w:color w:val="000000"/>
        </w:rPr>
        <w:t>Cognitive psychology</w:t>
      </w:r>
      <w:r w:rsidRPr="00E1306D">
        <w:rPr>
          <w:rStyle w:val="selectable"/>
          <w:rFonts w:ascii="Arial" w:hAnsi="Arial" w:cs="Arial"/>
          <w:color w:val="000000"/>
        </w:rPr>
        <w:t>. St. Paul [</w:t>
      </w:r>
      <w:proofErr w:type="spellStart"/>
      <w:r w:rsidRPr="00E1306D">
        <w:rPr>
          <w:rStyle w:val="selectable"/>
          <w:rFonts w:ascii="Arial" w:hAnsi="Arial" w:cs="Arial"/>
          <w:color w:val="000000"/>
        </w:rPr>
        <w:t>u.a.</w:t>
      </w:r>
      <w:proofErr w:type="spellEnd"/>
      <w:r w:rsidRPr="00E1306D">
        <w:rPr>
          <w:rStyle w:val="selectable"/>
          <w:rFonts w:ascii="Arial" w:hAnsi="Arial" w:cs="Arial"/>
          <w:color w:val="000000"/>
        </w:rPr>
        <w:t>]: West Publishing Company, p.3.</w:t>
      </w:r>
    </w:p>
    <w:p w14:paraId="3F4541B8" w14:textId="77777777" w:rsidR="00462458" w:rsidRPr="00E1306D" w:rsidRDefault="00462458" w:rsidP="00BA31E9">
      <w:pPr>
        <w:rPr>
          <w:rFonts w:ascii="Arial" w:hAnsi="Arial" w:cs="Arial"/>
          <w:b/>
          <w:bCs/>
          <w:u w:val="single"/>
        </w:rPr>
      </w:pPr>
    </w:p>
    <w:p w14:paraId="1F7B8ADA" w14:textId="535D59A7" w:rsidR="00BA31E9" w:rsidRPr="00E1306D" w:rsidRDefault="00BA31E9" w:rsidP="00BA31E9">
      <w:pPr>
        <w:rPr>
          <w:rFonts w:ascii="Arial" w:hAnsi="Arial" w:cs="Arial"/>
          <w:color w:val="000000"/>
          <w:shd w:val="clear" w:color="auto" w:fill="FFFFFF"/>
        </w:rPr>
      </w:pPr>
      <w:r w:rsidRPr="00E1306D">
        <w:rPr>
          <w:rFonts w:ascii="Arial" w:hAnsi="Arial" w:cs="Arial"/>
          <w:color w:val="000000"/>
          <w:shd w:val="clear" w:color="auto" w:fill="FFFFFF"/>
        </w:rPr>
        <w:t xml:space="preserve">Brooker, R., Buss, K., </w:t>
      </w:r>
      <w:proofErr w:type="spellStart"/>
      <w:r w:rsidRPr="00E1306D">
        <w:rPr>
          <w:rFonts w:ascii="Arial" w:hAnsi="Arial" w:cs="Arial"/>
          <w:color w:val="000000"/>
          <w:shd w:val="clear" w:color="auto" w:fill="FFFFFF"/>
        </w:rPr>
        <w:t>Lemery</w:t>
      </w:r>
      <w:proofErr w:type="spellEnd"/>
      <w:r w:rsidRPr="00E1306D">
        <w:rPr>
          <w:rFonts w:ascii="Arial" w:hAnsi="Arial" w:cs="Arial"/>
          <w:color w:val="000000"/>
          <w:shd w:val="clear" w:color="auto" w:fill="FFFFFF"/>
        </w:rPr>
        <w:t xml:space="preserve">-Chalfant, K., </w:t>
      </w:r>
      <w:proofErr w:type="spellStart"/>
      <w:r w:rsidRPr="00E1306D">
        <w:rPr>
          <w:rFonts w:ascii="Arial" w:hAnsi="Arial" w:cs="Arial"/>
          <w:color w:val="000000"/>
          <w:shd w:val="clear" w:color="auto" w:fill="FFFFFF"/>
        </w:rPr>
        <w:t>Aksan</w:t>
      </w:r>
      <w:proofErr w:type="spellEnd"/>
      <w:r w:rsidRPr="00E1306D">
        <w:rPr>
          <w:rFonts w:ascii="Arial" w:hAnsi="Arial" w:cs="Arial"/>
          <w:color w:val="000000"/>
          <w:shd w:val="clear" w:color="auto" w:fill="FFFFFF"/>
        </w:rPr>
        <w:t>, N., Davidson, R. and Goldsmith, H., (2013).</w:t>
      </w:r>
      <w:r w:rsidRPr="00E1306D">
        <w:rPr>
          <w:rStyle w:val="apple-converted-space"/>
          <w:rFonts w:ascii="Arial" w:hAnsi="Arial" w:cs="Arial"/>
          <w:color w:val="000000"/>
          <w:shd w:val="clear" w:color="auto" w:fill="FFFFFF"/>
        </w:rPr>
        <w:t> </w:t>
      </w:r>
      <w:r w:rsidRPr="00E1306D">
        <w:rPr>
          <w:rFonts w:ascii="Arial" w:hAnsi="Arial" w:cs="Arial"/>
          <w:i/>
          <w:iCs/>
          <w:color w:val="000000"/>
        </w:rPr>
        <w:t>The development of stranger fear in infancy and toddlerhood: normative development, individual differences, antecedents, and outcomes</w:t>
      </w:r>
      <w:r w:rsidRPr="00E1306D">
        <w:rPr>
          <w:rFonts w:ascii="Arial" w:hAnsi="Arial" w:cs="Arial"/>
          <w:color w:val="000000"/>
          <w:shd w:val="clear" w:color="auto" w:fill="FFFFFF"/>
        </w:rPr>
        <w:t xml:space="preserve">. [online] Available at:  </w:t>
      </w:r>
    </w:p>
    <w:p w14:paraId="1A328741" w14:textId="53379A2B" w:rsidR="00BA31E9" w:rsidRPr="00E1306D" w:rsidRDefault="00E1306D" w:rsidP="005B4B7D">
      <w:pPr>
        <w:rPr>
          <w:rFonts w:ascii="Arial" w:hAnsi="Arial" w:cs="Arial"/>
          <w:color w:val="000000"/>
          <w:shd w:val="clear" w:color="auto" w:fill="FFFFFF"/>
        </w:rPr>
      </w:pPr>
      <w:hyperlink r:id="rId5" w:history="1">
        <w:r w:rsidR="00BA31E9" w:rsidRPr="00E1306D">
          <w:rPr>
            <w:rStyle w:val="Hyperlink"/>
            <w:rFonts w:ascii="Arial" w:hAnsi="Arial" w:cs="Arial"/>
            <w:shd w:val="clear" w:color="auto" w:fill="FFFFFF"/>
          </w:rPr>
          <w:t>https://www.ncbi.nlm.nih.gov/pmc/articles/PMC4129944/</w:t>
        </w:r>
      </w:hyperlink>
    </w:p>
    <w:p w14:paraId="172236DF" w14:textId="169FB4EC" w:rsidR="00BA31E9" w:rsidRPr="00E1306D" w:rsidRDefault="00BA31E9" w:rsidP="005B4B7D">
      <w:pPr>
        <w:rPr>
          <w:rFonts w:ascii="Arial" w:hAnsi="Arial" w:cs="Arial"/>
          <w:color w:val="000000"/>
          <w:shd w:val="clear" w:color="auto" w:fill="FFFFFF"/>
        </w:rPr>
      </w:pPr>
    </w:p>
    <w:p w14:paraId="17E30D10" w14:textId="77777777" w:rsidR="00BA31E9" w:rsidRPr="00E1306D" w:rsidRDefault="00BA31E9" w:rsidP="00BA31E9">
      <w:pPr>
        <w:rPr>
          <w:rStyle w:val="apple-converted-space"/>
          <w:rFonts w:ascii="Arial" w:hAnsi="Arial" w:cs="Arial"/>
          <w:color w:val="000000"/>
          <w:shd w:val="clear" w:color="auto" w:fill="FFFFFF"/>
        </w:rPr>
      </w:pPr>
      <w:r w:rsidRPr="00E1306D">
        <w:rPr>
          <w:rFonts w:ascii="Arial" w:hAnsi="Arial" w:cs="Arial"/>
          <w:color w:val="000000"/>
          <w:shd w:val="clear" w:color="auto" w:fill="FFFFFF"/>
        </w:rPr>
        <w:t xml:space="preserve">Boyce, T., </w:t>
      </w:r>
      <w:proofErr w:type="spellStart"/>
      <w:r w:rsidRPr="00E1306D">
        <w:rPr>
          <w:rFonts w:ascii="Arial" w:hAnsi="Arial" w:cs="Arial"/>
          <w:color w:val="000000"/>
          <w:shd w:val="clear" w:color="auto" w:fill="FFFFFF"/>
        </w:rPr>
        <w:t>Dahlmann</w:t>
      </w:r>
      <w:proofErr w:type="spellEnd"/>
      <w:r w:rsidRPr="00E1306D">
        <w:rPr>
          <w:rFonts w:ascii="Arial" w:hAnsi="Arial" w:cs="Arial"/>
          <w:color w:val="000000"/>
          <w:shd w:val="clear" w:color="auto" w:fill="FFFFFF"/>
        </w:rPr>
        <w:t>-Noor, A., Bowman, R. and Keil, S., 2015.</w:t>
      </w:r>
      <w:r w:rsidRPr="00E1306D">
        <w:rPr>
          <w:rStyle w:val="apple-converted-space"/>
          <w:rFonts w:ascii="Arial" w:hAnsi="Arial" w:cs="Arial"/>
          <w:color w:val="000000"/>
          <w:shd w:val="clear" w:color="auto" w:fill="FFFFFF"/>
        </w:rPr>
        <w:t> </w:t>
      </w:r>
      <w:r w:rsidRPr="00E1306D">
        <w:rPr>
          <w:rFonts w:ascii="Arial" w:hAnsi="Arial" w:cs="Arial"/>
          <w:i/>
          <w:iCs/>
          <w:color w:val="000000"/>
        </w:rPr>
        <w:t>Support for infants and young people with sight loss: a qualitative study of sight impairment certification and referral to education and social care services</w:t>
      </w:r>
      <w:r w:rsidRPr="00E1306D">
        <w:rPr>
          <w:rFonts w:ascii="Arial" w:hAnsi="Arial" w:cs="Arial"/>
          <w:color w:val="000000"/>
          <w:shd w:val="clear" w:color="auto" w:fill="FFFFFF"/>
        </w:rPr>
        <w:t>. [online]</w:t>
      </w:r>
      <w:r w:rsidRPr="00E1306D">
        <w:rPr>
          <w:rStyle w:val="apple-converted-space"/>
          <w:rFonts w:ascii="Arial" w:hAnsi="Arial" w:cs="Arial"/>
          <w:color w:val="000000"/>
          <w:shd w:val="clear" w:color="auto" w:fill="FFFFFF"/>
        </w:rPr>
        <w:t xml:space="preserve"> Available at: </w:t>
      </w:r>
      <w:hyperlink r:id="rId6" w:history="1">
        <w:r w:rsidRPr="00E1306D">
          <w:rPr>
            <w:rStyle w:val="Hyperlink"/>
            <w:rFonts w:ascii="Arial" w:hAnsi="Arial" w:cs="Arial"/>
            <w:shd w:val="clear" w:color="auto" w:fill="FFFFFF"/>
          </w:rPr>
          <w:t>https://bmjopen.bmj.com/content/5/12/e009622.info</w:t>
        </w:r>
      </w:hyperlink>
      <w:r w:rsidRPr="00E1306D">
        <w:rPr>
          <w:rStyle w:val="apple-converted-space"/>
          <w:rFonts w:ascii="Arial" w:hAnsi="Arial" w:cs="Arial"/>
          <w:color w:val="000000"/>
          <w:shd w:val="clear" w:color="auto" w:fill="FFFFFF"/>
        </w:rPr>
        <w:t xml:space="preserve"> </w:t>
      </w:r>
    </w:p>
    <w:p w14:paraId="3FACFC79" w14:textId="77777777" w:rsidR="005B4B7D" w:rsidRPr="00E1306D" w:rsidRDefault="005B4B7D" w:rsidP="005B4B7D">
      <w:pPr>
        <w:rPr>
          <w:rFonts w:ascii="Arial" w:hAnsi="Arial" w:cs="Arial"/>
          <w:b/>
          <w:bCs/>
          <w:u w:val="single"/>
        </w:rPr>
      </w:pPr>
    </w:p>
    <w:p w14:paraId="7838B2AB" w14:textId="605614E8" w:rsidR="005B4B7D" w:rsidRPr="00E1306D" w:rsidRDefault="005B4B7D" w:rsidP="005B4B7D">
      <w:pPr>
        <w:rPr>
          <w:rFonts w:ascii="Arial" w:hAnsi="Arial" w:cs="Arial"/>
          <w:color w:val="000000"/>
        </w:rPr>
      </w:pPr>
      <w:r w:rsidRPr="00E1306D">
        <w:rPr>
          <w:rFonts w:ascii="Arial" w:hAnsi="Arial" w:cs="Arial"/>
          <w:color w:val="000000"/>
        </w:rPr>
        <w:t>Brown, C., (2008). </w:t>
      </w:r>
      <w:r w:rsidRPr="00E1306D">
        <w:rPr>
          <w:rFonts w:ascii="Arial" w:hAnsi="Arial" w:cs="Arial"/>
          <w:i/>
          <w:iCs/>
          <w:color w:val="000000"/>
        </w:rPr>
        <w:t>Developmental Psychology</w:t>
      </w:r>
      <w:r w:rsidRPr="00E1306D">
        <w:rPr>
          <w:rFonts w:ascii="Arial" w:hAnsi="Arial" w:cs="Arial"/>
          <w:color w:val="000000"/>
        </w:rPr>
        <w:t>. SAGE Publications Ltd, p.6.</w:t>
      </w:r>
    </w:p>
    <w:p w14:paraId="78549C76" w14:textId="616CE351" w:rsidR="005B4B7D" w:rsidRPr="00E1306D" w:rsidRDefault="005B4B7D" w:rsidP="005B4B7D">
      <w:pPr>
        <w:rPr>
          <w:rFonts w:ascii="Arial" w:hAnsi="Arial" w:cs="Arial"/>
        </w:rPr>
      </w:pPr>
    </w:p>
    <w:p w14:paraId="15C85D95" w14:textId="7BB539C1" w:rsidR="00F577BB" w:rsidRPr="00E1306D" w:rsidRDefault="00F577BB" w:rsidP="00F577BB">
      <w:pPr>
        <w:rPr>
          <w:rStyle w:val="apple-converted-space"/>
          <w:rFonts w:ascii="Arial" w:hAnsi="Arial" w:cs="Arial"/>
          <w:color w:val="000000"/>
          <w:shd w:val="clear" w:color="auto" w:fill="FFFFFF"/>
        </w:rPr>
      </w:pPr>
      <w:r w:rsidRPr="00E1306D">
        <w:rPr>
          <w:rFonts w:ascii="Arial" w:hAnsi="Arial" w:cs="Arial"/>
          <w:color w:val="000000"/>
          <w:shd w:val="clear" w:color="auto" w:fill="FFFFFF"/>
        </w:rPr>
        <w:lastRenderedPageBreak/>
        <w:t xml:space="preserve">E. Clark, R., </w:t>
      </w:r>
      <w:proofErr w:type="spellStart"/>
      <w:r w:rsidRPr="00E1306D">
        <w:rPr>
          <w:rFonts w:ascii="Arial" w:hAnsi="Arial" w:cs="Arial"/>
          <w:color w:val="000000"/>
          <w:shd w:val="clear" w:color="auto" w:fill="FFFFFF"/>
        </w:rPr>
        <w:t>Weinreb</w:t>
      </w:r>
      <w:proofErr w:type="spellEnd"/>
      <w:r w:rsidRPr="00E1306D">
        <w:rPr>
          <w:rFonts w:ascii="Arial" w:hAnsi="Arial" w:cs="Arial"/>
          <w:color w:val="000000"/>
          <w:shd w:val="clear" w:color="auto" w:fill="FFFFFF"/>
        </w:rPr>
        <w:t xml:space="preserve">, L., M. </w:t>
      </w:r>
      <w:proofErr w:type="spellStart"/>
      <w:r w:rsidRPr="00E1306D">
        <w:rPr>
          <w:rFonts w:ascii="Arial" w:hAnsi="Arial" w:cs="Arial"/>
          <w:color w:val="000000"/>
          <w:shd w:val="clear" w:color="auto" w:fill="FFFFFF"/>
        </w:rPr>
        <w:t>Flahive</w:t>
      </w:r>
      <w:proofErr w:type="spellEnd"/>
      <w:r w:rsidRPr="00E1306D">
        <w:rPr>
          <w:rFonts w:ascii="Arial" w:hAnsi="Arial" w:cs="Arial"/>
          <w:color w:val="000000"/>
          <w:shd w:val="clear" w:color="auto" w:fill="FFFFFF"/>
        </w:rPr>
        <w:t>, J. and W. Seifert, R., (2019).</w:t>
      </w:r>
      <w:r w:rsidRPr="00E1306D">
        <w:rPr>
          <w:rStyle w:val="apple-converted-space"/>
          <w:rFonts w:ascii="Arial" w:hAnsi="Arial" w:cs="Arial"/>
          <w:color w:val="000000"/>
          <w:shd w:val="clear" w:color="auto" w:fill="FFFFFF"/>
        </w:rPr>
        <w:t> </w:t>
      </w:r>
      <w:r w:rsidRPr="00E1306D">
        <w:rPr>
          <w:rFonts w:ascii="Arial" w:hAnsi="Arial" w:cs="Arial"/>
          <w:i/>
          <w:iCs/>
          <w:color w:val="000000"/>
        </w:rPr>
        <w:t xml:space="preserve">Infants Exposed </w:t>
      </w:r>
      <w:proofErr w:type="gramStart"/>
      <w:r w:rsidRPr="00E1306D">
        <w:rPr>
          <w:rFonts w:ascii="Arial" w:hAnsi="Arial" w:cs="Arial"/>
          <w:i/>
          <w:iCs/>
          <w:color w:val="000000"/>
        </w:rPr>
        <w:t>To</w:t>
      </w:r>
      <w:proofErr w:type="gramEnd"/>
      <w:r w:rsidRPr="00E1306D">
        <w:rPr>
          <w:rFonts w:ascii="Arial" w:hAnsi="Arial" w:cs="Arial"/>
          <w:i/>
          <w:iCs/>
          <w:color w:val="000000"/>
        </w:rPr>
        <w:t xml:space="preserve"> Homelessness: Health, Health Care Use, And Health Spending From Birth To Age Six</w:t>
      </w:r>
      <w:r w:rsidRPr="00E1306D">
        <w:rPr>
          <w:rFonts w:ascii="Arial" w:hAnsi="Arial" w:cs="Arial"/>
          <w:color w:val="000000"/>
          <w:shd w:val="clear" w:color="auto" w:fill="FFFFFF"/>
        </w:rPr>
        <w:t>. [online] healthaffairs.org. Available at:</w:t>
      </w:r>
      <w:r w:rsidRPr="00E1306D">
        <w:rPr>
          <w:rStyle w:val="apple-converted-space"/>
          <w:rFonts w:ascii="Arial" w:hAnsi="Arial" w:cs="Arial"/>
          <w:color w:val="000000"/>
          <w:shd w:val="clear" w:color="auto" w:fill="FFFFFF"/>
        </w:rPr>
        <w:t> </w:t>
      </w:r>
      <w:hyperlink r:id="rId7" w:history="1">
        <w:r w:rsidRPr="00E1306D">
          <w:rPr>
            <w:rStyle w:val="Hyperlink"/>
            <w:rFonts w:ascii="Arial" w:hAnsi="Arial" w:cs="Arial"/>
            <w:shd w:val="clear" w:color="auto" w:fill="FFFFFF"/>
          </w:rPr>
          <w:t>https://www.healthaffairs.org/doi/full/10.1377/hlthaff.2019.00090</w:t>
        </w:r>
      </w:hyperlink>
      <w:r w:rsidRPr="00E1306D">
        <w:rPr>
          <w:rStyle w:val="apple-converted-space"/>
          <w:rFonts w:ascii="Arial" w:hAnsi="Arial" w:cs="Arial"/>
          <w:color w:val="000000"/>
          <w:shd w:val="clear" w:color="auto" w:fill="FFFFFF"/>
        </w:rPr>
        <w:t xml:space="preserve"> </w:t>
      </w:r>
    </w:p>
    <w:p w14:paraId="1D71DCEC" w14:textId="77777777" w:rsidR="00DB0AF3" w:rsidRPr="00E1306D" w:rsidRDefault="00DB0AF3" w:rsidP="00DB0AF3">
      <w:pPr>
        <w:rPr>
          <w:rStyle w:val="apple-converted-space"/>
          <w:rFonts w:ascii="Arial" w:hAnsi="Arial" w:cs="Arial"/>
          <w:color w:val="000000"/>
          <w:shd w:val="clear" w:color="auto" w:fill="FFFFFF"/>
        </w:rPr>
      </w:pPr>
    </w:p>
    <w:p w14:paraId="45C25BCE" w14:textId="4C48BC6F" w:rsidR="00DB0AF3" w:rsidRPr="00E1306D" w:rsidRDefault="00DB0AF3" w:rsidP="00DB0AF3">
      <w:pPr>
        <w:rPr>
          <w:rFonts w:ascii="Arial" w:hAnsi="Arial" w:cs="Arial"/>
        </w:rPr>
      </w:pPr>
      <w:r w:rsidRPr="00E1306D">
        <w:rPr>
          <w:rFonts w:ascii="Arial" w:hAnsi="Arial" w:cs="Arial"/>
          <w:color w:val="000000"/>
          <w:shd w:val="clear" w:color="auto" w:fill="FFFFFF"/>
        </w:rPr>
        <w:t>Healthline., (2018). </w:t>
      </w:r>
      <w:r w:rsidRPr="00E1306D">
        <w:rPr>
          <w:rFonts w:ascii="Arial" w:hAnsi="Arial" w:cs="Arial"/>
          <w:i/>
          <w:iCs/>
          <w:color w:val="000000"/>
        </w:rPr>
        <w:t>Language Milestones: 0 to 12 Months</w:t>
      </w:r>
      <w:r w:rsidRPr="00E1306D">
        <w:rPr>
          <w:rFonts w:ascii="Arial" w:hAnsi="Arial" w:cs="Arial"/>
          <w:color w:val="000000"/>
          <w:shd w:val="clear" w:color="auto" w:fill="FFFFFF"/>
        </w:rPr>
        <w:t xml:space="preserve">. [online] Available at: </w:t>
      </w:r>
      <w:hyperlink r:id="rId8" w:history="1">
        <w:r w:rsidRPr="00E1306D">
          <w:rPr>
            <w:rStyle w:val="Hyperlink"/>
            <w:rFonts w:ascii="Arial" w:hAnsi="Arial" w:cs="Arial"/>
            <w:shd w:val="clear" w:color="auto" w:fill="FFFFFF"/>
          </w:rPr>
          <w:t>https://www.healthline.com/health/baby/language-milestones-0-to-12-months</w:t>
        </w:r>
      </w:hyperlink>
      <w:r w:rsidRPr="00E1306D">
        <w:rPr>
          <w:rFonts w:ascii="Arial" w:hAnsi="Arial" w:cs="Arial"/>
          <w:color w:val="000000"/>
          <w:shd w:val="clear" w:color="auto" w:fill="FFFFFF"/>
        </w:rPr>
        <w:t xml:space="preserve"> </w:t>
      </w:r>
    </w:p>
    <w:p w14:paraId="744ED59A" w14:textId="0F656843" w:rsidR="00462458" w:rsidRPr="00E1306D" w:rsidRDefault="00462458" w:rsidP="00F577BB">
      <w:pPr>
        <w:rPr>
          <w:rStyle w:val="apple-converted-space"/>
          <w:rFonts w:ascii="Arial" w:hAnsi="Arial" w:cs="Arial"/>
          <w:color w:val="000000"/>
          <w:shd w:val="clear" w:color="auto" w:fill="FFFFFF"/>
        </w:rPr>
      </w:pPr>
    </w:p>
    <w:p w14:paraId="62085062" w14:textId="77777777" w:rsidR="00462458" w:rsidRPr="00E1306D" w:rsidRDefault="00462458" w:rsidP="00462458">
      <w:pPr>
        <w:rPr>
          <w:rStyle w:val="apple-converted-space"/>
          <w:rFonts w:ascii="Arial" w:hAnsi="Arial" w:cs="Arial"/>
          <w:color w:val="000000"/>
        </w:rPr>
      </w:pPr>
      <w:r w:rsidRPr="00E1306D">
        <w:rPr>
          <w:rStyle w:val="selectable"/>
          <w:rFonts w:ascii="Arial" w:hAnsi="Arial" w:cs="Arial"/>
          <w:color w:val="000000"/>
        </w:rPr>
        <w:t>Kim, H., (2010).</w:t>
      </w:r>
      <w:r w:rsidRPr="00E1306D">
        <w:rPr>
          <w:rStyle w:val="apple-converted-space"/>
          <w:rFonts w:ascii="Arial" w:hAnsi="Arial" w:cs="Arial"/>
          <w:color w:val="000000"/>
        </w:rPr>
        <w:t> </w:t>
      </w:r>
      <w:r w:rsidRPr="00E1306D">
        <w:rPr>
          <w:rStyle w:val="selectable"/>
          <w:rFonts w:ascii="Arial" w:hAnsi="Arial" w:cs="Arial"/>
          <w:i/>
          <w:iCs/>
          <w:color w:val="000000"/>
        </w:rPr>
        <w:t>Infant perception</w:t>
      </w:r>
      <w:r w:rsidRPr="00E1306D">
        <w:rPr>
          <w:rStyle w:val="selectable"/>
          <w:rFonts w:ascii="Arial" w:hAnsi="Arial" w:cs="Arial"/>
          <w:color w:val="000000"/>
        </w:rPr>
        <w:t>. [online] Available at:</w:t>
      </w:r>
      <w:r w:rsidRPr="00E1306D">
        <w:rPr>
          <w:rStyle w:val="apple-converted-space"/>
          <w:rFonts w:ascii="Arial" w:hAnsi="Arial" w:cs="Arial"/>
          <w:color w:val="000000"/>
        </w:rPr>
        <w:t> </w:t>
      </w:r>
      <w:hyperlink r:id="rId9" w:history="1">
        <w:r w:rsidRPr="00E1306D">
          <w:rPr>
            <w:rStyle w:val="Hyperlink"/>
            <w:rFonts w:ascii="Arial" w:hAnsi="Arial" w:cs="Arial"/>
          </w:rPr>
          <w:t>https://www.britannica.com/topic/infant-perception</w:t>
        </w:r>
      </w:hyperlink>
      <w:r w:rsidRPr="00E1306D">
        <w:rPr>
          <w:rStyle w:val="apple-converted-space"/>
          <w:rFonts w:ascii="Arial" w:hAnsi="Arial" w:cs="Arial"/>
          <w:color w:val="000000"/>
        </w:rPr>
        <w:t xml:space="preserve"> </w:t>
      </w:r>
    </w:p>
    <w:p w14:paraId="788CC904" w14:textId="77777777" w:rsidR="00462458" w:rsidRPr="00E1306D" w:rsidRDefault="00462458" w:rsidP="00462458">
      <w:pPr>
        <w:rPr>
          <w:rFonts w:ascii="Arial" w:hAnsi="Arial" w:cs="Arial"/>
        </w:rPr>
      </w:pPr>
    </w:p>
    <w:p w14:paraId="481134A5" w14:textId="4C089C42" w:rsidR="00462458" w:rsidRPr="00E1306D" w:rsidRDefault="00462458" w:rsidP="00462458">
      <w:pPr>
        <w:rPr>
          <w:rStyle w:val="selectable"/>
          <w:rFonts w:ascii="Arial" w:hAnsi="Arial" w:cs="Arial"/>
          <w:color w:val="000000"/>
        </w:rPr>
      </w:pPr>
      <w:r w:rsidRPr="00E1306D">
        <w:rPr>
          <w:rStyle w:val="selectable"/>
          <w:rFonts w:ascii="Arial" w:hAnsi="Arial" w:cs="Arial"/>
          <w:color w:val="000000"/>
        </w:rPr>
        <w:t>Kurt, S., (2020).</w:t>
      </w:r>
      <w:r w:rsidRPr="00E1306D">
        <w:rPr>
          <w:rStyle w:val="apple-converted-space"/>
          <w:rFonts w:ascii="Arial" w:hAnsi="Arial" w:cs="Arial"/>
          <w:color w:val="000000"/>
        </w:rPr>
        <w:t> </w:t>
      </w:r>
      <w:r w:rsidRPr="00E1306D">
        <w:rPr>
          <w:rStyle w:val="selectable"/>
          <w:rFonts w:ascii="Arial" w:hAnsi="Arial" w:cs="Arial"/>
          <w:i/>
          <w:iCs/>
          <w:color w:val="000000"/>
        </w:rPr>
        <w:t>Jean Piaget and His Theory &amp; Stages of Cognitive Development</w:t>
      </w:r>
      <w:r w:rsidRPr="00E1306D">
        <w:rPr>
          <w:rStyle w:val="selectable"/>
          <w:rFonts w:ascii="Arial" w:hAnsi="Arial" w:cs="Arial"/>
          <w:color w:val="000000"/>
        </w:rPr>
        <w:t xml:space="preserve">. [online] Available at: </w:t>
      </w:r>
      <w:hyperlink r:id="rId10" w:history="1">
        <w:r w:rsidRPr="00E1306D">
          <w:rPr>
            <w:rStyle w:val="Hyperlink"/>
            <w:rFonts w:ascii="Arial" w:hAnsi="Arial" w:cs="Arial"/>
          </w:rPr>
          <w:t>https://educationaltechnology.net/jean-piaget-and-his-theory-stages-of-cognitive-development/</w:t>
        </w:r>
      </w:hyperlink>
    </w:p>
    <w:p w14:paraId="015F68EC" w14:textId="77777777" w:rsidR="00462458" w:rsidRPr="00E1306D" w:rsidRDefault="00462458" w:rsidP="00462458">
      <w:pPr>
        <w:rPr>
          <w:rStyle w:val="selectable"/>
          <w:rFonts w:ascii="Arial" w:hAnsi="Arial" w:cs="Arial"/>
          <w:color w:val="000000"/>
        </w:rPr>
      </w:pPr>
    </w:p>
    <w:p w14:paraId="4C4742E1" w14:textId="7C1C8E04" w:rsidR="00BD1F62" w:rsidRPr="00E1306D" w:rsidRDefault="00BD1F62" w:rsidP="00BD1F62">
      <w:pPr>
        <w:rPr>
          <w:rStyle w:val="apple-converted-space"/>
          <w:rFonts w:ascii="Arial" w:hAnsi="Arial" w:cs="Arial"/>
          <w:color w:val="000000"/>
          <w:shd w:val="clear" w:color="auto" w:fill="FFFFFF"/>
        </w:rPr>
      </w:pPr>
      <w:r w:rsidRPr="00E1306D">
        <w:rPr>
          <w:rFonts w:ascii="Arial" w:hAnsi="Arial" w:cs="Arial"/>
          <w:color w:val="000000"/>
          <w:shd w:val="clear" w:color="auto" w:fill="FFFFFF"/>
        </w:rPr>
        <w:t xml:space="preserve">Roque, A., </w:t>
      </w:r>
      <w:proofErr w:type="spellStart"/>
      <w:r w:rsidRPr="00E1306D">
        <w:rPr>
          <w:rFonts w:ascii="Arial" w:hAnsi="Arial" w:cs="Arial"/>
          <w:color w:val="000000"/>
          <w:shd w:val="clear" w:color="auto" w:fill="FFFFFF"/>
        </w:rPr>
        <w:t>Lasiuk</w:t>
      </w:r>
      <w:proofErr w:type="spellEnd"/>
      <w:r w:rsidRPr="00E1306D">
        <w:rPr>
          <w:rFonts w:ascii="Arial" w:hAnsi="Arial" w:cs="Arial"/>
          <w:color w:val="000000"/>
          <w:shd w:val="clear" w:color="auto" w:fill="FFFFFF"/>
        </w:rPr>
        <w:t xml:space="preserve">, G., </w:t>
      </w:r>
      <w:proofErr w:type="spellStart"/>
      <w:r w:rsidRPr="00E1306D">
        <w:rPr>
          <w:rFonts w:ascii="Arial" w:hAnsi="Arial" w:cs="Arial"/>
          <w:color w:val="000000"/>
          <w:shd w:val="clear" w:color="auto" w:fill="FFFFFF"/>
        </w:rPr>
        <w:t>Radünz</w:t>
      </w:r>
      <w:proofErr w:type="spellEnd"/>
      <w:r w:rsidRPr="00E1306D">
        <w:rPr>
          <w:rFonts w:ascii="Arial" w:hAnsi="Arial" w:cs="Arial"/>
          <w:color w:val="000000"/>
          <w:shd w:val="clear" w:color="auto" w:fill="FFFFFF"/>
        </w:rPr>
        <w:t xml:space="preserve">, V. and </w:t>
      </w:r>
      <w:proofErr w:type="spellStart"/>
      <w:r w:rsidRPr="00E1306D">
        <w:rPr>
          <w:rFonts w:ascii="Arial" w:hAnsi="Arial" w:cs="Arial"/>
          <w:color w:val="000000"/>
          <w:shd w:val="clear" w:color="auto" w:fill="FFFFFF"/>
        </w:rPr>
        <w:t>Hegadoren</w:t>
      </w:r>
      <w:proofErr w:type="spellEnd"/>
      <w:r w:rsidRPr="00E1306D">
        <w:rPr>
          <w:rFonts w:ascii="Arial" w:hAnsi="Arial" w:cs="Arial"/>
          <w:color w:val="000000"/>
          <w:shd w:val="clear" w:color="auto" w:fill="FFFFFF"/>
        </w:rPr>
        <w:t>, K., (2017).</w:t>
      </w:r>
      <w:r w:rsidRPr="00E1306D">
        <w:rPr>
          <w:rStyle w:val="apple-converted-space"/>
          <w:rFonts w:ascii="Arial" w:hAnsi="Arial" w:cs="Arial"/>
          <w:color w:val="000000"/>
          <w:shd w:val="clear" w:color="auto" w:fill="FFFFFF"/>
        </w:rPr>
        <w:t> </w:t>
      </w:r>
      <w:r w:rsidRPr="00E1306D">
        <w:rPr>
          <w:rFonts w:ascii="Arial" w:hAnsi="Arial" w:cs="Arial"/>
          <w:i/>
          <w:iCs/>
          <w:color w:val="000000"/>
        </w:rPr>
        <w:t>Scoping Review of the Mental Health of Parents of Infants in the NICU</w:t>
      </w:r>
      <w:r w:rsidRPr="00E1306D">
        <w:rPr>
          <w:rFonts w:ascii="Arial" w:hAnsi="Arial" w:cs="Arial"/>
          <w:color w:val="000000"/>
          <w:shd w:val="clear" w:color="auto" w:fill="FFFFFF"/>
        </w:rPr>
        <w:t>. [online] sciencedirect.com. Available at:</w:t>
      </w:r>
      <w:r w:rsidRPr="00E1306D">
        <w:rPr>
          <w:rStyle w:val="apple-converted-space"/>
          <w:rFonts w:ascii="Arial" w:hAnsi="Arial" w:cs="Arial"/>
          <w:color w:val="000000"/>
          <w:shd w:val="clear" w:color="auto" w:fill="FFFFFF"/>
        </w:rPr>
        <w:t> </w:t>
      </w:r>
      <w:hyperlink r:id="rId11" w:history="1">
        <w:r w:rsidRPr="00E1306D">
          <w:rPr>
            <w:rStyle w:val="Hyperlink"/>
            <w:rFonts w:ascii="Arial" w:hAnsi="Arial" w:cs="Arial"/>
            <w:shd w:val="clear" w:color="auto" w:fill="FFFFFF"/>
          </w:rPr>
          <w:t>https://www.sciencedirect.com/science/article/abs/pii/S0884217517300825</w:t>
        </w:r>
      </w:hyperlink>
      <w:r w:rsidRPr="00E1306D">
        <w:rPr>
          <w:rStyle w:val="apple-converted-space"/>
          <w:rFonts w:ascii="Arial" w:hAnsi="Arial" w:cs="Arial"/>
          <w:color w:val="000000"/>
          <w:shd w:val="clear" w:color="auto" w:fill="FFFFFF"/>
        </w:rPr>
        <w:t xml:space="preserve"> </w:t>
      </w:r>
    </w:p>
    <w:p w14:paraId="6E8129A9" w14:textId="6E631CA1" w:rsidR="00BD1F62" w:rsidRPr="00E1306D" w:rsidRDefault="00BD1F62" w:rsidP="00BD1F62">
      <w:pPr>
        <w:rPr>
          <w:rStyle w:val="apple-converted-space"/>
          <w:rFonts w:ascii="Arial" w:hAnsi="Arial" w:cs="Arial"/>
          <w:color w:val="000000"/>
          <w:shd w:val="clear" w:color="auto" w:fill="FFFFFF"/>
        </w:rPr>
      </w:pPr>
    </w:p>
    <w:p w14:paraId="2FF424F4" w14:textId="77777777" w:rsidR="00462458" w:rsidRPr="00E1306D" w:rsidRDefault="00462458" w:rsidP="00462458">
      <w:pPr>
        <w:rPr>
          <w:rFonts w:ascii="Arial" w:hAnsi="Arial" w:cs="Arial"/>
          <w:color w:val="000000"/>
          <w:shd w:val="clear" w:color="auto" w:fill="FFFFFF"/>
        </w:rPr>
      </w:pPr>
      <w:r w:rsidRPr="00E1306D">
        <w:rPr>
          <w:rFonts w:ascii="Arial" w:hAnsi="Arial" w:cs="Arial"/>
          <w:color w:val="000000"/>
          <w:shd w:val="clear" w:color="auto" w:fill="FFFFFF"/>
        </w:rPr>
        <w:t>urbanchildinstitute.org., (2013).</w:t>
      </w:r>
      <w:r w:rsidRPr="00E1306D">
        <w:rPr>
          <w:rStyle w:val="apple-converted-space"/>
          <w:rFonts w:ascii="Arial" w:hAnsi="Arial" w:cs="Arial"/>
          <w:color w:val="000000"/>
          <w:shd w:val="clear" w:color="auto" w:fill="FFFFFF"/>
        </w:rPr>
        <w:t> </w:t>
      </w:r>
      <w:r w:rsidRPr="00E1306D">
        <w:rPr>
          <w:rFonts w:ascii="Arial" w:hAnsi="Arial" w:cs="Arial"/>
          <w:i/>
          <w:iCs/>
          <w:color w:val="000000"/>
        </w:rPr>
        <w:t>Family &amp; Home</w:t>
      </w:r>
      <w:r w:rsidRPr="00E1306D">
        <w:rPr>
          <w:rFonts w:ascii="Arial" w:hAnsi="Arial" w:cs="Arial"/>
          <w:color w:val="000000"/>
          <w:shd w:val="clear" w:color="auto" w:fill="FFFFFF"/>
        </w:rPr>
        <w:t xml:space="preserve">. [online] Available at: </w:t>
      </w:r>
      <w:hyperlink r:id="rId12" w:history="1">
        <w:r w:rsidRPr="00E1306D">
          <w:rPr>
            <w:rStyle w:val="Hyperlink"/>
            <w:rFonts w:ascii="Arial" w:hAnsi="Arial" w:cs="Arial"/>
            <w:shd w:val="clear" w:color="auto" w:fill="FFFFFF"/>
          </w:rPr>
          <w:t>http://www.urbanchildinstitute.org/resources/publications/data-book-2013/family-home</w:t>
        </w:r>
      </w:hyperlink>
      <w:r w:rsidRPr="00E1306D">
        <w:rPr>
          <w:rFonts w:ascii="Arial" w:hAnsi="Arial" w:cs="Arial"/>
          <w:color w:val="000000"/>
          <w:shd w:val="clear" w:color="auto" w:fill="FFFFFF"/>
        </w:rPr>
        <w:t xml:space="preserve"> </w:t>
      </w:r>
    </w:p>
    <w:p w14:paraId="56E1CFF7" w14:textId="77777777" w:rsidR="00462458" w:rsidRPr="00E1306D" w:rsidRDefault="00462458" w:rsidP="00BA31E9">
      <w:pPr>
        <w:rPr>
          <w:rFonts w:ascii="Arial" w:hAnsi="Arial" w:cs="Arial"/>
        </w:rPr>
      </w:pPr>
    </w:p>
    <w:p w14:paraId="49550815" w14:textId="347E476E" w:rsidR="00BD1F62" w:rsidRPr="00E1306D" w:rsidRDefault="00BD1F62" w:rsidP="00BD1F62">
      <w:pPr>
        <w:rPr>
          <w:rFonts w:ascii="Arial" w:hAnsi="Arial" w:cs="Arial"/>
          <w:color w:val="000000"/>
        </w:rPr>
      </w:pPr>
    </w:p>
    <w:p w14:paraId="566AB0BD" w14:textId="227C57E1" w:rsidR="00BD1F62" w:rsidRDefault="00BD1F62" w:rsidP="00BD1F62"/>
    <w:p w14:paraId="022ED2C2" w14:textId="1F476349" w:rsidR="005B4B7D" w:rsidRDefault="005B4B7D" w:rsidP="005B4B7D"/>
    <w:p w14:paraId="545FD98D" w14:textId="77777777" w:rsidR="005B4B7D" w:rsidRPr="005B4B7D" w:rsidRDefault="005B4B7D" w:rsidP="005B4B7D"/>
    <w:sectPr w:rsidR="005B4B7D" w:rsidRPr="005B4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6C1B81"/>
    <w:multiLevelType w:val="hybridMultilevel"/>
    <w:tmpl w:val="072C651A"/>
    <w:lvl w:ilvl="0" w:tplc="53485A7E">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CB6"/>
    <w:rsid w:val="00001A76"/>
    <w:rsid w:val="00271B25"/>
    <w:rsid w:val="00283548"/>
    <w:rsid w:val="00286CBA"/>
    <w:rsid w:val="0028712C"/>
    <w:rsid w:val="002B26F0"/>
    <w:rsid w:val="002D4177"/>
    <w:rsid w:val="002F3E5C"/>
    <w:rsid w:val="0035304A"/>
    <w:rsid w:val="00383BC0"/>
    <w:rsid w:val="00447A36"/>
    <w:rsid w:val="00462458"/>
    <w:rsid w:val="00472EB1"/>
    <w:rsid w:val="004E480D"/>
    <w:rsid w:val="005B4B7D"/>
    <w:rsid w:val="005C593F"/>
    <w:rsid w:val="005D196B"/>
    <w:rsid w:val="006B5150"/>
    <w:rsid w:val="007747B6"/>
    <w:rsid w:val="007B60CF"/>
    <w:rsid w:val="00884022"/>
    <w:rsid w:val="00995843"/>
    <w:rsid w:val="009E6BDB"/>
    <w:rsid w:val="00A60B8E"/>
    <w:rsid w:val="00A82BB4"/>
    <w:rsid w:val="00B958C4"/>
    <w:rsid w:val="00BA31E9"/>
    <w:rsid w:val="00BD1F62"/>
    <w:rsid w:val="00BF5CB6"/>
    <w:rsid w:val="00CE2BCF"/>
    <w:rsid w:val="00D520EE"/>
    <w:rsid w:val="00DB0AF3"/>
    <w:rsid w:val="00DF4A9C"/>
    <w:rsid w:val="00E05268"/>
    <w:rsid w:val="00E12CAD"/>
    <w:rsid w:val="00E1306D"/>
    <w:rsid w:val="00E60F98"/>
    <w:rsid w:val="00F07E39"/>
    <w:rsid w:val="00F1267C"/>
    <w:rsid w:val="00F577BB"/>
    <w:rsid w:val="00FB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FEEBBD"/>
  <w15:chartTrackingRefBased/>
  <w15:docId w15:val="{A2863622-945A-8649-8401-304DE9BDA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1E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B4B7D"/>
  </w:style>
  <w:style w:type="character" w:customStyle="1" w:styleId="selectable">
    <w:name w:val="selectable"/>
    <w:basedOn w:val="DefaultParagraphFont"/>
    <w:rsid w:val="005B4B7D"/>
  </w:style>
  <w:style w:type="character" w:styleId="Hyperlink">
    <w:name w:val="Hyperlink"/>
    <w:basedOn w:val="DefaultParagraphFont"/>
    <w:uiPriority w:val="99"/>
    <w:unhideWhenUsed/>
    <w:rsid w:val="005B4B7D"/>
    <w:rPr>
      <w:color w:val="0563C1" w:themeColor="hyperlink"/>
      <w:u w:val="single"/>
    </w:rPr>
  </w:style>
  <w:style w:type="character" w:styleId="UnresolvedMention">
    <w:name w:val="Unresolved Mention"/>
    <w:basedOn w:val="DefaultParagraphFont"/>
    <w:uiPriority w:val="99"/>
    <w:semiHidden/>
    <w:unhideWhenUsed/>
    <w:rsid w:val="005B4B7D"/>
    <w:rPr>
      <w:color w:val="605E5C"/>
      <w:shd w:val="clear" w:color="auto" w:fill="E1DFDD"/>
    </w:rPr>
  </w:style>
  <w:style w:type="paragraph" w:styleId="ListParagraph">
    <w:name w:val="List Paragraph"/>
    <w:basedOn w:val="Normal"/>
    <w:uiPriority w:val="34"/>
    <w:qFormat/>
    <w:rsid w:val="00BD1F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5657060">
      <w:bodyDiv w:val="1"/>
      <w:marLeft w:val="0"/>
      <w:marRight w:val="0"/>
      <w:marTop w:val="0"/>
      <w:marBottom w:val="0"/>
      <w:divBdr>
        <w:top w:val="none" w:sz="0" w:space="0" w:color="auto"/>
        <w:left w:val="none" w:sz="0" w:space="0" w:color="auto"/>
        <w:bottom w:val="none" w:sz="0" w:space="0" w:color="auto"/>
        <w:right w:val="none" w:sz="0" w:space="0" w:color="auto"/>
      </w:divBdr>
    </w:div>
    <w:div w:id="482427406">
      <w:bodyDiv w:val="1"/>
      <w:marLeft w:val="0"/>
      <w:marRight w:val="0"/>
      <w:marTop w:val="0"/>
      <w:marBottom w:val="0"/>
      <w:divBdr>
        <w:top w:val="none" w:sz="0" w:space="0" w:color="auto"/>
        <w:left w:val="none" w:sz="0" w:space="0" w:color="auto"/>
        <w:bottom w:val="none" w:sz="0" w:space="0" w:color="auto"/>
        <w:right w:val="none" w:sz="0" w:space="0" w:color="auto"/>
      </w:divBdr>
    </w:div>
    <w:div w:id="492306565">
      <w:bodyDiv w:val="1"/>
      <w:marLeft w:val="0"/>
      <w:marRight w:val="0"/>
      <w:marTop w:val="0"/>
      <w:marBottom w:val="0"/>
      <w:divBdr>
        <w:top w:val="none" w:sz="0" w:space="0" w:color="auto"/>
        <w:left w:val="none" w:sz="0" w:space="0" w:color="auto"/>
        <w:bottom w:val="none" w:sz="0" w:space="0" w:color="auto"/>
        <w:right w:val="none" w:sz="0" w:space="0" w:color="auto"/>
      </w:divBdr>
    </w:div>
    <w:div w:id="513809327">
      <w:bodyDiv w:val="1"/>
      <w:marLeft w:val="0"/>
      <w:marRight w:val="0"/>
      <w:marTop w:val="0"/>
      <w:marBottom w:val="0"/>
      <w:divBdr>
        <w:top w:val="none" w:sz="0" w:space="0" w:color="auto"/>
        <w:left w:val="none" w:sz="0" w:space="0" w:color="auto"/>
        <w:bottom w:val="none" w:sz="0" w:space="0" w:color="auto"/>
        <w:right w:val="none" w:sz="0" w:space="0" w:color="auto"/>
      </w:divBdr>
    </w:div>
    <w:div w:id="621036370">
      <w:bodyDiv w:val="1"/>
      <w:marLeft w:val="0"/>
      <w:marRight w:val="0"/>
      <w:marTop w:val="0"/>
      <w:marBottom w:val="0"/>
      <w:divBdr>
        <w:top w:val="none" w:sz="0" w:space="0" w:color="auto"/>
        <w:left w:val="none" w:sz="0" w:space="0" w:color="auto"/>
        <w:bottom w:val="none" w:sz="0" w:space="0" w:color="auto"/>
        <w:right w:val="none" w:sz="0" w:space="0" w:color="auto"/>
      </w:divBdr>
    </w:div>
    <w:div w:id="1063143409">
      <w:bodyDiv w:val="1"/>
      <w:marLeft w:val="0"/>
      <w:marRight w:val="0"/>
      <w:marTop w:val="0"/>
      <w:marBottom w:val="0"/>
      <w:divBdr>
        <w:top w:val="none" w:sz="0" w:space="0" w:color="auto"/>
        <w:left w:val="none" w:sz="0" w:space="0" w:color="auto"/>
        <w:bottom w:val="none" w:sz="0" w:space="0" w:color="auto"/>
        <w:right w:val="none" w:sz="0" w:space="0" w:color="auto"/>
      </w:divBdr>
    </w:div>
    <w:div w:id="1318613823">
      <w:bodyDiv w:val="1"/>
      <w:marLeft w:val="0"/>
      <w:marRight w:val="0"/>
      <w:marTop w:val="0"/>
      <w:marBottom w:val="0"/>
      <w:divBdr>
        <w:top w:val="none" w:sz="0" w:space="0" w:color="auto"/>
        <w:left w:val="none" w:sz="0" w:space="0" w:color="auto"/>
        <w:bottom w:val="none" w:sz="0" w:space="0" w:color="auto"/>
        <w:right w:val="none" w:sz="0" w:space="0" w:color="auto"/>
      </w:divBdr>
    </w:div>
    <w:div w:id="1347830341">
      <w:bodyDiv w:val="1"/>
      <w:marLeft w:val="0"/>
      <w:marRight w:val="0"/>
      <w:marTop w:val="0"/>
      <w:marBottom w:val="0"/>
      <w:divBdr>
        <w:top w:val="none" w:sz="0" w:space="0" w:color="auto"/>
        <w:left w:val="none" w:sz="0" w:space="0" w:color="auto"/>
        <w:bottom w:val="none" w:sz="0" w:space="0" w:color="auto"/>
        <w:right w:val="none" w:sz="0" w:space="0" w:color="auto"/>
      </w:divBdr>
    </w:div>
    <w:div w:id="1581669656">
      <w:bodyDiv w:val="1"/>
      <w:marLeft w:val="0"/>
      <w:marRight w:val="0"/>
      <w:marTop w:val="0"/>
      <w:marBottom w:val="0"/>
      <w:divBdr>
        <w:top w:val="none" w:sz="0" w:space="0" w:color="auto"/>
        <w:left w:val="none" w:sz="0" w:space="0" w:color="auto"/>
        <w:bottom w:val="none" w:sz="0" w:space="0" w:color="auto"/>
        <w:right w:val="none" w:sz="0" w:space="0" w:color="auto"/>
      </w:divBdr>
    </w:div>
    <w:div w:id="1663655029">
      <w:bodyDiv w:val="1"/>
      <w:marLeft w:val="0"/>
      <w:marRight w:val="0"/>
      <w:marTop w:val="0"/>
      <w:marBottom w:val="0"/>
      <w:divBdr>
        <w:top w:val="none" w:sz="0" w:space="0" w:color="auto"/>
        <w:left w:val="none" w:sz="0" w:space="0" w:color="auto"/>
        <w:bottom w:val="none" w:sz="0" w:space="0" w:color="auto"/>
        <w:right w:val="none" w:sz="0" w:space="0" w:color="auto"/>
      </w:divBdr>
    </w:div>
    <w:div w:id="182133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baby/language-milestones-0-to-12-month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ealthaffairs.org/doi/full/10.1377/hlthaff.2019.00090" TargetMode="External"/><Relationship Id="rId12" Type="http://schemas.openxmlformats.org/officeDocument/2006/relationships/hyperlink" Target="http://www.urbanchildinstitute.org/resources/publications/data-book-2013/family-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mjopen.bmj.com/content/5/12/e009622.info" TargetMode="External"/><Relationship Id="rId11" Type="http://schemas.openxmlformats.org/officeDocument/2006/relationships/hyperlink" Target="https://www.sciencedirect.com/science/article/abs/pii/S0884217517300825" TargetMode="External"/><Relationship Id="rId5" Type="http://schemas.openxmlformats.org/officeDocument/2006/relationships/hyperlink" Target="https://www.ncbi.nlm.nih.gov/pmc/articles/PMC4129944/" TargetMode="External"/><Relationship Id="rId10" Type="http://schemas.openxmlformats.org/officeDocument/2006/relationships/hyperlink" Target="https://educationaltechnology.net/jean-piaget-and-his-theory-stages-of-cognitive-development/" TargetMode="External"/><Relationship Id="rId4" Type="http://schemas.openxmlformats.org/officeDocument/2006/relationships/webSettings" Target="webSettings.xml"/><Relationship Id="rId9" Type="http://schemas.openxmlformats.org/officeDocument/2006/relationships/hyperlink" Target="https://www.britannica.com/topic/infant-percep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350</TotalTime>
  <Pages>6</Pages>
  <Words>2406</Words>
  <Characters>13717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22</cp:revision>
  <dcterms:created xsi:type="dcterms:W3CDTF">2021-02-28T14:01:00Z</dcterms:created>
  <dcterms:modified xsi:type="dcterms:W3CDTF">2021-05-02T19:52:00Z</dcterms:modified>
</cp:coreProperties>
</file>