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635A3" w14:textId="4B1DC70D" w:rsidR="00F75848" w:rsidRDefault="00F75848" w:rsidP="0041339D">
      <w:pPr>
        <w:jc w:val="both"/>
      </w:pPr>
      <w:r>
        <w:t>SDG Final</w:t>
      </w:r>
    </w:p>
    <w:p w14:paraId="5B5458E8" w14:textId="77777777" w:rsidR="00F75848" w:rsidRDefault="00F75848" w:rsidP="0041339D">
      <w:pPr>
        <w:jc w:val="both"/>
      </w:pPr>
    </w:p>
    <w:p w14:paraId="32E8680F" w14:textId="77777777" w:rsidR="00F75848" w:rsidRDefault="00F75848" w:rsidP="0041339D">
      <w:pPr>
        <w:jc w:val="both"/>
      </w:pPr>
    </w:p>
    <w:p w14:paraId="53862774" w14:textId="4DE3B01F" w:rsidR="0041339D" w:rsidRPr="0041339D" w:rsidRDefault="0041339D" w:rsidP="0041339D">
      <w:pPr>
        <w:jc w:val="both"/>
      </w:pPr>
      <w:r w:rsidRPr="0041339D">
        <w:t xml:space="preserve">The purpose of this essay to to critically evaluate and analyse the UK’s implementation of the first 4 sustainable development goals. It will and discuss each goal and explore two UK strategies of implementation for each goal. It will consider the UK’s progress in the implementation of the strategies by critically reviewing their progress and challenges. This work will also provide recommendations for achieving these 4 sustainable development goals. </w:t>
      </w:r>
    </w:p>
    <w:p w14:paraId="5CA46242" w14:textId="77777777" w:rsidR="0041339D" w:rsidRPr="0041339D" w:rsidRDefault="0041339D" w:rsidP="0041339D">
      <w:pPr>
        <w:jc w:val="both"/>
      </w:pPr>
    </w:p>
    <w:p w14:paraId="295A6501" w14:textId="77777777" w:rsidR="0041339D" w:rsidRPr="0041339D" w:rsidRDefault="0041339D" w:rsidP="0041339D">
      <w:pPr>
        <w:jc w:val="both"/>
        <w:rPr>
          <w:lang w:val="x-none"/>
        </w:rPr>
      </w:pPr>
      <w:r w:rsidRPr="0041339D">
        <w:rPr>
          <w:lang w:val="x-none"/>
        </w:rPr>
        <w:t>Sustainable Development Goals</w:t>
      </w:r>
      <w:r w:rsidRPr="0041339D">
        <w:t xml:space="preserve"> (</w:t>
      </w:r>
      <w:r w:rsidRPr="0041339D">
        <w:rPr>
          <w:lang w:val="x-none"/>
        </w:rPr>
        <w:t>SDG</w:t>
      </w:r>
      <w:r w:rsidRPr="0041339D">
        <w:t>’s), a</w:t>
      </w:r>
      <w:r w:rsidRPr="0041339D">
        <w:rPr>
          <w:lang w:val="x-none"/>
        </w:rPr>
        <w:t>re a collection of 17 interconnected goals</w:t>
      </w:r>
      <w:r w:rsidRPr="0041339D">
        <w:t>, that provide a blueprint for both environmental and social objectives (</w:t>
      </w:r>
      <w:r w:rsidRPr="0041339D">
        <w:rPr>
          <w:b/>
          <w:bCs/>
          <w:color w:val="C00000"/>
        </w:rPr>
        <w:t>ONS, 2021</w:t>
      </w:r>
      <w:r w:rsidRPr="0041339D">
        <w:t>). They c</w:t>
      </w:r>
      <w:r w:rsidRPr="0041339D">
        <w:rPr>
          <w:lang w:val="x-none"/>
        </w:rPr>
        <w:t xml:space="preserve">over a range of significant topics </w:t>
      </w:r>
      <w:r w:rsidRPr="0041339D">
        <w:t>that focus on meeting human needs within ecological restraints in a holistic and sustainable way (</w:t>
      </w:r>
      <w:r w:rsidRPr="0041339D">
        <w:rPr>
          <w:b/>
          <w:bCs/>
          <w:color w:val="C00000"/>
        </w:rPr>
        <w:t xml:space="preserve">Mair </w:t>
      </w:r>
      <w:r w:rsidRPr="0041339D">
        <w:rPr>
          <w:b/>
          <w:bCs/>
          <w:i/>
          <w:iCs/>
          <w:color w:val="C00000"/>
        </w:rPr>
        <w:t xml:space="preserve">et al. </w:t>
      </w:r>
      <w:r w:rsidRPr="0041339D">
        <w:rPr>
          <w:b/>
          <w:bCs/>
          <w:color w:val="C00000"/>
        </w:rPr>
        <w:t>2018)</w:t>
      </w:r>
      <w:r w:rsidRPr="0041339D">
        <w:t xml:space="preserve"> and they </w:t>
      </w:r>
      <w:r w:rsidRPr="0041339D">
        <w:rPr>
          <w:lang w:val="x-none"/>
        </w:rPr>
        <w:t xml:space="preserve">are the result of </w:t>
      </w:r>
      <w:r w:rsidRPr="0041339D">
        <w:t xml:space="preserve">one of the largest </w:t>
      </w:r>
      <w:r w:rsidRPr="0041339D">
        <w:rPr>
          <w:lang w:val="x-none"/>
        </w:rPr>
        <w:t>public consultations</w:t>
      </w:r>
      <w:r w:rsidRPr="0041339D">
        <w:t xml:space="preserve"> in history (</w:t>
      </w:r>
      <w:r w:rsidRPr="0041339D">
        <w:rPr>
          <w:b/>
          <w:bCs/>
          <w:color w:val="C00000"/>
        </w:rPr>
        <w:t>Ford, 2015).</w:t>
      </w:r>
    </w:p>
    <w:p w14:paraId="0BE1A7D7" w14:textId="77777777" w:rsidR="0041339D" w:rsidRPr="0041339D" w:rsidRDefault="0041339D" w:rsidP="0041339D">
      <w:pPr>
        <w:jc w:val="both"/>
      </w:pPr>
    </w:p>
    <w:p w14:paraId="6AF099BA" w14:textId="77777777" w:rsidR="0041339D" w:rsidRPr="0041339D" w:rsidRDefault="0041339D" w:rsidP="0041339D">
      <w:pPr>
        <w:jc w:val="both"/>
        <w:rPr>
          <w:lang w:val="x-none"/>
        </w:rPr>
      </w:pPr>
      <w:r w:rsidRPr="0041339D">
        <w:t>In</w:t>
      </w:r>
      <w:r w:rsidRPr="0041339D">
        <w:rPr>
          <w:lang w:val="x-none"/>
        </w:rPr>
        <w:t xml:space="preserve"> 2015, the United Nations</w:t>
      </w:r>
      <w:r w:rsidRPr="0041339D">
        <w:t xml:space="preserve"> universally</w:t>
      </w:r>
      <w:r w:rsidRPr="0041339D">
        <w:rPr>
          <w:lang w:val="x-none"/>
        </w:rPr>
        <w:t xml:space="preserve"> adopted</w:t>
      </w:r>
      <w:r w:rsidRPr="0041339D">
        <w:t xml:space="preserve"> Agenda 2030 which included the</w:t>
      </w:r>
      <w:r w:rsidRPr="0041339D">
        <w:rPr>
          <w:lang w:val="x-none"/>
        </w:rPr>
        <w:t xml:space="preserve"> 17 sustainable development goals</w:t>
      </w:r>
      <w:r w:rsidRPr="0041339D">
        <w:t xml:space="preserve">. The goals have 169 targets and 230 indicators for measuring progress and all 193 UN countries agreed to </w:t>
      </w:r>
      <w:r w:rsidRPr="0041339D">
        <w:rPr>
          <w:lang w:val="x-none"/>
        </w:rPr>
        <w:t>contribute to them internationally and domestically</w:t>
      </w:r>
      <w:r w:rsidRPr="0041339D">
        <w:t xml:space="preserve"> (</w:t>
      </w:r>
      <w:r w:rsidRPr="0041339D">
        <w:rPr>
          <w:b/>
          <w:bCs/>
          <w:color w:val="C00000"/>
        </w:rPr>
        <w:t>UN, 2015a</w:t>
      </w:r>
      <w:r w:rsidRPr="0041339D">
        <w:t xml:space="preserve">). </w:t>
      </w:r>
    </w:p>
    <w:p w14:paraId="2B465E5F" w14:textId="77777777" w:rsidR="0041339D" w:rsidRPr="0041339D" w:rsidRDefault="0041339D" w:rsidP="0041339D">
      <w:pPr>
        <w:jc w:val="both"/>
        <w:rPr>
          <w:lang w:val="x-none"/>
        </w:rPr>
      </w:pPr>
    </w:p>
    <w:p w14:paraId="459F2845" w14:textId="77777777" w:rsidR="0041339D" w:rsidRPr="0041339D" w:rsidRDefault="0041339D" w:rsidP="0041339D">
      <w:pPr>
        <w:jc w:val="both"/>
      </w:pPr>
      <w:r w:rsidRPr="0041339D">
        <w:t xml:space="preserve">Broad support in the adoption of the goals, is due the fact that they are rooted the groundwork of two previous processes, Agenda 21 and Millennium Development </w:t>
      </w:r>
      <w:proofErr w:type="gramStart"/>
      <w:r w:rsidRPr="0041339D">
        <w:t>Goals  (</w:t>
      </w:r>
      <w:proofErr w:type="gramEnd"/>
      <w:r w:rsidRPr="0041339D">
        <w:rPr>
          <w:b/>
          <w:bCs/>
          <w:color w:val="C00000"/>
        </w:rPr>
        <w:t>Persson, Weitz, and Nilsson, 2016</w:t>
      </w:r>
      <w:r w:rsidRPr="0041339D">
        <w:t>). Agenda 2030 and the 17 sustainable goals, brought together world leaders to build a more comprehensive framework that is relevant to every country on the planet regardless of its level of development, making it more adaptable as a global community (</w:t>
      </w:r>
      <w:r w:rsidRPr="0041339D">
        <w:rPr>
          <w:b/>
          <w:bCs/>
          <w:color w:val="C00000"/>
        </w:rPr>
        <w:t>WHO, 2015</w:t>
      </w:r>
      <w:r w:rsidRPr="0041339D">
        <w:t xml:space="preserve">). </w:t>
      </w:r>
    </w:p>
    <w:p w14:paraId="05D8BD08" w14:textId="77777777" w:rsidR="0041339D" w:rsidRPr="0041339D" w:rsidRDefault="0041339D" w:rsidP="0041339D">
      <w:pPr>
        <w:jc w:val="both"/>
      </w:pPr>
    </w:p>
    <w:p w14:paraId="66D886D7" w14:textId="77777777" w:rsidR="0041339D" w:rsidRPr="0041339D" w:rsidRDefault="0041339D" w:rsidP="0041339D">
      <w:pPr>
        <w:jc w:val="both"/>
        <w:rPr>
          <w:b/>
          <w:bCs/>
          <w:color w:val="C00000"/>
        </w:rPr>
      </w:pPr>
      <w:r w:rsidRPr="0041339D">
        <w:rPr>
          <w:rFonts w:cs="Arial"/>
        </w:rPr>
        <w:t xml:space="preserve">The 17 goals </w:t>
      </w:r>
      <w:proofErr w:type="gramStart"/>
      <w:r w:rsidRPr="0041339D">
        <w:rPr>
          <w:rFonts w:cs="Arial"/>
        </w:rPr>
        <w:t>are;</w:t>
      </w:r>
      <w:proofErr w:type="gramEnd"/>
      <w:r w:rsidRPr="0041339D">
        <w:rPr>
          <w:rFonts w:cs="Arial"/>
        </w:rPr>
        <w:t xml:space="preserve"> “1. No Poverty </w:t>
      </w:r>
      <w:proofErr w:type="gramStart"/>
      <w:r w:rsidRPr="0041339D">
        <w:rPr>
          <w:rFonts w:cs="Arial"/>
        </w:rPr>
        <w:t>2.Zero</w:t>
      </w:r>
      <w:proofErr w:type="gramEnd"/>
      <w:r w:rsidRPr="0041339D">
        <w:rPr>
          <w:rFonts w:cs="Arial"/>
        </w:rPr>
        <w:t xml:space="preserve"> Hunger 3. Good Health and Wellbeing 4. Quality education </w:t>
      </w:r>
      <w:proofErr w:type="gramStart"/>
      <w:r w:rsidRPr="0041339D">
        <w:rPr>
          <w:rFonts w:cs="Arial"/>
        </w:rPr>
        <w:t>5.Gender</w:t>
      </w:r>
      <w:proofErr w:type="gramEnd"/>
      <w:r w:rsidRPr="0041339D">
        <w:rPr>
          <w:rFonts w:cs="Arial"/>
        </w:rPr>
        <w:t xml:space="preserve"> Equality 6. Clean Water and Sanitation 7. Affordable and clean Energy 8. Decent Work and Economic Growth 9. Industry Innovation and Infrastructure 10. Reduced Inequalities 11. Sustainable Cities and Communities 12. Responsible Consumption and Production 13. Climate Action 14. Life Below Water 15. Life on Land 16. Peace, Justice, and Strong Institutions 17. Partnership for the goals” </w:t>
      </w:r>
      <w:r w:rsidRPr="0041339D">
        <w:rPr>
          <w:rFonts w:cs="Arial"/>
          <w:b/>
          <w:bCs/>
          <w:color w:val="C00000"/>
        </w:rPr>
        <w:t>(UN, 2015)</w:t>
      </w:r>
    </w:p>
    <w:p w14:paraId="1BB9C305" w14:textId="77777777" w:rsidR="0041339D" w:rsidRPr="0041339D" w:rsidRDefault="0041339D" w:rsidP="0041339D">
      <w:pPr>
        <w:jc w:val="both"/>
      </w:pPr>
    </w:p>
    <w:p w14:paraId="407B5349" w14:textId="77777777" w:rsidR="0041339D" w:rsidRPr="0041339D" w:rsidRDefault="0041339D" w:rsidP="0041339D">
      <w:pPr>
        <w:jc w:val="both"/>
        <w:rPr>
          <w:b/>
          <w:bCs/>
        </w:rPr>
      </w:pPr>
      <w:r w:rsidRPr="0041339D">
        <w:t xml:space="preserve">The goals are integrated, meaning that action in each goal will directly affect outcome in others and the main purpose is to end extreme poverty, fight inequality and injustice, protect the </w:t>
      </w:r>
      <w:proofErr w:type="gramStart"/>
      <w:r w:rsidRPr="0041339D">
        <w:t>planet</w:t>
      </w:r>
      <w:proofErr w:type="gramEnd"/>
      <w:r w:rsidRPr="0041339D">
        <w:t xml:space="preserve"> and </w:t>
      </w:r>
      <w:r w:rsidRPr="0041339D">
        <w:rPr>
          <w:color w:val="000000" w:themeColor="text1"/>
        </w:rPr>
        <w:t xml:space="preserve">ensure that by 2030 all people enjoy peace and prosperity (UNDP, 2022). The core promise and commitment of the goals is to “leave no one behind” by reaching the poorest of the poor, ending discrimination, </w:t>
      </w:r>
      <w:proofErr w:type="gramStart"/>
      <w:r w:rsidRPr="0041339D">
        <w:rPr>
          <w:color w:val="000000" w:themeColor="text1"/>
        </w:rPr>
        <w:t>exclusions</w:t>
      </w:r>
      <w:proofErr w:type="gramEnd"/>
      <w:r w:rsidRPr="0041339D">
        <w:rPr>
          <w:color w:val="000000" w:themeColor="text1"/>
        </w:rPr>
        <w:t xml:space="preserve"> and vulnerabilities </w:t>
      </w:r>
      <w:r w:rsidRPr="0041339D">
        <w:rPr>
          <w:b/>
          <w:bCs/>
          <w:color w:val="C00000"/>
        </w:rPr>
        <w:t xml:space="preserve">(UN, 2022) and to </w:t>
      </w:r>
      <w:r w:rsidRPr="0041339D">
        <w:rPr>
          <w:b/>
          <w:bCs/>
        </w:rPr>
        <w:t xml:space="preserve">support a </w:t>
      </w:r>
      <w:r w:rsidRPr="0041339D">
        <w:rPr>
          <w:b/>
          <w:bCs/>
          <w:lang w:val="x-none"/>
        </w:rPr>
        <w:t>stable relationship between human activity and the natural world</w:t>
      </w:r>
      <w:r w:rsidRPr="0041339D">
        <w:rPr>
          <w:b/>
          <w:bCs/>
        </w:rPr>
        <w:t>, without compromising or diminishing the ability and prospects of those living in the future (</w:t>
      </w:r>
      <w:proofErr w:type="spellStart"/>
      <w:r w:rsidRPr="0041339D">
        <w:rPr>
          <w:b/>
          <w:bCs/>
          <w:color w:val="C00000"/>
        </w:rPr>
        <w:t>Borowy</w:t>
      </w:r>
      <w:proofErr w:type="spellEnd"/>
      <w:r w:rsidRPr="0041339D">
        <w:rPr>
          <w:b/>
          <w:bCs/>
          <w:color w:val="C00000"/>
        </w:rPr>
        <w:t>, 2021)</w:t>
      </w:r>
      <w:r w:rsidRPr="0041339D">
        <w:rPr>
          <w:b/>
          <w:bCs/>
        </w:rPr>
        <w:t xml:space="preserve">. </w:t>
      </w:r>
    </w:p>
    <w:p w14:paraId="5636E166" w14:textId="77777777" w:rsidR="0041339D" w:rsidRPr="0041339D" w:rsidRDefault="0041339D" w:rsidP="0041339D">
      <w:pPr>
        <w:jc w:val="both"/>
      </w:pPr>
    </w:p>
    <w:p w14:paraId="1271E3A5" w14:textId="77777777" w:rsidR="0041339D" w:rsidRPr="0041339D" w:rsidRDefault="0041339D" w:rsidP="0041339D">
      <w:pPr>
        <w:jc w:val="both"/>
      </w:pPr>
      <w:r w:rsidRPr="0041339D">
        <w:rPr>
          <w:color w:val="000000" w:themeColor="text1"/>
        </w:rPr>
        <w:t xml:space="preserve">The UK was at the forefront of negotiating the SDGs and is committed to being at the forefront in delivering them. In order to implement and support the delivery the SDG’s, the government has ensured that they are embedded </w:t>
      </w:r>
      <w:proofErr w:type="gramStart"/>
      <w:r w:rsidRPr="0041339D">
        <w:rPr>
          <w:color w:val="000000" w:themeColor="text1"/>
        </w:rPr>
        <w:t>in to</w:t>
      </w:r>
      <w:proofErr w:type="gramEnd"/>
      <w:r w:rsidRPr="0041339D">
        <w:rPr>
          <w:color w:val="000000" w:themeColor="text1"/>
        </w:rPr>
        <w:t xml:space="preserve"> all governmental departments</w:t>
      </w:r>
      <w:r w:rsidRPr="0041339D">
        <w:rPr>
          <w:b/>
          <w:bCs/>
          <w:color w:val="C00000"/>
        </w:rPr>
        <w:t xml:space="preserve"> </w:t>
      </w:r>
      <w:r w:rsidRPr="0041339D">
        <w:rPr>
          <w:color w:val="000000" w:themeColor="text1"/>
        </w:rPr>
        <w:t>and planning processes</w:t>
      </w:r>
      <w:r w:rsidRPr="0041339D">
        <w:rPr>
          <w:b/>
          <w:bCs/>
          <w:color w:val="C00000"/>
        </w:rPr>
        <w:t xml:space="preserve"> </w:t>
      </w:r>
      <w:r w:rsidRPr="0041339D">
        <w:t>(</w:t>
      </w:r>
      <w:r w:rsidRPr="0041339D">
        <w:rPr>
          <w:b/>
          <w:bCs/>
          <w:color w:val="C00000"/>
        </w:rPr>
        <w:t>GOV.UK, 2021).</w:t>
      </w:r>
    </w:p>
    <w:p w14:paraId="3636DF66" w14:textId="77777777" w:rsidR="0041339D" w:rsidRPr="0041339D" w:rsidRDefault="0041339D" w:rsidP="0041339D">
      <w:pPr>
        <w:jc w:val="both"/>
      </w:pPr>
      <w:r w:rsidRPr="0041339D">
        <w:t xml:space="preserve"> </w:t>
      </w:r>
    </w:p>
    <w:p w14:paraId="72251734" w14:textId="77777777" w:rsidR="0041339D" w:rsidRPr="0041339D" w:rsidRDefault="0041339D" w:rsidP="0041339D">
      <w:pPr>
        <w:jc w:val="both"/>
        <w:rPr>
          <w:color w:val="000000" w:themeColor="text1"/>
        </w:rPr>
      </w:pPr>
      <w:r w:rsidRPr="0041339D">
        <w:rPr>
          <w:color w:val="000000" w:themeColor="text1"/>
        </w:rPr>
        <w:t>SDG 1, No Poverty, aims to “end poverty in all its forms everywhere” (</w:t>
      </w:r>
      <w:r w:rsidRPr="0041339D">
        <w:rPr>
          <w:b/>
          <w:bCs/>
          <w:color w:val="C00000"/>
        </w:rPr>
        <w:t>UN, 2022</w:t>
      </w:r>
      <w:r w:rsidRPr="0041339D">
        <w:rPr>
          <w:color w:val="000000" w:themeColor="text1"/>
        </w:rPr>
        <w:t xml:space="preserve">) and to eradicate it completely </w:t>
      </w:r>
      <w:r w:rsidRPr="0041339D">
        <w:rPr>
          <w:b/>
          <w:bCs/>
          <w:color w:val="C00000"/>
        </w:rPr>
        <w:t xml:space="preserve">(UNSTATS, 2022).  </w:t>
      </w:r>
      <w:r w:rsidRPr="0041339D">
        <w:rPr>
          <w:color w:val="000000" w:themeColor="text1"/>
        </w:rPr>
        <w:t xml:space="preserve">According to </w:t>
      </w:r>
      <w:proofErr w:type="spellStart"/>
      <w:r w:rsidRPr="0041339D">
        <w:rPr>
          <w:b/>
          <w:bCs/>
          <w:color w:val="C00000"/>
        </w:rPr>
        <w:t>Gweshengwe</w:t>
      </w:r>
      <w:proofErr w:type="spellEnd"/>
      <w:r w:rsidRPr="0041339D">
        <w:rPr>
          <w:b/>
          <w:bCs/>
          <w:color w:val="C00000"/>
        </w:rPr>
        <w:t xml:space="preserve"> 2020 </w:t>
      </w:r>
      <w:r w:rsidRPr="0041339D">
        <w:rPr>
          <w:b/>
          <w:bCs/>
          <w:i/>
          <w:iCs/>
          <w:color w:val="C00000"/>
        </w:rPr>
        <w:t xml:space="preserve">et al. </w:t>
      </w:r>
      <w:r w:rsidRPr="0041339D">
        <w:rPr>
          <w:b/>
          <w:bCs/>
          <w:color w:val="C00000"/>
        </w:rPr>
        <w:t>(2020)</w:t>
      </w:r>
      <w:r w:rsidRPr="0041339D">
        <w:rPr>
          <w:color w:val="000000" w:themeColor="text1"/>
        </w:rPr>
        <w:t>, poverty is one of the most serious global challenges of the 21</w:t>
      </w:r>
      <w:r w:rsidRPr="0041339D">
        <w:rPr>
          <w:color w:val="000000" w:themeColor="text1"/>
          <w:vertAlign w:val="superscript"/>
        </w:rPr>
        <w:t>st</w:t>
      </w:r>
      <w:r w:rsidRPr="0041339D">
        <w:rPr>
          <w:color w:val="000000" w:themeColor="text1"/>
        </w:rPr>
        <w:t xml:space="preserve"> century. Hence why Agenda 2030 has called for the elimination of poverty all over the world </w:t>
      </w:r>
      <w:r w:rsidRPr="0041339D">
        <w:rPr>
          <w:b/>
          <w:bCs/>
          <w:color w:val="C00000"/>
        </w:rPr>
        <w:t>(Koehler, 2017)</w:t>
      </w:r>
      <w:r w:rsidRPr="0041339D">
        <w:rPr>
          <w:color w:val="000000" w:themeColor="text1"/>
        </w:rPr>
        <w:t>.</w:t>
      </w:r>
    </w:p>
    <w:p w14:paraId="13F82D37" w14:textId="77777777" w:rsidR="0041339D" w:rsidRPr="0041339D" w:rsidRDefault="0041339D" w:rsidP="0041339D">
      <w:pPr>
        <w:jc w:val="both"/>
        <w:rPr>
          <w:b/>
          <w:bCs/>
          <w:color w:val="C00000"/>
        </w:rPr>
      </w:pPr>
    </w:p>
    <w:p w14:paraId="32EB4C41" w14:textId="77777777" w:rsidR="0041339D" w:rsidRPr="0041339D" w:rsidRDefault="0041339D" w:rsidP="0041339D">
      <w:pPr>
        <w:jc w:val="both"/>
      </w:pPr>
      <w:r w:rsidRPr="0041339D">
        <w:rPr>
          <w:color w:val="000000" w:themeColor="text1"/>
        </w:rPr>
        <w:t xml:space="preserve">Poverty can be defined as being unable to meet the basic minimum needs that are considered necessary within a particular society </w:t>
      </w:r>
      <w:r w:rsidRPr="0041339D">
        <w:t>(</w:t>
      </w:r>
      <w:proofErr w:type="spellStart"/>
      <w:r w:rsidRPr="0041339D">
        <w:rPr>
          <w:b/>
          <w:bCs/>
          <w:color w:val="C00000"/>
        </w:rPr>
        <w:t>Laderchi</w:t>
      </w:r>
      <w:proofErr w:type="spellEnd"/>
      <w:r w:rsidRPr="0041339D">
        <w:rPr>
          <w:b/>
          <w:bCs/>
          <w:color w:val="C00000"/>
        </w:rPr>
        <w:t>, Saith, R and Stewart, 2003).</w:t>
      </w:r>
      <w:r w:rsidRPr="0041339D">
        <w:t xml:space="preserve">  Experts who work in poverty alleviation, stress that poverty is multidimensional problem </w:t>
      </w:r>
      <w:r w:rsidRPr="0041339D">
        <w:rPr>
          <w:b/>
          <w:bCs/>
          <w:color w:val="C00000"/>
        </w:rPr>
        <w:t>(Bourguignon and Chakravarty, 2019)</w:t>
      </w:r>
      <w:r w:rsidRPr="0041339D">
        <w:t xml:space="preserve"> including </w:t>
      </w:r>
      <w:proofErr w:type="gramStart"/>
      <w:r w:rsidRPr="0041339D">
        <w:t>a  whole</w:t>
      </w:r>
      <w:proofErr w:type="gramEnd"/>
      <w:r w:rsidRPr="0041339D">
        <w:t xml:space="preserve"> host of factors such as poor health, lack of education, disempowerment, poor quality or lack of employment, social exclusion or threat of violence </w:t>
      </w:r>
      <w:r w:rsidRPr="0041339D">
        <w:rPr>
          <w:b/>
          <w:bCs/>
          <w:color w:val="C00000"/>
        </w:rPr>
        <w:t xml:space="preserve">(Khullar and </w:t>
      </w:r>
      <w:proofErr w:type="spellStart"/>
      <w:r w:rsidRPr="0041339D">
        <w:rPr>
          <w:b/>
          <w:bCs/>
          <w:color w:val="C00000"/>
        </w:rPr>
        <w:t>Chokshi</w:t>
      </w:r>
      <w:proofErr w:type="spellEnd"/>
      <w:r w:rsidRPr="0041339D">
        <w:rPr>
          <w:b/>
          <w:bCs/>
          <w:color w:val="C00000"/>
        </w:rPr>
        <w:t>, 2018).</w:t>
      </w:r>
      <w:r w:rsidRPr="0041339D">
        <w:t xml:space="preserve">  </w:t>
      </w:r>
    </w:p>
    <w:p w14:paraId="07D93913" w14:textId="77777777" w:rsidR="0041339D" w:rsidRPr="0041339D" w:rsidRDefault="0041339D" w:rsidP="0041339D">
      <w:pPr>
        <w:jc w:val="both"/>
      </w:pPr>
    </w:p>
    <w:p w14:paraId="336F511D" w14:textId="77777777" w:rsidR="0041339D" w:rsidRPr="0041339D" w:rsidRDefault="0041339D" w:rsidP="0041339D">
      <w:pPr>
        <w:jc w:val="both"/>
      </w:pPr>
      <w:r w:rsidRPr="0041339D">
        <w:t xml:space="preserve">The </w:t>
      </w:r>
      <w:r w:rsidRPr="0041339D">
        <w:rPr>
          <w:b/>
          <w:bCs/>
          <w:color w:val="C00000"/>
        </w:rPr>
        <w:t xml:space="preserve">UN (2015) </w:t>
      </w:r>
      <w:r w:rsidRPr="0041339D">
        <w:t xml:space="preserve">reports that over 700 million people (10% of the global population) are in some form of poverty, not being able to fulfil basic needs and rights including access healthcare, education, clean </w:t>
      </w:r>
      <w:proofErr w:type="gramStart"/>
      <w:r w:rsidRPr="0041339D">
        <w:t>water</w:t>
      </w:r>
      <w:proofErr w:type="gramEnd"/>
      <w:r w:rsidRPr="0041339D">
        <w:t xml:space="preserve"> and sanitation (the majority of who live under the poverty line of less than $1.90 a day).  </w:t>
      </w:r>
    </w:p>
    <w:p w14:paraId="50879CC0" w14:textId="77777777" w:rsidR="0041339D" w:rsidRPr="0041339D" w:rsidRDefault="0041339D" w:rsidP="0041339D">
      <w:pPr>
        <w:jc w:val="both"/>
      </w:pPr>
      <w:r w:rsidRPr="0041339D">
        <w:rPr>
          <w:b/>
          <w:bCs/>
          <w:color w:val="C00000"/>
        </w:rPr>
        <w:t>The World Bank (2022)</w:t>
      </w:r>
      <w:r w:rsidRPr="0041339D">
        <w:t xml:space="preserve">, reports that over 100 million people are now living in poverty as a direct result of the COVID-19 pandemic. </w:t>
      </w:r>
    </w:p>
    <w:p w14:paraId="7D955C12" w14:textId="77777777" w:rsidR="0041339D" w:rsidRPr="0041339D" w:rsidRDefault="0041339D" w:rsidP="0041339D">
      <w:pPr>
        <w:jc w:val="both"/>
      </w:pPr>
    </w:p>
    <w:p w14:paraId="65FA1513" w14:textId="77777777" w:rsidR="0041339D" w:rsidRPr="0041339D" w:rsidRDefault="0041339D" w:rsidP="0041339D">
      <w:pPr>
        <w:jc w:val="both"/>
        <w:rPr>
          <w:b/>
          <w:bCs/>
          <w:color w:val="C00000"/>
        </w:rPr>
      </w:pPr>
      <w:r w:rsidRPr="0041339D">
        <w:t>The UK is not immune to the issue of poverty. Between 2019 and 2020, 14.5 million, 22%, of the population, were in a relatively low income (</w:t>
      </w:r>
      <w:r w:rsidRPr="0041339D">
        <w:rPr>
          <w:b/>
          <w:bCs/>
          <w:color w:val="C00000"/>
        </w:rPr>
        <w:t>UK Parliament, 2022</w:t>
      </w:r>
      <w:r w:rsidRPr="0041339D">
        <w:t>), impacted by public service cuts, soaring energy prices, tax hikes, the effects of lockdown and having to face higher living costs due to COVID-19 (</w:t>
      </w:r>
      <w:proofErr w:type="spellStart"/>
      <w:r w:rsidRPr="0041339D">
        <w:rPr>
          <w:b/>
          <w:bCs/>
          <w:color w:val="C00000"/>
        </w:rPr>
        <w:t>Westwater</w:t>
      </w:r>
      <w:proofErr w:type="spellEnd"/>
      <w:r w:rsidRPr="0041339D">
        <w:rPr>
          <w:b/>
          <w:bCs/>
          <w:color w:val="C00000"/>
        </w:rPr>
        <w:t xml:space="preserve"> and Glover, 2022).</w:t>
      </w:r>
    </w:p>
    <w:p w14:paraId="46076187" w14:textId="77777777" w:rsidR="0041339D" w:rsidRPr="0041339D" w:rsidRDefault="0041339D" w:rsidP="0041339D">
      <w:pPr>
        <w:jc w:val="both"/>
        <w:rPr>
          <w:b/>
          <w:bCs/>
          <w:color w:val="C00000"/>
        </w:rPr>
      </w:pPr>
    </w:p>
    <w:p w14:paraId="243559E7" w14:textId="77777777" w:rsidR="0041339D" w:rsidRPr="0041339D" w:rsidRDefault="0041339D" w:rsidP="0041339D">
      <w:pPr>
        <w:jc w:val="both"/>
        <w:rPr>
          <w:color w:val="000000" w:themeColor="text1"/>
        </w:rPr>
      </w:pPr>
      <w:r w:rsidRPr="0041339D">
        <w:rPr>
          <w:color w:val="000000" w:themeColor="text1"/>
        </w:rPr>
        <w:t xml:space="preserve">The UK government has implemented </w:t>
      </w:r>
      <w:proofErr w:type="gramStart"/>
      <w:r w:rsidRPr="0041339D">
        <w:rPr>
          <w:color w:val="000000" w:themeColor="text1"/>
        </w:rPr>
        <w:t>a number of</w:t>
      </w:r>
      <w:proofErr w:type="gramEnd"/>
      <w:r w:rsidRPr="0041339D">
        <w:rPr>
          <w:color w:val="000000" w:themeColor="text1"/>
        </w:rPr>
        <w:t xml:space="preserve"> schemes and programs to help combat the poverty crisis. An example of this, is the landmark Kickstart Scheme, launched in September 2020, with the goal of funding employers so that they can offer new job opportunities to young people aged between 16 and 24 years, providing they are in receipt of universal credit (</w:t>
      </w:r>
      <w:r w:rsidRPr="0041339D">
        <w:rPr>
          <w:b/>
          <w:bCs/>
          <w:color w:val="C00000"/>
        </w:rPr>
        <w:t>GOV.UK, 2021</w:t>
      </w:r>
      <w:r w:rsidRPr="0041339D">
        <w:rPr>
          <w:color w:val="000000" w:themeColor="text1"/>
        </w:rPr>
        <w:t>).</w:t>
      </w:r>
    </w:p>
    <w:p w14:paraId="2DC6AEF0" w14:textId="77777777" w:rsidR="0041339D" w:rsidRPr="0041339D" w:rsidRDefault="0041339D" w:rsidP="0041339D">
      <w:pPr>
        <w:jc w:val="both"/>
        <w:rPr>
          <w:color w:val="000000" w:themeColor="text1"/>
        </w:rPr>
      </w:pPr>
    </w:p>
    <w:p w14:paraId="3A31F39F" w14:textId="77777777" w:rsidR="0041339D" w:rsidRPr="0041339D" w:rsidRDefault="0041339D" w:rsidP="0041339D">
      <w:pPr>
        <w:jc w:val="both"/>
        <w:rPr>
          <w:color w:val="000000" w:themeColor="text1"/>
        </w:rPr>
      </w:pPr>
      <w:r w:rsidRPr="0041339D">
        <w:rPr>
          <w:color w:val="000000" w:themeColor="text1"/>
        </w:rPr>
        <w:t xml:space="preserve">Economic crisis’ impacts young people’s lives the most and research suggests that being unemployed at a young age can lead to scarring later in life due to subsequent lower pay, higher </w:t>
      </w:r>
      <w:proofErr w:type="gramStart"/>
      <w:r w:rsidRPr="0041339D">
        <w:rPr>
          <w:color w:val="000000" w:themeColor="text1"/>
        </w:rPr>
        <w:t>unemployment</w:t>
      </w:r>
      <w:proofErr w:type="gramEnd"/>
      <w:r w:rsidRPr="0041339D">
        <w:rPr>
          <w:color w:val="000000" w:themeColor="text1"/>
        </w:rPr>
        <w:t xml:space="preserve"> and reduced life chances (</w:t>
      </w:r>
      <w:r w:rsidRPr="0041339D">
        <w:rPr>
          <w:b/>
          <w:bCs/>
          <w:color w:val="C00000"/>
        </w:rPr>
        <w:t xml:space="preserve">Thompson and </w:t>
      </w:r>
      <w:proofErr w:type="spellStart"/>
      <w:r w:rsidRPr="0041339D">
        <w:rPr>
          <w:b/>
          <w:bCs/>
          <w:color w:val="C00000"/>
        </w:rPr>
        <w:t>Dahling</w:t>
      </w:r>
      <w:proofErr w:type="spellEnd"/>
      <w:r w:rsidRPr="0041339D">
        <w:rPr>
          <w:b/>
          <w:bCs/>
          <w:color w:val="C00000"/>
        </w:rPr>
        <w:t>, 2019</w:t>
      </w:r>
      <w:r w:rsidRPr="0041339D">
        <w:rPr>
          <w:color w:val="000000" w:themeColor="text1"/>
        </w:rPr>
        <w:t xml:space="preserve">). In 2020, 700,000 young people left education and entered the labour market at an extremely difficult time and the number of under 24 year </w:t>
      </w:r>
      <w:proofErr w:type="gramStart"/>
      <w:r w:rsidRPr="0041339D">
        <w:rPr>
          <w:color w:val="000000" w:themeColor="text1"/>
        </w:rPr>
        <w:t>olds  claiming</w:t>
      </w:r>
      <w:proofErr w:type="gramEnd"/>
      <w:r w:rsidRPr="0041339D">
        <w:rPr>
          <w:color w:val="000000" w:themeColor="text1"/>
        </w:rPr>
        <w:t xml:space="preserve"> universal credit increased to over 800,000 (</w:t>
      </w:r>
      <w:r w:rsidRPr="0041339D">
        <w:rPr>
          <w:b/>
          <w:bCs/>
          <w:color w:val="C00000"/>
        </w:rPr>
        <w:t>BBC NEWS, 2020)</w:t>
      </w:r>
      <w:r w:rsidRPr="0041339D">
        <w:rPr>
          <w:color w:val="000000" w:themeColor="text1"/>
        </w:rPr>
        <w:t xml:space="preserve">. The kickstart scheme plays a central role in the government’s Plan </w:t>
      </w:r>
      <w:proofErr w:type="gramStart"/>
      <w:r w:rsidRPr="0041339D">
        <w:rPr>
          <w:color w:val="000000" w:themeColor="text1"/>
        </w:rPr>
        <w:t>For</w:t>
      </w:r>
      <w:proofErr w:type="gramEnd"/>
      <w:r w:rsidRPr="0041339D">
        <w:rPr>
          <w:color w:val="000000" w:themeColor="text1"/>
        </w:rPr>
        <w:t xml:space="preserve"> Jobs initiative, attempting to offer the</w:t>
      </w:r>
      <w:r w:rsidRPr="0041339D">
        <w:rPr>
          <w:color w:val="000000" w:themeColor="text1"/>
          <w:lang w:val="x-none"/>
        </w:rPr>
        <w:t xml:space="preserve"> chance to </w:t>
      </w:r>
      <w:r w:rsidRPr="0041339D">
        <w:rPr>
          <w:color w:val="000000" w:themeColor="text1"/>
        </w:rPr>
        <w:t>gain transferable skills that will increase likelihood of sustained employment and opportunities (</w:t>
      </w:r>
      <w:r w:rsidRPr="0041339D">
        <w:rPr>
          <w:b/>
          <w:bCs/>
          <w:color w:val="C00000"/>
        </w:rPr>
        <w:t>Kickstart Campaign, 2021)</w:t>
      </w:r>
      <w:r w:rsidRPr="0041339D">
        <w:rPr>
          <w:color w:val="000000" w:themeColor="text1"/>
        </w:rPr>
        <w:t xml:space="preserve">. </w:t>
      </w:r>
    </w:p>
    <w:p w14:paraId="295BEAB6" w14:textId="77777777" w:rsidR="0041339D" w:rsidRPr="0041339D" w:rsidRDefault="0041339D" w:rsidP="0041339D">
      <w:pPr>
        <w:jc w:val="both"/>
        <w:rPr>
          <w:color w:val="000000" w:themeColor="text1"/>
        </w:rPr>
      </w:pPr>
    </w:p>
    <w:p w14:paraId="46481AB0" w14:textId="77777777" w:rsidR="0041339D" w:rsidRPr="0041339D" w:rsidRDefault="0041339D" w:rsidP="0041339D">
      <w:pPr>
        <w:jc w:val="both"/>
        <w:rPr>
          <w:color w:val="000000" w:themeColor="text1"/>
        </w:rPr>
      </w:pPr>
      <w:r w:rsidRPr="0041339D">
        <w:rPr>
          <w:color w:val="000000" w:themeColor="text1"/>
        </w:rPr>
        <w:t>£2 billion was pledged to fund 250,00 placements (</w:t>
      </w:r>
      <w:r w:rsidRPr="0041339D">
        <w:rPr>
          <w:b/>
          <w:bCs/>
          <w:color w:val="C00000"/>
        </w:rPr>
        <w:t>Lea, 2020</w:t>
      </w:r>
      <w:r w:rsidRPr="0041339D">
        <w:rPr>
          <w:color w:val="000000" w:themeColor="text1"/>
        </w:rPr>
        <w:t xml:space="preserve">), </w:t>
      </w:r>
      <w:r w:rsidRPr="0041339D">
        <w:rPr>
          <w:color w:val="000000" w:themeColor="text1"/>
          <w:lang w:val="x-none"/>
        </w:rPr>
        <w:t>kickstart</w:t>
      </w:r>
      <w:r w:rsidRPr="0041339D">
        <w:rPr>
          <w:color w:val="000000" w:themeColor="text1"/>
        </w:rPr>
        <w:t>ing</w:t>
      </w:r>
      <w:r w:rsidRPr="0041339D">
        <w:rPr>
          <w:color w:val="000000" w:themeColor="text1"/>
          <w:lang w:val="x-none"/>
        </w:rPr>
        <w:t xml:space="preserve"> the career</w:t>
      </w:r>
      <w:r w:rsidRPr="0041339D">
        <w:rPr>
          <w:color w:val="000000" w:themeColor="text1"/>
        </w:rPr>
        <w:t>s</w:t>
      </w:r>
      <w:r w:rsidRPr="0041339D">
        <w:rPr>
          <w:color w:val="000000" w:themeColor="text1"/>
          <w:lang w:val="x-none"/>
        </w:rPr>
        <w:t xml:space="preserve"> of thousands of young </w:t>
      </w:r>
      <w:r w:rsidRPr="0041339D">
        <w:rPr>
          <w:color w:val="000000" w:themeColor="text1"/>
        </w:rPr>
        <w:t>people</w:t>
      </w:r>
      <w:r w:rsidRPr="0041339D">
        <w:rPr>
          <w:color w:val="000000" w:themeColor="text1"/>
          <w:lang w:val="x-none"/>
        </w:rPr>
        <w:t xml:space="preserve"> </w:t>
      </w:r>
      <w:r w:rsidRPr="0041339D">
        <w:rPr>
          <w:color w:val="000000" w:themeColor="text1"/>
        </w:rPr>
        <w:t>who would have</w:t>
      </w:r>
      <w:r w:rsidRPr="0041339D">
        <w:rPr>
          <w:color w:val="000000" w:themeColor="text1"/>
          <w:lang w:val="x-none"/>
        </w:rPr>
        <w:t xml:space="preserve"> otherwise been left </w:t>
      </w:r>
      <w:r w:rsidRPr="0041339D">
        <w:rPr>
          <w:color w:val="000000" w:themeColor="text1"/>
        </w:rPr>
        <w:t>behind</w:t>
      </w:r>
      <w:r w:rsidRPr="0041339D">
        <w:rPr>
          <w:color w:val="000000" w:themeColor="text1"/>
          <w:lang w:val="x-none"/>
        </w:rPr>
        <w:t xml:space="preserve"> </w:t>
      </w:r>
      <w:proofErr w:type="gramStart"/>
      <w:r w:rsidRPr="0041339D">
        <w:rPr>
          <w:color w:val="000000" w:themeColor="text1"/>
          <w:lang w:val="x-none"/>
        </w:rPr>
        <w:t>as a result of</w:t>
      </w:r>
      <w:proofErr w:type="gramEnd"/>
      <w:r w:rsidRPr="0041339D">
        <w:rPr>
          <w:color w:val="000000" w:themeColor="text1"/>
          <w:lang w:val="x-none"/>
        </w:rPr>
        <w:t xml:space="preserve"> </w:t>
      </w:r>
      <w:r w:rsidRPr="0041339D">
        <w:rPr>
          <w:color w:val="000000" w:themeColor="text1"/>
        </w:rPr>
        <w:t>Covid 19 (</w:t>
      </w:r>
      <w:proofErr w:type="spellStart"/>
      <w:r w:rsidRPr="0041339D">
        <w:rPr>
          <w:b/>
          <w:bCs/>
          <w:color w:val="C00000"/>
        </w:rPr>
        <w:t>Heren</w:t>
      </w:r>
      <w:proofErr w:type="spellEnd"/>
      <w:r w:rsidRPr="0041339D">
        <w:rPr>
          <w:b/>
          <w:bCs/>
          <w:color w:val="C00000"/>
        </w:rPr>
        <w:t>, 2020</w:t>
      </w:r>
      <w:r w:rsidRPr="0041339D">
        <w:rPr>
          <w:color w:val="000000" w:themeColor="text1"/>
        </w:rPr>
        <w:t xml:space="preserve">).  For each job opportunity created the government offers to fund the employer £1500 to support them with initial start-up costs and the scheme covers 100% of the cost of the national minimum or living wage and national insurance contributions, for 25 hours per week of the first 6 months. </w:t>
      </w:r>
    </w:p>
    <w:p w14:paraId="5734B238" w14:textId="77777777" w:rsidR="0041339D" w:rsidRPr="0041339D" w:rsidRDefault="0041339D" w:rsidP="0041339D">
      <w:pPr>
        <w:jc w:val="both"/>
        <w:rPr>
          <w:color w:val="000000" w:themeColor="text1"/>
        </w:rPr>
      </w:pPr>
    </w:p>
    <w:p w14:paraId="1BA5F7D8" w14:textId="77777777" w:rsidR="0041339D" w:rsidRPr="0041339D" w:rsidRDefault="0041339D" w:rsidP="0041339D">
      <w:pPr>
        <w:jc w:val="both"/>
        <w:rPr>
          <w:color w:val="000000" w:themeColor="text1"/>
        </w:rPr>
      </w:pPr>
      <w:r w:rsidRPr="0041339D">
        <w:rPr>
          <w:color w:val="000000" w:themeColor="text1"/>
        </w:rPr>
        <w:t xml:space="preserve">Organisations such as the </w:t>
      </w:r>
      <w:r w:rsidRPr="0041339D">
        <w:rPr>
          <w:b/>
          <w:bCs/>
          <w:color w:val="C00000"/>
        </w:rPr>
        <w:t>Princes Trust (2022)</w:t>
      </w:r>
      <w:r w:rsidRPr="0041339D">
        <w:rPr>
          <w:color w:val="000000" w:themeColor="text1"/>
        </w:rPr>
        <w:t xml:space="preserve"> reported that the scheme was a great success as it had provided young people with the </w:t>
      </w:r>
      <w:proofErr w:type="gramStart"/>
      <w:r w:rsidRPr="0041339D">
        <w:rPr>
          <w:color w:val="000000" w:themeColor="text1"/>
        </w:rPr>
        <w:t>support</w:t>
      </w:r>
      <w:proofErr w:type="gramEnd"/>
      <w:r w:rsidRPr="0041339D">
        <w:rPr>
          <w:color w:val="000000" w:themeColor="text1"/>
        </w:rPr>
        <w:t xml:space="preserve"> they needed to boost their confidence and skills. The UK government reported a number of young </w:t>
      </w:r>
      <w:proofErr w:type="gramStart"/>
      <w:r w:rsidRPr="0041339D">
        <w:rPr>
          <w:color w:val="000000" w:themeColor="text1"/>
        </w:rPr>
        <w:t>peoples</w:t>
      </w:r>
      <w:proofErr w:type="gramEnd"/>
      <w:r w:rsidRPr="0041339D">
        <w:rPr>
          <w:color w:val="000000" w:themeColor="text1"/>
        </w:rPr>
        <w:t xml:space="preserve"> success stories who described the scheme as being monumental in their lives and a springboard to many other opportunities and permanent work (</w:t>
      </w:r>
      <w:r w:rsidRPr="0041339D">
        <w:rPr>
          <w:b/>
          <w:bCs/>
          <w:color w:val="C00000"/>
        </w:rPr>
        <w:t>GOV.UK, 2021</w:t>
      </w:r>
      <w:r w:rsidRPr="0041339D">
        <w:rPr>
          <w:color w:val="000000" w:themeColor="text1"/>
        </w:rPr>
        <w:t>).</w:t>
      </w:r>
    </w:p>
    <w:p w14:paraId="4921E9B7" w14:textId="77777777" w:rsidR="0041339D" w:rsidRPr="0041339D" w:rsidRDefault="0041339D" w:rsidP="0041339D">
      <w:pPr>
        <w:jc w:val="both"/>
        <w:rPr>
          <w:color w:val="000000" w:themeColor="text1"/>
        </w:rPr>
      </w:pPr>
    </w:p>
    <w:p w14:paraId="350FFFED" w14:textId="77777777" w:rsidR="0041339D" w:rsidRPr="0041339D" w:rsidRDefault="0041339D" w:rsidP="0041339D">
      <w:pPr>
        <w:jc w:val="both"/>
        <w:rPr>
          <w:color w:val="000000" w:themeColor="text1"/>
          <w:lang w:val="x-none"/>
        </w:rPr>
      </w:pPr>
      <w:r w:rsidRPr="0041339D">
        <w:rPr>
          <w:color w:val="000000" w:themeColor="text1"/>
        </w:rPr>
        <w:t>One of the criticisms of the scheme is the lengthy delay of applications for employers and extra red tape that have made accessing the scheme difficult (</w:t>
      </w:r>
      <w:r w:rsidRPr="0041339D">
        <w:rPr>
          <w:b/>
          <w:bCs/>
          <w:color w:val="C00000"/>
        </w:rPr>
        <w:t>Davies, 2020</w:t>
      </w:r>
      <w:r w:rsidRPr="0041339D">
        <w:rPr>
          <w:color w:val="000000" w:themeColor="text1"/>
        </w:rPr>
        <w:t xml:space="preserve">). Also, according to a report by the </w:t>
      </w:r>
      <w:r w:rsidRPr="0041339D">
        <w:rPr>
          <w:b/>
          <w:bCs/>
          <w:color w:val="C00000"/>
        </w:rPr>
        <w:t>National Auditing office (2021)</w:t>
      </w:r>
      <w:r w:rsidRPr="0041339D">
        <w:rPr>
          <w:color w:val="000000" w:themeColor="text1"/>
        </w:rPr>
        <w:t xml:space="preserve">, failure on the part of work coaches to seek out appropriate candidates, meant opportunities were missed.  Evaluation of the first year of kickstart by the </w:t>
      </w:r>
      <w:r w:rsidRPr="0041339D">
        <w:rPr>
          <w:b/>
          <w:bCs/>
          <w:color w:val="C00000"/>
        </w:rPr>
        <w:t>House of Commons Committee of Public Accounts (2021)</w:t>
      </w:r>
      <w:r w:rsidRPr="0041339D">
        <w:rPr>
          <w:color w:val="000000" w:themeColor="text1"/>
        </w:rPr>
        <w:t xml:space="preserve"> found that only 168,000 places had been filled and that the DWP underestimated how many young people would find non-kickstart jobs. The report also states that almost 2/3 of the kickstart budget had already been used and that initial delivery of the scheme was too fast and chaotic (</w:t>
      </w:r>
      <w:r w:rsidRPr="0041339D">
        <w:rPr>
          <w:b/>
          <w:bCs/>
          <w:color w:val="C00000"/>
        </w:rPr>
        <w:t>Simpson, 2022</w:t>
      </w:r>
      <w:r w:rsidRPr="0041339D">
        <w:rPr>
          <w:color w:val="000000" w:themeColor="text1"/>
        </w:rPr>
        <w:t xml:space="preserve">). Heavy criticism has also been that many young people who were on universal credit at the start of </w:t>
      </w:r>
      <w:proofErr w:type="gramStart"/>
      <w:r w:rsidRPr="0041339D">
        <w:rPr>
          <w:color w:val="000000" w:themeColor="text1"/>
        </w:rPr>
        <w:t>the  pandemic</w:t>
      </w:r>
      <w:proofErr w:type="gramEnd"/>
      <w:r w:rsidRPr="0041339D">
        <w:rPr>
          <w:color w:val="000000" w:themeColor="text1"/>
        </w:rPr>
        <w:t xml:space="preserve"> have remained on the benefit without moving on to kickstart jobs and that the DWP ‘s monitoring and managing of the scheme was poor. Also, there was no clear way of measuring a </w:t>
      </w:r>
      <w:proofErr w:type="gramStart"/>
      <w:r w:rsidRPr="0041339D">
        <w:rPr>
          <w:color w:val="000000" w:themeColor="text1"/>
        </w:rPr>
        <w:t>persons</w:t>
      </w:r>
      <w:proofErr w:type="gramEnd"/>
      <w:r w:rsidRPr="0041339D">
        <w:rPr>
          <w:color w:val="000000" w:themeColor="text1"/>
        </w:rPr>
        <w:t xml:space="preserve"> progress. (</w:t>
      </w:r>
      <w:r w:rsidRPr="0041339D">
        <w:rPr>
          <w:b/>
          <w:bCs/>
          <w:color w:val="C00000"/>
        </w:rPr>
        <w:t>NAO, 2021</w:t>
      </w:r>
      <w:r w:rsidRPr="0041339D">
        <w:rPr>
          <w:color w:val="000000" w:themeColor="text1"/>
        </w:rPr>
        <w:t xml:space="preserve">). </w:t>
      </w:r>
      <w:r w:rsidRPr="0041339D">
        <w:rPr>
          <w:color w:val="000000" w:themeColor="text1"/>
          <w:lang w:val="x-none"/>
        </w:rPr>
        <w:t xml:space="preserve">          </w:t>
      </w:r>
    </w:p>
    <w:p w14:paraId="41D9F6E6" w14:textId="77777777" w:rsidR="0041339D" w:rsidRPr="0041339D" w:rsidRDefault="0041339D" w:rsidP="0041339D">
      <w:pPr>
        <w:jc w:val="both"/>
        <w:rPr>
          <w:color w:val="000000" w:themeColor="text1"/>
          <w:lang w:val="x-none"/>
        </w:rPr>
      </w:pPr>
    </w:p>
    <w:p w14:paraId="61E19A30" w14:textId="77777777" w:rsidR="0041339D" w:rsidRPr="0041339D" w:rsidRDefault="0041339D" w:rsidP="0041339D">
      <w:pPr>
        <w:jc w:val="both"/>
        <w:rPr>
          <w:color w:val="000000" w:themeColor="text1"/>
        </w:rPr>
      </w:pPr>
      <w:r w:rsidRPr="0041339D">
        <w:rPr>
          <w:color w:val="000000" w:themeColor="text1"/>
        </w:rPr>
        <w:t xml:space="preserve">On evaluation, although the scheme offered many benefits to help secure a young </w:t>
      </w:r>
      <w:proofErr w:type="gramStart"/>
      <w:r w:rsidRPr="0041339D">
        <w:rPr>
          <w:color w:val="000000" w:themeColor="text1"/>
        </w:rPr>
        <w:t>persons</w:t>
      </w:r>
      <w:proofErr w:type="gramEnd"/>
      <w:r w:rsidRPr="0041339D">
        <w:rPr>
          <w:color w:val="000000" w:themeColor="text1"/>
        </w:rPr>
        <w:t xml:space="preserve"> future, failure on the part of the application, management and monitoring decelerated its success.</w:t>
      </w:r>
    </w:p>
    <w:p w14:paraId="26E50BF7" w14:textId="77777777" w:rsidR="0041339D" w:rsidRPr="0041339D" w:rsidRDefault="0041339D" w:rsidP="0041339D">
      <w:pPr>
        <w:jc w:val="both"/>
        <w:rPr>
          <w:color w:val="000000" w:themeColor="text1"/>
        </w:rPr>
      </w:pPr>
    </w:p>
    <w:p w14:paraId="3C08C51E" w14:textId="77777777" w:rsidR="0041339D" w:rsidRPr="0041339D" w:rsidRDefault="0041339D" w:rsidP="0041339D">
      <w:pPr>
        <w:jc w:val="both"/>
        <w:rPr>
          <w:color w:val="000000" w:themeColor="text1"/>
        </w:rPr>
      </w:pPr>
      <w:r w:rsidRPr="0041339D">
        <w:rPr>
          <w:color w:val="000000" w:themeColor="text1"/>
        </w:rPr>
        <w:t>There is an inextricable correlation between poor education and poverty, (</w:t>
      </w:r>
      <w:r w:rsidRPr="0041339D">
        <w:rPr>
          <w:b/>
          <w:bCs/>
          <w:color w:val="C00000"/>
        </w:rPr>
        <w:t>Child Fund, 2022</w:t>
      </w:r>
      <w:r w:rsidRPr="0041339D">
        <w:rPr>
          <w:color w:val="000000" w:themeColor="text1"/>
        </w:rPr>
        <w:t>) which has been exacerbated by the pandemic. To recover from the impact, in November 2020, the UK government implemented the National Tutoring Programme which aims to offer highly tailored tutoring for the most disadvantaged pupils in schools (</w:t>
      </w:r>
      <w:r w:rsidRPr="0041339D">
        <w:rPr>
          <w:b/>
          <w:bCs/>
          <w:color w:val="C00000"/>
        </w:rPr>
        <w:t>NTP, 2022</w:t>
      </w:r>
      <w:r w:rsidRPr="0041339D">
        <w:rPr>
          <w:color w:val="000000" w:themeColor="text1"/>
        </w:rPr>
        <w:t>).  Tuition is offered either through Tuition Partners, Academic Mentors or school led tutoring. The program is designed to help those most disrupted through the pandemic. Many teachers reported that the scheme was launched too late, tuition was of poor quality and that sessions were often cancelled without notice (</w:t>
      </w:r>
      <w:r w:rsidRPr="0041339D">
        <w:rPr>
          <w:b/>
          <w:bCs/>
          <w:color w:val="C00000"/>
        </w:rPr>
        <w:t>reference</w:t>
      </w:r>
      <w:r w:rsidRPr="0041339D">
        <w:rPr>
          <w:color w:val="000000" w:themeColor="text1"/>
        </w:rPr>
        <w:t>).</w:t>
      </w:r>
    </w:p>
    <w:p w14:paraId="377EE731" w14:textId="77777777" w:rsidR="0041339D" w:rsidRPr="0041339D" w:rsidRDefault="0041339D" w:rsidP="0041339D">
      <w:pPr>
        <w:jc w:val="both"/>
        <w:rPr>
          <w:color w:val="000000" w:themeColor="text1"/>
        </w:rPr>
      </w:pPr>
    </w:p>
    <w:p w14:paraId="1A780DBB" w14:textId="77777777" w:rsidR="0041339D" w:rsidRPr="0041339D" w:rsidRDefault="0041339D" w:rsidP="0041339D">
      <w:pPr>
        <w:jc w:val="both"/>
        <w:rPr>
          <w:color w:val="000000" w:themeColor="text1"/>
        </w:rPr>
      </w:pPr>
      <w:r w:rsidRPr="0041339D">
        <w:rPr>
          <w:color w:val="000000" w:themeColor="text1"/>
        </w:rPr>
        <w:t>The scheme was targeted at reaching children from poorer backgrounds, yet only 44% of children in the first year were in receipt of people premium (</w:t>
      </w:r>
      <w:r w:rsidRPr="0041339D">
        <w:rPr>
          <w:b/>
          <w:bCs/>
          <w:color w:val="C00000"/>
        </w:rPr>
        <w:t>reference</w:t>
      </w:r>
      <w:r w:rsidRPr="0041339D">
        <w:rPr>
          <w:color w:val="000000" w:themeColor="text1"/>
        </w:rPr>
        <w:t xml:space="preserve">).  </w:t>
      </w:r>
      <w:proofErr w:type="gramStart"/>
      <w:r w:rsidRPr="0041339D">
        <w:rPr>
          <w:color w:val="000000" w:themeColor="text1"/>
        </w:rPr>
        <w:t>Also</w:t>
      </w:r>
      <w:proofErr w:type="gramEnd"/>
      <w:r w:rsidRPr="0041339D">
        <w:rPr>
          <w:color w:val="000000" w:themeColor="text1"/>
        </w:rPr>
        <w:t xml:space="preserve"> one of the companies contracted to deliver tuition called ‘</w:t>
      </w:r>
      <w:proofErr w:type="spellStart"/>
      <w:r w:rsidRPr="0041339D">
        <w:rPr>
          <w:color w:val="000000" w:themeColor="text1"/>
        </w:rPr>
        <w:t>Ranstad</w:t>
      </w:r>
      <w:proofErr w:type="spellEnd"/>
      <w:r w:rsidRPr="0041339D">
        <w:rPr>
          <w:color w:val="000000" w:themeColor="text1"/>
        </w:rPr>
        <w:t xml:space="preserve">’ promised targeting 65% of their tuition to pupil premium children as part of their petition to secure the contract. However in early 2022 they announced that they would be ditching this figure and no longer making those children a </w:t>
      </w:r>
      <w:proofErr w:type="gramStart"/>
      <w:r w:rsidRPr="0041339D">
        <w:rPr>
          <w:color w:val="000000" w:themeColor="text1"/>
        </w:rPr>
        <w:t>priority</w:t>
      </w:r>
      <w:r w:rsidRPr="0041339D">
        <w:rPr>
          <w:color w:val="000000" w:themeColor="text1"/>
          <w:lang w:val="x-none"/>
        </w:rPr>
        <w:t xml:space="preserve">  </w:t>
      </w:r>
      <w:r w:rsidRPr="0041339D">
        <w:rPr>
          <w:color w:val="000000" w:themeColor="text1"/>
        </w:rPr>
        <w:t>due</w:t>
      </w:r>
      <w:proofErr w:type="gramEnd"/>
      <w:r w:rsidRPr="0041339D">
        <w:rPr>
          <w:color w:val="000000" w:themeColor="text1"/>
        </w:rPr>
        <w:t xml:space="preserve"> to the DFE offering companies “operational flexibility” (</w:t>
      </w:r>
      <w:r w:rsidRPr="0041339D">
        <w:rPr>
          <w:b/>
          <w:bCs/>
          <w:color w:val="C00000"/>
        </w:rPr>
        <w:t>Booth, 2022</w:t>
      </w:r>
      <w:r w:rsidRPr="0041339D">
        <w:rPr>
          <w:color w:val="000000" w:themeColor="text1"/>
        </w:rPr>
        <w:t xml:space="preserve">). </w:t>
      </w:r>
      <w:r w:rsidRPr="0041339D">
        <w:rPr>
          <w:color w:val="000000" w:themeColor="text1"/>
          <w:lang w:val="x-none"/>
        </w:rPr>
        <w:t xml:space="preserve">Another criticism was that it would’ve been simpler to give the funding directly to schools rather than private companies so that they could have employed recently retired staff or teachers who had relationships with </w:t>
      </w:r>
      <w:r w:rsidRPr="0041339D">
        <w:rPr>
          <w:color w:val="000000" w:themeColor="text1"/>
        </w:rPr>
        <w:t>pupils</w:t>
      </w:r>
      <w:r w:rsidRPr="0041339D">
        <w:rPr>
          <w:color w:val="000000" w:themeColor="text1"/>
          <w:lang w:val="x-none"/>
        </w:rPr>
        <w:t xml:space="preserve"> in the school</w:t>
      </w:r>
      <w:r w:rsidRPr="0041339D">
        <w:rPr>
          <w:color w:val="000000" w:themeColor="text1"/>
        </w:rPr>
        <w:t>s,</w:t>
      </w:r>
      <w:r w:rsidRPr="0041339D">
        <w:rPr>
          <w:color w:val="000000" w:themeColor="text1"/>
          <w:lang w:val="x-none"/>
        </w:rPr>
        <w:t xml:space="preserve"> in order to achieve better results</w:t>
      </w:r>
      <w:r w:rsidRPr="0041339D">
        <w:rPr>
          <w:color w:val="000000" w:themeColor="text1"/>
        </w:rPr>
        <w:t xml:space="preserve"> (</w:t>
      </w:r>
      <w:r w:rsidRPr="0041339D">
        <w:rPr>
          <w:b/>
          <w:bCs/>
          <w:color w:val="C00000"/>
        </w:rPr>
        <w:t>Coleman, 2020</w:t>
      </w:r>
      <w:r w:rsidRPr="0041339D">
        <w:rPr>
          <w:color w:val="000000" w:themeColor="text1"/>
        </w:rPr>
        <w:t xml:space="preserve">).  The NTP scheme was </w:t>
      </w:r>
      <w:proofErr w:type="spellStart"/>
      <w:r w:rsidRPr="0041339D">
        <w:rPr>
          <w:color w:val="000000" w:themeColor="text1"/>
        </w:rPr>
        <w:t>fueled</w:t>
      </w:r>
      <w:proofErr w:type="spellEnd"/>
      <w:r w:rsidRPr="0041339D">
        <w:rPr>
          <w:color w:val="000000" w:themeColor="text1"/>
        </w:rPr>
        <w:t xml:space="preserve"> by a £350 million budget however some tutors were left short changed and disgruntled being </w:t>
      </w:r>
      <w:r w:rsidRPr="0041339D">
        <w:rPr>
          <w:color w:val="000000" w:themeColor="text1"/>
          <w:lang w:val="x-none"/>
        </w:rPr>
        <w:t>paid only £15 an hour wh</w:t>
      </w:r>
      <w:r w:rsidRPr="0041339D">
        <w:rPr>
          <w:color w:val="000000" w:themeColor="text1"/>
        </w:rPr>
        <w:t>ile</w:t>
      </w:r>
      <w:r w:rsidRPr="0041339D">
        <w:rPr>
          <w:color w:val="000000" w:themeColor="text1"/>
          <w:lang w:val="x-none"/>
        </w:rPr>
        <w:t xml:space="preserve"> the company was receiving between £72-£84 an hour</w:t>
      </w:r>
      <w:r w:rsidRPr="0041339D">
        <w:rPr>
          <w:color w:val="000000" w:themeColor="text1"/>
        </w:rPr>
        <w:t xml:space="preserve"> (</w:t>
      </w:r>
      <w:r w:rsidRPr="0041339D">
        <w:rPr>
          <w:b/>
          <w:bCs/>
          <w:color w:val="C00000"/>
        </w:rPr>
        <w:t>Ferguson, 2021</w:t>
      </w:r>
      <w:r w:rsidRPr="0041339D">
        <w:rPr>
          <w:b/>
          <w:bCs/>
          <w:color w:val="000000" w:themeColor="text1"/>
        </w:rPr>
        <w:t>)</w:t>
      </w:r>
      <w:r w:rsidRPr="0041339D">
        <w:rPr>
          <w:color w:val="000000" w:themeColor="text1"/>
        </w:rPr>
        <w:t xml:space="preserve">. </w:t>
      </w:r>
    </w:p>
    <w:p w14:paraId="0AB38AFD" w14:textId="77777777" w:rsidR="0041339D" w:rsidRPr="0041339D" w:rsidRDefault="0041339D" w:rsidP="0041339D">
      <w:pPr>
        <w:jc w:val="both"/>
        <w:rPr>
          <w:color w:val="000000" w:themeColor="text1"/>
        </w:rPr>
      </w:pPr>
    </w:p>
    <w:p w14:paraId="24E7CD66" w14:textId="77777777" w:rsidR="0041339D" w:rsidRPr="0041339D" w:rsidRDefault="0041339D" w:rsidP="0041339D">
      <w:pPr>
        <w:jc w:val="both"/>
        <w:rPr>
          <w:color w:val="000000" w:themeColor="text1"/>
        </w:rPr>
      </w:pPr>
      <w:r w:rsidRPr="0041339D">
        <w:rPr>
          <w:color w:val="000000" w:themeColor="text1"/>
        </w:rPr>
        <w:t xml:space="preserve">According to the </w:t>
      </w:r>
      <w:r w:rsidRPr="0041339D">
        <w:rPr>
          <w:b/>
          <w:bCs/>
          <w:color w:val="C00000"/>
        </w:rPr>
        <w:t>DFID, 2017,</w:t>
      </w:r>
      <w:r w:rsidRPr="0041339D">
        <w:rPr>
          <w:color w:val="000000" w:themeColor="text1"/>
        </w:rPr>
        <w:t xml:space="preserve"> work and education is the best route out of poverty and the UK government has tried to improve standards for both these factors. However, evaluation of </w:t>
      </w:r>
      <w:proofErr w:type="gramStart"/>
      <w:r w:rsidRPr="0041339D">
        <w:rPr>
          <w:color w:val="000000" w:themeColor="text1"/>
        </w:rPr>
        <w:t>both of these</w:t>
      </w:r>
      <w:proofErr w:type="gramEnd"/>
      <w:r w:rsidRPr="0041339D">
        <w:rPr>
          <w:color w:val="000000" w:themeColor="text1"/>
        </w:rPr>
        <w:t xml:space="preserve"> programmes, show that the UK is facing challenges in implementing SDG 1. </w:t>
      </w:r>
      <w:proofErr w:type="gramStart"/>
      <w:r w:rsidRPr="0041339D">
        <w:rPr>
          <w:color w:val="000000" w:themeColor="text1"/>
        </w:rPr>
        <w:t>In order to</w:t>
      </w:r>
      <w:proofErr w:type="gramEnd"/>
      <w:r w:rsidRPr="0041339D">
        <w:rPr>
          <w:color w:val="000000" w:themeColor="text1"/>
        </w:rPr>
        <w:t xml:space="preserve"> combat this, it is recommended that better monitoring and measuring of schemes and to assess whether they are impacting poverty rates should be put in place. Employers and contracted companies are given a lot of control on how the government schemes are delivered, so regular feedback and progress should be mandatory and more regularly then on an annual basis. Better training for those delivering and </w:t>
      </w:r>
      <w:proofErr w:type="gramStart"/>
      <w:r w:rsidRPr="0041339D">
        <w:rPr>
          <w:color w:val="000000" w:themeColor="text1"/>
        </w:rPr>
        <w:t>promoting  programmes</w:t>
      </w:r>
      <w:proofErr w:type="gramEnd"/>
      <w:r w:rsidRPr="0041339D">
        <w:rPr>
          <w:color w:val="000000" w:themeColor="text1"/>
        </w:rPr>
        <w:t xml:space="preserve"> should be implemented and funding should be awarded directly to the appropriate bodies rather then ‘middle man’ companies.  The SDG </w:t>
      </w:r>
      <w:proofErr w:type="gramStart"/>
      <w:r w:rsidRPr="0041339D">
        <w:rPr>
          <w:color w:val="000000" w:themeColor="text1"/>
        </w:rPr>
        <w:t>is will be</w:t>
      </w:r>
      <w:proofErr w:type="gramEnd"/>
      <w:r w:rsidRPr="0041339D">
        <w:rPr>
          <w:color w:val="000000" w:themeColor="text1"/>
        </w:rPr>
        <w:t xml:space="preserve"> best delivered and achieved through local and national ownership and not through the privatisation approach (</w:t>
      </w:r>
      <w:r w:rsidRPr="0041339D">
        <w:rPr>
          <w:b/>
          <w:bCs/>
          <w:color w:val="C00000"/>
        </w:rPr>
        <w:t>Bond, 2019</w:t>
      </w:r>
      <w:r w:rsidRPr="0041339D">
        <w:rPr>
          <w:color w:val="000000" w:themeColor="text1"/>
        </w:rPr>
        <w:t>).</w:t>
      </w:r>
    </w:p>
    <w:p w14:paraId="6BBF9273" w14:textId="77777777" w:rsidR="0041339D" w:rsidRPr="0041339D" w:rsidRDefault="0041339D" w:rsidP="0041339D">
      <w:pPr>
        <w:jc w:val="both"/>
        <w:rPr>
          <w:color w:val="000000" w:themeColor="text1"/>
        </w:rPr>
      </w:pPr>
    </w:p>
    <w:p w14:paraId="2F624229" w14:textId="77777777" w:rsidR="0041339D" w:rsidRPr="0041339D" w:rsidRDefault="0041339D" w:rsidP="0041339D">
      <w:pPr>
        <w:jc w:val="both"/>
        <w:rPr>
          <w:b/>
          <w:bCs/>
          <w:color w:val="C00000"/>
        </w:rPr>
      </w:pPr>
      <w:r w:rsidRPr="0041339D">
        <w:rPr>
          <w:color w:val="000000" w:themeColor="text1"/>
        </w:rPr>
        <w:t>SDG 2, Zero Hunger, aims to “end hunger, achieve food security and improved nutrition and promote sustainable agriculture” (</w:t>
      </w:r>
      <w:r w:rsidRPr="0041339D">
        <w:rPr>
          <w:b/>
          <w:bCs/>
          <w:color w:val="C00000"/>
        </w:rPr>
        <w:t>UN, 2015b</w:t>
      </w:r>
      <w:r w:rsidRPr="0041339D">
        <w:rPr>
          <w:color w:val="000000" w:themeColor="text1"/>
        </w:rPr>
        <w:t xml:space="preserve">). Food security can be defined as any </w:t>
      </w:r>
      <w:r w:rsidRPr="0041339D">
        <w:rPr>
          <w:color w:val="000000" w:themeColor="text1"/>
          <w:lang w:val="x-none"/>
        </w:rPr>
        <w:t xml:space="preserve">disruption </w:t>
      </w:r>
      <w:r w:rsidRPr="0041339D">
        <w:rPr>
          <w:color w:val="000000" w:themeColor="text1"/>
        </w:rPr>
        <w:t>to</w:t>
      </w:r>
      <w:r w:rsidRPr="0041339D">
        <w:rPr>
          <w:color w:val="000000" w:themeColor="text1"/>
          <w:lang w:val="x-none"/>
        </w:rPr>
        <w:t xml:space="preserve"> food intake or eating patterns </w:t>
      </w:r>
      <w:r w:rsidRPr="0041339D">
        <w:rPr>
          <w:color w:val="000000" w:themeColor="text1"/>
        </w:rPr>
        <w:t>due</w:t>
      </w:r>
      <w:r w:rsidRPr="0041339D">
        <w:rPr>
          <w:color w:val="000000" w:themeColor="text1"/>
          <w:lang w:val="x-none"/>
        </w:rPr>
        <w:t xml:space="preserve"> of lack of money and other resources</w:t>
      </w:r>
      <w:r w:rsidRPr="0041339D">
        <w:rPr>
          <w:color w:val="000000" w:themeColor="text1"/>
        </w:rPr>
        <w:t xml:space="preserve"> (</w:t>
      </w:r>
      <w:r w:rsidRPr="0041339D">
        <w:rPr>
          <w:b/>
          <w:bCs/>
          <w:color w:val="C00000"/>
        </w:rPr>
        <w:t xml:space="preserve">Nagata </w:t>
      </w:r>
      <w:r w:rsidRPr="0041339D">
        <w:rPr>
          <w:b/>
          <w:bCs/>
          <w:i/>
          <w:iCs/>
          <w:color w:val="C00000"/>
        </w:rPr>
        <w:t xml:space="preserve">et al, </w:t>
      </w:r>
      <w:r w:rsidRPr="0041339D">
        <w:rPr>
          <w:b/>
          <w:bCs/>
          <w:color w:val="C00000"/>
        </w:rPr>
        <w:t xml:space="preserve">2019). </w:t>
      </w:r>
      <w:r w:rsidRPr="0041339D">
        <w:rPr>
          <w:b/>
          <w:bCs/>
          <w:color w:val="000000" w:themeColor="text1"/>
        </w:rPr>
        <w:t xml:space="preserve"> </w:t>
      </w:r>
      <w:r w:rsidRPr="0041339D">
        <w:rPr>
          <w:color w:val="000000" w:themeColor="text1"/>
        </w:rPr>
        <w:t xml:space="preserve">This includes the reliable access, </w:t>
      </w:r>
      <w:proofErr w:type="gramStart"/>
      <w:r w:rsidRPr="0041339D">
        <w:rPr>
          <w:color w:val="000000" w:themeColor="text1"/>
        </w:rPr>
        <w:t>sufficient quantity</w:t>
      </w:r>
      <w:proofErr w:type="gramEnd"/>
      <w:r w:rsidRPr="0041339D">
        <w:rPr>
          <w:color w:val="000000" w:themeColor="text1"/>
        </w:rPr>
        <w:t>, affordability and nutrition of food. It is concerned with all forms of malnutrition, stunting, wasting, micronutrient deficiencies, being overweight and obesity (</w:t>
      </w:r>
      <w:r w:rsidRPr="0041339D">
        <w:rPr>
          <w:b/>
          <w:bCs/>
          <w:color w:val="C00000"/>
        </w:rPr>
        <w:t xml:space="preserve">Bahn, </w:t>
      </w:r>
      <w:proofErr w:type="spellStart"/>
      <w:r w:rsidRPr="0041339D">
        <w:rPr>
          <w:b/>
          <w:bCs/>
          <w:color w:val="C00000"/>
        </w:rPr>
        <w:t>Hwalla</w:t>
      </w:r>
      <w:proofErr w:type="spellEnd"/>
      <w:r w:rsidRPr="0041339D">
        <w:rPr>
          <w:b/>
          <w:bCs/>
          <w:color w:val="C00000"/>
        </w:rPr>
        <w:t xml:space="preserve"> and Laban, 2021).</w:t>
      </w:r>
    </w:p>
    <w:p w14:paraId="6790E673" w14:textId="77777777" w:rsidR="0041339D" w:rsidRPr="0041339D" w:rsidRDefault="0041339D" w:rsidP="0041339D">
      <w:pPr>
        <w:jc w:val="both"/>
        <w:rPr>
          <w:b/>
          <w:bCs/>
          <w:color w:val="C00000"/>
        </w:rPr>
      </w:pPr>
    </w:p>
    <w:p w14:paraId="3CE5B586" w14:textId="77777777" w:rsidR="0041339D" w:rsidRPr="0041339D" w:rsidRDefault="0041339D" w:rsidP="0041339D">
      <w:pPr>
        <w:jc w:val="both"/>
        <w:rPr>
          <w:color w:val="000000" w:themeColor="text1"/>
        </w:rPr>
      </w:pPr>
      <w:r w:rsidRPr="0041339D">
        <w:rPr>
          <w:color w:val="000000" w:themeColor="text1"/>
        </w:rPr>
        <w:t xml:space="preserve">After a period of steady decline, world hunger has unfortunately been on the increase since 2015 and according to the </w:t>
      </w:r>
      <w:r w:rsidRPr="0041339D">
        <w:rPr>
          <w:b/>
          <w:bCs/>
          <w:color w:val="C00000"/>
        </w:rPr>
        <w:t xml:space="preserve">UN </w:t>
      </w:r>
      <w:proofErr w:type="gramStart"/>
      <w:r w:rsidRPr="0041339D">
        <w:rPr>
          <w:b/>
          <w:bCs/>
          <w:color w:val="C00000"/>
        </w:rPr>
        <w:t>( 2022</w:t>
      </w:r>
      <w:proofErr w:type="gramEnd"/>
      <w:r w:rsidRPr="0041339D">
        <w:rPr>
          <w:b/>
          <w:bCs/>
          <w:color w:val="C00000"/>
        </w:rPr>
        <w:t>)</w:t>
      </w:r>
      <w:r w:rsidRPr="0041339D">
        <w:rPr>
          <w:color w:val="000000" w:themeColor="text1"/>
        </w:rPr>
        <w:t>, an alarming 690 million people are now suffering from hunger globally, with 250 million literally at the brink of starvation.  Consequences of Covid 19 such as disrupted food chains and economic slowdown have massively impacted food insecurity (</w:t>
      </w:r>
      <w:r w:rsidRPr="0041339D">
        <w:rPr>
          <w:b/>
          <w:bCs/>
          <w:color w:val="C00000"/>
        </w:rPr>
        <w:t>UNSTATS, 2022</w:t>
      </w:r>
      <w:r w:rsidRPr="0041339D">
        <w:rPr>
          <w:color w:val="000000" w:themeColor="text1"/>
        </w:rPr>
        <w:t>).</w:t>
      </w:r>
    </w:p>
    <w:p w14:paraId="5371B729" w14:textId="77777777" w:rsidR="0041339D" w:rsidRPr="0041339D" w:rsidRDefault="0041339D" w:rsidP="0041339D">
      <w:pPr>
        <w:jc w:val="both"/>
        <w:rPr>
          <w:color w:val="000000" w:themeColor="text1"/>
        </w:rPr>
      </w:pPr>
    </w:p>
    <w:p w14:paraId="4C8C85CC" w14:textId="77777777" w:rsidR="0041339D" w:rsidRPr="0041339D" w:rsidRDefault="0041339D" w:rsidP="0041339D">
      <w:pPr>
        <w:jc w:val="both"/>
        <w:rPr>
          <w:color w:val="000000" w:themeColor="text1"/>
          <w:lang w:val="x-none"/>
        </w:rPr>
      </w:pPr>
      <w:r w:rsidRPr="0041339D">
        <w:rPr>
          <w:color w:val="000000" w:themeColor="text1"/>
        </w:rPr>
        <w:t>Food insecurity is a significant issue in every advanced, capitalist country (</w:t>
      </w:r>
      <w:r w:rsidRPr="0041339D">
        <w:rPr>
          <w:b/>
          <w:bCs/>
          <w:color w:val="C00000"/>
        </w:rPr>
        <w:t xml:space="preserve">Long </w:t>
      </w:r>
      <w:r w:rsidRPr="0041339D">
        <w:rPr>
          <w:b/>
          <w:bCs/>
          <w:i/>
          <w:iCs/>
          <w:color w:val="C00000"/>
        </w:rPr>
        <w:t xml:space="preserve">et al. </w:t>
      </w:r>
      <w:r w:rsidRPr="0041339D">
        <w:rPr>
          <w:b/>
          <w:bCs/>
          <w:color w:val="C00000"/>
        </w:rPr>
        <w:t>2020</w:t>
      </w:r>
      <w:r w:rsidRPr="0041339D">
        <w:rPr>
          <w:color w:val="000000" w:themeColor="text1"/>
        </w:rPr>
        <w:t xml:space="preserve">) including the UK. According to figures released by the </w:t>
      </w:r>
      <w:r w:rsidRPr="0041339D">
        <w:rPr>
          <w:b/>
          <w:bCs/>
          <w:color w:val="C00000"/>
        </w:rPr>
        <w:t>Food Foundation (2022),</w:t>
      </w:r>
      <w:r w:rsidRPr="0041339D">
        <w:rPr>
          <w:color w:val="000000" w:themeColor="text1"/>
        </w:rPr>
        <w:t xml:space="preserve"> over 5.7 million adults experience food insecurity between 2021 and 2022 and over 2.5 million children were living in households that experienced hunger. </w:t>
      </w:r>
      <w:r w:rsidRPr="0041339D">
        <w:rPr>
          <w:b/>
          <w:bCs/>
          <w:color w:val="C00000"/>
        </w:rPr>
        <w:t xml:space="preserve">The </w:t>
      </w:r>
      <w:proofErr w:type="spellStart"/>
      <w:r w:rsidRPr="0041339D">
        <w:rPr>
          <w:b/>
          <w:bCs/>
          <w:color w:val="C00000"/>
        </w:rPr>
        <w:t>Trussle</w:t>
      </w:r>
      <w:proofErr w:type="spellEnd"/>
      <w:r w:rsidRPr="0041339D">
        <w:rPr>
          <w:b/>
          <w:bCs/>
          <w:color w:val="C00000"/>
        </w:rPr>
        <w:t xml:space="preserve"> trust (2021)</w:t>
      </w:r>
      <w:r w:rsidRPr="0041339D">
        <w:rPr>
          <w:color w:val="000000" w:themeColor="text1"/>
        </w:rPr>
        <w:t xml:space="preserve"> reported an unprecedented growth in the need for access to food banks and food parcels during the COVID-19 pandemic, citing a staggering 84% increase in service users between February 2020 and April 2020 alone. </w:t>
      </w:r>
      <w:r w:rsidRPr="0041339D">
        <w:rPr>
          <w:color w:val="000000" w:themeColor="text1"/>
          <w:lang w:val="x-none"/>
        </w:rPr>
        <w:t xml:space="preserve">      </w:t>
      </w:r>
    </w:p>
    <w:p w14:paraId="45F5BE26" w14:textId="77777777" w:rsidR="0041339D" w:rsidRPr="0041339D" w:rsidRDefault="0041339D" w:rsidP="0041339D">
      <w:pPr>
        <w:jc w:val="both"/>
        <w:rPr>
          <w:color w:val="000000" w:themeColor="text1"/>
          <w:lang w:val="x-none"/>
        </w:rPr>
      </w:pPr>
    </w:p>
    <w:p w14:paraId="7F8C85E0" w14:textId="77777777" w:rsidR="0041339D" w:rsidRPr="0041339D" w:rsidRDefault="0041339D" w:rsidP="0041339D">
      <w:pPr>
        <w:jc w:val="both"/>
        <w:rPr>
          <w:color w:val="000000" w:themeColor="text1"/>
        </w:rPr>
      </w:pPr>
      <w:r w:rsidRPr="0041339D">
        <w:rPr>
          <w:color w:val="000000" w:themeColor="text1"/>
        </w:rPr>
        <w:t xml:space="preserve">A survey by The </w:t>
      </w:r>
      <w:r w:rsidRPr="0041339D">
        <w:rPr>
          <w:b/>
          <w:bCs/>
          <w:color w:val="C00000"/>
        </w:rPr>
        <w:t>Social Market Foundation, in December 2020</w:t>
      </w:r>
      <w:r w:rsidRPr="0041339D">
        <w:rPr>
          <w:color w:val="000000" w:themeColor="text1"/>
        </w:rPr>
        <w:t xml:space="preserve">, found that 16% of parents reported that their children ate smaller portions or skipped meals entirely at the height of the pandemic (between March and September 2020). With food security figures being quite high in the UK, the government is employing </w:t>
      </w:r>
      <w:proofErr w:type="gramStart"/>
      <w:r w:rsidRPr="0041339D">
        <w:rPr>
          <w:color w:val="000000" w:themeColor="text1"/>
        </w:rPr>
        <w:t>a number of</w:t>
      </w:r>
      <w:proofErr w:type="gramEnd"/>
      <w:r w:rsidRPr="0041339D">
        <w:rPr>
          <w:color w:val="000000" w:themeColor="text1"/>
        </w:rPr>
        <w:t xml:space="preserve"> strategies to help implement SDG 2.  An example of this is the Free School Meals Scheme (FSM). Children who are living in food insecure families are more likely to suffer from education losses, less likely to achieve developmental goals or reach potential in school and more likely to suffer from anxiety and </w:t>
      </w:r>
      <w:proofErr w:type="gramStart"/>
      <w:r w:rsidRPr="0041339D">
        <w:rPr>
          <w:color w:val="000000" w:themeColor="text1"/>
        </w:rPr>
        <w:t>stress</w:t>
      </w:r>
      <w:r w:rsidRPr="0041339D">
        <w:rPr>
          <w:color w:val="000000" w:themeColor="text1"/>
          <w:lang w:val="x-none"/>
        </w:rPr>
        <w:t xml:space="preserve"> </w:t>
      </w:r>
      <w:r w:rsidRPr="0041339D">
        <w:rPr>
          <w:color w:val="000000" w:themeColor="text1"/>
        </w:rPr>
        <w:t xml:space="preserve"> (</w:t>
      </w:r>
      <w:proofErr w:type="gramEnd"/>
      <w:r w:rsidRPr="0041339D">
        <w:rPr>
          <w:b/>
          <w:bCs/>
          <w:color w:val="C00000"/>
        </w:rPr>
        <w:t>Reference</w:t>
      </w:r>
      <w:r w:rsidRPr="0041339D">
        <w:rPr>
          <w:color w:val="000000" w:themeColor="text1"/>
        </w:rPr>
        <w:t xml:space="preserve">). The FSM scheme aims to offer hot, nutritious meals to support academic attainment and save families money </w:t>
      </w:r>
      <w:r w:rsidRPr="0041339D">
        <w:rPr>
          <w:b/>
          <w:bCs/>
          <w:color w:val="C00000"/>
        </w:rPr>
        <w:t>(GOV.UK, 2013)</w:t>
      </w:r>
      <w:r w:rsidRPr="0041339D">
        <w:rPr>
          <w:color w:val="000000" w:themeColor="text1"/>
        </w:rPr>
        <w:t>.</w:t>
      </w:r>
    </w:p>
    <w:p w14:paraId="4CF8ECEB" w14:textId="77777777" w:rsidR="0041339D" w:rsidRPr="0041339D" w:rsidRDefault="0041339D" w:rsidP="0041339D">
      <w:pPr>
        <w:jc w:val="both"/>
        <w:rPr>
          <w:lang w:val="x-none"/>
        </w:rPr>
      </w:pPr>
      <w:r w:rsidRPr="0041339D">
        <w:rPr>
          <w:color w:val="000000" w:themeColor="text1"/>
        </w:rPr>
        <w:t xml:space="preserve">In the UK, all children are entitled to FSM in the first 3 years of primary school. Following, that their parent or guardian must be in receipt of a qualifying benefit such as Universal Credit to be eligible. </w:t>
      </w:r>
      <w:r w:rsidRPr="0041339D">
        <w:t>The FSM scheme is a critical safety net for those children who are eligible, as for some it can be the biggest and most nutritional meal of the day (</w:t>
      </w:r>
      <w:r w:rsidRPr="0041339D">
        <w:rPr>
          <w:b/>
          <w:bCs/>
          <w:color w:val="C00000"/>
        </w:rPr>
        <w:t>reference</w:t>
      </w:r>
      <w:r w:rsidRPr="0041339D">
        <w:t>). With 9 in 30 children per classroom being on the scheme, it is contributing significantly towards implementing SDG 2 in the UK (</w:t>
      </w:r>
      <w:r w:rsidRPr="0041339D">
        <w:rPr>
          <w:b/>
          <w:bCs/>
          <w:color w:val="C00000"/>
        </w:rPr>
        <w:t>Sustain, 2020</w:t>
      </w:r>
      <w:r w:rsidRPr="0041339D">
        <w:t xml:space="preserve">) </w:t>
      </w:r>
      <w:r w:rsidRPr="0041339D">
        <w:rPr>
          <w:color w:val="000000" w:themeColor="text1"/>
        </w:rPr>
        <w:t xml:space="preserve">and research a has shown that receiving FSM increases a child’s intake of healthy food </w:t>
      </w:r>
      <w:r w:rsidRPr="0041339D">
        <w:t>(</w:t>
      </w:r>
      <w:proofErr w:type="spellStart"/>
      <w:r w:rsidRPr="0041339D">
        <w:rPr>
          <w:b/>
          <w:bCs/>
          <w:color w:val="C00000"/>
        </w:rPr>
        <w:t>Lippevelde</w:t>
      </w:r>
      <w:proofErr w:type="spellEnd"/>
      <w:r w:rsidRPr="0041339D">
        <w:rPr>
          <w:b/>
          <w:bCs/>
          <w:color w:val="C00000"/>
        </w:rPr>
        <w:t xml:space="preserve"> and Overby, 2019</w:t>
      </w:r>
      <w:r w:rsidRPr="0041339D">
        <w:t xml:space="preserve">).  </w:t>
      </w:r>
      <w:r w:rsidRPr="0041339D">
        <w:rPr>
          <w:lang w:val="x-none"/>
        </w:rPr>
        <w:t xml:space="preserve">  </w:t>
      </w:r>
    </w:p>
    <w:p w14:paraId="04A5C7AB" w14:textId="77777777" w:rsidR="0041339D" w:rsidRPr="0041339D" w:rsidRDefault="0041339D" w:rsidP="0041339D">
      <w:pPr>
        <w:jc w:val="both"/>
        <w:rPr>
          <w:color w:val="000000" w:themeColor="text1"/>
        </w:rPr>
      </w:pPr>
    </w:p>
    <w:p w14:paraId="66E9ABDB" w14:textId="77777777" w:rsidR="0041339D" w:rsidRPr="0041339D" w:rsidRDefault="0041339D" w:rsidP="0041339D">
      <w:pPr>
        <w:jc w:val="both"/>
        <w:rPr>
          <w:b/>
          <w:bCs/>
          <w:color w:val="C00000"/>
        </w:rPr>
      </w:pPr>
      <w:r w:rsidRPr="0041339D">
        <w:rPr>
          <w:color w:val="000000" w:themeColor="text1"/>
        </w:rPr>
        <w:t xml:space="preserve">The scheme has faced criticism however, the most prominent of which occurred during the pandemic, spearheaded by professional footballer Marcus Rashford. His charity, The Child Poverty Task Force argued that FSM should be extended over holiday periods, particularly as </w:t>
      </w:r>
      <w:proofErr w:type="gramStart"/>
      <w:r w:rsidRPr="0041339D">
        <w:rPr>
          <w:color w:val="000000" w:themeColor="text1"/>
        </w:rPr>
        <w:t>families</w:t>
      </w:r>
      <w:proofErr w:type="gramEnd"/>
      <w:r w:rsidRPr="0041339D">
        <w:rPr>
          <w:color w:val="000000" w:themeColor="text1"/>
        </w:rPr>
        <w:t xml:space="preserve"> financial situations had been worsened by the Covid outbreak and that the government was too slow to put measures in place when lockdown occurred. Some campaigners have also protested that the governments eligibility criteria </w:t>
      </w:r>
      <w:proofErr w:type="gramStart"/>
      <w:r w:rsidRPr="0041339D">
        <w:rPr>
          <w:color w:val="000000" w:themeColor="text1"/>
        </w:rPr>
        <w:t>is</w:t>
      </w:r>
      <w:proofErr w:type="gramEnd"/>
      <w:r w:rsidRPr="0041339D">
        <w:rPr>
          <w:color w:val="000000" w:themeColor="text1"/>
        </w:rPr>
        <w:t xml:space="preserve"> too strict with the Child Poverty Action Group claiming that 2 in 5 children live in poverty, yet they are still not eligible FSM (</w:t>
      </w:r>
      <w:r w:rsidRPr="0041339D">
        <w:rPr>
          <w:b/>
          <w:bCs/>
          <w:color w:val="C00000"/>
        </w:rPr>
        <w:t>reference</w:t>
      </w:r>
      <w:r w:rsidRPr="0041339D">
        <w:rPr>
          <w:color w:val="000000" w:themeColor="text1"/>
        </w:rPr>
        <w:t>). Receiving universal credit doesn’t automatically equal qualifying for FSM. Factors including how much a person earns and even where they live in the UK play apart making the process confusing for some, leading to not applying at all (</w:t>
      </w:r>
      <w:r w:rsidRPr="0041339D">
        <w:rPr>
          <w:b/>
          <w:bCs/>
          <w:color w:val="C00000"/>
        </w:rPr>
        <w:t>Money Helper, 2021).</w:t>
      </w:r>
    </w:p>
    <w:p w14:paraId="2D72EE5D" w14:textId="77777777" w:rsidR="0041339D" w:rsidRPr="0041339D" w:rsidRDefault="0041339D" w:rsidP="0041339D">
      <w:pPr>
        <w:jc w:val="both"/>
        <w:rPr>
          <w:b/>
          <w:bCs/>
          <w:color w:val="C00000"/>
        </w:rPr>
      </w:pPr>
    </w:p>
    <w:p w14:paraId="2D2F3EA7" w14:textId="77777777" w:rsidR="0041339D" w:rsidRPr="0041339D" w:rsidRDefault="0041339D" w:rsidP="0041339D">
      <w:pPr>
        <w:jc w:val="both"/>
        <w:rPr>
          <w:color w:val="000000" w:themeColor="text1"/>
        </w:rPr>
      </w:pPr>
      <w:proofErr w:type="spellStart"/>
      <w:r w:rsidRPr="0041339D">
        <w:rPr>
          <w:color w:val="000000" w:themeColor="text1"/>
        </w:rPr>
        <w:t>Mallnutrition</w:t>
      </w:r>
      <w:proofErr w:type="spellEnd"/>
      <w:r w:rsidRPr="0041339D">
        <w:rPr>
          <w:color w:val="000000" w:themeColor="text1"/>
        </w:rPr>
        <w:t xml:space="preserve"> is</w:t>
      </w:r>
      <w:r w:rsidRPr="0041339D">
        <w:rPr>
          <w:color w:val="000000" w:themeColor="text1"/>
          <w:lang w:val="x-none"/>
        </w:rPr>
        <w:t xml:space="preserve"> not just concerned with deficiencies</w:t>
      </w:r>
      <w:r w:rsidRPr="0041339D">
        <w:rPr>
          <w:color w:val="000000" w:themeColor="text1"/>
        </w:rPr>
        <w:t xml:space="preserve">, but also excesses </w:t>
      </w:r>
      <w:r w:rsidRPr="0041339D">
        <w:rPr>
          <w:color w:val="000000" w:themeColor="text1"/>
          <w:lang w:val="x-none"/>
        </w:rPr>
        <w:t xml:space="preserve">in a </w:t>
      </w:r>
      <w:proofErr w:type="gramStart"/>
      <w:r w:rsidRPr="0041339D">
        <w:rPr>
          <w:color w:val="000000" w:themeColor="text1"/>
          <w:lang w:val="x-none"/>
        </w:rPr>
        <w:t>persons</w:t>
      </w:r>
      <w:proofErr w:type="gramEnd"/>
      <w:r w:rsidRPr="0041339D">
        <w:rPr>
          <w:color w:val="000000" w:themeColor="text1"/>
        </w:rPr>
        <w:t xml:space="preserve"> intake of energy and nutrients (obesity). </w:t>
      </w:r>
      <w:proofErr w:type="gramStart"/>
      <w:r w:rsidRPr="0041339D">
        <w:rPr>
          <w:color w:val="000000" w:themeColor="text1"/>
        </w:rPr>
        <w:t>Obesity,</w:t>
      </w:r>
      <w:proofErr w:type="gramEnd"/>
      <w:r w:rsidRPr="0041339D">
        <w:rPr>
          <w:color w:val="000000" w:themeColor="text1"/>
        </w:rPr>
        <w:t xml:space="preserve"> is being overweight with an excessive amount of body fat (</w:t>
      </w:r>
      <w:r w:rsidRPr="0041339D">
        <w:rPr>
          <w:b/>
          <w:bCs/>
          <w:color w:val="C00000"/>
        </w:rPr>
        <w:t>WHO, 2021</w:t>
      </w:r>
      <w:r w:rsidRPr="0041339D">
        <w:rPr>
          <w:color w:val="000000" w:themeColor="text1"/>
        </w:rPr>
        <w:t xml:space="preserve">).  It is considered a complex disease that is more then just a cosmetic issue but a medically concerning one as well, as it increases the risk of health complications </w:t>
      </w:r>
      <w:proofErr w:type="gramStart"/>
      <w:r w:rsidRPr="0041339D">
        <w:rPr>
          <w:color w:val="000000" w:themeColor="text1"/>
        </w:rPr>
        <w:t>including  heart</w:t>
      </w:r>
      <w:proofErr w:type="gramEnd"/>
      <w:r w:rsidRPr="0041339D">
        <w:rPr>
          <w:color w:val="000000" w:themeColor="text1"/>
        </w:rPr>
        <w:t xml:space="preserve"> disease, diabetes and high blood pressure (</w:t>
      </w:r>
      <w:r w:rsidRPr="0041339D">
        <w:rPr>
          <w:b/>
          <w:bCs/>
          <w:color w:val="C00000"/>
        </w:rPr>
        <w:t>Mayo Clinic, 2022</w:t>
      </w:r>
      <w:r w:rsidRPr="0041339D">
        <w:rPr>
          <w:color w:val="000000" w:themeColor="text1"/>
        </w:rPr>
        <w:t xml:space="preserve">). </w:t>
      </w:r>
    </w:p>
    <w:p w14:paraId="0883507B" w14:textId="77777777" w:rsidR="0041339D" w:rsidRPr="0041339D" w:rsidRDefault="0041339D" w:rsidP="0041339D">
      <w:pPr>
        <w:jc w:val="both"/>
        <w:rPr>
          <w:color w:val="000000" w:themeColor="text1"/>
        </w:rPr>
      </w:pPr>
    </w:p>
    <w:p w14:paraId="30B340EC" w14:textId="77777777" w:rsidR="0041339D" w:rsidRPr="0041339D" w:rsidRDefault="0041339D" w:rsidP="0041339D">
      <w:pPr>
        <w:jc w:val="both"/>
        <w:rPr>
          <w:color w:val="000000" w:themeColor="text1"/>
        </w:rPr>
      </w:pPr>
      <w:r w:rsidRPr="0041339D">
        <w:rPr>
          <w:color w:val="000000" w:themeColor="text1"/>
        </w:rPr>
        <w:t xml:space="preserve">According </w:t>
      </w:r>
      <w:r w:rsidRPr="0041339D">
        <w:rPr>
          <w:color w:val="000000" w:themeColor="text1"/>
          <w:lang w:val="x-none"/>
        </w:rPr>
        <w:t xml:space="preserve">to the </w:t>
      </w:r>
      <w:r w:rsidRPr="0041339D">
        <w:rPr>
          <w:b/>
          <w:bCs/>
          <w:color w:val="C00000"/>
          <w:lang w:val="x-none"/>
        </w:rPr>
        <w:t>NHS 2019,</w:t>
      </w:r>
      <w:r w:rsidRPr="0041339D">
        <w:rPr>
          <w:color w:val="000000" w:themeColor="text1"/>
          <w:lang w:val="x-none"/>
        </w:rPr>
        <w:t xml:space="preserve"> the most widely used method to check the persons weight is body mass index (BMI). A BMI of 25 to 29.9 is classed as overweight and a BMI of 30 or above is classed as </w:t>
      </w:r>
      <w:r w:rsidRPr="0041339D">
        <w:rPr>
          <w:color w:val="000000" w:themeColor="text1"/>
        </w:rPr>
        <w:t>obese</w:t>
      </w:r>
      <w:r w:rsidRPr="0041339D">
        <w:rPr>
          <w:color w:val="000000" w:themeColor="text1"/>
          <w:lang w:val="x-none"/>
        </w:rPr>
        <w:t xml:space="preserve"> or severely obese</w:t>
      </w:r>
      <w:r w:rsidRPr="0041339D">
        <w:rPr>
          <w:color w:val="000000" w:themeColor="text1"/>
        </w:rPr>
        <w:t xml:space="preserve">. </w:t>
      </w:r>
    </w:p>
    <w:p w14:paraId="67CE6716" w14:textId="77777777" w:rsidR="0041339D" w:rsidRPr="0041339D" w:rsidRDefault="0041339D" w:rsidP="0041339D">
      <w:pPr>
        <w:jc w:val="both"/>
        <w:rPr>
          <w:color w:val="000000" w:themeColor="text1"/>
        </w:rPr>
      </w:pPr>
    </w:p>
    <w:p w14:paraId="7455B086" w14:textId="77777777" w:rsidR="0041339D" w:rsidRPr="0041339D" w:rsidRDefault="0041339D" w:rsidP="0041339D">
      <w:pPr>
        <w:jc w:val="both"/>
        <w:rPr>
          <w:color w:val="000000" w:themeColor="text1"/>
          <w:lang w:val="x-none"/>
        </w:rPr>
      </w:pPr>
      <w:r w:rsidRPr="0041339D">
        <w:rPr>
          <w:color w:val="000000" w:themeColor="text1"/>
          <w:lang w:val="x-none"/>
        </w:rPr>
        <w:t xml:space="preserve">Childhood obesity is </w:t>
      </w:r>
      <w:r w:rsidRPr="0041339D">
        <w:rPr>
          <w:color w:val="000000" w:themeColor="text1"/>
        </w:rPr>
        <w:t xml:space="preserve">a </w:t>
      </w:r>
      <w:r w:rsidRPr="0041339D">
        <w:rPr>
          <w:color w:val="000000" w:themeColor="text1"/>
          <w:lang w:val="x-none"/>
        </w:rPr>
        <w:t>significant health issue</w:t>
      </w:r>
      <w:r w:rsidRPr="0041339D">
        <w:rPr>
          <w:color w:val="000000" w:themeColor="text1"/>
        </w:rPr>
        <w:t xml:space="preserve"> </w:t>
      </w:r>
      <w:r w:rsidRPr="0041339D">
        <w:rPr>
          <w:color w:val="000000" w:themeColor="text1"/>
          <w:lang w:val="x-none"/>
        </w:rPr>
        <w:t xml:space="preserve">that can have wide implications on the child’s mental and physical health </w:t>
      </w:r>
      <w:r w:rsidRPr="0041339D">
        <w:rPr>
          <w:color w:val="000000" w:themeColor="text1"/>
        </w:rPr>
        <w:t>and</w:t>
      </w:r>
      <w:r w:rsidRPr="0041339D">
        <w:rPr>
          <w:color w:val="000000" w:themeColor="text1"/>
          <w:lang w:val="x-none"/>
        </w:rPr>
        <w:t xml:space="preserve"> can continue into adulthood. In </w:t>
      </w:r>
      <w:r w:rsidRPr="0041339D">
        <w:rPr>
          <w:color w:val="000000" w:themeColor="text1"/>
        </w:rPr>
        <w:t xml:space="preserve">the UK in </w:t>
      </w:r>
      <w:r w:rsidRPr="0041339D">
        <w:rPr>
          <w:color w:val="000000" w:themeColor="text1"/>
          <w:lang w:val="x-none"/>
        </w:rPr>
        <w:t>20</w:t>
      </w:r>
      <w:r w:rsidRPr="0041339D">
        <w:rPr>
          <w:color w:val="000000" w:themeColor="text1"/>
        </w:rPr>
        <w:t xml:space="preserve">19, </w:t>
      </w:r>
      <w:r w:rsidRPr="0041339D">
        <w:rPr>
          <w:color w:val="000000" w:themeColor="text1"/>
          <w:lang w:val="x-none"/>
        </w:rPr>
        <w:t xml:space="preserve">22% of reception age children were classed as being overweight or </w:t>
      </w:r>
      <w:r w:rsidRPr="0041339D">
        <w:rPr>
          <w:color w:val="000000" w:themeColor="text1"/>
        </w:rPr>
        <w:t>obese compared with</w:t>
      </w:r>
      <w:r w:rsidRPr="0041339D">
        <w:rPr>
          <w:color w:val="000000" w:themeColor="text1"/>
          <w:lang w:val="x-none"/>
        </w:rPr>
        <w:t xml:space="preserve"> 3</w:t>
      </w:r>
      <w:r w:rsidRPr="0041339D">
        <w:rPr>
          <w:color w:val="000000" w:themeColor="text1"/>
        </w:rPr>
        <w:t>4% of year 6 children (</w:t>
      </w:r>
      <w:r w:rsidRPr="0041339D">
        <w:rPr>
          <w:b/>
          <w:bCs/>
          <w:color w:val="C00000"/>
        </w:rPr>
        <w:t>GOV.UK, 2020</w:t>
      </w:r>
      <w:r w:rsidRPr="0041339D">
        <w:rPr>
          <w:color w:val="000000" w:themeColor="text1"/>
        </w:rPr>
        <w:t xml:space="preserve">). </w:t>
      </w:r>
      <w:r w:rsidRPr="0041339D">
        <w:rPr>
          <w:color w:val="000000" w:themeColor="text1"/>
          <w:lang w:val="x-none"/>
        </w:rPr>
        <w:t xml:space="preserve">Preliminary data during the pandemic has shown that school closures, strained </w:t>
      </w:r>
      <w:r w:rsidRPr="0041339D">
        <w:rPr>
          <w:color w:val="000000" w:themeColor="text1"/>
        </w:rPr>
        <w:t>household finances, increased screen time and consuming cheaper processed foods, have impeded the childhood obesity crisis (</w:t>
      </w:r>
      <w:r w:rsidRPr="0041339D">
        <w:rPr>
          <w:b/>
          <w:bCs/>
          <w:color w:val="C00000"/>
        </w:rPr>
        <w:t xml:space="preserve">Chung </w:t>
      </w:r>
      <w:r w:rsidRPr="0041339D">
        <w:rPr>
          <w:b/>
          <w:bCs/>
          <w:i/>
          <w:iCs/>
          <w:color w:val="C00000"/>
        </w:rPr>
        <w:t>et al</w:t>
      </w:r>
      <w:r w:rsidRPr="0041339D">
        <w:rPr>
          <w:b/>
          <w:bCs/>
          <w:color w:val="C00000"/>
        </w:rPr>
        <w:t>, 2021)</w:t>
      </w:r>
      <w:r w:rsidRPr="0041339D">
        <w:rPr>
          <w:color w:val="000000" w:themeColor="text1"/>
        </w:rPr>
        <w:t>.</w:t>
      </w:r>
    </w:p>
    <w:p w14:paraId="1661F659" w14:textId="77777777" w:rsidR="0041339D" w:rsidRPr="0041339D" w:rsidRDefault="0041339D" w:rsidP="0041339D">
      <w:pPr>
        <w:jc w:val="both"/>
        <w:rPr>
          <w:color w:val="000000" w:themeColor="text1"/>
        </w:rPr>
      </w:pPr>
    </w:p>
    <w:p w14:paraId="47347CF0" w14:textId="77777777" w:rsidR="0041339D" w:rsidRPr="0041339D" w:rsidRDefault="0041339D" w:rsidP="0041339D">
      <w:pPr>
        <w:jc w:val="both"/>
        <w:rPr>
          <w:color w:val="000000" w:themeColor="text1"/>
        </w:rPr>
      </w:pPr>
      <w:r w:rsidRPr="0041339D">
        <w:rPr>
          <w:color w:val="000000" w:themeColor="text1"/>
          <w:lang w:val="x-none"/>
        </w:rPr>
        <w:t>As part of the strategy to tackle childhood obesity in the UK, the government introduce</w:t>
      </w:r>
      <w:r w:rsidRPr="0041339D">
        <w:rPr>
          <w:color w:val="000000" w:themeColor="text1"/>
        </w:rPr>
        <w:t>d</w:t>
      </w:r>
      <w:r w:rsidRPr="0041339D">
        <w:rPr>
          <w:color w:val="000000" w:themeColor="text1"/>
          <w:lang w:val="x-none"/>
        </w:rPr>
        <w:t xml:space="preserve"> what is commonly known as the </w:t>
      </w:r>
      <w:r w:rsidRPr="0041339D">
        <w:rPr>
          <w:color w:val="000000" w:themeColor="text1"/>
        </w:rPr>
        <w:t>‘</w:t>
      </w:r>
      <w:r w:rsidRPr="0041339D">
        <w:rPr>
          <w:color w:val="000000" w:themeColor="text1"/>
          <w:lang w:val="x-none"/>
        </w:rPr>
        <w:t>sugar tax</w:t>
      </w:r>
      <w:r w:rsidRPr="0041339D">
        <w:rPr>
          <w:color w:val="000000" w:themeColor="text1"/>
        </w:rPr>
        <w:t>’</w:t>
      </w:r>
      <w:r w:rsidRPr="0041339D">
        <w:rPr>
          <w:color w:val="000000" w:themeColor="text1"/>
          <w:lang w:val="x-none"/>
        </w:rPr>
        <w:t xml:space="preserve"> or officially known as the Soft Drinks Industry Levy (STIL) in April 2018</w:t>
      </w:r>
      <w:r w:rsidRPr="0041339D">
        <w:rPr>
          <w:color w:val="000000" w:themeColor="text1"/>
        </w:rPr>
        <w:t xml:space="preserve"> (</w:t>
      </w:r>
      <w:r w:rsidRPr="0041339D">
        <w:rPr>
          <w:b/>
          <w:bCs/>
          <w:color w:val="C00000"/>
        </w:rPr>
        <w:t>reference</w:t>
      </w:r>
      <w:r w:rsidRPr="0041339D">
        <w:rPr>
          <w:color w:val="000000" w:themeColor="text1"/>
        </w:rPr>
        <w:t xml:space="preserve">). </w:t>
      </w:r>
      <w:r w:rsidRPr="0041339D">
        <w:rPr>
          <w:color w:val="000000" w:themeColor="text1"/>
          <w:lang w:val="x-none"/>
        </w:rPr>
        <w:t xml:space="preserve">This tax put a charge on drinks containing a certain amount of sugar. </w:t>
      </w:r>
    </w:p>
    <w:p w14:paraId="43A9DD67" w14:textId="77777777" w:rsidR="0041339D" w:rsidRPr="0041339D" w:rsidRDefault="0041339D" w:rsidP="0041339D">
      <w:pPr>
        <w:jc w:val="both"/>
        <w:rPr>
          <w:color w:val="000000" w:themeColor="text1"/>
        </w:rPr>
      </w:pPr>
    </w:p>
    <w:p w14:paraId="669F8691" w14:textId="77777777" w:rsidR="0041339D" w:rsidRPr="0041339D" w:rsidRDefault="0041339D" w:rsidP="0041339D">
      <w:pPr>
        <w:jc w:val="both"/>
        <w:rPr>
          <w:color w:val="000000" w:themeColor="text1"/>
        </w:rPr>
      </w:pPr>
      <w:r w:rsidRPr="0041339D">
        <w:rPr>
          <w:color w:val="000000" w:themeColor="text1"/>
          <w:lang w:val="x-none"/>
        </w:rPr>
        <w:t>Although there was a</w:t>
      </w:r>
      <w:r w:rsidRPr="0041339D">
        <w:rPr>
          <w:color w:val="000000" w:themeColor="text1"/>
        </w:rPr>
        <w:t>n initial decrease in purchase rates of sugary drinks after the tax was introduced, there was not significant data to support a reduction in childhood BMI rates (</w:t>
      </w:r>
      <w:r w:rsidRPr="0041339D">
        <w:rPr>
          <w:b/>
          <w:bCs/>
          <w:color w:val="C00000"/>
        </w:rPr>
        <w:t>reference</w:t>
      </w:r>
      <w:r w:rsidRPr="0041339D">
        <w:rPr>
          <w:color w:val="000000" w:themeColor="text1"/>
        </w:rPr>
        <w:t xml:space="preserve">). </w:t>
      </w:r>
    </w:p>
    <w:p w14:paraId="10FA53D4" w14:textId="77777777" w:rsidR="0041339D" w:rsidRPr="0041339D" w:rsidRDefault="0041339D" w:rsidP="0041339D">
      <w:pPr>
        <w:jc w:val="both"/>
        <w:rPr>
          <w:color w:val="000000" w:themeColor="text1"/>
        </w:rPr>
      </w:pPr>
      <w:r w:rsidRPr="0041339D">
        <w:rPr>
          <w:color w:val="000000" w:themeColor="text1"/>
        </w:rPr>
        <w:t>Despite the tax, in 2019 people in the UK were consuming more sugar than ever and obesity was still on the rise (</w:t>
      </w:r>
      <w:r w:rsidRPr="0041339D">
        <w:rPr>
          <w:b/>
          <w:bCs/>
          <w:color w:val="C00000"/>
        </w:rPr>
        <w:t>Campbell, 2019)</w:t>
      </w:r>
      <w:r w:rsidRPr="0041339D">
        <w:rPr>
          <w:color w:val="000000" w:themeColor="text1"/>
        </w:rPr>
        <w:t>. Organisations such as The British Medical Association and Action on Sugar have suggested that the government extend the levy to a much wider range of sweet products, as tax on soft drinks is too narrow to have a meaningful influence on the problem. An article in the British medical journal indicated that tax on sugary snacks such as biscuits and cakes would have more impact on BMI rates than the levy on soft drinks alone, suggesting that intervention in isolation does not produce the desired outcome for child obesity rates and that a more holistic approach should be applied (</w:t>
      </w:r>
      <w:proofErr w:type="spellStart"/>
      <w:r w:rsidRPr="0041339D">
        <w:rPr>
          <w:b/>
          <w:bCs/>
          <w:color w:val="C00000"/>
        </w:rPr>
        <w:t>Mahase</w:t>
      </w:r>
      <w:proofErr w:type="spellEnd"/>
      <w:r w:rsidRPr="0041339D">
        <w:rPr>
          <w:b/>
          <w:bCs/>
          <w:color w:val="C00000"/>
        </w:rPr>
        <w:t>, 2019)</w:t>
      </w:r>
      <w:r w:rsidRPr="0041339D">
        <w:rPr>
          <w:color w:val="000000" w:themeColor="text1"/>
        </w:rPr>
        <w:t xml:space="preserve">. Some organisations like </w:t>
      </w:r>
      <w:r w:rsidRPr="0041339D">
        <w:rPr>
          <w:b/>
          <w:bCs/>
          <w:color w:val="C00000"/>
        </w:rPr>
        <w:t>UK active (2018)</w:t>
      </w:r>
      <w:r w:rsidRPr="0041339D">
        <w:rPr>
          <w:color w:val="000000" w:themeColor="text1"/>
        </w:rPr>
        <w:t xml:space="preserve"> welcomed the debate and discussion around sugar intake, but highlighted that getting people more active more often, would have much higher results.</w:t>
      </w:r>
    </w:p>
    <w:p w14:paraId="6E6E95C0" w14:textId="77777777" w:rsidR="0041339D" w:rsidRPr="0041339D" w:rsidRDefault="0041339D" w:rsidP="0041339D">
      <w:pPr>
        <w:jc w:val="both"/>
        <w:rPr>
          <w:color w:val="000000" w:themeColor="text1"/>
          <w:lang w:val="x-none"/>
        </w:rPr>
      </w:pPr>
    </w:p>
    <w:p w14:paraId="2373C742" w14:textId="77777777" w:rsidR="0041339D" w:rsidRPr="0041339D" w:rsidRDefault="0041339D" w:rsidP="0041339D">
      <w:pPr>
        <w:jc w:val="both"/>
        <w:rPr>
          <w:color w:val="000000" w:themeColor="text1"/>
        </w:rPr>
      </w:pPr>
      <w:proofErr w:type="gramStart"/>
      <w:r w:rsidRPr="0041339D">
        <w:rPr>
          <w:color w:val="000000" w:themeColor="text1"/>
        </w:rPr>
        <w:t>It is clear that the</w:t>
      </w:r>
      <w:proofErr w:type="gramEnd"/>
      <w:r w:rsidRPr="0041339D">
        <w:rPr>
          <w:color w:val="000000" w:themeColor="text1"/>
        </w:rPr>
        <w:t xml:space="preserve"> UK government on a local, national and political level is doing much to tackle issues relating to SDG 2. </w:t>
      </w:r>
      <w:r w:rsidRPr="0041339D">
        <w:rPr>
          <w:color w:val="000000" w:themeColor="text1"/>
          <w:lang w:val="x-none"/>
        </w:rPr>
        <w:t xml:space="preserve">Recommendations for </w:t>
      </w:r>
      <w:r w:rsidRPr="0041339D">
        <w:rPr>
          <w:color w:val="000000" w:themeColor="text1"/>
        </w:rPr>
        <w:t xml:space="preserve">better </w:t>
      </w:r>
      <w:r w:rsidRPr="0041339D">
        <w:rPr>
          <w:color w:val="000000" w:themeColor="text1"/>
          <w:lang w:val="x-none"/>
        </w:rPr>
        <w:t>implementation</w:t>
      </w:r>
      <w:r w:rsidRPr="0041339D">
        <w:rPr>
          <w:color w:val="000000" w:themeColor="text1"/>
        </w:rPr>
        <w:t xml:space="preserve"> of this goal include more clear allocation of tasks for policy makers and service providers so that application processes and laws actually benefit those most in need of help, rather then ticking boxes and meeting targets. </w:t>
      </w:r>
    </w:p>
    <w:p w14:paraId="2BB00705" w14:textId="77777777" w:rsidR="0041339D" w:rsidRPr="0041339D" w:rsidRDefault="0041339D" w:rsidP="0041339D">
      <w:pPr>
        <w:jc w:val="both"/>
        <w:rPr>
          <w:b/>
          <w:bCs/>
          <w:color w:val="000000" w:themeColor="text1"/>
          <w:u w:val="single"/>
        </w:rPr>
      </w:pPr>
    </w:p>
    <w:p w14:paraId="1B0A0EB4" w14:textId="77777777" w:rsidR="0041339D" w:rsidRPr="0041339D" w:rsidRDefault="0041339D" w:rsidP="0041339D">
      <w:pPr>
        <w:jc w:val="both"/>
        <w:rPr>
          <w:color w:val="000000" w:themeColor="text1"/>
        </w:rPr>
      </w:pPr>
      <w:proofErr w:type="spellStart"/>
      <w:r w:rsidRPr="0041339D">
        <w:rPr>
          <w:color w:val="000000" w:themeColor="text1"/>
        </w:rPr>
        <w:t>Sdg</w:t>
      </w:r>
      <w:proofErr w:type="spellEnd"/>
      <w:r w:rsidRPr="0041339D">
        <w:rPr>
          <w:color w:val="000000" w:themeColor="text1"/>
        </w:rPr>
        <w:t xml:space="preserve"> 3, Good Health and Well Being, is concerned with “Ensuring healthy lives and promoting well-being at all ages” (</w:t>
      </w:r>
      <w:r w:rsidRPr="0041339D">
        <w:rPr>
          <w:b/>
          <w:bCs/>
          <w:color w:val="C00000"/>
        </w:rPr>
        <w:t>reference</w:t>
      </w:r>
      <w:r w:rsidRPr="0041339D">
        <w:rPr>
          <w:color w:val="000000" w:themeColor="text1"/>
        </w:rPr>
        <w:t>). It covers a large range of topics related to preventing and treating sickness and disease, to prolonging life expectancy (</w:t>
      </w:r>
      <w:r w:rsidRPr="0041339D">
        <w:rPr>
          <w:b/>
          <w:bCs/>
          <w:color w:val="C00000"/>
        </w:rPr>
        <w:t>reference</w:t>
      </w:r>
      <w:r w:rsidRPr="0041339D">
        <w:rPr>
          <w:color w:val="000000" w:themeColor="text1"/>
        </w:rPr>
        <w:t>).</w:t>
      </w:r>
    </w:p>
    <w:p w14:paraId="6BE2D898" w14:textId="77777777" w:rsidR="0041339D" w:rsidRPr="0041339D" w:rsidRDefault="0041339D" w:rsidP="0041339D">
      <w:pPr>
        <w:jc w:val="both"/>
        <w:rPr>
          <w:color w:val="000000" w:themeColor="text1"/>
        </w:rPr>
      </w:pPr>
      <w:r w:rsidRPr="0041339D">
        <w:rPr>
          <w:color w:val="000000" w:themeColor="text1"/>
        </w:rPr>
        <w:t xml:space="preserve">This goal has a significant focus on well-being described by </w:t>
      </w:r>
      <w:r w:rsidRPr="0041339D">
        <w:rPr>
          <w:b/>
          <w:bCs/>
          <w:color w:val="C00000"/>
        </w:rPr>
        <w:t>WHO (2022)</w:t>
      </w:r>
      <w:r w:rsidRPr="0041339D">
        <w:rPr>
          <w:color w:val="000000" w:themeColor="text1"/>
        </w:rPr>
        <w:t xml:space="preserve"> as “A state of complete physical, mental and social well-being and not merely the absence of disease or infirmity.” Ensuring good health and well-being is critical to achieving all the goals as each is interlinked with the other and all rely heavily on people being healthy.  </w:t>
      </w:r>
    </w:p>
    <w:p w14:paraId="789C2AD0" w14:textId="77777777" w:rsidR="0041339D" w:rsidRPr="0041339D" w:rsidRDefault="0041339D" w:rsidP="0041339D">
      <w:pPr>
        <w:jc w:val="both"/>
        <w:rPr>
          <w:color w:val="000000" w:themeColor="text1"/>
        </w:rPr>
      </w:pPr>
    </w:p>
    <w:p w14:paraId="1A236779" w14:textId="77777777" w:rsidR="0041339D" w:rsidRPr="0041339D" w:rsidRDefault="0041339D" w:rsidP="0041339D">
      <w:pPr>
        <w:jc w:val="both"/>
        <w:rPr>
          <w:color w:val="000000" w:themeColor="text1"/>
        </w:rPr>
      </w:pPr>
      <w:r w:rsidRPr="0041339D">
        <w:rPr>
          <w:color w:val="000000" w:themeColor="text1"/>
        </w:rPr>
        <w:t>Prior to the pandemic, huge progress was made in the effort to increase mortality rates and reduce sickness and disease (</w:t>
      </w:r>
      <w:r w:rsidRPr="0041339D">
        <w:rPr>
          <w:b/>
          <w:bCs/>
          <w:color w:val="C00000"/>
        </w:rPr>
        <w:t>UN, 2020</w:t>
      </w:r>
      <w:r w:rsidRPr="0041339D">
        <w:rPr>
          <w:color w:val="000000" w:themeColor="text1"/>
        </w:rPr>
        <w:t>) , however Covid 19 sadly reversed some of that progress on a global scale as over 70 countries were forced to pause their childhood vaccination programs, screening and treatments for cancer, surgeries and planned procedures, all of which reversed years of improvement and unfortunately resulted in non-Covid related deaths (</w:t>
      </w:r>
      <w:r w:rsidRPr="0041339D">
        <w:rPr>
          <w:b/>
          <w:bCs/>
          <w:color w:val="C00000"/>
        </w:rPr>
        <w:t>Health, TLP, 2920</w:t>
      </w:r>
      <w:r w:rsidRPr="0041339D">
        <w:rPr>
          <w:color w:val="000000" w:themeColor="text1"/>
        </w:rPr>
        <w:t>).</w:t>
      </w:r>
    </w:p>
    <w:p w14:paraId="5B4554D0" w14:textId="77777777" w:rsidR="0041339D" w:rsidRPr="0041339D" w:rsidRDefault="0041339D" w:rsidP="0041339D">
      <w:pPr>
        <w:jc w:val="both"/>
        <w:rPr>
          <w:color w:val="4472C4" w:themeColor="accent1"/>
        </w:rPr>
      </w:pPr>
    </w:p>
    <w:p w14:paraId="0DD390D3" w14:textId="77777777" w:rsidR="0041339D" w:rsidRPr="0041339D" w:rsidRDefault="0041339D" w:rsidP="0041339D">
      <w:pPr>
        <w:jc w:val="both"/>
        <w:rPr>
          <w:color w:val="000000" w:themeColor="text1"/>
        </w:rPr>
      </w:pPr>
      <w:r w:rsidRPr="0041339D">
        <w:rPr>
          <w:color w:val="000000" w:themeColor="text1"/>
        </w:rPr>
        <w:t xml:space="preserve">The Uk government understands that promotion of a healthy lifestyle and well-being is linked to </w:t>
      </w:r>
      <w:proofErr w:type="gramStart"/>
      <w:r w:rsidRPr="0041339D">
        <w:rPr>
          <w:color w:val="000000" w:themeColor="text1"/>
        </w:rPr>
        <w:t>a number of</w:t>
      </w:r>
      <w:proofErr w:type="gramEnd"/>
      <w:r w:rsidRPr="0041339D">
        <w:rPr>
          <w:color w:val="000000" w:themeColor="text1"/>
        </w:rPr>
        <w:t xml:space="preserve"> factors including </w:t>
      </w:r>
      <w:r w:rsidRPr="0041339D">
        <w:rPr>
          <w:color w:val="000000" w:themeColor="text1"/>
          <w:lang w:val="x-none"/>
        </w:rPr>
        <w:t>fighting disease</w:t>
      </w:r>
      <w:r w:rsidRPr="0041339D">
        <w:rPr>
          <w:color w:val="000000" w:themeColor="text1"/>
        </w:rPr>
        <w:t xml:space="preserve"> and </w:t>
      </w:r>
      <w:r w:rsidRPr="0041339D">
        <w:rPr>
          <w:color w:val="000000" w:themeColor="text1"/>
          <w:lang w:val="x-none"/>
        </w:rPr>
        <w:t>protecting health</w:t>
      </w:r>
      <w:r w:rsidRPr="0041339D">
        <w:rPr>
          <w:color w:val="000000" w:themeColor="text1"/>
        </w:rPr>
        <w:t>, reducing crime, tackling climate change, ending rough sleeping, securing defence capabilities and improving opportunities and equality for all (</w:t>
      </w:r>
      <w:r w:rsidRPr="0041339D">
        <w:rPr>
          <w:b/>
          <w:bCs/>
          <w:color w:val="C00000"/>
        </w:rPr>
        <w:t>GOV.UK, 2021</w:t>
      </w:r>
      <w:r w:rsidRPr="0041339D">
        <w:rPr>
          <w:color w:val="000000" w:themeColor="text1"/>
        </w:rPr>
        <w:t xml:space="preserve">). </w:t>
      </w:r>
    </w:p>
    <w:p w14:paraId="0867994A" w14:textId="77777777" w:rsidR="0041339D" w:rsidRPr="0041339D" w:rsidRDefault="0041339D" w:rsidP="0041339D">
      <w:pPr>
        <w:jc w:val="both"/>
        <w:rPr>
          <w:color w:val="000000" w:themeColor="text1"/>
        </w:rPr>
      </w:pPr>
    </w:p>
    <w:p w14:paraId="09706CED" w14:textId="77777777" w:rsidR="0041339D" w:rsidRPr="0041339D" w:rsidRDefault="0041339D" w:rsidP="0041339D">
      <w:pPr>
        <w:jc w:val="both"/>
        <w:rPr>
          <w:color w:val="000000" w:themeColor="text1"/>
          <w:lang w:val="x-none"/>
        </w:rPr>
      </w:pPr>
      <w:r w:rsidRPr="0041339D">
        <w:rPr>
          <w:color w:val="000000" w:themeColor="text1"/>
        </w:rPr>
        <w:t>One strategy that the government is employing to implement SDG 3 in the UK is the decarbonising of road vehicles in the hope of improving air quality and eliminating all vehicle exhaust emissions before 2050, reflecting the Department for Transport’s net zero outcome (</w:t>
      </w:r>
      <w:r w:rsidRPr="0041339D">
        <w:rPr>
          <w:b/>
          <w:bCs/>
          <w:color w:val="C00000"/>
        </w:rPr>
        <w:t>GOV.UK, 2021</w:t>
      </w:r>
      <w:r w:rsidRPr="0041339D">
        <w:rPr>
          <w:color w:val="000000" w:themeColor="text1"/>
        </w:rPr>
        <w:t xml:space="preserve">). </w:t>
      </w:r>
    </w:p>
    <w:p w14:paraId="390F66B0" w14:textId="77777777" w:rsidR="0041339D" w:rsidRPr="0041339D" w:rsidRDefault="0041339D" w:rsidP="0041339D">
      <w:pPr>
        <w:jc w:val="both"/>
        <w:rPr>
          <w:color w:val="000000" w:themeColor="text1"/>
        </w:rPr>
      </w:pPr>
      <w:r w:rsidRPr="0041339D">
        <w:rPr>
          <w:color w:val="000000" w:themeColor="text1"/>
        </w:rPr>
        <w:t>Net zero is the state in which greenhouse gases produced are balanced by greenhouse gases being removed from the atmosphere (</w:t>
      </w:r>
      <w:r w:rsidRPr="0041339D">
        <w:rPr>
          <w:b/>
          <w:bCs/>
          <w:color w:val="C00000"/>
        </w:rPr>
        <w:t>National Grid, 2020</w:t>
      </w:r>
      <w:r w:rsidRPr="0041339D">
        <w:rPr>
          <w:color w:val="000000" w:themeColor="text1"/>
        </w:rPr>
        <w:t>).</w:t>
      </w:r>
    </w:p>
    <w:p w14:paraId="1EE33652" w14:textId="77777777" w:rsidR="0041339D" w:rsidRPr="0041339D" w:rsidRDefault="0041339D" w:rsidP="0041339D">
      <w:pPr>
        <w:jc w:val="both"/>
        <w:rPr>
          <w:color w:val="000000" w:themeColor="text1"/>
        </w:rPr>
      </w:pPr>
      <w:r w:rsidRPr="0041339D">
        <w:rPr>
          <w:color w:val="000000" w:themeColor="text1"/>
        </w:rPr>
        <w:t>To achieve this, the government has enforced Clean Air Zones (CAZ) in Birmingham and Bath w</w:t>
      </w:r>
      <w:proofErr w:type="spellStart"/>
      <w:r w:rsidRPr="0041339D">
        <w:rPr>
          <w:color w:val="000000" w:themeColor="text1"/>
          <w:lang w:val="x-none"/>
        </w:rPr>
        <w:t>ith</w:t>
      </w:r>
      <w:proofErr w:type="spellEnd"/>
      <w:r w:rsidRPr="0041339D">
        <w:rPr>
          <w:color w:val="000000" w:themeColor="text1"/>
          <w:lang w:val="x-none"/>
        </w:rPr>
        <w:t xml:space="preserve"> the intention of introducing them to Manchester</w:t>
      </w:r>
      <w:r w:rsidRPr="0041339D">
        <w:rPr>
          <w:color w:val="000000" w:themeColor="text1"/>
        </w:rPr>
        <w:t xml:space="preserve">, </w:t>
      </w:r>
      <w:proofErr w:type="gramStart"/>
      <w:r w:rsidRPr="0041339D">
        <w:rPr>
          <w:color w:val="000000" w:themeColor="text1"/>
          <w:lang w:val="x-none"/>
        </w:rPr>
        <w:t>Bristol</w:t>
      </w:r>
      <w:proofErr w:type="gramEnd"/>
      <w:r w:rsidRPr="0041339D">
        <w:rPr>
          <w:color w:val="000000" w:themeColor="text1"/>
        </w:rPr>
        <w:t xml:space="preserve"> and Bradford in 2022. </w:t>
      </w:r>
      <w:r w:rsidRPr="0041339D">
        <w:rPr>
          <w:color w:val="000000" w:themeColor="text1"/>
          <w:lang w:val="x-none"/>
        </w:rPr>
        <w:t xml:space="preserve">Vehicles </w:t>
      </w:r>
      <w:r w:rsidRPr="0041339D">
        <w:rPr>
          <w:color w:val="000000" w:themeColor="text1"/>
        </w:rPr>
        <w:t>who are not ULEZ compliant (i.e exceeding emission standards) have to pay the charge to the local council if they drive within the boundaries of a CAZ (</w:t>
      </w:r>
      <w:r w:rsidRPr="0041339D">
        <w:rPr>
          <w:b/>
          <w:bCs/>
          <w:color w:val="C00000"/>
        </w:rPr>
        <w:t>GOV.UK, 2020</w:t>
      </w:r>
      <w:r w:rsidRPr="0041339D">
        <w:rPr>
          <w:color w:val="000000" w:themeColor="text1"/>
        </w:rPr>
        <w:t>).</w:t>
      </w:r>
    </w:p>
    <w:p w14:paraId="0DA7AD1A" w14:textId="77777777" w:rsidR="0041339D" w:rsidRPr="0041339D" w:rsidRDefault="0041339D" w:rsidP="0041339D">
      <w:pPr>
        <w:jc w:val="both"/>
        <w:rPr>
          <w:color w:val="000000" w:themeColor="text1"/>
        </w:rPr>
      </w:pPr>
    </w:p>
    <w:p w14:paraId="74A87298" w14:textId="77777777" w:rsidR="0041339D" w:rsidRPr="0041339D" w:rsidRDefault="0041339D" w:rsidP="0041339D">
      <w:pPr>
        <w:jc w:val="both"/>
        <w:rPr>
          <w:color w:val="000000" w:themeColor="text1"/>
        </w:rPr>
      </w:pPr>
      <w:r w:rsidRPr="0041339D">
        <w:rPr>
          <w:color w:val="000000" w:themeColor="text1"/>
        </w:rPr>
        <w:t xml:space="preserve">Vehicle emissions and poor air quality pose a significant risk to public health. Harmful gases including methane, nitrous </w:t>
      </w:r>
      <w:proofErr w:type="gramStart"/>
      <w:r w:rsidRPr="0041339D">
        <w:rPr>
          <w:color w:val="000000" w:themeColor="text1"/>
        </w:rPr>
        <w:t>oxide</w:t>
      </w:r>
      <w:proofErr w:type="gramEnd"/>
      <w:r w:rsidRPr="0041339D">
        <w:rPr>
          <w:color w:val="000000" w:themeColor="text1"/>
        </w:rPr>
        <w:t xml:space="preserve"> and carbon dioxide (and smog) can exacerbate conditions such as asthma, impact reduced lung capacity, irritate respiratory illnesses, causing further problems such as pneumonia and bronchitis (</w:t>
      </w:r>
      <w:r w:rsidRPr="0041339D">
        <w:rPr>
          <w:b/>
          <w:bCs/>
          <w:color w:val="C00000"/>
        </w:rPr>
        <w:t>reference</w:t>
      </w:r>
      <w:r w:rsidRPr="0041339D">
        <w:rPr>
          <w:color w:val="000000" w:themeColor="text1"/>
        </w:rPr>
        <w:t>).</w:t>
      </w:r>
    </w:p>
    <w:p w14:paraId="7D411B3D" w14:textId="77777777" w:rsidR="0041339D" w:rsidRPr="0041339D" w:rsidRDefault="0041339D" w:rsidP="0041339D">
      <w:pPr>
        <w:jc w:val="both"/>
        <w:rPr>
          <w:color w:val="000000" w:themeColor="text1"/>
        </w:rPr>
      </w:pPr>
    </w:p>
    <w:p w14:paraId="45BEF443" w14:textId="77777777" w:rsidR="0041339D" w:rsidRPr="0041339D" w:rsidRDefault="0041339D" w:rsidP="0041339D">
      <w:pPr>
        <w:jc w:val="both"/>
        <w:rPr>
          <w:color w:val="000000" w:themeColor="text1"/>
        </w:rPr>
      </w:pPr>
      <w:r w:rsidRPr="0041339D">
        <w:rPr>
          <w:color w:val="000000" w:themeColor="text1"/>
        </w:rPr>
        <w:t>Figures show that in the city of Birmingham there was a 13% reduction in nitrogen oxide levels and that less vehicles were entering the city since the scheme began (</w:t>
      </w:r>
      <w:r w:rsidRPr="0041339D">
        <w:rPr>
          <w:b/>
          <w:bCs/>
          <w:color w:val="C00000"/>
        </w:rPr>
        <w:t>Birmingham City Council, 2022</w:t>
      </w:r>
      <w:r w:rsidRPr="0041339D">
        <w:rPr>
          <w:color w:val="000000" w:themeColor="text1"/>
        </w:rPr>
        <w:t xml:space="preserve">). </w:t>
      </w:r>
      <w:r w:rsidRPr="0041339D">
        <w:rPr>
          <w:color w:val="000000" w:themeColor="text1"/>
          <w:lang w:val="x-none"/>
        </w:rPr>
        <w:t xml:space="preserve">          </w:t>
      </w:r>
      <w:r w:rsidRPr="0041339D">
        <w:rPr>
          <w:color w:val="000000" w:themeColor="text1"/>
        </w:rPr>
        <w:t xml:space="preserve">However, although CAZ </w:t>
      </w:r>
      <w:proofErr w:type="gramStart"/>
      <w:r w:rsidRPr="0041339D">
        <w:rPr>
          <w:color w:val="000000" w:themeColor="text1"/>
        </w:rPr>
        <w:t>does  have</w:t>
      </w:r>
      <w:proofErr w:type="gramEnd"/>
      <w:r w:rsidRPr="0041339D">
        <w:rPr>
          <w:color w:val="000000" w:themeColor="text1"/>
        </w:rPr>
        <w:t xml:space="preserve"> the potential to quickly improve air quality in polluted areas, there have been financial consequences for low income families (</w:t>
      </w:r>
      <w:r w:rsidRPr="0041339D">
        <w:rPr>
          <w:b/>
          <w:bCs/>
          <w:color w:val="C00000"/>
        </w:rPr>
        <w:t xml:space="preserve">Rashid </w:t>
      </w:r>
      <w:r w:rsidRPr="0041339D">
        <w:rPr>
          <w:b/>
          <w:bCs/>
          <w:i/>
          <w:iCs/>
          <w:color w:val="C00000"/>
        </w:rPr>
        <w:t xml:space="preserve">et al, </w:t>
      </w:r>
      <w:r w:rsidRPr="0041339D">
        <w:rPr>
          <w:b/>
          <w:bCs/>
          <w:color w:val="C00000"/>
        </w:rPr>
        <w:t>2021</w:t>
      </w:r>
      <w:r w:rsidRPr="0041339D">
        <w:rPr>
          <w:color w:val="000000" w:themeColor="text1"/>
        </w:rPr>
        <w:t xml:space="preserve">). People either need to change their vehicle </w:t>
      </w:r>
      <w:proofErr w:type="gramStart"/>
      <w:r w:rsidRPr="0041339D">
        <w:rPr>
          <w:color w:val="000000" w:themeColor="text1"/>
        </w:rPr>
        <w:t>in order to</w:t>
      </w:r>
      <w:proofErr w:type="gramEnd"/>
      <w:r w:rsidRPr="0041339D">
        <w:rPr>
          <w:color w:val="000000" w:themeColor="text1"/>
        </w:rPr>
        <w:t xml:space="preserve"> become compliant or pay the charges, at their own cost, as grants were only offered to private hire taxi drivers. Also, avoidance of CAZ areas has resulted in out of city traffic impacting residents of those areas and digital technology barriers affected how people made payments (</w:t>
      </w:r>
      <w:r w:rsidRPr="0041339D">
        <w:rPr>
          <w:b/>
          <w:bCs/>
          <w:color w:val="C00000"/>
        </w:rPr>
        <w:t xml:space="preserve">Drivers Direct, 2020) </w:t>
      </w:r>
    </w:p>
    <w:p w14:paraId="49AD86FB" w14:textId="77777777" w:rsidR="0041339D" w:rsidRPr="0041339D" w:rsidRDefault="0041339D" w:rsidP="0041339D">
      <w:pPr>
        <w:jc w:val="both"/>
        <w:rPr>
          <w:color w:val="000000" w:themeColor="text1"/>
        </w:rPr>
      </w:pPr>
    </w:p>
    <w:p w14:paraId="21202074" w14:textId="77777777" w:rsidR="0041339D" w:rsidRPr="0041339D" w:rsidRDefault="0041339D" w:rsidP="0041339D">
      <w:pPr>
        <w:jc w:val="both"/>
        <w:rPr>
          <w:color w:val="000000" w:themeColor="text1"/>
        </w:rPr>
      </w:pPr>
      <w:r w:rsidRPr="0041339D">
        <w:rPr>
          <w:color w:val="000000" w:themeColor="text1"/>
        </w:rPr>
        <w:t xml:space="preserve">While the positive health impacts of the CAZ scheme are obvious, policy makers need to consider more appropriate mitigation strategies and community engagement so that people </w:t>
      </w:r>
      <w:proofErr w:type="gramStart"/>
      <w:r w:rsidRPr="0041339D">
        <w:rPr>
          <w:color w:val="000000" w:themeColor="text1"/>
        </w:rPr>
        <w:t>are able to</w:t>
      </w:r>
      <w:proofErr w:type="gramEnd"/>
      <w:r w:rsidRPr="0041339D">
        <w:rPr>
          <w:color w:val="000000" w:themeColor="text1"/>
        </w:rPr>
        <w:t xml:space="preserve"> comply better with scheme.</w:t>
      </w:r>
    </w:p>
    <w:p w14:paraId="6889D0BD" w14:textId="77777777" w:rsidR="0041339D" w:rsidRPr="0041339D" w:rsidRDefault="0041339D" w:rsidP="0041339D">
      <w:pPr>
        <w:jc w:val="both"/>
        <w:rPr>
          <w:color w:val="000000" w:themeColor="text1"/>
        </w:rPr>
      </w:pPr>
    </w:p>
    <w:p w14:paraId="0A19D142" w14:textId="77777777" w:rsidR="0041339D" w:rsidRPr="0041339D" w:rsidRDefault="0041339D" w:rsidP="0041339D">
      <w:pPr>
        <w:jc w:val="both"/>
        <w:rPr>
          <w:b/>
          <w:bCs/>
          <w:color w:val="000000" w:themeColor="text1"/>
        </w:rPr>
      </w:pPr>
      <w:r w:rsidRPr="0041339D">
        <w:rPr>
          <w:color w:val="000000" w:themeColor="text1"/>
        </w:rPr>
        <w:t xml:space="preserve">Another way the UK is implementing SDG </w:t>
      </w:r>
      <w:proofErr w:type="gramStart"/>
      <w:r w:rsidRPr="0041339D">
        <w:rPr>
          <w:color w:val="000000" w:themeColor="text1"/>
        </w:rPr>
        <w:t>3,  is</w:t>
      </w:r>
      <w:proofErr w:type="gramEnd"/>
      <w:r w:rsidRPr="0041339D">
        <w:rPr>
          <w:color w:val="000000" w:themeColor="text1"/>
        </w:rPr>
        <w:t xml:space="preserve"> through its COVID-19 vaccination programme. The UK became the first country to approve a COVID-19 vaccination, administering more vaccinations per 100 people than any other nation of comparable size and the UK governments Vaccine Taskforce helped to accelerate the acquisition and distribution of vaccine doses (</w:t>
      </w:r>
      <w:proofErr w:type="spellStart"/>
      <w:r w:rsidRPr="0041339D">
        <w:rPr>
          <w:b/>
          <w:bCs/>
          <w:color w:val="C00000"/>
        </w:rPr>
        <w:t>Baraniuk</w:t>
      </w:r>
      <w:proofErr w:type="spellEnd"/>
      <w:r w:rsidRPr="0041339D">
        <w:rPr>
          <w:b/>
          <w:bCs/>
          <w:color w:val="C00000"/>
        </w:rPr>
        <w:t>, 2021)</w:t>
      </w:r>
      <w:r w:rsidRPr="0041339D">
        <w:rPr>
          <w:b/>
          <w:bCs/>
          <w:color w:val="000000" w:themeColor="text1"/>
        </w:rPr>
        <w:t xml:space="preserve">. </w:t>
      </w:r>
    </w:p>
    <w:p w14:paraId="1B7D885A" w14:textId="77777777" w:rsidR="0041339D" w:rsidRPr="0041339D" w:rsidRDefault="0041339D" w:rsidP="0041339D">
      <w:pPr>
        <w:jc w:val="both"/>
        <w:rPr>
          <w:color w:val="000000" w:themeColor="text1"/>
        </w:rPr>
      </w:pPr>
      <w:r w:rsidRPr="0041339D">
        <w:rPr>
          <w:color w:val="000000" w:themeColor="text1"/>
        </w:rPr>
        <w:t xml:space="preserve">Currently anyone aged five years and over are eligible for the first and second post and people </w:t>
      </w:r>
      <w:proofErr w:type="gramStart"/>
      <w:r w:rsidRPr="0041339D">
        <w:rPr>
          <w:color w:val="000000" w:themeColor="text1"/>
        </w:rPr>
        <w:t>age</w:t>
      </w:r>
      <w:proofErr w:type="gramEnd"/>
      <w:r w:rsidRPr="0041339D">
        <w:rPr>
          <w:color w:val="000000" w:themeColor="text1"/>
        </w:rPr>
        <w:t xml:space="preserve"> 16 and over are entitled to their booster dose, all completely free of charge and accessible locally (</w:t>
      </w:r>
      <w:r w:rsidRPr="0041339D">
        <w:rPr>
          <w:b/>
          <w:bCs/>
          <w:color w:val="C00000"/>
        </w:rPr>
        <w:t>NHS, 2022</w:t>
      </w:r>
      <w:r w:rsidRPr="0041339D">
        <w:rPr>
          <w:color w:val="000000" w:themeColor="text1"/>
        </w:rPr>
        <w:t>).</w:t>
      </w:r>
    </w:p>
    <w:p w14:paraId="39E4A117" w14:textId="77777777" w:rsidR="0041339D" w:rsidRPr="0041339D" w:rsidRDefault="0041339D" w:rsidP="0041339D">
      <w:pPr>
        <w:jc w:val="both"/>
        <w:rPr>
          <w:color w:val="000000" w:themeColor="text1"/>
        </w:rPr>
      </w:pPr>
    </w:p>
    <w:p w14:paraId="1304B245" w14:textId="77777777" w:rsidR="0041339D" w:rsidRPr="0041339D" w:rsidRDefault="0041339D" w:rsidP="0041339D">
      <w:pPr>
        <w:jc w:val="both"/>
        <w:rPr>
          <w:color w:val="000000" w:themeColor="text1"/>
        </w:rPr>
      </w:pPr>
      <w:r w:rsidRPr="0041339D">
        <w:rPr>
          <w:color w:val="000000" w:themeColor="text1"/>
        </w:rPr>
        <w:t xml:space="preserve">On evaluation of the programme, a report by the </w:t>
      </w:r>
      <w:r w:rsidRPr="0041339D">
        <w:rPr>
          <w:b/>
          <w:bCs/>
          <w:color w:val="C00000"/>
        </w:rPr>
        <w:t xml:space="preserve">Kings Fund (2022) </w:t>
      </w:r>
      <w:r w:rsidRPr="0041339D">
        <w:rPr>
          <w:color w:val="000000" w:themeColor="text1"/>
        </w:rPr>
        <w:t xml:space="preserve">highlighted the unprecedented UK vaccine rollout success, but did comment that despite effort to encourage, uptake amongst the BAME community and those in low income, deprived areas had </w:t>
      </w:r>
      <w:proofErr w:type="gramStart"/>
      <w:r w:rsidRPr="0041339D">
        <w:rPr>
          <w:color w:val="000000" w:themeColor="text1"/>
        </w:rPr>
        <w:t>lagged behind</w:t>
      </w:r>
      <w:proofErr w:type="gramEnd"/>
      <w:r w:rsidRPr="0041339D">
        <w:rPr>
          <w:color w:val="000000" w:themeColor="text1"/>
        </w:rPr>
        <w:t xml:space="preserve">. </w:t>
      </w:r>
    </w:p>
    <w:p w14:paraId="3637BC69" w14:textId="77777777" w:rsidR="0041339D" w:rsidRPr="0041339D" w:rsidRDefault="0041339D" w:rsidP="0041339D">
      <w:pPr>
        <w:jc w:val="both"/>
        <w:rPr>
          <w:color w:val="000000" w:themeColor="text1"/>
        </w:rPr>
      </w:pPr>
    </w:p>
    <w:p w14:paraId="1343DC97" w14:textId="77777777" w:rsidR="0041339D" w:rsidRPr="0041339D" w:rsidRDefault="0041339D" w:rsidP="0041339D">
      <w:pPr>
        <w:jc w:val="both"/>
        <w:rPr>
          <w:color w:val="000000" w:themeColor="text1"/>
        </w:rPr>
      </w:pPr>
      <w:r w:rsidRPr="0041339D">
        <w:rPr>
          <w:color w:val="000000" w:themeColor="text1"/>
        </w:rPr>
        <w:t xml:space="preserve">To combat this, better engagement with local community leaders to dispel concerns about the vaccine is advised. </w:t>
      </w:r>
    </w:p>
    <w:p w14:paraId="2D725B88" w14:textId="77777777" w:rsidR="0041339D" w:rsidRPr="0041339D" w:rsidRDefault="0041339D" w:rsidP="0041339D">
      <w:pPr>
        <w:jc w:val="both"/>
        <w:rPr>
          <w:b/>
          <w:bCs/>
          <w:color w:val="000000" w:themeColor="text1"/>
        </w:rPr>
      </w:pPr>
    </w:p>
    <w:p w14:paraId="172E3F9C" w14:textId="77777777" w:rsidR="0041339D" w:rsidRPr="0041339D" w:rsidRDefault="0041339D" w:rsidP="0041339D">
      <w:pPr>
        <w:jc w:val="both"/>
        <w:rPr>
          <w:color w:val="000000" w:themeColor="text1"/>
        </w:rPr>
      </w:pPr>
      <w:r w:rsidRPr="0041339D">
        <w:rPr>
          <w:color w:val="000000" w:themeColor="text1"/>
        </w:rPr>
        <w:t xml:space="preserve">It is clear the the UK government is active to implementing SDG 3. Recommendations to improve this includes targeting members of </w:t>
      </w:r>
      <w:proofErr w:type="gramStart"/>
      <w:r w:rsidRPr="0041339D">
        <w:rPr>
          <w:color w:val="000000" w:themeColor="text1"/>
        </w:rPr>
        <w:t>low income</w:t>
      </w:r>
      <w:proofErr w:type="gramEnd"/>
      <w:r w:rsidRPr="0041339D">
        <w:rPr>
          <w:color w:val="000000" w:themeColor="text1"/>
        </w:rPr>
        <w:t xml:space="preserve"> areas and families and to put more in place in the form of financial assistance and education that people are more empowered to engage with government strategies to improve their own health and well being. </w:t>
      </w:r>
    </w:p>
    <w:p w14:paraId="644AF6EC" w14:textId="77777777" w:rsidR="0041339D" w:rsidRPr="0041339D" w:rsidRDefault="0041339D" w:rsidP="0041339D">
      <w:pPr>
        <w:jc w:val="both"/>
        <w:rPr>
          <w:b/>
          <w:bCs/>
          <w:color w:val="000000" w:themeColor="text1"/>
          <w:u w:val="single"/>
        </w:rPr>
      </w:pPr>
    </w:p>
    <w:p w14:paraId="2AEF9EDE" w14:textId="77777777" w:rsidR="0041339D" w:rsidRPr="0041339D" w:rsidRDefault="0041339D" w:rsidP="0041339D">
      <w:pPr>
        <w:jc w:val="both"/>
        <w:rPr>
          <w:color w:val="000000" w:themeColor="text1"/>
        </w:rPr>
      </w:pPr>
      <w:r w:rsidRPr="0041339D">
        <w:rPr>
          <w:color w:val="000000" w:themeColor="text1"/>
        </w:rPr>
        <w:t xml:space="preserve">SDG 4, Quality Education, is focused on “ensuring inclusive and equitable quality education and promoting lifelong learning opportunities for all.” </w:t>
      </w:r>
      <w:r w:rsidRPr="0041339D">
        <w:rPr>
          <w:b/>
          <w:bCs/>
          <w:color w:val="C00000"/>
        </w:rPr>
        <w:t>Reference</w:t>
      </w:r>
      <w:r w:rsidRPr="0041339D">
        <w:rPr>
          <w:color w:val="000000" w:themeColor="text1"/>
        </w:rPr>
        <w:t xml:space="preserve"> </w:t>
      </w:r>
    </w:p>
    <w:p w14:paraId="45AE6A0A" w14:textId="77777777" w:rsidR="0041339D" w:rsidRPr="0041339D" w:rsidRDefault="0041339D" w:rsidP="0041339D">
      <w:pPr>
        <w:jc w:val="both"/>
        <w:rPr>
          <w:b/>
          <w:bCs/>
          <w:color w:val="000000" w:themeColor="text1"/>
        </w:rPr>
      </w:pPr>
    </w:p>
    <w:p w14:paraId="4F26CEBC" w14:textId="77777777" w:rsidR="0041339D" w:rsidRPr="0041339D" w:rsidRDefault="0041339D" w:rsidP="0041339D">
      <w:pPr>
        <w:jc w:val="both"/>
        <w:rPr>
          <w:b/>
          <w:bCs/>
          <w:color w:val="000000" w:themeColor="text1"/>
          <w:lang w:val="x-none"/>
        </w:rPr>
      </w:pPr>
      <w:r w:rsidRPr="0041339D">
        <w:rPr>
          <w:color w:val="000000" w:themeColor="text1"/>
        </w:rPr>
        <w:t xml:space="preserve">The targets within the goal include ensuring free primary and secondary education to all children girls and boys, globally, eliminating discrimination in education and offering universal literacy and numeracy. </w:t>
      </w:r>
      <w:r w:rsidRPr="0041339D">
        <w:rPr>
          <w:color w:val="000000" w:themeColor="text1"/>
          <w:lang w:val="x-none"/>
        </w:rPr>
        <w:t>The UN proposes meeting these targets through the building and upgrading of inclu</w:t>
      </w:r>
      <w:r w:rsidRPr="0041339D">
        <w:rPr>
          <w:color w:val="000000" w:themeColor="text1"/>
        </w:rPr>
        <w:t xml:space="preserve">sive, safe schools, expanding higher education and through ensuring the supply quality teachers </w:t>
      </w:r>
      <w:r w:rsidRPr="0041339D">
        <w:rPr>
          <w:b/>
          <w:bCs/>
          <w:color w:val="000000" w:themeColor="text1"/>
        </w:rPr>
        <w:t>(</w:t>
      </w:r>
      <w:proofErr w:type="spellStart"/>
      <w:r w:rsidRPr="0041339D">
        <w:rPr>
          <w:b/>
          <w:bCs/>
          <w:color w:val="C00000"/>
        </w:rPr>
        <w:t>Abdin</w:t>
      </w:r>
      <w:proofErr w:type="spellEnd"/>
      <w:r w:rsidRPr="0041339D">
        <w:rPr>
          <w:b/>
          <w:bCs/>
          <w:color w:val="C00000"/>
        </w:rPr>
        <w:t>, 2018)</w:t>
      </w:r>
      <w:r w:rsidRPr="0041339D">
        <w:rPr>
          <w:b/>
          <w:bCs/>
          <w:color w:val="000000" w:themeColor="text1"/>
        </w:rPr>
        <w:t xml:space="preserve">. </w:t>
      </w:r>
      <w:r w:rsidRPr="0041339D">
        <w:rPr>
          <w:b/>
          <w:bCs/>
          <w:color w:val="000000" w:themeColor="text1"/>
          <w:lang w:val="x-none"/>
        </w:rPr>
        <w:t xml:space="preserve">    </w:t>
      </w:r>
    </w:p>
    <w:p w14:paraId="1ED5D89E" w14:textId="77777777" w:rsidR="0041339D" w:rsidRPr="0041339D" w:rsidRDefault="0041339D" w:rsidP="0041339D">
      <w:pPr>
        <w:jc w:val="both"/>
        <w:rPr>
          <w:b/>
          <w:bCs/>
          <w:color w:val="000000" w:themeColor="text1"/>
          <w:lang w:val="x-none"/>
        </w:rPr>
      </w:pPr>
    </w:p>
    <w:p w14:paraId="0CE3E278" w14:textId="77777777" w:rsidR="0041339D" w:rsidRPr="0041339D" w:rsidRDefault="0041339D" w:rsidP="0041339D">
      <w:pPr>
        <w:jc w:val="both"/>
        <w:rPr>
          <w:b/>
          <w:bCs/>
          <w:color w:val="000000" w:themeColor="text1"/>
        </w:rPr>
      </w:pPr>
      <w:r w:rsidRPr="0041339D">
        <w:rPr>
          <w:color w:val="000000" w:themeColor="text1"/>
        </w:rPr>
        <w:t>The scale of the global problem regarding education is significant, as prior to the pandemic, UN (2022) projections indicated that over 200 million children were not receiving an education globally. Since the pandemic,</w:t>
      </w:r>
      <w:r w:rsidRPr="0041339D">
        <w:rPr>
          <w:b/>
          <w:bCs/>
          <w:color w:val="000000" w:themeColor="text1"/>
        </w:rPr>
        <w:t xml:space="preserve"> </w:t>
      </w:r>
      <w:r w:rsidRPr="0041339D">
        <w:rPr>
          <w:b/>
          <w:bCs/>
          <w:color w:val="C00000"/>
        </w:rPr>
        <w:t>UNICEF (2022)</w:t>
      </w:r>
      <w:r w:rsidRPr="0041339D">
        <w:rPr>
          <w:b/>
          <w:bCs/>
          <w:color w:val="000000" w:themeColor="text1"/>
        </w:rPr>
        <w:t xml:space="preserve"> </w:t>
      </w:r>
      <w:r w:rsidRPr="0041339D">
        <w:rPr>
          <w:color w:val="000000" w:themeColor="text1"/>
        </w:rPr>
        <w:t xml:space="preserve">has reported that more than 635 million students have been affected by full or part time school closures. </w:t>
      </w:r>
      <w:r w:rsidRPr="0041339D">
        <w:rPr>
          <w:b/>
          <w:bCs/>
          <w:color w:val="000000" w:themeColor="text1"/>
          <w:lang w:val="x-none"/>
        </w:rPr>
        <w:t xml:space="preserve">          </w:t>
      </w:r>
    </w:p>
    <w:p w14:paraId="1D73CA7F" w14:textId="77777777" w:rsidR="0041339D" w:rsidRPr="0041339D" w:rsidRDefault="0041339D" w:rsidP="0041339D">
      <w:pPr>
        <w:jc w:val="both"/>
        <w:rPr>
          <w:b/>
          <w:bCs/>
          <w:color w:val="000000" w:themeColor="text1"/>
          <w:lang w:val="x-none"/>
        </w:rPr>
      </w:pPr>
    </w:p>
    <w:p w14:paraId="7E2C26C0" w14:textId="77777777" w:rsidR="0041339D" w:rsidRPr="0041339D" w:rsidRDefault="0041339D" w:rsidP="0041339D">
      <w:pPr>
        <w:jc w:val="both"/>
        <w:rPr>
          <w:b/>
          <w:bCs/>
          <w:color w:val="000000" w:themeColor="text1"/>
        </w:rPr>
      </w:pPr>
      <w:r w:rsidRPr="0041339D">
        <w:rPr>
          <w:color w:val="000000" w:themeColor="text1"/>
        </w:rPr>
        <w:t>The UK’s Endeavour to implement SDG 4 has been massively hindered by the COVID-19 pandemic, which saw nationwide school closures and a dramatic shift to online/remote learning. The gravity of the impact of this on the education of children and young people are still in the preliminary stages of understanding</w:t>
      </w:r>
      <w:r w:rsidRPr="0041339D">
        <w:rPr>
          <w:b/>
          <w:bCs/>
          <w:color w:val="000000" w:themeColor="text1"/>
        </w:rPr>
        <w:t xml:space="preserve">, </w:t>
      </w:r>
      <w:r w:rsidRPr="0041339D">
        <w:rPr>
          <w:color w:val="000000" w:themeColor="text1"/>
        </w:rPr>
        <w:t>however it is agreed that temporary school closures have led to a considerable learning loss, particularly for lower achieving students</w:t>
      </w:r>
      <w:r w:rsidRPr="0041339D">
        <w:rPr>
          <w:b/>
          <w:bCs/>
          <w:color w:val="000000" w:themeColor="text1"/>
        </w:rPr>
        <w:t>. (</w:t>
      </w:r>
      <w:proofErr w:type="spellStart"/>
      <w:r w:rsidRPr="0041339D">
        <w:rPr>
          <w:b/>
          <w:bCs/>
          <w:color w:val="C00000"/>
        </w:rPr>
        <w:t>Schult</w:t>
      </w:r>
      <w:proofErr w:type="spellEnd"/>
      <w:r w:rsidRPr="0041339D">
        <w:rPr>
          <w:b/>
          <w:bCs/>
          <w:color w:val="C00000"/>
        </w:rPr>
        <w:t xml:space="preserve"> </w:t>
      </w:r>
      <w:r w:rsidRPr="0041339D">
        <w:rPr>
          <w:b/>
          <w:bCs/>
          <w:i/>
          <w:iCs/>
          <w:color w:val="C00000"/>
        </w:rPr>
        <w:t>et al</w:t>
      </w:r>
      <w:r w:rsidRPr="0041339D">
        <w:rPr>
          <w:b/>
          <w:bCs/>
          <w:color w:val="C00000"/>
        </w:rPr>
        <w:t>, 2021</w:t>
      </w:r>
      <w:r w:rsidRPr="0041339D">
        <w:rPr>
          <w:b/>
          <w:bCs/>
          <w:color w:val="000000" w:themeColor="text1"/>
        </w:rPr>
        <w:t>).</w:t>
      </w:r>
    </w:p>
    <w:p w14:paraId="7ED791ED" w14:textId="77777777" w:rsidR="0041339D" w:rsidRPr="0041339D" w:rsidRDefault="0041339D" w:rsidP="0041339D">
      <w:pPr>
        <w:jc w:val="both"/>
        <w:rPr>
          <w:b/>
          <w:bCs/>
          <w:color w:val="000000" w:themeColor="text1"/>
        </w:rPr>
      </w:pPr>
    </w:p>
    <w:p w14:paraId="2F062CCE" w14:textId="77777777" w:rsidR="0041339D" w:rsidRPr="0041339D" w:rsidRDefault="0041339D" w:rsidP="0041339D">
      <w:pPr>
        <w:jc w:val="both"/>
        <w:rPr>
          <w:color w:val="000000" w:themeColor="text1"/>
        </w:rPr>
      </w:pPr>
      <w:r w:rsidRPr="0041339D">
        <w:rPr>
          <w:color w:val="000000" w:themeColor="text1"/>
        </w:rPr>
        <w:t xml:space="preserve">One strategy that the government is using to promote SDG 4 is the rollout of ‘T Levels’ to help prepare students for entry into skilled employment or higher levels of technical </w:t>
      </w:r>
      <w:proofErr w:type="gramStart"/>
      <w:r w:rsidRPr="0041339D">
        <w:rPr>
          <w:color w:val="000000" w:themeColor="text1"/>
        </w:rPr>
        <w:t>education  (</w:t>
      </w:r>
      <w:proofErr w:type="gramEnd"/>
      <w:r w:rsidRPr="0041339D">
        <w:rPr>
          <w:b/>
          <w:bCs/>
          <w:color w:val="C00000"/>
        </w:rPr>
        <w:t>GOV.UK, 2021</w:t>
      </w:r>
      <w:r w:rsidRPr="0041339D">
        <w:rPr>
          <w:color w:val="000000" w:themeColor="text1"/>
        </w:rPr>
        <w:t xml:space="preserve">). </w:t>
      </w:r>
    </w:p>
    <w:p w14:paraId="1AF1B07B" w14:textId="77777777" w:rsidR="0041339D" w:rsidRPr="0041339D" w:rsidRDefault="0041339D" w:rsidP="0041339D">
      <w:pPr>
        <w:jc w:val="both"/>
        <w:rPr>
          <w:color w:val="000000" w:themeColor="text1"/>
        </w:rPr>
      </w:pPr>
      <w:r w:rsidRPr="0041339D">
        <w:rPr>
          <w:color w:val="000000" w:themeColor="text1"/>
        </w:rPr>
        <w:t xml:space="preserve">Following on from GCSEs, </w:t>
      </w:r>
      <w:r w:rsidRPr="0041339D">
        <w:rPr>
          <w:color w:val="000000" w:themeColor="text1"/>
          <w:lang w:val="x-none"/>
        </w:rPr>
        <w:t xml:space="preserve">T levels are </w:t>
      </w:r>
      <w:r w:rsidRPr="0041339D">
        <w:rPr>
          <w:color w:val="000000" w:themeColor="text1"/>
        </w:rPr>
        <w:t xml:space="preserve">an alternative to the current post 16 qualifications, A levels or BTEC. </w:t>
      </w:r>
      <w:r w:rsidRPr="0041339D">
        <w:rPr>
          <w:color w:val="000000" w:themeColor="text1"/>
          <w:lang w:val="x-none"/>
        </w:rPr>
        <w:t xml:space="preserve">They are a combination of apprenticeships and other 16 to 19 courses. Being equivalent to 3 full A-levels, they place an emphasis on the </w:t>
      </w:r>
      <w:r w:rsidRPr="0041339D">
        <w:rPr>
          <w:color w:val="000000" w:themeColor="text1"/>
        </w:rPr>
        <w:t>acquisitions of</w:t>
      </w:r>
      <w:r w:rsidRPr="0041339D">
        <w:rPr>
          <w:color w:val="000000" w:themeColor="text1"/>
          <w:lang w:val="x-none"/>
        </w:rPr>
        <w:t xml:space="preserve"> skills with the aim of supporting students into skilled employment or higher study. 80% of the causes classroom based</w:t>
      </w:r>
      <w:r w:rsidRPr="0041339D">
        <w:rPr>
          <w:color w:val="000000" w:themeColor="text1"/>
        </w:rPr>
        <w:t xml:space="preserve"> and</w:t>
      </w:r>
      <w:r w:rsidRPr="0041339D">
        <w:rPr>
          <w:color w:val="000000" w:themeColor="text1"/>
          <w:lang w:val="x-none"/>
        </w:rPr>
        <w:t xml:space="preserve"> 20% is placement based, giving Student the opportunity to put their skills in action</w:t>
      </w:r>
      <w:r w:rsidRPr="0041339D">
        <w:rPr>
          <w:color w:val="000000" w:themeColor="text1"/>
        </w:rPr>
        <w:t xml:space="preserve"> (</w:t>
      </w:r>
      <w:proofErr w:type="spellStart"/>
      <w:r w:rsidRPr="0041339D">
        <w:rPr>
          <w:b/>
          <w:bCs/>
          <w:color w:val="C00000"/>
        </w:rPr>
        <w:t>Tlevels</w:t>
      </w:r>
      <w:proofErr w:type="spellEnd"/>
      <w:r w:rsidRPr="0041339D">
        <w:rPr>
          <w:b/>
          <w:bCs/>
          <w:color w:val="C00000"/>
        </w:rPr>
        <w:t>, 2020</w:t>
      </w:r>
      <w:r w:rsidRPr="0041339D">
        <w:rPr>
          <w:color w:val="000000" w:themeColor="text1"/>
        </w:rPr>
        <w:t xml:space="preserve">). </w:t>
      </w:r>
    </w:p>
    <w:p w14:paraId="450C29C3" w14:textId="77777777" w:rsidR="0041339D" w:rsidRPr="0041339D" w:rsidRDefault="0041339D" w:rsidP="0041339D">
      <w:pPr>
        <w:jc w:val="both"/>
        <w:rPr>
          <w:color w:val="000000" w:themeColor="text1"/>
        </w:rPr>
      </w:pPr>
    </w:p>
    <w:p w14:paraId="7EAAF7D3" w14:textId="77777777" w:rsidR="0041339D" w:rsidRPr="0041339D" w:rsidRDefault="0041339D" w:rsidP="0041339D">
      <w:pPr>
        <w:jc w:val="both"/>
        <w:rPr>
          <w:color w:val="000000" w:themeColor="text1"/>
        </w:rPr>
      </w:pPr>
      <w:r w:rsidRPr="0041339D">
        <w:rPr>
          <w:color w:val="000000" w:themeColor="text1"/>
        </w:rPr>
        <w:t xml:space="preserve">Launched in September 2020, £135 million was boosted into the scheme to support the best access to cutting-edge equipment, </w:t>
      </w:r>
      <w:proofErr w:type="gramStart"/>
      <w:r w:rsidRPr="0041339D">
        <w:rPr>
          <w:color w:val="000000" w:themeColor="text1"/>
        </w:rPr>
        <w:t>technologies</w:t>
      </w:r>
      <w:proofErr w:type="gramEnd"/>
      <w:r w:rsidRPr="0041339D">
        <w:rPr>
          <w:color w:val="000000" w:themeColor="text1"/>
        </w:rPr>
        <w:t xml:space="preserve"> and facilities. It is argued that T Levels are a good response to the changing landscape of careers which will provide young people </w:t>
      </w:r>
      <w:proofErr w:type="gramStart"/>
      <w:r w:rsidRPr="0041339D">
        <w:rPr>
          <w:color w:val="000000" w:themeColor="text1"/>
        </w:rPr>
        <w:t>employment  stability</w:t>
      </w:r>
      <w:proofErr w:type="gramEnd"/>
      <w:r w:rsidRPr="0041339D">
        <w:rPr>
          <w:color w:val="000000" w:themeColor="text1"/>
        </w:rPr>
        <w:t xml:space="preserve">  once they  leave education (</w:t>
      </w:r>
      <w:r w:rsidRPr="0041339D">
        <w:rPr>
          <w:b/>
          <w:bCs/>
          <w:color w:val="C00000"/>
        </w:rPr>
        <w:t xml:space="preserve">Straw </w:t>
      </w:r>
      <w:r w:rsidRPr="0041339D">
        <w:rPr>
          <w:b/>
          <w:bCs/>
          <w:i/>
          <w:iCs/>
          <w:color w:val="C00000"/>
        </w:rPr>
        <w:t xml:space="preserve">et al, </w:t>
      </w:r>
      <w:r w:rsidRPr="0041339D">
        <w:rPr>
          <w:b/>
          <w:bCs/>
          <w:color w:val="C00000"/>
        </w:rPr>
        <w:t>2020)</w:t>
      </w:r>
      <w:r w:rsidRPr="0041339D">
        <w:rPr>
          <w:color w:val="000000" w:themeColor="text1"/>
        </w:rPr>
        <w:t>.</w:t>
      </w:r>
    </w:p>
    <w:p w14:paraId="7FF25F9F" w14:textId="77777777" w:rsidR="0041339D" w:rsidRPr="0041339D" w:rsidRDefault="0041339D" w:rsidP="0041339D">
      <w:pPr>
        <w:jc w:val="both"/>
        <w:rPr>
          <w:color w:val="000000" w:themeColor="text1"/>
        </w:rPr>
      </w:pPr>
    </w:p>
    <w:p w14:paraId="104B4E47" w14:textId="77777777" w:rsidR="0041339D" w:rsidRPr="0041339D" w:rsidRDefault="0041339D" w:rsidP="0041339D">
      <w:pPr>
        <w:rPr>
          <w:color w:val="000000" w:themeColor="text1"/>
        </w:rPr>
      </w:pPr>
      <w:r w:rsidRPr="0041339D">
        <w:rPr>
          <w:color w:val="000000" w:themeColor="text1"/>
        </w:rPr>
        <w:t xml:space="preserve">One of the main challenges for this strategy is a lack of understanding of what T levels </w:t>
      </w:r>
      <w:proofErr w:type="gramStart"/>
      <w:r w:rsidRPr="0041339D">
        <w:rPr>
          <w:color w:val="000000" w:themeColor="text1"/>
        </w:rPr>
        <w:t>actually are</w:t>
      </w:r>
      <w:proofErr w:type="gramEnd"/>
      <w:r w:rsidRPr="0041339D">
        <w:rPr>
          <w:color w:val="000000" w:themeColor="text1"/>
        </w:rPr>
        <w:t xml:space="preserve"> and how they will impact access to university progression or high-quality work opportunities. With the interruption of lockdown during the launching of the new strategy, even teaching staff are not fully confident about what the qualifications offer and how to manage them. Employees have also raised concerns about how they are to manage the safeguarding of under 18s in their </w:t>
      </w:r>
      <w:proofErr w:type="gramStart"/>
      <w:r w:rsidRPr="0041339D">
        <w:rPr>
          <w:color w:val="000000" w:themeColor="text1"/>
        </w:rPr>
        <w:t>work places</w:t>
      </w:r>
      <w:proofErr w:type="gramEnd"/>
      <w:r w:rsidRPr="0041339D">
        <w:rPr>
          <w:color w:val="000000" w:themeColor="text1"/>
        </w:rPr>
        <w:t xml:space="preserve"> as well as other concerns including security issues, access to work systems and the impact of short term placements on their businesses.</w:t>
      </w:r>
    </w:p>
    <w:p w14:paraId="3406A27B" w14:textId="77777777" w:rsidR="0041339D" w:rsidRPr="0041339D" w:rsidRDefault="0041339D" w:rsidP="0041339D">
      <w:pPr>
        <w:rPr>
          <w:color w:val="000000" w:themeColor="text1"/>
        </w:rPr>
      </w:pPr>
    </w:p>
    <w:p w14:paraId="7D94145C" w14:textId="77777777" w:rsidR="0041339D" w:rsidRPr="0041339D" w:rsidRDefault="0041339D" w:rsidP="0041339D">
      <w:pPr>
        <w:rPr>
          <w:color w:val="000000" w:themeColor="text1"/>
        </w:rPr>
      </w:pPr>
      <w:r w:rsidRPr="0041339D">
        <w:rPr>
          <w:color w:val="000000" w:themeColor="text1"/>
        </w:rPr>
        <w:t xml:space="preserve">T levels are an ambitious new Programme, however as the strategy is still in its early stages, critical evaluation is limited. Recommendations for improvement however would include better promotion of the courses to students, </w:t>
      </w:r>
      <w:proofErr w:type="gramStart"/>
      <w:r w:rsidRPr="0041339D">
        <w:rPr>
          <w:color w:val="000000" w:themeColor="text1"/>
        </w:rPr>
        <w:t>teachers</w:t>
      </w:r>
      <w:proofErr w:type="gramEnd"/>
      <w:r w:rsidRPr="0041339D">
        <w:rPr>
          <w:color w:val="000000" w:themeColor="text1"/>
        </w:rPr>
        <w:t xml:space="preserve"> and providers of work placements. </w:t>
      </w:r>
    </w:p>
    <w:p w14:paraId="34DDF8CC" w14:textId="77777777" w:rsidR="0041339D" w:rsidRPr="0041339D" w:rsidRDefault="0041339D" w:rsidP="0041339D">
      <w:pPr>
        <w:rPr>
          <w:color w:val="000000" w:themeColor="text1"/>
        </w:rPr>
      </w:pPr>
    </w:p>
    <w:p w14:paraId="429E68D3" w14:textId="77777777" w:rsidR="0041339D" w:rsidRPr="0041339D" w:rsidRDefault="0041339D" w:rsidP="0041339D">
      <w:pPr>
        <w:rPr>
          <w:color w:val="000000" w:themeColor="text1"/>
        </w:rPr>
      </w:pPr>
      <w:r w:rsidRPr="0041339D">
        <w:rPr>
          <w:color w:val="000000" w:themeColor="text1"/>
          <w:lang w:val="x-none"/>
        </w:rPr>
        <w:t xml:space="preserve">Another strategy that the government is using to improve the quality of education is the </w:t>
      </w:r>
      <w:r w:rsidRPr="0041339D">
        <w:rPr>
          <w:color w:val="000000" w:themeColor="text1"/>
        </w:rPr>
        <w:t>Lifetime Skills Guarantee(LGS)</w:t>
      </w:r>
      <w:r w:rsidRPr="0041339D">
        <w:rPr>
          <w:color w:val="000000" w:themeColor="text1"/>
          <w:lang w:val="x-none"/>
        </w:rPr>
        <w:t xml:space="preserve">. This aims to support people to train, </w:t>
      </w:r>
      <w:r w:rsidRPr="0041339D">
        <w:rPr>
          <w:color w:val="000000" w:themeColor="text1"/>
        </w:rPr>
        <w:t>re</w:t>
      </w:r>
      <w:r w:rsidRPr="0041339D">
        <w:rPr>
          <w:color w:val="000000" w:themeColor="text1"/>
          <w:lang w:val="x-none"/>
        </w:rPr>
        <w:t xml:space="preserve">train and upscale </w:t>
      </w:r>
      <w:r w:rsidRPr="0041339D">
        <w:rPr>
          <w:color w:val="000000" w:themeColor="text1"/>
        </w:rPr>
        <w:t>their skills throughout their lives</w:t>
      </w:r>
      <w:r w:rsidRPr="0041339D">
        <w:rPr>
          <w:color w:val="000000" w:themeColor="text1"/>
          <w:lang w:val="x-none"/>
        </w:rPr>
        <w:t>, gaining in demand skills and securing</w:t>
      </w:r>
      <w:r w:rsidRPr="0041339D">
        <w:rPr>
          <w:color w:val="000000" w:themeColor="text1"/>
        </w:rPr>
        <w:t xml:space="preserve"> good jobs with better pay (</w:t>
      </w:r>
      <w:proofErr w:type="spellStart"/>
      <w:r w:rsidRPr="0041339D">
        <w:rPr>
          <w:b/>
          <w:bCs/>
          <w:color w:val="C00000"/>
        </w:rPr>
        <w:t>Skillsforcare</w:t>
      </w:r>
      <w:proofErr w:type="spellEnd"/>
      <w:r w:rsidRPr="0041339D">
        <w:rPr>
          <w:b/>
          <w:bCs/>
          <w:color w:val="C00000"/>
        </w:rPr>
        <w:t>, 2022</w:t>
      </w:r>
      <w:r w:rsidRPr="0041339D">
        <w:rPr>
          <w:color w:val="000000" w:themeColor="text1"/>
        </w:rPr>
        <w:t xml:space="preserve">). </w:t>
      </w:r>
      <w:r w:rsidRPr="0041339D">
        <w:rPr>
          <w:color w:val="000000" w:themeColor="text1"/>
          <w:lang w:val="x-none"/>
        </w:rPr>
        <w:t xml:space="preserve">          </w:t>
      </w:r>
    </w:p>
    <w:p w14:paraId="522841C4" w14:textId="77777777" w:rsidR="0041339D" w:rsidRPr="0041339D" w:rsidRDefault="0041339D" w:rsidP="0041339D">
      <w:pPr>
        <w:rPr>
          <w:color w:val="000000" w:themeColor="text1"/>
        </w:rPr>
      </w:pPr>
    </w:p>
    <w:p w14:paraId="6D6FD13F" w14:textId="77777777" w:rsidR="0041339D" w:rsidRPr="0041339D" w:rsidRDefault="0041339D" w:rsidP="0041339D">
      <w:pPr>
        <w:rPr>
          <w:color w:val="000000" w:themeColor="text1"/>
        </w:rPr>
      </w:pPr>
      <w:r w:rsidRPr="0041339D">
        <w:rPr>
          <w:color w:val="000000" w:themeColor="text1"/>
        </w:rPr>
        <w:t>Over 400 qualifications are offered in areas of skill shortages from social care to engineering, allowing people to adapt and change their skills regardless of their previous qualifications (</w:t>
      </w:r>
      <w:proofErr w:type="spellStart"/>
      <w:r w:rsidRPr="0041339D">
        <w:rPr>
          <w:b/>
          <w:bCs/>
          <w:color w:val="C00000"/>
        </w:rPr>
        <w:t>Meager</w:t>
      </w:r>
      <w:proofErr w:type="spellEnd"/>
      <w:r w:rsidRPr="0041339D">
        <w:rPr>
          <w:b/>
          <w:bCs/>
          <w:color w:val="C00000"/>
        </w:rPr>
        <w:t>, 2021)</w:t>
      </w:r>
      <w:r w:rsidRPr="0041339D">
        <w:rPr>
          <w:color w:val="000000" w:themeColor="text1"/>
        </w:rPr>
        <w:t xml:space="preserve">.  This scheme is only open to those without a level 3 qualification, leading to criticism that it hinders those who might be most in need of upscaling </w:t>
      </w:r>
      <w:proofErr w:type="gramStart"/>
      <w:r w:rsidRPr="0041339D">
        <w:rPr>
          <w:color w:val="000000" w:themeColor="text1"/>
        </w:rPr>
        <w:t>i.e.</w:t>
      </w:r>
      <w:proofErr w:type="gramEnd"/>
      <w:r w:rsidRPr="0041339D">
        <w:rPr>
          <w:color w:val="000000" w:themeColor="text1"/>
        </w:rPr>
        <w:t xml:space="preserve"> those who already have A levels. This restriction leaves around 1.4 million people in low paid jobs from progressing into other careers. </w:t>
      </w:r>
    </w:p>
    <w:p w14:paraId="75BB3DF1" w14:textId="77777777" w:rsidR="0041339D" w:rsidRPr="0041339D" w:rsidRDefault="0041339D" w:rsidP="0041339D">
      <w:pPr>
        <w:rPr>
          <w:color w:val="000000" w:themeColor="text1"/>
        </w:rPr>
      </w:pPr>
      <w:r w:rsidRPr="0041339D">
        <w:rPr>
          <w:color w:val="000000" w:themeColor="text1"/>
        </w:rPr>
        <w:t>To remedy this, eligibility criteria should be reconsidered so that wider groups of people are targeted.</w:t>
      </w:r>
    </w:p>
    <w:p w14:paraId="2B4441A9" w14:textId="77777777" w:rsidR="0041339D" w:rsidRPr="0041339D" w:rsidRDefault="0041339D" w:rsidP="0041339D">
      <w:pPr>
        <w:rPr>
          <w:color w:val="000000" w:themeColor="text1"/>
        </w:rPr>
      </w:pPr>
    </w:p>
    <w:p w14:paraId="7497B4A7" w14:textId="77777777" w:rsidR="0041339D" w:rsidRPr="0041339D" w:rsidRDefault="0041339D" w:rsidP="0041339D">
      <w:pPr>
        <w:rPr>
          <w:color w:val="000000" w:themeColor="text1"/>
        </w:rPr>
      </w:pPr>
      <w:r w:rsidRPr="0041339D">
        <w:rPr>
          <w:color w:val="000000" w:themeColor="text1"/>
        </w:rPr>
        <w:t xml:space="preserve">Implementing SDG 4 has undoubtedly been challenged by a plethora of issues relating to the COVID-19 pandemic. The education sector has been extremely hard hit and the progress of some of the schemes has been delayed by lockdown. To combat this, the UK government needs to better promote the availability of their programmes and raise awareness through various other organisations. </w:t>
      </w:r>
    </w:p>
    <w:p w14:paraId="7AFA56B6" w14:textId="77777777" w:rsidR="0041339D" w:rsidRPr="0041339D" w:rsidRDefault="0041339D" w:rsidP="0041339D">
      <w:pPr>
        <w:rPr>
          <w:color w:val="000000" w:themeColor="text1"/>
        </w:rPr>
      </w:pPr>
    </w:p>
    <w:p w14:paraId="70DD819F" w14:textId="77777777" w:rsidR="0041339D" w:rsidRPr="0041339D" w:rsidRDefault="0041339D" w:rsidP="0041339D">
      <w:pPr>
        <w:rPr>
          <w:color w:val="000000" w:themeColor="text1"/>
        </w:rPr>
      </w:pPr>
      <w:r w:rsidRPr="0041339D">
        <w:rPr>
          <w:color w:val="000000" w:themeColor="text1"/>
        </w:rPr>
        <w:t xml:space="preserve">In conclusion, is clear that the UK is implementing many projects and programmes locally and nationally </w:t>
      </w:r>
      <w:proofErr w:type="gramStart"/>
      <w:r w:rsidRPr="0041339D">
        <w:rPr>
          <w:color w:val="000000" w:themeColor="text1"/>
        </w:rPr>
        <w:t>in order to</w:t>
      </w:r>
      <w:proofErr w:type="gramEnd"/>
      <w:r w:rsidRPr="0041339D">
        <w:rPr>
          <w:color w:val="000000" w:themeColor="text1"/>
        </w:rPr>
        <w:t xml:space="preserve"> achieve the first 4 SDG’s. </w:t>
      </w:r>
      <w:r w:rsidRPr="0041339D">
        <w:rPr>
          <w:color w:val="000000" w:themeColor="text1"/>
          <w:lang w:val="x-none"/>
        </w:rPr>
        <w:t xml:space="preserve">Strategies are in place to combat </w:t>
      </w:r>
      <w:r w:rsidRPr="0041339D">
        <w:rPr>
          <w:color w:val="000000" w:themeColor="text1"/>
        </w:rPr>
        <w:t xml:space="preserve">poverty, </w:t>
      </w:r>
      <w:r w:rsidRPr="0041339D">
        <w:rPr>
          <w:color w:val="000000" w:themeColor="text1"/>
          <w:lang w:val="x-none"/>
        </w:rPr>
        <w:t>hunger, education</w:t>
      </w:r>
      <w:r w:rsidRPr="0041339D">
        <w:rPr>
          <w:color w:val="000000" w:themeColor="text1"/>
        </w:rPr>
        <w:t xml:space="preserve"> and </w:t>
      </w:r>
      <w:r w:rsidRPr="0041339D">
        <w:rPr>
          <w:color w:val="000000" w:themeColor="text1"/>
          <w:lang w:val="x-none"/>
        </w:rPr>
        <w:t>health and well-being</w:t>
      </w:r>
      <w:r w:rsidRPr="0041339D">
        <w:rPr>
          <w:color w:val="000000" w:themeColor="text1"/>
        </w:rPr>
        <w:t xml:space="preserve">, however </w:t>
      </w:r>
      <w:r w:rsidRPr="0041339D">
        <w:rPr>
          <w:color w:val="000000" w:themeColor="text1"/>
          <w:lang w:val="x-none"/>
        </w:rPr>
        <w:t>promotion of schemes and issues relating to applications and eligibility appear to be challenges that need overcoming in order to better implement the g</w:t>
      </w:r>
      <w:r w:rsidRPr="0041339D">
        <w:rPr>
          <w:color w:val="000000" w:themeColor="text1"/>
        </w:rPr>
        <w:t xml:space="preserve">oals. </w:t>
      </w:r>
    </w:p>
    <w:p w14:paraId="7CC29430" w14:textId="77777777" w:rsidR="0041339D" w:rsidRPr="0041339D" w:rsidRDefault="0041339D" w:rsidP="0041339D">
      <w:pPr>
        <w:rPr>
          <w:color w:val="000000" w:themeColor="text1"/>
        </w:rPr>
      </w:pPr>
    </w:p>
    <w:p w14:paraId="4FBBF723" w14:textId="77777777" w:rsidR="0041339D" w:rsidRPr="0041339D" w:rsidRDefault="0041339D" w:rsidP="0041339D">
      <w:pPr>
        <w:rPr>
          <w:color w:val="000000" w:themeColor="text1"/>
        </w:rPr>
      </w:pPr>
      <w:r w:rsidRPr="0041339D">
        <w:rPr>
          <w:color w:val="000000" w:themeColor="text1"/>
        </w:rPr>
        <w:t xml:space="preserve">The government did invest resources and finances that have been allocated to the strategies as discussed in this essay but, management of those funds in terms of how the schemes were monitored has been poor. Regular assessment of the projects and programmes, including how many people they have succeeding in reaching, what opportunities they have springboard people into and how well they are meeting the targets laid out by the </w:t>
      </w:r>
      <w:proofErr w:type="gramStart"/>
      <w:r w:rsidRPr="0041339D">
        <w:rPr>
          <w:color w:val="000000" w:themeColor="text1"/>
        </w:rPr>
        <w:t>SDG‘</w:t>
      </w:r>
      <w:proofErr w:type="gramEnd"/>
      <w:r w:rsidRPr="0041339D">
        <w:rPr>
          <w:color w:val="000000" w:themeColor="text1"/>
        </w:rPr>
        <w:t xml:space="preserve">s, is crucial to not wasting time for achieving agenda 2030. </w:t>
      </w:r>
    </w:p>
    <w:p w14:paraId="7904E3BC" w14:textId="77777777" w:rsidR="0041339D" w:rsidRPr="0041339D" w:rsidRDefault="0041339D" w:rsidP="0041339D">
      <w:pPr>
        <w:rPr>
          <w:color w:val="000000" w:themeColor="text1"/>
        </w:rPr>
      </w:pPr>
    </w:p>
    <w:p w14:paraId="4BA1A453" w14:textId="77777777" w:rsidR="0041339D" w:rsidRPr="0041339D" w:rsidRDefault="0041339D" w:rsidP="0041339D">
      <w:pPr>
        <w:rPr>
          <w:color w:val="000000" w:themeColor="text1"/>
        </w:rPr>
      </w:pPr>
      <w:r w:rsidRPr="0041339D">
        <w:rPr>
          <w:color w:val="000000" w:themeColor="text1"/>
        </w:rPr>
        <w:t xml:space="preserve">In the aftermath of the pandemic, the UK government needs to prioritise achieving the </w:t>
      </w:r>
      <w:proofErr w:type="gramStart"/>
      <w:r w:rsidRPr="0041339D">
        <w:rPr>
          <w:color w:val="000000" w:themeColor="text1"/>
        </w:rPr>
        <w:t>SDG’s</w:t>
      </w:r>
      <w:proofErr w:type="gramEnd"/>
      <w:r w:rsidRPr="0041339D">
        <w:rPr>
          <w:color w:val="000000" w:themeColor="text1"/>
        </w:rPr>
        <w:t xml:space="preserve"> across all public sectors, using them as a framework to ensure targeting the most vulnerable, without discrimination, ‘leaving no one behind.’</w:t>
      </w:r>
    </w:p>
    <w:p w14:paraId="1329D5E7" w14:textId="77777777" w:rsidR="0041339D" w:rsidRPr="0041339D" w:rsidRDefault="0041339D" w:rsidP="0041339D">
      <w:pPr>
        <w:rPr>
          <w:color w:val="000000" w:themeColor="text1"/>
        </w:rPr>
      </w:pPr>
    </w:p>
    <w:p w14:paraId="46FFB8EA" w14:textId="77777777" w:rsidR="0041339D" w:rsidRPr="0041339D" w:rsidRDefault="0041339D" w:rsidP="0041339D">
      <w:pPr>
        <w:rPr>
          <w:color w:val="000000" w:themeColor="text1"/>
        </w:rPr>
      </w:pPr>
    </w:p>
    <w:p w14:paraId="5B65B31C" w14:textId="77777777" w:rsidR="0041339D" w:rsidRPr="0041339D" w:rsidRDefault="0041339D" w:rsidP="0041339D"/>
    <w:p w14:paraId="67952BA9" w14:textId="77777777" w:rsidR="0041339D" w:rsidRPr="0041339D" w:rsidRDefault="0041339D" w:rsidP="0041339D">
      <w:r w:rsidRPr="0041339D">
        <w:t xml:space="preserve">References </w:t>
      </w:r>
    </w:p>
    <w:p w14:paraId="60B8E136" w14:textId="77777777" w:rsidR="0041339D" w:rsidRPr="0041339D" w:rsidRDefault="0041339D" w:rsidP="0041339D"/>
    <w:p w14:paraId="2FA4C742" w14:textId="77777777" w:rsidR="0041339D" w:rsidRPr="0041339D" w:rsidRDefault="0041339D" w:rsidP="0041339D">
      <w:proofErr w:type="spellStart"/>
      <w:r w:rsidRPr="0041339D">
        <w:t>Abdin</w:t>
      </w:r>
      <w:proofErr w:type="spellEnd"/>
      <w:r w:rsidRPr="0041339D">
        <w:t>, M.D., 2018. Ensure inclusive and quality education for all and promote lifelong learning. Ensure Inclusive and Quality Education for All and Promote Lifelong Learning (June 11, 2018).</w:t>
      </w:r>
    </w:p>
    <w:p w14:paraId="5F7D055E" w14:textId="77777777" w:rsidR="0041339D" w:rsidRPr="0041339D" w:rsidRDefault="0041339D" w:rsidP="0041339D"/>
    <w:p w14:paraId="5A43D18C" w14:textId="77777777" w:rsidR="0041339D" w:rsidRPr="0041339D" w:rsidRDefault="0041339D" w:rsidP="0041339D">
      <w:r w:rsidRPr="0041339D">
        <w:t xml:space="preserve">Bahn, R.A., </w:t>
      </w:r>
      <w:proofErr w:type="spellStart"/>
      <w:r w:rsidRPr="0041339D">
        <w:t>Hwalla</w:t>
      </w:r>
      <w:proofErr w:type="spellEnd"/>
      <w:r w:rsidRPr="0041339D">
        <w:t xml:space="preserve">, N. and El </w:t>
      </w:r>
      <w:proofErr w:type="spellStart"/>
      <w:r w:rsidRPr="0041339D">
        <w:t>Labban</w:t>
      </w:r>
      <w:proofErr w:type="spellEnd"/>
      <w:r w:rsidRPr="0041339D">
        <w:t>, S., 2021. Leveraging nutrition for food security: the integration of nutrition in the four pillars of food security. In Food Security and Nutrition (pp. 1-32). Academic Press.</w:t>
      </w:r>
    </w:p>
    <w:p w14:paraId="76CABEFF" w14:textId="77777777" w:rsidR="0041339D" w:rsidRPr="0041339D" w:rsidRDefault="0041339D" w:rsidP="0041339D"/>
    <w:p w14:paraId="5B0E465B" w14:textId="77777777" w:rsidR="0041339D" w:rsidRPr="0041339D" w:rsidRDefault="0041339D" w:rsidP="0041339D">
      <w:proofErr w:type="spellStart"/>
      <w:r w:rsidRPr="0041339D">
        <w:t>Baraniuk</w:t>
      </w:r>
      <w:proofErr w:type="spellEnd"/>
      <w:r w:rsidRPr="0041339D">
        <w:t xml:space="preserve">, C., 2021. Covid-19: How the UK vaccine rollout delivered success, so far. </w:t>
      </w:r>
      <w:proofErr w:type="spellStart"/>
      <w:r w:rsidRPr="0041339D">
        <w:t>Bmj</w:t>
      </w:r>
      <w:proofErr w:type="spellEnd"/>
      <w:r w:rsidRPr="0041339D">
        <w:t>, 372.</w:t>
      </w:r>
    </w:p>
    <w:p w14:paraId="4DADE581" w14:textId="77777777" w:rsidR="0041339D" w:rsidRPr="0041339D" w:rsidRDefault="0041339D" w:rsidP="0041339D"/>
    <w:p w14:paraId="234A548A" w14:textId="77777777" w:rsidR="0041339D" w:rsidRPr="0041339D" w:rsidRDefault="0041339D" w:rsidP="0041339D">
      <w:r w:rsidRPr="0041339D">
        <w:t>https://www.bbc.co.uk/news/business-53985144</w:t>
      </w:r>
    </w:p>
    <w:p w14:paraId="759A0154" w14:textId="77777777" w:rsidR="0041339D" w:rsidRPr="0041339D" w:rsidRDefault="0041339D" w:rsidP="0041339D"/>
    <w:p w14:paraId="3031F37F" w14:textId="77777777" w:rsidR="0041339D" w:rsidRPr="0041339D" w:rsidRDefault="0041339D" w:rsidP="0041339D">
      <w:r w:rsidRPr="0041339D">
        <w:t>https://www.bmj.com/content/366/bmj.l5436.full</w:t>
      </w:r>
    </w:p>
    <w:p w14:paraId="07570BE8" w14:textId="77777777" w:rsidR="0041339D" w:rsidRPr="0041339D" w:rsidRDefault="0041339D" w:rsidP="0041339D"/>
    <w:p w14:paraId="317082AC" w14:textId="77777777" w:rsidR="0041339D" w:rsidRPr="0041339D" w:rsidRDefault="0041339D" w:rsidP="0041339D">
      <w:r w:rsidRPr="0041339D">
        <w:t>Birmingham City Council, 2022 https://www.birmingham.gov.uk/news/article/1086/clean_air_zone_interim_report_provides_evidence_of_impact_on_air_pollution</w:t>
      </w:r>
    </w:p>
    <w:p w14:paraId="4451CD96" w14:textId="77777777" w:rsidR="0041339D" w:rsidRPr="0041339D" w:rsidRDefault="0041339D" w:rsidP="0041339D"/>
    <w:p w14:paraId="1148C9D0" w14:textId="77777777" w:rsidR="0041339D" w:rsidRPr="0041339D" w:rsidRDefault="0041339D" w:rsidP="0041339D">
      <w:r w:rsidRPr="0041339D">
        <w:t>Bond, 2019</w:t>
      </w:r>
    </w:p>
    <w:p w14:paraId="3072EDA1" w14:textId="77777777" w:rsidR="0041339D" w:rsidRPr="0041339D" w:rsidRDefault="008F65F1" w:rsidP="0041339D">
      <w:hyperlink r:id="rId5" w:history="1">
        <w:r w:rsidR="0041339D" w:rsidRPr="0041339D">
          <w:rPr>
            <w:color w:val="0563C1" w:themeColor="hyperlink"/>
            <w:u w:val="single"/>
          </w:rPr>
          <w:t>https://www.bond.org.uk/sites/default/files/bond_the_uks_global_contribution_to_the_sdgs_online_full_report.pdf</w:t>
        </w:r>
      </w:hyperlink>
    </w:p>
    <w:p w14:paraId="441314C0" w14:textId="77777777" w:rsidR="0041339D" w:rsidRPr="0041339D" w:rsidRDefault="0041339D" w:rsidP="0041339D"/>
    <w:p w14:paraId="2B0FECBB" w14:textId="77777777" w:rsidR="0041339D" w:rsidRPr="0041339D" w:rsidRDefault="0041339D" w:rsidP="0041339D">
      <w:r w:rsidRPr="0041339D">
        <w:t xml:space="preserve">Borgen Project (2020), </w:t>
      </w:r>
      <w:hyperlink r:id="rId6" w:history="1">
        <w:r w:rsidRPr="0041339D">
          <w:rPr>
            <w:color w:val="0563C1" w:themeColor="hyperlink"/>
            <w:u w:val="single"/>
          </w:rPr>
          <w:t>https://borgenproject.org/hunger-in-the-united-kingdom/</w:t>
        </w:r>
      </w:hyperlink>
    </w:p>
    <w:p w14:paraId="1CF999C1" w14:textId="77777777" w:rsidR="0041339D" w:rsidRPr="0041339D" w:rsidRDefault="0041339D" w:rsidP="0041339D"/>
    <w:p w14:paraId="2E8C3018" w14:textId="77777777" w:rsidR="0041339D" w:rsidRPr="0041339D" w:rsidRDefault="0041339D" w:rsidP="0041339D"/>
    <w:p w14:paraId="531DDE49" w14:textId="77777777" w:rsidR="0041339D" w:rsidRPr="0041339D" w:rsidRDefault="0041339D" w:rsidP="0041339D">
      <w:proofErr w:type="spellStart"/>
      <w:r w:rsidRPr="0041339D">
        <w:t>Borowy</w:t>
      </w:r>
      <w:proofErr w:type="spellEnd"/>
      <w:r w:rsidRPr="0041339D">
        <w:t>, I., 2021. The social dimension of sustainable development at the UN: From Brundtland to the SDGs. The Struggle for Social Sustainability: Moral Conflicts in Global Social Policy, pp.89-108.</w:t>
      </w:r>
    </w:p>
    <w:p w14:paraId="3BE580FE" w14:textId="77777777" w:rsidR="0041339D" w:rsidRPr="0041339D" w:rsidRDefault="0041339D" w:rsidP="0041339D"/>
    <w:p w14:paraId="6E926E61" w14:textId="77777777" w:rsidR="0041339D" w:rsidRPr="0041339D" w:rsidRDefault="0041339D" w:rsidP="0041339D">
      <w:r w:rsidRPr="0041339D">
        <w:t xml:space="preserve">Bourguignon, F. and Chakravarty, S.R., 2019. The measurement of multidimensional poverty. In Poverty, social </w:t>
      </w:r>
      <w:proofErr w:type="gramStart"/>
      <w:r w:rsidRPr="0041339D">
        <w:t>exclusion</w:t>
      </w:r>
      <w:proofErr w:type="gramEnd"/>
      <w:r w:rsidRPr="0041339D">
        <w:t xml:space="preserve"> and stochastic dominance (pp. 83-107). Springer, Singapore.</w:t>
      </w:r>
    </w:p>
    <w:p w14:paraId="02A184D7" w14:textId="77777777" w:rsidR="0041339D" w:rsidRPr="0041339D" w:rsidRDefault="0041339D" w:rsidP="0041339D"/>
    <w:p w14:paraId="0971DA7D" w14:textId="77777777" w:rsidR="0041339D" w:rsidRPr="0041339D" w:rsidRDefault="0041339D" w:rsidP="0041339D">
      <w:r w:rsidRPr="0041339D">
        <w:t>Campbell, D. 2019 https://www.theguardian.com/society/2019/sep/20/britons-consuming-more-sugar-despite-tax-and-anti-obesity-drive</w:t>
      </w:r>
    </w:p>
    <w:p w14:paraId="6FD7B198" w14:textId="77777777" w:rsidR="0041339D" w:rsidRPr="0041339D" w:rsidRDefault="0041339D" w:rsidP="0041339D"/>
    <w:p w14:paraId="40C5104A" w14:textId="77777777" w:rsidR="0041339D" w:rsidRPr="0041339D" w:rsidRDefault="0041339D" w:rsidP="0041339D">
      <w:r w:rsidRPr="0041339D">
        <w:t>Child Fund, (2020). https://www.childfund.org/poverty-and-education/</w:t>
      </w:r>
    </w:p>
    <w:p w14:paraId="630ED028" w14:textId="77777777" w:rsidR="0041339D" w:rsidRPr="0041339D" w:rsidRDefault="0041339D" w:rsidP="0041339D"/>
    <w:p w14:paraId="4A54703D" w14:textId="77777777" w:rsidR="0041339D" w:rsidRPr="0041339D" w:rsidRDefault="0041339D" w:rsidP="0041339D">
      <w:r w:rsidRPr="0041339D">
        <w:t xml:space="preserve">Chung, A., Tully, L., </w:t>
      </w:r>
      <w:proofErr w:type="spellStart"/>
      <w:r w:rsidRPr="0041339D">
        <w:t>Czernin</w:t>
      </w:r>
      <w:proofErr w:type="spellEnd"/>
      <w:r w:rsidRPr="0041339D">
        <w:t xml:space="preserve">, S., Thompson, R., Mansoor, A. and </w:t>
      </w:r>
      <w:proofErr w:type="spellStart"/>
      <w:r w:rsidRPr="0041339D">
        <w:t>Gortmaker</w:t>
      </w:r>
      <w:proofErr w:type="spellEnd"/>
      <w:r w:rsidRPr="0041339D">
        <w:t xml:space="preserve">, S.L., 2021. Reducing risk of childhood obesity in the wake of covid-19. </w:t>
      </w:r>
      <w:proofErr w:type="spellStart"/>
      <w:r w:rsidRPr="0041339D">
        <w:t>bmj</w:t>
      </w:r>
      <w:proofErr w:type="spellEnd"/>
      <w:r w:rsidRPr="0041339D">
        <w:t>, 374.</w:t>
      </w:r>
    </w:p>
    <w:p w14:paraId="2462A89B" w14:textId="77777777" w:rsidR="0041339D" w:rsidRPr="0041339D" w:rsidRDefault="0041339D" w:rsidP="0041339D"/>
    <w:p w14:paraId="77EB10FB" w14:textId="77777777" w:rsidR="0041339D" w:rsidRPr="0041339D" w:rsidRDefault="0041339D" w:rsidP="0041339D">
      <w:r w:rsidRPr="0041339D">
        <w:t>Davies, R. 2022 https://www.theguardian.com/politics/2021/nov/26/sunaks-kickstart-scheme-not-delivering-value-for-money-nao-finds</w:t>
      </w:r>
    </w:p>
    <w:p w14:paraId="0FF762C0" w14:textId="77777777" w:rsidR="0041339D" w:rsidRPr="0041339D" w:rsidRDefault="0041339D" w:rsidP="0041339D"/>
    <w:p w14:paraId="20941314" w14:textId="77777777" w:rsidR="0041339D" w:rsidRPr="0041339D" w:rsidRDefault="0041339D" w:rsidP="0041339D">
      <w:r w:rsidRPr="0041339D">
        <w:t>Department for International Development (2017) https://assets.publishing.service.gov.uk/government/uploads/system/uploads/attachment_data/file/603500/Agenda-2030-Report4.pdf</w:t>
      </w:r>
    </w:p>
    <w:p w14:paraId="6BACAA00" w14:textId="77777777" w:rsidR="0041339D" w:rsidRPr="0041339D" w:rsidRDefault="0041339D" w:rsidP="0041339D"/>
    <w:p w14:paraId="5A02A3A1" w14:textId="77777777" w:rsidR="0041339D" w:rsidRPr="0041339D" w:rsidRDefault="0041339D" w:rsidP="0041339D">
      <w:pPr>
        <w:rPr>
          <w:color w:val="0563C1" w:themeColor="hyperlink"/>
          <w:u w:val="single"/>
        </w:rPr>
      </w:pPr>
    </w:p>
    <w:p w14:paraId="324C4B67" w14:textId="77777777" w:rsidR="0041339D" w:rsidRPr="0041339D" w:rsidRDefault="0041339D" w:rsidP="0041339D">
      <w:r w:rsidRPr="0041339D">
        <w:rPr>
          <w:color w:val="0563C1" w:themeColor="hyperlink"/>
          <w:u w:val="single"/>
        </w:rPr>
        <w:t>Drivers Direct, 2020 https://www.driversdirect.co.uk/index.php/2020/10/26/the-pros-and-cons-of-clean-air-zones/</w:t>
      </w:r>
    </w:p>
    <w:p w14:paraId="33F5882F" w14:textId="77777777" w:rsidR="0041339D" w:rsidRPr="0041339D" w:rsidRDefault="0041339D" w:rsidP="0041339D"/>
    <w:p w14:paraId="6D763DC6" w14:textId="77777777" w:rsidR="0041339D" w:rsidRPr="0041339D" w:rsidRDefault="0041339D" w:rsidP="0041339D">
      <w:r w:rsidRPr="0041339D">
        <w:t xml:space="preserve">Ferguson, (2021) </w:t>
      </w:r>
      <w:hyperlink r:id="rId7" w:history="1">
        <w:r w:rsidRPr="0041339D">
          <w:rPr>
            <w:color w:val="0563C1" w:themeColor="hyperlink"/>
            <w:u w:val="single"/>
          </w:rPr>
          <w:t>https://www.theguardian.com/education/2021/feb/28/englands-catch-up-tutors-are-being-short-changed-by-private-employers</w:t>
        </w:r>
      </w:hyperlink>
    </w:p>
    <w:p w14:paraId="6C2CD8CD" w14:textId="77777777" w:rsidR="0041339D" w:rsidRPr="0041339D" w:rsidRDefault="0041339D" w:rsidP="0041339D"/>
    <w:p w14:paraId="0F8624B1" w14:textId="77777777" w:rsidR="0041339D" w:rsidRPr="0041339D" w:rsidRDefault="0041339D" w:rsidP="0041339D">
      <w:r w:rsidRPr="0041339D">
        <w:t>Food Foundation (2022) https://foodfoundation.org.uk/initiatives/food-insecurity-tracking</w:t>
      </w:r>
    </w:p>
    <w:p w14:paraId="283A434A" w14:textId="77777777" w:rsidR="0041339D" w:rsidRPr="0041339D" w:rsidRDefault="0041339D" w:rsidP="0041339D"/>
    <w:p w14:paraId="5E342F12" w14:textId="77777777" w:rsidR="0041339D" w:rsidRPr="0041339D" w:rsidRDefault="0041339D" w:rsidP="0041339D">
      <w:r w:rsidRPr="0041339D">
        <w:t>Ford, L., 2015. Sustainable development goals: all you need to know. The guardian, 19.</w:t>
      </w:r>
    </w:p>
    <w:p w14:paraId="12FEA06E" w14:textId="77777777" w:rsidR="0041339D" w:rsidRPr="0041339D" w:rsidRDefault="0041339D" w:rsidP="0041339D"/>
    <w:p w14:paraId="4D5D5C19" w14:textId="77777777" w:rsidR="0041339D" w:rsidRPr="0041339D" w:rsidRDefault="0041339D" w:rsidP="0041339D">
      <w:r w:rsidRPr="0041339D">
        <w:t>GOV.UK (2013) https://www.gov.uk/government/news/free-school-lunch-for-every-child-in-infant-school</w:t>
      </w:r>
    </w:p>
    <w:p w14:paraId="11A31782" w14:textId="77777777" w:rsidR="0041339D" w:rsidRPr="0041339D" w:rsidRDefault="0041339D" w:rsidP="0041339D">
      <w:pPr>
        <w:rPr>
          <w:color w:val="4472C4" w:themeColor="accent1"/>
        </w:rPr>
      </w:pPr>
    </w:p>
    <w:p w14:paraId="38C98356" w14:textId="77777777" w:rsidR="0041339D" w:rsidRPr="0041339D" w:rsidRDefault="0041339D" w:rsidP="0041339D">
      <w:pPr>
        <w:rPr>
          <w:color w:val="4472C4" w:themeColor="accent1"/>
        </w:rPr>
      </w:pPr>
      <w:r w:rsidRPr="0041339D">
        <w:rPr>
          <w:color w:val="4472C4" w:themeColor="accent1"/>
        </w:rPr>
        <w:t xml:space="preserve">GOV.UK, 2021. </w:t>
      </w:r>
      <w:hyperlink r:id="rId8" w:history="1">
        <w:r w:rsidRPr="0041339D">
          <w:rPr>
            <w:color w:val="0563C1" w:themeColor="hyperlink"/>
            <w:u w:val="single"/>
          </w:rPr>
          <w:t>https://www.gov.uk/government/publications/implementing-the-sustainable-development-goals/implementing-the-sustainable-development-goals--2</w:t>
        </w:r>
      </w:hyperlink>
    </w:p>
    <w:p w14:paraId="25C03B0F" w14:textId="77777777" w:rsidR="0041339D" w:rsidRPr="0041339D" w:rsidRDefault="0041339D" w:rsidP="0041339D">
      <w:pPr>
        <w:rPr>
          <w:color w:val="4472C4" w:themeColor="accent1"/>
        </w:rPr>
      </w:pPr>
    </w:p>
    <w:p w14:paraId="5AA6667F" w14:textId="77777777" w:rsidR="0041339D" w:rsidRPr="0041339D" w:rsidRDefault="0041339D" w:rsidP="0041339D">
      <w:pPr>
        <w:rPr>
          <w:color w:val="4472C4" w:themeColor="accent1"/>
        </w:rPr>
      </w:pPr>
      <w:r w:rsidRPr="0041339D">
        <w:rPr>
          <w:color w:val="4472C4" w:themeColor="accent1"/>
        </w:rPr>
        <w:t xml:space="preserve">GOV.UK, 2021, </w:t>
      </w:r>
      <w:hyperlink r:id="rId9" w:history="1">
        <w:r w:rsidRPr="0041339D">
          <w:rPr>
            <w:color w:val="0563C1" w:themeColor="hyperlink"/>
            <w:u w:val="single"/>
          </w:rPr>
          <w:t>https://www.gov.uk/guidance/how-the-kickstart-scheme-works</w:t>
        </w:r>
      </w:hyperlink>
    </w:p>
    <w:p w14:paraId="3CB6EAE2" w14:textId="77777777" w:rsidR="0041339D" w:rsidRPr="0041339D" w:rsidRDefault="0041339D" w:rsidP="0041339D">
      <w:pPr>
        <w:rPr>
          <w:color w:val="4472C4" w:themeColor="accent1"/>
        </w:rPr>
      </w:pPr>
    </w:p>
    <w:p w14:paraId="505DA449" w14:textId="77777777" w:rsidR="0041339D" w:rsidRPr="0041339D" w:rsidRDefault="0041339D" w:rsidP="0041339D">
      <w:pPr>
        <w:rPr>
          <w:color w:val="4472C4" w:themeColor="accent1"/>
        </w:rPr>
      </w:pPr>
      <w:r w:rsidRPr="0041339D">
        <w:rPr>
          <w:color w:val="4472C4" w:themeColor="accent1"/>
        </w:rPr>
        <w:t xml:space="preserve">GOV.UK (2021) </w:t>
      </w:r>
      <w:hyperlink r:id="rId10" w:history="1">
        <w:r w:rsidRPr="0041339D">
          <w:rPr>
            <w:color w:val="0563C1" w:themeColor="hyperlink"/>
            <w:u w:val="single"/>
          </w:rPr>
          <w:t>https://www.gov.uk/government/news/over-100-000-young-careers-boosted-by-kickstart-scheme</w:t>
        </w:r>
      </w:hyperlink>
    </w:p>
    <w:p w14:paraId="33746999" w14:textId="77777777" w:rsidR="0041339D" w:rsidRPr="0041339D" w:rsidRDefault="0041339D" w:rsidP="0041339D">
      <w:pPr>
        <w:rPr>
          <w:color w:val="4472C4" w:themeColor="accent1"/>
        </w:rPr>
      </w:pPr>
    </w:p>
    <w:p w14:paraId="1403EDB3" w14:textId="77777777" w:rsidR="0041339D" w:rsidRPr="0041339D" w:rsidRDefault="0041339D" w:rsidP="0041339D">
      <w:pPr>
        <w:rPr>
          <w:color w:val="4472C4" w:themeColor="accent1"/>
        </w:rPr>
      </w:pPr>
      <w:r w:rsidRPr="0041339D">
        <w:rPr>
          <w:color w:val="4472C4" w:themeColor="accent1"/>
        </w:rPr>
        <w:t xml:space="preserve">GOV.UK (2021) </w:t>
      </w:r>
      <w:hyperlink r:id="rId11" w:history="1">
        <w:r w:rsidRPr="0041339D">
          <w:rPr>
            <w:color w:val="0563C1" w:themeColor="hyperlink"/>
            <w:u w:val="single"/>
          </w:rPr>
          <w:t>https://www.gov.uk/government/publications/department-for-transport-outcome-delivery-plan/dft-outcome-delivery-plan-2021-to-2022</w:t>
        </w:r>
      </w:hyperlink>
    </w:p>
    <w:p w14:paraId="75C29AB4" w14:textId="77777777" w:rsidR="0041339D" w:rsidRPr="0041339D" w:rsidRDefault="0041339D" w:rsidP="0041339D">
      <w:pPr>
        <w:rPr>
          <w:color w:val="4472C4" w:themeColor="accent1"/>
        </w:rPr>
      </w:pPr>
    </w:p>
    <w:p w14:paraId="45B5F1D0" w14:textId="77777777" w:rsidR="0041339D" w:rsidRPr="0041339D" w:rsidRDefault="0041339D" w:rsidP="0041339D">
      <w:pPr>
        <w:rPr>
          <w:color w:val="4472C4" w:themeColor="accent1"/>
        </w:rPr>
      </w:pPr>
      <w:r w:rsidRPr="0041339D">
        <w:rPr>
          <w:color w:val="4472C4" w:themeColor="accent1"/>
        </w:rPr>
        <w:t xml:space="preserve">GOV.UK (2021) </w:t>
      </w:r>
      <w:hyperlink r:id="rId12" w:history="1">
        <w:r w:rsidRPr="0041339D">
          <w:rPr>
            <w:color w:val="0563C1" w:themeColor="hyperlink"/>
            <w:u w:val="single"/>
          </w:rPr>
          <w:t>https://www.gov.uk/government/publications/implementing-the-sustainable-development-goals/implementing-the-sustainable-development-goals--2</w:t>
        </w:r>
      </w:hyperlink>
    </w:p>
    <w:p w14:paraId="700A8D4E" w14:textId="77777777" w:rsidR="0041339D" w:rsidRPr="0041339D" w:rsidRDefault="0041339D" w:rsidP="0041339D">
      <w:pPr>
        <w:rPr>
          <w:color w:val="4472C4" w:themeColor="accent1"/>
        </w:rPr>
      </w:pPr>
    </w:p>
    <w:p w14:paraId="5FDBD3E2" w14:textId="77777777" w:rsidR="0041339D" w:rsidRPr="0041339D" w:rsidRDefault="0041339D" w:rsidP="0041339D">
      <w:pPr>
        <w:rPr>
          <w:color w:val="4472C4" w:themeColor="accent1"/>
        </w:rPr>
      </w:pPr>
      <w:r w:rsidRPr="0041339D">
        <w:rPr>
          <w:color w:val="4472C4" w:themeColor="accent1"/>
        </w:rPr>
        <w:t>GOV.UK (2021) https://www.gov.uk/government/publications/department-for-education-outcome-delivery-plan/dfe-outcome-delivery-plan-2021-to-2022</w:t>
      </w:r>
    </w:p>
    <w:p w14:paraId="0F5C6A55" w14:textId="77777777" w:rsidR="0041339D" w:rsidRPr="0041339D" w:rsidRDefault="0041339D" w:rsidP="0041339D">
      <w:pPr>
        <w:rPr>
          <w:color w:val="4472C4" w:themeColor="accent1"/>
        </w:rPr>
      </w:pPr>
    </w:p>
    <w:p w14:paraId="67680190" w14:textId="77777777" w:rsidR="0041339D" w:rsidRPr="0041339D" w:rsidRDefault="0041339D" w:rsidP="0041339D">
      <w:pPr>
        <w:rPr>
          <w:color w:val="4472C4" w:themeColor="accent1"/>
        </w:rPr>
      </w:pPr>
      <w:r w:rsidRPr="0041339D">
        <w:rPr>
          <w:color w:val="4472C4" w:themeColor="accent1"/>
        </w:rPr>
        <w:t>GOV.UK (2020) https://www.gov.uk/guidance/driving-in-a-clean-air-zone#cities-with-clean-air-zones</w:t>
      </w:r>
    </w:p>
    <w:p w14:paraId="1C10E47B" w14:textId="77777777" w:rsidR="0041339D" w:rsidRPr="0041339D" w:rsidRDefault="0041339D" w:rsidP="0041339D"/>
    <w:p w14:paraId="4F19FD21" w14:textId="77777777" w:rsidR="0041339D" w:rsidRPr="0041339D" w:rsidRDefault="0041339D" w:rsidP="0041339D">
      <w:proofErr w:type="spellStart"/>
      <w:r w:rsidRPr="0041339D">
        <w:t>Gweshengwe</w:t>
      </w:r>
      <w:proofErr w:type="spellEnd"/>
      <w:r w:rsidRPr="0041339D">
        <w:t>, B., Hassan, N.H. and Ali Maricar, H.M., 2020. Perceptions of the language and meaning of poverty in Brunei Darussalam. Journal of Asian and African Studies, 55(7), pp.929-946.</w:t>
      </w:r>
    </w:p>
    <w:p w14:paraId="3310A88A" w14:textId="77777777" w:rsidR="0041339D" w:rsidRPr="0041339D" w:rsidRDefault="008F65F1" w:rsidP="0041339D">
      <w:pPr>
        <w:rPr>
          <w:color w:val="0563C1" w:themeColor="hyperlink"/>
          <w:u w:val="single"/>
        </w:rPr>
      </w:pPr>
      <w:hyperlink r:id="rId13" w:history="1">
        <w:r w:rsidR="0041339D" w:rsidRPr="0041339D">
          <w:rPr>
            <w:color w:val="0563C1" w:themeColor="hyperlink"/>
            <w:u w:val="single"/>
          </w:rPr>
          <w:t>https://doi.org/10.1177%2F0021909619900218</w:t>
        </w:r>
      </w:hyperlink>
    </w:p>
    <w:p w14:paraId="211E8FE6" w14:textId="77777777" w:rsidR="0041339D" w:rsidRPr="0041339D" w:rsidRDefault="0041339D" w:rsidP="0041339D">
      <w:pPr>
        <w:rPr>
          <w:color w:val="0563C1" w:themeColor="hyperlink"/>
          <w:u w:val="single"/>
        </w:rPr>
      </w:pPr>
    </w:p>
    <w:p w14:paraId="2C833542" w14:textId="77777777" w:rsidR="0041339D" w:rsidRPr="0041339D" w:rsidRDefault="0041339D" w:rsidP="0041339D">
      <w:pPr>
        <w:rPr>
          <w:color w:val="0563C1" w:themeColor="hyperlink"/>
          <w:u w:val="single"/>
        </w:rPr>
      </w:pPr>
      <w:r w:rsidRPr="0041339D">
        <w:rPr>
          <w:color w:val="0563C1" w:themeColor="hyperlink"/>
          <w:u w:val="single"/>
        </w:rPr>
        <w:t xml:space="preserve">Health, T.L.P., 2020. Will the COVID-19 pandemic threaten the </w:t>
      </w:r>
      <w:proofErr w:type="gramStart"/>
      <w:r w:rsidRPr="0041339D">
        <w:rPr>
          <w:color w:val="0563C1" w:themeColor="hyperlink"/>
          <w:u w:val="single"/>
        </w:rPr>
        <w:t>SDGs?.</w:t>
      </w:r>
      <w:proofErr w:type="gramEnd"/>
      <w:r w:rsidRPr="0041339D">
        <w:rPr>
          <w:color w:val="0563C1" w:themeColor="hyperlink"/>
          <w:u w:val="single"/>
        </w:rPr>
        <w:t xml:space="preserve"> The Lancet. Public Health, 5(9), p.e460.</w:t>
      </w:r>
    </w:p>
    <w:p w14:paraId="409F027D" w14:textId="77777777" w:rsidR="0041339D" w:rsidRPr="0041339D" w:rsidRDefault="0041339D" w:rsidP="0041339D">
      <w:pPr>
        <w:rPr>
          <w:color w:val="0563C1" w:themeColor="hyperlink"/>
          <w:u w:val="single"/>
        </w:rPr>
      </w:pPr>
    </w:p>
    <w:p w14:paraId="2F2F4343" w14:textId="77777777" w:rsidR="0041339D" w:rsidRPr="0041339D" w:rsidRDefault="0041339D" w:rsidP="0041339D">
      <w:proofErr w:type="spellStart"/>
      <w:r w:rsidRPr="0041339D">
        <w:t>heren</w:t>
      </w:r>
      <w:proofErr w:type="spellEnd"/>
      <w:r w:rsidRPr="0041339D">
        <w:t xml:space="preserve">, 2020 </w:t>
      </w:r>
      <w:hyperlink r:id="rId14" w:history="1">
        <w:r w:rsidRPr="0041339D">
          <w:rPr>
            <w:color w:val="0563C1" w:themeColor="hyperlink"/>
            <w:u w:val="single"/>
          </w:rPr>
          <w:t>https://www.standard.co.uk/news/uk/government-kickstart-2-billion-young-people-work-a4538126.html</w:t>
        </w:r>
      </w:hyperlink>
    </w:p>
    <w:p w14:paraId="4334309D" w14:textId="77777777" w:rsidR="0041339D" w:rsidRPr="0041339D" w:rsidRDefault="0041339D" w:rsidP="0041339D"/>
    <w:p w14:paraId="4439D79E" w14:textId="77777777" w:rsidR="0041339D" w:rsidRPr="0041339D" w:rsidRDefault="0041339D" w:rsidP="0041339D">
      <w:r w:rsidRPr="0041339D">
        <w:t>House of Commons Committee of Public Accounts (2021)</w:t>
      </w:r>
    </w:p>
    <w:p w14:paraId="7A11A767" w14:textId="77777777" w:rsidR="0041339D" w:rsidRPr="0041339D" w:rsidRDefault="0041339D" w:rsidP="0041339D">
      <w:r w:rsidRPr="0041339D">
        <w:t>https://committees.parliament.uk/publications/8955/documents/152476/default/</w:t>
      </w:r>
    </w:p>
    <w:p w14:paraId="125026E9" w14:textId="77777777" w:rsidR="0041339D" w:rsidRPr="0041339D" w:rsidRDefault="0041339D" w:rsidP="0041339D"/>
    <w:p w14:paraId="27F1824D" w14:textId="77777777" w:rsidR="0041339D" w:rsidRPr="0041339D" w:rsidRDefault="0041339D" w:rsidP="0041339D">
      <w:proofErr w:type="spellStart"/>
      <w:r w:rsidRPr="0041339D">
        <w:t>Katzmarzyk</w:t>
      </w:r>
      <w:proofErr w:type="spellEnd"/>
      <w:r w:rsidRPr="0041339D">
        <w:t xml:space="preserve">, P.T., Broyles, S.T., Champagne, C.M., </w:t>
      </w:r>
      <w:proofErr w:type="spellStart"/>
      <w:r w:rsidRPr="0041339D">
        <w:t>Chaput</w:t>
      </w:r>
      <w:proofErr w:type="spellEnd"/>
      <w:r w:rsidRPr="0041339D">
        <w:t xml:space="preserve">, J.P., </w:t>
      </w:r>
      <w:proofErr w:type="spellStart"/>
      <w:r w:rsidRPr="0041339D">
        <w:t>Fogelholm</w:t>
      </w:r>
      <w:proofErr w:type="spellEnd"/>
      <w:r w:rsidRPr="0041339D">
        <w:t xml:space="preserve">, M., Hu, G., </w:t>
      </w:r>
      <w:proofErr w:type="spellStart"/>
      <w:r w:rsidRPr="0041339D">
        <w:t>Kuriyan</w:t>
      </w:r>
      <w:proofErr w:type="spellEnd"/>
      <w:r w:rsidRPr="0041339D">
        <w:t xml:space="preserve">, R., </w:t>
      </w:r>
      <w:proofErr w:type="spellStart"/>
      <w:r w:rsidRPr="0041339D">
        <w:t>Kurpad</w:t>
      </w:r>
      <w:proofErr w:type="spellEnd"/>
      <w:r w:rsidRPr="0041339D">
        <w:t>, A., Lambert, E.V., Maia, J. and Matsudo, V., 2016. Relationship between soft drink consumption and obesity in 9–11 years old children in a multi-national study. Nutrients, 8(12), p.770.</w:t>
      </w:r>
    </w:p>
    <w:p w14:paraId="77208CA6" w14:textId="77777777" w:rsidR="0041339D" w:rsidRPr="0041339D" w:rsidRDefault="0041339D" w:rsidP="0041339D"/>
    <w:p w14:paraId="36C0C3DA" w14:textId="77777777" w:rsidR="0041339D" w:rsidRPr="0041339D" w:rsidRDefault="0041339D" w:rsidP="0041339D">
      <w:r w:rsidRPr="0041339D">
        <w:t xml:space="preserve">Kickstart.campaign. </w:t>
      </w:r>
      <w:hyperlink r:id="rId15" w:history="1">
        <w:r w:rsidRPr="0041339D">
          <w:rPr>
            <w:color w:val="0563C1" w:themeColor="hyperlink"/>
            <w:u w:val="single"/>
          </w:rPr>
          <w:t>https://kickstart.campaign.gov.uk</w:t>
        </w:r>
      </w:hyperlink>
    </w:p>
    <w:p w14:paraId="1C264C4D" w14:textId="77777777" w:rsidR="0041339D" w:rsidRPr="0041339D" w:rsidRDefault="0041339D" w:rsidP="0041339D"/>
    <w:p w14:paraId="0449F21B" w14:textId="77777777" w:rsidR="0041339D" w:rsidRPr="0041339D" w:rsidRDefault="0041339D" w:rsidP="0041339D">
      <w:r w:rsidRPr="0041339D">
        <w:t>https://www.kingsfund.org.uk/sites/default/files/2022-01/The%20Covid-19%20Vaccination%20Programme%20online%20version_3.pdf</w:t>
      </w:r>
    </w:p>
    <w:p w14:paraId="23D997E7" w14:textId="77777777" w:rsidR="0041339D" w:rsidRPr="0041339D" w:rsidRDefault="0041339D" w:rsidP="0041339D"/>
    <w:p w14:paraId="6DA54531" w14:textId="77777777" w:rsidR="0041339D" w:rsidRPr="0041339D" w:rsidRDefault="0041339D" w:rsidP="0041339D">
      <w:r w:rsidRPr="0041339D">
        <w:t xml:space="preserve">Khullar, D. and </w:t>
      </w:r>
      <w:proofErr w:type="spellStart"/>
      <w:r w:rsidRPr="0041339D">
        <w:t>Chokshi</w:t>
      </w:r>
      <w:proofErr w:type="spellEnd"/>
      <w:r w:rsidRPr="0041339D">
        <w:t xml:space="preserve">, D.A., 2018. Health, income, &amp; poverty: Where we are &amp; what could help. Health Affairs, 10.   </w:t>
      </w:r>
    </w:p>
    <w:p w14:paraId="785C658E" w14:textId="77777777" w:rsidR="0041339D" w:rsidRPr="0041339D" w:rsidRDefault="0041339D" w:rsidP="0041339D">
      <w:r w:rsidRPr="0041339D">
        <w:t>https://www.healthaffairs.org/do/10.1377/hpb20180817.901935/full/</w:t>
      </w:r>
    </w:p>
    <w:p w14:paraId="0BB0E310" w14:textId="77777777" w:rsidR="0041339D" w:rsidRPr="0041339D" w:rsidRDefault="0041339D" w:rsidP="0041339D"/>
    <w:p w14:paraId="1C0394A3" w14:textId="77777777" w:rsidR="0041339D" w:rsidRPr="0041339D" w:rsidRDefault="0041339D" w:rsidP="0041339D">
      <w:r w:rsidRPr="0041339D">
        <w:t xml:space="preserve">Koehler, G., 2017. The 2030 Agenda and eradicating poverty: New horizons for global social </w:t>
      </w:r>
      <w:proofErr w:type="gramStart"/>
      <w:r w:rsidRPr="0041339D">
        <w:t>policy?.</w:t>
      </w:r>
      <w:proofErr w:type="gramEnd"/>
      <w:r w:rsidRPr="0041339D">
        <w:t xml:space="preserve"> Global Social Policy, 17(2), pp.210-216.</w:t>
      </w:r>
    </w:p>
    <w:p w14:paraId="5069F10E" w14:textId="77777777" w:rsidR="0041339D" w:rsidRPr="0041339D" w:rsidRDefault="008F65F1" w:rsidP="0041339D">
      <w:hyperlink r:id="rId16" w:history="1">
        <w:r w:rsidR="0041339D" w:rsidRPr="0041339D">
          <w:rPr>
            <w:color w:val="0563C1" w:themeColor="hyperlink"/>
            <w:u w:val="single"/>
          </w:rPr>
          <w:t>https://doi.org/10.1177%2F1468018117703440</w:t>
        </w:r>
      </w:hyperlink>
    </w:p>
    <w:p w14:paraId="0B5176A3" w14:textId="77777777" w:rsidR="0041339D" w:rsidRPr="0041339D" w:rsidRDefault="0041339D" w:rsidP="0041339D"/>
    <w:p w14:paraId="4F4108CE" w14:textId="77777777" w:rsidR="0041339D" w:rsidRPr="0041339D" w:rsidRDefault="0041339D" w:rsidP="0041339D">
      <w:proofErr w:type="spellStart"/>
      <w:r w:rsidRPr="0041339D">
        <w:t>Laderchi</w:t>
      </w:r>
      <w:proofErr w:type="spellEnd"/>
      <w:r w:rsidRPr="0041339D">
        <w:t>, C.R., Saith, R. and Stewart, F., 2003. Does it matter that we do not agree on the definition of poverty? A comparison of four approaches. Oxford development studies, 31(3), pp.243-274.</w:t>
      </w:r>
    </w:p>
    <w:p w14:paraId="0CFBAC84" w14:textId="77777777" w:rsidR="0041339D" w:rsidRPr="0041339D" w:rsidRDefault="008F65F1" w:rsidP="0041339D">
      <w:pPr>
        <w:rPr>
          <w:color w:val="0563C1" w:themeColor="hyperlink"/>
          <w:u w:val="single"/>
        </w:rPr>
      </w:pPr>
      <w:hyperlink r:id="rId17" w:history="1">
        <w:r w:rsidR="0041339D" w:rsidRPr="0041339D">
          <w:rPr>
            <w:color w:val="0563C1" w:themeColor="hyperlink"/>
            <w:u w:val="single"/>
          </w:rPr>
          <w:t>https://doi.org/10.1080/1360081032000111698</w:t>
        </w:r>
      </w:hyperlink>
    </w:p>
    <w:p w14:paraId="2E160A16" w14:textId="77777777" w:rsidR="0041339D" w:rsidRPr="0041339D" w:rsidRDefault="0041339D" w:rsidP="0041339D"/>
    <w:p w14:paraId="1E8DC86F" w14:textId="77777777" w:rsidR="0041339D" w:rsidRPr="0041339D" w:rsidRDefault="0041339D" w:rsidP="0041339D"/>
    <w:p w14:paraId="404F0704" w14:textId="77777777" w:rsidR="0041339D" w:rsidRPr="0041339D" w:rsidRDefault="0041339D" w:rsidP="0041339D">
      <w:r w:rsidRPr="0041339D">
        <w:t xml:space="preserve">Vik, F.N., Van </w:t>
      </w:r>
      <w:proofErr w:type="spellStart"/>
      <w:r w:rsidRPr="0041339D">
        <w:t>Lippevelde</w:t>
      </w:r>
      <w:proofErr w:type="spellEnd"/>
      <w:r w:rsidRPr="0041339D">
        <w:t>, W. and Overby, N.C., 2019. Free school meals as an approach to reduce health inequalities among 10–12-year-old Norwegian children. BMC Public Health, 19(1), pp.1-8.</w:t>
      </w:r>
    </w:p>
    <w:p w14:paraId="32CD033D" w14:textId="77777777" w:rsidR="0041339D" w:rsidRPr="0041339D" w:rsidRDefault="0041339D" w:rsidP="0041339D">
      <w:r w:rsidRPr="0041339D">
        <w:t>Vancouver</w:t>
      </w:r>
      <w:r w:rsidRPr="0041339D">
        <w:tab/>
      </w:r>
    </w:p>
    <w:p w14:paraId="7E020C61" w14:textId="77777777" w:rsidR="0041339D" w:rsidRPr="0041339D" w:rsidRDefault="0041339D" w:rsidP="0041339D"/>
    <w:p w14:paraId="2FA1E18C" w14:textId="77777777" w:rsidR="0041339D" w:rsidRPr="0041339D" w:rsidRDefault="0041339D" w:rsidP="0041339D">
      <w:r w:rsidRPr="0041339D">
        <w:t>Lea, R., 2020. Coronavirus crisis: Unemployment and redundancies begin to rise. Arbuthnot Banking Group, 21, pp.1-20.</w:t>
      </w:r>
    </w:p>
    <w:p w14:paraId="70567885" w14:textId="77777777" w:rsidR="0041339D" w:rsidRPr="0041339D" w:rsidRDefault="0041339D" w:rsidP="0041339D"/>
    <w:p w14:paraId="405A7D27" w14:textId="77777777" w:rsidR="0041339D" w:rsidRPr="0041339D" w:rsidRDefault="0041339D" w:rsidP="0041339D">
      <w:r w:rsidRPr="0041339D">
        <w:t xml:space="preserve">Long, M.A., Gonçalves, L., </w:t>
      </w:r>
      <w:proofErr w:type="spellStart"/>
      <w:r w:rsidRPr="0041339D">
        <w:t>Stretesky</w:t>
      </w:r>
      <w:proofErr w:type="spellEnd"/>
      <w:r w:rsidRPr="0041339D">
        <w:t xml:space="preserve">, P.B. and </w:t>
      </w:r>
      <w:proofErr w:type="spellStart"/>
      <w:r w:rsidRPr="0041339D">
        <w:t>Defeyter</w:t>
      </w:r>
      <w:proofErr w:type="spellEnd"/>
      <w:r w:rsidRPr="0041339D">
        <w:t>, M.A., 2020. Food insecurity in advanced capitalist nations: A review. Sustainability, 12(9), p.3654.</w:t>
      </w:r>
    </w:p>
    <w:p w14:paraId="6A801E4D" w14:textId="77777777" w:rsidR="0041339D" w:rsidRPr="0041339D" w:rsidRDefault="0041339D" w:rsidP="0041339D"/>
    <w:p w14:paraId="501767B5" w14:textId="77777777" w:rsidR="0041339D" w:rsidRPr="0041339D" w:rsidRDefault="0041339D" w:rsidP="0041339D">
      <w:proofErr w:type="spellStart"/>
      <w:r w:rsidRPr="0041339D">
        <w:t>Mahase</w:t>
      </w:r>
      <w:proofErr w:type="spellEnd"/>
      <w:r w:rsidRPr="0041339D">
        <w:t>, E., 2019. Obesity: raising price of sugary snacks may be more effective than soft drink tax. BMJ: British Medical Journal (Online), 366.</w:t>
      </w:r>
    </w:p>
    <w:p w14:paraId="2CF26EA3" w14:textId="77777777" w:rsidR="0041339D" w:rsidRPr="0041339D" w:rsidRDefault="0041339D" w:rsidP="0041339D"/>
    <w:p w14:paraId="6B8B1B8F" w14:textId="77777777" w:rsidR="0041339D" w:rsidRPr="0041339D" w:rsidRDefault="0041339D" w:rsidP="0041339D">
      <w:r w:rsidRPr="0041339D">
        <w:t xml:space="preserve">Mair, S., Jones, A., Ward, J., Christie, I., </w:t>
      </w:r>
      <w:proofErr w:type="spellStart"/>
      <w:r w:rsidRPr="0041339D">
        <w:t>Druckman</w:t>
      </w:r>
      <w:proofErr w:type="spellEnd"/>
      <w:r w:rsidRPr="0041339D">
        <w:t>, A. and Lyon, F., 2018. A critical review of the role of indicators in implementing the sustainable development goals. Handbook of sustainability science and research, pp.41-56.</w:t>
      </w:r>
    </w:p>
    <w:p w14:paraId="52AD2D91" w14:textId="77777777" w:rsidR="0041339D" w:rsidRPr="0041339D" w:rsidRDefault="0041339D" w:rsidP="0041339D"/>
    <w:p w14:paraId="58B9EDD0" w14:textId="77777777" w:rsidR="0041339D" w:rsidRPr="0041339D" w:rsidRDefault="0041339D" w:rsidP="0041339D">
      <w:proofErr w:type="spellStart"/>
      <w:r w:rsidRPr="0041339D">
        <w:t>Meager</w:t>
      </w:r>
      <w:proofErr w:type="spellEnd"/>
      <w:r w:rsidRPr="0041339D">
        <w:t>, o 2021 https://www.trainingjournal.com/articles/features/lifetime-skills-guarantee-how-guarantee-it-truly-changes-someones-career-better</w:t>
      </w:r>
    </w:p>
    <w:p w14:paraId="6FE5321B" w14:textId="77777777" w:rsidR="0041339D" w:rsidRPr="0041339D" w:rsidRDefault="0041339D" w:rsidP="0041339D"/>
    <w:p w14:paraId="46C02514" w14:textId="77777777" w:rsidR="0041339D" w:rsidRPr="0041339D" w:rsidRDefault="0041339D" w:rsidP="0041339D">
      <w:r w:rsidRPr="0041339D">
        <w:t>Money Helper 2021 https://www.moneyhelper.org.uk/en/blog/benefits-entitlements/free-school-meals-eligibility-and-how-to-apply</w:t>
      </w:r>
    </w:p>
    <w:p w14:paraId="545B4010" w14:textId="77777777" w:rsidR="0041339D" w:rsidRPr="0041339D" w:rsidRDefault="0041339D" w:rsidP="0041339D"/>
    <w:p w14:paraId="4BB590CF" w14:textId="77777777" w:rsidR="0041339D" w:rsidRPr="0041339D" w:rsidRDefault="0041339D" w:rsidP="0041339D">
      <w:r w:rsidRPr="0041339D">
        <w:t xml:space="preserve">Nagata, J.M., </w:t>
      </w:r>
      <w:proofErr w:type="spellStart"/>
      <w:r w:rsidRPr="0041339D">
        <w:t>Palar</w:t>
      </w:r>
      <w:proofErr w:type="spellEnd"/>
      <w:r w:rsidRPr="0041339D">
        <w:t xml:space="preserve">, K., Gooding, H.C., Garber, A.K., Whittle, H.J., </w:t>
      </w:r>
      <w:proofErr w:type="spellStart"/>
      <w:r w:rsidRPr="0041339D">
        <w:t>Bibbins</w:t>
      </w:r>
      <w:proofErr w:type="spellEnd"/>
      <w:r w:rsidRPr="0041339D">
        <w:t>-Domingo, K. and Weiser, S.D., 2019. Food insecurity is associated with poorer mental health and sleep outcomes in young adults. Journal of Adolescent Health, 65(6), pp.805-811.</w:t>
      </w:r>
    </w:p>
    <w:p w14:paraId="0F813DBA" w14:textId="77777777" w:rsidR="0041339D" w:rsidRPr="0041339D" w:rsidRDefault="0041339D" w:rsidP="0041339D"/>
    <w:p w14:paraId="6C29CAF4" w14:textId="77777777" w:rsidR="0041339D" w:rsidRPr="0041339D" w:rsidRDefault="0041339D" w:rsidP="0041339D">
      <w:pPr>
        <w:rPr>
          <w:color w:val="0563C1" w:themeColor="hyperlink"/>
          <w:u w:val="single"/>
        </w:rPr>
      </w:pPr>
      <w:r w:rsidRPr="0041339D">
        <w:t xml:space="preserve">NAO, 2021 </w:t>
      </w:r>
      <w:hyperlink r:id="rId18" w:history="1">
        <w:r w:rsidRPr="0041339D">
          <w:rPr>
            <w:color w:val="0563C1" w:themeColor="hyperlink"/>
            <w:u w:val="single"/>
          </w:rPr>
          <w:t>https://www.nao.org.uk/report/employment-support-the-kickstart-scheme/</w:t>
        </w:r>
      </w:hyperlink>
    </w:p>
    <w:p w14:paraId="1A5BF04C" w14:textId="77777777" w:rsidR="0041339D" w:rsidRPr="0041339D" w:rsidRDefault="0041339D" w:rsidP="0041339D">
      <w:pPr>
        <w:rPr>
          <w:color w:val="0563C1" w:themeColor="hyperlink"/>
          <w:u w:val="single"/>
        </w:rPr>
      </w:pPr>
    </w:p>
    <w:p w14:paraId="541E5E9D" w14:textId="77777777" w:rsidR="0041339D" w:rsidRPr="0041339D" w:rsidRDefault="0041339D" w:rsidP="0041339D">
      <w:r w:rsidRPr="0041339D">
        <w:rPr>
          <w:color w:val="0563C1" w:themeColor="hyperlink"/>
          <w:u w:val="single"/>
        </w:rPr>
        <w:t>National Grid, 2020 https://www.nationalgrid.com/stories/energy-explained/what-is-net-zero</w:t>
      </w:r>
    </w:p>
    <w:p w14:paraId="2C20800F" w14:textId="77777777" w:rsidR="0041339D" w:rsidRPr="0041339D" w:rsidRDefault="0041339D" w:rsidP="0041339D"/>
    <w:p w14:paraId="75DD7CD0" w14:textId="77777777" w:rsidR="0041339D" w:rsidRPr="0041339D" w:rsidRDefault="0041339D" w:rsidP="0041339D">
      <w:pPr>
        <w:rPr>
          <w:color w:val="0563C1" w:themeColor="hyperlink"/>
          <w:u w:val="single"/>
        </w:rPr>
      </w:pPr>
      <w:r w:rsidRPr="0041339D">
        <w:t xml:space="preserve">National Tutoring Programme (2022) </w:t>
      </w:r>
      <w:hyperlink r:id="rId19" w:history="1">
        <w:r w:rsidRPr="0041339D">
          <w:rPr>
            <w:color w:val="0563C1" w:themeColor="hyperlink"/>
            <w:u w:val="single"/>
          </w:rPr>
          <w:t>https://nationaltutoring.org.uk</w:t>
        </w:r>
      </w:hyperlink>
    </w:p>
    <w:p w14:paraId="4D0A2EB3" w14:textId="77777777" w:rsidR="0041339D" w:rsidRPr="0041339D" w:rsidRDefault="0041339D" w:rsidP="0041339D">
      <w:pPr>
        <w:rPr>
          <w:color w:val="0563C1" w:themeColor="hyperlink"/>
          <w:u w:val="single"/>
        </w:rPr>
      </w:pPr>
    </w:p>
    <w:p w14:paraId="1AAE5BAD" w14:textId="77777777" w:rsidR="0041339D" w:rsidRPr="0041339D" w:rsidRDefault="0041339D" w:rsidP="0041339D">
      <w:pPr>
        <w:rPr>
          <w:color w:val="0563C1" w:themeColor="hyperlink"/>
          <w:u w:val="single"/>
        </w:rPr>
      </w:pPr>
      <w:r w:rsidRPr="0041339D">
        <w:rPr>
          <w:color w:val="0563C1" w:themeColor="hyperlink"/>
          <w:u w:val="single"/>
        </w:rPr>
        <w:t xml:space="preserve">National Health Service, 2022 National Health Service, 2019 </w:t>
      </w:r>
      <w:hyperlink r:id="rId20" w:history="1">
        <w:r w:rsidRPr="0041339D">
          <w:rPr>
            <w:color w:val="0563C1" w:themeColor="hyperlink"/>
            <w:u w:val="single"/>
          </w:rPr>
          <w:t>https://www.nhs.uk/conditions/obesity/</w:t>
        </w:r>
      </w:hyperlink>
    </w:p>
    <w:p w14:paraId="2DFFBCBD" w14:textId="77777777" w:rsidR="0041339D" w:rsidRPr="0041339D" w:rsidRDefault="0041339D" w:rsidP="0041339D">
      <w:pPr>
        <w:rPr>
          <w:color w:val="0563C1" w:themeColor="hyperlink"/>
          <w:u w:val="single"/>
        </w:rPr>
      </w:pPr>
    </w:p>
    <w:p w14:paraId="46F85DAD" w14:textId="77777777" w:rsidR="0041339D" w:rsidRPr="0041339D" w:rsidRDefault="0041339D" w:rsidP="0041339D">
      <w:r w:rsidRPr="0041339D">
        <w:t>https://www.nhs.uk/conditions/coronavirus-covid-19/coronavirus-vaccination/coronavirus-vaccine/</w:t>
      </w:r>
    </w:p>
    <w:p w14:paraId="412E8679" w14:textId="77777777" w:rsidR="0041339D" w:rsidRPr="0041339D" w:rsidRDefault="0041339D" w:rsidP="0041339D"/>
    <w:p w14:paraId="30E99485" w14:textId="77777777" w:rsidR="0041339D" w:rsidRPr="0041339D" w:rsidRDefault="0041339D" w:rsidP="0041339D">
      <w:r w:rsidRPr="0041339D">
        <w:t>Office For National Statistics (2021), https://blog.ons.gov.uk/2021/12/14/sustainable-development-goals-more-uk-data-and-clearer-insight-to-inform-the-global-strategy/</w:t>
      </w:r>
    </w:p>
    <w:p w14:paraId="0BF36D83" w14:textId="77777777" w:rsidR="0041339D" w:rsidRPr="0041339D" w:rsidRDefault="0041339D" w:rsidP="0041339D"/>
    <w:p w14:paraId="14BD011A" w14:textId="77777777" w:rsidR="0041339D" w:rsidRPr="0041339D" w:rsidRDefault="0041339D" w:rsidP="0041339D">
      <w:r w:rsidRPr="0041339D">
        <w:t>Persson, Å., Weitz, N. and Nilsson, M., 2016. Follow‐up and review of the sustainable development goals: Alignment vs. internalization. Review of European, Comparative &amp; International Environmental Law, 25(1), pp.59-68.</w:t>
      </w:r>
    </w:p>
    <w:p w14:paraId="31DFF300" w14:textId="77777777" w:rsidR="0041339D" w:rsidRPr="0041339D" w:rsidRDefault="008F65F1" w:rsidP="0041339D">
      <w:pPr>
        <w:rPr>
          <w:color w:val="0563C1" w:themeColor="hyperlink"/>
          <w:u w:val="single"/>
        </w:rPr>
      </w:pPr>
      <w:hyperlink r:id="rId21" w:history="1">
        <w:r w:rsidR="0041339D" w:rsidRPr="0041339D">
          <w:rPr>
            <w:color w:val="0563C1" w:themeColor="hyperlink"/>
            <w:u w:val="single"/>
          </w:rPr>
          <w:t>https://doi.org/10.1111/reel.12150</w:t>
        </w:r>
      </w:hyperlink>
    </w:p>
    <w:p w14:paraId="777A1572" w14:textId="77777777" w:rsidR="0041339D" w:rsidRPr="0041339D" w:rsidRDefault="0041339D" w:rsidP="0041339D">
      <w:pPr>
        <w:rPr>
          <w:color w:val="0563C1" w:themeColor="hyperlink"/>
          <w:u w:val="single"/>
        </w:rPr>
      </w:pPr>
    </w:p>
    <w:p w14:paraId="2195BD70" w14:textId="77777777" w:rsidR="0041339D" w:rsidRPr="0041339D" w:rsidRDefault="0041339D" w:rsidP="0041339D">
      <w:pPr>
        <w:rPr>
          <w:color w:val="0563C1" w:themeColor="hyperlink"/>
          <w:u w:val="single"/>
        </w:rPr>
      </w:pPr>
      <w:r w:rsidRPr="0041339D">
        <w:rPr>
          <w:color w:val="0563C1" w:themeColor="hyperlink"/>
          <w:u w:val="single"/>
        </w:rPr>
        <w:t xml:space="preserve">Rashid, R., Chong, F., Islam, S., Bryant, M. and </w:t>
      </w:r>
      <w:proofErr w:type="spellStart"/>
      <w:r w:rsidRPr="0041339D">
        <w:rPr>
          <w:color w:val="0563C1" w:themeColor="hyperlink"/>
          <w:u w:val="single"/>
        </w:rPr>
        <w:t>McEachan</w:t>
      </w:r>
      <w:proofErr w:type="spellEnd"/>
      <w:r w:rsidRPr="0041339D">
        <w:rPr>
          <w:color w:val="0563C1" w:themeColor="hyperlink"/>
          <w:u w:val="single"/>
        </w:rPr>
        <w:t>, R.R., 2021. Taking a deep breath: a qualitative study exploring acceptability and perceived unintended consequences of charging clean air zones and air quality improvement initiatives amongst low-income, multi-ethnic communities in Bradford, UK. BMC public health, 21(1), pp.1-16.</w:t>
      </w:r>
    </w:p>
    <w:p w14:paraId="08913175" w14:textId="77777777" w:rsidR="0041339D" w:rsidRPr="0041339D" w:rsidRDefault="0041339D" w:rsidP="0041339D"/>
    <w:p w14:paraId="4522F8B8" w14:textId="77777777" w:rsidR="0041339D" w:rsidRPr="0041339D" w:rsidRDefault="0041339D" w:rsidP="0041339D"/>
    <w:p w14:paraId="69AC92EB" w14:textId="77777777" w:rsidR="0041339D" w:rsidRPr="0041339D" w:rsidRDefault="0041339D" w:rsidP="0041339D"/>
    <w:p w14:paraId="1C8D26AD" w14:textId="77777777" w:rsidR="0041339D" w:rsidRPr="0041339D" w:rsidRDefault="0041339D" w:rsidP="0041339D">
      <w:proofErr w:type="spellStart"/>
      <w:r w:rsidRPr="0041339D">
        <w:t>Schult</w:t>
      </w:r>
      <w:proofErr w:type="spellEnd"/>
      <w:r w:rsidRPr="0041339D">
        <w:t xml:space="preserve">, J., Mahler, N., </w:t>
      </w:r>
      <w:proofErr w:type="spellStart"/>
      <w:r w:rsidRPr="0041339D">
        <w:t>Fauth</w:t>
      </w:r>
      <w:proofErr w:type="spellEnd"/>
      <w:r w:rsidRPr="0041339D">
        <w:t>, B. and Lindner, M.A., 2021. Did students learn less during the COVID-19 pandemic? reading and mathematics competencies before and after the first pandemic wave.</w:t>
      </w:r>
    </w:p>
    <w:p w14:paraId="6E118480" w14:textId="77777777" w:rsidR="0041339D" w:rsidRPr="0041339D" w:rsidRDefault="0041339D" w:rsidP="0041339D"/>
    <w:p w14:paraId="3115118C" w14:textId="77777777" w:rsidR="0041339D" w:rsidRPr="0041339D" w:rsidRDefault="0041339D" w:rsidP="0041339D">
      <w:r w:rsidRPr="0041339D">
        <w:t xml:space="preserve">Simpson, F. (2022) </w:t>
      </w:r>
      <w:hyperlink r:id="rId22" w:history="1">
        <w:r w:rsidRPr="0041339D">
          <w:rPr>
            <w:color w:val="0563C1" w:themeColor="hyperlink"/>
            <w:u w:val="single"/>
          </w:rPr>
          <w:t>https://www.cypnow.co.uk/news/article/chaotic-kickstart-scheme-failing-to-support-enough-young-people-report-finds</w:t>
        </w:r>
      </w:hyperlink>
    </w:p>
    <w:p w14:paraId="104EE2D5" w14:textId="77777777" w:rsidR="0041339D" w:rsidRPr="0041339D" w:rsidRDefault="0041339D" w:rsidP="0041339D"/>
    <w:p w14:paraId="3D60B6FB" w14:textId="77777777" w:rsidR="0041339D" w:rsidRPr="0041339D" w:rsidRDefault="0041339D" w:rsidP="0041339D">
      <w:r w:rsidRPr="0041339D">
        <w:t xml:space="preserve">Social Market Foundation, 2020 </w:t>
      </w:r>
    </w:p>
    <w:p w14:paraId="42589E77" w14:textId="77777777" w:rsidR="0041339D" w:rsidRPr="0041339D" w:rsidRDefault="008F65F1" w:rsidP="0041339D">
      <w:pPr>
        <w:rPr>
          <w:color w:val="0563C1" w:themeColor="hyperlink"/>
          <w:u w:val="single"/>
        </w:rPr>
      </w:pPr>
      <w:hyperlink r:id="rId23" w:history="1">
        <w:r w:rsidR="0041339D" w:rsidRPr="0041339D">
          <w:rPr>
            <w:color w:val="0563C1" w:themeColor="hyperlink"/>
            <w:u w:val="single"/>
          </w:rPr>
          <w:t>http://allcatsrgrey.org.uk/wp/download/public_health/inequalities_in_health/Measuring-mitigating-child-hunger-Dec-20.pdf</w:t>
        </w:r>
      </w:hyperlink>
    </w:p>
    <w:p w14:paraId="5CC4088E" w14:textId="77777777" w:rsidR="0041339D" w:rsidRPr="0041339D" w:rsidRDefault="0041339D" w:rsidP="0041339D">
      <w:pPr>
        <w:rPr>
          <w:color w:val="0563C1" w:themeColor="hyperlink"/>
          <w:u w:val="single"/>
        </w:rPr>
      </w:pPr>
    </w:p>
    <w:p w14:paraId="67891ACE" w14:textId="77777777" w:rsidR="0041339D" w:rsidRPr="0041339D" w:rsidRDefault="0041339D" w:rsidP="0041339D">
      <w:pPr>
        <w:rPr>
          <w:color w:val="0563C1" w:themeColor="hyperlink"/>
          <w:u w:val="single"/>
        </w:rPr>
      </w:pPr>
      <w:r w:rsidRPr="0041339D">
        <w:rPr>
          <w:color w:val="0563C1" w:themeColor="hyperlink"/>
          <w:u w:val="single"/>
        </w:rPr>
        <w:t xml:space="preserve">Straw, S., Sims, D., McCrone, T. and Bradley, E., 2019. T Levels Research: How Are Providers Preparing for </w:t>
      </w:r>
      <w:proofErr w:type="gramStart"/>
      <w:r w:rsidRPr="0041339D">
        <w:rPr>
          <w:color w:val="0563C1" w:themeColor="hyperlink"/>
          <w:u w:val="single"/>
        </w:rPr>
        <w:t>Delivery?.</w:t>
      </w:r>
      <w:proofErr w:type="gramEnd"/>
      <w:r w:rsidRPr="0041339D">
        <w:rPr>
          <w:color w:val="0563C1" w:themeColor="hyperlink"/>
          <w:u w:val="single"/>
        </w:rPr>
        <w:t xml:space="preserve"> National Foundation for Educational Research. The Mere, Upton Park, Slough, Berkshire, SL1 2DQ, UK.</w:t>
      </w:r>
    </w:p>
    <w:p w14:paraId="11D64E45" w14:textId="77777777" w:rsidR="0041339D" w:rsidRPr="0041339D" w:rsidRDefault="0041339D" w:rsidP="0041339D">
      <w:pPr>
        <w:rPr>
          <w:color w:val="0563C1" w:themeColor="hyperlink"/>
          <w:u w:val="single"/>
        </w:rPr>
      </w:pPr>
    </w:p>
    <w:p w14:paraId="65856316" w14:textId="77777777" w:rsidR="0041339D" w:rsidRPr="0041339D" w:rsidRDefault="0041339D" w:rsidP="0041339D">
      <w:r w:rsidRPr="0041339D">
        <w:t>Sustain, 2020. https://www.sustainweb.org/foodpoverty/childrens_access_to_food/</w:t>
      </w:r>
    </w:p>
    <w:p w14:paraId="493741C5" w14:textId="77777777" w:rsidR="0041339D" w:rsidRPr="0041339D" w:rsidRDefault="0041339D" w:rsidP="0041339D"/>
    <w:p w14:paraId="67E3094A" w14:textId="77777777" w:rsidR="0041339D" w:rsidRPr="0041339D" w:rsidRDefault="0041339D" w:rsidP="0041339D">
      <w:r w:rsidRPr="0041339D">
        <w:t>The Princes Trust (2022) https://www.princes-trust.org.uk/help-for-young-people/kickstart-your-career</w:t>
      </w:r>
    </w:p>
    <w:p w14:paraId="0BE85D36" w14:textId="77777777" w:rsidR="0041339D" w:rsidRPr="0041339D" w:rsidRDefault="0041339D" w:rsidP="0041339D"/>
    <w:p w14:paraId="6C4CA7B9" w14:textId="77777777" w:rsidR="0041339D" w:rsidRPr="0041339D" w:rsidRDefault="0041339D" w:rsidP="0041339D">
      <w:r w:rsidRPr="0041339D">
        <w:t xml:space="preserve">Thompson, M.N. and </w:t>
      </w:r>
      <w:proofErr w:type="spellStart"/>
      <w:r w:rsidRPr="0041339D">
        <w:t>Dahling</w:t>
      </w:r>
      <w:proofErr w:type="spellEnd"/>
      <w:r w:rsidRPr="0041339D">
        <w:t>, J.J., 2019. Employment and poverty: Why work matters in understanding poverty. American Psychologist, 74(6), p.673.</w:t>
      </w:r>
    </w:p>
    <w:p w14:paraId="53CB4C82" w14:textId="77777777" w:rsidR="0041339D" w:rsidRPr="0041339D" w:rsidRDefault="0041339D" w:rsidP="0041339D"/>
    <w:p w14:paraId="3942EB12" w14:textId="77777777" w:rsidR="0041339D" w:rsidRPr="0041339D" w:rsidRDefault="0041339D" w:rsidP="0041339D">
      <w:r w:rsidRPr="0041339D">
        <w:t>https://www.tlevels.gov.uk</w:t>
      </w:r>
    </w:p>
    <w:p w14:paraId="5740F531" w14:textId="77777777" w:rsidR="0041339D" w:rsidRPr="0041339D" w:rsidRDefault="0041339D" w:rsidP="0041339D"/>
    <w:p w14:paraId="720B48F7" w14:textId="77777777" w:rsidR="0041339D" w:rsidRPr="0041339D" w:rsidRDefault="0041339D" w:rsidP="0041339D">
      <w:r w:rsidRPr="0041339D">
        <w:t xml:space="preserve">Trussell Trust (2021) </w:t>
      </w:r>
      <w:hyperlink r:id="rId24" w:history="1">
        <w:r w:rsidRPr="0041339D">
          <w:rPr>
            <w:color w:val="0563C1" w:themeColor="hyperlink"/>
            <w:u w:val="single"/>
          </w:rPr>
          <w:t>https://www.trusselltrust.org/wp-content/uploads/sites/2/2021/05/State-of-Hunger-2021-Report-Final.pdf</w:t>
        </w:r>
      </w:hyperlink>
    </w:p>
    <w:p w14:paraId="35FB28B6" w14:textId="77777777" w:rsidR="0041339D" w:rsidRPr="0041339D" w:rsidRDefault="0041339D" w:rsidP="0041339D"/>
    <w:p w14:paraId="7F55A70E" w14:textId="77777777" w:rsidR="0041339D" w:rsidRPr="0041339D" w:rsidRDefault="0041339D" w:rsidP="0041339D">
      <w:r w:rsidRPr="0041339D">
        <w:t>https://www.ukactive.com/news/why-we-need-to-think-bigger-than-the-sugar-tax-and-obesity/</w:t>
      </w:r>
    </w:p>
    <w:p w14:paraId="13F6B53B" w14:textId="77777777" w:rsidR="0041339D" w:rsidRPr="0041339D" w:rsidRDefault="0041339D" w:rsidP="0041339D"/>
    <w:p w14:paraId="7A9356B2" w14:textId="77777777" w:rsidR="0041339D" w:rsidRPr="0041339D" w:rsidRDefault="0041339D" w:rsidP="0041339D">
      <w:r w:rsidRPr="0041339D">
        <w:t xml:space="preserve">UK Parliament (2022) </w:t>
      </w:r>
      <w:hyperlink r:id="rId25" w:history="1">
        <w:r w:rsidRPr="0041339D">
          <w:rPr>
            <w:color w:val="0563C1" w:themeColor="hyperlink"/>
            <w:u w:val="single"/>
          </w:rPr>
          <w:t>https://commonslibrary.parliament.uk/research-briefings/sn07096/</w:t>
        </w:r>
      </w:hyperlink>
    </w:p>
    <w:p w14:paraId="0171E8B3" w14:textId="77777777" w:rsidR="0041339D" w:rsidRPr="0041339D" w:rsidRDefault="0041339D" w:rsidP="0041339D"/>
    <w:p w14:paraId="09F8BC39" w14:textId="77777777" w:rsidR="0041339D" w:rsidRPr="0041339D" w:rsidRDefault="0041339D" w:rsidP="0041339D">
      <w:r w:rsidRPr="0041339D">
        <w:t>UNICEF, 2022 https://www.unicef.org/eap/press-releases/covid19-scale-education-loss-nearly-insurmountable-warns-unicef</w:t>
      </w:r>
    </w:p>
    <w:p w14:paraId="26599C18" w14:textId="77777777" w:rsidR="0041339D" w:rsidRPr="0041339D" w:rsidRDefault="0041339D" w:rsidP="0041339D"/>
    <w:p w14:paraId="56C60B56" w14:textId="77777777" w:rsidR="0041339D" w:rsidRPr="0041339D" w:rsidRDefault="0041339D" w:rsidP="0041339D">
      <w:r w:rsidRPr="0041339D">
        <w:t xml:space="preserve">UNDP (2022) </w:t>
      </w:r>
      <w:hyperlink r:id="rId26" w:history="1">
        <w:r w:rsidRPr="0041339D">
          <w:rPr>
            <w:color w:val="0563C1" w:themeColor="hyperlink"/>
            <w:u w:val="single"/>
          </w:rPr>
          <w:t>https://www.undp.org/sustainable-development-goals#</w:t>
        </w:r>
      </w:hyperlink>
    </w:p>
    <w:p w14:paraId="06ADD6CC" w14:textId="77777777" w:rsidR="0041339D" w:rsidRPr="0041339D" w:rsidRDefault="0041339D" w:rsidP="0041339D"/>
    <w:p w14:paraId="56160528" w14:textId="77777777" w:rsidR="0041339D" w:rsidRPr="0041339D" w:rsidRDefault="0041339D" w:rsidP="0041339D">
      <w:r w:rsidRPr="0041339D">
        <w:t>UNDP (2022) https://www.undp.org/coronavirus</w:t>
      </w:r>
    </w:p>
    <w:p w14:paraId="25D0C073" w14:textId="77777777" w:rsidR="0041339D" w:rsidRPr="0041339D" w:rsidRDefault="0041339D" w:rsidP="0041339D"/>
    <w:p w14:paraId="5473CB5A" w14:textId="77777777" w:rsidR="0041339D" w:rsidRPr="0041339D" w:rsidRDefault="0041339D" w:rsidP="0041339D">
      <w:pPr>
        <w:rPr>
          <w:color w:val="0563C1" w:themeColor="hyperlink"/>
          <w:u w:val="single"/>
        </w:rPr>
      </w:pPr>
      <w:r w:rsidRPr="0041339D">
        <w:t xml:space="preserve">United Nations, 2015a. </w:t>
      </w:r>
      <w:hyperlink r:id="rId27" w:history="1">
        <w:r w:rsidRPr="0041339D">
          <w:rPr>
            <w:color w:val="0563C1" w:themeColor="hyperlink"/>
            <w:u w:val="single"/>
          </w:rPr>
          <w:t>https://sdgs.un.org/goals</w:t>
        </w:r>
      </w:hyperlink>
    </w:p>
    <w:p w14:paraId="794D11C9" w14:textId="77777777" w:rsidR="0041339D" w:rsidRPr="0041339D" w:rsidRDefault="0041339D" w:rsidP="0041339D">
      <w:pPr>
        <w:rPr>
          <w:color w:val="0563C1" w:themeColor="hyperlink"/>
          <w:u w:val="single"/>
        </w:rPr>
      </w:pPr>
    </w:p>
    <w:p w14:paraId="1CB040E9" w14:textId="77777777" w:rsidR="0041339D" w:rsidRPr="0041339D" w:rsidRDefault="0041339D" w:rsidP="0041339D">
      <w:r w:rsidRPr="0041339D">
        <w:t xml:space="preserve">United Nations, 2015b. </w:t>
      </w:r>
      <w:hyperlink r:id="rId28" w:history="1">
        <w:r w:rsidRPr="0041339D">
          <w:rPr>
            <w:color w:val="0563C1" w:themeColor="hyperlink"/>
            <w:u w:val="single"/>
          </w:rPr>
          <w:t>https://sdgs.un.org/goals</w:t>
        </w:r>
      </w:hyperlink>
    </w:p>
    <w:p w14:paraId="30B6EBE9" w14:textId="77777777" w:rsidR="0041339D" w:rsidRPr="0041339D" w:rsidRDefault="0041339D" w:rsidP="0041339D"/>
    <w:p w14:paraId="74850522" w14:textId="77777777" w:rsidR="0041339D" w:rsidRPr="0041339D" w:rsidRDefault="0041339D" w:rsidP="0041339D"/>
    <w:p w14:paraId="2E22F219" w14:textId="77777777" w:rsidR="0041339D" w:rsidRPr="0041339D" w:rsidRDefault="0041339D" w:rsidP="0041339D">
      <w:r w:rsidRPr="0041339D">
        <w:t xml:space="preserve">United Nations, 2015 </w:t>
      </w:r>
      <w:hyperlink r:id="rId29" w:history="1">
        <w:r w:rsidRPr="0041339D">
          <w:rPr>
            <w:color w:val="0563C1" w:themeColor="hyperlink"/>
            <w:u w:val="single"/>
          </w:rPr>
          <w:t>https://sdgs.un.org/2030agenda</w:t>
        </w:r>
      </w:hyperlink>
    </w:p>
    <w:p w14:paraId="0DAE6F98" w14:textId="77777777" w:rsidR="0041339D" w:rsidRPr="0041339D" w:rsidRDefault="0041339D" w:rsidP="0041339D"/>
    <w:p w14:paraId="77FBCAC5" w14:textId="77777777" w:rsidR="0041339D" w:rsidRPr="0041339D" w:rsidRDefault="0041339D" w:rsidP="0041339D">
      <w:r w:rsidRPr="0041339D">
        <w:t xml:space="preserve">United Nations, 2022 </w:t>
      </w:r>
      <w:hyperlink r:id="rId30" w:history="1">
        <w:r w:rsidRPr="0041339D">
          <w:rPr>
            <w:color w:val="0563C1" w:themeColor="hyperlink"/>
            <w:u w:val="single"/>
          </w:rPr>
          <w:t>https://unsdg.un.org/2030-agenda/universal-values/leave-no-one-behind</w:t>
        </w:r>
      </w:hyperlink>
    </w:p>
    <w:p w14:paraId="119EDC62" w14:textId="77777777" w:rsidR="0041339D" w:rsidRPr="0041339D" w:rsidRDefault="0041339D" w:rsidP="0041339D"/>
    <w:p w14:paraId="167955F9" w14:textId="77777777" w:rsidR="0041339D" w:rsidRPr="0041339D" w:rsidRDefault="0041339D" w:rsidP="0041339D">
      <w:pPr>
        <w:rPr>
          <w:color w:val="0563C1" w:themeColor="hyperlink"/>
          <w:u w:val="single"/>
        </w:rPr>
      </w:pPr>
      <w:r w:rsidRPr="0041339D">
        <w:t xml:space="preserve">United Nations, 2022 United Nations, 2022 </w:t>
      </w:r>
      <w:hyperlink r:id="rId31" w:history="1">
        <w:r w:rsidRPr="0041339D">
          <w:rPr>
            <w:color w:val="0563C1" w:themeColor="hyperlink"/>
            <w:u w:val="single"/>
          </w:rPr>
          <w:t>https://www.un.org/sustainabledevelopment/poverty/</w:t>
        </w:r>
      </w:hyperlink>
    </w:p>
    <w:p w14:paraId="47E3F80A" w14:textId="77777777" w:rsidR="0041339D" w:rsidRPr="0041339D" w:rsidRDefault="0041339D" w:rsidP="0041339D">
      <w:pPr>
        <w:rPr>
          <w:color w:val="0563C1" w:themeColor="hyperlink"/>
          <w:u w:val="single"/>
        </w:rPr>
      </w:pPr>
    </w:p>
    <w:p w14:paraId="0FAF7585" w14:textId="77777777" w:rsidR="0041339D" w:rsidRPr="0041339D" w:rsidRDefault="008F65F1" w:rsidP="0041339D">
      <w:hyperlink r:id="rId32" w:history="1">
        <w:r w:rsidR="0041339D" w:rsidRPr="0041339D">
          <w:rPr>
            <w:color w:val="0563C1" w:themeColor="hyperlink"/>
            <w:u w:val="single"/>
          </w:rPr>
          <w:t>https://www.un.org/sustainabledevelopment/hunger/</w:t>
        </w:r>
      </w:hyperlink>
    </w:p>
    <w:p w14:paraId="593C39A5" w14:textId="77777777" w:rsidR="0041339D" w:rsidRPr="0041339D" w:rsidRDefault="0041339D" w:rsidP="0041339D"/>
    <w:p w14:paraId="767C4FF8" w14:textId="77777777" w:rsidR="0041339D" w:rsidRPr="0041339D" w:rsidRDefault="0041339D" w:rsidP="0041339D">
      <w:r w:rsidRPr="0041339D">
        <w:t>United Nations, 2020 https://unric.org/en/sdg-3/</w:t>
      </w:r>
    </w:p>
    <w:p w14:paraId="1A14E5EA" w14:textId="77777777" w:rsidR="0041339D" w:rsidRPr="0041339D" w:rsidRDefault="0041339D" w:rsidP="0041339D"/>
    <w:p w14:paraId="2EC50F8F" w14:textId="77777777" w:rsidR="0041339D" w:rsidRPr="0041339D" w:rsidRDefault="008F65F1" w:rsidP="0041339D">
      <w:hyperlink r:id="rId33" w:history="1">
        <w:r w:rsidR="0041339D" w:rsidRPr="0041339D">
          <w:rPr>
            <w:color w:val="0563C1" w:themeColor="hyperlink"/>
            <w:u w:val="single"/>
          </w:rPr>
          <w:t>https://unstats.un.org/sdgs/metadata/?Text=&amp;Goal=1&amp;Target=1.1</w:t>
        </w:r>
      </w:hyperlink>
    </w:p>
    <w:p w14:paraId="58F2BAB6" w14:textId="77777777" w:rsidR="0041339D" w:rsidRPr="0041339D" w:rsidRDefault="0041339D" w:rsidP="0041339D"/>
    <w:p w14:paraId="72F1C92E" w14:textId="77777777" w:rsidR="0041339D" w:rsidRPr="0041339D" w:rsidRDefault="0041339D" w:rsidP="0041339D">
      <w:r w:rsidRPr="0041339D">
        <w:t>UNSTATS, 2022 https://unstats.un.org/sdgs/report/2021/goal-02/</w:t>
      </w:r>
    </w:p>
    <w:p w14:paraId="40BFED96" w14:textId="77777777" w:rsidR="0041339D" w:rsidRPr="0041339D" w:rsidRDefault="0041339D" w:rsidP="0041339D"/>
    <w:p w14:paraId="1E0A6158" w14:textId="77777777" w:rsidR="0041339D" w:rsidRPr="0041339D" w:rsidRDefault="0041339D" w:rsidP="0041339D">
      <w:proofErr w:type="spellStart"/>
      <w:r w:rsidRPr="0041339D">
        <w:rPr>
          <w:b/>
          <w:bCs/>
          <w:color w:val="C00000"/>
        </w:rPr>
        <w:t>Westwater</w:t>
      </w:r>
      <w:proofErr w:type="spellEnd"/>
      <w:r w:rsidRPr="0041339D">
        <w:rPr>
          <w:b/>
          <w:bCs/>
          <w:color w:val="C00000"/>
        </w:rPr>
        <w:t xml:space="preserve"> and Glover, 2022 https://www.bigissue.com/news/social-justice/uk-poverty-the-facts-figures-and-effects/</w:t>
      </w:r>
    </w:p>
    <w:p w14:paraId="0F453C3F" w14:textId="77777777" w:rsidR="0041339D" w:rsidRPr="0041339D" w:rsidRDefault="0041339D" w:rsidP="0041339D"/>
    <w:p w14:paraId="6E24F71A" w14:textId="77777777" w:rsidR="0041339D" w:rsidRPr="0041339D" w:rsidRDefault="0041339D" w:rsidP="0041339D">
      <w:r w:rsidRPr="0041339D">
        <w:t>World Bank (2022) https://www.worldbank.org/en/topic/poverty/overview#1</w:t>
      </w:r>
    </w:p>
    <w:p w14:paraId="1B28A5D2" w14:textId="77777777" w:rsidR="0041339D" w:rsidRPr="0041339D" w:rsidRDefault="0041339D" w:rsidP="0041339D"/>
    <w:p w14:paraId="016E290F" w14:textId="77777777" w:rsidR="0041339D" w:rsidRPr="0041339D" w:rsidRDefault="0041339D" w:rsidP="0041339D">
      <w:r w:rsidRPr="0041339D">
        <w:t>World Health Organization, 2015. Health in 2015: from MDGs, millennium development goals to SDGs, sustainable development goals.</w:t>
      </w:r>
    </w:p>
    <w:p w14:paraId="7A29C7AA" w14:textId="77777777" w:rsidR="0041339D" w:rsidRPr="0041339D" w:rsidRDefault="008F65F1" w:rsidP="0041339D">
      <w:hyperlink r:id="rId34" w:history="1">
        <w:r w:rsidR="0041339D" w:rsidRPr="0041339D">
          <w:rPr>
            <w:color w:val="0563C1" w:themeColor="hyperlink"/>
            <w:u w:val="single"/>
          </w:rPr>
          <w:t>https://apps.who.int/iris/bitstream/handle/10665/200009/?sequence=1</w:t>
        </w:r>
      </w:hyperlink>
    </w:p>
    <w:p w14:paraId="2FDDACD6" w14:textId="77777777" w:rsidR="0041339D" w:rsidRPr="0041339D" w:rsidRDefault="0041339D" w:rsidP="0041339D"/>
    <w:p w14:paraId="663C584B" w14:textId="77777777" w:rsidR="0041339D" w:rsidRPr="0041339D" w:rsidRDefault="0041339D" w:rsidP="0041339D">
      <w:r w:rsidRPr="0041339D">
        <w:t xml:space="preserve">World Health Organization 2021 </w:t>
      </w:r>
      <w:hyperlink r:id="rId35" w:history="1">
        <w:r w:rsidRPr="0041339D">
          <w:rPr>
            <w:color w:val="0563C1" w:themeColor="hyperlink"/>
            <w:u w:val="single"/>
          </w:rPr>
          <w:t>https://www.who.int/news-room/fact-sheets/detail/malnutrition</w:t>
        </w:r>
      </w:hyperlink>
    </w:p>
    <w:p w14:paraId="34142B2F" w14:textId="77777777" w:rsidR="0041339D" w:rsidRPr="0041339D" w:rsidRDefault="0041339D" w:rsidP="0041339D"/>
    <w:p w14:paraId="04C9802C" w14:textId="77777777" w:rsidR="0041339D" w:rsidRPr="0041339D" w:rsidRDefault="0041339D" w:rsidP="0041339D">
      <w:r w:rsidRPr="0041339D">
        <w:t>World Health Organization 2022, https://www.who.int/about/governance/constitution</w:t>
      </w:r>
    </w:p>
    <w:p w14:paraId="4146C025" w14:textId="77777777" w:rsidR="0041339D" w:rsidRDefault="0041339D"/>
    <w:sectPr w:rsidR="004133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39D"/>
    <w:rsid w:val="00254B11"/>
    <w:rsid w:val="0041339D"/>
    <w:rsid w:val="00BD790B"/>
    <w:rsid w:val="00F758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5FC86A58"/>
  <w15:chartTrackingRefBased/>
  <w15:docId w15:val="{94C06C99-FB92-104F-9E64-56DEC344A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5">
    <w:name w:val="s5"/>
    <w:basedOn w:val="DefaultParagraphFont"/>
    <w:rsid w:val="0041339D"/>
  </w:style>
  <w:style w:type="character" w:customStyle="1" w:styleId="apple-converted-space">
    <w:name w:val="apple-converted-space"/>
    <w:basedOn w:val="DefaultParagraphFont"/>
    <w:rsid w:val="0041339D"/>
  </w:style>
  <w:style w:type="character" w:customStyle="1" w:styleId="s13">
    <w:name w:val="s13"/>
    <w:basedOn w:val="DefaultParagraphFont"/>
    <w:rsid w:val="0041339D"/>
  </w:style>
  <w:style w:type="character" w:customStyle="1" w:styleId="s11">
    <w:name w:val="s11"/>
    <w:basedOn w:val="DefaultParagraphFont"/>
    <w:rsid w:val="0041339D"/>
  </w:style>
  <w:style w:type="character" w:styleId="Hyperlink">
    <w:name w:val="Hyperlink"/>
    <w:basedOn w:val="DefaultParagraphFont"/>
    <w:uiPriority w:val="99"/>
    <w:unhideWhenUsed/>
    <w:rsid w:val="0041339D"/>
    <w:rPr>
      <w:color w:val="0563C1" w:themeColor="hyperlink"/>
      <w:u w:val="single"/>
    </w:rPr>
  </w:style>
  <w:style w:type="character" w:styleId="UnresolvedMention">
    <w:name w:val="Unresolved Mention"/>
    <w:basedOn w:val="DefaultParagraphFont"/>
    <w:uiPriority w:val="99"/>
    <w:semiHidden/>
    <w:unhideWhenUsed/>
    <w:rsid w:val="0041339D"/>
    <w:rPr>
      <w:color w:val="605E5C"/>
      <w:shd w:val="clear" w:color="auto" w:fill="E1DFDD"/>
    </w:rPr>
  </w:style>
  <w:style w:type="character" w:styleId="FollowedHyperlink">
    <w:name w:val="FollowedHyperlink"/>
    <w:basedOn w:val="DefaultParagraphFont"/>
    <w:uiPriority w:val="99"/>
    <w:semiHidden/>
    <w:unhideWhenUsed/>
    <w:rsid w:val="0041339D"/>
    <w:rPr>
      <w:color w:val="954F72" w:themeColor="followedHyperlink"/>
      <w:u w:val="single"/>
    </w:rPr>
  </w:style>
  <w:style w:type="paragraph" w:styleId="Header">
    <w:name w:val="header"/>
    <w:basedOn w:val="Normal"/>
    <w:link w:val="HeaderChar"/>
    <w:uiPriority w:val="99"/>
    <w:unhideWhenUsed/>
    <w:rsid w:val="0041339D"/>
    <w:pPr>
      <w:tabs>
        <w:tab w:val="center" w:pos="4513"/>
        <w:tab w:val="right" w:pos="9026"/>
      </w:tabs>
    </w:pPr>
  </w:style>
  <w:style w:type="character" w:customStyle="1" w:styleId="HeaderChar">
    <w:name w:val="Header Char"/>
    <w:basedOn w:val="DefaultParagraphFont"/>
    <w:link w:val="Header"/>
    <w:uiPriority w:val="99"/>
    <w:rsid w:val="0041339D"/>
  </w:style>
  <w:style w:type="paragraph" w:styleId="Footer">
    <w:name w:val="footer"/>
    <w:basedOn w:val="Normal"/>
    <w:link w:val="FooterChar"/>
    <w:uiPriority w:val="99"/>
    <w:unhideWhenUsed/>
    <w:rsid w:val="0041339D"/>
    <w:pPr>
      <w:tabs>
        <w:tab w:val="center" w:pos="4513"/>
        <w:tab w:val="right" w:pos="9026"/>
      </w:tabs>
    </w:pPr>
  </w:style>
  <w:style w:type="character" w:customStyle="1" w:styleId="FooterChar">
    <w:name w:val="Footer Char"/>
    <w:basedOn w:val="DefaultParagraphFont"/>
    <w:link w:val="Footer"/>
    <w:uiPriority w:val="99"/>
    <w:rsid w:val="00413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2F0021909619900218" TargetMode="External"/><Relationship Id="rId18" Type="http://schemas.openxmlformats.org/officeDocument/2006/relationships/hyperlink" Target="https://www.nao.org.uk/report/employment-support-the-kickstart-scheme/" TargetMode="External"/><Relationship Id="rId26" Type="http://schemas.openxmlformats.org/officeDocument/2006/relationships/hyperlink" Target="https://www.undp.org/sustainable-development-goals" TargetMode="External"/><Relationship Id="rId21" Type="http://schemas.openxmlformats.org/officeDocument/2006/relationships/hyperlink" Target="https://doi.org/10.1111/reel.12150" TargetMode="External"/><Relationship Id="rId34" Type="http://schemas.openxmlformats.org/officeDocument/2006/relationships/hyperlink" Target="https://apps.who.int/iris/bitstream/handle/10665/200009/?sequence=1" TargetMode="External"/><Relationship Id="rId7" Type="http://schemas.openxmlformats.org/officeDocument/2006/relationships/hyperlink" Target="https://www.theguardian.com/education/2021/feb/28/englands-catch-up-tutors-are-being-short-changed-by-private-employers" TargetMode="External"/><Relationship Id="rId12" Type="http://schemas.openxmlformats.org/officeDocument/2006/relationships/hyperlink" Target="https://www.gov.uk/government/publications/implementing-the-sustainable-development-goals/implementing-the-sustainable-development-goals--2" TargetMode="External"/><Relationship Id="rId17" Type="http://schemas.openxmlformats.org/officeDocument/2006/relationships/hyperlink" Target="https://doi.org/10.1080/1360081032000111698" TargetMode="External"/><Relationship Id="rId25" Type="http://schemas.openxmlformats.org/officeDocument/2006/relationships/hyperlink" Target="https://commonslibrary.parliament.uk/research-briefings/sn07096/" TargetMode="External"/><Relationship Id="rId33" Type="http://schemas.openxmlformats.org/officeDocument/2006/relationships/hyperlink" Target="https://unstats.un.org/sdgs/metadata/?Text=&amp;Goal=1&amp;Target=1.1" TargetMode="External"/><Relationship Id="rId2" Type="http://schemas.openxmlformats.org/officeDocument/2006/relationships/styles" Target="styles.xml"/><Relationship Id="rId16" Type="http://schemas.openxmlformats.org/officeDocument/2006/relationships/hyperlink" Target="https://doi.org/10.1177%2F1468018117703440" TargetMode="External"/><Relationship Id="rId20" Type="http://schemas.openxmlformats.org/officeDocument/2006/relationships/hyperlink" Target="https://www.nhs.uk/conditions/obesity/" TargetMode="External"/><Relationship Id="rId29" Type="http://schemas.openxmlformats.org/officeDocument/2006/relationships/hyperlink" Target="https://sdgs.un.org/2030agenda" TargetMode="External"/><Relationship Id="rId1" Type="http://schemas.openxmlformats.org/officeDocument/2006/relationships/numbering" Target="numbering.xml"/><Relationship Id="rId6" Type="http://schemas.openxmlformats.org/officeDocument/2006/relationships/hyperlink" Target="https://borgenproject.org/hunger-in-the-united-kingdom/" TargetMode="External"/><Relationship Id="rId11" Type="http://schemas.openxmlformats.org/officeDocument/2006/relationships/hyperlink" Target="https://www.gov.uk/government/publications/department-for-transport-outcome-delivery-plan/dft-outcome-delivery-plan-2021-to-2022" TargetMode="External"/><Relationship Id="rId24" Type="http://schemas.openxmlformats.org/officeDocument/2006/relationships/hyperlink" Target="https://www.trusselltrust.org/wp-content/uploads/sites/2/2021/05/State-of-Hunger-2021-Report-Final.pdf" TargetMode="External"/><Relationship Id="rId32" Type="http://schemas.openxmlformats.org/officeDocument/2006/relationships/hyperlink" Target="https://www.un.org/sustainabledevelopment/hunger/" TargetMode="External"/><Relationship Id="rId37" Type="http://schemas.openxmlformats.org/officeDocument/2006/relationships/theme" Target="theme/theme1.xml"/><Relationship Id="rId5" Type="http://schemas.openxmlformats.org/officeDocument/2006/relationships/hyperlink" Target="https://www.bond.org.uk/sites/default/files/bond_the_uks_global_contribution_to_the_sdgs_online_full_report.pdf" TargetMode="External"/><Relationship Id="rId15" Type="http://schemas.openxmlformats.org/officeDocument/2006/relationships/hyperlink" Target="https://kickstart.campaign.gov.uk" TargetMode="External"/><Relationship Id="rId23" Type="http://schemas.openxmlformats.org/officeDocument/2006/relationships/hyperlink" Target="http://allcatsrgrey.org.uk/wp/download/public_health/inequalities_in_health/Measuring-mitigating-child-hunger-Dec-20.pdf" TargetMode="External"/><Relationship Id="rId28" Type="http://schemas.openxmlformats.org/officeDocument/2006/relationships/hyperlink" Target="https://sdgs.un.org/goals" TargetMode="External"/><Relationship Id="rId36" Type="http://schemas.openxmlformats.org/officeDocument/2006/relationships/fontTable" Target="fontTable.xml"/><Relationship Id="rId10" Type="http://schemas.openxmlformats.org/officeDocument/2006/relationships/hyperlink" Target="https://www.gov.uk/government/news/over-100-000-young-careers-boosted-by-kickstart-scheme" TargetMode="External"/><Relationship Id="rId19" Type="http://schemas.openxmlformats.org/officeDocument/2006/relationships/hyperlink" Target="https://nationaltutoring.org.uk" TargetMode="External"/><Relationship Id="rId31" Type="http://schemas.openxmlformats.org/officeDocument/2006/relationships/hyperlink" Target="https://www.un.org/sustainabledevelopment/poverty/" TargetMode="External"/><Relationship Id="rId4" Type="http://schemas.openxmlformats.org/officeDocument/2006/relationships/webSettings" Target="webSettings.xml"/><Relationship Id="rId9" Type="http://schemas.openxmlformats.org/officeDocument/2006/relationships/hyperlink" Target="https://www.gov.uk/guidance/how-the-kickstart-scheme-works" TargetMode="External"/><Relationship Id="rId14" Type="http://schemas.openxmlformats.org/officeDocument/2006/relationships/hyperlink" Target="https://www.standard.co.uk/news/uk/government-kickstart-2-billion-young-people-work-a4538126.html" TargetMode="External"/><Relationship Id="rId22" Type="http://schemas.openxmlformats.org/officeDocument/2006/relationships/hyperlink" Target="https://www.cypnow.co.uk/news/article/chaotic-kickstart-scheme-failing-to-support-enough-young-people-report-finds" TargetMode="External"/><Relationship Id="rId27" Type="http://schemas.openxmlformats.org/officeDocument/2006/relationships/hyperlink" Target="https://sdgs.un.org/goals" TargetMode="External"/><Relationship Id="rId30" Type="http://schemas.openxmlformats.org/officeDocument/2006/relationships/hyperlink" Target="https://unsdg.un.org/2030-agenda/universal-values/leave-no-one-behind" TargetMode="External"/><Relationship Id="rId35" Type="http://schemas.openxmlformats.org/officeDocument/2006/relationships/hyperlink" Target="https://www.who.int/news-room/fact-sheets/detail/malnutrition" TargetMode="External"/><Relationship Id="rId8" Type="http://schemas.openxmlformats.org/officeDocument/2006/relationships/hyperlink" Target="https://www.gov.uk/government/publications/implementing-the-sustainable-development-goals/implementing-the-sustainable-development-goals--2"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6137</Words>
  <Characters>34987</Characters>
  <Application>Microsoft Office Word</Application>
  <DocSecurity>0</DocSecurity>
  <Lines>291</Lines>
  <Paragraphs>82</Paragraphs>
  <ScaleCrop>false</ScaleCrop>
  <Company/>
  <LinksUpToDate>false</LinksUpToDate>
  <CharactersWithSpaces>41042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neesie khan</dc:creator>
  <cp:keywords/>
  <dc:description/>
  <cp:lastModifiedBy>neesie khan</cp:lastModifiedBy>
  <cp:revision>3</cp:revision>
  <dcterms:created xsi:type="dcterms:W3CDTF">2022-04-07T23:28:00Z</dcterms:created>
  <dcterms:modified xsi:type="dcterms:W3CDTF">2022-04-07T23:40:00Z</dcterms:modified>
</cp:coreProperties>
</file>