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sz w:val="28"/>
          <w:szCs w:val="28"/>
          <w:lang w:val="en-US" w:eastAsia="zh-CN"/>
        </w:rPr>
      </w:pPr>
      <w:bookmarkStart w:id="0" w:name="_Toc12313"/>
      <w:bookmarkStart w:id="1" w:name="_Toc8579"/>
      <w:bookmarkStart w:id="2" w:name="_Toc5891"/>
      <w:r>
        <w:rPr>
          <w:rFonts w:hint="default"/>
          <w:sz w:val="28"/>
          <w:szCs w:val="28"/>
          <w:lang w:val="en-US" w:eastAsia="zh-CN"/>
        </w:rPr>
        <w:t>Governance and Responsibility - An Analysis of F</w:t>
      </w:r>
      <w:bookmarkStart w:id="11" w:name="_GoBack"/>
      <w:bookmarkEnd w:id="11"/>
      <w:r>
        <w:rPr>
          <w:rFonts w:hint="default"/>
          <w:sz w:val="28"/>
          <w:szCs w:val="28"/>
          <w:lang w:val="en-US" w:eastAsia="zh-CN"/>
        </w:rPr>
        <w:t xml:space="preserve">amily Business and </w:t>
      </w:r>
      <w:r>
        <w:rPr>
          <w:rFonts w:hint="default"/>
          <w:sz w:val="28"/>
          <w:szCs w:val="28"/>
        </w:rPr>
        <w:t>Oxfam</w:t>
      </w:r>
      <w:bookmarkEnd w:id="0"/>
      <w:bookmarkEnd w:id="1"/>
      <w:bookmarkEnd w:id="2"/>
    </w:p>
    <w:p>
      <w:pPr>
        <w:numPr>
          <w:ilvl w:val="0"/>
          <w:numId w:val="0"/>
        </w:numPr>
        <w:jc w:val="center"/>
        <w:rPr>
          <w:lang w:eastAsia="en-GB"/>
        </w:rPr>
      </w:pPr>
    </w:p>
    <w:p>
      <w:pPr>
        <w:numPr>
          <w:ilvl w:val="0"/>
          <w:numId w:val="0"/>
        </w:numPr>
        <w:jc w:val="center"/>
        <w:rPr>
          <w:lang w:eastAsia="en-GB"/>
        </w:rPr>
      </w:pPr>
    </w:p>
    <w:p>
      <w:pPr>
        <w:numPr>
          <w:ilvl w:val="0"/>
          <w:numId w:val="0"/>
        </w:numPr>
        <w:jc w:val="both"/>
        <w:rPr>
          <w:lang w:eastAsia="en-GB"/>
        </w:rPr>
      </w:pPr>
    </w:p>
    <w:p>
      <w:pPr>
        <w:numPr>
          <w:ilvl w:val="0"/>
          <w:numId w:val="0"/>
        </w:numPr>
        <w:jc w:val="center"/>
        <w:rPr>
          <w:lang w:eastAsia="en-GB"/>
        </w:rPr>
      </w:pPr>
    </w:p>
    <w:p>
      <w:pPr>
        <w:numPr>
          <w:ilvl w:val="0"/>
          <w:numId w:val="0"/>
        </w:numPr>
        <w:jc w:val="center"/>
        <w:rPr>
          <w:lang w:eastAsia="en-GB"/>
        </w:rPr>
      </w:pPr>
      <w:r>
        <w:rPr>
          <w:lang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ind w:left="3640" w:hanging="3640" w:hangingChars="1300"/>
        <w:jc w:val="both"/>
        <w:rPr>
          <w:rFonts w:hint="eastAsia"/>
          <w:sz w:val="28"/>
          <w:szCs w:val="28"/>
          <w:lang w:val="en-US" w:eastAsia="zh-CN"/>
        </w:rPr>
      </w:pPr>
    </w:p>
    <w:p>
      <w:pPr>
        <w:ind w:left="3640" w:hanging="3640" w:hangingChars="1300"/>
        <w:jc w:val="both"/>
        <w:rPr>
          <w:rFonts w:hint="eastAsia"/>
          <w:sz w:val="28"/>
          <w:szCs w:val="28"/>
          <w:lang w:val="en-US" w:eastAsia="zh-CN"/>
        </w:rPr>
      </w:pPr>
    </w:p>
    <w:p>
      <w:pPr>
        <w:ind w:left="3640" w:hanging="3640" w:hangingChars="1300"/>
        <w:jc w:val="both"/>
        <w:rPr>
          <w:rFonts w:hint="default"/>
          <w:sz w:val="28"/>
          <w:szCs w:val="28"/>
          <w:lang w:val="en-US" w:eastAsia="zh-CN"/>
        </w:rPr>
      </w:pPr>
      <w:r>
        <w:rPr>
          <w:rFonts w:hint="eastAsia"/>
          <w:sz w:val="28"/>
          <w:szCs w:val="28"/>
          <w:lang w:val="en-US" w:eastAsia="zh-CN"/>
        </w:rPr>
        <w:t>MODULE NAME: Corporate Governance and Social Responsibility</w:t>
      </w:r>
    </w:p>
    <w:p>
      <w:pPr>
        <w:jc w:val="both"/>
        <w:rPr>
          <w:rFonts w:hint="default"/>
          <w:sz w:val="28"/>
          <w:szCs w:val="28"/>
          <w:lang w:val="en-US" w:eastAsia="zh-CN"/>
        </w:rPr>
      </w:pPr>
      <w:r>
        <w:rPr>
          <w:rFonts w:hint="eastAsia"/>
          <w:sz w:val="28"/>
          <w:szCs w:val="28"/>
          <w:lang w:val="en-US" w:eastAsia="zh-CN"/>
        </w:rPr>
        <w:t>NAME:                TIAN ZHENYU</w:t>
      </w:r>
    </w:p>
    <w:p>
      <w:pPr>
        <w:jc w:val="both"/>
        <w:rPr>
          <w:rFonts w:hint="default"/>
          <w:sz w:val="28"/>
          <w:szCs w:val="28"/>
          <w:lang w:val="en-US" w:eastAsia="zh-CN"/>
        </w:rPr>
      </w:pPr>
      <w:r>
        <w:rPr>
          <w:rFonts w:hint="eastAsia"/>
          <w:sz w:val="28"/>
          <w:szCs w:val="28"/>
          <w:lang w:val="en-US" w:eastAsia="zh-CN"/>
        </w:rPr>
        <w:t>STUDENT NUMBER:       1800541</w:t>
      </w:r>
    </w:p>
    <w:p>
      <w:pPr>
        <w:numPr>
          <w:ilvl w:val="0"/>
          <w:numId w:val="0"/>
        </w:numPr>
        <w:jc w:val="center"/>
        <w:rPr>
          <w:rFonts w:hint="default"/>
          <w:lang w:eastAsia="en-GB"/>
        </w:rPr>
      </w:pPr>
    </w:p>
    <w:p>
      <w:pPr>
        <w:numPr>
          <w:ilvl w:val="0"/>
          <w:numId w:val="0"/>
        </w:numPr>
        <w:jc w:val="both"/>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eastAsia="SimSun" w:cs="Times New Roman"/>
          <w:b/>
          <w:bCs/>
          <w:color w:val="auto"/>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eastAsia="SimSun" w:cs="Times New Roman"/>
          <w:b/>
          <w:bCs/>
          <w:color w:val="auto"/>
          <w:sz w:val="24"/>
          <w:szCs w:val="24"/>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eastAsia="SimSun" w:cs="Times New Roman"/>
          <w:b/>
          <w:bCs/>
          <w:sz w:val="24"/>
          <w:szCs w:val="24"/>
          <w:lang w:val="en-US" w:eastAsia="zh-CN"/>
        </w:rPr>
      </w:pPr>
      <w:r>
        <w:rPr>
          <w:rFonts w:hint="eastAsia" w:ascii="Times New Roman" w:hAnsi="Times New Roman" w:eastAsia="SimSun" w:cs="Times New Roman"/>
          <w:b/>
          <w:bCs/>
          <w:sz w:val="24"/>
          <w:szCs w:val="24"/>
          <w:lang w:val="en-US" w:eastAsia="zh-CN" w:bidi="ar-SA"/>
        </w:rPr>
        <w:t xml:space="preserve">TABLE OF </w:t>
      </w:r>
      <w:r>
        <w:rPr>
          <w:rFonts w:hint="default" w:ascii="Times New Roman" w:hAnsi="Times New Roman" w:eastAsia="SimSun" w:cs="Times New Roman"/>
          <w:b/>
          <w:bCs/>
          <w:sz w:val="24"/>
          <w:szCs w:val="24"/>
          <w:lang w:val="en-US" w:eastAsia="zh-CN" w:bidi="ar-SA"/>
        </w:rPr>
        <w:t>CONTENT</w:t>
      </w:r>
    </w:p>
    <w:p>
      <w:pPr>
        <w:spacing w:before="0" w:beforeLines="0" w:after="0" w:afterLines="0" w:line="240" w:lineRule="auto"/>
        <w:ind w:left="0" w:leftChars="0" w:right="0" w:rightChars="0" w:firstLine="0" w:firstLineChars="0"/>
        <w:jc w:val="both"/>
        <w:rPr>
          <w:rFonts w:hint="default" w:eastAsia="SimSun"/>
          <w:lang w:val="en-US" w:eastAsia="zh-CN"/>
        </w:rPr>
      </w:pPr>
    </w:p>
    <w:p>
      <w:pPr>
        <w:pStyle w:val="6"/>
        <w:tabs>
          <w:tab w:val="right" w:leader="dot" w:pos="9026"/>
        </w:tabs>
        <w:rPr>
          <w:b/>
          <w:bCs/>
          <w:sz w:val="24"/>
          <w:szCs w:val="24"/>
        </w:rPr>
      </w:pPr>
      <w:r>
        <w:rPr>
          <w:b/>
          <w:bCs/>
          <w:sz w:val="24"/>
          <w:szCs w:val="24"/>
        </w:rPr>
        <w:fldChar w:fldCharType="begin"/>
      </w:r>
      <w:r>
        <w:rPr>
          <w:b/>
          <w:bCs/>
          <w:sz w:val="24"/>
          <w:szCs w:val="24"/>
        </w:rPr>
        <w:instrText xml:space="preserve">TOC \o "1-3" \h \u </w:instrText>
      </w:r>
      <w:r>
        <w:rPr>
          <w:b/>
          <w:bCs/>
          <w:sz w:val="24"/>
          <w:szCs w:val="24"/>
        </w:rPr>
        <w:fldChar w:fldCharType="separate"/>
      </w:r>
      <w:r>
        <w:rPr>
          <w:b/>
          <w:bCs/>
          <w:sz w:val="24"/>
          <w:szCs w:val="24"/>
        </w:rPr>
        <w:fldChar w:fldCharType="begin"/>
      </w:r>
      <w:r>
        <w:rPr>
          <w:b/>
          <w:bCs/>
          <w:sz w:val="24"/>
          <w:szCs w:val="24"/>
        </w:rPr>
        <w:instrText xml:space="preserve"> HYPERLINK \l _Toc3155 </w:instrText>
      </w:r>
      <w:r>
        <w:rPr>
          <w:b/>
          <w:bCs/>
          <w:sz w:val="24"/>
          <w:szCs w:val="24"/>
        </w:rPr>
        <w:fldChar w:fldCharType="separate"/>
      </w:r>
      <w:r>
        <w:rPr>
          <w:rFonts w:hint="eastAsia"/>
          <w:b/>
          <w:bCs/>
          <w:sz w:val="24"/>
          <w:szCs w:val="24"/>
          <w:lang w:val="en-US" w:eastAsia="zh-CN"/>
        </w:rPr>
        <w:t>1.</w:t>
      </w:r>
      <w:r>
        <w:rPr>
          <w:rFonts w:hint="default"/>
          <w:b/>
          <w:bCs/>
          <w:sz w:val="24"/>
          <w:szCs w:val="24"/>
          <w:lang w:val="en-US" w:eastAsia="zh-CN"/>
        </w:rPr>
        <w:t>Introduction</w:t>
      </w:r>
      <w:r>
        <w:rPr>
          <w:b/>
          <w:bCs/>
          <w:sz w:val="24"/>
          <w:szCs w:val="24"/>
        </w:rPr>
        <w:tab/>
      </w:r>
      <w:r>
        <w:rPr>
          <w:b/>
          <w:bCs/>
          <w:sz w:val="24"/>
          <w:szCs w:val="24"/>
        </w:rPr>
        <w:fldChar w:fldCharType="begin"/>
      </w:r>
      <w:r>
        <w:rPr>
          <w:b/>
          <w:bCs/>
          <w:sz w:val="24"/>
          <w:szCs w:val="24"/>
        </w:rPr>
        <w:instrText xml:space="preserve"> PAGEREF _Toc3155 </w:instrText>
      </w:r>
      <w:r>
        <w:rPr>
          <w:b/>
          <w:bCs/>
          <w:sz w:val="24"/>
          <w:szCs w:val="24"/>
        </w:rPr>
        <w:fldChar w:fldCharType="separate"/>
      </w:r>
      <w:r>
        <w:rPr>
          <w:b/>
          <w:bCs/>
          <w:sz w:val="24"/>
          <w:szCs w:val="24"/>
        </w:rPr>
        <w:t>1</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_Toc23 </w:instrText>
      </w:r>
      <w:r>
        <w:rPr>
          <w:b/>
          <w:bCs/>
          <w:sz w:val="24"/>
          <w:szCs w:val="24"/>
        </w:rPr>
        <w:fldChar w:fldCharType="separate"/>
      </w:r>
      <w:r>
        <w:rPr>
          <w:rFonts w:hint="eastAsia"/>
          <w:b/>
          <w:bCs/>
          <w:sz w:val="24"/>
          <w:szCs w:val="24"/>
          <w:lang w:val="en-US" w:eastAsia="zh-CN"/>
        </w:rPr>
        <w:t>2.</w:t>
      </w:r>
      <w:r>
        <w:rPr>
          <w:rFonts w:hint="default"/>
          <w:b/>
          <w:bCs/>
          <w:sz w:val="24"/>
          <w:szCs w:val="24"/>
          <w:lang w:val="en-US" w:eastAsia="zh-CN"/>
        </w:rPr>
        <w:t>Stakeholders</w:t>
      </w:r>
      <w:r>
        <w:rPr>
          <w:b/>
          <w:bCs/>
          <w:sz w:val="24"/>
          <w:szCs w:val="24"/>
        </w:rPr>
        <w:tab/>
      </w:r>
      <w:r>
        <w:rPr>
          <w:b/>
          <w:bCs/>
          <w:sz w:val="24"/>
          <w:szCs w:val="24"/>
        </w:rPr>
        <w:fldChar w:fldCharType="begin"/>
      </w:r>
      <w:r>
        <w:rPr>
          <w:b/>
          <w:bCs/>
          <w:sz w:val="24"/>
          <w:szCs w:val="24"/>
        </w:rPr>
        <w:instrText xml:space="preserve"> PAGEREF _Toc23 </w:instrText>
      </w:r>
      <w:r>
        <w:rPr>
          <w:b/>
          <w:bCs/>
          <w:sz w:val="24"/>
          <w:szCs w:val="24"/>
        </w:rPr>
        <w:fldChar w:fldCharType="separate"/>
      </w:r>
      <w:r>
        <w:rPr>
          <w:b/>
          <w:bCs/>
          <w:sz w:val="24"/>
          <w:szCs w:val="24"/>
        </w:rPr>
        <w:t>1</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_Toc11101 </w:instrText>
      </w:r>
      <w:r>
        <w:rPr>
          <w:b/>
          <w:bCs/>
          <w:sz w:val="24"/>
          <w:szCs w:val="24"/>
        </w:rPr>
        <w:fldChar w:fldCharType="separate"/>
      </w:r>
      <w:r>
        <w:rPr>
          <w:rFonts w:hint="eastAsia"/>
          <w:b/>
          <w:bCs/>
          <w:sz w:val="24"/>
          <w:szCs w:val="24"/>
          <w:lang w:val="en-US" w:eastAsia="zh-CN"/>
        </w:rPr>
        <w:t>3.</w:t>
      </w:r>
      <w:r>
        <w:rPr>
          <w:rFonts w:hint="default"/>
          <w:b/>
          <w:bCs/>
          <w:sz w:val="24"/>
          <w:szCs w:val="24"/>
          <w:lang w:val="en-US" w:eastAsia="zh-CN"/>
        </w:rPr>
        <w:t>Governance Model of Family Business</w:t>
      </w:r>
      <w:r>
        <w:rPr>
          <w:b/>
          <w:bCs/>
          <w:sz w:val="24"/>
          <w:szCs w:val="24"/>
        </w:rPr>
        <w:tab/>
      </w:r>
      <w:r>
        <w:rPr>
          <w:b/>
          <w:bCs/>
          <w:sz w:val="24"/>
          <w:szCs w:val="24"/>
        </w:rPr>
        <w:fldChar w:fldCharType="begin"/>
      </w:r>
      <w:r>
        <w:rPr>
          <w:b/>
          <w:bCs/>
          <w:sz w:val="24"/>
          <w:szCs w:val="24"/>
        </w:rPr>
        <w:instrText xml:space="preserve"> PAGEREF _Toc11101 </w:instrText>
      </w:r>
      <w:r>
        <w:rPr>
          <w:b/>
          <w:bCs/>
          <w:sz w:val="24"/>
          <w:szCs w:val="24"/>
        </w:rPr>
        <w:fldChar w:fldCharType="separate"/>
      </w:r>
      <w:r>
        <w:rPr>
          <w:b/>
          <w:bCs/>
          <w:sz w:val="24"/>
          <w:szCs w:val="24"/>
        </w:rPr>
        <w:t>2</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_Toc20678 </w:instrText>
      </w:r>
      <w:r>
        <w:rPr>
          <w:b/>
          <w:bCs/>
          <w:sz w:val="24"/>
          <w:szCs w:val="24"/>
        </w:rPr>
        <w:fldChar w:fldCharType="separate"/>
      </w:r>
      <w:r>
        <w:rPr>
          <w:rFonts w:hint="eastAsia"/>
          <w:b/>
          <w:bCs/>
          <w:sz w:val="24"/>
          <w:szCs w:val="24"/>
          <w:lang w:val="en-US" w:eastAsia="zh-CN"/>
        </w:rPr>
        <w:t>4.</w:t>
      </w:r>
      <w:r>
        <w:rPr>
          <w:rFonts w:hint="default"/>
          <w:b/>
          <w:bCs/>
          <w:sz w:val="24"/>
          <w:szCs w:val="24"/>
          <w:lang w:val="en-US" w:eastAsia="zh-CN"/>
        </w:rPr>
        <w:t>Evaluation of John D Rockefeller and Andrew Carnegie</w:t>
      </w:r>
      <w:r>
        <w:rPr>
          <w:b/>
          <w:bCs/>
          <w:sz w:val="24"/>
          <w:szCs w:val="24"/>
        </w:rPr>
        <w:tab/>
      </w:r>
      <w:r>
        <w:rPr>
          <w:b/>
          <w:bCs/>
          <w:sz w:val="24"/>
          <w:szCs w:val="24"/>
        </w:rPr>
        <w:fldChar w:fldCharType="begin"/>
      </w:r>
      <w:r>
        <w:rPr>
          <w:b/>
          <w:bCs/>
          <w:sz w:val="24"/>
          <w:szCs w:val="24"/>
        </w:rPr>
        <w:instrText xml:space="preserve"> PAGEREF _Toc20678 </w:instrText>
      </w:r>
      <w:r>
        <w:rPr>
          <w:b/>
          <w:bCs/>
          <w:sz w:val="24"/>
          <w:szCs w:val="24"/>
        </w:rPr>
        <w:fldChar w:fldCharType="separate"/>
      </w:r>
      <w:r>
        <w:rPr>
          <w:b/>
          <w:bCs/>
          <w:sz w:val="24"/>
          <w:szCs w:val="24"/>
        </w:rPr>
        <w:t>5</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_Toc31244 </w:instrText>
      </w:r>
      <w:r>
        <w:rPr>
          <w:b/>
          <w:bCs/>
          <w:sz w:val="24"/>
          <w:szCs w:val="24"/>
        </w:rPr>
        <w:fldChar w:fldCharType="separate"/>
      </w:r>
      <w:r>
        <w:rPr>
          <w:rFonts w:hint="eastAsia"/>
          <w:b/>
          <w:bCs/>
          <w:sz w:val="24"/>
          <w:szCs w:val="24"/>
          <w:lang w:val="en-US" w:eastAsia="zh-CN"/>
        </w:rPr>
        <w:t>5.</w:t>
      </w:r>
      <w:r>
        <w:rPr>
          <w:rFonts w:hint="default"/>
          <w:b/>
          <w:bCs/>
          <w:sz w:val="24"/>
          <w:szCs w:val="24"/>
        </w:rPr>
        <w:t>Philanthropic Activities</w:t>
      </w:r>
      <w:r>
        <w:rPr>
          <w:rFonts w:hint="default"/>
          <w:b/>
          <w:bCs/>
          <w:sz w:val="24"/>
          <w:szCs w:val="24"/>
          <w:lang w:val="en-US" w:eastAsia="zh-CN"/>
        </w:rPr>
        <w:t xml:space="preserve"> and Organizational Performance</w:t>
      </w:r>
      <w:r>
        <w:rPr>
          <w:b/>
          <w:bCs/>
          <w:sz w:val="24"/>
          <w:szCs w:val="24"/>
        </w:rPr>
        <w:tab/>
      </w:r>
      <w:r>
        <w:rPr>
          <w:b/>
          <w:bCs/>
          <w:sz w:val="24"/>
          <w:szCs w:val="24"/>
        </w:rPr>
        <w:fldChar w:fldCharType="begin"/>
      </w:r>
      <w:r>
        <w:rPr>
          <w:b/>
          <w:bCs/>
          <w:sz w:val="24"/>
          <w:szCs w:val="24"/>
        </w:rPr>
        <w:instrText xml:space="preserve"> PAGEREF _Toc31244 </w:instrText>
      </w:r>
      <w:r>
        <w:rPr>
          <w:b/>
          <w:bCs/>
          <w:sz w:val="24"/>
          <w:szCs w:val="24"/>
        </w:rPr>
        <w:fldChar w:fldCharType="separate"/>
      </w:r>
      <w:r>
        <w:rPr>
          <w:b/>
          <w:bCs/>
          <w:sz w:val="24"/>
          <w:szCs w:val="24"/>
        </w:rPr>
        <w:t>6</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_Toc17445 </w:instrText>
      </w:r>
      <w:r>
        <w:rPr>
          <w:b/>
          <w:bCs/>
          <w:sz w:val="24"/>
          <w:szCs w:val="24"/>
        </w:rPr>
        <w:fldChar w:fldCharType="separate"/>
      </w:r>
      <w:r>
        <w:rPr>
          <w:rFonts w:hint="eastAsia"/>
          <w:b/>
          <w:bCs/>
          <w:sz w:val="24"/>
          <w:szCs w:val="24"/>
          <w:lang w:val="en-US" w:eastAsia="zh-CN"/>
        </w:rPr>
        <w:t>6.</w:t>
      </w:r>
      <w:r>
        <w:rPr>
          <w:rFonts w:hint="default"/>
          <w:b/>
          <w:bCs/>
          <w:sz w:val="24"/>
          <w:szCs w:val="24"/>
        </w:rPr>
        <w:t>Scandal of Oxfam</w:t>
      </w:r>
      <w:r>
        <w:rPr>
          <w:b/>
          <w:bCs/>
          <w:sz w:val="24"/>
          <w:szCs w:val="24"/>
        </w:rPr>
        <w:tab/>
      </w:r>
      <w:r>
        <w:rPr>
          <w:b/>
          <w:bCs/>
          <w:sz w:val="24"/>
          <w:szCs w:val="24"/>
        </w:rPr>
        <w:fldChar w:fldCharType="begin"/>
      </w:r>
      <w:r>
        <w:rPr>
          <w:b/>
          <w:bCs/>
          <w:sz w:val="24"/>
          <w:szCs w:val="24"/>
        </w:rPr>
        <w:instrText xml:space="preserve"> PAGEREF _Toc17445 </w:instrText>
      </w:r>
      <w:r>
        <w:rPr>
          <w:b/>
          <w:bCs/>
          <w:sz w:val="24"/>
          <w:szCs w:val="24"/>
        </w:rPr>
        <w:fldChar w:fldCharType="separate"/>
      </w:r>
      <w:r>
        <w:rPr>
          <w:b/>
          <w:bCs/>
          <w:sz w:val="24"/>
          <w:szCs w:val="24"/>
        </w:rPr>
        <w:t>8</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_Toc7370 </w:instrText>
      </w:r>
      <w:r>
        <w:rPr>
          <w:b/>
          <w:bCs/>
          <w:sz w:val="24"/>
          <w:szCs w:val="24"/>
        </w:rPr>
        <w:fldChar w:fldCharType="separate"/>
      </w:r>
      <w:r>
        <w:rPr>
          <w:rFonts w:hint="eastAsia"/>
          <w:b/>
          <w:bCs/>
          <w:sz w:val="24"/>
          <w:szCs w:val="24"/>
          <w:lang w:val="en-US" w:eastAsia="zh-CN"/>
        </w:rPr>
        <w:t>7.</w:t>
      </w:r>
      <w:r>
        <w:rPr>
          <w:rFonts w:hint="default"/>
          <w:b/>
          <w:bCs/>
          <w:sz w:val="24"/>
          <w:szCs w:val="24"/>
          <w:lang w:val="en-US" w:eastAsia="zh-CN"/>
        </w:rPr>
        <w:t>Conclusion</w:t>
      </w:r>
      <w:r>
        <w:rPr>
          <w:b/>
          <w:bCs/>
          <w:sz w:val="24"/>
          <w:szCs w:val="24"/>
        </w:rPr>
        <w:tab/>
      </w:r>
      <w:r>
        <w:rPr>
          <w:b/>
          <w:bCs/>
          <w:sz w:val="24"/>
          <w:szCs w:val="24"/>
        </w:rPr>
        <w:fldChar w:fldCharType="begin"/>
      </w:r>
      <w:r>
        <w:rPr>
          <w:b/>
          <w:bCs/>
          <w:sz w:val="24"/>
          <w:szCs w:val="24"/>
        </w:rPr>
        <w:instrText xml:space="preserve"> PAGEREF _Toc7370 </w:instrText>
      </w:r>
      <w:r>
        <w:rPr>
          <w:b/>
          <w:bCs/>
          <w:sz w:val="24"/>
          <w:szCs w:val="24"/>
        </w:rPr>
        <w:fldChar w:fldCharType="separate"/>
      </w:r>
      <w:r>
        <w:rPr>
          <w:b/>
          <w:bCs/>
          <w:sz w:val="24"/>
          <w:szCs w:val="24"/>
        </w:rPr>
        <w:t>9</w:t>
      </w:r>
      <w:r>
        <w:rPr>
          <w:b/>
          <w:bCs/>
          <w:sz w:val="24"/>
          <w:szCs w:val="24"/>
        </w:rPr>
        <w:fldChar w:fldCharType="end"/>
      </w:r>
      <w:r>
        <w:rPr>
          <w:b/>
          <w:bCs/>
          <w:sz w:val="24"/>
          <w:szCs w:val="24"/>
        </w:rPr>
        <w:fldChar w:fldCharType="end"/>
      </w:r>
    </w:p>
    <w:p>
      <w:pPr>
        <w:pStyle w:val="6"/>
        <w:tabs>
          <w:tab w:val="right" w:leader="dot" w:pos="9026"/>
        </w:tabs>
        <w:rPr>
          <w:b/>
          <w:bCs/>
          <w:sz w:val="24"/>
          <w:szCs w:val="24"/>
        </w:rPr>
      </w:pPr>
      <w:r>
        <w:rPr>
          <w:b/>
          <w:bCs/>
          <w:sz w:val="24"/>
          <w:szCs w:val="24"/>
        </w:rPr>
        <w:fldChar w:fldCharType="begin"/>
      </w:r>
      <w:r>
        <w:rPr>
          <w:b/>
          <w:bCs/>
          <w:sz w:val="24"/>
          <w:szCs w:val="24"/>
        </w:rPr>
        <w:instrText xml:space="preserve"> HYPERLINK \l _Toc5113 </w:instrText>
      </w:r>
      <w:r>
        <w:rPr>
          <w:b/>
          <w:bCs/>
          <w:sz w:val="24"/>
          <w:szCs w:val="24"/>
        </w:rPr>
        <w:fldChar w:fldCharType="separate"/>
      </w:r>
      <w:r>
        <w:rPr>
          <w:rFonts w:hint="eastAsia"/>
          <w:b/>
          <w:bCs/>
          <w:sz w:val="24"/>
          <w:szCs w:val="24"/>
          <w:lang w:val="en-US" w:eastAsia="zh-CN"/>
        </w:rPr>
        <w:t>8.</w:t>
      </w:r>
      <w:r>
        <w:rPr>
          <w:rFonts w:hint="default"/>
          <w:b/>
          <w:bCs/>
          <w:sz w:val="24"/>
          <w:szCs w:val="24"/>
          <w:lang w:val="en-US" w:eastAsia="zh-CN"/>
        </w:rPr>
        <w:t>References List</w:t>
      </w:r>
      <w:r>
        <w:rPr>
          <w:b/>
          <w:bCs/>
          <w:sz w:val="24"/>
          <w:szCs w:val="24"/>
        </w:rPr>
        <w:tab/>
      </w:r>
      <w:r>
        <w:rPr>
          <w:b/>
          <w:bCs/>
          <w:sz w:val="24"/>
          <w:szCs w:val="24"/>
        </w:rPr>
        <w:fldChar w:fldCharType="begin"/>
      </w:r>
      <w:r>
        <w:rPr>
          <w:b/>
          <w:bCs/>
          <w:sz w:val="24"/>
          <w:szCs w:val="24"/>
        </w:rPr>
        <w:instrText xml:space="preserve"> PAGEREF _Toc5113 </w:instrText>
      </w:r>
      <w:r>
        <w:rPr>
          <w:b/>
          <w:bCs/>
          <w:sz w:val="24"/>
          <w:szCs w:val="24"/>
        </w:rPr>
        <w:fldChar w:fldCharType="separate"/>
      </w:r>
      <w:r>
        <w:rPr>
          <w:b/>
          <w:bCs/>
          <w:sz w:val="24"/>
          <w:szCs w:val="24"/>
        </w:rPr>
        <w:t>10</w:t>
      </w:r>
      <w:r>
        <w:rPr>
          <w:b/>
          <w:bCs/>
          <w:sz w:val="24"/>
          <w:szCs w:val="24"/>
        </w:rPr>
        <w:fldChar w:fldCharType="end"/>
      </w:r>
      <w:r>
        <w:rPr>
          <w:b/>
          <w:bCs/>
          <w:sz w:val="24"/>
          <w:szCs w:val="24"/>
        </w:rPr>
        <w:fldChar w:fldCharType="end"/>
      </w:r>
    </w:p>
    <w:p>
      <w:pPr>
        <w:rPr>
          <w:b/>
          <w:bCs/>
          <w:sz w:val="24"/>
          <w:szCs w:val="24"/>
        </w:rPr>
      </w:pPr>
      <w:r>
        <w:rPr>
          <w:b/>
          <w:bCs/>
          <w:sz w:val="24"/>
          <w:szCs w:val="24"/>
        </w:rPr>
        <w:fldChar w:fldCharType="end"/>
      </w:r>
    </w:p>
    <w:p>
      <w:pPr>
        <w:pStyle w:val="2"/>
        <w:bidi w:val="0"/>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pStyle w:val="2"/>
        <w:bidi w:val="0"/>
        <w:rPr>
          <w:rFonts w:hint="eastAsia"/>
          <w:sz w:val="28"/>
          <w:szCs w:val="28"/>
          <w:lang w:val="en-US" w:eastAsia="zh-CN"/>
        </w:rPr>
        <w:sectPr>
          <w:headerReference r:id="rId3" w:type="default"/>
          <w:pgSz w:w="11906" w:h="16838"/>
          <w:pgMar w:top="1440" w:right="1440" w:bottom="1440" w:left="1440" w:header="851" w:footer="992" w:gutter="0"/>
          <w:pgNumType w:fmt="decimal" w:start="1"/>
          <w:cols w:space="0" w:num="1"/>
          <w:rtlGutter w:val="0"/>
          <w:docGrid w:type="lines" w:linePitch="312" w:charSpace="0"/>
        </w:sectPr>
      </w:pPr>
    </w:p>
    <w:p>
      <w:pPr>
        <w:pStyle w:val="2"/>
        <w:bidi w:val="0"/>
        <w:rPr>
          <w:rFonts w:hint="default"/>
          <w:sz w:val="28"/>
          <w:szCs w:val="28"/>
          <w:lang w:val="en-US" w:eastAsia="zh-CN"/>
        </w:rPr>
      </w:pPr>
      <w:bookmarkStart w:id="3" w:name="_Toc3155"/>
      <w:r>
        <w:rPr>
          <w:rFonts w:hint="eastAsia"/>
          <w:sz w:val="28"/>
          <w:szCs w:val="28"/>
          <w:lang w:val="en-US" w:eastAsia="zh-CN"/>
        </w:rPr>
        <w:t>1.</w:t>
      </w:r>
      <w:r>
        <w:rPr>
          <w:rFonts w:hint="default"/>
          <w:sz w:val="28"/>
          <w:szCs w:val="28"/>
          <w:lang w:val="en-US" w:eastAsia="zh-CN"/>
        </w:rPr>
        <w:t>Introduction</w:t>
      </w:r>
      <w:bookmarkEnd w:id="3"/>
      <w:r>
        <w:rPr>
          <w:rFonts w:hint="default"/>
          <w:sz w:val="28"/>
          <w:szCs w:val="28"/>
          <w:lang w:val="en-US" w:eastAsia="zh-CN"/>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Corporate or organizational governance and responsibility has close relationship. And whether organizations perform social responsibilities have impacts on the organizational performance, specially the family business, whose governance model is diversified. Groups established by Carnegie and Rockefeller are typical family business in 20</w:t>
      </w:r>
      <w:r>
        <w:rPr>
          <w:rFonts w:hint="default" w:ascii="Times New Roman" w:hAnsi="Times New Roman" w:eastAsia="SimSun" w:cs="Times New Roman"/>
          <w:color w:val="auto"/>
          <w:sz w:val="24"/>
          <w:szCs w:val="24"/>
          <w:vertAlign w:val="superscript"/>
          <w:lang w:val="en-US" w:eastAsia="zh-CN"/>
        </w:rPr>
        <w:t>th</w:t>
      </w:r>
      <w:r>
        <w:rPr>
          <w:rFonts w:hint="default" w:ascii="Times New Roman" w:hAnsi="Times New Roman" w:eastAsia="SimSun" w:cs="Times New Roman"/>
          <w:color w:val="auto"/>
          <w:sz w:val="24"/>
          <w:szCs w:val="24"/>
          <w:lang w:val="en-US" w:eastAsia="zh-CN"/>
        </w:rPr>
        <w:t xml:space="preserve"> century. International aid organizations also undertake the social responsibility. However, scandal of Oxfam results in reputation crisis of these organizations. Taking family business and Oxfam as examples, this paper will address the issues of stakeholders, governance of family business, the role of Carnegie and Rockefeller and the reputation crisis of Oxfam.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p>
    <w:p>
      <w:pPr>
        <w:pStyle w:val="2"/>
        <w:bidi w:val="0"/>
        <w:rPr>
          <w:rFonts w:hint="default"/>
          <w:sz w:val="28"/>
          <w:szCs w:val="28"/>
          <w:lang w:val="en-US" w:eastAsia="zh-CN"/>
        </w:rPr>
      </w:pPr>
      <w:bookmarkStart w:id="4" w:name="_Toc23"/>
      <w:r>
        <w:rPr>
          <w:rFonts w:hint="eastAsia"/>
          <w:sz w:val="28"/>
          <w:szCs w:val="28"/>
          <w:lang w:val="en-US" w:eastAsia="zh-CN"/>
        </w:rPr>
        <w:t>2.</w:t>
      </w:r>
      <w:r>
        <w:rPr>
          <w:rFonts w:hint="default"/>
          <w:sz w:val="28"/>
          <w:szCs w:val="28"/>
          <w:lang w:val="en-US" w:eastAsia="zh-CN"/>
        </w:rPr>
        <w:t>Stakeholders</w:t>
      </w:r>
      <w:bookmarkEnd w:id="4"/>
      <w:r>
        <w:rPr>
          <w:rFonts w:hint="default"/>
          <w:sz w:val="28"/>
          <w:szCs w:val="28"/>
          <w:lang w:val="en-US" w:eastAsia="zh-CN"/>
        </w:rPr>
        <w:t xml:space="preserve">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In terms of the relevant stakeholders, there are different classification. Not only shareholders, but also consumers, suppliers, employees, community and society, etc., all belong to the category of stakeholders. Stakeholders can be also divided into primary and secondary stakeholders according to which extent they are important to the enterprises (</w:t>
      </w:r>
      <w:r>
        <w:rPr>
          <w:rFonts w:hint="default" w:ascii="Times New Roman" w:hAnsi="Times New Roman" w:cs="Times New Roman"/>
          <w:color w:val="auto"/>
          <w:sz w:val="24"/>
          <w:szCs w:val="24"/>
        </w:rPr>
        <w:t>Chartered Management Institute</w:t>
      </w:r>
      <w:r>
        <w:rPr>
          <w:rFonts w:hint="default" w:ascii="Times New Roman" w:hAnsi="Times New Roman" w:cs="Times New Roman"/>
          <w:color w:val="auto"/>
          <w:sz w:val="24"/>
          <w:szCs w:val="24"/>
          <w:lang w:val="en-US" w:eastAsia="zh-CN"/>
        </w:rPr>
        <w:t>, 2011</w:t>
      </w:r>
      <w:r>
        <w:rPr>
          <w:rFonts w:hint="default" w:ascii="Times New Roman" w:hAnsi="Times New Roman" w:eastAsia="SimSun" w:cs="Times New Roman"/>
          <w:color w:val="auto"/>
          <w:sz w:val="24"/>
          <w:szCs w:val="24"/>
          <w:lang w:val="en-US" w:eastAsia="zh-CN"/>
        </w:rPr>
        <w:t xml:space="preserve">). Shareholders in his group are the primary stakeholders, whose interests lie in the enterprise profit. Consumers are also the primary stakeholders, whose interests lie in fair products. Media and government are the secondary stakeholders, who plays the role of supervision. Enterprises are also responsible for the interest of the society, including the economic interest, environmental protection, public welfare, etc.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p>
    <w:p>
      <w:pPr>
        <w:pStyle w:val="2"/>
        <w:bidi w:val="0"/>
        <w:rPr>
          <w:rFonts w:hint="default"/>
          <w:sz w:val="28"/>
          <w:szCs w:val="28"/>
          <w:lang w:val="en-US" w:eastAsia="zh-CN"/>
        </w:rPr>
      </w:pPr>
      <w:bookmarkStart w:id="5" w:name="_Toc11101"/>
      <w:r>
        <w:rPr>
          <w:rFonts w:hint="eastAsia"/>
          <w:sz w:val="28"/>
          <w:szCs w:val="28"/>
          <w:lang w:val="en-US" w:eastAsia="zh-CN"/>
        </w:rPr>
        <w:t>3.</w:t>
      </w:r>
      <w:r>
        <w:rPr>
          <w:rFonts w:hint="default"/>
          <w:sz w:val="28"/>
          <w:szCs w:val="28"/>
          <w:lang w:val="en-US" w:eastAsia="zh-CN"/>
        </w:rPr>
        <w:t>Governance Model of Family Business</w:t>
      </w:r>
      <w:bookmarkEnd w:id="5"/>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Carnegie Steel and Rockefeller are typical family businesses. Family business is a kind of enterprise developed on the basis of family system. The control of family member on business is the most basic and nuclear characteristic of family business (</w:t>
      </w:r>
      <w:r>
        <w:rPr>
          <w:rFonts w:hint="default" w:ascii="Times New Roman" w:hAnsi="Times New Roman" w:cs="Times New Roman"/>
          <w:color w:val="auto"/>
          <w:sz w:val="24"/>
          <w:szCs w:val="24"/>
          <w:highlight w:val="none"/>
        </w:rPr>
        <w:t>Jin</w:t>
      </w:r>
      <w:r>
        <w:rPr>
          <w:rFonts w:hint="default" w:ascii="Times New Roman" w:hAnsi="Times New Roman" w:cs="Times New Roman"/>
          <w:color w:val="auto"/>
          <w:sz w:val="24"/>
          <w:szCs w:val="24"/>
          <w:highlight w:val="none"/>
          <w:lang w:val="en-US" w:eastAsia="zh-CN"/>
        </w:rPr>
        <w:t xml:space="preserve"> and </w:t>
      </w:r>
      <w:r>
        <w:rPr>
          <w:rFonts w:hint="default" w:ascii="Times New Roman" w:hAnsi="Times New Roman" w:cs="Times New Roman"/>
          <w:color w:val="auto"/>
          <w:sz w:val="24"/>
          <w:szCs w:val="24"/>
          <w:highlight w:val="none"/>
        </w:rPr>
        <w:t>Yu</w:t>
      </w:r>
      <w:r>
        <w:rPr>
          <w:rFonts w:hint="default" w:ascii="Times New Roman" w:hAnsi="Times New Roman" w:cs="Times New Roman"/>
          <w:color w:val="auto"/>
          <w:sz w:val="24"/>
          <w:szCs w:val="24"/>
          <w:highlight w:val="none"/>
          <w:lang w:val="en-US" w:eastAsia="zh-CN"/>
        </w:rPr>
        <w:t>, 2002</w:t>
      </w:r>
      <w:r>
        <w:rPr>
          <w:rFonts w:hint="default" w:ascii="Times New Roman" w:hAnsi="Times New Roman" w:eastAsia="SimSun" w:cs="Times New Roman"/>
          <w:color w:val="auto"/>
          <w:sz w:val="24"/>
          <w:szCs w:val="24"/>
          <w:lang w:val="en-US" w:eastAsia="zh-CN"/>
        </w:rPr>
        <w:t>). According to Adams et al. (2009), 1/3 of the S/P 1500 in the United States belong to family-owned enterprises. Control right is the primary important element of family business. Many family enterprises have been dealing with the issue of control right from the foundation to the development and growth. Control is of great significance to the family. It also reflects whether the family holds the business decision-making power. Almost all the founders of family businesses have a strong desire to control their business. On the one hand, it is the direct expression of family reproduction, which is the result of the externalization of “nature” of family evolution. At that time, the family business generally formed a monopoly on the industry. After the 1920s, the enforcement of the Anti-trust Act in the United States became more and more intense, and the monopoly on family enterprises began to form constraints. With the entry into force of the U.S. Federal G</w:t>
      </w:r>
      <w:r>
        <w:rPr>
          <w:rFonts w:hint="default" w:ascii="Times New Roman" w:hAnsi="Times New Roman" w:eastAsia="SimSun" w:cs="Times New Roman"/>
          <w:i/>
          <w:iCs/>
          <w:color w:val="auto"/>
          <w:sz w:val="24"/>
          <w:szCs w:val="24"/>
          <w:lang w:val="en-US" w:eastAsia="zh-CN"/>
        </w:rPr>
        <w:t>lass-Stegaal Act</w:t>
      </w:r>
      <w:r>
        <w:rPr>
          <w:rFonts w:hint="default" w:ascii="Times New Roman" w:hAnsi="Times New Roman" w:eastAsia="SimSun" w:cs="Times New Roman"/>
          <w:color w:val="auto"/>
          <w:sz w:val="24"/>
          <w:szCs w:val="24"/>
          <w:lang w:val="en-US" w:eastAsia="zh-CN"/>
        </w:rPr>
        <w:t>, which aims to separate commercial banks from investment banks, many American family enterprises have carried out listed financing in succession, objectively weakening the concentration of equity in American family businesses, but still keeping the family members in the ownership of the shares in the control of the business. In the wake of the American economic crisis of 1969-1971, for example, the DuPont family resolved to disperse their risk and optimize their assets, and resolved to dissolve Kristiana Securities that had been in control of the company's main business. Although the DuPont family still controls about 35% of shares after its dissolution, it also marks transition from a family business to a modern, mass-owned business.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cs="Times New Roman"/>
          <w:color w:val="auto"/>
          <w:sz w:val="24"/>
          <w:szCs w:val="24"/>
        </w:rPr>
        <w:t xml:space="preserve">Continuing the </w:t>
      </w:r>
      <w:r>
        <w:rPr>
          <w:rFonts w:hint="default" w:ascii="Times New Roman" w:hAnsi="Times New Roman" w:eastAsia="SimSun" w:cs="Times New Roman"/>
          <w:color w:val="auto"/>
          <w:sz w:val="24"/>
          <w:szCs w:val="24"/>
          <w:lang w:val="en-US" w:eastAsia="zh-CN"/>
        </w:rPr>
        <w:t>above</w:t>
      </w:r>
      <w:r>
        <w:rPr>
          <w:rFonts w:hint="default" w:ascii="Times New Roman" w:hAnsi="Times New Roman" w:cs="Times New Roman"/>
          <w:color w:val="auto"/>
          <w:sz w:val="24"/>
          <w:szCs w:val="24"/>
        </w:rPr>
        <w:t xml:space="preserve"> analysis of family business, modern family business has two main governance structures. One is that the descendants of the founders of the family take control. The patriarchal concept of the founder of the family business may be the dominant factor in this governance structure. First of all, when the founder</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rPr>
        <w:t xml:space="preserve">s patriarchal concept is strong, his trust in family members is much higher than his trust in outsiders. They tend to hire relatives rather than competent professional managers when they select key management posts. Second, the more family-minded founders want their companies to pass on from generation to generation and thus build family legends (Bertrand &amp; Schoar, 2006). However, in the family business, the overinterference of the family members in the operation of the company and the </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one share dominance” (Claessenset al., 2000; Bertrand et al.,</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2008) of the family controlling shareholders are widespread. A series of corporate governance problems, such as the separation of cash flow rights and control rights, will have a negative impact on corporate performance. For example, Miller et al. (2007) shows that the involvement of a founder's relatives in a company is detrimental to the company's market capitalization.</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In the long run, the interests of other minority shareholders of the company will be damaged.</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rPr>
        <w:t xml:space="preserve">In family businesses, employee responsibilities are often undervalued, often with unfair pay systems (Chua et al., 2009), management trenches (Gomez- Mejia et al., 2001), nepotism (Burkart et al., etc.), 2003) and acts of subordination of non-family managers or employees (Gomez- Mejia et al., 2003).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second kind of governance structure is to carry out de-familiarization reform, hire the professional manager to act as the CEO. Because of the potential dangers of a dominant stake mentioned by Claessenset al. (2008), the standardization and “de-familiarization” of corporate governance reforms is necessary. At present, many family businesses are in the process of de-familiarization reform. This kind of governance model is obviously positive to the company's performance. To some extent, the transformation and upgrading of family enterprises is equivalent to “re-start-up”, and the experienced executives have deep knowledge in specific fields, which is helpful to enterprises in the complex information</w:t>
      </w:r>
      <w:r>
        <w:rPr>
          <w:rFonts w:hint="default" w:ascii="Times New Roman" w:hAnsi="Times New Roman" w:eastAsia="SimSun" w:cs="Times New Roman"/>
          <w:color w:val="auto"/>
          <w:sz w:val="24"/>
          <w:szCs w:val="24"/>
          <w:lang w:val="en-US" w:eastAsia="zh-CN"/>
        </w:rPr>
        <w:t xml:space="preserve"> (</w:t>
      </w:r>
      <w:r>
        <w:rPr>
          <w:rFonts w:hint="default" w:ascii="Times New Roman" w:hAnsi="Times New Roman" w:cs="Times New Roman"/>
          <w:color w:val="auto"/>
          <w:sz w:val="24"/>
          <w:szCs w:val="24"/>
          <w:highlight w:val="none"/>
        </w:rPr>
        <w:t>Ardichvili</w:t>
      </w:r>
      <w:r>
        <w:rPr>
          <w:rFonts w:hint="default" w:ascii="Times New Roman" w:hAnsi="Times New Roman" w:eastAsia="SimSun" w:cs="Times New Roman"/>
          <w:color w:val="auto"/>
          <w:sz w:val="24"/>
          <w:szCs w:val="24"/>
          <w:highlight w:val="none"/>
          <w:lang w:val="en-US" w:eastAsia="zh-CN"/>
        </w:rPr>
        <w:t xml:space="preserve"> et al., 2003</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rPr>
        <w:t xml:space="preserve"> Senior executives</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rPr>
        <w:t xml:space="preserve"> previous work experience has a positive impact on identifying corporate innovation opportunities </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highlight w:val="none"/>
        </w:rPr>
        <w:t>Shane</w:t>
      </w:r>
      <w:r>
        <w:rPr>
          <w:rFonts w:hint="default" w:ascii="Times New Roman" w:hAnsi="Times New Roman" w:eastAsia="SimSun" w:cs="Times New Roman"/>
          <w:color w:val="auto"/>
          <w:sz w:val="24"/>
          <w:szCs w:val="24"/>
          <w:highlight w:val="none"/>
          <w:lang w:val="en-US" w:eastAsia="zh-CN"/>
        </w:rPr>
        <w:t>, 2000</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rPr>
        <w:t xml:space="preserve">. High-growth companies with high growth prospects can also be conveyed by the addition of senior executives with rich working experience </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highlight w:val="none"/>
        </w:rPr>
        <w:t>Siegel</w:t>
      </w:r>
      <w:r>
        <w:rPr>
          <w:rFonts w:hint="default" w:ascii="Times New Roman" w:hAnsi="Times New Roman" w:eastAsia="SimSun" w:cs="Times New Roman"/>
          <w:color w:val="auto"/>
          <w:sz w:val="24"/>
          <w:szCs w:val="24"/>
          <w:highlight w:val="none"/>
          <w:lang w:val="en-US" w:eastAsia="zh-CN"/>
        </w:rPr>
        <w:t xml:space="preserve"> et al., 1993</w:t>
      </w:r>
      <w:r>
        <w:rPr>
          <w:rFonts w:hint="default" w:ascii="Times New Roman" w:hAnsi="Times New Roman" w:eastAsia="SimSun" w:cs="Times New Roman"/>
          <w:color w:val="auto"/>
          <w:sz w:val="24"/>
          <w:szCs w:val="24"/>
          <w:lang w:val="en-US" w:eastAsia="zh-CN"/>
        </w:rPr>
        <w:t>)</w:t>
      </w:r>
      <w:r>
        <w:rPr>
          <w:rFonts w:hint="default" w:ascii="Times New Roman" w:hAnsi="Times New Roman" w:cs="Times New Roman"/>
          <w:color w:val="auto"/>
          <w:sz w:val="24"/>
          <w:szCs w:val="24"/>
        </w:rPr>
        <w:t>. Similarly, research by Li and Zhang (2007) shows that executive function experience is critical to helping companies explore new market opportunities and promote business growth. Obviously, the research proves that the second kind of corporate governance structure is more effective to improve the corporate performance, so as to protect the interests of the shareholders of the company.</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p>
    <w:p>
      <w:pPr>
        <w:pStyle w:val="2"/>
        <w:bidi w:val="0"/>
        <w:rPr>
          <w:rFonts w:hint="default"/>
          <w:sz w:val="28"/>
          <w:szCs w:val="28"/>
        </w:rPr>
      </w:pPr>
      <w:bookmarkStart w:id="6" w:name="_Toc20678"/>
      <w:r>
        <w:rPr>
          <w:rFonts w:hint="eastAsia"/>
          <w:sz w:val="28"/>
          <w:szCs w:val="28"/>
          <w:lang w:val="en-US" w:eastAsia="zh-CN"/>
        </w:rPr>
        <w:t>4.</w:t>
      </w:r>
      <w:r>
        <w:rPr>
          <w:rFonts w:hint="default"/>
          <w:sz w:val="28"/>
          <w:szCs w:val="28"/>
          <w:lang w:val="en-US" w:eastAsia="zh-CN"/>
        </w:rPr>
        <w:t>Evaluation of John D Rockefeller and Andrew Carnegie</w:t>
      </w:r>
      <w:bookmarkEnd w:id="6"/>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 xml:space="preserve">Personally, both Rockefeller and Carnegie are the </w:t>
      </w:r>
      <w:r>
        <w:rPr>
          <w:rFonts w:hint="default" w:ascii="Times New Roman" w:hAnsi="Times New Roman" w:cs="Times New Roman"/>
          <w:color w:val="auto"/>
          <w:sz w:val="24"/>
          <w:szCs w:val="24"/>
        </w:rPr>
        <w:t>Robber Barons, Captains of Industry or Philanthropist</w:t>
      </w:r>
      <w:r>
        <w:rPr>
          <w:rFonts w:hint="default" w:ascii="Times New Roman" w:hAnsi="Times New Roman" w:eastAsia="SimSun" w:cs="Times New Roman"/>
          <w:color w:val="auto"/>
          <w:sz w:val="24"/>
          <w:szCs w:val="24"/>
          <w:lang w:val="en-US" w:eastAsia="zh-CN"/>
        </w:rPr>
        <w:t xml:space="preserve">. At the initial stage of the group, they are the Robber Barons. Rockefeller is known as the most ruthless American as he bribed and threatened to open rail transportation, giving priority to railway transportation of his own oil (Frost, 2000). This defeated most of the competitors. Carnegie believes that competition determines that only a few people can become rich, and most people can only depend on the rich. In 1892, the steel workers in Pennsylvania, could not bear Carnegie’s squeeze. They launched a four-month strike. Carnegie instructed company managers to carry out an armed crackdown, killing 11 people and injuring 60 others (Steven, 2005). Although the two capitalists' tactics were poor, people have to admit that they were both industry leaders. Carnegie, known as the “Iron King”, became the largest steelmaker in the United States. Rockefeller is also known as the “King of Oil”.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 xml:space="preserve">Inconceivably, these most ruthless robbers turned out to be the greatest philanthropists to benefit later generations. Carnegie, the iron and steel king, was the founder of modern philanthropy. Starting with his first library in 1881, he donated $12 million to set up 2,509 libraries in the late 19th and early 20th centuries (The Conversation, 2017). Rockefeller is also a generous tycoon. Rockefeller founded the University of Chicago in 1890 and donated more than $80 million to the University of Chicago (Frost, 2000), making this small church school a world-class top university.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p>
    <w:p>
      <w:pPr>
        <w:pStyle w:val="2"/>
        <w:bidi w:val="0"/>
        <w:rPr>
          <w:rFonts w:hint="default"/>
          <w:sz w:val="28"/>
          <w:szCs w:val="28"/>
        </w:rPr>
      </w:pPr>
      <w:bookmarkStart w:id="7" w:name="_Toc31244"/>
      <w:r>
        <w:rPr>
          <w:rFonts w:hint="eastAsia"/>
          <w:sz w:val="28"/>
          <w:szCs w:val="28"/>
          <w:lang w:val="en-US" w:eastAsia="zh-CN"/>
        </w:rPr>
        <w:t>5.</w:t>
      </w:r>
      <w:r>
        <w:rPr>
          <w:rFonts w:hint="default"/>
          <w:sz w:val="28"/>
          <w:szCs w:val="28"/>
        </w:rPr>
        <w:t>Philanthropic Activities</w:t>
      </w:r>
      <w:r>
        <w:rPr>
          <w:rFonts w:hint="default"/>
          <w:sz w:val="28"/>
          <w:szCs w:val="28"/>
          <w:lang w:val="en-US" w:eastAsia="zh-CN"/>
        </w:rPr>
        <w:t xml:space="preserve"> and Organizational Performance</w:t>
      </w:r>
      <w:bookmarkEnd w:id="7"/>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Non-market strategy is considered to be a strategy for enterprises to establish relationships with stakeholders (Tian et al., 2007). Effective non-market strategy plays an important role in enterprise performance and competitive advantage (McWilliams and Siegel, 2011). Corporate social responsibility is an important component of non-market strategies (Husted and Allen, 2010).</w:t>
      </w:r>
      <w:r>
        <w:rPr>
          <w:rFonts w:hint="default" w:ascii="Times New Roman" w:hAnsi="Times New Roman" w:eastAsia="SimSun" w:cs="Times New Roman"/>
          <w:color w:val="auto"/>
          <w:sz w:val="24"/>
          <w:szCs w:val="24"/>
          <w:lang w:val="en-US" w:eastAsia="zh-CN"/>
        </w:rPr>
        <w:t xml:space="preserve"> C</w:t>
      </w:r>
      <w:r>
        <w:rPr>
          <w:rFonts w:hint="default" w:ascii="Times New Roman" w:hAnsi="Times New Roman" w:cs="Times New Roman"/>
          <w:color w:val="auto"/>
          <w:sz w:val="24"/>
          <w:szCs w:val="24"/>
        </w:rPr>
        <w:t>haritable donation is an important manifestation of corporate social responsibility (Carroll, 1979).</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Maintaining an enterprise's good reputation is an important external dimension of social emotional wealth (Berrone et al., 2012, Vardaman and Gondo,2014). Unlike internal stakeholders, external stakeholders, namely customers, suppliers, governments and the general public, do not directly harm the control of the company. However, they may affect the reputation and image of companies (Berrone et al., 2013). For external stakeholders, firms are, to a certain extent, an extension of the family. Many businesses products are even named after family names (Bingham et al., 2011). Therefore, family businesses are more willing to enhance corporate image and enhance their external legitimacy by fulfilling public responsibilities (Cennamo et al., 2012). Philanthropic donations help to improve corporate reputation (Gardberg and Fombrun, 2006) and corporate image (Brammer and Millington, 2006), thus meeting the needs of family businesses to maintain family image and reputation.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literature on the impact of charitable donation on corporate performance, most studies have found that corporate donation has a positive impact on their financial performance (Patten, 2008; Wang and Qian, 2011). Through donations, companies build good links with stakeholders who respond to greater support for the business (Berman et al., 1999), thereby improving corporate performance. Specifically, the impact of charitable donations on corporate performance is reflected in the following aspects. First, philanthropic donations help businesses gain legitimacy. Wang and Qian (2011) argue that corporations can gain socio-political legitimacy and scarce political resources through donations. These resources play an important role in the survival and long-term development of enterprises (Hillman, 2005). Secondly, charity donation can improve employees' identity, and then improve their job satisfaction and performance. When employees perceive business goodwill, they tend to maintain a strong sense of identity with the business (Dutton et al., 1994), which helps to promote cooperation and intimacy. In addition, philanthropic donations help companies attract higher levels of staff (Greening and Turban, 2000). Finally, philanthropic donations help to improve the corporate image, thereby gaining support from customers, and thus extending to business behaviour (Adams and Hardwick, 1998). Dean (2003) suggests that giving can enhance customer trust in the business. Therefore, the enterprise will win more customer support.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p>
    <w:p>
      <w:pPr>
        <w:pStyle w:val="2"/>
        <w:bidi w:val="0"/>
        <w:rPr>
          <w:rFonts w:hint="default"/>
          <w:sz w:val="28"/>
          <w:szCs w:val="28"/>
        </w:rPr>
      </w:pPr>
      <w:bookmarkStart w:id="8" w:name="_Toc17445"/>
      <w:r>
        <w:rPr>
          <w:rFonts w:hint="eastAsia"/>
          <w:sz w:val="28"/>
          <w:szCs w:val="28"/>
          <w:lang w:val="en-US" w:eastAsia="zh-CN"/>
        </w:rPr>
        <w:t>6.</w:t>
      </w:r>
      <w:r>
        <w:rPr>
          <w:rFonts w:hint="default"/>
          <w:sz w:val="28"/>
          <w:szCs w:val="28"/>
        </w:rPr>
        <w:t>Scandal of Oxfam</w:t>
      </w:r>
      <w:bookmarkEnd w:id="8"/>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cs="Times New Roman"/>
          <w:color w:val="auto"/>
          <w:sz w:val="24"/>
          <w:szCs w:val="24"/>
        </w:rPr>
        <w:t>Last year, Oxford Committee for Famine Relief (Oxfam) has been hit hard. The nearly 80-year-old NGO aims to alleviate poverty and other disasters around the world. However, seven employees of Oxfam, who visited Haiti for earthquake relief activities in 2010, using company money to summon prostitutes and have sex parties. Among them are prostitutes suspected to be underage</w:t>
      </w:r>
      <w:r>
        <w:rPr>
          <w:rFonts w:hint="default" w:ascii="Times New Roman" w:hAnsi="Times New Roman" w:eastAsia="SimSun" w:cs="Times New Roman"/>
          <w:color w:val="auto"/>
          <w:sz w:val="24"/>
          <w:szCs w:val="24"/>
          <w:lang w:val="en-US" w:eastAsia="zh-CN"/>
        </w:rPr>
        <w:t xml:space="preserve"> (BBC, 2018)</w:t>
      </w:r>
      <w:r>
        <w:rPr>
          <w:rFonts w:hint="default" w:ascii="Times New Roman" w:hAnsi="Times New Roman" w:cs="Times New Roman"/>
          <w:color w:val="auto"/>
          <w:sz w:val="24"/>
          <w:szCs w:val="24"/>
        </w:rPr>
        <w:t>. The Haitian scandal has thwarted Oxfam's long-standing positive image in the public eye. Oxfam admitted that their employees have sexual misconduct, but deny to conceal the truth. Oxfam sex scandal has exposed the regulatory ills of international aid groups.</w:t>
      </w:r>
      <w:r>
        <w:rPr>
          <w:rFonts w:hint="default" w:ascii="Times New Roman" w:hAnsi="Times New Roman" w:eastAsia="SimSun" w:cs="Times New Roman"/>
          <w:color w:val="auto"/>
          <w:sz w:val="24"/>
          <w:szCs w:val="24"/>
          <w:lang w:val="en-US" w:eastAsia="zh-CN"/>
        </w:rPr>
        <w:t xml:space="preserve"> To preventing the similar scandal, there are two dimensions to address the problems: internal control and external supervision.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r>
        <w:rPr>
          <w:rFonts w:hint="default" w:ascii="Times New Roman" w:hAnsi="Times New Roman" w:eastAsia="SimSun" w:cs="Times New Roman"/>
          <w:color w:val="auto"/>
          <w:sz w:val="24"/>
          <w:szCs w:val="24"/>
          <w:lang w:val="en-US" w:eastAsia="zh-CN"/>
        </w:rPr>
        <w:t xml:space="preserve">From the internal control, </w:t>
      </w:r>
      <w:r>
        <w:rPr>
          <w:rFonts w:hint="default" w:ascii="Times New Roman" w:hAnsi="Times New Roman" w:cs="Times New Roman"/>
          <w:color w:val="auto"/>
          <w:sz w:val="24"/>
          <w:szCs w:val="24"/>
        </w:rPr>
        <w:t xml:space="preserve">international aid </w:t>
      </w:r>
      <w:r>
        <w:rPr>
          <w:rFonts w:hint="default" w:ascii="Times New Roman" w:hAnsi="Times New Roman" w:eastAsia="SimSun" w:cs="Times New Roman"/>
          <w:color w:val="auto"/>
          <w:sz w:val="24"/>
          <w:szCs w:val="24"/>
          <w:lang w:val="en-US" w:eastAsia="zh-CN"/>
        </w:rPr>
        <w:t xml:space="preserve">organizations must tighten the ethical education and control of misbehavior. Fro example, </w:t>
      </w:r>
      <w:r>
        <w:rPr>
          <w:rFonts w:hint="default" w:ascii="Times New Roman" w:hAnsi="Times New Roman" w:cs="Times New Roman"/>
          <w:color w:val="auto"/>
          <w:sz w:val="24"/>
          <w:szCs w:val="24"/>
        </w:rPr>
        <w:t>Oxfam President Caroline Thompson said in a statement that relevant measures had been taken to strengthen the handling of allegations of sexual abuse. The programme includes improving employee scrutiny, setting up an external complaint hotline for whistle-blowers, and working with other charities to overcome “legal difficulties” that prevent them from making private confessions.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cs="Times New Roman"/>
          <w:color w:val="auto"/>
          <w:sz w:val="24"/>
          <w:szCs w:val="24"/>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 xml:space="preserve">From the external supervision, government, social media and mass all belong to the secondary stakeholders of these organizations. They are responsible for the supervision. Government can establish a particular department to keep watch on the duties performance, cash flow, etc., of </w:t>
      </w:r>
      <w:r>
        <w:rPr>
          <w:rFonts w:hint="default" w:ascii="Times New Roman" w:hAnsi="Times New Roman" w:cs="Times New Roman"/>
          <w:color w:val="auto"/>
          <w:sz w:val="24"/>
          <w:szCs w:val="24"/>
        </w:rPr>
        <w:t xml:space="preserve">international aid </w:t>
      </w:r>
      <w:r>
        <w:rPr>
          <w:rFonts w:hint="default" w:ascii="Times New Roman" w:hAnsi="Times New Roman" w:eastAsia="SimSun" w:cs="Times New Roman"/>
          <w:color w:val="auto"/>
          <w:sz w:val="24"/>
          <w:szCs w:val="24"/>
          <w:lang w:val="en-US" w:eastAsia="zh-CN"/>
        </w:rPr>
        <w:t xml:space="preserve">organizations. Public and media should cooperate with each other to report the misbehavior once they find.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p>
    <w:p>
      <w:pPr>
        <w:pStyle w:val="2"/>
        <w:bidi w:val="0"/>
        <w:rPr>
          <w:rFonts w:hint="default"/>
          <w:sz w:val="28"/>
          <w:szCs w:val="28"/>
          <w:lang w:val="en-US" w:eastAsia="zh-CN"/>
        </w:rPr>
      </w:pPr>
      <w:bookmarkStart w:id="9" w:name="_Toc7370"/>
      <w:r>
        <w:rPr>
          <w:rFonts w:hint="eastAsia"/>
          <w:sz w:val="28"/>
          <w:szCs w:val="28"/>
          <w:lang w:val="en-US" w:eastAsia="zh-CN"/>
        </w:rPr>
        <w:t>7.</w:t>
      </w:r>
      <w:r>
        <w:rPr>
          <w:rFonts w:hint="default"/>
          <w:sz w:val="28"/>
          <w:szCs w:val="28"/>
          <w:lang w:val="en-US" w:eastAsia="zh-CN"/>
        </w:rPr>
        <w:t>Conclusion</w:t>
      </w:r>
      <w:bookmarkEnd w:id="9"/>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r>
        <w:rPr>
          <w:rFonts w:hint="default" w:ascii="Times New Roman" w:hAnsi="Times New Roman" w:eastAsia="SimSun" w:cs="Times New Roman"/>
          <w:color w:val="auto"/>
          <w:sz w:val="24"/>
          <w:szCs w:val="24"/>
          <w:lang w:val="en-US" w:eastAsia="zh-CN"/>
        </w:rPr>
        <w:t xml:space="preserve">Stakeholders include shareholders, employees, customers, government, etc, which have different interests. In the era of Carnegie and Rockefeller, there are many family business which are under the control of family members. Currently, these family business still account part of the world business. Their choices of governance model determine how effective corporate performs. If the family business is highly family-controlled, this model will impair organizational performance, shareholders’ interests and employees. If the family business implement </w:t>
      </w:r>
      <w:r>
        <w:rPr>
          <w:rFonts w:hint="default" w:ascii="Times New Roman" w:hAnsi="Times New Roman" w:cs="Times New Roman"/>
          <w:color w:val="auto"/>
          <w:sz w:val="24"/>
          <w:szCs w:val="24"/>
        </w:rPr>
        <w:t>de-familiarization</w:t>
      </w:r>
      <w:r>
        <w:rPr>
          <w:rFonts w:hint="default" w:ascii="Times New Roman" w:hAnsi="Times New Roman" w:eastAsia="SimSun" w:cs="Times New Roman"/>
          <w:color w:val="auto"/>
          <w:sz w:val="24"/>
          <w:szCs w:val="24"/>
          <w:lang w:val="en-US" w:eastAsia="zh-CN"/>
        </w:rPr>
        <w:t xml:space="preserve">, the organizational performance and shareholders’ interests will be guaranteed because more professional CEO takes over the company. Personally, Rockefeller and Carnegie are the </w:t>
      </w:r>
      <w:r>
        <w:rPr>
          <w:rFonts w:hint="default" w:ascii="Times New Roman" w:hAnsi="Times New Roman" w:cs="Times New Roman"/>
          <w:color w:val="auto"/>
          <w:sz w:val="24"/>
          <w:szCs w:val="24"/>
        </w:rPr>
        <w:t xml:space="preserve">Robber Barons, Captains of Industry or Philanthropist </w:t>
      </w:r>
      <w:r>
        <w:rPr>
          <w:rFonts w:hint="default" w:ascii="Times New Roman" w:hAnsi="Times New Roman" w:eastAsia="SimSun" w:cs="Times New Roman"/>
          <w:color w:val="auto"/>
          <w:sz w:val="24"/>
          <w:szCs w:val="24"/>
          <w:lang w:val="en-US" w:eastAsia="zh-CN"/>
        </w:rPr>
        <w:t xml:space="preserve">because they play different role in different stage of the life circle of themselves and their group. Carrying out philanthropic activities is effective strategy to enhance the organizational performance and corporate image and family business are willing to adopt this strategy. </w:t>
      </w:r>
      <w:r>
        <w:rPr>
          <w:rFonts w:hint="default" w:ascii="Times New Roman" w:hAnsi="Times New Roman" w:cs="Times New Roman"/>
          <w:color w:val="auto"/>
          <w:sz w:val="24"/>
          <w:szCs w:val="24"/>
        </w:rPr>
        <w:t>Oxfam sex scandal has</w:t>
      </w:r>
      <w:r>
        <w:rPr>
          <w:rFonts w:hint="default" w:ascii="Times New Roman" w:hAnsi="Times New Roman" w:eastAsia="SimSun" w:cs="Times New Roman"/>
          <w:color w:val="auto"/>
          <w:sz w:val="24"/>
          <w:szCs w:val="24"/>
          <w:lang w:val="en-US" w:eastAsia="zh-CN"/>
        </w:rPr>
        <w:t xml:space="preserve"> reminded the public of the ills of </w:t>
      </w:r>
      <w:r>
        <w:rPr>
          <w:rFonts w:hint="default" w:ascii="Times New Roman" w:hAnsi="Times New Roman" w:cs="Times New Roman"/>
          <w:color w:val="auto"/>
          <w:sz w:val="24"/>
          <w:szCs w:val="24"/>
        </w:rPr>
        <w:t xml:space="preserve">international aid </w:t>
      </w:r>
      <w:r>
        <w:rPr>
          <w:rFonts w:hint="default" w:ascii="Times New Roman" w:hAnsi="Times New Roman" w:eastAsia="SimSun" w:cs="Times New Roman"/>
          <w:color w:val="auto"/>
          <w:sz w:val="24"/>
          <w:szCs w:val="24"/>
          <w:lang w:val="en-US" w:eastAsia="zh-CN"/>
        </w:rPr>
        <w:t>organizations, which should tighten the supervision from internal control and external supervision.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45" w:leftChars="0"/>
        <w:jc w:val="both"/>
        <w:textAlignment w:val="auto"/>
        <w:rPr>
          <w:rFonts w:hint="default" w:ascii="Times New Roman" w:hAnsi="Times New Roman" w:eastAsia="SimSun" w:cs="Times New Roman"/>
          <w:color w:val="auto"/>
          <w:sz w:val="24"/>
          <w:szCs w:val="24"/>
          <w:lang w:val="en-US" w:eastAsia="zh-CN"/>
        </w:rPr>
      </w:pPr>
    </w:p>
    <w:p>
      <w:pPr>
        <w:numPr>
          <w:ilvl w:val="0"/>
          <w:numId w:val="0"/>
        </w:numPr>
        <w:ind w:left="45" w:leftChars="0"/>
        <w:jc w:val="both"/>
        <w:rPr>
          <w:rFonts w:hint="default" w:ascii="Times New Roman" w:hAnsi="Times New Roman" w:eastAsia="SimSun" w:cs="Times New Roman"/>
          <w:color w:val="auto"/>
          <w:sz w:val="24"/>
          <w:szCs w:val="24"/>
          <w:lang w:val="en-US" w:eastAsia="zh-CN"/>
        </w:rPr>
      </w:pPr>
    </w:p>
    <w:p>
      <w:pPr>
        <w:pStyle w:val="2"/>
        <w:bidi w:val="0"/>
        <w:rPr>
          <w:rFonts w:hint="default"/>
          <w:sz w:val="28"/>
          <w:szCs w:val="28"/>
          <w:lang w:val="en-US" w:eastAsia="zh-CN"/>
        </w:rPr>
      </w:pPr>
      <w:bookmarkStart w:id="10" w:name="_Toc5113"/>
      <w:r>
        <w:rPr>
          <w:rFonts w:hint="eastAsia"/>
          <w:sz w:val="28"/>
          <w:szCs w:val="28"/>
          <w:lang w:val="en-US" w:eastAsia="zh-CN"/>
        </w:rPr>
        <w:t>8.</w:t>
      </w:r>
      <w:r>
        <w:rPr>
          <w:rFonts w:hint="default"/>
          <w:sz w:val="28"/>
          <w:szCs w:val="28"/>
          <w:lang w:val="en-US" w:eastAsia="zh-CN"/>
        </w:rPr>
        <w:t>References List</w:t>
      </w:r>
      <w:bookmarkEnd w:id="10"/>
    </w:p>
    <w:p>
      <w:pPr>
        <w:keepNext w:val="0"/>
        <w:keepLines w:val="0"/>
        <w:pageBreakBefore w:val="0"/>
        <w:numPr>
          <w:ilvl w:val="0"/>
          <w:numId w:val="0"/>
        </w:numPr>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1.</w:t>
      </w:r>
      <w:r>
        <w:rPr>
          <w:rFonts w:hint="default" w:ascii="Times New Roman" w:hAnsi="Times New Roman" w:cs="Times New Roman"/>
          <w:sz w:val="24"/>
          <w:szCs w:val="24"/>
          <w:highlight w:val="none"/>
        </w:rPr>
        <w:t>Adams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M.</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Hardwick</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P.</w:t>
      </w:r>
      <w:r>
        <w:rPr>
          <w:rFonts w:hint="default" w:ascii="Times New Roman" w:hAnsi="Times New Roman" w:cs="Times New Roman"/>
          <w:sz w:val="24"/>
          <w:szCs w:val="24"/>
          <w:highlight w:val="none"/>
          <w:lang w:val="en-US" w:eastAsia="zh-CN"/>
        </w:rPr>
        <w:t xml:space="preserve"> 1998</w:t>
      </w:r>
      <w:r>
        <w:rPr>
          <w:rFonts w:hint="default" w:ascii="Times New Roman" w:hAnsi="Times New Roman" w:cs="Times New Roman"/>
          <w:sz w:val="24"/>
          <w:szCs w:val="24"/>
          <w:highlight w:val="none"/>
        </w:rPr>
        <w:t>. An Analysis of Corporate Donations: United Kingdom Evidence. J</w:t>
      </w:r>
      <w:r>
        <w:rPr>
          <w:rFonts w:hint="default" w:ascii="Times New Roman" w:hAnsi="Times New Roman" w:cs="Times New Roman"/>
          <w:i/>
          <w:iCs/>
          <w:sz w:val="24"/>
          <w:szCs w:val="24"/>
          <w:highlight w:val="none"/>
        </w:rPr>
        <w:t>ournal of Management</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Studies</w:t>
      </w:r>
      <w:r>
        <w:rPr>
          <w:rFonts w:hint="default" w:ascii="Times New Roman" w:hAnsi="Times New Roman" w:cs="Times New Roman"/>
          <w:sz w:val="24"/>
          <w:szCs w:val="24"/>
          <w:highlight w:val="none"/>
        </w:rPr>
        <w:t>, 35(5</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641- 654.</w:t>
      </w:r>
    </w:p>
    <w:p>
      <w:pPr>
        <w:keepNext w:val="0"/>
        <w:keepLines w:val="0"/>
        <w:pageBreakBefore w:val="0"/>
        <w:widowControl w:val="0"/>
        <w:numPr>
          <w:ilvl w:val="0"/>
          <w:numId w:val="0"/>
        </w:numPr>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numPr>
          <w:ilvl w:val="0"/>
          <w:numId w:val="0"/>
        </w:numPr>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eastAsiaTheme="minorEastAsia"/>
          <w:sz w:val="24"/>
          <w:szCs w:val="24"/>
          <w:highlight w:val="none"/>
          <w:lang w:val="en-US" w:eastAsia="zh-CN"/>
        </w:rPr>
      </w:pPr>
      <w:r>
        <w:rPr>
          <w:rFonts w:hint="eastAsia" w:eastAsia="SimSun" w:cs="Times New Roman"/>
          <w:sz w:val="24"/>
          <w:szCs w:val="24"/>
          <w:highlight w:val="none"/>
          <w:lang w:val="en-US" w:eastAsia="zh-CN"/>
        </w:rPr>
        <w:t>2.</w:t>
      </w:r>
      <w:r>
        <w:rPr>
          <w:rFonts w:hint="default" w:ascii="Times New Roman" w:hAnsi="Times New Roman" w:cs="Times New Roman"/>
          <w:sz w:val="24"/>
          <w:szCs w:val="24"/>
          <w:highlight w:val="none"/>
        </w:rPr>
        <w:t>Adams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Almeida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H.</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Ferreira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w:t>
      </w:r>
      <w:r>
        <w:rPr>
          <w:rFonts w:hint="default" w:ascii="Times New Roman" w:hAnsi="Times New Roman" w:cs="Times New Roman"/>
          <w:sz w:val="24"/>
          <w:szCs w:val="24"/>
          <w:highlight w:val="none"/>
          <w:lang w:val="en-US" w:eastAsia="zh-CN"/>
        </w:rPr>
        <w:t xml:space="preserve">. 2009. </w:t>
      </w:r>
      <w:r>
        <w:rPr>
          <w:rFonts w:hint="default" w:ascii="Times New Roman" w:hAnsi="Times New Roman" w:cs="Times New Roman"/>
          <w:sz w:val="24"/>
          <w:szCs w:val="24"/>
          <w:highlight w:val="none"/>
        </w:rPr>
        <w:t>Understanding the relationship between founder</w:t>
      </w:r>
      <w:r>
        <w:rPr>
          <w:rFonts w:hint="default" w:ascii="Times New Roman" w:hAnsi="Times New Roman" w:eastAsia="SimSun" w:cs="Times New Roman"/>
          <w:sz w:val="24"/>
          <w:szCs w:val="24"/>
          <w:highlight w:val="none"/>
          <w:lang w:val="en-US" w:eastAsia="zh-CN"/>
        </w:rPr>
        <w:t xml:space="preserve"> </w:t>
      </w:r>
      <w:r>
        <w:rPr>
          <w:rFonts w:hint="default" w:ascii="Times New Roman" w:hAnsi="Times New Roman" w:cs="Times New Roman"/>
          <w:sz w:val="24"/>
          <w:szCs w:val="24"/>
          <w:highlight w:val="none"/>
        </w:rPr>
        <w:t>CEOs and firm performance</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Journal of Empirical</w:t>
      </w:r>
      <w:r>
        <w:rPr>
          <w:rFonts w:hint="default" w:ascii="Times New Roman" w:hAnsi="Times New Roman" w:cs="Times New Roman"/>
          <w:i/>
          <w:iCs/>
          <w:sz w:val="24"/>
          <w:szCs w:val="24"/>
          <w:highlight w:val="none"/>
          <w:lang w:val="en-US" w:eastAsia="zh-CN"/>
        </w:rPr>
        <w:t xml:space="preserve"> Finance, </w:t>
      </w:r>
      <w:r>
        <w:rPr>
          <w:rFonts w:hint="default" w:ascii="Times New Roman" w:hAnsi="Times New Roman" w:cs="Times New Roman"/>
          <w:i w:val="0"/>
          <w:iCs w:val="0"/>
          <w:sz w:val="24"/>
          <w:szCs w:val="24"/>
          <w:highlight w:val="none"/>
          <w:lang w:val="en-US" w:eastAsia="zh-CN"/>
        </w:rPr>
        <w:t>16(1), pp. 136-150.</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w:t>
      </w:r>
      <w:r>
        <w:rPr>
          <w:rFonts w:hint="default" w:ascii="Times New Roman" w:hAnsi="Times New Roman" w:cs="Times New Roman"/>
          <w:sz w:val="24"/>
          <w:szCs w:val="24"/>
          <w:highlight w:val="none"/>
        </w:rPr>
        <w:t>Ardichvili</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Cardozo</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R</w:t>
      </w:r>
      <w:r>
        <w:rPr>
          <w:rFonts w:hint="default" w:ascii="Times New Roman" w:hAnsi="Times New Roman" w:cs="Times New Roman"/>
          <w:sz w:val="24"/>
          <w:szCs w:val="24"/>
          <w:highlight w:val="none"/>
          <w:lang w:val="en-US" w:eastAsia="zh-CN"/>
        </w:rPr>
        <w:t>. and</w:t>
      </w:r>
      <w:r>
        <w:rPr>
          <w:rFonts w:hint="default" w:ascii="Times New Roman" w:hAnsi="Times New Roman" w:cs="Times New Roman"/>
          <w:sz w:val="24"/>
          <w:szCs w:val="24"/>
          <w:highlight w:val="none"/>
        </w:rPr>
        <w:t xml:space="preserve"> Ray</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S.A</w:t>
      </w:r>
      <w:r>
        <w:rPr>
          <w:rFonts w:hint="default" w:ascii="Times New Roman" w:hAnsi="Times New Roman" w:cs="Times New Roman"/>
          <w:sz w:val="24"/>
          <w:szCs w:val="24"/>
          <w:highlight w:val="none"/>
          <w:lang w:val="en-US" w:eastAsia="zh-CN"/>
        </w:rPr>
        <w:t>. 2003.</w:t>
      </w:r>
      <w:r>
        <w:rPr>
          <w:rFonts w:hint="default" w:ascii="Times New Roman" w:hAnsi="Times New Roman" w:cs="Times New Roman"/>
          <w:sz w:val="24"/>
          <w:szCs w:val="24"/>
          <w:highlight w:val="none"/>
        </w:rPr>
        <w:t xml:space="preserve"> Theory of Entrepreneurial Opportunity </w:t>
      </w:r>
      <w:r>
        <w:rPr>
          <w:rFonts w:hint="default"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rPr>
        <w:t>dentification and Deve</w:t>
      </w:r>
      <w:r>
        <w:rPr>
          <w:rFonts w:hint="default" w:ascii="Times New Roman" w:hAnsi="Times New Roman" w:cs="Times New Roman"/>
          <w:sz w:val="24"/>
          <w:szCs w:val="24"/>
          <w:highlight w:val="none"/>
          <w:lang w:val="en-US" w:eastAsia="zh-CN"/>
        </w:rPr>
        <w:t>l</w:t>
      </w:r>
      <w:r>
        <w:rPr>
          <w:rFonts w:hint="default" w:ascii="Times New Roman" w:hAnsi="Times New Roman" w:cs="Times New Roman"/>
          <w:sz w:val="24"/>
          <w:szCs w:val="24"/>
          <w:highlight w:val="none"/>
        </w:rPr>
        <w:t xml:space="preserve">opment . </w:t>
      </w:r>
      <w:r>
        <w:rPr>
          <w:rFonts w:hint="default" w:ascii="Times New Roman" w:hAnsi="Times New Roman" w:cs="Times New Roman"/>
          <w:i/>
          <w:iCs/>
          <w:sz w:val="24"/>
          <w:szCs w:val="24"/>
          <w:highlight w:val="none"/>
        </w:rPr>
        <w:t>Journal of Business Venturing,</w:t>
      </w:r>
      <w:r>
        <w:rPr>
          <w:rFonts w:hint="default" w:ascii="Times New Roman" w:hAnsi="Times New Roman" w:cs="Times New Roman"/>
          <w:sz w:val="24"/>
          <w:szCs w:val="24"/>
          <w:highlight w:val="none"/>
        </w:rPr>
        <w:t xml:space="preserve"> 18(1)</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 xml:space="preserve"> 105</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123.</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r>
        <w:rPr>
          <w:rFonts w:hint="eastAsia" w:cs="Times New Roman"/>
          <w:sz w:val="24"/>
          <w:szCs w:val="24"/>
          <w:highlight w:val="none"/>
          <w:lang w:val="en-US" w:eastAsia="zh-CN"/>
        </w:rPr>
        <w:t>4.</w:t>
      </w:r>
      <w:r>
        <w:rPr>
          <w:rFonts w:hint="default" w:ascii="Times New Roman" w:hAnsi="Times New Roman" w:cs="Times New Roman"/>
          <w:sz w:val="24"/>
          <w:szCs w:val="24"/>
          <w:highlight w:val="none"/>
          <w:lang w:val="en-US" w:eastAsia="zh-CN"/>
        </w:rPr>
        <w:t xml:space="preserve">BBC. 2018. </w:t>
      </w:r>
      <w:r>
        <w:rPr>
          <w:rFonts w:hint="default" w:ascii="Times New Roman" w:hAnsi="Times New Roman" w:cs="Times New Roman"/>
          <w:i/>
          <w:iCs/>
          <w:sz w:val="24"/>
          <w:szCs w:val="24"/>
          <w:highlight w:val="none"/>
          <w:lang w:val="en-US" w:eastAsia="zh-CN"/>
        </w:rPr>
        <w:t xml:space="preserve">Oxfam Haiti allegations: How the scandal unfolded. </w:t>
      </w:r>
      <w:r>
        <w:rPr>
          <w:rFonts w:hint="default" w:ascii="Times New Roman" w:hAnsi="Times New Roman" w:cs="Times New Roman"/>
          <w:sz w:val="24"/>
          <w:szCs w:val="24"/>
          <w:highlight w:val="none"/>
          <w:lang w:val="en-US" w:eastAsia="zh-CN"/>
        </w:rPr>
        <w:t xml:space="preserve">Available at: </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"https://www.bbc.com/news/uk-43112200" </w:instrText>
      </w:r>
      <w:r>
        <w:rPr>
          <w:rFonts w:hint="default" w:ascii="Times New Roman" w:hAnsi="Times New Roman" w:cs="Times New Roman"/>
          <w:sz w:val="24"/>
          <w:szCs w:val="24"/>
          <w:highlight w:val="none"/>
          <w:lang w:val="en-US" w:eastAsia="zh-CN"/>
        </w:rPr>
        <w:fldChar w:fldCharType="separate"/>
      </w:r>
      <w:r>
        <w:rPr>
          <w:rStyle w:val="9"/>
          <w:rFonts w:hint="default" w:ascii="Times New Roman" w:hAnsi="Times New Roman" w:cs="Times New Roman"/>
          <w:sz w:val="24"/>
          <w:szCs w:val="24"/>
          <w:highlight w:val="none"/>
          <w:lang w:val="en-US" w:eastAsia="zh-CN"/>
        </w:rPr>
        <w:t>https://www.bbc.com/news/uk-43112200</w:t>
      </w:r>
      <w:r>
        <w:rPr>
          <w:rFonts w:hint="default" w:ascii="Times New Roman" w:hAnsi="Times New Roman" w:cs="Times New Roman"/>
          <w:sz w:val="24"/>
          <w:szCs w:val="24"/>
          <w:highlight w:val="none"/>
          <w:lang w:val="en-US" w:eastAsia="zh-CN"/>
        </w:rPr>
        <w:fldChar w:fldCharType="end"/>
      </w:r>
      <w:r>
        <w:rPr>
          <w:rFonts w:hint="default" w:ascii="Times New Roman" w:hAnsi="Times New Roman" w:cs="Times New Roman"/>
          <w:sz w:val="24"/>
          <w:szCs w:val="24"/>
          <w:highlight w:val="none"/>
          <w:lang w:val="en-US" w:eastAsia="zh-CN"/>
        </w:rPr>
        <w:t xml:space="preserve"> Accessed April 26, 2019.</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5.</w:t>
      </w:r>
      <w:r>
        <w:rPr>
          <w:rFonts w:hint="default" w:ascii="Times New Roman" w:hAnsi="Times New Roman" w:cs="Times New Roman"/>
          <w:sz w:val="24"/>
          <w:szCs w:val="24"/>
          <w:highlight w:val="none"/>
        </w:rPr>
        <w:t>Berrone</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P., Fosfuri</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 Gelabert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L.</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Gomez- Mejia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L.R.</w:t>
      </w:r>
      <w:r>
        <w:rPr>
          <w:rFonts w:hint="default" w:ascii="Times New Roman" w:hAnsi="Times New Roman" w:cs="Times New Roman"/>
          <w:sz w:val="24"/>
          <w:szCs w:val="24"/>
          <w:highlight w:val="none"/>
          <w:lang w:val="en-US" w:eastAsia="zh-CN"/>
        </w:rPr>
        <w:t xml:space="preserve"> 2013.</w:t>
      </w:r>
      <w:r>
        <w:rPr>
          <w:rFonts w:hint="default" w:ascii="Times New Roman" w:hAnsi="Times New Roman" w:cs="Times New Roman"/>
          <w:sz w:val="24"/>
          <w:szCs w:val="24"/>
          <w:highlight w:val="none"/>
        </w:rPr>
        <w:t xml:space="preserve"> Necessity as the Mother of ‘Green’</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Inventions: Institutional Pressures and Environmental Innovations. </w:t>
      </w:r>
      <w:r>
        <w:rPr>
          <w:rFonts w:hint="default" w:ascii="Times New Roman" w:hAnsi="Times New Roman" w:cs="Times New Roman"/>
          <w:i/>
          <w:iCs/>
          <w:sz w:val="24"/>
          <w:szCs w:val="24"/>
          <w:highlight w:val="none"/>
        </w:rPr>
        <w:t>Strategic Management Journal</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34(8)</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891- 909.</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6.</w:t>
      </w:r>
      <w:r>
        <w:rPr>
          <w:rFonts w:hint="default" w:ascii="Times New Roman" w:hAnsi="Times New Roman" w:cs="Times New Roman"/>
          <w:sz w:val="24"/>
          <w:szCs w:val="24"/>
          <w:highlight w:val="none"/>
        </w:rPr>
        <w:t>Berrone, P., Cruz, C., Gomez- Mejia, L.R., Larraza- Kintana, M.</w:t>
      </w:r>
      <w:r>
        <w:rPr>
          <w:rFonts w:hint="default" w:ascii="Times New Roman" w:hAnsi="Times New Roman" w:cs="Times New Roman"/>
          <w:sz w:val="24"/>
          <w:szCs w:val="24"/>
          <w:highlight w:val="none"/>
          <w:lang w:val="en-US" w:eastAsia="zh-CN"/>
        </w:rPr>
        <w:t xml:space="preserve"> 2010. </w:t>
      </w:r>
      <w:r>
        <w:rPr>
          <w:rFonts w:hint="default" w:ascii="Times New Roman" w:hAnsi="Times New Roman" w:cs="Times New Roman"/>
          <w:sz w:val="24"/>
          <w:szCs w:val="24"/>
          <w:highlight w:val="none"/>
        </w:rPr>
        <w:t>Socioemotional Wealth and Corporate Responses to</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Institutional Pressures: Do Family- Controlled Firms Pollute Less?. </w:t>
      </w:r>
      <w:r>
        <w:rPr>
          <w:rFonts w:hint="default" w:ascii="Times New Roman" w:hAnsi="Times New Roman" w:cs="Times New Roman"/>
          <w:i/>
          <w:iCs/>
          <w:sz w:val="24"/>
          <w:szCs w:val="24"/>
          <w:highlight w:val="none"/>
        </w:rPr>
        <w:t>Administrative Science Quarterly,</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55(1</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82- 113.</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numPr>
          <w:ilvl w:val="0"/>
          <w:numId w:val="0"/>
        </w:numPr>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7.</w:t>
      </w:r>
      <w:r>
        <w:rPr>
          <w:rFonts w:hint="default" w:ascii="Times New Roman" w:hAnsi="Times New Roman" w:cs="Times New Roman"/>
          <w:sz w:val="24"/>
          <w:szCs w:val="24"/>
          <w:highlight w:val="none"/>
        </w:rPr>
        <w:t>Berrone</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P., Cruz</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Gomez- Mejia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L.R. </w:t>
      </w:r>
      <w:r>
        <w:rPr>
          <w:rFonts w:hint="default" w:ascii="Times New Roman" w:hAnsi="Times New Roman" w:cs="Times New Roman"/>
          <w:sz w:val="24"/>
          <w:szCs w:val="24"/>
          <w:highlight w:val="none"/>
          <w:lang w:val="en-US" w:eastAsia="zh-CN"/>
        </w:rPr>
        <w:t xml:space="preserve">2012. </w:t>
      </w:r>
      <w:r>
        <w:rPr>
          <w:rFonts w:hint="default" w:ascii="Times New Roman" w:hAnsi="Times New Roman" w:cs="Times New Roman"/>
          <w:sz w:val="24"/>
          <w:szCs w:val="24"/>
          <w:highlight w:val="none"/>
        </w:rPr>
        <w:t>Socioemotional Wealth in Family Firms Theoretical Dimensions, Assessment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Approaches, and Agenda for Future Research. </w:t>
      </w:r>
      <w:r>
        <w:rPr>
          <w:rFonts w:hint="default" w:ascii="Times New Roman" w:hAnsi="Times New Roman" w:cs="Times New Roman"/>
          <w:i/>
          <w:iCs/>
          <w:sz w:val="24"/>
          <w:szCs w:val="24"/>
          <w:highlight w:val="none"/>
        </w:rPr>
        <w:t>Family Business Review</w:t>
      </w:r>
      <w:r>
        <w:rPr>
          <w:rFonts w:hint="default" w:ascii="Times New Roman" w:hAnsi="Times New Roman" w:cs="Times New Roman"/>
          <w:sz w:val="24"/>
          <w:szCs w:val="24"/>
          <w:highlight w:val="none"/>
        </w:rPr>
        <w:t>, 25(3</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258- 279.</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8.</w:t>
      </w:r>
      <w:r>
        <w:rPr>
          <w:rFonts w:hint="default" w:ascii="Times New Roman" w:hAnsi="Times New Roman" w:cs="Times New Roman"/>
          <w:sz w:val="24"/>
          <w:szCs w:val="24"/>
          <w:highlight w:val="none"/>
        </w:rPr>
        <w:t>Berman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S.L.</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Wicks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A.C.</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Jones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K.T.M.</w:t>
      </w:r>
      <w:r>
        <w:rPr>
          <w:rFonts w:hint="default" w:ascii="Times New Roman" w:hAnsi="Times New Roman" w:cs="Times New Roman"/>
          <w:sz w:val="24"/>
          <w:szCs w:val="24"/>
          <w:highlight w:val="none"/>
          <w:lang w:val="en-US" w:eastAsia="zh-CN"/>
        </w:rPr>
        <w:t xml:space="preserve"> 1999. </w:t>
      </w:r>
      <w:r>
        <w:rPr>
          <w:rFonts w:hint="default" w:ascii="Times New Roman" w:hAnsi="Times New Roman" w:cs="Times New Roman"/>
          <w:sz w:val="24"/>
          <w:szCs w:val="24"/>
          <w:highlight w:val="none"/>
        </w:rPr>
        <w:t xml:space="preserve">Does Stakeholder Orientation Matter? The Relationship between Stakeholder Management Models and Firm Financial Performance. </w:t>
      </w:r>
      <w:r>
        <w:rPr>
          <w:rFonts w:hint="default" w:ascii="Times New Roman" w:hAnsi="Times New Roman" w:cs="Times New Roman"/>
          <w:i/>
          <w:iCs/>
          <w:sz w:val="24"/>
          <w:szCs w:val="24"/>
          <w:highlight w:val="none"/>
        </w:rPr>
        <w:t>Academy of Management Journal</w:t>
      </w:r>
      <w:r>
        <w:rPr>
          <w:rFonts w:hint="default" w:ascii="Times New Roman" w:hAnsi="Times New Roman" w:cs="Times New Roman"/>
          <w:sz w:val="24"/>
          <w:szCs w:val="24"/>
          <w:highlight w:val="none"/>
        </w:rPr>
        <w:t>, 42(5</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488- 506.</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9.</w:t>
      </w:r>
      <w:r>
        <w:rPr>
          <w:rFonts w:hint="default" w:ascii="Times New Roman" w:hAnsi="Times New Roman" w:cs="Times New Roman"/>
          <w:sz w:val="24"/>
          <w:szCs w:val="24"/>
          <w:highlight w:val="none"/>
        </w:rPr>
        <w:t>Bingham</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J.B.</w:t>
      </w:r>
      <w:r>
        <w:rPr>
          <w:rFonts w:hint="default" w:ascii="Times New Roman" w:hAnsi="Times New Roman" w:cs="Times New Roman"/>
          <w:sz w:val="24"/>
          <w:szCs w:val="24"/>
          <w:highlight w:val="none"/>
          <w:lang w:val="en-US" w:eastAsia="zh-CN"/>
        </w:rPr>
        <w:t xml:space="preserve"> et al. 2011</w:t>
      </w:r>
      <w:r>
        <w:rPr>
          <w:rFonts w:hint="default" w:ascii="Times New Roman" w:hAnsi="Times New Roman" w:cs="Times New Roman"/>
          <w:sz w:val="24"/>
          <w:szCs w:val="24"/>
          <w:highlight w:val="none"/>
        </w:rPr>
        <w:t>. A Stakeholder Identity Orientation Approach to Corporate</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Social Performance in Family Firms. </w:t>
      </w:r>
      <w:r>
        <w:rPr>
          <w:rFonts w:hint="default" w:ascii="Times New Roman" w:hAnsi="Times New Roman" w:cs="Times New Roman"/>
          <w:i/>
          <w:iCs/>
          <w:sz w:val="24"/>
          <w:szCs w:val="24"/>
          <w:highlight w:val="none"/>
        </w:rPr>
        <w:t xml:space="preserve">Journal of Business Ethics, </w:t>
      </w:r>
      <w:r>
        <w:rPr>
          <w:rFonts w:hint="default" w:ascii="Times New Roman" w:hAnsi="Times New Roman" w:cs="Times New Roman"/>
          <w:sz w:val="24"/>
          <w:szCs w:val="24"/>
          <w:highlight w:val="none"/>
        </w:rPr>
        <w:t>99(4</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565- 585.</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10.</w:t>
      </w:r>
      <w:r>
        <w:rPr>
          <w:rFonts w:hint="default" w:ascii="Times New Roman" w:hAnsi="Times New Roman" w:cs="Times New Roman"/>
          <w:sz w:val="24"/>
          <w:szCs w:val="24"/>
          <w:highlight w:val="none"/>
        </w:rPr>
        <w:t>Burkart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M., Panunzi</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F.</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Shleifer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w:t>
      </w:r>
      <w:r>
        <w:rPr>
          <w:rFonts w:hint="default" w:ascii="Times New Roman" w:hAnsi="Times New Roman" w:cs="Times New Roman"/>
          <w:sz w:val="24"/>
          <w:szCs w:val="24"/>
          <w:highlight w:val="none"/>
          <w:lang w:val="en-US" w:eastAsia="zh-CN"/>
        </w:rPr>
        <w:t xml:space="preserve"> 2003.</w:t>
      </w:r>
      <w:r>
        <w:rPr>
          <w:rFonts w:hint="default" w:ascii="Times New Roman" w:hAnsi="Times New Roman" w:cs="Times New Roman"/>
          <w:sz w:val="24"/>
          <w:szCs w:val="24"/>
          <w:highlight w:val="none"/>
        </w:rPr>
        <w:t xml:space="preserve"> Family Firms. </w:t>
      </w:r>
      <w:r>
        <w:rPr>
          <w:rFonts w:hint="default" w:ascii="Times New Roman" w:hAnsi="Times New Roman" w:cs="Times New Roman"/>
          <w:i/>
          <w:iCs/>
          <w:sz w:val="24"/>
          <w:szCs w:val="24"/>
          <w:highlight w:val="none"/>
        </w:rPr>
        <w:t>The Journal of Finance</w:t>
      </w:r>
      <w:r>
        <w:rPr>
          <w:rFonts w:hint="default" w:ascii="Times New Roman" w:hAnsi="Times New Roman" w:cs="Times New Roman"/>
          <w:sz w:val="24"/>
          <w:szCs w:val="24"/>
          <w:highlight w:val="none"/>
        </w:rPr>
        <w:t>, 58(5</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2167- 2202.</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11.</w:t>
      </w:r>
      <w:r>
        <w:rPr>
          <w:rFonts w:hint="default" w:ascii="Times New Roman" w:hAnsi="Times New Roman" w:cs="Times New Roman"/>
          <w:sz w:val="24"/>
          <w:szCs w:val="24"/>
          <w:highlight w:val="none"/>
        </w:rPr>
        <w:t>Brammer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S.</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Millington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w:t>
      </w:r>
      <w:r>
        <w:rPr>
          <w:rFonts w:hint="default" w:ascii="Times New Roman" w:hAnsi="Times New Roman" w:cs="Times New Roman"/>
          <w:sz w:val="24"/>
          <w:szCs w:val="24"/>
          <w:highlight w:val="none"/>
          <w:lang w:val="en-US" w:eastAsia="zh-CN"/>
        </w:rPr>
        <w:t xml:space="preserve"> 2006. </w:t>
      </w:r>
      <w:r>
        <w:rPr>
          <w:rFonts w:hint="default" w:ascii="Times New Roman" w:hAnsi="Times New Roman" w:cs="Times New Roman"/>
          <w:sz w:val="24"/>
          <w:szCs w:val="24"/>
          <w:highlight w:val="none"/>
        </w:rPr>
        <w:t>Firm Size, Organizational Visibility and Corporate Philanthropy: An Empirical Analysis.</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Business Ethics: A European Review,</w:t>
      </w:r>
      <w:r>
        <w:rPr>
          <w:rFonts w:hint="default" w:ascii="Times New Roman" w:hAnsi="Times New Roman" w:cs="Times New Roman"/>
          <w:sz w:val="24"/>
          <w:szCs w:val="24"/>
          <w:highlight w:val="none"/>
        </w:rPr>
        <w:t xml:space="preserve"> 15(1</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6- 18.</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eastAsiaTheme="minorEastAsia"/>
          <w:sz w:val="24"/>
          <w:szCs w:val="24"/>
          <w:highlight w:val="none"/>
          <w:lang w:eastAsia="zh-CN"/>
        </w:rPr>
      </w:pPr>
      <w:r>
        <w:rPr>
          <w:rFonts w:hint="eastAsia" w:eastAsia="SimSun" w:cs="Times New Roman"/>
          <w:sz w:val="24"/>
          <w:szCs w:val="24"/>
          <w:highlight w:val="none"/>
          <w:lang w:val="en-US" w:eastAsia="zh-CN"/>
        </w:rPr>
        <w:t>12.</w:t>
      </w:r>
      <w:r>
        <w:rPr>
          <w:rFonts w:hint="default" w:ascii="Times New Roman" w:hAnsi="Times New Roman" w:cs="Times New Roman"/>
          <w:sz w:val="24"/>
          <w:szCs w:val="24"/>
          <w:highlight w:val="none"/>
        </w:rPr>
        <w:t>Bertrand</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M</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S</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Samphantharak</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lang w:val="en-US" w:eastAsia="zh-CN"/>
        </w:rPr>
        <w:t xml:space="preserve">J.K. </w:t>
      </w:r>
      <w:r>
        <w:rPr>
          <w:rFonts w:hint="default" w:ascii="Times New Roman" w:hAnsi="Times New Roman" w:cs="Times New Roman"/>
          <w:sz w:val="24"/>
          <w:szCs w:val="24"/>
          <w:highlight w:val="none"/>
        </w:rPr>
        <w:t>and Schoar</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A</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2008</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Mixing Family with Business: A Study of Thai Business</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Groups and the Families Behind Them</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i/>
          <w:iCs/>
          <w:sz w:val="24"/>
          <w:szCs w:val="24"/>
          <w:highlight w:val="none"/>
        </w:rPr>
        <w:t>Journal of Financial Economics</w:t>
      </w:r>
      <w:r>
        <w:rPr>
          <w:rFonts w:hint="default" w:ascii="Times New Roman" w:hAnsi="Times New Roman" w:cs="Times New Roman"/>
          <w:i/>
          <w:iCs/>
          <w:sz w:val="24"/>
          <w:szCs w:val="24"/>
          <w:highlight w:val="none"/>
          <w:lang w:eastAsia="zh-CN"/>
        </w:rPr>
        <w:t xml:space="preserve">, </w:t>
      </w:r>
      <w:r>
        <w:rPr>
          <w:rFonts w:hint="default" w:ascii="Times New Roman" w:hAnsi="Times New Roman" w:cs="Times New Roman"/>
          <w:sz w:val="24"/>
          <w:szCs w:val="24"/>
          <w:highlight w:val="none"/>
        </w:rPr>
        <w:t>88(3)</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lang w:val="en-US" w:eastAsia="zh-CN"/>
        </w:rPr>
        <w:t>pp.</w:t>
      </w:r>
      <w:r>
        <w:rPr>
          <w:rFonts w:hint="default" w:ascii="Times New Roman" w:hAnsi="Times New Roman" w:cs="Times New Roman"/>
          <w:sz w:val="24"/>
          <w:szCs w:val="24"/>
          <w:highlight w:val="none"/>
        </w:rPr>
        <w:t>466</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498</w:t>
      </w:r>
      <w:r>
        <w:rPr>
          <w:rFonts w:hint="default" w:ascii="Times New Roman" w:hAnsi="Times New Roman" w:cs="Times New Roman"/>
          <w:sz w:val="24"/>
          <w:szCs w:val="24"/>
          <w:highlight w:val="none"/>
          <w:lang w:eastAsia="zh-CN"/>
        </w:rPr>
        <w:t>.</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eastAsiaTheme="minorEastAsia"/>
          <w:sz w:val="24"/>
          <w:szCs w:val="24"/>
          <w:highlight w:val="none"/>
          <w:lang w:eastAsia="zh-CN"/>
        </w:rPr>
      </w:pPr>
      <w:r>
        <w:rPr>
          <w:rFonts w:hint="eastAsia" w:eastAsia="SimSun" w:cs="Times New Roman"/>
          <w:sz w:val="24"/>
          <w:szCs w:val="24"/>
          <w:highlight w:val="none"/>
          <w:lang w:val="en-US" w:eastAsia="zh-CN"/>
        </w:rPr>
        <w:t>13.</w:t>
      </w:r>
      <w:r>
        <w:rPr>
          <w:rFonts w:hint="default" w:ascii="Times New Roman" w:hAnsi="Times New Roman" w:cs="Times New Roman"/>
          <w:sz w:val="24"/>
          <w:szCs w:val="24"/>
          <w:highlight w:val="none"/>
        </w:rPr>
        <w:t>Bertrand</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M</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and Schoar</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A</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2006</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 xml:space="preserve">The </w:t>
      </w:r>
      <w:r>
        <w:rPr>
          <w:rFonts w:hint="default" w:ascii="Times New Roman" w:hAnsi="Times New Roman" w:cs="Times New Roman"/>
          <w:sz w:val="24"/>
          <w:szCs w:val="24"/>
          <w:highlight w:val="none"/>
          <w:lang w:eastAsia="zh-CN"/>
        </w:rPr>
        <w:t>R</w:t>
      </w:r>
      <w:r>
        <w:rPr>
          <w:rFonts w:hint="default" w:ascii="Times New Roman" w:hAnsi="Times New Roman" w:cs="Times New Roman"/>
          <w:sz w:val="24"/>
          <w:szCs w:val="24"/>
          <w:highlight w:val="none"/>
        </w:rPr>
        <w:t>ole of Family in Family Firms</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i/>
          <w:iCs/>
          <w:sz w:val="24"/>
          <w:szCs w:val="24"/>
          <w:highlight w:val="none"/>
        </w:rPr>
        <w:t>Journal of Economic Perspectives</w:t>
      </w:r>
      <w:r>
        <w:rPr>
          <w:rFonts w:hint="default" w:ascii="Times New Roman" w:hAnsi="Times New Roman" w:cs="Times New Roman"/>
          <w:i/>
          <w:iCs/>
          <w:sz w:val="24"/>
          <w:szCs w:val="24"/>
          <w:highlight w:val="none"/>
          <w:lang w:eastAsia="zh-CN"/>
        </w:rPr>
        <w:t>,</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20(2)</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73</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96</w:t>
      </w:r>
      <w:r>
        <w:rPr>
          <w:rFonts w:hint="default" w:ascii="Times New Roman" w:hAnsi="Times New Roman" w:cs="Times New Roman"/>
          <w:sz w:val="24"/>
          <w:szCs w:val="24"/>
          <w:highlight w:val="none"/>
          <w:lang w:eastAsia="zh-CN"/>
        </w:rPr>
        <w:t>.</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lang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eastAsiaTheme="minorEastAsia"/>
          <w:sz w:val="24"/>
          <w:szCs w:val="24"/>
          <w:highlight w:val="none"/>
          <w:lang w:eastAsia="zh-CN"/>
        </w:rPr>
      </w:pPr>
      <w:r>
        <w:rPr>
          <w:rFonts w:hint="eastAsia" w:eastAsia="SimSun" w:cs="Times New Roman"/>
          <w:sz w:val="24"/>
          <w:szCs w:val="24"/>
          <w:highlight w:val="none"/>
          <w:lang w:val="en-US" w:eastAsia="zh-CN"/>
        </w:rPr>
        <w:t>14.</w:t>
      </w:r>
      <w:r>
        <w:rPr>
          <w:rFonts w:hint="default" w:ascii="Times New Roman" w:hAnsi="Times New Roman" w:cs="Times New Roman"/>
          <w:sz w:val="24"/>
          <w:szCs w:val="24"/>
          <w:highlight w:val="none"/>
        </w:rPr>
        <w:t>Claessens</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S</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Djankov</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S</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and Lang</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L</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H</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P</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2000</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The Separation of Ownership and Control in East Asian Corporations</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Journal of Financial Economics</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58 ( 1</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2) </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81</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112</w:t>
      </w:r>
      <w:r>
        <w:rPr>
          <w:rFonts w:hint="default" w:ascii="Times New Roman" w:hAnsi="Times New Roman" w:cs="Times New Roman"/>
          <w:sz w:val="24"/>
          <w:szCs w:val="24"/>
          <w:highlight w:val="none"/>
          <w:lang w:eastAsia="zh-CN"/>
        </w:rPr>
        <w:t>.</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eastAsia="zh-CN"/>
        </w:rPr>
      </w:pPr>
      <w:r>
        <w:rPr>
          <w:rFonts w:hint="eastAsia" w:eastAsia="SimSun" w:cs="Times New Roman"/>
          <w:sz w:val="24"/>
          <w:szCs w:val="24"/>
          <w:highlight w:val="none"/>
          <w:lang w:val="en-US" w:eastAsia="zh-CN"/>
        </w:rPr>
        <w:t>15.</w:t>
      </w:r>
      <w:r>
        <w:rPr>
          <w:rFonts w:hint="default" w:ascii="Times New Roman" w:hAnsi="Times New Roman" w:cs="Times New Roman"/>
          <w:sz w:val="24"/>
          <w:szCs w:val="24"/>
          <w:highlight w:val="none"/>
        </w:rPr>
        <w:t>Claessens</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S</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Djankov</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S</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and Lang</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L</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H</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P</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2002</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Disentangling the Incentive and Entrenchment Effects of</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Large Shareholdings</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i/>
          <w:iCs/>
          <w:sz w:val="24"/>
          <w:szCs w:val="24"/>
          <w:highlight w:val="none"/>
        </w:rPr>
        <w:t>Journal of Finance</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57(6)</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2741</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2771</w:t>
      </w:r>
      <w:r>
        <w:rPr>
          <w:rFonts w:hint="default" w:ascii="Times New Roman" w:hAnsi="Times New Roman" w:cs="Times New Roman"/>
          <w:sz w:val="24"/>
          <w:szCs w:val="24"/>
          <w:highlight w:val="none"/>
          <w:lang w:eastAsia="zh-CN"/>
        </w:rPr>
        <w:t>.</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16.</w:t>
      </w:r>
      <w:r>
        <w:rPr>
          <w:rFonts w:hint="default" w:ascii="Times New Roman" w:hAnsi="Times New Roman" w:cs="Times New Roman"/>
          <w:sz w:val="24"/>
          <w:szCs w:val="24"/>
          <w:highlight w:val="none"/>
        </w:rPr>
        <w:t>Cennamo</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w:t>
      </w:r>
      <w:r>
        <w:rPr>
          <w:rFonts w:hint="default" w:ascii="Times New Roman" w:hAnsi="Times New Roman" w:cs="Times New Roman"/>
          <w:sz w:val="24"/>
          <w:szCs w:val="24"/>
          <w:highlight w:val="none"/>
          <w:lang w:val="en-US" w:eastAsia="zh-CN"/>
        </w:rPr>
        <w:t xml:space="preserve">, et al. 2012. </w:t>
      </w:r>
      <w:r>
        <w:rPr>
          <w:rFonts w:hint="default" w:ascii="Times New Roman" w:hAnsi="Times New Roman" w:cs="Times New Roman"/>
          <w:sz w:val="24"/>
          <w:szCs w:val="24"/>
          <w:highlight w:val="none"/>
        </w:rPr>
        <w:t>Socioemotional Wealth and Proactive Stakeholder Engagement: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Why Family- Controlled Firms Care More about Their Stakeholders. </w:t>
      </w:r>
      <w:r>
        <w:rPr>
          <w:rFonts w:hint="default" w:ascii="Times New Roman" w:hAnsi="Times New Roman" w:cs="Times New Roman"/>
          <w:i/>
          <w:iCs/>
          <w:sz w:val="24"/>
          <w:szCs w:val="24"/>
          <w:highlight w:val="none"/>
        </w:rPr>
        <w:t xml:space="preserve">Entrepreneurship Theory and Practice, </w:t>
      </w:r>
      <w:r>
        <w:rPr>
          <w:rFonts w:hint="default" w:ascii="Times New Roman" w:hAnsi="Times New Roman" w:cs="Times New Roman"/>
          <w:sz w:val="24"/>
          <w:szCs w:val="24"/>
          <w:highlight w:val="none"/>
        </w:rPr>
        <w:t>36(6)</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1153- 1173.</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17.</w:t>
      </w:r>
      <w:r>
        <w:rPr>
          <w:rFonts w:hint="default" w:ascii="Times New Roman" w:hAnsi="Times New Roman" w:cs="Times New Roman"/>
          <w:sz w:val="24"/>
          <w:szCs w:val="24"/>
          <w:highlight w:val="none"/>
        </w:rPr>
        <w:t>Carroll</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B..</w:t>
      </w:r>
      <w:r>
        <w:rPr>
          <w:rFonts w:hint="default" w:ascii="Times New Roman" w:hAnsi="Times New Roman" w:cs="Times New Roman"/>
          <w:sz w:val="24"/>
          <w:szCs w:val="24"/>
          <w:highlight w:val="none"/>
          <w:lang w:val="en-US" w:eastAsia="zh-CN"/>
        </w:rPr>
        <w:t xml:space="preserve"> 1079. </w:t>
      </w:r>
      <w:r>
        <w:rPr>
          <w:rFonts w:hint="default" w:ascii="Times New Roman" w:hAnsi="Times New Roman" w:cs="Times New Roman"/>
          <w:sz w:val="24"/>
          <w:szCs w:val="24"/>
          <w:highlight w:val="none"/>
        </w:rPr>
        <w:t xml:space="preserve">A Three- dimensional Conceptual Model of Corporate Performance. </w:t>
      </w:r>
      <w:r>
        <w:rPr>
          <w:rFonts w:hint="default" w:ascii="Times New Roman" w:hAnsi="Times New Roman" w:cs="Times New Roman"/>
          <w:i/>
          <w:iCs/>
          <w:sz w:val="24"/>
          <w:szCs w:val="24"/>
          <w:highlight w:val="none"/>
        </w:rPr>
        <w:t>Academy of Management Review</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(4</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497- 505.</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18.</w:t>
      </w:r>
      <w:r>
        <w:rPr>
          <w:rFonts w:hint="default" w:ascii="Times New Roman" w:hAnsi="Times New Roman" w:cs="Times New Roman"/>
          <w:sz w:val="24"/>
          <w:szCs w:val="24"/>
          <w:highlight w:val="none"/>
        </w:rPr>
        <w:t>Chua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J.H.,</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Chrisman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J.J</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Bergiel</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E.B.</w:t>
      </w:r>
      <w:r>
        <w:rPr>
          <w:rFonts w:hint="default" w:ascii="Times New Roman" w:hAnsi="Times New Roman" w:cs="Times New Roman"/>
          <w:sz w:val="24"/>
          <w:szCs w:val="24"/>
          <w:highlight w:val="none"/>
          <w:lang w:val="en-US" w:eastAsia="zh-CN"/>
        </w:rPr>
        <w:t xml:space="preserve"> 2009.</w:t>
      </w:r>
      <w:r>
        <w:rPr>
          <w:rFonts w:hint="default" w:ascii="Times New Roman" w:hAnsi="Times New Roman" w:cs="Times New Roman"/>
          <w:sz w:val="24"/>
          <w:szCs w:val="24"/>
          <w:highlight w:val="none"/>
        </w:rPr>
        <w:t xml:space="preserve"> An Agency Theoretic Analysis of the Professionalized Family</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Firm. </w:t>
      </w:r>
      <w:r>
        <w:rPr>
          <w:rFonts w:hint="default" w:ascii="Times New Roman" w:hAnsi="Times New Roman" w:cs="Times New Roman"/>
          <w:i/>
          <w:iCs/>
          <w:sz w:val="24"/>
          <w:szCs w:val="24"/>
          <w:highlight w:val="none"/>
        </w:rPr>
        <w:t>Entrepreneurship Theory and Practice,</w:t>
      </w:r>
      <w:r>
        <w:rPr>
          <w:rFonts w:hint="default" w:ascii="Times New Roman" w:hAnsi="Times New Roman" w:cs="Times New Roman"/>
          <w:sz w:val="24"/>
          <w:szCs w:val="24"/>
          <w:highlight w:val="none"/>
        </w:rPr>
        <w:t>33(2</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355- 372.</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ind w:left="420" w:hanging="480" w:hangingChars="200"/>
        <w:jc w:val="both"/>
        <w:textAlignment w:val="auto"/>
        <w:rPr>
          <w:rFonts w:hint="default" w:ascii="Times New Roman" w:hAnsi="Times New Roman" w:cs="Times New Roman"/>
          <w:sz w:val="24"/>
          <w:szCs w:val="24"/>
          <w:highlight w:val="none"/>
          <w:lang w:val="en-US" w:eastAsia="zh-CN"/>
        </w:rPr>
      </w:pPr>
      <w:r>
        <w:rPr>
          <w:rFonts w:hint="eastAsia" w:eastAsia="SimSun" w:cs="Times New Roman"/>
          <w:sz w:val="24"/>
          <w:szCs w:val="24"/>
          <w:lang w:val="en-US" w:eastAsia="zh-CN"/>
        </w:rPr>
        <w:t>19.</w:t>
      </w:r>
      <w:r>
        <w:rPr>
          <w:rFonts w:hint="default" w:ascii="Times New Roman" w:hAnsi="Times New Roman" w:cs="Times New Roman"/>
          <w:sz w:val="24"/>
          <w:szCs w:val="24"/>
        </w:rPr>
        <w:t>Chartered Management Institute</w:t>
      </w:r>
      <w:r>
        <w:rPr>
          <w:rFonts w:hint="default" w:ascii="Times New Roman" w:hAnsi="Times New Roman" w:cs="Times New Roman"/>
          <w:sz w:val="24"/>
          <w:szCs w:val="24"/>
          <w:lang w:val="en-US" w:eastAsia="zh-CN"/>
        </w:rPr>
        <w:t xml:space="preserve">. 2011. </w:t>
      </w:r>
      <w:r>
        <w:rPr>
          <w:rFonts w:hint="default" w:ascii="Times New Roman" w:hAnsi="Times New Roman" w:cs="Times New Roman"/>
          <w:i/>
          <w:iCs/>
          <w:sz w:val="24"/>
          <w:szCs w:val="24"/>
          <w:lang w:val="en-US" w:eastAsia="zh-CN"/>
        </w:rPr>
        <w:t xml:space="preserve">Stakeholder Analysis and Management. </w:t>
      </w:r>
      <w:r>
        <w:rPr>
          <w:rFonts w:hint="default" w:ascii="Times New Roman" w:hAnsi="Times New Roman" w:cs="Times New Roman"/>
          <w:sz w:val="24"/>
          <w:szCs w:val="24"/>
          <w:lang w:val="en-US" w:eastAsia="zh-CN"/>
        </w:rPr>
        <w:t xml:space="preserve">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"https://www.managers.org.uk/~/media/Files/Campus%20CMI/Checklists%20Managerial/Stakeholder%20analysis%20and%20management.ashx"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https://www.managers.org.uk/~/media/Files/Campus%20CMI/Checklists%20Managerial/Stakeholder%20analysis%20and%20management.ashx</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20, 2019</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20.</w:t>
      </w:r>
      <w:r>
        <w:rPr>
          <w:rFonts w:hint="default" w:ascii="Times New Roman" w:hAnsi="Times New Roman" w:cs="Times New Roman"/>
          <w:sz w:val="24"/>
          <w:szCs w:val="24"/>
          <w:highlight w:val="none"/>
        </w:rPr>
        <w:t>Deephouse D.L.</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Jaskiewicz</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P.</w:t>
      </w:r>
      <w:r>
        <w:rPr>
          <w:rFonts w:hint="default" w:ascii="Times New Roman" w:hAnsi="Times New Roman" w:cs="Times New Roman"/>
          <w:sz w:val="24"/>
          <w:szCs w:val="24"/>
          <w:highlight w:val="none"/>
          <w:lang w:val="en-US" w:eastAsia="zh-CN"/>
        </w:rPr>
        <w:t xml:space="preserve"> 2013. </w:t>
      </w:r>
      <w:r>
        <w:rPr>
          <w:rFonts w:hint="default" w:ascii="Times New Roman" w:hAnsi="Times New Roman" w:cs="Times New Roman"/>
          <w:sz w:val="24"/>
          <w:szCs w:val="24"/>
          <w:highlight w:val="none"/>
        </w:rPr>
        <w:t>Do Family Firms Have Better Reputations Than Non- Family Firms? An Integration</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of Socioemotional Wealth and Social Identity Theories. </w:t>
      </w:r>
      <w:r>
        <w:rPr>
          <w:rFonts w:hint="default" w:ascii="Times New Roman" w:hAnsi="Times New Roman" w:cs="Times New Roman"/>
          <w:i/>
          <w:iCs/>
          <w:sz w:val="24"/>
          <w:szCs w:val="24"/>
          <w:highlight w:val="none"/>
        </w:rPr>
        <w:t>Journal of Management Studies</w:t>
      </w:r>
      <w:r>
        <w:rPr>
          <w:rFonts w:hint="default" w:ascii="Times New Roman" w:hAnsi="Times New Roman" w:cs="Times New Roman"/>
          <w:sz w:val="24"/>
          <w:szCs w:val="24"/>
          <w:highlight w:val="none"/>
        </w:rPr>
        <w:t>, 50(3</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337- 360.</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21.</w:t>
      </w:r>
      <w:r>
        <w:rPr>
          <w:rFonts w:hint="default" w:ascii="Times New Roman" w:hAnsi="Times New Roman" w:cs="Times New Roman"/>
          <w:sz w:val="24"/>
          <w:szCs w:val="24"/>
          <w:highlight w:val="none"/>
        </w:rPr>
        <w:t>Dean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D.H. </w:t>
      </w:r>
      <w:r>
        <w:rPr>
          <w:rFonts w:hint="default" w:ascii="Times New Roman" w:hAnsi="Times New Roman" w:cs="Times New Roman"/>
          <w:sz w:val="24"/>
          <w:szCs w:val="24"/>
          <w:highlight w:val="none"/>
          <w:lang w:val="en-US" w:eastAsia="zh-CN"/>
        </w:rPr>
        <w:t xml:space="preserve">2003. </w:t>
      </w:r>
      <w:r>
        <w:rPr>
          <w:rFonts w:hint="default" w:ascii="Times New Roman" w:hAnsi="Times New Roman" w:cs="Times New Roman"/>
          <w:sz w:val="24"/>
          <w:szCs w:val="24"/>
          <w:highlight w:val="none"/>
        </w:rPr>
        <w:t>Consumer Perception of Corporate Donations Effects of Company Reputation for Social Responsibility and</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Type of Donation. </w:t>
      </w:r>
      <w:r>
        <w:rPr>
          <w:rFonts w:hint="default" w:ascii="Times New Roman" w:hAnsi="Times New Roman" w:cs="Times New Roman"/>
          <w:i/>
          <w:iCs/>
          <w:sz w:val="24"/>
          <w:szCs w:val="24"/>
          <w:highlight w:val="none"/>
        </w:rPr>
        <w:t>Journal of Advertising</w:t>
      </w:r>
      <w:r>
        <w:rPr>
          <w:rFonts w:hint="default" w:ascii="Times New Roman" w:hAnsi="Times New Roman" w:cs="Times New Roman"/>
          <w:sz w:val="24"/>
          <w:szCs w:val="24"/>
          <w:highlight w:val="none"/>
        </w:rPr>
        <w:t>, 32(4</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91- 102.</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r>
        <w:rPr>
          <w:rFonts w:hint="eastAsia" w:eastAsia="SimSun" w:cs="Times New Roman"/>
          <w:sz w:val="24"/>
          <w:szCs w:val="24"/>
          <w:highlight w:val="none"/>
          <w:lang w:val="en-US" w:eastAsia="zh-CN"/>
        </w:rPr>
        <w:t>22.</w:t>
      </w:r>
      <w:r>
        <w:rPr>
          <w:rFonts w:hint="default" w:ascii="Times New Roman" w:hAnsi="Times New Roman" w:cs="Times New Roman"/>
          <w:sz w:val="24"/>
          <w:szCs w:val="24"/>
          <w:highlight w:val="none"/>
        </w:rPr>
        <w:t>Dutton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J.E., Dukerich</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J.M.</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Harquail</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C.V.</w:t>
      </w:r>
      <w:r>
        <w:rPr>
          <w:rFonts w:hint="default" w:ascii="Times New Roman" w:hAnsi="Times New Roman" w:cs="Times New Roman"/>
          <w:sz w:val="24"/>
          <w:szCs w:val="24"/>
          <w:highlight w:val="none"/>
          <w:lang w:val="en-US" w:eastAsia="zh-CN"/>
        </w:rPr>
        <w:t xml:space="preserve"> 1994.</w:t>
      </w:r>
      <w:r>
        <w:rPr>
          <w:rFonts w:hint="default" w:ascii="Times New Roman" w:hAnsi="Times New Roman" w:cs="Times New Roman"/>
          <w:sz w:val="24"/>
          <w:szCs w:val="24"/>
          <w:highlight w:val="none"/>
        </w:rPr>
        <w:t xml:space="preserve"> Organizational Images and Member Identification. </w:t>
      </w:r>
      <w:r>
        <w:rPr>
          <w:rFonts w:hint="default" w:ascii="Times New Roman" w:hAnsi="Times New Roman" w:cs="Times New Roman"/>
          <w:i/>
          <w:iCs/>
          <w:sz w:val="24"/>
          <w:szCs w:val="24"/>
          <w:highlight w:val="none"/>
        </w:rPr>
        <w:t>Administrative Science Quarterly</w:t>
      </w:r>
      <w:r>
        <w:rPr>
          <w:rFonts w:hint="default" w:ascii="Times New Roman" w:hAnsi="Times New Roman" w:cs="Times New Roman"/>
          <w:sz w:val="24"/>
          <w:szCs w:val="24"/>
          <w:highlight w:val="none"/>
        </w:rPr>
        <w:t>, 39(2</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239- 263.</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r>
        <w:rPr>
          <w:rFonts w:hint="eastAsia" w:eastAsia="SimSun" w:cs="Times New Roman"/>
          <w:sz w:val="24"/>
          <w:szCs w:val="24"/>
          <w:highlight w:val="none"/>
          <w:lang w:val="en-US" w:eastAsia="zh-CN"/>
        </w:rPr>
        <w:t>23.</w:t>
      </w:r>
      <w:r>
        <w:rPr>
          <w:rFonts w:hint="default" w:ascii="Times New Roman" w:hAnsi="Times New Roman" w:cs="Times New Roman"/>
          <w:sz w:val="24"/>
          <w:szCs w:val="24"/>
          <w:highlight w:val="none"/>
        </w:rPr>
        <w:t>Frost</w:t>
      </w:r>
      <w:r>
        <w:rPr>
          <w:rFonts w:hint="default" w:ascii="Times New Roman" w:hAnsi="Times New Roman" w:cs="Times New Roman"/>
          <w:sz w:val="24"/>
          <w:szCs w:val="24"/>
          <w:highlight w:val="none"/>
          <w:lang w:val="en-US" w:eastAsia="zh-CN"/>
        </w:rPr>
        <w:t xml:space="preserve">, B. 2000. </w:t>
      </w:r>
      <w:r>
        <w:rPr>
          <w:rFonts w:hint="default" w:ascii="Times New Roman" w:hAnsi="Times New Roman" w:cs="Times New Roman"/>
          <w:i/>
          <w:iCs/>
          <w:sz w:val="24"/>
          <w:szCs w:val="24"/>
          <w:highlight w:val="none"/>
          <w:lang w:val="en-US" w:eastAsia="zh-CN"/>
        </w:rPr>
        <w:t>John D. Rockefeller: Infinitely Ruthless, Profoundly Charitable.</w:t>
      </w:r>
      <w:r>
        <w:rPr>
          <w:rFonts w:hint="default" w:ascii="Times New Roman" w:hAnsi="Times New Roman" w:cs="Times New Roman"/>
          <w:sz w:val="24"/>
          <w:szCs w:val="24"/>
          <w:highlight w:val="none"/>
          <w:lang w:val="en-US" w:eastAsia="zh-CN"/>
        </w:rPr>
        <w:t xml:space="preserve"> Available at: </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"http://historyaccess.com/johnd.rockefella.html" </w:instrText>
      </w:r>
      <w:r>
        <w:rPr>
          <w:rFonts w:hint="default" w:ascii="Times New Roman" w:hAnsi="Times New Roman" w:cs="Times New Roman"/>
          <w:sz w:val="24"/>
          <w:szCs w:val="24"/>
          <w:highlight w:val="none"/>
          <w:lang w:val="en-US" w:eastAsia="zh-CN"/>
        </w:rPr>
        <w:fldChar w:fldCharType="separate"/>
      </w:r>
      <w:r>
        <w:rPr>
          <w:rStyle w:val="9"/>
          <w:rFonts w:hint="default" w:ascii="Times New Roman" w:hAnsi="Times New Roman" w:cs="Times New Roman"/>
          <w:sz w:val="24"/>
          <w:szCs w:val="24"/>
          <w:highlight w:val="none"/>
          <w:lang w:val="en-US" w:eastAsia="zh-CN"/>
        </w:rPr>
        <w:t>http://historyaccess.com/johnd.rockefella.html</w:t>
      </w:r>
      <w:r>
        <w:rPr>
          <w:rFonts w:hint="default" w:ascii="Times New Roman" w:hAnsi="Times New Roman" w:cs="Times New Roman"/>
          <w:sz w:val="24"/>
          <w:szCs w:val="24"/>
          <w:highlight w:val="none"/>
          <w:lang w:val="en-US" w:eastAsia="zh-CN"/>
        </w:rPr>
        <w:fldChar w:fldCharType="end"/>
      </w:r>
      <w:r>
        <w:rPr>
          <w:rFonts w:hint="default" w:ascii="Times New Roman" w:hAnsi="Times New Roman" w:cs="Times New Roman"/>
          <w:sz w:val="24"/>
          <w:szCs w:val="24"/>
          <w:highlight w:val="none"/>
          <w:lang w:val="en-US" w:eastAsia="zh-CN"/>
        </w:rPr>
        <w:t xml:space="preserve"> Accessed April 26, 2019.</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24.</w:t>
      </w:r>
      <w:r>
        <w:rPr>
          <w:rFonts w:hint="default" w:ascii="Times New Roman" w:hAnsi="Times New Roman" w:cs="Times New Roman"/>
          <w:sz w:val="24"/>
          <w:szCs w:val="24"/>
          <w:highlight w:val="none"/>
        </w:rPr>
        <w:t>Gardberg</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N.A.</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Fombrun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C.J.</w:t>
      </w:r>
      <w:r>
        <w:rPr>
          <w:rFonts w:hint="default" w:ascii="Times New Roman" w:hAnsi="Times New Roman" w:cs="Times New Roman"/>
          <w:sz w:val="24"/>
          <w:szCs w:val="24"/>
          <w:highlight w:val="none"/>
          <w:lang w:val="en-US" w:eastAsia="zh-CN"/>
        </w:rPr>
        <w:t xml:space="preserve"> 2006.</w:t>
      </w:r>
      <w:r>
        <w:rPr>
          <w:rFonts w:hint="default" w:ascii="Times New Roman" w:hAnsi="Times New Roman" w:cs="Times New Roman"/>
          <w:sz w:val="24"/>
          <w:szCs w:val="24"/>
          <w:highlight w:val="none"/>
        </w:rPr>
        <w:t xml:space="preserve"> Corporate Citizenship: Creating Intangible Assets across Institutional Environments.</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 xml:space="preserve">Academy of Management Review, </w:t>
      </w:r>
      <w:r>
        <w:rPr>
          <w:rFonts w:hint="default" w:ascii="Times New Roman" w:hAnsi="Times New Roman" w:cs="Times New Roman"/>
          <w:sz w:val="24"/>
          <w:szCs w:val="24"/>
          <w:highlight w:val="none"/>
        </w:rPr>
        <w:t>31(2</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329- 346.</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25.</w:t>
      </w:r>
      <w:r>
        <w:rPr>
          <w:rFonts w:hint="default" w:ascii="Times New Roman" w:hAnsi="Times New Roman" w:cs="Times New Roman"/>
          <w:sz w:val="24"/>
          <w:szCs w:val="24"/>
          <w:highlight w:val="none"/>
        </w:rPr>
        <w:t>Gomez- Mejia</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L.R.</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Nunez- Nickel</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M.</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Gutierrez I.</w:t>
      </w:r>
      <w:r>
        <w:rPr>
          <w:rFonts w:hint="default" w:ascii="Times New Roman" w:hAnsi="Times New Roman" w:cs="Times New Roman"/>
          <w:sz w:val="24"/>
          <w:szCs w:val="24"/>
          <w:highlight w:val="none"/>
          <w:lang w:val="en-US" w:eastAsia="zh-CN"/>
        </w:rPr>
        <w:t xml:space="preserve"> 2001. </w:t>
      </w:r>
      <w:r>
        <w:rPr>
          <w:rFonts w:hint="default" w:ascii="Times New Roman" w:hAnsi="Times New Roman" w:cs="Times New Roman"/>
          <w:sz w:val="24"/>
          <w:szCs w:val="24"/>
          <w:highlight w:val="none"/>
        </w:rPr>
        <w:t xml:space="preserve">The Role of Family Ties in Agency Contracts . </w:t>
      </w:r>
      <w:r>
        <w:rPr>
          <w:rFonts w:hint="default" w:ascii="Times New Roman" w:hAnsi="Times New Roman" w:cs="Times New Roman"/>
          <w:i/>
          <w:iCs/>
          <w:sz w:val="24"/>
          <w:szCs w:val="24"/>
          <w:highlight w:val="none"/>
        </w:rPr>
        <w:t>Academy of</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Management Journal,</w:t>
      </w:r>
      <w:r>
        <w:rPr>
          <w:rFonts w:hint="default" w:ascii="Times New Roman" w:hAnsi="Times New Roman" w:cs="Times New Roman"/>
          <w:sz w:val="24"/>
          <w:szCs w:val="24"/>
          <w:highlight w:val="none"/>
        </w:rPr>
        <w:t xml:space="preserve"> 44(1)</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81- 95.</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26.</w:t>
      </w:r>
      <w:r>
        <w:rPr>
          <w:rFonts w:hint="default" w:ascii="Times New Roman" w:hAnsi="Times New Roman" w:cs="Times New Roman"/>
          <w:sz w:val="24"/>
          <w:szCs w:val="24"/>
          <w:highlight w:val="none"/>
        </w:rPr>
        <w:t>Gomez- Mejia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L.R., Larraza- Kintana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M.</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Makri</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M. </w:t>
      </w:r>
      <w:r>
        <w:rPr>
          <w:rFonts w:hint="default" w:ascii="Times New Roman" w:hAnsi="Times New Roman" w:cs="Times New Roman"/>
          <w:sz w:val="24"/>
          <w:szCs w:val="24"/>
          <w:highlight w:val="none"/>
          <w:lang w:val="en-US" w:eastAsia="zh-CN"/>
        </w:rPr>
        <w:t xml:space="preserve">2003. </w:t>
      </w:r>
      <w:r>
        <w:rPr>
          <w:rFonts w:hint="default" w:ascii="Times New Roman" w:hAnsi="Times New Roman" w:cs="Times New Roman"/>
          <w:sz w:val="24"/>
          <w:szCs w:val="24"/>
          <w:highlight w:val="none"/>
        </w:rPr>
        <w:t xml:space="preserve">The Determinants of Executive Compensation in Family- Controlled Public Corporations. </w:t>
      </w:r>
      <w:r>
        <w:rPr>
          <w:rFonts w:hint="default" w:ascii="Times New Roman" w:hAnsi="Times New Roman" w:cs="Times New Roman"/>
          <w:i/>
          <w:iCs/>
          <w:sz w:val="24"/>
          <w:szCs w:val="24"/>
          <w:highlight w:val="none"/>
        </w:rPr>
        <w:t>Academy of Management Journal</w:t>
      </w:r>
      <w:r>
        <w:rPr>
          <w:rFonts w:hint="default" w:ascii="Times New Roman" w:hAnsi="Times New Roman" w:cs="Times New Roman"/>
          <w:sz w:val="24"/>
          <w:szCs w:val="24"/>
          <w:highlight w:val="none"/>
        </w:rPr>
        <w:t>, 46(2</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226- 237.</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27.</w:t>
      </w:r>
      <w:r>
        <w:rPr>
          <w:rFonts w:hint="default" w:ascii="Times New Roman" w:hAnsi="Times New Roman" w:cs="Times New Roman"/>
          <w:sz w:val="24"/>
          <w:szCs w:val="24"/>
          <w:highlight w:val="none"/>
        </w:rPr>
        <w:t>Greening</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D.W.</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Turban</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D.B.</w:t>
      </w:r>
      <w:r>
        <w:rPr>
          <w:rFonts w:hint="default" w:ascii="Times New Roman" w:hAnsi="Times New Roman" w:cs="Times New Roman"/>
          <w:sz w:val="24"/>
          <w:szCs w:val="24"/>
          <w:highlight w:val="none"/>
          <w:lang w:val="en-US" w:eastAsia="zh-CN"/>
        </w:rPr>
        <w:t xml:space="preserve"> 2000.</w:t>
      </w:r>
      <w:r>
        <w:rPr>
          <w:rFonts w:hint="default" w:ascii="Times New Roman" w:hAnsi="Times New Roman" w:cs="Times New Roman"/>
          <w:sz w:val="24"/>
          <w:szCs w:val="24"/>
          <w:highlight w:val="none"/>
        </w:rPr>
        <w:t xml:space="preserve"> Corporate Social Performance as a Competitive Advantage in Attracting a Quality</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Workforce. </w:t>
      </w:r>
      <w:r>
        <w:rPr>
          <w:rFonts w:hint="default" w:ascii="Times New Roman" w:hAnsi="Times New Roman" w:cs="Times New Roman"/>
          <w:i/>
          <w:iCs/>
          <w:sz w:val="24"/>
          <w:szCs w:val="24"/>
          <w:highlight w:val="none"/>
        </w:rPr>
        <w:t>Business &amp; Society</w:t>
      </w:r>
      <w:r>
        <w:rPr>
          <w:rFonts w:hint="default" w:ascii="Times New Roman" w:hAnsi="Times New Roman" w:cs="Times New Roman"/>
          <w:sz w:val="24"/>
          <w:szCs w:val="24"/>
          <w:highlight w:val="none"/>
        </w:rPr>
        <w:t>, 39(3</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254- 280.</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28.</w:t>
      </w:r>
      <w:r>
        <w:rPr>
          <w:rFonts w:hint="default" w:ascii="Times New Roman" w:hAnsi="Times New Roman" w:cs="Times New Roman"/>
          <w:sz w:val="24"/>
          <w:szCs w:val="24"/>
          <w:highlight w:val="none"/>
        </w:rPr>
        <w:t>Hillman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A.J. </w:t>
      </w:r>
      <w:r>
        <w:rPr>
          <w:rFonts w:hint="default" w:ascii="Times New Roman" w:hAnsi="Times New Roman" w:cs="Times New Roman"/>
          <w:sz w:val="24"/>
          <w:szCs w:val="24"/>
          <w:highlight w:val="none"/>
          <w:lang w:val="en-US" w:eastAsia="zh-CN"/>
        </w:rPr>
        <w:t xml:space="preserve">2005. </w:t>
      </w:r>
      <w:r>
        <w:rPr>
          <w:rFonts w:hint="default" w:ascii="Times New Roman" w:hAnsi="Times New Roman" w:cs="Times New Roman"/>
          <w:sz w:val="24"/>
          <w:szCs w:val="24"/>
          <w:highlight w:val="none"/>
        </w:rPr>
        <w:t xml:space="preserve">Politicians on the Board of Directors: Do Connections Affect the Bottom Line?. </w:t>
      </w:r>
      <w:r>
        <w:rPr>
          <w:rFonts w:hint="default" w:ascii="Times New Roman" w:hAnsi="Times New Roman" w:cs="Times New Roman"/>
          <w:i/>
          <w:iCs/>
          <w:sz w:val="24"/>
          <w:szCs w:val="24"/>
          <w:highlight w:val="none"/>
        </w:rPr>
        <w:t>Journal of Management</w:t>
      </w:r>
      <w:r>
        <w:rPr>
          <w:rFonts w:hint="default" w:ascii="Times New Roman" w:hAnsi="Times New Roman" w:cs="Times New Roman"/>
          <w:sz w:val="24"/>
          <w:szCs w:val="24"/>
          <w:highlight w:val="none"/>
        </w:rPr>
        <w:t>, 31(3</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464- 481.</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29.</w:t>
      </w:r>
      <w:r>
        <w:rPr>
          <w:rFonts w:hint="default" w:ascii="Times New Roman" w:hAnsi="Times New Roman" w:cs="Times New Roman"/>
          <w:sz w:val="24"/>
          <w:szCs w:val="24"/>
          <w:highlight w:val="none"/>
        </w:rPr>
        <w:t>Husted</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B.W.</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Allen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D.B. </w:t>
      </w:r>
      <w:r>
        <w:rPr>
          <w:rFonts w:hint="default" w:ascii="Times New Roman" w:hAnsi="Times New Roman" w:cs="Times New Roman"/>
          <w:sz w:val="24"/>
          <w:szCs w:val="24"/>
          <w:highlight w:val="none"/>
          <w:lang w:val="en-US" w:eastAsia="zh-CN"/>
        </w:rPr>
        <w:t xml:space="preserve">2010. </w:t>
      </w:r>
      <w:r>
        <w:rPr>
          <w:rFonts w:hint="default" w:ascii="Times New Roman" w:hAnsi="Times New Roman" w:cs="Times New Roman"/>
          <w:i/>
          <w:iCs/>
          <w:sz w:val="24"/>
          <w:szCs w:val="24"/>
          <w:highlight w:val="none"/>
        </w:rPr>
        <w:t>Corporate Social Strategy: Stakeholder Engagement and Competitive</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Advantage.</w:t>
      </w:r>
      <w:r>
        <w:rPr>
          <w:rFonts w:hint="default" w:ascii="Times New Roman" w:hAnsi="Times New Roman" w:cs="Times New Roman"/>
          <w:sz w:val="24"/>
          <w:szCs w:val="24"/>
          <w:highlight w:val="none"/>
        </w:rPr>
        <w:t xml:space="preserve"> Cambridge</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Cambridge University Press.</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30.</w:t>
      </w:r>
      <w:r>
        <w:rPr>
          <w:rFonts w:hint="default" w:ascii="Times New Roman" w:hAnsi="Times New Roman" w:cs="Times New Roman"/>
          <w:sz w:val="24"/>
          <w:szCs w:val="24"/>
          <w:highlight w:val="none"/>
        </w:rPr>
        <w:t>Jin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X</w:t>
      </w:r>
      <w:r>
        <w:rPr>
          <w:rFonts w:hint="default" w:ascii="Times New Roman" w:hAnsi="Times New Roman" w:cs="Times New Roman"/>
          <w:sz w:val="24"/>
          <w:szCs w:val="24"/>
          <w:highlight w:val="none"/>
          <w:lang w:val="en-US" w:eastAsia="zh-CN"/>
        </w:rPr>
        <w:t xml:space="preserve">.R. and </w:t>
      </w:r>
      <w:r>
        <w:rPr>
          <w:rFonts w:hint="default" w:ascii="Times New Roman" w:hAnsi="Times New Roman" w:cs="Times New Roman"/>
          <w:sz w:val="24"/>
          <w:szCs w:val="24"/>
          <w:highlight w:val="none"/>
        </w:rPr>
        <w:t>Yu</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L.Z. 2002.</w:t>
      </w:r>
      <w:r>
        <w:rPr>
          <w:rFonts w:hint="default" w:ascii="Times New Roman" w:hAnsi="Times New Roman" w:cs="Times New Roman"/>
          <w:sz w:val="24"/>
          <w:szCs w:val="24"/>
          <w:highlight w:val="none"/>
        </w:rPr>
        <w:t xml:space="preserve"> The lack of control market and the obstacle of property rights in the growth of private family-owned enterprises. </w:t>
      </w:r>
      <w:r>
        <w:rPr>
          <w:rFonts w:hint="default" w:ascii="Times New Roman" w:hAnsi="Times New Roman" w:cs="Times New Roman"/>
          <w:i/>
          <w:iCs/>
          <w:sz w:val="24"/>
          <w:szCs w:val="24"/>
          <w:highlight w:val="none"/>
        </w:rPr>
        <w:t xml:space="preserve">China Rural </w:t>
      </w:r>
      <w:r>
        <w:rPr>
          <w:rFonts w:hint="default" w:ascii="Times New Roman" w:hAnsi="Times New Roman" w:cs="Times New Roman"/>
          <w:i/>
          <w:iCs/>
          <w:sz w:val="24"/>
          <w:szCs w:val="24"/>
          <w:highlight w:val="none"/>
          <w:lang w:val="en-US" w:eastAsia="zh-CN"/>
        </w:rPr>
        <w:t>E</w:t>
      </w:r>
      <w:r>
        <w:rPr>
          <w:rFonts w:hint="default" w:ascii="Times New Roman" w:hAnsi="Times New Roman" w:cs="Times New Roman"/>
          <w:i/>
          <w:iCs/>
          <w:sz w:val="24"/>
          <w:szCs w:val="24"/>
          <w:highlight w:val="none"/>
        </w:rPr>
        <w:t>conomy</w:t>
      </w:r>
      <w:r>
        <w:rPr>
          <w:rFonts w:hint="default" w:ascii="Times New Roman" w:hAnsi="Times New Roman" w:cs="Times New Roman"/>
          <w:sz w:val="24"/>
          <w:szCs w:val="24"/>
          <w:highlight w:val="none"/>
        </w:rPr>
        <w:t>, (8)</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30</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35.</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31.</w:t>
      </w:r>
      <w:r>
        <w:rPr>
          <w:rFonts w:hint="default" w:ascii="Times New Roman" w:hAnsi="Times New Roman" w:cs="Times New Roman"/>
          <w:sz w:val="24"/>
          <w:szCs w:val="24"/>
          <w:highlight w:val="none"/>
        </w:rPr>
        <w:t>Li</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H</w:t>
      </w:r>
      <w:r>
        <w:rPr>
          <w:rFonts w:hint="default" w:ascii="Times New Roman" w:hAnsi="Times New Roman" w:cs="Times New Roman"/>
          <w:sz w:val="24"/>
          <w:szCs w:val="24"/>
          <w:highlight w:val="none"/>
          <w:lang w:val="en-US" w:eastAsia="zh-CN"/>
        </w:rPr>
        <w:t>. and</w:t>
      </w:r>
      <w:r>
        <w:rPr>
          <w:rFonts w:hint="default" w:ascii="Times New Roman" w:hAnsi="Times New Roman" w:cs="Times New Roman"/>
          <w:sz w:val="24"/>
          <w:szCs w:val="24"/>
          <w:highlight w:val="none"/>
        </w:rPr>
        <w:t xml:space="preserve"> Zhang</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Y. The Role of Managers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Political</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Networking and Functional Experience in New Venture Performance: Evidence from China's Transition</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Economy. </w:t>
      </w:r>
      <w:r>
        <w:rPr>
          <w:rFonts w:hint="default" w:ascii="Times New Roman" w:hAnsi="Times New Roman" w:cs="Times New Roman"/>
          <w:i/>
          <w:iCs/>
          <w:sz w:val="24"/>
          <w:szCs w:val="24"/>
          <w:highlight w:val="none"/>
        </w:rPr>
        <w:t>Strategic Management Journal</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28(8)</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791</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804.</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32.</w:t>
      </w:r>
      <w:r>
        <w:rPr>
          <w:rFonts w:hint="default" w:ascii="Times New Roman" w:hAnsi="Times New Roman" w:cs="Times New Roman"/>
          <w:sz w:val="24"/>
          <w:szCs w:val="24"/>
          <w:highlight w:val="none"/>
        </w:rPr>
        <w:t>McWilliams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A.</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Siegel</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D.S.</w:t>
      </w:r>
      <w:r>
        <w:rPr>
          <w:rFonts w:hint="default" w:ascii="Times New Roman" w:hAnsi="Times New Roman" w:cs="Times New Roman"/>
          <w:sz w:val="24"/>
          <w:szCs w:val="24"/>
          <w:highlight w:val="none"/>
          <w:lang w:val="en-US" w:eastAsia="zh-CN"/>
        </w:rPr>
        <w:t xml:space="preserve"> 2011.</w:t>
      </w:r>
      <w:r>
        <w:rPr>
          <w:rFonts w:hint="default" w:ascii="Times New Roman" w:hAnsi="Times New Roman" w:cs="Times New Roman"/>
          <w:sz w:val="24"/>
          <w:szCs w:val="24"/>
          <w:highlight w:val="none"/>
        </w:rPr>
        <w:t xml:space="preserve"> Creating and Capturing Value: Strategic Corporate Social Responsibility, Resource- Based</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Theory, and Sustainable Competitive Advantage. </w:t>
      </w:r>
      <w:r>
        <w:rPr>
          <w:rFonts w:hint="default" w:ascii="Times New Roman" w:hAnsi="Times New Roman" w:cs="Times New Roman"/>
          <w:i/>
          <w:iCs/>
          <w:sz w:val="24"/>
          <w:szCs w:val="24"/>
          <w:highlight w:val="none"/>
        </w:rPr>
        <w:t>Journal of Management</w:t>
      </w:r>
      <w:r>
        <w:rPr>
          <w:rFonts w:hint="default" w:ascii="Times New Roman" w:hAnsi="Times New Roman" w:cs="Times New Roman"/>
          <w:sz w:val="24"/>
          <w:szCs w:val="24"/>
          <w:highlight w:val="none"/>
        </w:rPr>
        <w:t>, 37(5</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1480- 1495.</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eastAsiaTheme="minorEastAsia"/>
          <w:sz w:val="24"/>
          <w:szCs w:val="24"/>
          <w:highlight w:val="none"/>
          <w:lang w:eastAsia="zh-CN"/>
        </w:rPr>
      </w:pPr>
      <w:r>
        <w:rPr>
          <w:rFonts w:hint="eastAsia" w:eastAsia="SimSun" w:cs="Times New Roman"/>
          <w:sz w:val="24"/>
          <w:szCs w:val="24"/>
          <w:highlight w:val="none"/>
          <w:lang w:val="en-US" w:eastAsia="zh-CN"/>
        </w:rPr>
        <w:t>33.</w:t>
      </w:r>
      <w:r>
        <w:rPr>
          <w:rFonts w:hint="default" w:ascii="Times New Roman" w:hAnsi="Times New Roman" w:cs="Times New Roman"/>
          <w:sz w:val="24"/>
          <w:szCs w:val="24"/>
          <w:highlight w:val="none"/>
        </w:rPr>
        <w:t>Miller</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D</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lang w:val="en-US" w:eastAsia="zh-CN"/>
        </w:rPr>
        <w:t xml:space="preserve"> et al.</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2007</w:t>
      </w:r>
      <w:r>
        <w:rPr>
          <w:rFonts w:hint="default" w:ascii="Times New Roman" w:hAnsi="Times New Roman" w:cs="Times New Roman"/>
          <w:sz w:val="24"/>
          <w:szCs w:val="24"/>
          <w:highlight w:val="none"/>
          <w:lang w:eastAsia="zh-CN"/>
        </w:rPr>
        <w:t xml:space="preserve">. </w:t>
      </w:r>
      <w:r>
        <w:rPr>
          <w:rFonts w:hint="default" w:ascii="Times New Roman" w:hAnsi="Times New Roman" w:cs="Times New Roman"/>
          <w:sz w:val="24"/>
          <w:szCs w:val="24"/>
          <w:highlight w:val="none"/>
        </w:rPr>
        <w:t xml:space="preserve">Are Family Firms </w:t>
      </w:r>
      <w:r>
        <w:rPr>
          <w:rFonts w:hint="default" w:ascii="Times New Roman" w:hAnsi="Times New Roman" w:cs="Times New Roman"/>
          <w:sz w:val="24"/>
          <w:szCs w:val="24"/>
          <w:highlight w:val="none"/>
          <w:lang w:eastAsia="zh-CN"/>
        </w:rPr>
        <w:t>R</w:t>
      </w:r>
      <w:r>
        <w:rPr>
          <w:rFonts w:hint="default" w:ascii="Times New Roman" w:hAnsi="Times New Roman" w:cs="Times New Roman"/>
          <w:sz w:val="24"/>
          <w:szCs w:val="24"/>
          <w:highlight w:val="none"/>
        </w:rPr>
        <w:t>eally Superior Performers?</w:t>
      </w:r>
      <w:r>
        <w:rPr>
          <w:rFonts w:hint="default" w:ascii="Times New Roman" w:hAnsi="Times New Roman" w:cs="Times New Roman"/>
          <w:sz w:val="24"/>
          <w:szCs w:val="24"/>
          <w:highlight w:val="none"/>
          <w:lang w:eastAsia="zh-CN"/>
        </w:rPr>
        <w:t>.</w:t>
      </w:r>
      <w:r>
        <w:rPr>
          <w:rFonts w:hint="default" w:ascii="Times New Roman" w:hAnsi="Times New Roman" w:cs="Times New Roman"/>
          <w:i/>
          <w:iCs/>
          <w:sz w:val="24"/>
          <w:szCs w:val="24"/>
          <w:highlight w:val="none"/>
          <w:lang w:eastAsia="zh-CN"/>
        </w:rPr>
        <w:t xml:space="preserve"> </w:t>
      </w:r>
      <w:r>
        <w:rPr>
          <w:rFonts w:hint="default" w:ascii="Times New Roman" w:hAnsi="Times New Roman" w:cs="Times New Roman"/>
          <w:i/>
          <w:iCs/>
          <w:sz w:val="24"/>
          <w:szCs w:val="24"/>
          <w:highlight w:val="none"/>
        </w:rPr>
        <w:t>Journal of Corporate Finance</w:t>
      </w:r>
      <w:r>
        <w:rPr>
          <w:rFonts w:hint="default" w:ascii="Times New Roman" w:hAnsi="Times New Roman" w:cs="Times New Roman"/>
          <w:i/>
          <w:iCs/>
          <w:sz w:val="24"/>
          <w:szCs w:val="24"/>
          <w:highlight w:val="none"/>
          <w:lang w:eastAsia="zh-CN"/>
        </w:rPr>
        <w:t xml:space="preserve">, </w:t>
      </w:r>
      <w:r>
        <w:rPr>
          <w:rFonts w:hint="default" w:ascii="Times New Roman" w:hAnsi="Times New Roman" w:cs="Times New Roman"/>
          <w:sz w:val="24"/>
          <w:szCs w:val="24"/>
          <w:highlight w:val="none"/>
        </w:rPr>
        <w:t>13(5)</w:t>
      </w:r>
      <w:r>
        <w:rPr>
          <w:rFonts w:hint="default" w:ascii="Times New Roman" w:hAnsi="Times New Roman" w:cs="Times New Roman"/>
          <w:sz w:val="24"/>
          <w:szCs w:val="24"/>
          <w:highlight w:val="none"/>
          <w:lang w:val="en-US" w:eastAsia="zh-CN"/>
        </w:rPr>
        <w:t>, pp.</w:t>
      </w:r>
      <w:r>
        <w:rPr>
          <w:rFonts w:hint="default" w:ascii="Times New Roman" w:hAnsi="Times New Roman" w:cs="Times New Roman"/>
          <w:sz w:val="24"/>
          <w:szCs w:val="24"/>
          <w:highlight w:val="none"/>
        </w:rPr>
        <w:t>829</w:t>
      </w:r>
      <w:r>
        <w:rPr>
          <w:rFonts w:hint="default"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858</w:t>
      </w:r>
      <w:r>
        <w:rPr>
          <w:rFonts w:hint="default" w:ascii="Times New Roman" w:hAnsi="Times New Roman" w:cs="Times New Roman"/>
          <w:sz w:val="24"/>
          <w:szCs w:val="24"/>
          <w:highlight w:val="none"/>
          <w:lang w:eastAsia="zh-CN"/>
        </w:rPr>
        <w:t>.</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34.</w:t>
      </w:r>
      <w:r>
        <w:rPr>
          <w:rFonts w:hint="default" w:ascii="Times New Roman" w:hAnsi="Times New Roman" w:cs="Times New Roman"/>
          <w:sz w:val="24"/>
          <w:szCs w:val="24"/>
          <w:highlight w:val="none"/>
        </w:rPr>
        <w:t>Patten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D.M.</w:t>
      </w:r>
      <w:r>
        <w:rPr>
          <w:rFonts w:hint="default" w:ascii="Times New Roman" w:hAnsi="Times New Roman" w:cs="Times New Roman"/>
          <w:sz w:val="24"/>
          <w:szCs w:val="24"/>
          <w:highlight w:val="none"/>
          <w:lang w:val="en-US" w:eastAsia="zh-CN"/>
        </w:rPr>
        <w:t xml:space="preserve"> 2008. </w:t>
      </w:r>
      <w:r>
        <w:rPr>
          <w:rFonts w:hint="default" w:ascii="Times New Roman" w:hAnsi="Times New Roman" w:cs="Times New Roman"/>
          <w:sz w:val="24"/>
          <w:szCs w:val="24"/>
          <w:highlight w:val="none"/>
        </w:rPr>
        <w:t>Does the Market Value Corporate Philanthropy? Evidence from the Response to the 2004 Tsunami</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Relief Effort. </w:t>
      </w:r>
      <w:r>
        <w:rPr>
          <w:rFonts w:hint="default" w:ascii="Times New Roman" w:hAnsi="Times New Roman" w:cs="Times New Roman"/>
          <w:i/>
          <w:iCs/>
          <w:sz w:val="24"/>
          <w:szCs w:val="24"/>
          <w:highlight w:val="none"/>
        </w:rPr>
        <w:t>Journal of Business Ethics</w:t>
      </w:r>
      <w:r>
        <w:rPr>
          <w:rFonts w:hint="default" w:ascii="Times New Roman" w:hAnsi="Times New Roman" w:cs="Times New Roman"/>
          <w:sz w:val="24"/>
          <w:szCs w:val="24"/>
          <w:highlight w:val="none"/>
        </w:rPr>
        <w:t>, 81(3</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599- 607.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35.</w:t>
      </w:r>
      <w:r>
        <w:rPr>
          <w:rFonts w:hint="default" w:ascii="Times New Roman" w:hAnsi="Times New Roman" w:cs="Times New Roman"/>
          <w:sz w:val="24"/>
          <w:szCs w:val="24"/>
          <w:highlight w:val="none"/>
        </w:rPr>
        <w:t>Shane</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S. </w:t>
      </w:r>
      <w:r>
        <w:rPr>
          <w:rFonts w:hint="default" w:ascii="Times New Roman" w:hAnsi="Times New Roman" w:cs="Times New Roman"/>
          <w:sz w:val="24"/>
          <w:szCs w:val="24"/>
          <w:highlight w:val="none"/>
          <w:lang w:val="en-US" w:eastAsia="zh-CN"/>
        </w:rPr>
        <w:t xml:space="preserve">2000. </w:t>
      </w:r>
      <w:r>
        <w:rPr>
          <w:rFonts w:hint="default" w:ascii="Times New Roman" w:hAnsi="Times New Roman" w:cs="Times New Roman"/>
          <w:sz w:val="24"/>
          <w:szCs w:val="24"/>
          <w:highlight w:val="none"/>
        </w:rPr>
        <w:t xml:space="preserve">Prior Knowledge and the Discovery of Entrepreneurial Opportunities. </w:t>
      </w:r>
      <w:r>
        <w:rPr>
          <w:rFonts w:hint="default" w:ascii="Times New Roman" w:hAnsi="Times New Roman" w:cs="Times New Roman"/>
          <w:i/>
          <w:iCs/>
          <w:sz w:val="24"/>
          <w:szCs w:val="24"/>
          <w:highlight w:val="none"/>
        </w:rPr>
        <w:t>Organization Science</w:t>
      </w:r>
      <w:r>
        <w:rPr>
          <w:rFonts w:hint="default" w:ascii="Times New Roman" w:hAnsi="Times New Roman" w:cs="Times New Roman"/>
          <w:sz w:val="24"/>
          <w:szCs w:val="24"/>
          <w:highlight w:val="none"/>
        </w:rPr>
        <w:t>, 2000,11(4)</w:t>
      </w:r>
      <w:r>
        <w:rPr>
          <w:rFonts w:hint="default" w:ascii="Times New Roman" w:hAnsi="Times New Roman" w:cs="Times New Roman"/>
          <w:sz w:val="24"/>
          <w:szCs w:val="24"/>
          <w:highlight w:val="none"/>
          <w:lang w:val="en-US" w:eastAsia="zh-CN"/>
        </w:rPr>
        <w:t xml:space="preserve">, pp. </w:t>
      </w:r>
      <w:r>
        <w:rPr>
          <w:rFonts w:hint="default" w:ascii="Times New Roman" w:hAnsi="Times New Roman" w:cs="Times New Roman"/>
          <w:sz w:val="24"/>
          <w:szCs w:val="24"/>
          <w:highlight w:val="none"/>
        </w:rPr>
        <w:t>448</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469.</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36.</w:t>
      </w:r>
      <w:r>
        <w:rPr>
          <w:rFonts w:hint="default" w:ascii="Times New Roman" w:hAnsi="Times New Roman" w:cs="Times New Roman"/>
          <w:sz w:val="24"/>
          <w:szCs w:val="24"/>
          <w:highlight w:val="none"/>
        </w:rPr>
        <w:t>Siegel</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Siegel</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E</w:t>
      </w:r>
      <w:r>
        <w:rPr>
          <w:rFonts w:hint="default" w:ascii="Times New Roman" w:hAnsi="Times New Roman" w:cs="Times New Roman"/>
          <w:sz w:val="24"/>
          <w:szCs w:val="24"/>
          <w:highlight w:val="none"/>
          <w:lang w:val="en-US" w:eastAsia="zh-CN"/>
        </w:rPr>
        <w:t xml:space="preserve">. and </w:t>
      </w:r>
      <w:r>
        <w:rPr>
          <w:rFonts w:hint="default" w:ascii="Times New Roman" w:hAnsi="Times New Roman" w:cs="Times New Roman"/>
          <w:sz w:val="24"/>
          <w:szCs w:val="24"/>
          <w:highlight w:val="none"/>
        </w:rPr>
        <w:t>Macmillan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I</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 xml:space="preserve">1993. </w:t>
      </w:r>
      <w:r>
        <w:rPr>
          <w:rFonts w:hint="default" w:ascii="Times New Roman" w:hAnsi="Times New Roman" w:cs="Times New Roman"/>
          <w:sz w:val="24"/>
          <w:szCs w:val="24"/>
          <w:highlight w:val="none"/>
        </w:rPr>
        <w:t>Characteristics</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Distinguishing High</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Growth Ventures. </w:t>
      </w:r>
      <w:r>
        <w:rPr>
          <w:rFonts w:hint="default" w:ascii="Times New Roman" w:hAnsi="Times New Roman" w:cs="Times New Roman"/>
          <w:i/>
          <w:iCs/>
          <w:sz w:val="24"/>
          <w:szCs w:val="24"/>
          <w:highlight w:val="none"/>
        </w:rPr>
        <w:t>Journal</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of Business Venturing,</w:t>
      </w:r>
      <w:r>
        <w:rPr>
          <w:rFonts w:hint="default" w:ascii="Times New Roman" w:hAnsi="Times New Roman" w:cs="Times New Roman"/>
          <w:sz w:val="24"/>
          <w:szCs w:val="24"/>
          <w:highlight w:val="none"/>
        </w:rPr>
        <w:t xml:space="preserve"> 8(2)</w:t>
      </w:r>
      <w:r>
        <w:rPr>
          <w:rFonts w:hint="default" w:ascii="Times New Roman" w:hAnsi="Times New Roman" w:cs="Times New Roman"/>
          <w:sz w:val="24"/>
          <w:szCs w:val="24"/>
          <w:highlight w:val="none"/>
          <w:lang w:val="en-US" w:eastAsia="zh-CN"/>
        </w:rPr>
        <w:t xml:space="preserve">, pp. </w:t>
      </w:r>
      <w:r>
        <w:rPr>
          <w:rFonts w:hint="default" w:ascii="Times New Roman" w:hAnsi="Times New Roman" w:cs="Times New Roman"/>
          <w:sz w:val="24"/>
          <w:szCs w:val="24"/>
          <w:highlight w:val="none"/>
        </w:rPr>
        <w:t>169</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180.</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eastAsiaTheme="minorEastAsia"/>
          <w:sz w:val="24"/>
          <w:szCs w:val="24"/>
          <w:highlight w:val="none"/>
          <w:lang w:val="en-US" w:eastAsia="zh-CN"/>
        </w:rPr>
      </w:pPr>
      <w:r>
        <w:rPr>
          <w:rFonts w:hint="eastAsia" w:eastAsia="SimSun" w:cs="Times New Roman"/>
          <w:sz w:val="24"/>
          <w:szCs w:val="24"/>
          <w:highlight w:val="none"/>
          <w:lang w:val="en-US" w:eastAsia="zh-CN"/>
        </w:rPr>
        <w:t>37.</w:t>
      </w:r>
      <w:r>
        <w:rPr>
          <w:rFonts w:hint="default" w:ascii="Times New Roman" w:hAnsi="Times New Roman" w:cs="Times New Roman"/>
          <w:sz w:val="24"/>
          <w:szCs w:val="24"/>
          <w:highlight w:val="none"/>
        </w:rPr>
        <w:t>Steven</w:t>
      </w:r>
      <w:r>
        <w:rPr>
          <w:rFonts w:hint="default" w:ascii="Times New Roman" w:hAnsi="Times New Roman" w:cs="Times New Roman"/>
          <w:sz w:val="24"/>
          <w:szCs w:val="24"/>
          <w:highlight w:val="none"/>
          <w:lang w:val="en-US" w:eastAsia="zh-CN"/>
        </w:rPr>
        <w:t xml:space="preserve">. 2005. </w:t>
      </w:r>
      <w:r>
        <w:rPr>
          <w:rFonts w:hint="default" w:ascii="Times New Roman" w:hAnsi="Times New Roman" w:cs="Times New Roman"/>
          <w:i/>
          <w:iCs/>
          <w:sz w:val="24"/>
          <w:szCs w:val="24"/>
          <w:highlight w:val="none"/>
          <w:lang w:val="en-US" w:eastAsia="zh-CN"/>
        </w:rPr>
        <w:t>The Homestead strike, 1892.</w:t>
      </w:r>
      <w:r>
        <w:rPr>
          <w:rFonts w:hint="default" w:ascii="Times New Roman" w:hAnsi="Times New Roman" w:cs="Times New Roman"/>
          <w:sz w:val="24"/>
          <w:szCs w:val="24"/>
          <w:highlight w:val="none"/>
          <w:lang w:val="en-US" w:eastAsia="zh-CN"/>
        </w:rPr>
        <w:t xml:space="preserve"> Available at: </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"https://libcom.org/history/1892-the-homestead-strike" </w:instrText>
      </w:r>
      <w:r>
        <w:rPr>
          <w:rFonts w:hint="default" w:ascii="Times New Roman" w:hAnsi="Times New Roman" w:cs="Times New Roman"/>
          <w:sz w:val="24"/>
          <w:szCs w:val="24"/>
          <w:highlight w:val="none"/>
          <w:lang w:val="en-US" w:eastAsia="zh-CN"/>
        </w:rPr>
        <w:fldChar w:fldCharType="separate"/>
      </w:r>
      <w:r>
        <w:rPr>
          <w:rStyle w:val="9"/>
          <w:rFonts w:hint="default" w:ascii="Times New Roman" w:hAnsi="Times New Roman" w:cs="Times New Roman"/>
          <w:sz w:val="24"/>
          <w:szCs w:val="24"/>
          <w:highlight w:val="none"/>
          <w:lang w:val="en-US" w:eastAsia="zh-CN"/>
        </w:rPr>
        <w:t>https://libcom.org/history/1892-the-homestead-strike</w:t>
      </w:r>
      <w:r>
        <w:rPr>
          <w:rFonts w:hint="default" w:ascii="Times New Roman" w:hAnsi="Times New Roman" w:cs="Times New Roman"/>
          <w:sz w:val="24"/>
          <w:szCs w:val="24"/>
          <w:highlight w:val="none"/>
          <w:lang w:val="en-US" w:eastAsia="zh-CN"/>
        </w:rPr>
        <w:fldChar w:fldCharType="end"/>
      </w:r>
      <w:r>
        <w:rPr>
          <w:rFonts w:hint="default" w:ascii="Times New Roman" w:hAnsi="Times New Roman" w:cs="Times New Roman"/>
          <w:sz w:val="24"/>
          <w:szCs w:val="24"/>
          <w:highlight w:val="none"/>
          <w:lang w:val="en-US" w:eastAsia="zh-CN"/>
        </w:rPr>
        <w:t xml:space="preserve"> Accessed April 26, 2019.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r>
        <w:rPr>
          <w:rFonts w:hint="eastAsia" w:cs="Times New Roman"/>
          <w:sz w:val="24"/>
          <w:szCs w:val="24"/>
          <w:highlight w:val="none"/>
          <w:lang w:val="en-US" w:eastAsia="zh-CN"/>
        </w:rPr>
        <w:t>38.</w:t>
      </w:r>
      <w:r>
        <w:rPr>
          <w:rFonts w:hint="default" w:ascii="Times New Roman" w:hAnsi="Times New Roman" w:cs="Times New Roman"/>
          <w:sz w:val="24"/>
          <w:szCs w:val="24"/>
          <w:highlight w:val="none"/>
          <w:lang w:val="en-US" w:eastAsia="zh-CN"/>
        </w:rPr>
        <w:t xml:space="preserve">Tian, Z.L., Gao, T.Q. and He, Y.Q. 2007. </w:t>
      </w:r>
      <w:r>
        <w:rPr>
          <w:rFonts w:hint="default" w:ascii="Times New Roman" w:hAnsi="Times New Roman" w:cs="Times New Roman"/>
          <w:i/>
          <w:iCs/>
          <w:sz w:val="24"/>
          <w:szCs w:val="24"/>
          <w:highlight w:val="none"/>
          <w:lang w:val="en-US" w:eastAsia="zh-CN"/>
        </w:rPr>
        <w:t>Expand the living space of enterprises.</w:t>
      </w:r>
      <w:r>
        <w:rPr>
          <w:rFonts w:hint="default" w:ascii="Times New Roman" w:hAnsi="Times New Roman" w:cs="Times New Roman"/>
          <w:sz w:val="24"/>
          <w:szCs w:val="24"/>
          <w:highlight w:val="none"/>
          <w:lang w:val="en-US" w:eastAsia="zh-CN"/>
        </w:rPr>
        <w:t xml:space="preserve"> Beijing: Tsinghua University Press.</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lang w:val="en-US"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eastAsia="SimSun" w:cs="Times New Roman"/>
          <w:sz w:val="24"/>
          <w:szCs w:val="24"/>
          <w:lang w:val="en-US" w:eastAsia="zh-CN"/>
        </w:rPr>
      </w:pPr>
      <w:r>
        <w:rPr>
          <w:rFonts w:hint="eastAsia" w:eastAsia="SimSun" w:cs="Times New Roman"/>
          <w:sz w:val="24"/>
          <w:szCs w:val="24"/>
          <w:lang w:val="en-US" w:eastAsia="zh-CN"/>
        </w:rPr>
        <w:t>39.</w:t>
      </w:r>
      <w:r>
        <w:rPr>
          <w:rFonts w:hint="default" w:ascii="Times New Roman" w:hAnsi="Times New Roman" w:eastAsia="SimSun" w:cs="Times New Roman"/>
          <w:sz w:val="24"/>
          <w:szCs w:val="24"/>
          <w:lang w:val="en-US" w:eastAsia="zh-CN"/>
        </w:rPr>
        <w:t xml:space="preserve">The Conversation. 2017. </w:t>
      </w:r>
      <w:r>
        <w:rPr>
          <w:rFonts w:hint="default" w:ascii="Times New Roman" w:hAnsi="Times New Roman" w:eastAsia="SimSun" w:cs="Times New Roman"/>
          <w:i/>
          <w:iCs/>
          <w:sz w:val="24"/>
          <w:szCs w:val="24"/>
          <w:lang w:val="en-US" w:eastAsia="zh-CN"/>
        </w:rPr>
        <w:t>What hundreds of American public libraries owe to Carnegie’s disdain for inherited wealth.</w:t>
      </w:r>
      <w:r>
        <w:rPr>
          <w:rFonts w:hint="default" w:ascii="Times New Roman" w:hAnsi="Times New Roman" w:eastAsia="SimSun" w:cs="Times New Roman"/>
          <w:sz w:val="24"/>
          <w:szCs w:val="24"/>
          <w:lang w:val="en-US" w:eastAsia="zh-CN"/>
        </w:rPr>
        <w:t xml:space="preserve"> </w:t>
      </w:r>
      <w:r>
        <w:rPr>
          <w:rFonts w:hint="default" w:ascii="Times New Roman" w:hAnsi="Times New Roman" w:cs="Times New Roman"/>
          <w:sz w:val="24"/>
          <w:szCs w:val="24"/>
          <w:highlight w:val="none"/>
          <w:lang w:val="en-US" w:eastAsia="zh-CN"/>
        </w:rPr>
        <w:t xml:space="preserve">Available at: </w:t>
      </w:r>
      <w:r>
        <w:rPr>
          <w:rFonts w:hint="default" w:ascii="Times New Roman" w:hAnsi="Times New Roman" w:cs="Times New Roman"/>
          <w:sz w:val="24"/>
          <w:szCs w:val="24"/>
          <w:highlight w:val="none"/>
          <w:lang w:val="en-US" w:eastAsia="zh-CN"/>
        </w:rPr>
        <w:fldChar w:fldCharType="begin"/>
      </w:r>
      <w:r>
        <w:rPr>
          <w:rFonts w:hint="default" w:ascii="Times New Roman" w:hAnsi="Times New Roman" w:cs="Times New Roman"/>
          <w:sz w:val="24"/>
          <w:szCs w:val="24"/>
          <w:highlight w:val="none"/>
          <w:lang w:val="en-US" w:eastAsia="zh-CN"/>
        </w:rPr>
        <w:instrText xml:space="preserve"> HYPERLINK "http://theconversation.com/what-hundreds-of-american-public-libraries-owe-to-carnegies-disdain-for-inherited-wealth-83067" </w:instrText>
      </w:r>
      <w:r>
        <w:rPr>
          <w:rFonts w:hint="default" w:ascii="Times New Roman" w:hAnsi="Times New Roman" w:cs="Times New Roman"/>
          <w:sz w:val="24"/>
          <w:szCs w:val="24"/>
          <w:highlight w:val="none"/>
          <w:lang w:val="en-US" w:eastAsia="zh-CN"/>
        </w:rPr>
        <w:fldChar w:fldCharType="separate"/>
      </w:r>
      <w:r>
        <w:rPr>
          <w:rStyle w:val="9"/>
          <w:rFonts w:hint="default" w:ascii="Times New Roman" w:hAnsi="Times New Roman" w:cs="Times New Roman"/>
          <w:sz w:val="24"/>
          <w:szCs w:val="24"/>
          <w:highlight w:val="none"/>
          <w:lang w:val="en-US" w:eastAsia="zh-CN"/>
        </w:rPr>
        <w:t>http://theconversation.com/what-hundreds-of-american-public-libraries-owe-to-carnegies-disdain-for-inherited-wealth-83067</w:t>
      </w:r>
      <w:r>
        <w:rPr>
          <w:rFonts w:hint="default" w:ascii="Times New Roman" w:hAnsi="Times New Roman" w:cs="Times New Roman"/>
          <w:sz w:val="24"/>
          <w:szCs w:val="24"/>
          <w:highlight w:val="none"/>
          <w:lang w:val="en-US" w:eastAsia="zh-CN"/>
        </w:rPr>
        <w:fldChar w:fldCharType="end"/>
      </w:r>
      <w:r>
        <w:rPr>
          <w:rFonts w:hint="default" w:ascii="Times New Roman" w:hAnsi="Times New Roman" w:cs="Times New Roman"/>
          <w:sz w:val="24"/>
          <w:szCs w:val="24"/>
          <w:highlight w:val="none"/>
          <w:lang w:val="en-US" w:eastAsia="zh-CN"/>
        </w:rPr>
        <w:t xml:space="preserve"> Accessed April 26, 2019.</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eastAsia="SimSu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40.</w:t>
      </w:r>
      <w:r>
        <w:rPr>
          <w:rFonts w:hint="default" w:ascii="Times New Roman" w:hAnsi="Times New Roman" w:cs="Times New Roman"/>
          <w:sz w:val="24"/>
          <w:szCs w:val="24"/>
          <w:highlight w:val="none"/>
        </w:rPr>
        <w:t>Vardaman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J.M.</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Gondo M.B.</w:t>
      </w:r>
      <w:r>
        <w:rPr>
          <w:rFonts w:hint="default" w:ascii="Times New Roman" w:hAnsi="Times New Roman" w:cs="Times New Roman"/>
          <w:sz w:val="24"/>
          <w:szCs w:val="24"/>
          <w:highlight w:val="none"/>
          <w:lang w:val="en-US" w:eastAsia="zh-CN"/>
        </w:rPr>
        <w:t xml:space="preserve"> 2014.</w:t>
      </w:r>
      <w:r>
        <w:rPr>
          <w:rFonts w:hint="default" w:ascii="Times New Roman" w:hAnsi="Times New Roman" w:cs="Times New Roman"/>
          <w:sz w:val="24"/>
          <w:szCs w:val="24"/>
          <w:highlight w:val="none"/>
        </w:rPr>
        <w:t xml:space="preserve"> Socioemotional Wealth Conflict in Family Firms . </w:t>
      </w:r>
      <w:r>
        <w:rPr>
          <w:rFonts w:hint="default" w:ascii="Times New Roman" w:hAnsi="Times New Roman" w:cs="Times New Roman"/>
          <w:i/>
          <w:iCs/>
          <w:sz w:val="24"/>
          <w:szCs w:val="24"/>
          <w:highlight w:val="none"/>
        </w:rPr>
        <w:t>Entrepreneurship Theory and</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Practice</w:t>
      </w:r>
      <w:r>
        <w:rPr>
          <w:rFonts w:hint="default" w:ascii="Times New Roman" w:hAnsi="Times New Roman" w:cs="Times New Roman"/>
          <w:sz w:val="24"/>
          <w:szCs w:val="24"/>
          <w:highlight w:val="none"/>
        </w:rPr>
        <w:t>, 38(6</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1317- 1322.</w:t>
      </w: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ind w:left="440" w:hanging="480" w:hangingChars="200"/>
        <w:jc w:val="both"/>
        <w:textAlignment w:val="auto"/>
        <w:rPr>
          <w:rFonts w:hint="default" w:ascii="Times New Roman" w:hAnsi="Times New Roman" w:cs="Times New Roman"/>
          <w:sz w:val="24"/>
          <w:szCs w:val="24"/>
          <w:highlight w:val="none"/>
        </w:rPr>
      </w:pPr>
      <w:r>
        <w:rPr>
          <w:rFonts w:hint="eastAsia" w:eastAsia="SimSun" w:cs="Times New Roman"/>
          <w:sz w:val="24"/>
          <w:szCs w:val="24"/>
          <w:highlight w:val="none"/>
          <w:lang w:val="en-US" w:eastAsia="zh-CN"/>
        </w:rPr>
        <w:t>41.</w:t>
      </w:r>
      <w:r>
        <w:rPr>
          <w:rFonts w:hint="default" w:ascii="Times New Roman" w:hAnsi="Times New Roman" w:cs="Times New Roman"/>
          <w:sz w:val="24"/>
          <w:szCs w:val="24"/>
          <w:highlight w:val="none"/>
        </w:rPr>
        <w:t>Wang</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H.</w:t>
      </w:r>
      <w:r>
        <w:rPr>
          <w:rFonts w:hint="default" w:ascii="Times New Roman" w:hAnsi="Times New Roman" w:cs="Times New Roman"/>
          <w:sz w:val="24"/>
          <w:szCs w:val="24"/>
          <w:highlight w:val="none"/>
          <w:lang w:val="en-US" w:eastAsia="zh-CN"/>
        </w:rPr>
        <w:t xml:space="preserve"> and</w:t>
      </w:r>
      <w:r>
        <w:rPr>
          <w:rFonts w:hint="default" w:ascii="Times New Roman" w:hAnsi="Times New Roman" w:cs="Times New Roman"/>
          <w:sz w:val="24"/>
          <w:szCs w:val="24"/>
          <w:highlight w:val="none"/>
        </w:rPr>
        <w:t xml:space="preserve"> Qian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w:t>
      </w:r>
      <w:r>
        <w:rPr>
          <w:rFonts w:hint="default" w:ascii="Times New Roman" w:hAnsi="Times New Roman" w:cs="Times New Roman"/>
          <w:sz w:val="24"/>
          <w:szCs w:val="24"/>
          <w:highlight w:val="none"/>
          <w:lang w:val="en-US" w:eastAsia="zh-CN"/>
        </w:rPr>
        <w:t xml:space="preserve"> 2011.</w:t>
      </w:r>
      <w:r>
        <w:rPr>
          <w:rFonts w:hint="default" w:ascii="Times New Roman" w:hAnsi="Times New Roman" w:cs="Times New Roman"/>
          <w:sz w:val="24"/>
          <w:szCs w:val="24"/>
          <w:highlight w:val="none"/>
        </w:rPr>
        <w:t xml:space="preserve"> Corporate Philanthropy and Corporate Financial Performance: The Roles of Stakeholder Response</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and Political Access. </w:t>
      </w:r>
      <w:r>
        <w:rPr>
          <w:rFonts w:hint="default" w:ascii="Times New Roman" w:hAnsi="Times New Roman" w:cs="Times New Roman"/>
          <w:i/>
          <w:iCs/>
          <w:sz w:val="24"/>
          <w:szCs w:val="24"/>
          <w:highlight w:val="none"/>
        </w:rPr>
        <w:t>Academy of Management Journal</w:t>
      </w:r>
      <w:r>
        <w:rPr>
          <w:rFonts w:hint="default" w:ascii="Times New Roman" w:hAnsi="Times New Roman" w:cs="Times New Roman"/>
          <w:sz w:val="24"/>
          <w:szCs w:val="24"/>
          <w:highlight w:val="none"/>
        </w:rPr>
        <w:t>, 54(6</w:t>
      </w:r>
      <w:r>
        <w:rPr>
          <w:rFonts w:hint="default" w:ascii="Times New Roman" w:hAnsi="Times New Roman" w:cs="Times New Roman"/>
          <w:sz w:val="24"/>
          <w:szCs w:val="24"/>
          <w:highlight w:val="none"/>
          <w:lang w:eastAsia="zh-CN"/>
        </w:rPr>
        <w:t>), pp.</w:t>
      </w:r>
      <w:r>
        <w:rPr>
          <w:rFonts w:hint="default" w:ascii="Times New Roman" w:hAnsi="Times New Roman" w:cs="Times New Roman"/>
          <w:sz w:val="24"/>
          <w:szCs w:val="24"/>
          <w:highlight w:val="none"/>
        </w:rPr>
        <w:t>1159- 1181.</w:t>
      </w:r>
    </w:p>
    <w:p>
      <w:pPr>
        <w:keepNext w:val="0"/>
        <w:keepLines w:val="0"/>
        <w:pageBreakBefore w:val="0"/>
        <w:kinsoku/>
        <w:wordWrap/>
        <w:overflowPunct/>
        <w:topLinePunct w:val="0"/>
        <w:autoSpaceDE/>
        <w:autoSpaceDN/>
        <w:bidi w:val="0"/>
        <w:adjustRightInd/>
        <w:snapToGrid/>
        <w:jc w:val="both"/>
        <w:textAlignment w:val="auto"/>
        <w:rPr>
          <w:rFonts w:hint="default" w:ascii="Times New Roman" w:hAnsi="Times New Roman" w:cs="Times New Roman"/>
          <w:sz w:val="24"/>
          <w:szCs w:val="24"/>
          <w:highlight w:val="none"/>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p>
      <w:pPr>
        <w:numPr>
          <w:ilvl w:val="0"/>
          <w:numId w:val="0"/>
        </w:numPr>
        <w:ind w:left="45" w:leftChars="0"/>
        <w:jc w:val="both"/>
        <w:rPr>
          <w:rFonts w:hint="default" w:ascii="Times New Roman" w:hAnsi="Times New Roman" w:eastAsia="SimSun" w:cs="Times New Roman"/>
          <w:sz w:val="24"/>
          <w:szCs w:val="24"/>
          <w:lang w:val="en-US" w:eastAsia="zh-CN"/>
        </w:rPr>
      </w:pPr>
    </w:p>
    <w:sectPr>
      <w:footerReference r:id="rId4" w:type="default"/>
      <w:pgSz w:w="11906" w:h="16838"/>
      <w:pgMar w:top="1440" w:right="1440" w:bottom="1440" w:left="144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-37465</wp:posOffset>
              </wp:positionV>
              <wp:extent cx="120015" cy="17526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20015" cy="17526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SimSun"/>
                              <w:sz w:val="21"/>
                              <w:szCs w:val="22"/>
                              <w:lang w:eastAsia="zh-CN"/>
                            </w:rPr>
                          </w:pPr>
                          <w:r>
                            <w:rPr>
                              <w:rFonts w:hint="eastAsia" w:eastAsia="SimSun"/>
                              <w:sz w:val="21"/>
                              <w:szCs w:val="22"/>
                              <w:lang w:eastAsia="zh-CN"/>
                            </w:rPr>
                            <w:fldChar w:fldCharType="begin"/>
                          </w:r>
                          <w:r>
                            <w:rPr>
                              <w:rFonts w:hint="eastAsia" w:eastAsia="SimSun"/>
                              <w:sz w:val="21"/>
                              <w:szCs w:val="22"/>
                              <w:lang w:eastAsia="zh-CN"/>
                            </w:rPr>
                            <w:instrText xml:space="preserve"> PAGE  \* MERGEFORMAT </w:instrText>
                          </w:r>
                          <w:r>
                            <w:rPr>
                              <w:rFonts w:hint="eastAsia" w:eastAsia="SimSun"/>
                              <w:sz w:val="21"/>
                              <w:szCs w:val="22"/>
                              <w:lang w:eastAsia="zh-CN"/>
                            </w:rPr>
                            <w:fldChar w:fldCharType="separate"/>
                          </w:r>
                          <w:r>
                            <w:rPr>
                              <w:rFonts w:hint="eastAsia" w:eastAsia="SimSun"/>
                              <w:sz w:val="21"/>
                              <w:szCs w:val="22"/>
                              <w:lang w:eastAsia="zh-CN"/>
                            </w:rPr>
                            <w:t>1</w:t>
                          </w:r>
                          <w:r>
                            <w:rPr>
                              <w:rFonts w:hint="eastAsia" w:eastAsia="SimSun"/>
                              <w:sz w:val="21"/>
                              <w:szCs w:val="22"/>
                              <w:lang w:eastAsia="zh-CN"/>
                            </w:rPr>
                            <w:fldChar w:fldCharType="end"/>
                          </w:r>
                        </w:p>
                      </w:txbxContent>
                    </wps:txbx>
                    <wps:bodyPr rot="0" spcFirstLastPara="0" vertOverflow="overflow" horzOverflow="overflow" vert="horz" wrap="square" lIns="0" tIns="0" rIns="0" bIns="0" numCol="1" spcCol="0" rtlCol="0" fromWordArt="0" anchor="t" anchorCtr="0" forceAA="0" upright="0" compatLnSpc="1">
                      <a:noAutofit/>
                    </wps:bodyPr>
                  </wps:wsp>
                </a:graphicData>
              </a:graphic>
            </wp:anchor>
          </w:drawing>
        </mc:Choice>
        <mc:Fallback>
          <w:pict>
            <v:shape id="_x0000_s1026" o:spid="_x0000_s1026" o:spt="202" type="#_x0000_t202" style="position:absolute;left:0pt;margin-top:-2.95pt;height:13.8pt;width:9.45pt;mso-position-horizontal:center;mso-position-horizontal-relative:margin;z-index:251661312;mso-width-relative:page;mso-height-relative:page;" filled="f" stroked="f" coordsize="21600,21600" o:gfxdata="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BmA9Qz1AAAAAUBAAAPAAAA&#10;AAAAAAEAIAAAACIAAABkcnMvZG93bnJldi54bWxQSwECFAAUAAAACACHTuJANoUutBkCAAATBAAA&#10;DgAAAAAAAAABACAAAAAjAQAAZHJzL2Uyb0RvYy54bWxQSwUGAAAAAAYABgBZAQAArgUAAAAA&#10;">
              <v:fill on="f" focussize="0,0"/>
              <v:stroke on="f" weight="0.5pt"/>
              <v:imagedata o:title=""/>
              <o:lock v:ext="edit" aspectratio="f"/>
              <v:textbox inset="0mm,0mm,0mm,0mm">
                <w:txbxContent>
                  <w:p>
                    <w:pPr>
                      <w:pStyle w:val="4"/>
                      <w:rPr>
                        <w:rFonts w:hint="eastAsia" w:eastAsia="SimSun"/>
                        <w:sz w:val="21"/>
                        <w:szCs w:val="22"/>
                        <w:lang w:eastAsia="zh-CN"/>
                      </w:rPr>
                    </w:pPr>
                    <w:r>
                      <w:rPr>
                        <w:rFonts w:hint="eastAsia" w:eastAsia="SimSun"/>
                        <w:sz w:val="21"/>
                        <w:szCs w:val="22"/>
                        <w:lang w:eastAsia="zh-CN"/>
                      </w:rPr>
                      <w:fldChar w:fldCharType="begin"/>
                    </w:r>
                    <w:r>
                      <w:rPr>
                        <w:rFonts w:hint="eastAsia" w:eastAsia="SimSun"/>
                        <w:sz w:val="21"/>
                        <w:szCs w:val="22"/>
                        <w:lang w:eastAsia="zh-CN"/>
                      </w:rPr>
                      <w:instrText xml:space="preserve"> PAGE  \* MERGEFORMAT </w:instrText>
                    </w:r>
                    <w:r>
                      <w:rPr>
                        <w:rFonts w:hint="eastAsia" w:eastAsia="SimSun"/>
                        <w:sz w:val="21"/>
                        <w:szCs w:val="22"/>
                        <w:lang w:eastAsia="zh-CN"/>
                      </w:rPr>
                      <w:fldChar w:fldCharType="separate"/>
                    </w:r>
                    <w:r>
                      <w:rPr>
                        <w:rFonts w:hint="eastAsia" w:eastAsia="SimSun"/>
                        <w:sz w:val="21"/>
                        <w:szCs w:val="22"/>
                        <w:lang w:eastAsia="zh-CN"/>
                      </w:rPr>
                      <w:t>1</w:t>
                    </w:r>
                    <w:r>
                      <w:rPr>
                        <w:rFonts w:hint="eastAsia" w:eastAsia="SimSun"/>
                        <w:sz w:val="21"/>
                        <w:szCs w:val="22"/>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default" w:eastAsia="SimSun"/>
        <w:lang w:val="en-US" w:eastAsia="zh-CN"/>
      </w:rPr>
    </w:pPr>
    <w:r>
      <w:rPr>
        <w:rFonts w:hint="eastAsia" w:eastAsia="SimSun"/>
        <w:lang w:val="en-US" w:eastAsia="zh-CN"/>
      </w:rPr>
      <w:t>TIAN ZHENYU                                                                               1800541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9917D5"/>
    <w:rsid w:val="01996FB2"/>
    <w:rsid w:val="2E59664B"/>
    <w:rsid w:val="37012A42"/>
    <w:rsid w:val="3C524FD1"/>
    <w:rsid w:val="4562211C"/>
    <w:rsid w:val="4A1A1A98"/>
    <w:rsid w:val="544A0E26"/>
    <w:rsid w:val="739917D5"/>
    <w:rsid w:val="7CE64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character" w:default="1" w:styleId="8">
    <w:name w:val="Default Paragraph Font"/>
    <w:semiHidden/>
    <w:qFormat/>
    <w:uiPriority w:val="0"/>
  </w:style>
  <w:style w:type="table" w:default="1" w:styleId="7">
    <w:name w:val="Normal Table"/>
    <w:semiHidden/>
    <w:qFormat/>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character" w:styleId="9">
    <w:name w:val="Hyperlink"/>
    <w:basedOn w:val="8"/>
    <w:uiPriority w:val="0"/>
    <w:rPr>
      <w:color w:val="0000FF"/>
      <w:u w:val="single"/>
    </w:rPr>
  </w:style>
  <w:style w:type="paragraph" w:customStyle="1" w:styleId="10">
    <w:name w:val="WPSOffice手动目录 1"/>
    <w:uiPriority w:val="0"/>
    <w:pPr>
      <w:ind w:leftChars="0"/>
    </w:pPr>
    <w:rPr>
      <w:rFonts w:asciiTheme="minorHAnsi" w:hAnsiTheme="minorHAnsi" w:eastAsiaTheme="minorHAnsi" w:cstheme="minorBidi"/>
      <w:sz w:val="20"/>
      <w:szCs w:val="20"/>
    </w:rPr>
  </w:style>
  <w:style w:type="paragraph" w:customStyle="1" w:styleId="11">
    <w:name w:val="WPSOffice手动目录 2"/>
    <w:uiPriority w:val="0"/>
    <w:pPr>
      <w:ind w:leftChars="200"/>
    </w:pPr>
    <w:rPr>
      <w:rFonts w:asciiTheme="minorHAnsi" w:hAnsiTheme="minorHAnsi" w:eastAsiaTheme="minorHAnsi"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2019-04-25T23:44:00Z</dcterms:created>
  <dc:creator>Administrator</dc:creator>
  <cp:lastModifiedBy>田不苦</cp:lastModifiedBy>
  <dcterms:modified xsi:type="dcterms:W3CDTF">2019-04-26T08:36:15Z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