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03537D" w14:textId="77777777" w:rsidR="005B1C80" w:rsidRPr="00D3221F" w:rsidRDefault="005B1C80" w:rsidP="005B1C80">
      <w:pPr>
        <w:spacing w:after="160" w:line="259" w:lineRule="auto"/>
        <w:rPr>
          <w:rFonts w:ascii="Calibri" w:eastAsia="Calibri" w:hAnsi="Calibri" w:cs="Calibri"/>
          <w:b/>
          <w:sz w:val="44"/>
          <w:szCs w:val="44"/>
          <w:lang w:val="en"/>
        </w:rPr>
      </w:pPr>
      <w:r w:rsidRPr="00D3221F">
        <w:rPr>
          <w:rFonts w:ascii="Calibri" w:eastAsia="Calibri" w:hAnsi="Calibri" w:cs="Calibri"/>
          <w:lang w:val="en"/>
        </w:rPr>
        <w:t xml:space="preserve">                       </w:t>
      </w:r>
      <w:r w:rsidRPr="00D3221F">
        <w:rPr>
          <w:rFonts w:ascii="Calibri" w:eastAsia="Calibri" w:hAnsi="Calibri" w:cs="Calibri"/>
          <w:b/>
          <w:sz w:val="44"/>
          <w:szCs w:val="44"/>
          <w:lang w:val="en"/>
        </w:rPr>
        <w:t>University of Wales Trinity Saint David</w:t>
      </w:r>
    </w:p>
    <w:p w14:paraId="72A6C683" w14:textId="77777777" w:rsidR="005B1C80" w:rsidRPr="00D3221F" w:rsidRDefault="005B1C80" w:rsidP="005B1C80">
      <w:pPr>
        <w:spacing w:after="160" w:line="259" w:lineRule="auto"/>
        <w:rPr>
          <w:rFonts w:ascii="Calibri" w:eastAsia="Calibri" w:hAnsi="Calibri" w:cs="Calibri"/>
          <w:b/>
          <w:sz w:val="44"/>
          <w:szCs w:val="44"/>
          <w:lang w:val="en"/>
        </w:rPr>
      </w:pPr>
      <w:r w:rsidRPr="00D3221F">
        <w:rPr>
          <w:rFonts w:ascii="Calibri" w:eastAsia="Calibri" w:hAnsi="Calibri" w:cs="Calibri"/>
          <w:b/>
          <w:sz w:val="44"/>
          <w:szCs w:val="44"/>
          <w:lang w:val="en"/>
        </w:rPr>
        <w:t xml:space="preserve">                               London Campus</w:t>
      </w:r>
    </w:p>
    <w:p w14:paraId="031A8335" w14:textId="77777777" w:rsidR="005B1C80" w:rsidRPr="00D3221F" w:rsidRDefault="005B1C80" w:rsidP="005B1C80">
      <w:pPr>
        <w:spacing w:after="160" w:line="259" w:lineRule="auto"/>
        <w:rPr>
          <w:rFonts w:ascii="Calibri" w:eastAsia="Calibri" w:hAnsi="Calibri" w:cs="Calibri"/>
          <w:b/>
          <w:sz w:val="44"/>
          <w:szCs w:val="44"/>
          <w:lang w:val="en"/>
        </w:rPr>
      </w:pPr>
    </w:p>
    <w:p w14:paraId="2B284639" w14:textId="77777777" w:rsidR="005B1C80" w:rsidRPr="00D3221F" w:rsidRDefault="005B1C80" w:rsidP="005B1C80">
      <w:pPr>
        <w:spacing w:after="160" w:line="259" w:lineRule="auto"/>
        <w:rPr>
          <w:rFonts w:ascii="Calibri" w:eastAsia="Calibri" w:hAnsi="Calibri" w:cs="Calibri"/>
          <w:b/>
          <w:sz w:val="44"/>
          <w:szCs w:val="44"/>
          <w:lang w:val="en"/>
        </w:rPr>
      </w:pPr>
      <w:r w:rsidRPr="00D3221F">
        <w:rPr>
          <w:rFonts w:ascii="Calibri" w:eastAsia="Calibri" w:hAnsi="Calibri" w:cs="Calibri"/>
          <w:b/>
          <w:sz w:val="44"/>
          <w:szCs w:val="44"/>
          <w:lang w:val="en"/>
        </w:rPr>
        <w:t xml:space="preserve">            </w:t>
      </w:r>
    </w:p>
    <w:p w14:paraId="431AB481" w14:textId="77777777" w:rsidR="005B1C80" w:rsidRPr="00D3221F" w:rsidRDefault="005B1C80" w:rsidP="005B1C80">
      <w:pPr>
        <w:spacing w:after="160" w:line="259" w:lineRule="auto"/>
        <w:jc w:val="center"/>
        <w:rPr>
          <w:rFonts w:ascii="Calibri" w:eastAsia="Calibri" w:hAnsi="Calibri" w:cs="Calibri"/>
          <w:b/>
          <w:sz w:val="44"/>
          <w:szCs w:val="44"/>
          <w:lang w:val="en"/>
        </w:rPr>
      </w:pPr>
      <w:r w:rsidRPr="00D3221F">
        <w:rPr>
          <w:rFonts w:ascii="Calibri" w:eastAsia="Calibri" w:hAnsi="Calibri" w:cs="Calibri"/>
          <w:b/>
          <w:noProof/>
          <w:sz w:val="44"/>
          <w:szCs w:val="44"/>
          <w:lang w:val="en"/>
        </w:rPr>
        <w:drawing>
          <wp:inline distT="0" distB="0" distL="0" distR="0" wp14:anchorId="7E063A38" wp14:editId="4FF4732C">
            <wp:extent cx="4812030" cy="3998595"/>
            <wp:effectExtent l="0" t="0" r="7620" b="1905"/>
            <wp:docPr id="1574605605" name="Picture 1574605605"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Logo&#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812030" cy="3998595"/>
                    </a:xfrm>
                    <a:prstGeom prst="rect">
                      <a:avLst/>
                    </a:prstGeom>
                    <a:noFill/>
                    <a:ln>
                      <a:noFill/>
                    </a:ln>
                  </pic:spPr>
                </pic:pic>
              </a:graphicData>
            </a:graphic>
          </wp:inline>
        </w:drawing>
      </w:r>
    </w:p>
    <w:p w14:paraId="728B8164" w14:textId="77777777" w:rsidR="005B1C80" w:rsidRPr="00D3221F" w:rsidRDefault="005B1C80" w:rsidP="005B1C80">
      <w:pPr>
        <w:spacing w:after="160" w:line="259" w:lineRule="auto"/>
        <w:jc w:val="center"/>
        <w:rPr>
          <w:rFonts w:ascii="Calibri" w:eastAsia="Calibri" w:hAnsi="Calibri" w:cs="Calibri"/>
          <w:b/>
          <w:sz w:val="44"/>
          <w:szCs w:val="44"/>
          <w:lang w:val="en"/>
        </w:rPr>
      </w:pPr>
      <w:r>
        <w:rPr>
          <w:rFonts w:ascii="Calibri" w:eastAsia="Calibri" w:hAnsi="Calibri" w:cs="Calibri"/>
          <w:b/>
          <w:sz w:val="44"/>
          <w:szCs w:val="44"/>
          <w:lang w:val="en"/>
        </w:rPr>
        <w:t>Assignment 1</w:t>
      </w:r>
    </w:p>
    <w:p w14:paraId="0E544ABF" w14:textId="77777777" w:rsidR="00111922" w:rsidRDefault="005B1C80" w:rsidP="005B1C80">
      <w:pPr>
        <w:spacing w:after="160" w:line="259" w:lineRule="auto"/>
        <w:rPr>
          <w:rFonts w:eastAsia="Calibri"/>
          <w:sz w:val="36"/>
          <w:szCs w:val="44"/>
          <w:lang w:val="en"/>
        </w:rPr>
      </w:pPr>
      <w:r w:rsidRPr="00D3221F">
        <w:rPr>
          <w:rFonts w:eastAsia="Calibri"/>
          <w:b/>
          <w:sz w:val="36"/>
          <w:szCs w:val="44"/>
          <w:lang w:val="en"/>
        </w:rPr>
        <w:t xml:space="preserve">Programme: </w:t>
      </w:r>
      <w:r w:rsidRPr="00D3221F">
        <w:rPr>
          <w:rFonts w:eastAsia="Calibri"/>
          <w:sz w:val="36"/>
          <w:szCs w:val="44"/>
          <w:lang w:val="en"/>
        </w:rPr>
        <w:t>BA Business Management</w:t>
      </w:r>
      <w:r w:rsidRPr="00D3221F">
        <w:rPr>
          <w:rFonts w:eastAsia="Calibri"/>
          <w:b/>
          <w:sz w:val="36"/>
          <w:szCs w:val="44"/>
          <w:lang w:val="en"/>
        </w:rPr>
        <w:br/>
        <w:t xml:space="preserve">Module: </w:t>
      </w:r>
      <w:r>
        <w:rPr>
          <w:rFonts w:eastAsia="Calibri"/>
          <w:sz w:val="36"/>
          <w:szCs w:val="44"/>
          <w:lang w:val="en"/>
        </w:rPr>
        <w:t xml:space="preserve">International </w:t>
      </w:r>
      <w:r w:rsidR="00111922">
        <w:rPr>
          <w:rFonts w:eastAsia="Calibri"/>
          <w:sz w:val="36"/>
          <w:szCs w:val="44"/>
          <w:lang w:val="en"/>
        </w:rPr>
        <w:t>Financial Management</w:t>
      </w:r>
    </w:p>
    <w:p w14:paraId="6CEFD2EF" w14:textId="7FE66839" w:rsidR="005B1C80" w:rsidRPr="00111922" w:rsidRDefault="005B1C80" w:rsidP="005B1C80">
      <w:pPr>
        <w:spacing w:after="160" w:line="259" w:lineRule="auto"/>
        <w:rPr>
          <w:rFonts w:eastAsia="Calibri"/>
          <w:sz w:val="36"/>
          <w:szCs w:val="44"/>
          <w:lang w:val="en"/>
        </w:rPr>
      </w:pPr>
      <w:r w:rsidRPr="00D3221F">
        <w:rPr>
          <w:rFonts w:eastAsia="Calibri"/>
          <w:b/>
          <w:sz w:val="36"/>
          <w:szCs w:val="44"/>
          <w:lang w:val="en"/>
        </w:rPr>
        <w:t xml:space="preserve">Module Code: </w:t>
      </w:r>
      <w:r w:rsidRPr="00D3221F">
        <w:rPr>
          <w:rFonts w:eastAsia="Calibri"/>
          <w:sz w:val="36"/>
          <w:szCs w:val="44"/>
          <w:lang w:val="en"/>
        </w:rPr>
        <w:t>LCB</w:t>
      </w:r>
      <w:r w:rsidR="00D81F91">
        <w:rPr>
          <w:rFonts w:eastAsia="Calibri"/>
          <w:sz w:val="36"/>
          <w:szCs w:val="44"/>
          <w:lang w:val="en"/>
        </w:rPr>
        <w:t>B600</w:t>
      </w:r>
      <w:r w:rsidR="00B74DCA">
        <w:rPr>
          <w:rFonts w:eastAsia="Calibri"/>
          <w:sz w:val="36"/>
          <w:szCs w:val="44"/>
          <w:lang w:val="en"/>
        </w:rPr>
        <w:t>2</w:t>
      </w:r>
      <w:r w:rsidRPr="00D3221F">
        <w:rPr>
          <w:rFonts w:eastAsia="Calibri"/>
          <w:sz w:val="36"/>
          <w:szCs w:val="44"/>
          <w:lang w:val="en"/>
        </w:rPr>
        <w:br/>
      </w:r>
      <w:r w:rsidRPr="00D3221F">
        <w:rPr>
          <w:rFonts w:eastAsia="Calibri"/>
          <w:b/>
          <w:sz w:val="36"/>
          <w:szCs w:val="44"/>
          <w:lang w:val="en"/>
        </w:rPr>
        <w:t xml:space="preserve">Student: </w:t>
      </w:r>
      <w:r w:rsidRPr="00D3221F">
        <w:rPr>
          <w:rFonts w:eastAsia="Calibri"/>
          <w:sz w:val="36"/>
          <w:szCs w:val="44"/>
          <w:lang w:val="en"/>
        </w:rPr>
        <w:t>Basiul Vlada ( 2028043 )</w:t>
      </w:r>
    </w:p>
    <w:p w14:paraId="477C1389" w14:textId="77777777" w:rsidR="005B1C80" w:rsidRDefault="005B1C80" w:rsidP="005B1C80">
      <w:pPr>
        <w:jc w:val="center"/>
        <w:rPr>
          <w:b/>
          <w:bCs/>
          <w:sz w:val="40"/>
          <w:szCs w:val="40"/>
        </w:rPr>
      </w:pPr>
    </w:p>
    <w:p w14:paraId="3103DD8C" w14:textId="77777777" w:rsidR="006C5059" w:rsidRPr="006C5059" w:rsidRDefault="006C5059" w:rsidP="006C5059">
      <w:pPr>
        <w:spacing w:line="360" w:lineRule="auto"/>
        <w:jc w:val="both"/>
        <w:rPr>
          <w:rFonts w:ascii="Times New Roman" w:eastAsia="Times New Roman" w:hAnsi="Times New Roman" w:cs="Times New Roman"/>
          <w:b/>
          <w:sz w:val="24"/>
          <w:szCs w:val="24"/>
        </w:rPr>
      </w:pPr>
      <w:r w:rsidRPr="006C5059">
        <w:rPr>
          <w:rFonts w:ascii="Times New Roman" w:eastAsia="Times New Roman" w:hAnsi="Times New Roman" w:cs="Times New Roman"/>
          <w:b/>
          <w:sz w:val="24"/>
          <w:szCs w:val="24"/>
        </w:rPr>
        <w:br w:type="page"/>
      </w:r>
    </w:p>
    <w:sdt>
      <w:sdtPr>
        <w:rPr>
          <w:rFonts w:ascii="Arial" w:eastAsia="Arial" w:hAnsi="Arial" w:cs="Arial"/>
          <w:b w:val="0"/>
          <w:bCs w:val="0"/>
          <w:color w:val="auto"/>
          <w:sz w:val="22"/>
          <w:szCs w:val="22"/>
        </w:rPr>
        <w:id w:val="23446345"/>
        <w:docPartObj>
          <w:docPartGallery w:val="Table of Contents"/>
          <w:docPartUnique/>
        </w:docPartObj>
      </w:sdtPr>
      <w:sdtEndPr>
        <w:rPr>
          <w:rFonts w:ascii="Times New Roman" w:hAnsi="Times New Roman" w:cs="Times New Roman"/>
          <w:sz w:val="24"/>
          <w:szCs w:val="24"/>
        </w:rPr>
      </w:sdtEndPr>
      <w:sdtContent>
        <w:p w14:paraId="3103DD8D" w14:textId="77777777" w:rsidR="003F6438" w:rsidRDefault="003F6438" w:rsidP="003F6438">
          <w:pPr>
            <w:pStyle w:val="TOCHeading"/>
            <w:jc w:val="center"/>
          </w:pPr>
          <w:r w:rsidRPr="003F6438">
            <w:rPr>
              <w:rFonts w:ascii="Times New Roman" w:hAnsi="Times New Roman" w:cs="Times New Roman"/>
              <w:color w:val="000000" w:themeColor="text1"/>
            </w:rPr>
            <w:t>Table of Contents</w:t>
          </w:r>
        </w:p>
        <w:p w14:paraId="3103DD8E" w14:textId="77777777" w:rsidR="003F6438" w:rsidRPr="003F6438" w:rsidRDefault="00CE78E4" w:rsidP="003F6438">
          <w:pPr>
            <w:pStyle w:val="TOC1"/>
            <w:tabs>
              <w:tab w:val="right" w:leader="dot" w:pos="9019"/>
            </w:tabs>
            <w:spacing w:line="360" w:lineRule="auto"/>
            <w:jc w:val="both"/>
            <w:rPr>
              <w:rFonts w:ascii="Times New Roman" w:hAnsi="Times New Roman" w:cs="Times New Roman"/>
              <w:noProof/>
              <w:sz w:val="24"/>
              <w:szCs w:val="24"/>
            </w:rPr>
          </w:pPr>
          <w:r w:rsidRPr="003F6438">
            <w:rPr>
              <w:rFonts w:ascii="Times New Roman" w:hAnsi="Times New Roman" w:cs="Times New Roman"/>
              <w:sz w:val="24"/>
              <w:szCs w:val="24"/>
            </w:rPr>
            <w:fldChar w:fldCharType="begin"/>
          </w:r>
          <w:r w:rsidR="003F6438" w:rsidRPr="003F6438">
            <w:rPr>
              <w:rFonts w:ascii="Times New Roman" w:hAnsi="Times New Roman" w:cs="Times New Roman"/>
              <w:sz w:val="24"/>
              <w:szCs w:val="24"/>
            </w:rPr>
            <w:instrText xml:space="preserve"> TOC \o "1-3" \h \z \u </w:instrText>
          </w:r>
          <w:r w:rsidRPr="003F6438">
            <w:rPr>
              <w:rFonts w:ascii="Times New Roman" w:hAnsi="Times New Roman" w:cs="Times New Roman"/>
              <w:sz w:val="24"/>
              <w:szCs w:val="24"/>
            </w:rPr>
            <w:fldChar w:fldCharType="separate"/>
          </w:r>
          <w:hyperlink w:anchor="_Toc139381085" w:history="1">
            <w:r w:rsidR="003F6438" w:rsidRPr="003F6438">
              <w:rPr>
                <w:rStyle w:val="Hyperlink"/>
                <w:rFonts w:ascii="Times New Roman" w:hAnsi="Times New Roman" w:cs="Times New Roman"/>
                <w:noProof/>
                <w:sz w:val="24"/>
                <w:szCs w:val="24"/>
              </w:rPr>
              <w:t>Introduction</w:t>
            </w:r>
            <w:r w:rsidR="003F6438" w:rsidRPr="003F6438">
              <w:rPr>
                <w:rFonts w:ascii="Times New Roman" w:hAnsi="Times New Roman" w:cs="Times New Roman"/>
                <w:noProof/>
                <w:webHidden/>
                <w:sz w:val="24"/>
                <w:szCs w:val="24"/>
              </w:rPr>
              <w:tab/>
            </w:r>
            <w:r w:rsidRPr="003F6438">
              <w:rPr>
                <w:rFonts w:ascii="Times New Roman" w:hAnsi="Times New Roman" w:cs="Times New Roman"/>
                <w:noProof/>
                <w:webHidden/>
                <w:sz w:val="24"/>
                <w:szCs w:val="24"/>
              </w:rPr>
              <w:fldChar w:fldCharType="begin"/>
            </w:r>
            <w:r w:rsidR="003F6438" w:rsidRPr="003F6438">
              <w:rPr>
                <w:rFonts w:ascii="Times New Roman" w:hAnsi="Times New Roman" w:cs="Times New Roman"/>
                <w:noProof/>
                <w:webHidden/>
                <w:sz w:val="24"/>
                <w:szCs w:val="24"/>
              </w:rPr>
              <w:instrText xml:space="preserve"> PAGEREF _Toc139381085 \h </w:instrText>
            </w:r>
            <w:r w:rsidRPr="003F6438">
              <w:rPr>
                <w:rFonts w:ascii="Times New Roman" w:hAnsi="Times New Roman" w:cs="Times New Roman"/>
                <w:noProof/>
                <w:webHidden/>
                <w:sz w:val="24"/>
                <w:szCs w:val="24"/>
              </w:rPr>
            </w:r>
            <w:r w:rsidRPr="003F6438">
              <w:rPr>
                <w:rFonts w:ascii="Times New Roman" w:hAnsi="Times New Roman" w:cs="Times New Roman"/>
                <w:noProof/>
                <w:webHidden/>
                <w:sz w:val="24"/>
                <w:szCs w:val="24"/>
              </w:rPr>
              <w:fldChar w:fldCharType="separate"/>
            </w:r>
            <w:r w:rsidR="003F6438" w:rsidRPr="003F6438">
              <w:rPr>
                <w:rFonts w:ascii="Times New Roman" w:hAnsi="Times New Roman" w:cs="Times New Roman"/>
                <w:noProof/>
                <w:webHidden/>
                <w:sz w:val="24"/>
                <w:szCs w:val="24"/>
              </w:rPr>
              <w:t>3</w:t>
            </w:r>
            <w:r w:rsidRPr="003F6438">
              <w:rPr>
                <w:rFonts w:ascii="Times New Roman" w:hAnsi="Times New Roman" w:cs="Times New Roman"/>
                <w:noProof/>
                <w:webHidden/>
                <w:sz w:val="24"/>
                <w:szCs w:val="24"/>
              </w:rPr>
              <w:fldChar w:fldCharType="end"/>
            </w:r>
          </w:hyperlink>
        </w:p>
        <w:p w14:paraId="3103DD8F" w14:textId="77777777" w:rsidR="003F6438" w:rsidRPr="003F6438" w:rsidRDefault="00000000" w:rsidP="003F6438">
          <w:pPr>
            <w:pStyle w:val="TOC1"/>
            <w:tabs>
              <w:tab w:val="right" w:leader="dot" w:pos="9019"/>
            </w:tabs>
            <w:spacing w:line="360" w:lineRule="auto"/>
            <w:jc w:val="both"/>
            <w:rPr>
              <w:rFonts w:ascii="Times New Roman" w:hAnsi="Times New Roman" w:cs="Times New Roman"/>
              <w:noProof/>
              <w:sz w:val="24"/>
              <w:szCs w:val="24"/>
            </w:rPr>
          </w:pPr>
          <w:hyperlink w:anchor="_Toc139381086" w:history="1">
            <w:r w:rsidR="003F6438" w:rsidRPr="003F6438">
              <w:rPr>
                <w:rStyle w:val="Hyperlink"/>
                <w:rFonts w:ascii="Times New Roman" w:hAnsi="Times New Roman" w:cs="Times New Roman"/>
                <w:noProof/>
                <w:sz w:val="24"/>
                <w:szCs w:val="24"/>
              </w:rPr>
              <w:t>Main body</w:t>
            </w:r>
            <w:r w:rsidR="003F6438" w:rsidRPr="003F6438">
              <w:rPr>
                <w:rFonts w:ascii="Times New Roman" w:hAnsi="Times New Roman" w:cs="Times New Roman"/>
                <w:noProof/>
                <w:webHidden/>
                <w:sz w:val="24"/>
                <w:szCs w:val="24"/>
              </w:rPr>
              <w:tab/>
            </w:r>
            <w:r w:rsidR="00CE78E4" w:rsidRPr="003F6438">
              <w:rPr>
                <w:rFonts w:ascii="Times New Roman" w:hAnsi="Times New Roman" w:cs="Times New Roman"/>
                <w:noProof/>
                <w:webHidden/>
                <w:sz w:val="24"/>
                <w:szCs w:val="24"/>
              </w:rPr>
              <w:fldChar w:fldCharType="begin"/>
            </w:r>
            <w:r w:rsidR="003F6438" w:rsidRPr="003F6438">
              <w:rPr>
                <w:rFonts w:ascii="Times New Roman" w:hAnsi="Times New Roman" w:cs="Times New Roman"/>
                <w:noProof/>
                <w:webHidden/>
                <w:sz w:val="24"/>
                <w:szCs w:val="24"/>
              </w:rPr>
              <w:instrText xml:space="preserve"> PAGEREF _Toc139381086 \h </w:instrText>
            </w:r>
            <w:r w:rsidR="00CE78E4" w:rsidRPr="003F6438">
              <w:rPr>
                <w:rFonts w:ascii="Times New Roman" w:hAnsi="Times New Roman" w:cs="Times New Roman"/>
                <w:noProof/>
                <w:webHidden/>
                <w:sz w:val="24"/>
                <w:szCs w:val="24"/>
              </w:rPr>
            </w:r>
            <w:r w:rsidR="00CE78E4" w:rsidRPr="003F6438">
              <w:rPr>
                <w:rFonts w:ascii="Times New Roman" w:hAnsi="Times New Roman" w:cs="Times New Roman"/>
                <w:noProof/>
                <w:webHidden/>
                <w:sz w:val="24"/>
                <w:szCs w:val="24"/>
              </w:rPr>
              <w:fldChar w:fldCharType="separate"/>
            </w:r>
            <w:r w:rsidR="003F6438" w:rsidRPr="003F6438">
              <w:rPr>
                <w:rFonts w:ascii="Times New Roman" w:hAnsi="Times New Roman" w:cs="Times New Roman"/>
                <w:noProof/>
                <w:webHidden/>
                <w:sz w:val="24"/>
                <w:szCs w:val="24"/>
              </w:rPr>
              <w:t>3</w:t>
            </w:r>
            <w:r w:rsidR="00CE78E4" w:rsidRPr="003F6438">
              <w:rPr>
                <w:rFonts w:ascii="Times New Roman" w:hAnsi="Times New Roman" w:cs="Times New Roman"/>
                <w:noProof/>
                <w:webHidden/>
                <w:sz w:val="24"/>
                <w:szCs w:val="24"/>
              </w:rPr>
              <w:fldChar w:fldCharType="end"/>
            </w:r>
          </w:hyperlink>
        </w:p>
        <w:p w14:paraId="3103DD90" w14:textId="77777777" w:rsidR="003F6438" w:rsidRPr="003F6438" w:rsidRDefault="00000000" w:rsidP="003F6438">
          <w:pPr>
            <w:pStyle w:val="TOC2"/>
            <w:tabs>
              <w:tab w:val="right" w:leader="dot" w:pos="9019"/>
            </w:tabs>
            <w:spacing w:line="360" w:lineRule="auto"/>
            <w:jc w:val="both"/>
            <w:rPr>
              <w:rFonts w:ascii="Times New Roman" w:hAnsi="Times New Roman" w:cs="Times New Roman"/>
              <w:noProof/>
              <w:sz w:val="24"/>
              <w:szCs w:val="24"/>
            </w:rPr>
          </w:pPr>
          <w:hyperlink w:anchor="_Toc139381087" w:history="1">
            <w:r w:rsidR="003F6438" w:rsidRPr="003F6438">
              <w:rPr>
                <w:rStyle w:val="Hyperlink"/>
                <w:rFonts w:ascii="Times New Roman" w:hAnsi="Times New Roman" w:cs="Times New Roman"/>
                <w:noProof/>
                <w:sz w:val="24"/>
                <w:szCs w:val="24"/>
              </w:rPr>
              <w:t>Critically analyze and evaluate the importance of international financial management in Unilever</w:t>
            </w:r>
            <w:r w:rsidR="003F6438" w:rsidRPr="003F6438">
              <w:rPr>
                <w:rFonts w:ascii="Times New Roman" w:hAnsi="Times New Roman" w:cs="Times New Roman"/>
                <w:noProof/>
                <w:webHidden/>
                <w:sz w:val="24"/>
                <w:szCs w:val="24"/>
              </w:rPr>
              <w:tab/>
            </w:r>
            <w:r w:rsidR="00CE78E4" w:rsidRPr="003F6438">
              <w:rPr>
                <w:rFonts w:ascii="Times New Roman" w:hAnsi="Times New Roman" w:cs="Times New Roman"/>
                <w:noProof/>
                <w:webHidden/>
                <w:sz w:val="24"/>
                <w:szCs w:val="24"/>
              </w:rPr>
              <w:fldChar w:fldCharType="begin"/>
            </w:r>
            <w:r w:rsidR="003F6438" w:rsidRPr="003F6438">
              <w:rPr>
                <w:rFonts w:ascii="Times New Roman" w:hAnsi="Times New Roman" w:cs="Times New Roman"/>
                <w:noProof/>
                <w:webHidden/>
                <w:sz w:val="24"/>
                <w:szCs w:val="24"/>
              </w:rPr>
              <w:instrText xml:space="preserve"> PAGEREF _Toc139381087 \h </w:instrText>
            </w:r>
            <w:r w:rsidR="00CE78E4" w:rsidRPr="003F6438">
              <w:rPr>
                <w:rFonts w:ascii="Times New Roman" w:hAnsi="Times New Roman" w:cs="Times New Roman"/>
                <w:noProof/>
                <w:webHidden/>
                <w:sz w:val="24"/>
                <w:szCs w:val="24"/>
              </w:rPr>
            </w:r>
            <w:r w:rsidR="00CE78E4" w:rsidRPr="003F6438">
              <w:rPr>
                <w:rFonts w:ascii="Times New Roman" w:hAnsi="Times New Roman" w:cs="Times New Roman"/>
                <w:noProof/>
                <w:webHidden/>
                <w:sz w:val="24"/>
                <w:szCs w:val="24"/>
              </w:rPr>
              <w:fldChar w:fldCharType="separate"/>
            </w:r>
            <w:r w:rsidR="003F6438" w:rsidRPr="003F6438">
              <w:rPr>
                <w:rFonts w:ascii="Times New Roman" w:hAnsi="Times New Roman" w:cs="Times New Roman"/>
                <w:noProof/>
                <w:webHidden/>
                <w:sz w:val="24"/>
                <w:szCs w:val="24"/>
              </w:rPr>
              <w:t>3</w:t>
            </w:r>
            <w:r w:rsidR="00CE78E4" w:rsidRPr="003F6438">
              <w:rPr>
                <w:rFonts w:ascii="Times New Roman" w:hAnsi="Times New Roman" w:cs="Times New Roman"/>
                <w:noProof/>
                <w:webHidden/>
                <w:sz w:val="24"/>
                <w:szCs w:val="24"/>
              </w:rPr>
              <w:fldChar w:fldCharType="end"/>
            </w:r>
          </w:hyperlink>
        </w:p>
        <w:p w14:paraId="3103DD91" w14:textId="77777777" w:rsidR="003F6438" w:rsidRPr="003F6438" w:rsidRDefault="00000000" w:rsidP="003F6438">
          <w:pPr>
            <w:pStyle w:val="TOC2"/>
            <w:tabs>
              <w:tab w:val="right" w:leader="dot" w:pos="9019"/>
            </w:tabs>
            <w:spacing w:line="360" w:lineRule="auto"/>
            <w:jc w:val="both"/>
            <w:rPr>
              <w:rFonts w:ascii="Times New Roman" w:hAnsi="Times New Roman" w:cs="Times New Roman"/>
              <w:noProof/>
              <w:sz w:val="24"/>
              <w:szCs w:val="24"/>
            </w:rPr>
          </w:pPr>
          <w:hyperlink w:anchor="_Toc139381088" w:history="1">
            <w:r w:rsidR="003F6438" w:rsidRPr="003F6438">
              <w:rPr>
                <w:rStyle w:val="Hyperlink"/>
                <w:rFonts w:ascii="Times New Roman" w:hAnsi="Times New Roman" w:cs="Times New Roman"/>
                <w:noProof/>
                <w:sz w:val="24"/>
                <w:szCs w:val="24"/>
              </w:rPr>
              <w:t>Discuss the challenges which the Unilever may be experiencing in different international financial markets by supporting international finance management theories</w:t>
            </w:r>
            <w:r w:rsidR="003F6438" w:rsidRPr="003F6438">
              <w:rPr>
                <w:rFonts w:ascii="Times New Roman" w:hAnsi="Times New Roman" w:cs="Times New Roman"/>
                <w:noProof/>
                <w:webHidden/>
                <w:sz w:val="24"/>
                <w:szCs w:val="24"/>
              </w:rPr>
              <w:tab/>
            </w:r>
            <w:r w:rsidR="00CE78E4" w:rsidRPr="003F6438">
              <w:rPr>
                <w:rFonts w:ascii="Times New Roman" w:hAnsi="Times New Roman" w:cs="Times New Roman"/>
                <w:noProof/>
                <w:webHidden/>
                <w:sz w:val="24"/>
                <w:szCs w:val="24"/>
              </w:rPr>
              <w:fldChar w:fldCharType="begin"/>
            </w:r>
            <w:r w:rsidR="003F6438" w:rsidRPr="003F6438">
              <w:rPr>
                <w:rFonts w:ascii="Times New Roman" w:hAnsi="Times New Roman" w:cs="Times New Roman"/>
                <w:noProof/>
                <w:webHidden/>
                <w:sz w:val="24"/>
                <w:szCs w:val="24"/>
              </w:rPr>
              <w:instrText xml:space="preserve"> PAGEREF _Toc139381088 \h </w:instrText>
            </w:r>
            <w:r w:rsidR="00CE78E4" w:rsidRPr="003F6438">
              <w:rPr>
                <w:rFonts w:ascii="Times New Roman" w:hAnsi="Times New Roman" w:cs="Times New Roman"/>
                <w:noProof/>
                <w:webHidden/>
                <w:sz w:val="24"/>
                <w:szCs w:val="24"/>
              </w:rPr>
            </w:r>
            <w:r w:rsidR="00CE78E4" w:rsidRPr="003F6438">
              <w:rPr>
                <w:rFonts w:ascii="Times New Roman" w:hAnsi="Times New Roman" w:cs="Times New Roman"/>
                <w:noProof/>
                <w:webHidden/>
                <w:sz w:val="24"/>
                <w:szCs w:val="24"/>
              </w:rPr>
              <w:fldChar w:fldCharType="separate"/>
            </w:r>
            <w:r w:rsidR="003F6438" w:rsidRPr="003F6438">
              <w:rPr>
                <w:rFonts w:ascii="Times New Roman" w:hAnsi="Times New Roman" w:cs="Times New Roman"/>
                <w:noProof/>
                <w:webHidden/>
                <w:sz w:val="24"/>
                <w:szCs w:val="24"/>
              </w:rPr>
              <w:t>4</w:t>
            </w:r>
            <w:r w:rsidR="00CE78E4" w:rsidRPr="003F6438">
              <w:rPr>
                <w:rFonts w:ascii="Times New Roman" w:hAnsi="Times New Roman" w:cs="Times New Roman"/>
                <w:noProof/>
                <w:webHidden/>
                <w:sz w:val="24"/>
                <w:szCs w:val="24"/>
              </w:rPr>
              <w:fldChar w:fldCharType="end"/>
            </w:r>
          </w:hyperlink>
        </w:p>
        <w:p w14:paraId="3103DD92" w14:textId="77777777" w:rsidR="003F6438" w:rsidRPr="003F6438" w:rsidRDefault="00000000" w:rsidP="003F6438">
          <w:pPr>
            <w:pStyle w:val="TOC2"/>
            <w:tabs>
              <w:tab w:val="right" w:leader="dot" w:pos="9019"/>
            </w:tabs>
            <w:spacing w:line="360" w:lineRule="auto"/>
            <w:jc w:val="both"/>
            <w:rPr>
              <w:rFonts w:ascii="Times New Roman" w:hAnsi="Times New Roman" w:cs="Times New Roman"/>
              <w:noProof/>
              <w:sz w:val="24"/>
              <w:szCs w:val="24"/>
            </w:rPr>
          </w:pPr>
          <w:hyperlink w:anchor="_Toc139381089" w:history="1">
            <w:r w:rsidR="003F6438" w:rsidRPr="003F6438">
              <w:rPr>
                <w:rStyle w:val="Hyperlink"/>
                <w:rFonts w:ascii="Times New Roman" w:hAnsi="Times New Roman" w:cs="Times New Roman"/>
                <w:noProof/>
                <w:sz w:val="24"/>
                <w:szCs w:val="24"/>
              </w:rPr>
              <w:t>Critically analyze and evaluate Unilever Multinational Corporation’s dividend distribution policy</w:t>
            </w:r>
            <w:r w:rsidR="003F6438" w:rsidRPr="003F6438">
              <w:rPr>
                <w:rFonts w:ascii="Times New Roman" w:hAnsi="Times New Roman" w:cs="Times New Roman"/>
                <w:noProof/>
                <w:webHidden/>
                <w:sz w:val="24"/>
                <w:szCs w:val="24"/>
              </w:rPr>
              <w:tab/>
            </w:r>
            <w:r w:rsidR="00CE78E4" w:rsidRPr="003F6438">
              <w:rPr>
                <w:rFonts w:ascii="Times New Roman" w:hAnsi="Times New Roman" w:cs="Times New Roman"/>
                <w:noProof/>
                <w:webHidden/>
                <w:sz w:val="24"/>
                <w:szCs w:val="24"/>
              </w:rPr>
              <w:fldChar w:fldCharType="begin"/>
            </w:r>
            <w:r w:rsidR="003F6438" w:rsidRPr="003F6438">
              <w:rPr>
                <w:rFonts w:ascii="Times New Roman" w:hAnsi="Times New Roman" w:cs="Times New Roman"/>
                <w:noProof/>
                <w:webHidden/>
                <w:sz w:val="24"/>
                <w:szCs w:val="24"/>
              </w:rPr>
              <w:instrText xml:space="preserve"> PAGEREF _Toc139381089 \h </w:instrText>
            </w:r>
            <w:r w:rsidR="00CE78E4" w:rsidRPr="003F6438">
              <w:rPr>
                <w:rFonts w:ascii="Times New Roman" w:hAnsi="Times New Roman" w:cs="Times New Roman"/>
                <w:noProof/>
                <w:webHidden/>
                <w:sz w:val="24"/>
                <w:szCs w:val="24"/>
              </w:rPr>
            </w:r>
            <w:r w:rsidR="00CE78E4" w:rsidRPr="003F6438">
              <w:rPr>
                <w:rFonts w:ascii="Times New Roman" w:hAnsi="Times New Roman" w:cs="Times New Roman"/>
                <w:noProof/>
                <w:webHidden/>
                <w:sz w:val="24"/>
                <w:szCs w:val="24"/>
              </w:rPr>
              <w:fldChar w:fldCharType="separate"/>
            </w:r>
            <w:r w:rsidR="003F6438" w:rsidRPr="003F6438">
              <w:rPr>
                <w:rFonts w:ascii="Times New Roman" w:hAnsi="Times New Roman" w:cs="Times New Roman"/>
                <w:noProof/>
                <w:webHidden/>
                <w:sz w:val="24"/>
                <w:szCs w:val="24"/>
              </w:rPr>
              <w:t>5</w:t>
            </w:r>
            <w:r w:rsidR="00CE78E4" w:rsidRPr="003F6438">
              <w:rPr>
                <w:rFonts w:ascii="Times New Roman" w:hAnsi="Times New Roman" w:cs="Times New Roman"/>
                <w:noProof/>
                <w:webHidden/>
                <w:sz w:val="24"/>
                <w:szCs w:val="24"/>
              </w:rPr>
              <w:fldChar w:fldCharType="end"/>
            </w:r>
          </w:hyperlink>
        </w:p>
        <w:p w14:paraId="3103DD93" w14:textId="77777777" w:rsidR="003F6438" w:rsidRPr="003F6438" w:rsidRDefault="00000000" w:rsidP="003F6438">
          <w:pPr>
            <w:pStyle w:val="TOC2"/>
            <w:tabs>
              <w:tab w:val="right" w:leader="dot" w:pos="9019"/>
            </w:tabs>
            <w:spacing w:line="360" w:lineRule="auto"/>
            <w:jc w:val="both"/>
            <w:rPr>
              <w:rFonts w:ascii="Times New Roman" w:hAnsi="Times New Roman" w:cs="Times New Roman"/>
              <w:noProof/>
              <w:sz w:val="24"/>
              <w:szCs w:val="24"/>
            </w:rPr>
          </w:pPr>
          <w:hyperlink w:anchor="_Toc139381090" w:history="1">
            <w:r w:rsidR="003F6438" w:rsidRPr="003F6438">
              <w:rPr>
                <w:rStyle w:val="Hyperlink"/>
                <w:rFonts w:ascii="Times New Roman" w:hAnsi="Times New Roman" w:cs="Times New Roman"/>
                <w:noProof/>
                <w:sz w:val="24"/>
                <w:szCs w:val="24"/>
              </w:rPr>
              <w:t>Critically analyze the efficient market hypothesis theory in the context of Unilever multinational corporation’s operations</w:t>
            </w:r>
            <w:r w:rsidR="003F6438" w:rsidRPr="003F6438">
              <w:rPr>
                <w:rFonts w:ascii="Times New Roman" w:hAnsi="Times New Roman" w:cs="Times New Roman"/>
                <w:noProof/>
                <w:webHidden/>
                <w:sz w:val="24"/>
                <w:szCs w:val="24"/>
              </w:rPr>
              <w:tab/>
            </w:r>
            <w:r w:rsidR="00CE78E4" w:rsidRPr="003F6438">
              <w:rPr>
                <w:rFonts w:ascii="Times New Roman" w:hAnsi="Times New Roman" w:cs="Times New Roman"/>
                <w:noProof/>
                <w:webHidden/>
                <w:sz w:val="24"/>
                <w:szCs w:val="24"/>
              </w:rPr>
              <w:fldChar w:fldCharType="begin"/>
            </w:r>
            <w:r w:rsidR="003F6438" w:rsidRPr="003F6438">
              <w:rPr>
                <w:rFonts w:ascii="Times New Roman" w:hAnsi="Times New Roman" w:cs="Times New Roman"/>
                <w:noProof/>
                <w:webHidden/>
                <w:sz w:val="24"/>
                <w:szCs w:val="24"/>
              </w:rPr>
              <w:instrText xml:space="preserve"> PAGEREF _Toc139381090 \h </w:instrText>
            </w:r>
            <w:r w:rsidR="00CE78E4" w:rsidRPr="003F6438">
              <w:rPr>
                <w:rFonts w:ascii="Times New Roman" w:hAnsi="Times New Roman" w:cs="Times New Roman"/>
                <w:noProof/>
                <w:webHidden/>
                <w:sz w:val="24"/>
                <w:szCs w:val="24"/>
              </w:rPr>
            </w:r>
            <w:r w:rsidR="00CE78E4" w:rsidRPr="003F6438">
              <w:rPr>
                <w:rFonts w:ascii="Times New Roman" w:hAnsi="Times New Roman" w:cs="Times New Roman"/>
                <w:noProof/>
                <w:webHidden/>
                <w:sz w:val="24"/>
                <w:szCs w:val="24"/>
              </w:rPr>
              <w:fldChar w:fldCharType="separate"/>
            </w:r>
            <w:r w:rsidR="003F6438" w:rsidRPr="003F6438">
              <w:rPr>
                <w:rFonts w:ascii="Times New Roman" w:hAnsi="Times New Roman" w:cs="Times New Roman"/>
                <w:noProof/>
                <w:webHidden/>
                <w:sz w:val="24"/>
                <w:szCs w:val="24"/>
              </w:rPr>
              <w:t>6</w:t>
            </w:r>
            <w:r w:rsidR="00CE78E4" w:rsidRPr="003F6438">
              <w:rPr>
                <w:rFonts w:ascii="Times New Roman" w:hAnsi="Times New Roman" w:cs="Times New Roman"/>
                <w:noProof/>
                <w:webHidden/>
                <w:sz w:val="24"/>
                <w:szCs w:val="24"/>
              </w:rPr>
              <w:fldChar w:fldCharType="end"/>
            </w:r>
          </w:hyperlink>
        </w:p>
        <w:p w14:paraId="3103DD94" w14:textId="77777777" w:rsidR="003F6438" w:rsidRPr="003F6438" w:rsidRDefault="00000000" w:rsidP="003F6438">
          <w:pPr>
            <w:pStyle w:val="TOC2"/>
            <w:tabs>
              <w:tab w:val="right" w:leader="dot" w:pos="9019"/>
            </w:tabs>
            <w:spacing w:line="360" w:lineRule="auto"/>
            <w:jc w:val="both"/>
            <w:rPr>
              <w:rFonts w:ascii="Times New Roman" w:hAnsi="Times New Roman" w:cs="Times New Roman"/>
              <w:noProof/>
              <w:sz w:val="24"/>
              <w:szCs w:val="24"/>
            </w:rPr>
          </w:pPr>
          <w:hyperlink w:anchor="_Toc139381091" w:history="1">
            <w:r w:rsidR="003F6438" w:rsidRPr="003F6438">
              <w:rPr>
                <w:rStyle w:val="Hyperlink"/>
                <w:rFonts w:ascii="Times New Roman" w:hAnsi="Times New Roman" w:cs="Times New Roman"/>
                <w:noProof/>
                <w:sz w:val="24"/>
                <w:szCs w:val="24"/>
              </w:rPr>
              <w:t>Critically analyze and evaluate Unilever multinational corporation’s methods of appraising projects</w:t>
            </w:r>
            <w:r w:rsidR="003F6438" w:rsidRPr="003F6438">
              <w:rPr>
                <w:rFonts w:ascii="Times New Roman" w:hAnsi="Times New Roman" w:cs="Times New Roman"/>
                <w:noProof/>
                <w:webHidden/>
                <w:sz w:val="24"/>
                <w:szCs w:val="24"/>
              </w:rPr>
              <w:tab/>
            </w:r>
            <w:r w:rsidR="00CE78E4" w:rsidRPr="003F6438">
              <w:rPr>
                <w:rFonts w:ascii="Times New Roman" w:hAnsi="Times New Roman" w:cs="Times New Roman"/>
                <w:noProof/>
                <w:webHidden/>
                <w:sz w:val="24"/>
                <w:szCs w:val="24"/>
              </w:rPr>
              <w:fldChar w:fldCharType="begin"/>
            </w:r>
            <w:r w:rsidR="003F6438" w:rsidRPr="003F6438">
              <w:rPr>
                <w:rFonts w:ascii="Times New Roman" w:hAnsi="Times New Roman" w:cs="Times New Roman"/>
                <w:noProof/>
                <w:webHidden/>
                <w:sz w:val="24"/>
                <w:szCs w:val="24"/>
              </w:rPr>
              <w:instrText xml:space="preserve"> PAGEREF _Toc139381091 \h </w:instrText>
            </w:r>
            <w:r w:rsidR="00CE78E4" w:rsidRPr="003F6438">
              <w:rPr>
                <w:rFonts w:ascii="Times New Roman" w:hAnsi="Times New Roman" w:cs="Times New Roman"/>
                <w:noProof/>
                <w:webHidden/>
                <w:sz w:val="24"/>
                <w:szCs w:val="24"/>
              </w:rPr>
            </w:r>
            <w:r w:rsidR="00CE78E4" w:rsidRPr="003F6438">
              <w:rPr>
                <w:rFonts w:ascii="Times New Roman" w:hAnsi="Times New Roman" w:cs="Times New Roman"/>
                <w:noProof/>
                <w:webHidden/>
                <w:sz w:val="24"/>
                <w:szCs w:val="24"/>
              </w:rPr>
              <w:fldChar w:fldCharType="separate"/>
            </w:r>
            <w:r w:rsidR="003F6438" w:rsidRPr="003F6438">
              <w:rPr>
                <w:rFonts w:ascii="Times New Roman" w:hAnsi="Times New Roman" w:cs="Times New Roman"/>
                <w:noProof/>
                <w:webHidden/>
                <w:sz w:val="24"/>
                <w:szCs w:val="24"/>
              </w:rPr>
              <w:t>7</w:t>
            </w:r>
            <w:r w:rsidR="00CE78E4" w:rsidRPr="003F6438">
              <w:rPr>
                <w:rFonts w:ascii="Times New Roman" w:hAnsi="Times New Roman" w:cs="Times New Roman"/>
                <w:noProof/>
                <w:webHidden/>
                <w:sz w:val="24"/>
                <w:szCs w:val="24"/>
              </w:rPr>
              <w:fldChar w:fldCharType="end"/>
            </w:r>
          </w:hyperlink>
        </w:p>
        <w:p w14:paraId="3103DD95" w14:textId="77777777" w:rsidR="003F6438" w:rsidRPr="003F6438" w:rsidRDefault="00000000" w:rsidP="003F6438">
          <w:pPr>
            <w:pStyle w:val="TOC1"/>
            <w:tabs>
              <w:tab w:val="right" w:leader="dot" w:pos="9019"/>
            </w:tabs>
            <w:spacing w:line="360" w:lineRule="auto"/>
            <w:jc w:val="both"/>
            <w:rPr>
              <w:rFonts w:ascii="Times New Roman" w:hAnsi="Times New Roman" w:cs="Times New Roman"/>
              <w:noProof/>
              <w:sz w:val="24"/>
              <w:szCs w:val="24"/>
            </w:rPr>
          </w:pPr>
          <w:hyperlink w:anchor="_Toc139381092" w:history="1">
            <w:r w:rsidR="003F6438" w:rsidRPr="003F6438">
              <w:rPr>
                <w:rStyle w:val="Hyperlink"/>
                <w:rFonts w:ascii="Times New Roman" w:hAnsi="Times New Roman" w:cs="Times New Roman"/>
                <w:noProof/>
                <w:sz w:val="24"/>
                <w:szCs w:val="24"/>
              </w:rPr>
              <w:t>Conclusion</w:t>
            </w:r>
            <w:r w:rsidR="003F6438" w:rsidRPr="003F6438">
              <w:rPr>
                <w:rFonts w:ascii="Times New Roman" w:hAnsi="Times New Roman" w:cs="Times New Roman"/>
                <w:noProof/>
                <w:webHidden/>
                <w:sz w:val="24"/>
                <w:szCs w:val="24"/>
              </w:rPr>
              <w:tab/>
            </w:r>
            <w:r w:rsidR="00CE78E4" w:rsidRPr="003F6438">
              <w:rPr>
                <w:rFonts w:ascii="Times New Roman" w:hAnsi="Times New Roman" w:cs="Times New Roman"/>
                <w:noProof/>
                <w:webHidden/>
                <w:sz w:val="24"/>
                <w:szCs w:val="24"/>
              </w:rPr>
              <w:fldChar w:fldCharType="begin"/>
            </w:r>
            <w:r w:rsidR="003F6438" w:rsidRPr="003F6438">
              <w:rPr>
                <w:rFonts w:ascii="Times New Roman" w:hAnsi="Times New Roman" w:cs="Times New Roman"/>
                <w:noProof/>
                <w:webHidden/>
                <w:sz w:val="24"/>
                <w:szCs w:val="24"/>
              </w:rPr>
              <w:instrText xml:space="preserve"> PAGEREF _Toc139381092 \h </w:instrText>
            </w:r>
            <w:r w:rsidR="00CE78E4" w:rsidRPr="003F6438">
              <w:rPr>
                <w:rFonts w:ascii="Times New Roman" w:hAnsi="Times New Roman" w:cs="Times New Roman"/>
                <w:noProof/>
                <w:webHidden/>
                <w:sz w:val="24"/>
                <w:szCs w:val="24"/>
              </w:rPr>
            </w:r>
            <w:r w:rsidR="00CE78E4" w:rsidRPr="003F6438">
              <w:rPr>
                <w:rFonts w:ascii="Times New Roman" w:hAnsi="Times New Roman" w:cs="Times New Roman"/>
                <w:noProof/>
                <w:webHidden/>
                <w:sz w:val="24"/>
                <w:szCs w:val="24"/>
              </w:rPr>
              <w:fldChar w:fldCharType="separate"/>
            </w:r>
            <w:r w:rsidR="003F6438" w:rsidRPr="003F6438">
              <w:rPr>
                <w:rFonts w:ascii="Times New Roman" w:hAnsi="Times New Roman" w:cs="Times New Roman"/>
                <w:noProof/>
                <w:webHidden/>
                <w:sz w:val="24"/>
                <w:szCs w:val="24"/>
              </w:rPr>
              <w:t>7</w:t>
            </w:r>
            <w:r w:rsidR="00CE78E4" w:rsidRPr="003F6438">
              <w:rPr>
                <w:rFonts w:ascii="Times New Roman" w:hAnsi="Times New Roman" w:cs="Times New Roman"/>
                <w:noProof/>
                <w:webHidden/>
                <w:sz w:val="24"/>
                <w:szCs w:val="24"/>
              </w:rPr>
              <w:fldChar w:fldCharType="end"/>
            </w:r>
          </w:hyperlink>
        </w:p>
        <w:p w14:paraId="3103DD96" w14:textId="77777777" w:rsidR="003F6438" w:rsidRPr="003F6438" w:rsidRDefault="00000000" w:rsidP="003F6438">
          <w:pPr>
            <w:pStyle w:val="TOC1"/>
            <w:tabs>
              <w:tab w:val="right" w:leader="dot" w:pos="9019"/>
            </w:tabs>
            <w:spacing w:line="360" w:lineRule="auto"/>
            <w:jc w:val="both"/>
            <w:rPr>
              <w:rFonts w:ascii="Times New Roman" w:hAnsi="Times New Roman" w:cs="Times New Roman"/>
              <w:noProof/>
              <w:sz w:val="24"/>
              <w:szCs w:val="24"/>
            </w:rPr>
          </w:pPr>
          <w:hyperlink w:anchor="_Toc139381093" w:history="1">
            <w:r w:rsidR="003F6438" w:rsidRPr="003F6438">
              <w:rPr>
                <w:rStyle w:val="Hyperlink"/>
                <w:rFonts w:ascii="Times New Roman" w:hAnsi="Times New Roman" w:cs="Times New Roman"/>
                <w:noProof/>
                <w:sz w:val="24"/>
                <w:szCs w:val="24"/>
              </w:rPr>
              <w:t>References</w:t>
            </w:r>
            <w:r w:rsidR="003F6438" w:rsidRPr="003F6438">
              <w:rPr>
                <w:rFonts w:ascii="Times New Roman" w:hAnsi="Times New Roman" w:cs="Times New Roman"/>
                <w:noProof/>
                <w:webHidden/>
                <w:sz w:val="24"/>
                <w:szCs w:val="24"/>
              </w:rPr>
              <w:tab/>
            </w:r>
            <w:r w:rsidR="00CE78E4" w:rsidRPr="003F6438">
              <w:rPr>
                <w:rFonts w:ascii="Times New Roman" w:hAnsi="Times New Roman" w:cs="Times New Roman"/>
                <w:noProof/>
                <w:webHidden/>
                <w:sz w:val="24"/>
                <w:szCs w:val="24"/>
              </w:rPr>
              <w:fldChar w:fldCharType="begin"/>
            </w:r>
            <w:r w:rsidR="003F6438" w:rsidRPr="003F6438">
              <w:rPr>
                <w:rFonts w:ascii="Times New Roman" w:hAnsi="Times New Roman" w:cs="Times New Roman"/>
                <w:noProof/>
                <w:webHidden/>
                <w:sz w:val="24"/>
                <w:szCs w:val="24"/>
              </w:rPr>
              <w:instrText xml:space="preserve"> PAGEREF _Toc139381093 \h </w:instrText>
            </w:r>
            <w:r w:rsidR="00CE78E4" w:rsidRPr="003F6438">
              <w:rPr>
                <w:rFonts w:ascii="Times New Roman" w:hAnsi="Times New Roman" w:cs="Times New Roman"/>
                <w:noProof/>
                <w:webHidden/>
                <w:sz w:val="24"/>
                <w:szCs w:val="24"/>
              </w:rPr>
            </w:r>
            <w:r w:rsidR="00CE78E4" w:rsidRPr="003F6438">
              <w:rPr>
                <w:rFonts w:ascii="Times New Roman" w:hAnsi="Times New Roman" w:cs="Times New Roman"/>
                <w:noProof/>
                <w:webHidden/>
                <w:sz w:val="24"/>
                <w:szCs w:val="24"/>
              </w:rPr>
              <w:fldChar w:fldCharType="separate"/>
            </w:r>
            <w:r w:rsidR="003F6438" w:rsidRPr="003F6438">
              <w:rPr>
                <w:rFonts w:ascii="Times New Roman" w:hAnsi="Times New Roman" w:cs="Times New Roman"/>
                <w:noProof/>
                <w:webHidden/>
                <w:sz w:val="24"/>
                <w:szCs w:val="24"/>
              </w:rPr>
              <w:t>8</w:t>
            </w:r>
            <w:r w:rsidR="00CE78E4" w:rsidRPr="003F6438">
              <w:rPr>
                <w:rFonts w:ascii="Times New Roman" w:hAnsi="Times New Roman" w:cs="Times New Roman"/>
                <w:noProof/>
                <w:webHidden/>
                <w:sz w:val="24"/>
                <w:szCs w:val="24"/>
              </w:rPr>
              <w:fldChar w:fldCharType="end"/>
            </w:r>
          </w:hyperlink>
        </w:p>
        <w:p w14:paraId="3103DD97" w14:textId="77777777" w:rsidR="003F6438" w:rsidRPr="003F6438" w:rsidRDefault="00CE78E4" w:rsidP="003F6438">
          <w:pPr>
            <w:spacing w:line="360" w:lineRule="auto"/>
            <w:jc w:val="both"/>
            <w:rPr>
              <w:rFonts w:ascii="Times New Roman" w:hAnsi="Times New Roman" w:cs="Times New Roman"/>
              <w:sz w:val="24"/>
              <w:szCs w:val="24"/>
            </w:rPr>
          </w:pPr>
          <w:r w:rsidRPr="003F6438">
            <w:rPr>
              <w:rFonts w:ascii="Times New Roman" w:hAnsi="Times New Roman" w:cs="Times New Roman"/>
              <w:sz w:val="24"/>
              <w:szCs w:val="24"/>
            </w:rPr>
            <w:fldChar w:fldCharType="end"/>
          </w:r>
        </w:p>
      </w:sdtContent>
    </w:sdt>
    <w:p w14:paraId="3103DD98" w14:textId="77777777" w:rsidR="006C5059" w:rsidRPr="003F6438" w:rsidRDefault="006C5059" w:rsidP="003F6438">
      <w:pPr>
        <w:spacing w:line="360" w:lineRule="auto"/>
        <w:jc w:val="both"/>
        <w:rPr>
          <w:rFonts w:ascii="Times New Roman" w:eastAsia="Times New Roman" w:hAnsi="Times New Roman" w:cs="Times New Roman"/>
          <w:b/>
          <w:sz w:val="24"/>
          <w:szCs w:val="24"/>
        </w:rPr>
      </w:pPr>
      <w:r w:rsidRPr="003F6438">
        <w:rPr>
          <w:rFonts w:ascii="Times New Roman" w:eastAsia="Times New Roman" w:hAnsi="Times New Roman" w:cs="Times New Roman"/>
          <w:b/>
          <w:sz w:val="24"/>
          <w:szCs w:val="24"/>
        </w:rPr>
        <w:br w:type="page"/>
      </w:r>
    </w:p>
    <w:p w14:paraId="3103DD99" w14:textId="77777777" w:rsidR="00F20A91" w:rsidRPr="006C5059" w:rsidRDefault="008E520A" w:rsidP="006C5059">
      <w:pPr>
        <w:pStyle w:val="Heading1"/>
        <w:spacing w:line="360" w:lineRule="auto"/>
        <w:jc w:val="both"/>
        <w:rPr>
          <w:rFonts w:cs="Times New Roman"/>
          <w:szCs w:val="24"/>
        </w:rPr>
      </w:pPr>
      <w:bookmarkStart w:id="0" w:name="_Toc139381085"/>
      <w:r w:rsidRPr="006C5059">
        <w:rPr>
          <w:rFonts w:cs="Times New Roman"/>
          <w:szCs w:val="24"/>
        </w:rPr>
        <w:lastRenderedPageBreak/>
        <w:t>Introduction</w:t>
      </w:r>
      <w:bookmarkEnd w:id="0"/>
    </w:p>
    <w:p w14:paraId="3103DD9A" w14:textId="77777777" w:rsidR="00F20A91" w:rsidRPr="006C5059"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sz w:val="24"/>
          <w:szCs w:val="24"/>
        </w:rPr>
        <w:t xml:space="preserve">In the daily operations of multinational firms like Unilever, international financial management is essential. The purpose of this essay is to review and critically </w:t>
      </w:r>
      <w:r w:rsidR="006C5059" w:rsidRPr="006C5059">
        <w:rPr>
          <w:rFonts w:ascii="Times New Roman" w:eastAsia="Times New Roman" w:hAnsi="Times New Roman" w:cs="Times New Roman"/>
          <w:sz w:val="24"/>
          <w:szCs w:val="24"/>
        </w:rPr>
        <w:t>analyze</w:t>
      </w:r>
      <w:r w:rsidRPr="006C5059">
        <w:rPr>
          <w:rFonts w:ascii="Times New Roman" w:eastAsia="Times New Roman" w:hAnsi="Times New Roman" w:cs="Times New Roman"/>
          <w:sz w:val="24"/>
          <w:szCs w:val="24"/>
        </w:rPr>
        <w:t xml:space="preserve"> the significance of worldwide accounting practices for Unilever.</w:t>
      </w:r>
      <w:r w:rsidR="004D0CF9">
        <w:rPr>
          <w:rFonts w:ascii="Times New Roman" w:eastAsia="Times New Roman" w:hAnsi="Times New Roman" w:cs="Times New Roman"/>
          <w:sz w:val="24"/>
          <w:szCs w:val="24"/>
        </w:rPr>
        <w:t xml:space="preserve"> </w:t>
      </w:r>
      <w:r w:rsidR="00A64365">
        <w:rPr>
          <w:rFonts w:ascii="Times New Roman" w:eastAsia="Times New Roman" w:hAnsi="Times New Roman" w:cs="Times New Roman"/>
          <w:sz w:val="24"/>
          <w:szCs w:val="24"/>
        </w:rPr>
        <w:t xml:space="preserve">The business </w:t>
      </w:r>
      <w:r w:rsidRPr="006C5059">
        <w:rPr>
          <w:rFonts w:ascii="Times New Roman" w:eastAsia="Times New Roman" w:hAnsi="Times New Roman" w:cs="Times New Roman"/>
          <w:sz w:val="24"/>
          <w:szCs w:val="24"/>
        </w:rPr>
        <w:t>has 400 brands, was founded in 1929 and a result of the combination of a soap manufacturer and a margarine manufacturer (</w:t>
      </w:r>
      <w:r w:rsidR="00781446">
        <w:rPr>
          <w:rFonts w:ascii="Times New Roman" w:hAnsi="Times New Roman" w:cs="Times New Roman"/>
          <w:sz w:val="24"/>
          <w:szCs w:val="24"/>
        </w:rPr>
        <w:t xml:space="preserve">Statista, </w:t>
      </w:r>
      <w:r w:rsidRPr="006C5059">
        <w:rPr>
          <w:rFonts w:ascii="Times New Roman" w:hAnsi="Times New Roman" w:cs="Times New Roman"/>
          <w:sz w:val="24"/>
          <w:szCs w:val="24"/>
        </w:rPr>
        <w:t>2022)</w:t>
      </w:r>
      <w:r w:rsidRPr="006C5059">
        <w:rPr>
          <w:rFonts w:ascii="Times New Roman" w:eastAsia="Times New Roman" w:hAnsi="Times New Roman" w:cs="Times New Roman"/>
          <w:sz w:val="24"/>
          <w:szCs w:val="24"/>
        </w:rPr>
        <w:t>. Key elements like managing risks, distribution of capital, currency rate leadership, and general profitability will be the primary concern of the assessment. The difficulties that Unilever can encounter in various economies abroad will also be covered, with the use of pertinent international financial leadership theories. Additionally, an analysis of Unilever's dividend strategy and conformity to the profitable market hypothesis will be done.</w:t>
      </w:r>
    </w:p>
    <w:p w14:paraId="3103DD9B" w14:textId="77777777" w:rsidR="00F20A91" w:rsidRPr="006C5059" w:rsidRDefault="008E520A" w:rsidP="006C5059">
      <w:pPr>
        <w:pStyle w:val="Heading1"/>
        <w:spacing w:line="360" w:lineRule="auto"/>
        <w:jc w:val="both"/>
        <w:rPr>
          <w:rFonts w:cs="Times New Roman"/>
          <w:szCs w:val="24"/>
        </w:rPr>
      </w:pPr>
      <w:bookmarkStart w:id="1" w:name="_Toc139381086"/>
      <w:r w:rsidRPr="006C5059">
        <w:rPr>
          <w:rFonts w:cs="Times New Roman"/>
          <w:szCs w:val="24"/>
        </w:rPr>
        <w:t>Main body</w:t>
      </w:r>
      <w:bookmarkEnd w:id="1"/>
    </w:p>
    <w:p w14:paraId="3103DD9C" w14:textId="77777777" w:rsidR="00F20A91" w:rsidRPr="006C5059" w:rsidRDefault="008E520A" w:rsidP="006C5059">
      <w:pPr>
        <w:pStyle w:val="Heading2"/>
        <w:spacing w:line="360" w:lineRule="auto"/>
        <w:jc w:val="both"/>
        <w:rPr>
          <w:rFonts w:cs="Times New Roman"/>
          <w:szCs w:val="24"/>
        </w:rPr>
      </w:pPr>
      <w:bookmarkStart w:id="2" w:name="_Toc139381087"/>
      <w:r w:rsidRPr="006C5059">
        <w:rPr>
          <w:rFonts w:cs="Times New Roman"/>
          <w:szCs w:val="24"/>
        </w:rPr>
        <w:t xml:space="preserve">Critically </w:t>
      </w:r>
      <w:r w:rsidR="006C5059" w:rsidRPr="006C5059">
        <w:rPr>
          <w:rFonts w:cs="Times New Roman"/>
          <w:szCs w:val="24"/>
        </w:rPr>
        <w:t>analyze</w:t>
      </w:r>
      <w:r w:rsidRPr="006C5059">
        <w:rPr>
          <w:rFonts w:cs="Times New Roman"/>
          <w:szCs w:val="24"/>
        </w:rPr>
        <w:t xml:space="preserve"> and evaluate the importance of international financial management in Unilever</w:t>
      </w:r>
      <w:bookmarkEnd w:id="2"/>
    </w:p>
    <w:p w14:paraId="3103DD9D" w14:textId="77777777" w:rsidR="00F20A91" w:rsidRPr="006C5059"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sz w:val="24"/>
          <w:szCs w:val="24"/>
        </w:rPr>
        <w:t xml:space="preserve">In the daily operations of multinational corporations like Unilever, international financial leadership is essential. As a multinational retail corporation with operations in several nations, Unilever has a variety of financial possibilities and problems that call for efficient financial leadership worldwide. By </w:t>
      </w:r>
      <w:r w:rsidR="006C5059" w:rsidRPr="006C5059">
        <w:rPr>
          <w:rFonts w:ascii="Times New Roman" w:eastAsia="Times New Roman" w:hAnsi="Times New Roman" w:cs="Times New Roman"/>
          <w:sz w:val="24"/>
          <w:szCs w:val="24"/>
        </w:rPr>
        <w:t>analyzing</w:t>
      </w:r>
      <w:r w:rsidRPr="006C5059">
        <w:rPr>
          <w:rFonts w:ascii="Times New Roman" w:eastAsia="Times New Roman" w:hAnsi="Times New Roman" w:cs="Times New Roman"/>
          <w:sz w:val="24"/>
          <w:szCs w:val="24"/>
        </w:rPr>
        <w:t xml:space="preserve"> crucial elements such as risk control, distribution of capital, exchange rate leadership, and overall profitability, this examination will </w:t>
      </w:r>
      <w:r w:rsidR="006C5059" w:rsidRPr="006C5059">
        <w:rPr>
          <w:rFonts w:ascii="Times New Roman" w:eastAsia="Times New Roman" w:hAnsi="Times New Roman" w:cs="Times New Roman"/>
          <w:sz w:val="24"/>
          <w:szCs w:val="24"/>
        </w:rPr>
        <w:t>emphasis</w:t>
      </w:r>
      <w:r w:rsidRPr="006C5059">
        <w:rPr>
          <w:rFonts w:ascii="Times New Roman" w:eastAsia="Times New Roman" w:hAnsi="Times New Roman" w:cs="Times New Roman"/>
          <w:sz w:val="24"/>
          <w:szCs w:val="24"/>
        </w:rPr>
        <w:t xml:space="preserve"> the significance of financial management worldwide for Unilever. Risk management serves as one of the main reasons that Unilever needs to use worldwide financial oversight (</w:t>
      </w:r>
      <w:r w:rsidRPr="006C5059">
        <w:rPr>
          <w:rFonts w:ascii="Times New Roman" w:hAnsi="Times New Roman" w:cs="Times New Roman"/>
          <w:color w:val="222222"/>
          <w:sz w:val="24"/>
          <w:szCs w:val="24"/>
          <w:highlight w:val="white"/>
        </w:rPr>
        <w:t>Magagan and Ngugi, 2021</w:t>
      </w:r>
      <w:r w:rsidRPr="006C5059">
        <w:rPr>
          <w:rFonts w:ascii="Times New Roman" w:eastAsia="Times New Roman" w:hAnsi="Times New Roman" w:cs="Times New Roman"/>
          <w:sz w:val="24"/>
          <w:szCs w:val="24"/>
        </w:rPr>
        <w:t xml:space="preserve">. Unilever can detect, evaluate, and reduce these risks with the aid of powerful financial management techniques like expansion, trading, and insuring. </w:t>
      </w:r>
    </w:p>
    <w:p w14:paraId="3103DD9E" w14:textId="77777777" w:rsidR="00F20A91" w:rsidRDefault="004D0CF9" w:rsidP="004D0CF9">
      <w:pPr>
        <w:pStyle w:val="Normal1"/>
        <w:spacing w:line="360" w:lineRule="auto"/>
        <w:jc w:val="center"/>
        <w:rPr>
          <w:rFonts w:ascii="Times New Roman" w:eastAsia="Times New Roman" w:hAnsi="Times New Roman" w:cs="Times New Roman"/>
          <w:sz w:val="24"/>
          <w:szCs w:val="24"/>
        </w:rPr>
      </w:pPr>
      <w:r>
        <w:rPr>
          <w:noProof/>
        </w:rPr>
        <w:lastRenderedPageBreak/>
        <w:drawing>
          <wp:inline distT="0" distB="0" distL="0" distR="0" wp14:anchorId="3103DDE2" wp14:editId="3103DDE3">
            <wp:extent cx="3379470" cy="2405380"/>
            <wp:effectExtent l="19050" t="0" r="0" b="0"/>
            <wp:docPr id="1" name="Picture 1" descr="Global operating profit of Unilever 2022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lobal operating profit of Unilever 2022 | Statista"/>
                    <pic:cNvPicPr>
                      <a:picLocks noChangeAspect="1" noChangeArrowheads="1"/>
                    </pic:cNvPicPr>
                  </pic:nvPicPr>
                  <pic:blipFill>
                    <a:blip r:embed="rId8"/>
                    <a:srcRect/>
                    <a:stretch>
                      <a:fillRect/>
                    </a:stretch>
                  </pic:blipFill>
                  <pic:spPr bwMode="auto">
                    <a:xfrm>
                      <a:off x="0" y="0"/>
                      <a:ext cx="3379470" cy="2405380"/>
                    </a:xfrm>
                    <a:prstGeom prst="rect">
                      <a:avLst/>
                    </a:prstGeom>
                    <a:noFill/>
                    <a:ln w="9525">
                      <a:noFill/>
                      <a:miter lim="800000"/>
                      <a:headEnd/>
                      <a:tailEnd/>
                    </a:ln>
                  </pic:spPr>
                </pic:pic>
              </a:graphicData>
            </a:graphic>
          </wp:inline>
        </w:drawing>
      </w:r>
    </w:p>
    <w:p w14:paraId="3103DD9F" w14:textId="77777777" w:rsidR="004D0CF9" w:rsidRDefault="004D0CF9" w:rsidP="004D0CF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Unilever profit in world wide </w:t>
      </w:r>
    </w:p>
    <w:p w14:paraId="3103DDA0" w14:textId="77777777" w:rsidR="004D0CF9" w:rsidRPr="006C5059" w:rsidRDefault="00FB60FD" w:rsidP="004D0CF9">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w:t>
      </w:r>
      <w:r w:rsidR="004D0CF9">
        <w:rPr>
          <w:rFonts w:ascii="Times New Roman" w:eastAsia="Times New Roman" w:hAnsi="Times New Roman" w:cs="Times New Roman"/>
          <w:sz w:val="24"/>
          <w:szCs w:val="24"/>
        </w:rPr>
        <w:t xml:space="preserve">Source: </w:t>
      </w:r>
      <w:r w:rsidR="00DE740D" w:rsidRPr="006C5059">
        <w:rPr>
          <w:rFonts w:ascii="Times New Roman" w:hAnsi="Times New Roman" w:cs="Times New Roman"/>
          <w:sz w:val="24"/>
          <w:szCs w:val="24"/>
        </w:rPr>
        <w:t>Statista.2022</w:t>
      </w:r>
      <w:r>
        <w:rPr>
          <w:rFonts w:ascii="Times New Roman" w:hAnsi="Times New Roman" w:cs="Times New Roman"/>
          <w:sz w:val="24"/>
          <w:szCs w:val="24"/>
        </w:rPr>
        <w:t>)</w:t>
      </w:r>
    </w:p>
    <w:p w14:paraId="3103DDA1" w14:textId="77777777" w:rsidR="00F20A91"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sz w:val="24"/>
          <w:szCs w:val="24"/>
        </w:rPr>
        <w:t xml:space="preserve">Another crucial component of Unilever's global accounting operations is capital allocation. To </w:t>
      </w:r>
      <w:r w:rsidR="006C5059" w:rsidRPr="006C5059">
        <w:rPr>
          <w:rFonts w:ascii="Times New Roman" w:eastAsia="Times New Roman" w:hAnsi="Times New Roman" w:cs="Times New Roman"/>
          <w:sz w:val="24"/>
          <w:szCs w:val="24"/>
        </w:rPr>
        <w:t>maximize</w:t>
      </w:r>
      <w:r w:rsidRPr="006C5059">
        <w:rPr>
          <w:rFonts w:ascii="Times New Roman" w:eastAsia="Times New Roman" w:hAnsi="Times New Roman" w:cs="Times New Roman"/>
          <w:sz w:val="24"/>
          <w:szCs w:val="24"/>
        </w:rPr>
        <w:t xml:space="preserve"> revenue and value for shareholders, the company must distribute money across each of its global enterprises in an effective manner. Unilever uses global accounting procedures to review possibilities for investment around the world, determine its financial sustainability, and provide funding to some of the most attractive initiatives. Unilever can </w:t>
      </w:r>
      <w:r w:rsidR="006C5059" w:rsidRPr="006C5059">
        <w:rPr>
          <w:rFonts w:ascii="Times New Roman" w:eastAsia="Times New Roman" w:hAnsi="Times New Roman" w:cs="Times New Roman"/>
          <w:sz w:val="24"/>
          <w:szCs w:val="24"/>
        </w:rPr>
        <w:t>maximize</w:t>
      </w:r>
      <w:r w:rsidRPr="006C5059">
        <w:rPr>
          <w:rFonts w:ascii="Times New Roman" w:eastAsia="Times New Roman" w:hAnsi="Times New Roman" w:cs="Times New Roman"/>
          <w:sz w:val="24"/>
          <w:szCs w:val="24"/>
        </w:rPr>
        <w:t xml:space="preserve"> returns on investments and preserve its edge in the worldwide marketplace by making wise judgments about capital </w:t>
      </w:r>
      <w:r w:rsidR="006C5059" w:rsidRPr="006C5059">
        <w:rPr>
          <w:rFonts w:ascii="Times New Roman" w:eastAsia="Times New Roman" w:hAnsi="Times New Roman" w:cs="Times New Roman"/>
          <w:sz w:val="24"/>
          <w:szCs w:val="24"/>
        </w:rPr>
        <w:t>allocation.</w:t>
      </w:r>
      <w:r w:rsidR="006C5059" w:rsidRPr="006C5059">
        <w:rPr>
          <w:rFonts w:ascii="Times New Roman" w:eastAsia="Times New Roman" w:hAnsi="Times New Roman" w:cs="Times New Roman"/>
          <w:b/>
          <w:i/>
          <w:sz w:val="24"/>
          <w:szCs w:val="24"/>
        </w:rPr>
        <w:t xml:space="preserve"> For</w:t>
      </w:r>
      <w:r w:rsidRPr="006C5059">
        <w:rPr>
          <w:rFonts w:ascii="Times New Roman" w:eastAsia="Times New Roman" w:hAnsi="Times New Roman" w:cs="Times New Roman"/>
          <w:b/>
          <w:i/>
          <w:sz w:val="24"/>
          <w:szCs w:val="24"/>
        </w:rPr>
        <w:t xml:space="preserve"> Unilever, </w:t>
      </w:r>
      <w:r w:rsidRPr="006C5059">
        <w:rPr>
          <w:rFonts w:ascii="Times New Roman" w:eastAsia="Times New Roman" w:hAnsi="Times New Roman" w:cs="Times New Roman"/>
          <w:sz w:val="24"/>
          <w:szCs w:val="24"/>
        </w:rPr>
        <w:t>managing exchange rates is also of the utmost significance. Unilever operates in many currencies and is subject to currency rate swings because it is an international corporation. Unilever is capable of effectively controlling its exchange risk thanks to worldwide corporate use of hedges, currency derivatives, which are organic hedging strategies (</w:t>
      </w:r>
      <w:r w:rsidRPr="006C5059">
        <w:rPr>
          <w:rFonts w:ascii="Times New Roman" w:hAnsi="Times New Roman" w:cs="Times New Roman"/>
          <w:color w:val="222222"/>
          <w:sz w:val="24"/>
          <w:szCs w:val="24"/>
          <w:highlight w:val="white"/>
        </w:rPr>
        <w:t>Seabrooke and Tsingou,  2021)</w:t>
      </w:r>
      <w:r w:rsidRPr="006C5059">
        <w:rPr>
          <w:rFonts w:ascii="Times New Roman" w:eastAsia="Times New Roman" w:hAnsi="Times New Roman" w:cs="Times New Roman"/>
          <w:sz w:val="24"/>
          <w:szCs w:val="24"/>
        </w:rPr>
        <w:t xml:space="preserve">. </w:t>
      </w:r>
    </w:p>
    <w:p w14:paraId="3103DDA2" w14:textId="77777777" w:rsidR="00FB60FD" w:rsidRDefault="00FB60FD" w:rsidP="00FB60FD">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3103DDE4" wp14:editId="3103DDE5">
            <wp:extent cx="3966541" cy="2587755"/>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srcRect/>
                    <a:stretch>
                      <a:fillRect/>
                    </a:stretch>
                  </pic:blipFill>
                  <pic:spPr bwMode="auto">
                    <a:xfrm>
                      <a:off x="0" y="0"/>
                      <a:ext cx="3970089" cy="2590070"/>
                    </a:xfrm>
                    <a:prstGeom prst="rect">
                      <a:avLst/>
                    </a:prstGeom>
                    <a:noFill/>
                    <a:ln w="9525">
                      <a:noFill/>
                      <a:miter lim="800000"/>
                      <a:headEnd/>
                      <a:tailEnd/>
                    </a:ln>
                  </pic:spPr>
                </pic:pic>
              </a:graphicData>
            </a:graphic>
          </wp:inline>
        </w:drawing>
      </w:r>
    </w:p>
    <w:p w14:paraId="3103DDA3" w14:textId="77777777" w:rsidR="00FB60FD" w:rsidRDefault="00FB60FD" w:rsidP="00FB60FD">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 Revenue of Unilever </w:t>
      </w:r>
    </w:p>
    <w:p w14:paraId="3103DDA4" w14:textId="77777777" w:rsidR="00FB60FD" w:rsidRPr="006C5059" w:rsidRDefault="00FB60FD" w:rsidP="00FB60FD">
      <w:pPr>
        <w:pStyle w:val="Normal1"/>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(Source: </w:t>
      </w:r>
      <w:r w:rsidR="00136028" w:rsidRPr="006C5059">
        <w:rPr>
          <w:rFonts w:ascii="Times New Roman" w:hAnsi="Times New Roman" w:cs="Times New Roman"/>
          <w:sz w:val="24"/>
          <w:szCs w:val="24"/>
        </w:rPr>
        <w:t>Statista.2022</w:t>
      </w:r>
      <w:r w:rsidR="00136028">
        <w:rPr>
          <w:rFonts w:ascii="Times New Roman" w:hAnsi="Times New Roman" w:cs="Times New Roman"/>
          <w:sz w:val="24"/>
          <w:szCs w:val="24"/>
        </w:rPr>
        <w:t>)</w:t>
      </w:r>
    </w:p>
    <w:p w14:paraId="3103DDA5" w14:textId="77777777" w:rsidR="00F20A91" w:rsidRPr="006C5059" w:rsidRDefault="008E520A" w:rsidP="006C5059">
      <w:pPr>
        <w:pStyle w:val="Heading2"/>
      </w:pPr>
      <w:bookmarkStart w:id="3" w:name="_Toc139381088"/>
      <w:r w:rsidRPr="006C5059">
        <w:t>Discuss the challenges which the Unilever may be experiencing in different international financial markets by supporting international finance management theories</w:t>
      </w:r>
      <w:bookmarkEnd w:id="3"/>
    </w:p>
    <w:p w14:paraId="3103DDA6" w14:textId="77777777" w:rsidR="00F20A91" w:rsidRPr="006C5059" w:rsidRDefault="008E520A" w:rsidP="006C5059">
      <w:pPr>
        <w:pStyle w:val="Normal1"/>
        <w:spacing w:line="360" w:lineRule="auto"/>
        <w:jc w:val="both"/>
        <w:rPr>
          <w:rFonts w:ascii="Times New Roman" w:eastAsia="Times New Roman" w:hAnsi="Times New Roman" w:cs="Times New Roman"/>
          <w:b/>
          <w:color w:val="0E101A"/>
          <w:sz w:val="24"/>
          <w:szCs w:val="24"/>
        </w:rPr>
      </w:pPr>
      <w:r w:rsidRPr="006C5059">
        <w:rPr>
          <w:rFonts w:ascii="Times New Roman" w:eastAsia="Times New Roman" w:hAnsi="Times New Roman" w:cs="Times New Roman"/>
          <w:b/>
          <w:color w:val="0E101A"/>
          <w:sz w:val="24"/>
          <w:szCs w:val="24"/>
        </w:rPr>
        <w:t>Foreign Exchange Risk:</w:t>
      </w:r>
    </w:p>
    <w:p w14:paraId="3103DDA7" w14:textId="77777777" w:rsidR="00F20A91" w:rsidRPr="006C5059" w:rsidRDefault="008E520A" w:rsidP="006C5059">
      <w:pPr>
        <w:pStyle w:val="Normal1"/>
        <w:spacing w:line="360" w:lineRule="auto"/>
        <w:jc w:val="both"/>
        <w:rPr>
          <w:rFonts w:ascii="Times New Roman" w:eastAsia="Times New Roman" w:hAnsi="Times New Roman" w:cs="Times New Roman"/>
          <w:color w:val="0E101A"/>
          <w:sz w:val="24"/>
          <w:szCs w:val="24"/>
        </w:rPr>
      </w:pPr>
      <w:r w:rsidRPr="006C5059">
        <w:rPr>
          <w:rFonts w:ascii="Times New Roman" w:eastAsia="Times New Roman" w:hAnsi="Times New Roman" w:cs="Times New Roman"/>
          <w:color w:val="0E101A"/>
          <w:sz w:val="24"/>
          <w:szCs w:val="24"/>
        </w:rPr>
        <w:t xml:space="preserve">Unilever is subject to variations in rates of exchange because it works in several nations with various currencies. Controlling risks related to foreign exchange becomes more difficult as a result. </w:t>
      </w:r>
      <w:r w:rsidRPr="006C5059">
        <w:rPr>
          <w:rFonts w:ascii="Times New Roman" w:eastAsia="Times New Roman" w:hAnsi="Times New Roman" w:cs="Times New Roman"/>
          <w:b/>
          <w:i/>
          <w:color w:val="0E101A"/>
          <w:sz w:val="24"/>
          <w:szCs w:val="24"/>
        </w:rPr>
        <w:t>According to the International Marshall theory</w:t>
      </w:r>
      <w:r w:rsidRPr="006C5059">
        <w:rPr>
          <w:rFonts w:ascii="Times New Roman" w:eastAsia="Times New Roman" w:hAnsi="Times New Roman" w:cs="Times New Roman"/>
          <w:color w:val="0E101A"/>
          <w:sz w:val="24"/>
          <w:szCs w:val="24"/>
        </w:rPr>
        <w:t>, differences in interest rates among nations are what drive changes in exchange rates. To lessen the effects of risk associated with exchange rates, Unilever can employ strategies such as natural or foreign offsetting (</w:t>
      </w:r>
      <w:r w:rsidRPr="006C5059">
        <w:rPr>
          <w:rFonts w:ascii="Times New Roman" w:hAnsi="Times New Roman" w:cs="Times New Roman"/>
          <w:color w:val="222222"/>
          <w:sz w:val="24"/>
          <w:szCs w:val="24"/>
          <w:highlight w:val="white"/>
        </w:rPr>
        <w:t xml:space="preserve">Kuikel </w:t>
      </w:r>
      <w:r w:rsidRPr="006C5059">
        <w:rPr>
          <w:rFonts w:ascii="Times New Roman" w:hAnsi="Times New Roman" w:cs="Times New Roman"/>
          <w:i/>
          <w:color w:val="222222"/>
          <w:sz w:val="24"/>
          <w:szCs w:val="24"/>
          <w:highlight w:val="white"/>
        </w:rPr>
        <w:t xml:space="preserve"> et al.</w:t>
      </w:r>
      <w:r w:rsidRPr="006C5059">
        <w:rPr>
          <w:rFonts w:ascii="Times New Roman" w:hAnsi="Times New Roman" w:cs="Times New Roman"/>
          <w:color w:val="222222"/>
          <w:sz w:val="24"/>
          <w:szCs w:val="24"/>
          <w:highlight w:val="white"/>
        </w:rPr>
        <w:t>, 2023)</w:t>
      </w:r>
      <w:r w:rsidRPr="006C5059">
        <w:rPr>
          <w:rFonts w:ascii="Times New Roman" w:eastAsia="Times New Roman" w:hAnsi="Times New Roman" w:cs="Times New Roman"/>
          <w:color w:val="0E101A"/>
          <w:sz w:val="24"/>
          <w:szCs w:val="24"/>
        </w:rPr>
        <w:t>. By establishing positions that mitigate the consequences of unfavourable currency rate changes, these approaches seek to offset prospective losses.</w:t>
      </w:r>
    </w:p>
    <w:p w14:paraId="3103DDA8" w14:textId="77777777" w:rsidR="00F20A91" w:rsidRPr="006C5059" w:rsidRDefault="008E520A" w:rsidP="006C5059">
      <w:pPr>
        <w:pStyle w:val="Normal1"/>
        <w:spacing w:line="360" w:lineRule="auto"/>
        <w:jc w:val="both"/>
        <w:rPr>
          <w:rFonts w:ascii="Times New Roman" w:eastAsia="Times New Roman" w:hAnsi="Times New Roman" w:cs="Times New Roman"/>
          <w:b/>
          <w:color w:val="0E101A"/>
          <w:sz w:val="24"/>
          <w:szCs w:val="24"/>
        </w:rPr>
      </w:pPr>
      <w:r w:rsidRPr="006C5059">
        <w:rPr>
          <w:rFonts w:ascii="Times New Roman" w:eastAsia="Times New Roman" w:hAnsi="Times New Roman" w:cs="Times New Roman"/>
          <w:b/>
          <w:color w:val="0E101A"/>
          <w:sz w:val="24"/>
          <w:szCs w:val="24"/>
        </w:rPr>
        <w:t>Regulatory and Economic Risks:</w:t>
      </w:r>
    </w:p>
    <w:p w14:paraId="3103DDA9" w14:textId="77777777" w:rsidR="00F20A91" w:rsidRDefault="008E520A" w:rsidP="006C5059">
      <w:pPr>
        <w:pStyle w:val="Normal1"/>
        <w:spacing w:line="360" w:lineRule="auto"/>
        <w:jc w:val="both"/>
        <w:rPr>
          <w:rFonts w:ascii="Times New Roman" w:eastAsia="Times New Roman" w:hAnsi="Times New Roman" w:cs="Times New Roman"/>
          <w:color w:val="0E101A"/>
          <w:sz w:val="24"/>
          <w:szCs w:val="24"/>
        </w:rPr>
      </w:pPr>
      <w:r w:rsidRPr="006C5059">
        <w:rPr>
          <w:rFonts w:ascii="Times New Roman" w:eastAsia="Times New Roman" w:hAnsi="Times New Roman" w:cs="Times New Roman"/>
          <w:color w:val="0E101A"/>
          <w:sz w:val="24"/>
          <w:szCs w:val="24"/>
        </w:rPr>
        <w:t xml:space="preserve"> Each of the political and regulatory contexts in which Unilever operates has a unique set of difficulties. </w:t>
      </w:r>
      <w:r w:rsidRPr="006C5059">
        <w:rPr>
          <w:rFonts w:ascii="Times New Roman" w:eastAsia="Times New Roman" w:hAnsi="Times New Roman" w:cs="Times New Roman"/>
          <w:b/>
          <w:i/>
          <w:color w:val="0E101A"/>
          <w:sz w:val="24"/>
          <w:szCs w:val="24"/>
        </w:rPr>
        <w:t xml:space="preserve">The theory of national risk assessment </w:t>
      </w:r>
      <w:r w:rsidRPr="006C5059">
        <w:rPr>
          <w:rFonts w:ascii="Times New Roman" w:eastAsia="Times New Roman" w:hAnsi="Times New Roman" w:cs="Times New Roman"/>
          <w:color w:val="0E101A"/>
          <w:sz w:val="24"/>
          <w:szCs w:val="24"/>
        </w:rPr>
        <w:t>aids in assessing the financial, political, and regulatory hazards connected to doing business in other nations. Unilever is capable of conducting detailed analyses to pinpoint potential dangers and provide sensible plans. This could entail expanding commercial activities internationally, cultivating close ties with regional authorities, and modifying operations to adhere to local laws.</w:t>
      </w:r>
    </w:p>
    <w:p w14:paraId="3103DDAA" w14:textId="77777777" w:rsidR="00DB141A" w:rsidRDefault="00DB141A" w:rsidP="00DB141A">
      <w:pPr>
        <w:pStyle w:val="Normal1"/>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inline distT="0" distB="0" distL="0" distR="0" wp14:anchorId="3103DDE6" wp14:editId="3103DDE7">
            <wp:extent cx="4686745" cy="2554357"/>
            <wp:effectExtent l="1905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srcRect/>
                    <a:stretch>
                      <a:fillRect/>
                    </a:stretch>
                  </pic:blipFill>
                  <pic:spPr bwMode="auto">
                    <a:xfrm>
                      <a:off x="0" y="0"/>
                      <a:ext cx="4692636" cy="2557568"/>
                    </a:xfrm>
                    <a:prstGeom prst="rect">
                      <a:avLst/>
                    </a:prstGeom>
                    <a:noFill/>
                    <a:ln w="9525">
                      <a:noFill/>
                      <a:miter lim="800000"/>
                      <a:headEnd/>
                      <a:tailEnd/>
                    </a:ln>
                  </pic:spPr>
                </pic:pic>
              </a:graphicData>
            </a:graphic>
          </wp:inline>
        </w:drawing>
      </w:r>
    </w:p>
    <w:p w14:paraId="3103DDAB" w14:textId="77777777" w:rsidR="00DB141A" w:rsidRDefault="00DB141A" w:rsidP="00DB141A">
      <w:pPr>
        <w:pStyle w:val="Normal1"/>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Figure: 3 Product segmentation in Unilever </w:t>
      </w:r>
    </w:p>
    <w:p w14:paraId="3103DDAC" w14:textId="77777777" w:rsidR="00DB141A" w:rsidRPr="006C5059" w:rsidRDefault="00DB141A" w:rsidP="00DB141A">
      <w:pPr>
        <w:pStyle w:val="Normal1"/>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(Source:</w:t>
      </w:r>
      <w:r w:rsidR="003F1E7B" w:rsidRPr="003F1E7B">
        <w:rPr>
          <w:rFonts w:ascii="Times New Roman" w:hAnsi="Times New Roman" w:cs="Times New Roman"/>
          <w:color w:val="222222"/>
          <w:sz w:val="24"/>
          <w:szCs w:val="24"/>
        </w:rPr>
        <w:t xml:space="preserve"> </w:t>
      </w:r>
      <w:r w:rsidR="003F1E7B" w:rsidRPr="00DB141A">
        <w:rPr>
          <w:rFonts w:ascii="Times New Roman" w:hAnsi="Times New Roman" w:cs="Times New Roman"/>
          <w:color w:val="222222"/>
          <w:sz w:val="24"/>
          <w:szCs w:val="24"/>
        </w:rPr>
        <w:t>accid</w:t>
      </w:r>
      <w:r w:rsidR="003F1E7B">
        <w:rPr>
          <w:rFonts w:ascii="Times New Roman" w:hAnsi="Times New Roman" w:cs="Times New Roman"/>
          <w:color w:val="222222"/>
          <w:sz w:val="24"/>
          <w:szCs w:val="24"/>
        </w:rPr>
        <w:t>.2019)</w:t>
      </w:r>
    </w:p>
    <w:p w14:paraId="3103DDAD" w14:textId="77777777" w:rsidR="00F20A91" w:rsidRPr="006C5059" w:rsidRDefault="008E520A" w:rsidP="006C5059">
      <w:pPr>
        <w:pStyle w:val="Normal1"/>
        <w:spacing w:line="360" w:lineRule="auto"/>
        <w:jc w:val="both"/>
        <w:rPr>
          <w:rFonts w:ascii="Times New Roman" w:eastAsia="Times New Roman" w:hAnsi="Times New Roman" w:cs="Times New Roman"/>
          <w:b/>
          <w:color w:val="0E101A"/>
          <w:sz w:val="24"/>
          <w:szCs w:val="24"/>
        </w:rPr>
      </w:pPr>
      <w:r w:rsidRPr="006C5059">
        <w:rPr>
          <w:rFonts w:ascii="Times New Roman" w:eastAsia="Times New Roman" w:hAnsi="Times New Roman" w:cs="Times New Roman"/>
          <w:b/>
          <w:color w:val="0E101A"/>
          <w:sz w:val="24"/>
          <w:szCs w:val="24"/>
        </w:rPr>
        <w:t xml:space="preserve">Capitalization and funding: </w:t>
      </w:r>
    </w:p>
    <w:p w14:paraId="3103DDAE" w14:textId="77777777" w:rsidR="00B61A97" w:rsidRDefault="008E520A" w:rsidP="006C5059">
      <w:pPr>
        <w:pStyle w:val="Normal1"/>
        <w:spacing w:line="360" w:lineRule="auto"/>
        <w:jc w:val="both"/>
        <w:rPr>
          <w:rFonts w:ascii="Times New Roman" w:eastAsia="Times New Roman" w:hAnsi="Times New Roman" w:cs="Times New Roman"/>
          <w:color w:val="0E101A"/>
          <w:sz w:val="24"/>
          <w:szCs w:val="24"/>
        </w:rPr>
      </w:pPr>
      <w:r w:rsidRPr="006C5059">
        <w:rPr>
          <w:rFonts w:ascii="Times New Roman" w:eastAsia="Times New Roman" w:hAnsi="Times New Roman" w:cs="Times New Roman"/>
          <w:color w:val="0E101A"/>
          <w:sz w:val="24"/>
          <w:szCs w:val="24"/>
        </w:rPr>
        <w:t xml:space="preserve">To fund its business activities and savings, Unilever must raise money in various markets. </w:t>
      </w:r>
      <w:r w:rsidRPr="006C5059">
        <w:rPr>
          <w:rFonts w:ascii="Times New Roman" w:eastAsia="Times New Roman" w:hAnsi="Times New Roman" w:cs="Times New Roman"/>
          <w:b/>
          <w:i/>
          <w:color w:val="0E101A"/>
          <w:sz w:val="24"/>
          <w:szCs w:val="24"/>
        </w:rPr>
        <w:t xml:space="preserve">According to the concept of capital structure theory, </w:t>
      </w:r>
      <w:r w:rsidRPr="006C5059">
        <w:rPr>
          <w:rFonts w:ascii="Times New Roman" w:eastAsia="Times New Roman" w:hAnsi="Times New Roman" w:cs="Times New Roman"/>
          <w:color w:val="0E101A"/>
          <w:sz w:val="24"/>
          <w:szCs w:val="24"/>
        </w:rPr>
        <w:t xml:space="preserve">businesses should aim for the ideal </w:t>
      </w:r>
      <w:r w:rsidRPr="006C5059">
        <w:rPr>
          <w:rFonts w:ascii="Times New Roman" w:eastAsia="Times New Roman" w:hAnsi="Times New Roman" w:cs="Times New Roman"/>
          <w:color w:val="0E101A"/>
          <w:sz w:val="24"/>
          <w:szCs w:val="24"/>
        </w:rPr>
        <w:lastRenderedPageBreak/>
        <w:t xml:space="preserve">ratio of loan ownership to </w:t>
      </w:r>
      <w:r w:rsidR="006C5059" w:rsidRPr="006C5059">
        <w:rPr>
          <w:rFonts w:ascii="Times New Roman" w:eastAsia="Times New Roman" w:hAnsi="Times New Roman" w:cs="Times New Roman"/>
          <w:color w:val="0E101A"/>
          <w:sz w:val="24"/>
          <w:szCs w:val="24"/>
        </w:rPr>
        <w:t>maximize</w:t>
      </w:r>
      <w:r w:rsidRPr="006C5059">
        <w:rPr>
          <w:rFonts w:ascii="Times New Roman" w:eastAsia="Times New Roman" w:hAnsi="Times New Roman" w:cs="Times New Roman"/>
          <w:color w:val="0E101A"/>
          <w:sz w:val="24"/>
          <w:szCs w:val="24"/>
        </w:rPr>
        <w:t xml:space="preserve"> value for shareholders. However, choosing the right structure for capital might be difficult due to various market dynamics and legal frameworks in the world's financial markets (</w:t>
      </w:r>
      <w:r w:rsidR="00676534">
        <w:rPr>
          <w:rFonts w:ascii="Times New Roman" w:hAnsi="Times New Roman" w:cs="Times New Roman"/>
          <w:color w:val="222222"/>
          <w:sz w:val="24"/>
          <w:szCs w:val="24"/>
          <w:highlight w:val="white"/>
        </w:rPr>
        <w:t xml:space="preserve">Brusov and Filatova, </w:t>
      </w:r>
      <w:r w:rsidRPr="006C5059">
        <w:rPr>
          <w:rFonts w:ascii="Times New Roman" w:hAnsi="Times New Roman" w:cs="Times New Roman"/>
          <w:color w:val="222222"/>
          <w:sz w:val="24"/>
          <w:szCs w:val="24"/>
          <w:highlight w:val="white"/>
        </w:rPr>
        <w:t>2023)</w:t>
      </w:r>
      <w:r w:rsidRPr="006C5059">
        <w:rPr>
          <w:rFonts w:ascii="Times New Roman" w:eastAsia="Times New Roman" w:hAnsi="Times New Roman" w:cs="Times New Roman"/>
          <w:color w:val="0E101A"/>
          <w:sz w:val="24"/>
          <w:szCs w:val="24"/>
        </w:rPr>
        <w:t xml:space="preserve">. </w:t>
      </w:r>
    </w:p>
    <w:p w14:paraId="3103DDAF" w14:textId="77777777" w:rsidR="00F20A91" w:rsidRPr="006C5059" w:rsidRDefault="008E520A" w:rsidP="006C5059">
      <w:pPr>
        <w:pStyle w:val="Normal1"/>
        <w:spacing w:line="360" w:lineRule="auto"/>
        <w:jc w:val="both"/>
        <w:rPr>
          <w:rFonts w:ascii="Times New Roman" w:eastAsia="Times New Roman" w:hAnsi="Times New Roman" w:cs="Times New Roman"/>
          <w:b/>
          <w:color w:val="0E101A"/>
          <w:sz w:val="24"/>
          <w:szCs w:val="24"/>
        </w:rPr>
      </w:pPr>
      <w:r w:rsidRPr="006C5059">
        <w:rPr>
          <w:rFonts w:ascii="Times New Roman" w:eastAsia="Times New Roman" w:hAnsi="Times New Roman" w:cs="Times New Roman"/>
          <w:b/>
          <w:color w:val="0E101A"/>
          <w:sz w:val="24"/>
          <w:szCs w:val="24"/>
        </w:rPr>
        <w:t xml:space="preserve">Cultural </w:t>
      </w:r>
      <w:r w:rsidR="00B61A97">
        <w:rPr>
          <w:rFonts w:ascii="Times New Roman" w:eastAsia="Times New Roman" w:hAnsi="Times New Roman" w:cs="Times New Roman"/>
          <w:b/>
          <w:color w:val="0E101A"/>
          <w:sz w:val="24"/>
          <w:szCs w:val="24"/>
        </w:rPr>
        <w:t xml:space="preserve">and language </w:t>
      </w:r>
      <w:r w:rsidRPr="006C5059">
        <w:rPr>
          <w:rFonts w:ascii="Times New Roman" w:eastAsia="Times New Roman" w:hAnsi="Times New Roman" w:cs="Times New Roman"/>
          <w:b/>
          <w:color w:val="0E101A"/>
          <w:sz w:val="24"/>
          <w:szCs w:val="24"/>
        </w:rPr>
        <w:t xml:space="preserve">Disparities: </w:t>
      </w:r>
    </w:p>
    <w:p w14:paraId="3103DDB0" w14:textId="77777777" w:rsidR="00F20A91" w:rsidRPr="006C5059" w:rsidRDefault="008E520A" w:rsidP="006C5059">
      <w:pPr>
        <w:pStyle w:val="Normal1"/>
        <w:spacing w:line="360" w:lineRule="auto"/>
        <w:jc w:val="both"/>
        <w:rPr>
          <w:rFonts w:ascii="Times New Roman" w:eastAsia="Times New Roman" w:hAnsi="Times New Roman" w:cs="Times New Roman"/>
          <w:b/>
          <w:sz w:val="24"/>
          <w:szCs w:val="24"/>
        </w:rPr>
      </w:pPr>
      <w:r w:rsidRPr="006C5059">
        <w:rPr>
          <w:rFonts w:ascii="Times New Roman" w:eastAsia="Times New Roman" w:hAnsi="Times New Roman" w:cs="Times New Roman"/>
          <w:color w:val="0E101A"/>
          <w:sz w:val="24"/>
          <w:szCs w:val="24"/>
        </w:rPr>
        <w:t xml:space="preserve">The need of comprehending and adjusting to various cultural contexts is </w:t>
      </w:r>
      <w:r w:rsidR="00676534" w:rsidRPr="006C5059">
        <w:rPr>
          <w:rFonts w:ascii="Times New Roman" w:eastAsia="Times New Roman" w:hAnsi="Times New Roman" w:cs="Times New Roman"/>
          <w:color w:val="0E101A"/>
          <w:sz w:val="24"/>
          <w:szCs w:val="24"/>
        </w:rPr>
        <w:t>emphasized</w:t>
      </w:r>
      <w:r w:rsidRPr="006C5059">
        <w:rPr>
          <w:rFonts w:ascii="Times New Roman" w:eastAsia="Times New Roman" w:hAnsi="Times New Roman" w:cs="Times New Roman"/>
          <w:color w:val="0E101A"/>
          <w:sz w:val="24"/>
          <w:szCs w:val="24"/>
        </w:rPr>
        <w:t xml:space="preserve"> by the </w:t>
      </w:r>
      <w:r w:rsidRPr="006C5059">
        <w:rPr>
          <w:rFonts w:ascii="Times New Roman" w:eastAsia="Times New Roman" w:hAnsi="Times New Roman" w:cs="Times New Roman"/>
          <w:b/>
          <w:i/>
          <w:color w:val="0E101A"/>
          <w:sz w:val="24"/>
          <w:szCs w:val="24"/>
        </w:rPr>
        <w:t>theory of intelligence of culture</w:t>
      </w:r>
      <w:r w:rsidRPr="006C5059">
        <w:rPr>
          <w:rFonts w:ascii="Times New Roman" w:eastAsia="Times New Roman" w:hAnsi="Times New Roman" w:cs="Times New Roman"/>
          <w:color w:val="0E101A"/>
          <w:sz w:val="24"/>
          <w:szCs w:val="24"/>
        </w:rPr>
        <w:t>. Unilever can create an international budgeting strategy that is culturally sensitive, allowing effective interaction and collaboration among interested parties in various markets (</w:t>
      </w:r>
      <w:r w:rsidRPr="006C5059">
        <w:rPr>
          <w:rFonts w:ascii="Times New Roman" w:hAnsi="Times New Roman" w:cs="Times New Roman"/>
          <w:color w:val="222222"/>
          <w:sz w:val="24"/>
          <w:szCs w:val="24"/>
          <w:highlight w:val="white"/>
        </w:rPr>
        <w:t xml:space="preserve">Wang </w:t>
      </w:r>
      <w:r w:rsidRPr="006C5059">
        <w:rPr>
          <w:rFonts w:ascii="Times New Roman" w:hAnsi="Times New Roman" w:cs="Times New Roman"/>
          <w:i/>
          <w:color w:val="222222"/>
          <w:sz w:val="24"/>
          <w:szCs w:val="24"/>
          <w:highlight w:val="white"/>
        </w:rPr>
        <w:t>et al.</w:t>
      </w:r>
      <w:r w:rsidRPr="006C5059">
        <w:rPr>
          <w:rFonts w:ascii="Times New Roman" w:hAnsi="Times New Roman" w:cs="Times New Roman"/>
          <w:color w:val="222222"/>
          <w:sz w:val="24"/>
          <w:szCs w:val="24"/>
          <w:highlight w:val="white"/>
        </w:rPr>
        <w:t>, 2019)</w:t>
      </w:r>
      <w:r w:rsidRPr="006C5059">
        <w:rPr>
          <w:rFonts w:ascii="Times New Roman" w:eastAsia="Times New Roman" w:hAnsi="Times New Roman" w:cs="Times New Roman"/>
          <w:color w:val="0E101A"/>
          <w:sz w:val="24"/>
          <w:szCs w:val="24"/>
        </w:rPr>
        <w:t xml:space="preserve">. This can entail </w:t>
      </w:r>
      <w:r w:rsidR="006C5059" w:rsidRPr="006C5059">
        <w:rPr>
          <w:rFonts w:ascii="Times New Roman" w:eastAsia="Times New Roman" w:hAnsi="Times New Roman" w:cs="Times New Roman"/>
          <w:color w:val="0E101A"/>
          <w:sz w:val="24"/>
          <w:szCs w:val="24"/>
        </w:rPr>
        <w:t>utilizing</w:t>
      </w:r>
      <w:r w:rsidRPr="006C5059">
        <w:rPr>
          <w:rFonts w:ascii="Times New Roman" w:eastAsia="Times New Roman" w:hAnsi="Times New Roman" w:cs="Times New Roman"/>
          <w:color w:val="0E101A"/>
          <w:sz w:val="24"/>
          <w:szCs w:val="24"/>
        </w:rPr>
        <w:t xml:space="preserve"> local talent, offering cross-cultural training, and promoting a diverse workplace.</w:t>
      </w:r>
    </w:p>
    <w:p w14:paraId="3103DDB1" w14:textId="77777777" w:rsidR="00F20A91" w:rsidRPr="006C5059" w:rsidRDefault="008E520A" w:rsidP="006C5059">
      <w:pPr>
        <w:pStyle w:val="Heading2"/>
      </w:pPr>
      <w:bookmarkStart w:id="4" w:name="_Toc139381089"/>
      <w:r w:rsidRPr="006C5059">
        <w:t xml:space="preserve">Critically </w:t>
      </w:r>
      <w:r w:rsidR="006C5059" w:rsidRPr="006C5059">
        <w:t>analyze</w:t>
      </w:r>
      <w:r w:rsidRPr="006C5059">
        <w:t xml:space="preserve"> and evaluate Unilever </w:t>
      </w:r>
      <w:r w:rsidR="006C5059" w:rsidRPr="006C5059">
        <w:t>Multinational Corporation’s</w:t>
      </w:r>
      <w:r w:rsidRPr="006C5059">
        <w:t xml:space="preserve"> dividend distribution policy</w:t>
      </w:r>
      <w:bookmarkEnd w:id="4"/>
    </w:p>
    <w:p w14:paraId="3103DDB2" w14:textId="77777777" w:rsidR="00F20A91" w:rsidRPr="006C5059" w:rsidRDefault="008E520A" w:rsidP="006C5059">
      <w:pPr>
        <w:pStyle w:val="Normal1"/>
        <w:spacing w:line="360" w:lineRule="auto"/>
        <w:jc w:val="both"/>
        <w:rPr>
          <w:rFonts w:ascii="Times New Roman" w:eastAsia="Times New Roman" w:hAnsi="Times New Roman" w:cs="Times New Roman"/>
          <w:color w:val="0E101A"/>
          <w:sz w:val="24"/>
          <w:szCs w:val="24"/>
        </w:rPr>
      </w:pPr>
      <w:r w:rsidRPr="006C5059">
        <w:rPr>
          <w:rFonts w:ascii="Times New Roman" w:eastAsia="Times New Roman" w:hAnsi="Times New Roman" w:cs="Times New Roman"/>
          <w:color w:val="0E101A"/>
          <w:sz w:val="24"/>
          <w:szCs w:val="24"/>
        </w:rPr>
        <w:t xml:space="preserve">As a worldwide </w:t>
      </w:r>
      <w:r w:rsidR="006C5059" w:rsidRPr="006C5059">
        <w:rPr>
          <w:rFonts w:ascii="Times New Roman" w:eastAsia="Times New Roman" w:hAnsi="Times New Roman" w:cs="Times New Roman"/>
          <w:color w:val="0E101A"/>
          <w:sz w:val="24"/>
          <w:szCs w:val="24"/>
        </w:rPr>
        <w:t>organization</w:t>
      </w:r>
      <w:r w:rsidRPr="006C5059">
        <w:rPr>
          <w:rFonts w:ascii="Times New Roman" w:eastAsia="Times New Roman" w:hAnsi="Times New Roman" w:cs="Times New Roman"/>
          <w:color w:val="0E101A"/>
          <w:sz w:val="24"/>
          <w:szCs w:val="24"/>
        </w:rPr>
        <w:t xml:space="preserve">, Unilever has an annual dividend allocation policy that takes into account its financial results, capital needs, and the needs of its shareholders. </w:t>
      </w:r>
    </w:p>
    <w:p w14:paraId="3103DDB3" w14:textId="77777777" w:rsidR="00F20A91" w:rsidRPr="006C5059" w:rsidRDefault="008E520A" w:rsidP="006C5059">
      <w:pPr>
        <w:pStyle w:val="Normal1"/>
        <w:spacing w:line="360" w:lineRule="auto"/>
        <w:jc w:val="both"/>
        <w:rPr>
          <w:rFonts w:ascii="Times New Roman" w:eastAsia="Times New Roman" w:hAnsi="Times New Roman" w:cs="Times New Roman"/>
          <w:b/>
          <w:color w:val="0E101A"/>
          <w:sz w:val="24"/>
          <w:szCs w:val="24"/>
        </w:rPr>
      </w:pPr>
      <w:r w:rsidRPr="006C5059">
        <w:rPr>
          <w:rFonts w:ascii="Times New Roman" w:eastAsia="Times New Roman" w:hAnsi="Times New Roman" w:cs="Times New Roman"/>
          <w:b/>
          <w:color w:val="0E101A"/>
          <w:sz w:val="24"/>
          <w:szCs w:val="24"/>
        </w:rPr>
        <w:t xml:space="preserve">Financial Results: </w:t>
      </w:r>
    </w:p>
    <w:p w14:paraId="3103DDB4" w14:textId="77777777" w:rsidR="00F20A91" w:rsidRPr="006C5059" w:rsidRDefault="008E520A" w:rsidP="006C5059">
      <w:pPr>
        <w:pStyle w:val="Normal1"/>
        <w:spacing w:line="360" w:lineRule="auto"/>
        <w:jc w:val="both"/>
        <w:rPr>
          <w:rFonts w:ascii="Times New Roman" w:eastAsia="Times New Roman" w:hAnsi="Times New Roman" w:cs="Times New Roman"/>
          <w:color w:val="0E101A"/>
          <w:sz w:val="24"/>
          <w:szCs w:val="24"/>
        </w:rPr>
      </w:pPr>
      <w:r w:rsidRPr="006C5059">
        <w:rPr>
          <w:rFonts w:ascii="Times New Roman" w:eastAsia="Times New Roman" w:hAnsi="Times New Roman" w:cs="Times New Roman"/>
          <w:b/>
          <w:i/>
          <w:color w:val="0E101A"/>
          <w:sz w:val="24"/>
          <w:szCs w:val="24"/>
        </w:rPr>
        <w:t>The dividend distribution policy</w:t>
      </w:r>
      <w:r w:rsidRPr="006C5059">
        <w:rPr>
          <w:rFonts w:ascii="Times New Roman" w:eastAsia="Times New Roman" w:hAnsi="Times New Roman" w:cs="Times New Roman"/>
          <w:color w:val="0E101A"/>
          <w:sz w:val="24"/>
          <w:szCs w:val="24"/>
        </w:rPr>
        <w:t xml:space="preserve"> of Unilever must be consistent with its financial success. It is crucial to assess if the business produces stable and long-term revenue and revenues to fund the payment of dividends. The capacity of a business to deliver dividends while preserving accounting stability and development can be determined by </w:t>
      </w:r>
      <w:r w:rsidR="006C5059" w:rsidRPr="006C5059">
        <w:rPr>
          <w:rFonts w:ascii="Times New Roman" w:eastAsia="Times New Roman" w:hAnsi="Times New Roman" w:cs="Times New Roman"/>
          <w:color w:val="0E101A"/>
          <w:sz w:val="24"/>
          <w:szCs w:val="24"/>
        </w:rPr>
        <w:t>analyzing</w:t>
      </w:r>
      <w:r w:rsidRPr="006C5059">
        <w:rPr>
          <w:rFonts w:ascii="Times New Roman" w:eastAsia="Times New Roman" w:hAnsi="Times New Roman" w:cs="Times New Roman"/>
          <w:color w:val="0E101A"/>
          <w:sz w:val="24"/>
          <w:szCs w:val="24"/>
        </w:rPr>
        <w:t xml:space="preserve"> financial factors like the proportion of dividends paid out and the dividend insurance ratio (</w:t>
      </w:r>
      <w:r w:rsidRPr="006C5059">
        <w:rPr>
          <w:rFonts w:ascii="Times New Roman" w:hAnsi="Times New Roman" w:cs="Times New Roman"/>
          <w:color w:val="222222"/>
          <w:sz w:val="24"/>
          <w:szCs w:val="24"/>
          <w:highlight w:val="white"/>
        </w:rPr>
        <w:t>KANAKRIYAH,  2020)</w:t>
      </w:r>
      <w:r w:rsidRPr="006C5059">
        <w:rPr>
          <w:rFonts w:ascii="Times New Roman" w:eastAsia="Times New Roman" w:hAnsi="Times New Roman" w:cs="Times New Roman"/>
          <w:color w:val="0E101A"/>
          <w:sz w:val="24"/>
          <w:szCs w:val="24"/>
        </w:rPr>
        <w:t>.</w:t>
      </w:r>
    </w:p>
    <w:p w14:paraId="3103DDB5" w14:textId="77777777" w:rsidR="00F20A91" w:rsidRPr="006C5059" w:rsidRDefault="008E520A" w:rsidP="006C5059">
      <w:pPr>
        <w:pStyle w:val="Normal1"/>
        <w:spacing w:line="360" w:lineRule="auto"/>
        <w:jc w:val="both"/>
        <w:rPr>
          <w:rFonts w:ascii="Times New Roman" w:eastAsia="Times New Roman" w:hAnsi="Times New Roman" w:cs="Times New Roman"/>
          <w:b/>
          <w:color w:val="0E101A"/>
          <w:sz w:val="24"/>
          <w:szCs w:val="24"/>
        </w:rPr>
      </w:pPr>
      <w:r w:rsidRPr="006C5059">
        <w:rPr>
          <w:rFonts w:ascii="Times New Roman" w:eastAsia="Times New Roman" w:hAnsi="Times New Roman" w:cs="Times New Roman"/>
          <w:b/>
          <w:color w:val="0E101A"/>
          <w:sz w:val="24"/>
          <w:szCs w:val="24"/>
        </w:rPr>
        <w:t>Capital Needs and Investment Possibilities</w:t>
      </w:r>
    </w:p>
    <w:p w14:paraId="3103DDB6" w14:textId="77777777" w:rsidR="00F20A91" w:rsidRPr="006C5059" w:rsidRDefault="008E520A" w:rsidP="006C5059">
      <w:pPr>
        <w:pStyle w:val="Normal1"/>
        <w:spacing w:line="360" w:lineRule="auto"/>
        <w:jc w:val="both"/>
        <w:rPr>
          <w:rFonts w:ascii="Times New Roman" w:eastAsia="Times New Roman" w:hAnsi="Times New Roman" w:cs="Times New Roman"/>
          <w:color w:val="0E101A"/>
          <w:sz w:val="24"/>
          <w:szCs w:val="24"/>
        </w:rPr>
      </w:pPr>
      <w:r w:rsidRPr="006C5059">
        <w:rPr>
          <w:rFonts w:ascii="Times New Roman" w:eastAsia="Times New Roman" w:hAnsi="Times New Roman" w:cs="Times New Roman"/>
          <w:color w:val="0E101A"/>
          <w:sz w:val="24"/>
          <w:szCs w:val="24"/>
        </w:rPr>
        <w:t xml:space="preserve"> Unilever competes in a fiercely cutthroat market that necessitates ongoing expenditures on development, advertising, and growth. To guarantee that enough resources are remaining for future development and creative thinking, a business must achieve a balance between the distribution of dividends and the need for capital. The suitability of the </w:t>
      </w:r>
      <w:r w:rsidR="00E947F4" w:rsidRPr="006C5059">
        <w:rPr>
          <w:rFonts w:ascii="Times New Roman" w:eastAsia="Times New Roman" w:hAnsi="Times New Roman" w:cs="Times New Roman"/>
          <w:color w:val="0E101A"/>
          <w:sz w:val="24"/>
          <w:szCs w:val="24"/>
        </w:rPr>
        <w:t>organization’s</w:t>
      </w:r>
      <w:r w:rsidR="00E947F4" w:rsidRPr="006C5059">
        <w:rPr>
          <w:rFonts w:ascii="Times New Roman" w:eastAsia="Times New Roman" w:hAnsi="Times New Roman" w:cs="Times New Roman"/>
          <w:b/>
          <w:i/>
          <w:color w:val="0E101A"/>
          <w:sz w:val="24"/>
          <w:szCs w:val="24"/>
        </w:rPr>
        <w:t xml:space="preserve"> dividends</w:t>
      </w:r>
      <w:r w:rsidRPr="006C5059">
        <w:rPr>
          <w:rFonts w:ascii="Times New Roman" w:eastAsia="Times New Roman" w:hAnsi="Times New Roman" w:cs="Times New Roman"/>
          <w:b/>
          <w:i/>
          <w:color w:val="0E101A"/>
          <w:sz w:val="24"/>
          <w:szCs w:val="24"/>
        </w:rPr>
        <w:t xml:space="preserve"> distribution</w:t>
      </w:r>
      <w:r w:rsidRPr="006C5059">
        <w:rPr>
          <w:rFonts w:ascii="Times New Roman" w:eastAsia="Times New Roman" w:hAnsi="Times New Roman" w:cs="Times New Roman"/>
          <w:color w:val="0E101A"/>
          <w:sz w:val="24"/>
          <w:szCs w:val="24"/>
        </w:rPr>
        <w:t xml:space="preserve"> policy can be determined by </w:t>
      </w:r>
      <w:r w:rsidR="00CC2BD2" w:rsidRPr="006C5059">
        <w:rPr>
          <w:rFonts w:ascii="Times New Roman" w:eastAsia="Times New Roman" w:hAnsi="Times New Roman" w:cs="Times New Roman"/>
          <w:color w:val="0E101A"/>
          <w:sz w:val="24"/>
          <w:szCs w:val="24"/>
        </w:rPr>
        <w:t>analyzing</w:t>
      </w:r>
      <w:r w:rsidRPr="006C5059">
        <w:rPr>
          <w:rFonts w:ascii="Times New Roman" w:eastAsia="Times New Roman" w:hAnsi="Times New Roman" w:cs="Times New Roman"/>
          <w:color w:val="0E101A"/>
          <w:sz w:val="24"/>
          <w:szCs w:val="24"/>
        </w:rPr>
        <w:t xml:space="preserve"> its intentions to invest including the potential earnings on these investments.</w:t>
      </w:r>
    </w:p>
    <w:p w14:paraId="3103DDB7" w14:textId="77777777" w:rsidR="00F20A91" w:rsidRPr="006C5059" w:rsidRDefault="008E520A" w:rsidP="006C5059">
      <w:pPr>
        <w:pStyle w:val="Normal1"/>
        <w:spacing w:line="360" w:lineRule="auto"/>
        <w:jc w:val="both"/>
        <w:rPr>
          <w:rFonts w:ascii="Times New Roman" w:eastAsia="Times New Roman" w:hAnsi="Times New Roman" w:cs="Times New Roman"/>
          <w:b/>
          <w:color w:val="0E101A"/>
          <w:sz w:val="24"/>
          <w:szCs w:val="24"/>
        </w:rPr>
      </w:pPr>
      <w:r w:rsidRPr="006C5059">
        <w:rPr>
          <w:rFonts w:ascii="Times New Roman" w:eastAsia="Times New Roman" w:hAnsi="Times New Roman" w:cs="Times New Roman"/>
          <w:b/>
          <w:color w:val="0E101A"/>
          <w:sz w:val="24"/>
          <w:szCs w:val="24"/>
        </w:rPr>
        <w:t>Shareholder Preferences:</w:t>
      </w:r>
    </w:p>
    <w:p w14:paraId="3103DDB8" w14:textId="77777777" w:rsidR="00F20A91" w:rsidRPr="006C5059" w:rsidRDefault="008E520A" w:rsidP="006C5059">
      <w:pPr>
        <w:pStyle w:val="Normal1"/>
        <w:spacing w:line="360" w:lineRule="auto"/>
        <w:jc w:val="both"/>
        <w:rPr>
          <w:rFonts w:ascii="Times New Roman" w:eastAsia="Times New Roman" w:hAnsi="Times New Roman" w:cs="Times New Roman"/>
          <w:color w:val="0E101A"/>
          <w:sz w:val="24"/>
          <w:szCs w:val="24"/>
        </w:rPr>
      </w:pPr>
      <w:r w:rsidRPr="006C5059">
        <w:rPr>
          <w:rFonts w:ascii="Times New Roman" w:eastAsia="Times New Roman" w:hAnsi="Times New Roman" w:cs="Times New Roman"/>
          <w:color w:val="0E101A"/>
          <w:sz w:val="24"/>
          <w:szCs w:val="24"/>
        </w:rPr>
        <w:t xml:space="preserve">When deciding on a </w:t>
      </w:r>
      <w:r w:rsidRPr="006C5059">
        <w:rPr>
          <w:rFonts w:ascii="Times New Roman" w:eastAsia="Times New Roman" w:hAnsi="Times New Roman" w:cs="Times New Roman"/>
          <w:b/>
          <w:i/>
          <w:color w:val="0E101A"/>
          <w:sz w:val="24"/>
          <w:szCs w:val="24"/>
        </w:rPr>
        <w:t>payout policy of distribution</w:t>
      </w:r>
      <w:r w:rsidRPr="006C5059">
        <w:rPr>
          <w:rFonts w:ascii="Times New Roman" w:eastAsia="Times New Roman" w:hAnsi="Times New Roman" w:cs="Times New Roman"/>
          <w:color w:val="0E101A"/>
          <w:sz w:val="24"/>
          <w:szCs w:val="24"/>
        </w:rPr>
        <w:t>, Unilever must take its shareholder' views and desires into account. While certain investors would favour reinvesting gains for future development, some buyers may place a higher priority on consistent and dependable payouts of dividends (</w:t>
      </w:r>
      <w:r w:rsidRPr="006C5059">
        <w:rPr>
          <w:rFonts w:ascii="Times New Roman" w:hAnsi="Times New Roman" w:cs="Times New Roman"/>
          <w:color w:val="222222"/>
          <w:sz w:val="24"/>
          <w:szCs w:val="24"/>
          <w:highlight w:val="white"/>
        </w:rPr>
        <w:t>Arena and Julio, 2023)</w:t>
      </w:r>
      <w:r w:rsidRPr="006C5059">
        <w:rPr>
          <w:rFonts w:ascii="Times New Roman" w:eastAsia="Times New Roman" w:hAnsi="Times New Roman" w:cs="Times New Roman"/>
          <w:color w:val="0E101A"/>
          <w:sz w:val="24"/>
          <w:szCs w:val="24"/>
        </w:rPr>
        <w:t>. The business should evaluate the makeup of its stakeholder base and improve investor relations.</w:t>
      </w:r>
    </w:p>
    <w:p w14:paraId="3103DDB9" w14:textId="77777777" w:rsidR="00F20A91" w:rsidRPr="006C5059" w:rsidRDefault="008E520A" w:rsidP="006C5059">
      <w:pPr>
        <w:pStyle w:val="Normal1"/>
        <w:spacing w:line="360" w:lineRule="auto"/>
        <w:jc w:val="both"/>
        <w:rPr>
          <w:rFonts w:ascii="Times New Roman" w:eastAsia="Times New Roman" w:hAnsi="Times New Roman" w:cs="Times New Roman"/>
          <w:b/>
          <w:color w:val="0E101A"/>
          <w:sz w:val="24"/>
          <w:szCs w:val="24"/>
        </w:rPr>
      </w:pPr>
      <w:r w:rsidRPr="006C5059">
        <w:rPr>
          <w:rFonts w:ascii="Times New Roman" w:eastAsia="Times New Roman" w:hAnsi="Times New Roman" w:cs="Times New Roman"/>
          <w:b/>
          <w:color w:val="0E101A"/>
          <w:sz w:val="24"/>
          <w:szCs w:val="24"/>
        </w:rPr>
        <w:lastRenderedPageBreak/>
        <w:t xml:space="preserve">Market and industry trends: </w:t>
      </w:r>
    </w:p>
    <w:p w14:paraId="3103DDBA" w14:textId="77777777" w:rsidR="00F20A91" w:rsidRDefault="008E520A" w:rsidP="006C5059">
      <w:pPr>
        <w:pStyle w:val="Normal1"/>
        <w:spacing w:line="360" w:lineRule="auto"/>
        <w:jc w:val="both"/>
        <w:rPr>
          <w:rFonts w:ascii="Times New Roman" w:eastAsia="Times New Roman" w:hAnsi="Times New Roman" w:cs="Times New Roman"/>
          <w:color w:val="0E101A"/>
          <w:sz w:val="24"/>
          <w:szCs w:val="24"/>
        </w:rPr>
      </w:pPr>
      <w:r w:rsidRPr="006C5059">
        <w:rPr>
          <w:rFonts w:ascii="Times New Roman" w:eastAsia="Times New Roman" w:hAnsi="Times New Roman" w:cs="Times New Roman"/>
          <w:color w:val="0E101A"/>
          <w:sz w:val="24"/>
          <w:szCs w:val="24"/>
        </w:rPr>
        <w:t xml:space="preserve">The consumer products sector is a fast-moving, developing one where Unilever competes. Information into the environment of competition, possible disruptions, and shifts in customer </w:t>
      </w:r>
      <w:r w:rsidR="006C5059" w:rsidRPr="006C5059">
        <w:rPr>
          <w:rFonts w:ascii="Times New Roman" w:eastAsia="Times New Roman" w:hAnsi="Times New Roman" w:cs="Times New Roman"/>
          <w:color w:val="0E101A"/>
          <w:sz w:val="24"/>
          <w:szCs w:val="24"/>
        </w:rPr>
        <w:t>behavior</w:t>
      </w:r>
      <w:r w:rsidRPr="006C5059">
        <w:rPr>
          <w:rFonts w:ascii="Times New Roman" w:eastAsia="Times New Roman" w:hAnsi="Times New Roman" w:cs="Times New Roman"/>
          <w:color w:val="0E101A"/>
          <w:sz w:val="24"/>
          <w:szCs w:val="24"/>
        </w:rPr>
        <w:t xml:space="preserve"> that may affect the </w:t>
      </w:r>
      <w:r w:rsidRPr="006C5059">
        <w:rPr>
          <w:rFonts w:ascii="Times New Roman" w:eastAsia="Times New Roman" w:hAnsi="Times New Roman" w:cs="Times New Roman"/>
          <w:b/>
          <w:i/>
          <w:color w:val="0E101A"/>
          <w:sz w:val="24"/>
          <w:szCs w:val="24"/>
        </w:rPr>
        <w:t>business's dividend distribution policy</w:t>
      </w:r>
      <w:r w:rsidRPr="006C5059">
        <w:rPr>
          <w:rFonts w:ascii="Times New Roman" w:eastAsia="Times New Roman" w:hAnsi="Times New Roman" w:cs="Times New Roman"/>
          <w:color w:val="0E101A"/>
          <w:sz w:val="24"/>
          <w:szCs w:val="24"/>
        </w:rPr>
        <w:t xml:space="preserve"> can be gained by </w:t>
      </w:r>
      <w:r w:rsidR="006C5059" w:rsidRPr="006C5059">
        <w:rPr>
          <w:rFonts w:ascii="Times New Roman" w:eastAsia="Times New Roman" w:hAnsi="Times New Roman" w:cs="Times New Roman"/>
          <w:color w:val="0E101A"/>
          <w:sz w:val="24"/>
          <w:szCs w:val="24"/>
        </w:rPr>
        <w:t>analyzing</w:t>
      </w:r>
      <w:r w:rsidRPr="006C5059">
        <w:rPr>
          <w:rFonts w:ascii="Times New Roman" w:eastAsia="Times New Roman" w:hAnsi="Times New Roman" w:cs="Times New Roman"/>
          <w:color w:val="0E101A"/>
          <w:sz w:val="24"/>
          <w:szCs w:val="24"/>
        </w:rPr>
        <w:t xml:space="preserve"> sector and market developments. Unilever must adjust to shifting marketplace circumstances and link its dividend policy to its future viability and the generation of shareholder value.</w:t>
      </w:r>
    </w:p>
    <w:p w14:paraId="3103DDBB" w14:textId="77777777" w:rsidR="00E947F4" w:rsidRDefault="00E947F4" w:rsidP="00E947F4">
      <w:pPr>
        <w:pStyle w:val="Normal1"/>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noProof/>
          <w:color w:val="0E101A"/>
          <w:sz w:val="24"/>
          <w:szCs w:val="24"/>
        </w:rPr>
        <w:drawing>
          <wp:inline distT="0" distB="0" distL="0" distR="0" wp14:anchorId="3103DDE8" wp14:editId="3103DDE9">
            <wp:extent cx="4920698" cy="2893479"/>
            <wp:effectExtent l="1905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4923632" cy="2895204"/>
                    </a:xfrm>
                    <a:prstGeom prst="rect">
                      <a:avLst/>
                    </a:prstGeom>
                    <a:noFill/>
                    <a:ln w="9525">
                      <a:noFill/>
                      <a:miter lim="800000"/>
                      <a:headEnd/>
                      <a:tailEnd/>
                    </a:ln>
                  </pic:spPr>
                </pic:pic>
              </a:graphicData>
            </a:graphic>
          </wp:inline>
        </w:drawing>
      </w:r>
    </w:p>
    <w:p w14:paraId="3103DDBC" w14:textId="77777777" w:rsidR="00E947F4" w:rsidRDefault="00E947F4" w:rsidP="00E947F4">
      <w:pPr>
        <w:pStyle w:val="Normal1"/>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Figure: 4 Global revenue share of Unilever </w:t>
      </w:r>
    </w:p>
    <w:p w14:paraId="3103DDBD" w14:textId="77777777" w:rsidR="00E947F4" w:rsidRPr="006C5059" w:rsidRDefault="00E947F4" w:rsidP="00E947F4">
      <w:pPr>
        <w:pStyle w:val="Normal1"/>
        <w:spacing w:line="360" w:lineRule="auto"/>
        <w:jc w:val="center"/>
        <w:rPr>
          <w:rFonts w:ascii="Times New Roman" w:eastAsia="Times New Roman" w:hAnsi="Times New Roman" w:cs="Times New Roman"/>
          <w:color w:val="0E101A"/>
          <w:sz w:val="24"/>
          <w:szCs w:val="24"/>
        </w:rPr>
      </w:pPr>
      <w:r>
        <w:rPr>
          <w:rFonts w:ascii="Times New Roman" w:eastAsia="Times New Roman" w:hAnsi="Times New Roman" w:cs="Times New Roman"/>
          <w:color w:val="0E101A"/>
          <w:sz w:val="24"/>
          <w:szCs w:val="24"/>
        </w:rPr>
        <w:t xml:space="preserve">(Source: </w:t>
      </w:r>
      <w:r w:rsidR="00ED3807" w:rsidRPr="006C5059">
        <w:rPr>
          <w:rFonts w:ascii="Times New Roman" w:hAnsi="Times New Roman" w:cs="Times New Roman"/>
          <w:sz w:val="24"/>
          <w:szCs w:val="24"/>
        </w:rPr>
        <w:t>Statista.2022</w:t>
      </w:r>
      <w:r w:rsidR="00ED3807">
        <w:rPr>
          <w:rFonts w:ascii="Times New Roman" w:hAnsi="Times New Roman" w:cs="Times New Roman"/>
          <w:sz w:val="24"/>
          <w:szCs w:val="24"/>
        </w:rPr>
        <w:t>)</w:t>
      </w:r>
    </w:p>
    <w:p w14:paraId="3103DDBE" w14:textId="77777777" w:rsidR="00F20A91" w:rsidRPr="006C5059" w:rsidRDefault="008E520A" w:rsidP="006C5059">
      <w:pPr>
        <w:pStyle w:val="Normal1"/>
        <w:spacing w:line="360" w:lineRule="auto"/>
        <w:jc w:val="both"/>
        <w:rPr>
          <w:rFonts w:ascii="Times New Roman" w:eastAsia="Times New Roman" w:hAnsi="Times New Roman" w:cs="Times New Roman"/>
          <w:b/>
          <w:color w:val="0E101A"/>
          <w:sz w:val="24"/>
          <w:szCs w:val="24"/>
        </w:rPr>
      </w:pPr>
      <w:r w:rsidRPr="006C5059">
        <w:rPr>
          <w:rFonts w:ascii="Times New Roman" w:eastAsia="Times New Roman" w:hAnsi="Times New Roman" w:cs="Times New Roman"/>
          <w:b/>
          <w:color w:val="0E101A"/>
          <w:sz w:val="24"/>
          <w:szCs w:val="24"/>
        </w:rPr>
        <w:t>Regulatory and Legal Considerations:</w:t>
      </w:r>
    </w:p>
    <w:p w14:paraId="3103DDBF" w14:textId="77777777" w:rsidR="00F20A91" w:rsidRPr="006C5059" w:rsidRDefault="008E520A" w:rsidP="006C5059">
      <w:pPr>
        <w:pStyle w:val="Normal1"/>
        <w:spacing w:line="360" w:lineRule="auto"/>
        <w:jc w:val="both"/>
        <w:rPr>
          <w:rFonts w:ascii="Times New Roman" w:eastAsia="Times New Roman" w:hAnsi="Times New Roman" w:cs="Times New Roman"/>
          <w:color w:val="0E101A"/>
          <w:sz w:val="24"/>
          <w:szCs w:val="24"/>
        </w:rPr>
      </w:pPr>
      <w:r w:rsidRPr="006C5059">
        <w:rPr>
          <w:rFonts w:ascii="Times New Roman" w:eastAsia="Times New Roman" w:hAnsi="Times New Roman" w:cs="Times New Roman"/>
          <w:b/>
          <w:i/>
          <w:color w:val="0E101A"/>
          <w:sz w:val="24"/>
          <w:szCs w:val="24"/>
        </w:rPr>
        <w:t xml:space="preserve"> The dividend payout policy</w:t>
      </w:r>
      <w:r w:rsidRPr="006C5059">
        <w:rPr>
          <w:rFonts w:ascii="Times New Roman" w:eastAsia="Times New Roman" w:hAnsi="Times New Roman" w:cs="Times New Roman"/>
          <w:color w:val="0E101A"/>
          <w:sz w:val="24"/>
          <w:szCs w:val="24"/>
        </w:rPr>
        <w:t xml:space="preserve"> of Unilever must be following all applicable laws and rules in the countries in which it conducts business. The schedule, regularity, and sum of payouts for dividends may be impacted by legal constraints, tax consequences, and regulatory obligations (</w:t>
      </w:r>
      <w:r w:rsidRPr="006C5059">
        <w:rPr>
          <w:rFonts w:ascii="Times New Roman" w:hAnsi="Times New Roman" w:cs="Times New Roman"/>
          <w:color w:val="222222"/>
          <w:sz w:val="24"/>
          <w:szCs w:val="24"/>
          <w:highlight w:val="white"/>
        </w:rPr>
        <w:t>Ouyang and Zhong, 2023)</w:t>
      </w:r>
      <w:r w:rsidRPr="006C5059">
        <w:rPr>
          <w:rFonts w:ascii="Times New Roman" w:eastAsia="Times New Roman" w:hAnsi="Times New Roman" w:cs="Times New Roman"/>
          <w:color w:val="0E101A"/>
          <w:sz w:val="24"/>
          <w:szCs w:val="24"/>
        </w:rPr>
        <w:t>. When assessing Unilever's payout policy, adhering to the requirements of corporate governance and openness about dividend-related announcements are other crucial factors to take into account.</w:t>
      </w:r>
    </w:p>
    <w:p w14:paraId="3103DDC0" w14:textId="77777777" w:rsidR="00F20A91" w:rsidRPr="006C5059" w:rsidRDefault="008E520A" w:rsidP="006C5059">
      <w:pPr>
        <w:pStyle w:val="Heading2"/>
      </w:pPr>
      <w:bookmarkStart w:id="5" w:name="_Toc139381090"/>
      <w:r w:rsidRPr="006C5059">
        <w:t xml:space="preserve">Critically </w:t>
      </w:r>
      <w:r w:rsidR="006C5059" w:rsidRPr="006C5059">
        <w:t>analyze</w:t>
      </w:r>
      <w:r w:rsidRPr="006C5059">
        <w:t xml:space="preserve"> the efficient market hypothesis theory in the context of Unilever multinational corporation’s operations</w:t>
      </w:r>
      <w:bookmarkEnd w:id="5"/>
    </w:p>
    <w:p w14:paraId="3103DDC1" w14:textId="77777777" w:rsidR="00F20A91" w:rsidRPr="006C5059" w:rsidRDefault="008E520A" w:rsidP="006C5059">
      <w:pPr>
        <w:pStyle w:val="Normal1"/>
        <w:spacing w:line="360" w:lineRule="auto"/>
        <w:jc w:val="both"/>
        <w:rPr>
          <w:rFonts w:ascii="Times New Roman" w:eastAsia="Times New Roman" w:hAnsi="Times New Roman" w:cs="Times New Roman"/>
          <w:b/>
          <w:sz w:val="24"/>
          <w:szCs w:val="24"/>
        </w:rPr>
      </w:pPr>
      <w:r w:rsidRPr="006C5059">
        <w:rPr>
          <w:rFonts w:ascii="Times New Roman" w:eastAsia="Times New Roman" w:hAnsi="Times New Roman" w:cs="Times New Roman"/>
          <w:b/>
          <w:sz w:val="24"/>
          <w:szCs w:val="24"/>
        </w:rPr>
        <w:t>Data effectiveness</w:t>
      </w:r>
    </w:p>
    <w:p w14:paraId="3103DDC2" w14:textId="77777777" w:rsidR="00F20A91" w:rsidRPr="006C5059"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sz w:val="24"/>
          <w:szCs w:val="24"/>
        </w:rPr>
        <w:t xml:space="preserve">The </w:t>
      </w:r>
      <w:r w:rsidRPr="006C5059">
        <w:rPr>
          <w:rFonts w:ascii="Times New Roman" w:eastAsia="Times New Roman" w:hAnsi="Times New Roman" w:cs="Times New Roman"/>
          <w:b/>
          <w:i/>
          <w:sz w:val="24"/>
          <w:szCs w:val="24"/>
        </w:rPr>
        <w:t>efficient market hypothesis theory</w:t>
      </w:r>
      <w:r w:rsidRPr="006C5059">
        <w:rPr>
          <w:rFonts w:ascii="Times New Roman" w:eastAsia="Times New Roman" w:hAnsi="Times New Roman" w:cs="Times New Roman"/>
          <w:sz w:val="24"/>
          <w:szCs w:val="24"/>
        </w:rPr>
        <w:t xml:space="preserve"> claims that asset prices on stock markets effectively take into account every relevant detail. Therefore, for Unilever, the pricing of its shares ought to take into account its financial results, tactical decisions, and other significant data. (</w:t>
      </w:r>
      <w:r w:rsidRPr="006C5059">
        <w:rPr>
          <w:rFonts w:ascii="Times New Roman" w:hAnsi="Times New Roman" w:cs="Times New Roman"/>
          <w:color w:val="222222"/>
          <w:sz w:val="24"/>
          <w:szCs w:val="24"/>
          <w:highlight w:val="white"/>
        </w:rPr>
        <w:t>Kang</w:t>
      </w:r>
      <w:r w:rsidRPr="006C5059">
        <w:rPr>
          <w:rFonts w:ascii="Times New Roman" w:hAnsi="Times New Roman" w:cs="Times New Roman"/>
          <w:i/>
          <w:color w:val="222222"/>
          <w:sz w:val="24"/>
          <w:szCs w:val="24"/>
          <w:highlight w:val="white"/>
        </w:rPr>
        <w:t xml:space="preserve"> </w:t>
      </w:r>
      <w:r w:rsidRPr="006C5059">
        <w:rPr>
          <w:rFonts w:ascii="Times New Roman" w:hAnsi="Times New Roman" w:cs="Times New Roman"/>
          <w:i/>
          <w:color w:val="222222"/>
          <w:sz w:val="24"/>
          <w:szCs w:val="24"/>
          <w:highlight w:val="white"/>
        </w:rPr>
        <w:lastRenderedPageBreak/>
        <w:t>et al.</w:t>
      </w:r>
      <w:r w:rsidRPr="006C5059">
        <w:rPr>
          <w:rFonts w:ascii="Times New Roman" w:hAnsi="Times New Roman" w:cs="Times New Roman"/>
          <w:color w:val="222222"/>
          <w:sz w:val="24"/>
          <w:szCs w:val="24"/>
          <w:highlight w:val="white"/>
        </w:rPr>
        <w:t>, 2022)</w:t>
      </w:r>
      <w:r w:rsidRPr="006C5059">
        <w:rPr>
          <w:rFonts w:ascii="Times New Roman" w:eastAsia="Times New Roman" w:hAnsi="Times New Roman" w:cs="Times New Roman"/>
          <w:sz w:val="24"/>
          <w:szCs w:val="24"/>
        </w:rPr>
        <w:t xml:space="preserve"> Trading with the knowledge that is accessible to everyone would not allow investors to continually produce extraordinary returns. </w:t>
      </w:r>
    </w:p>
    <w:p w14:paraId="3103DDC3" w14:textId="77777777" w:rsidR="00F20A91" w:rsidRPr="006C5059"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b/>
          <w:sz w:val="24"/>
          <w:szCs w:val="24"/>
        </w:rPr>
        <w:t xml:space="preserve">Response of the market to fresh information </w:t>
      </w:r>
    </w:p>
    <w:p w14:paraId="3103DDC4" w14:textId="77777777" w:rsidR="00F20A91" w:rsidRPr="006C5059"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sz w:val="24"/>
          <w:szCs w:val="24"/>
        </w:rPr>
        <w:t xml:space="preserve">According to the </w:t>
      </w:r>
      <w:r w:rsidRPr="006C5059">
        <w:rPr>
          <w:rFonts w:ascii="Times New Roman" w:eastAsia="Times New Roman" w:hAnsi="Times New Roman" w:cs="Times New Roman"/>
          <w:b/>
          <w:i/>
          <w:sz w:val="24"/>
          <w:szCs w:val="24"/>
        </w:rPr>
        <w:t>efficient market hypothesis theory</w:t>
      </w:r>
      <w:r w:rsidRPr="006C5059">
        <w:rPr>
          <w:rFonts w:ascii="Times New Roman" w:eastAsia="Times New Roman" w:hAnsi="Times New Roman" w:cs="Times New Roman"/>
          <w:sz w:val="24"/>
          <w:szCs w:val="24"/>
        </w:rPr>
        <w:t xml:space="preserve">, markets respond to new data in a timely and logical manner. Any noteworthy occurrences or statements regarding Unilever's worldwide activities, like the introduction of novel goods, mergers, and acquisitions, or modifications to the marketplace, ought to be represented by a successful market's stock price. </w:t>
      </w:r>
    </w:p>
    <w:p w14:paraId="3103DDC5" w14:textId="77777777" w:rsidR="00F20A91" w:rsidRPr="006C5059" w:rsidRDefault="008E520A" w:rsidP="006C5059">
      <w:pPr>
        <w:pStyle w:val="Normal1"/>
        <w:spacing w:line="360" w:lineRule="auto"/>
        <w:jc w:val="both"/>
        <w:rPr>
          <w:rFonts w:ascii="Times New Roman" w:eastAsia="Times New Roman" w:hAnsi="Times New Roman" w:cs="Times New Roman"/>
          <w:b/>
          <w:sz w:val="24"/>
          <w:szCs w:val="24"/>
        </w:rPr>
      </w:pPr>
      <w:r w:rsidRPr="006C5059">
        <w:rPr>
          <w:rFonts w:ascii="Times New Roman" w:eastAsia="Times New Roman" w:hAnsi="Times New Roman" w:cs="Times New Roman"/>
          <w:b/>
          <w:sz w:val="24"/>
          <w:szCs w:val="24"/>
        </w:rPr>
        <w:t>Financial Decision-Making Repercussions for Unilever</w:t>
      </w:r>
    </w:p>
    <w:p w14:paraId="3103DDC6" w14:textId="77777777" w:rsidR="00F20A91" w:rsidRPr="006C5059"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sz w:val="24"/>
          <w:szCs w:val="24"/>
        </w:rPr>
        <w:t xml:space="preserve"> If the </w:t>
      </w:r>
      <w:r w:rsidRPr="006C5059">
        <w:rPr>
          <w:rFonts w:ascii="Times New Roman" w:eastAsia="Times New Roman" w:hAnsi="Times New Roman" w:cs="Times New Roman"/>
          <w:b/>
          <w:i/>
          <w:sz w:val="24"/>
          <w:szCs w:val="24"/>
        </w:rPr>
        <w:t>efficient market hypothesis theory</w:t>
      </w:r>
      <w:r w:rsidRPr="006C5059">
        <w:rPr>
          <w:rFonts w:ascii="Times New Roman" w:eastAsia="Times New Roman" w:hAnsi="Times New Roman" w:cs="Times New Roman"/>
          <w:sz w:val="24"/>
          <w:szCs w:val="24"/>
        </w:rPr>
        <w:t xml:space="preserve"> is correct, the presumption that marketplace prices precisely reflect every detail accessible would have an impact on Unilever's investment choices, including the allocation of capital including financing options (</w:t>
      </w:r>
      <w:r w:rsidRPr="006C5059">
        <w:rPr>
          <w:rFonts w:ascii="Times New Roman" w:hAnsi="Times New Roman" w:cs="Times New Roman"/>
          <w:color w:val="222222"/>
          <w:sz w:val="24"/>
          <w:szCs w:val="24"/>
          <w:highlight w:val="white"/>
        </w:rPr>
        <w:t xml:space="preserve">Roland </w:t>
      </w:r>
      <w:r w:rsidRPr="006C5059">
        <w:rPr>
          <w:rFonts w:ascii="Times New Roman" w:hAnsi="Times New Roman" w:cs="Times New Roman"/>
          <w:i/>
          <w:color w:val="222222"/>
          <w:sz w:val="24"/>
          <w:szCs w:val="24"/>
          <w:highlight w:val="white"/>
        </w:rPr>
        <w:t>et al</w:t>
      </w:r>
      <w:r w:rsidRPr="006C5059">
        <w:rPr>
          <w:rFonts w:ascii="Times New Roman" w:hAnsi="Times New Roman" w:cs="Times New Roman"/>
          <w:color w:val="222222"/>
          <w:sz w:val="24"/>
          <w:szCs w:val="24"/>
          <w:highlight w:val="white"/>
        </w:rPr>
        <w:t>., 2021).</w:t>
      </w:r>
      <w:r w:rsidRPr="006C5059">
        <w:rPr>
          <w:rFonts w:ascii="Times New Roman" w:eastAsia="Times New Roman" w:hAnsi="Times New Roman" w:cs="Times New Roman"/>
          <w:sz w:val="24"/>
          <w:szCs w:val="24"/>
        </w:rPr>
        <w:t xml:space="preserve"> When choosing which investments to make or how much money to </w:t>
      </w:r>
      <w:r w:rsidR="00010128" w:rsidRPr="006C5059">
        <w:rPr>
          <w:rFonts w:ascii="Times New Roman" w:eastAsia="Times New Roman" w:hAnsi="Times New Roman" w:cs="Times New Roman"/>
          <w:sz w:val="24"/>
          <w:szCs w:val="24"/>
        </w:rPr>
        <w:t>rise</w:t>
      </w:r>
      <w:r w:rsidRPr="006C5059">
        <w:rPr>
          <w:rFonts w:ascii="Times New Roman" w:eastAsia="Times New Roman" w:hAnsi="Times New Roman" w:cs="Times New Roman"/>
          <w:sz w:val="24"/>
          <w:szCs w:val="24"/>
        </w:rPr>
        <w:t xml:space="preserve">, the company would take the market's view of the value of its shares and the expense of capital into account. </w:t>
      </w:r>
    </w:p>
    <w:p w14:paraId="3103DDC7" w14:textId="77777777" w:rsidR="00F20A91" w:rsidRPr="006C5059" w:rsidRDefault="008E520A" w:rsidP="006C5059">
      <w:pPr>
        <w:pStyle w:val="Normal1"/>
        <w:spacing w:line="360" w:lineRule="auto"/>
        <w:jc w:val="both"/>
        <w:rPr>
          <w:rFonts w:ascii="Times New Roman" w:eastAsia="Times New Roman" w:hAnsi="Times New Roman" w:cs="Times New Roman"/>
          <w:b/>
          <w:sz w:val="24"/>
          <w:szCs w:val="24"/>
        </w:rPr>
      </w:pPr>
      <w:r w:rsidRPr="006C5059">
        <w:rPr>
          <w:rFonts w:ascii="Times New Roman" w:eastAsia="Times New Roman" w:hAnsi="Times New Roman" w:cs="Times New Roman"/>
          <w:b/>
          <w:sz w:val="24"/>
          <w:szCs w:val="24"/>
        </w:rPr>
        <w:t xml:space="preserve"> Investor Behavior and Market Anomalies </w:t>
      </w:r>
    </w:p>
    <w:p w14:paraId="3103DDC8" w14:textId="77777777" w:rsidR="00F20A91" w:rsidRPr="006C5059"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sz w:val="24"/>
          <w:szCs w:val="24"/>
        </w:rPr>
        <w:t xml:space="preserve">The </w:t>
      </w:r>
      <w:r w:rsidRPr="006C5059">
        <w:rPr>
          <w:rFonts w:ascii="Times New Roman" w:eastAsia="Times New Roman" w:hAnsi="Times New Roman" w:cs="Times New Roman"/>
          <w:b/>
          <w:i/>
          <w:sz w:val="24"/>
          <w:szCs w:val="24"/>
        </w:rPr>
        <w:t>efficient market hypothesis theory</w:t>
      </w:r>
      <w:r w:rsidRPr="006C5059">
        <w:rPr>
          <w:rFonts w:ascii="Times New Roman" w:eastAsia="Times New Roman" w:hAnsi="Times New Roman" w:cs="Times New Roman"/>
          <w:sz w:val="24"/>
          <w:szCs w:val="24"/>
        </w:rPr>
        <w:t xml:space="preserve"> contends that marketplaces are productive, yet there have been instances of market and investor </w:t>
      </w:r>
      <w:r w:rsidR="00010128" w:rsidRPr="006C5059">
        <w:rPr>
          <w:rFonts w:ascii="Times New Roman" w:eastAsia="Times New Roman" w:hAnsi="Times New Roman" w:cs="Times New Roman"/>
          <w:sz w:val="24"/>
          <w:szCs w:val="24"/>
        </w:rPr>
        <w:t>behavior</w:t>
      </w:r>
      <w:r w:rsidRPr="006C5059">
        <w:rPr>
          <w:rFonts w:ascii="Times New Roman" w:eastAsia="Times New Roman" w:hAnsi="Times New Roman" w:cs="Times New Roman"/>
          <w:sz w:val="24"/>
          <w:szCs w:val="24"/>
        </w:rPr>
        <w:t xml:space="preserve"> that cast doubt on the notion. For example, inefficiencies in markets brought on by psychological prejudices and irrational </w:t>
      </w:r>
      <w:r w:rsidR="006C5059" w:rsidRPr="006C5059">
        <w:rPr>
          <w:rFonts w:ascii="Times New Roman" w:eastAsia="Times New Roman" w:hAnsi="Times New Roman" w:cs="Times New Roman"/>
          <w:sz w:val="24"/>
          <w:szCs w:val="24"/>
        </w:rPr>
        <w:t>behavior</w:t>
      </w:r>
      <w:r w:rsidRPr="006C5059">
        <w:rPr>
          <w:rFonts w:ascii="Times New Roman" w:eastAsia="Times New Roman" w:hAnsi="Times New Roman" w:cs="Times New Roman"/>
          <w:sz w:val="24"/>
          <w:szCs w:val="24"/>
        </w:rPr>
        <w:t xml:space="preserve"> among investors have been identified by </w:t>
      </w:r>
      <w:r w:rsidR="006C5059" w:rsidRPr="006C5059">
        <w:rPr>
          <w:rFonts w:ascii="Times New Roman" w:eastAsia="Times New Roman" w:hAnsi="Times New Roman" w:cs="Times New Roman"/>
          <w:sz w:val="24"/>
          <w:szCs w:val="24"/>
        </w:rPr>
        <w:t>behavioral</w:t>
      </w:r>
      <w:r w:rsidRPr="006C5059">
        <w:rPr>
          <w:rFonts w:ascii="Times New Roman" w:eastAsia="Times New Roman" w:hAnsi="Times New Roman" w:cs="Times New Roman"/>
          <w:sz w:val="24"/>
          <w:szCs w:val="24"/>
        </w:rPr>
        <w:t xml:space="preserve"> finance studies. These outliers may give buyers the chance to profit from mispriced commodities. </w:t>
      </w:r>
    </w:p>
    <w:p w14:paraId="3103DDC9" w14:textId="77777777" w:rsidR="00F20A91" w:rsidRPr="006C5059" w:rsidRDefault="008E520A" w:rsidP="006C5059">
      <w:pPr>
        <w:pStyle w:val="Heading2"/>
      </w:pPr>
      <w:bookmarkStart w:id="6" w:name="_Toc139381091"/>
      <w:r w:rsidRPr="006C5059">
        <w:t xml:space="preserve">Critically </w:t>
      </w:r>
      <w:r w:rsidR="006C5059" w:rsidRPr="006C5059">
        <w:t>analyze</w:t>
      </w:r>
      <w:r w:rsidRPr="006C5059">
        <w:t xml:space="preserve"> and evaluate Unilever multinational corporation’s methods of appraising projects</w:t>
      </w:r>
      <w:bookmarkEnd w:id="6"/>
    </w:p>
    <w:p w14:paraId="3103DDCA" w14:textId="77777777" w:rsidR="00F20A91" w:rsidRPr="006C5059" w:rsidRDefault="008E520A" w:rsidP="006C5059">
      <w:pPr>
        <w:pStyle w:val="Normal1"/>
        <w:spacing w:line="360" w:lineRule="auto"/>
        <w:jc w:val="both"/>
        <w:rPr>
          <w:rFonts w:ascii="Times New Roman" w:eastAsia="Times New Roman" w:hAnsi="Times New Roman" w:cs="Times New Roman"/>
          <w:b/>
          <w:sz w:val="24"/>
          <w:szCs w:val="24"/>
        </w:rPr>
      </w:pPr>
      <w:r w:rsidRPr="006C5059">
        <w:rPr>
          <w:rFonts w:ascii="Times New Roman" w:eastAsia="Times New Roman" w:hAnsi="Times New Roman" w:cs="Times New Roman"/>
          <w:b/>
          <w:sz w:val="24"/>
          <w:szCs w:val="24"/>
        </w:rPr>
        <w:t xml:space="preserve">NPV: Net Present Value </w:t>
      </w:r>
    </w:p>
    <w:p w14:paraId="3103DDCB" w14:textId="77777777" w:rsidR="00F20A91" w:rsidRPr="006C5059"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sz w:val="24"/>
          <w:szCs w:val="24"/>
        </w:rPr>
        <w:t xml:space="preserve">The commonly used NPV approach determines the present-day value of projected prospective earnings by discounted items at an established rate. With the help of NPV, Unilever can evaluate the viability of possible initiatives and rank investments according to their </w:t>
      </w:r>
      <w:r w:rsidR="006C5059" w:rsidRPr="006C5059">
        <w:rPr>
          <w:rFonts w:ascii="Times New Roman" w:eastAsia="Times New Roman" w:hAnsi="Times New Roman" w:cs="Times New Roman"/>
          <w:sz w:val="24"/>
          <w:szCs w:val="24"/>
        </w:rPr>
        <w:t>favorable</w:t>
      </w:r>
      <w:r w:rsidRPr="006C5059">
        <w:rPr>
          <w:rFonts w:ascii="Times New Roman" w:eastAsia="Times New Roman" w:hAnsi="Times New Roman" w:cs="Times New Roman"/>
          <w:sz w:val="24"/>
          <w:szCs w:val="24"/>
        </w:rPr>
        <w:t xml:space="preserve"> NPV (</w:t>
      </w:r>
      <w:r w:rsidRPr="006C5059">
        <w:rPr>
          <w:rFonts w:ascii="Times New Roman" w:hAnsi="Times New Roman" w:cs="Times New Roman"/>
          <w:color w:val="222222"/>
          <w:sz w:val="24"/>
          <w:szCs w:val="24"/>
          <w:highlight w:val="white"/>
        </w:rPr>
        <w:t xml:space="preserve">Leyman </w:t>
      </w:r>
      <w:r w:rsidRPr="006C5059">
        <w:rPr>
          <w:rFonts w:ascii="Times New Roman" w:hAnsi="Times New Roman" w:cs="Times New Roman"/>
          <w:i/>
          <w:color w:val="222222"/>
          <w:sz w:val="24"/>
          <w:szCs w:val="24"/>
          <w:highlight w:val="white"/>
        </w:rPr>
        <w:t>et al.</w:t>
      </w:r>
      <w:r w:rsidRPr="006C5059">
        <w:rPr>
          <w:rFonts w:ascii="Times New Roman" w:hAnsi="Times New Roman" w:cs="Times New Roman"/>
          <w:color w:val="222222"/>
          <w:sz w:val="24"/>
          <w:szCs w:val="24"/>
          <w:highlight w:val="white"/>
        </w:rPr>
        <w:t>, 2019)</w:t>
      </w:r>
      <w:r w:rsidRPr="006C5059">
        <w:rPr>
          <w:rFonts w:ascii="Times New Roman" w:eastAsia="Times New Roman" w:hAnsi="Times New Roman" w:cs="Times New Roman"/>
          <w:sz w:val="24"/>
          <w:szCs w:val="24"/>
        </w:rPr>
        <w:t xml:space="preserve">. </w:t>
      </w:r>
    </w:p>
    <w:p w14:paraId="3103DDCC" w14:textId="77777777" w:rsidR="00F20A91" w:rsidRPr="006C5059"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b/>
          <w:sz w:val="24"/>
          <w:szCs w:val="24"/>
        </w:rPr>
        <w:t>IRR: Inner Rate of Return</w:t>
      </w:r>
    </w:p>
    <w:p w14:paraId="3103DDCD" w14:textId="77777777" w:rsidR="00F20A91" w:rsidRPr="006C5059"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sz w:val="24"/>
          <w:szCs w:val="24"/>
        </w:rPr>
        <w:t xml:space="preserve">IRR is yet another well-liked technique that Unilever uses to evaluate initiatives. The rate of discounting that applies when a project's net present value (NPV) is zero is determined. Unilever assesses ventures by contrasting their IRRs to the hurdle rate, which is the minimum rate of performance for the corporation. IRR has </w:t>
      </w:r>
      <w:r w:rsidR="00010128" w:rsidRPr="006C5059">
        <w:rPr>
          <w:rFonts w:ascii="Times New Roman" w:eastAsia="Times New Roman" w:hAnsi="Times New Roman" w:cs="Times New Roman"/>
          <w:sz w:val="24"/>
          <w:szCs w:val="24"/>
        </w:rPr>
        <w:t>drawbacks;</w:t>
      </w:r>
      <w:r w:rsidRPr="006C5059">
        <w:rPr>
          <w:rFonts w:ascii="Times New Roman" w:eastAsia="Times New Roman" w:hAnsi="Times New Roman" w:cs="Times New Roman"/>
          <w:sz w:val="24"/>
          <w:szCs w:val="24"/>
        </w:rPr>
        <w:t xml:space="preserve"> too, including the potential for </w:t>
      </w:r>
      <w:r w:rsidRPr="006C5059">
        <w:rPr>
          <w:rFonts w:ascii="Times New Roman" w:eastAsia="Times New Roman" w:hAnsi="Times New Roman" w:cs="Times New Roman"/>
          <w:sz w:val="24"/>
          <w:szCs w:val="24"/>
        </w:rPr>
        <w:lastRenderedPageBreak/>
        <w:t>numerous IRRs for initiatives with unconventional revenue streams, and it might not offer an unambiguous criterion for decision-making when contrasting projects that are incompatible.</w:t>
      </w:r>
    </w:p>
    <w:p w14:paraId="3103DDCE" w14:textId="77777777" w:rsidR="00F20A91" w:rsidRPr="006C5059" w:rsidRDefault="008E520A" w:rsidP="006C5059">
      <w:pPr>
        <w:pStyle w:val="Heading1"/>
      </w:pPr>
      <w:bookmarkStart w:id="7" w:name="_Toc139381092"/>
      <w:r w:rsidRPr="006C5059">
        <w:t>Conclusion</w:t>
      </w:r>
      <w:bookmarkEnd w:id="7"/>
    </w:p>
    <w:p w14:paraId="3103DDCF" w14:textId="77777777" w:rsidR="00F20A91" w:rsidRPr="006C5059" w:rsidRDefault="008E520A" w:rsidP="006C5059">
      <w:pPr>
        <w:pStyle w:val="Normal1"/>
        <w:spacing w:line="360" w:lineRule="auto"/>
        <w:jc w:val="both"/>
        <w:rPr>
          <w:rFonts w:ascii="Times New Roman" w:eastAsia="Times New Roman" w:hAnsi="Times New Roman" w:cs="Times New Roman"/>
          <w:sz w:val="24"/>
          <w:szCs w:val="24"/>
        </w:rPr>
      </w:pPr>
      <w:r w:rsidRPr="006C5059">
        <w:rPr>
          <w:rFonts w:ascii="Times New Roman" w:eastAsia="Times New Roman" w:hAnsi="Times New Roman" w:cs="Times New Roman"/>
          <w:sz w:val="24"/>
          <w:szCs w:val="24"/>
        </w:rPr>
        <w:t>In conclusion, it is impossible to overestimate the significance of financial management worldwide for Unilever's worldwide business. Unilever can negotiate the benefits and difficulties given by doing business in several nations because of efficient financial management. The report reveals important areas where global financial leadership is essential. Unilever's global activities depend heavily on international finance control. It supports risk management, efficient capital allocation, navigating the effects of fluctuations in exchange rates, and project evaluation for improved choices. Unilever can improve its financial standing, spur progress, and keep its edge over competitors in worldwide markets by using sound fiscal management practices.</w:t>
      </w:r>
      <w:r w:rsidRPr="006C5059">
        <w:rPr>
          <w:rFonts w:ascii="Times New Roman" w:hAnsi="Times New Roman" w:cs="Times New Roman"/>
          <w:sz w:val="24"/>
          <w:szCs w:val="24"/>
        </w:rPr>
        <w:br w:type="page"/>
      </w:r>
    </w:p>
    <w:p w14:paraId="3103DDD0" w14:textId="77777777" w:rsidR="00F20A91" w:rsidRPr="006C5059" w:rsidRDefault="008E520A" w:rsidP="006C5059">
      <w:pPr>
        <w:pStyle w:val="Heading1"/>
      </w:pPr>
      <w:bookmarkStart w:id="8" w:name="_Toc139381093"/>
      <w:r w:rsidRPr="006C5059">
        <w:lastRenderedPageBreak/>
        <w:t>References</w:t>
      </w:r>
      <w:bookmarkEnd w:id="8"/>
    </w:p>
    <w:p w14:paraId="3103DDD1" w14:textId="77777777" w:rsidR="006C5059" w:rsidRDefault="006C5059" w:rsidP="006C5059">
      <w:pPr>
        <w:pStyle w:val="Normal1"/>
        <w:spacing w:line="360" w:lineRule="auto"/>
        <w:jc w:val="both"/>
        <w:rPr>
          <w:rFonts w:ascii="Times New Roman" w:hAnsi="Times New Roman" w:cs="Times New Roman"/>
          <w:color w:val="222222"/>
          <w:sz w:val="24"/>
          <w:szCs w:val="24"/>
          <w:highlight w:val="white"/>
        </w:rPr>
      </w:pPr>
      <w:r w:rsidRPr="006C5059">
        <w:rPr>
          <w:rFonts w:ascii="Times New Roman" w:hAnsi="Times New Roman" w:cs="Times New Roman"/>
          <w:color w:val="222222"/>
          <w:sz w:val="24"/>
          <w:szCs w:val="24"/>
          <w:highlight w:val="white"/>
        </w:rPr>
        <w:t xml:space="preserve">Arena, M.P. and Julio, B., 2023. Litigation risk management through corporate payout policy. </w:t>
      </w:r>
      <w:r w:rsidRPr="006C5059">
        <w:rPr>
          <w:rFonts w:ascii="Times New Roman" w:hAnsi="Times New Roman" w:cs="Times New Roman"/>
          <w:i/>
          <w:color w:val="222222"/>
          <w:sz w:val="24"/>
          <w:szCs w:val="24"/>
          <w:highlight w:val="white"/>
        </w:rPr>
        <w:t>Journal of Financial and Quantitative Analysis</w:t>
      </w:r>
      <w:r w:rsidRPr="006C5059">
        <w:rPr>
          <w:rFonts w:ascii="Times New Roman" w:hAnsi="Times New Roman" w:cs="Times New Roman"/>
          <w:color w:val="222222"/>
          <w:sz w:val="24"/>
          <w:szCs w:val="24"/>
          <w:highlight w:val="white"/>
        </w:rPr>
        <w:t xml:space="preserve">, </w:t>
      </w:r>
      <w:r w:rsidRPr="006C5059">
        <w:rPr>
          <w:rFonts w:ascii="Times New Roman" w:hAnsi="Times New Roman" w:cs="Times New Roman"/>
          <w:i/>
          <w:color w:val="222222"/>
          <w:sz w:val="24"/>
          <w:szCs w:val="24"/>
          <w:highlight w:val="white"/>
        </w:rPr>
        <w:t>58</w:t>
      </w:r>
      <w:r w:rsidRPr="006C5059">
        <w:rPr>
          <w:rFonts w:ascii="Times New Roman" w:hAnsi="Times New Roman" w:cs="Times New Roman"/>
          <w:color w:val="222222"/>
          <w:sz w:val="24"/>
          <w:szCs w:val="24"/>
          <w:highlight w:val="white"/>
        </w:rPr>
        <w:t>(1), pp.148-174.</w:t>
      </w:r>
    </w:p>
    <w:p w14:paraId="3103DDD2" w14:textId="77777777" w:rsidR="00DB141A" w:rsidRPr="003F1E7B" w:rsidRDefault="00DB141A" w:rsidP="006C5059">
      <w:pPr>
        <w:pStyle w:val="Normal1"/>
        <w:spacing w:line="360" w:lineRule="auto"/>
        <w:jc w:val="both"/>
        <w:rPr>
          <w:rFonts w:ascii="Times New Roman" w:hAnsi="Times New Roman" w:cs="Times New Roman"/>
          <w:sz w:val="24"/>
          <w:szCs w:val="24"/>
        </w:rPr>
      </w:pPr>
      <w:r w:rsidRPr="00DB141A">
        <w:rPr>
          <w:rFonts w:ascii="Times New Roman" w:hAnsi="Times New Roman" w:cs="Times New Roman"/>
          <w:color w:val="222222"/>
          <w:sz w:val="24"/>
          <w:szCs w:val="24"/>
        </w:rPr>
        <w:t>accid</w:t>
      </w:r>
      <w:r>
        <w:rPr>
          <w:rFonts w:ascii="Times New Roman" w:hAnsi="Times New Roman" w:cs="Times New Roman"/>
          <w:color w:val="222222"/>
          <w:sz w:val="24"/>
          <w:szCs w:val="24"/>
        </w:rPr>
        <w:t>.2019.</w:t>
      </w:r>
      <w:r w:rsidRPr="00DB141A">
        <w:rPr>
          <w:rFonts w:ascii="Times New Roman" w:hAnsi="Times New Roman" w:cs="Times New Roman"/>
          <w:color w:val="222222"/>
          <w:sz w:val="24"/>
          <w:szCs w:val="24"/>
        </w:rPr>
        <w:t xml:space="preserve"> Unilever-cas-empresa</w:t>
      </w:r>
      <w:r>
        <w:rPr>
          <w:rFonts w:ascii="Times New Roman" w:hAnsi="Times New Roman" w:cs="Times New Roman"/>
          <w:color w:val="222222"/>
          <w:sz w:val="24"/>
          <w:szCs w:val="24"/>
        </w:rPr>
        <w:t xml:space="preserve"> </w:t>
      </w:r>
      <w:r w:rsidR="003F1E7B">
        <w:rPr>
          <w:rFonts w:ascii="Times New Roman" w:hAnsi="Times New Roman" w:cs="Times New Roman"/>
          <w:sz w:val="24"/>
          <w:szCs w:val="24"/>
        </w:rPr>
        <w:t>[Online]</w:t>
      </w:r>
      <w:r w:rsidR="003F1E7B" w:rsidRPr="006C5059">
        <w:rPr>
          <w:rFonts w:ascii="Times New Roman" w:hAnsi="Times New Roman" w:cs="Times New Roman"/>
          <w:sz w:val="24"/>
          <w:szCs w:val="24"/>
        </w:rPr>
        <w:t xml:space="preserve"> Available at:</w:t>
      </w:r>
      <w:r>
        <w:rPr>
          <w:rFonts w:ascii="Times New Roman" w:hAnsi="Times New Roman" w:cs="Times New Roman"/>
          <w:color w:val="222222"/>
          <w:sz w:val="24"/>
          <w:szCs w:val="24"/>
        </w:rPr>
        <w:t xml:space="preserve"> </w:t>
      </w:r>
      <w:hyperlink r:id="rId12" w:history="1">
        <w:r w:rsidR="003F1E7B" w:rsidRPr="00E01025">
          <w:rPr>
            <w:rStyle w:val="Hyperlink"/>
            <w:rFonts w:ascii="Times New Roman" w:hAnsi="Times New Roman" w:cs="Times New Roman"/>
            <w:sz w:val="24"/>
            <w:szCs w:val="24"/>
          </w:rPr>
          <w:t>https://accid.org/wp-content/uploads/2019/12/Unilever-cas-empresa.pdf</w:t>
        </w:r>
      </w:hyperlink>
      <w:r w:rsidR="003F1E7B">
        <w:rPr>
          <w:rFonts w:ascii="Times New Roman" w:hAnsi="Times New Roman" w:cs="Times New Roman"/>
          <w:color w:val="222222"/>
          <w:sz w:val="24"/>
          <w:szCs w:val="24"/>
        </w:rPr>
        <w:t xml:space="preserve"> </w:t>
      </w:r>
      <w:r w:rsidR="003F1E7B" w:rsidRPr="006C5059">
        <w:rPr>
          <w:rFonts w:ascii="Times New Roman" w:hAnsi="Times New Roman" w:cs="Times New Roman"/>
          <w:sz w:val="24"/>
          <w:szCs w:val="24"/>
        </w:rPr>
        <w:t>[Accessed on 04.07.2023]</w:t>
      </w:r>
    </w:p>
    <w:p w14:paraId="3103DDD3" w14:textId="77777777" w:rsidR="006C5059" w:rsidRPr="006C5059" w:rsidRDefault="006C5059" w:rsidP="006C5059">
      <w:pPr>
        <w:pStyle w:val="Normal1"/>
        <w:spacing w:line="360" w:lineRule="auto"/>
        <w:jc w:val="both"/>
        <w:rPr>
          <w:rFonts w:ascii="Times New Roman" w:hAnsi="Times New Roman" w:cs="Times New Roman"/>
          <w:color w:val="222222"/>
          <w:sz w:val="24"/>
          <w:szCs w:val="24"/>
          <w:highlight w:val="white"/>
        </w:rPr>
      </w:pPr>
      <w:r w:rsidRPr="006C5059">
        <w:rPr>
          <w:rFonts w:ascii="Times New Roman" w:hAnsi="Times New Roman" w:cs="Times New Roman"/>
          <w:color w:val="222222"/>
          <w:sz w:val="24"/>
          <w:szCs w:val="24"/>
          <w:highlight w:val="white"/>
        </w:rPr>
        <w:t xml:space="preserve">Brusov, P. and Filatova, T., 2023. Capital structure theory: past, present, future. </w:t>
      </w:r>
      <w:r w:rsidRPr="006C5059">
        <w:rPr>
          <w:rFonts w:ascii="Times New Roman" w:hAnsi="Times New Roman" w:cs="Times New Roman"/>
          <w:i/>
          <w:color w:val="222222"/>
          <w:sz w:val="24"/>
          <w:szCs w:val="24"/>
          <w:highlight w:val="white"/>
        </w:rPr>
        <w:t>Mathematics</w:t>
      </w:r>
      <w:r w:rsidRPr="006C5059">
        <w:rPr>
          <w:rFonts w:ascii="Times New Roman" w:hAnsi="Times New Roman" w:cs="Times New Roman"/>
          <w:color w:val="222222"/>
          <w:sz w:val="24"/>
          <w:szCs w:val="24"/>
          <w:highlight w:val="white"/>
        </w:rPr>
        <w:t xml:space="preserve">, </w:t>
      </w:r>
      <w:r w:rsidRPr="006C5059">
        <w:rPr>
          <w:rFonts w:ascii="Times New Roman" w:hAnsi="Times New Roman" w:cs="Times New Roman"/>
          <w:i/>
          <w:color w:val="222222"/>
          <w:sz w:val="24"/>
          <w:szCs w:val="24"/>
          <w:highlight w:val="white"/>
        </w:rPr>
        <w:t>11</w:t>
      </w:r>
      <w:r w:rsidRPr="006C5059">
        <w:rPr>
          <w:rFonts w:ascii="Times New Roman" w:hAnsi="Times New Roman" w:cs="Times New Roman"/>
          <w:color w:val="222222"/>
          <w:sz w:val="24"/>
          <w:szCs w:val="24"/>
          <w:highlight w:val="white"/>
        </w:rPr>
        <w:t>(3), p.616.</w:t>
      </w:r>
    </w:p>
    <w:p w14:paraId="3103DDD4" w14:textId="77777777" w:rsidR="006C5059" w:rsidRPr="006C5059" w:rsidRDefault="006C5059" w:rsidP="006C5059">
      <w:pPr>
        <w:pStyle w:val="Normal1"/>
        <w:spacing w:line="360" w:lineRule="auto"/>
        <w:jc w:val="both"/>
        <w:rPr>
          <w:rFonts w:ascii="Times New Roman" w:hAnsi="Times New Roman" w:cs="Times New Roman"/>
          <w:color w:val="222222"/>
          <w:sz w:val="24"/>
          <w:szCs w:val="24"/>
          <w:highlight w:val="white"/>
        </w:rPr>
      </w:pPr>
      <w:r w:rsidRPr="006C5059">
        <w:rPr>
          <w:rFonts w:ascii="Times New Roman" w:hAnsi="Times New Roman" w:cs="Times New Roman"/>
          <w:color w:val="222222"/>
          <w:sz w:val="24"/>
          <w:szCs w:val="24"/>
          <w:highlight w:val="white"/>
        </w:rPr>
        <w:t xml:space="preserve">KANAKRIYAH, R., 2020. Dividend policy and companies’ financial performance. </w:t>
      </w:r>
      <w:r w:rsidRPr="006C5059">
        <w:rPr>
          <w:rFonts w:ascii="Times New Roman" w:hAnsi="Times New Roman" w:cs="Times New Roman"/>
          <w:i/>
          <w:color w:val="222222"/>
          <w:sz w:val="24"/>
          <w:szCs w:val="24"/>
          <w:highlight w:val="white"/>
        </w:rPr>
        <w:t>The Journal of Asian Finance, Economics and Business (JAFEB)</w:t>
      </w:r>
      <w:r w:rsidRPr="006C5059">
        <w:rPr>
          <w:rFonts w:ascii="Times New Roman" w:hAnsi="Times New Roman" w:cs="Times New Roman"/>
          <w:color w:val="222222"/>
          <w:sz w:val="24"/>
          <w:szCs w:val="24"/>
          <w:highlight w:val="white"/>
        </w:rPr>
        <w:t xml:space="preserve">, </w:t>
      </w:r>
      <w:r w:rsidRPr="006C5059">
        <w:rPr>
          <w:rFonts w:ascii="Times New Roman" w:hAnsi="Times New Roman" w:cs="Times New Roman"/>
          <w:i/>
          <w:color w:val="222222"/>
          <w:sz w:val="24"/>
          <w:szCs w:val="24"/>
          <w:highlight w:val="white"/>
        </w:rPr>
        <w:t>7</w:t>
      </w:r>
      <w:r w:rsidRPr="006C5059">
        <w:rPr>
          <w:rFonts w:ascii="Times New Roman" w:hAnsi="Times New Roman" w:cs="Times New Roman"/>
          <w:color w:val="222222"/>
          <w:sz w:val="24"/>
          <w:szCs w:val="24"/>
          <w:highlight w:val="white"/>
        </w:rPr>
        <w:t>(10), pp.531-541.</w:t>
      </w:r>
    </w:p>
    <w:p w14:paraId="3103DDD5" w14:textId="77777777" w:rsidR="006C5059" w:rsidRPr="006C5059" w:rsidRDefault="006C5059" w:rsidP="006C5059">
      <w:pPr>
        <w:pStyle w:val="Normal1"/>
        <w:spacing w:line="360" w:lineRule="auto"/>
        <w:jc w:val="both"/>
        <w:rPr>
          <w:rFonts w:ascii="Times New Roman" w:hAnsi="Times New Roman" w:cs="Times New Roman"/>
          <w:color w:val="222222"/>
          <w:sz w:val="24"/>
          <w:szCs w:val="24"/>
          <w:highlight w:val="white"/>
        </w:rPr>
      </w:pPr>
      <w:r w:rsidRPr="006C5059">
        <w:rPr>
          <w:rFonts w:ascii="Times New Roman" w:hAnsi="Times New Roman" w:cs="Times New Roman"/>
          <w:color w:val="222222"/>
          <w:sz w:val="24"/>
          <w:szCs w:val="24"/>
          <w:highlight w:val="white"/>
        </w:rPr>
        <w:t xml:space="preserve">Kang, H.J., Lee, S.G. and Park, S.Y., 2022. Information efficiency in the cryptocurrency market: The efficient-market hypothesis. </w:t>
      </w:r>
      <w:r w:rsidRPr="006C5059">
        <w:rPr>
          <w:rFonts w:ascii="Times New Roman" w:hAnsi="Times New Roman" w:cs="Times New Roman"/>
          <w:i/>
          <w:color w:val="222222"/>
          <w:sz w:val="24"/>
          <w:szCs w:val="24"/>
          <w:highlight w:val="white"/>
        </w:rPr>
        <w:t>Journal of Computer Information Systems</w:t>
      </w:r>
      <w:r w:rsidRPr="006C5059">
        <w:rPr>
          <w:rFonts w:ascii="Times New Roman" w:hAnsi="Times New Roman" w:cs="Times New Roman"/>
          <w:color w:val="222222"/>
          <w:sz w:val="24"/>
          <w:szCs w:val="24"/>
          <w:highlight w:val="white"/>
        </w:rPr>
        <w:t xml:space="preserve">, </w:t>
      </w:r>
      <w:r w:rsidRPr="006C5059">
        <w:rPr>
          <w:rFonts w:ascii="Times New Roman" w:hAnsi="Times New Roman" w:cs="Times New Roman"/>
          <w:i/>
          <w:color w:val="222222"/>
          <w:sz w:val="24"/>
          <w:szCs w:val="24"/>
          <w:highlight w:val="white"/>
        </w:rPr>
        <w:t>62</w:t>
      </w:r>
      <w:r w:rsidRPr="006C5059">
        <w:rPr>
          <w:rFonts w:ascii="Times New Roman" w:hAnsi="Times New Roman" w:cs="Times New Roman"/>
          <w:color w:val="222222"/>
          <w:sz w:val="24"/>
          <w:szCs w:val="24"/>
          <w:highlight w:val="white"/>
        </w:rPr>
        <w:t>(3), pp.622-631.</w:t>
      </w:r>
    </w:p>
    <w:p w14:paraId="3103DDD6" w14:textId="77777777" w:rsidR="006C5059" w:rsidRPr="006C5059" w:rsidRDefault="006C5059" w:rsidP="006C5059">
      <w:pPr>
        <w:pStyle w:val="Normal1"/>
        <w:spacing w:line="360" w:lineRule="auto"/>
        <w:jc w:val="both"/>
        <w:rPr>
          <w:rFonts w:ascii="Times New Roman" w:hAnsi="Times New Roman" w:cs="Times New Roman"/>
          <w:color w:val="222222"/>
          <w:sz w:val="24"/>
          <w:szCs w:val="24"/>
          <w:highlight w:val="white"/>
        </w:rPr>
      </w:pPr>
      <w:r w:rsidRPr="006C5059">
        <w:rPr>
          <w:rFonts w:ascii="Times New Roman" w:hAnsi="Times New Roman" w:cs="Times New Roman"/>
          <w:color w:val="222222"/>
          <w:sz w:val="24"/>
          <w:szCs w:val="24"/>
          <w:highlight w:val="white"/>
        </w:rPr>
        <w:t xml:space="preserve">Kuikel, B., Maemura, Y. and Ozawa, K., 2023. Management of Foreign Exchange Risk for Build–Own–Operate–Transfer Hydropower Projects in Nepal: A Good-for-All Approach. </w:t>
      </w:r>
      <w:r w:rsidRPr="006C5059">
        <w:rPr>
          <w:rFonts w:ascii="Times New Roman" w:hAnsi="Times New Roman" w:cs="Times New Roman"/>
          <w:i/>
          <w:color w:val="222222"/>
          <w:sz w:val="24"/>
          <w:szCs w:val="24"/>
          <w:highlight w:val="white"/>
        </w:rPr>
        <w:t>Journal of Infrastructure Systems</w:t>
      </w:r>
      <w:r w:rsidRPr="006C5059">
        <w:rPr>
          <w:rFonts w:ascii="Times New Roman" w:hAnsi="Times New Roman" w:cs="Times New Roman"/>
          <w:color w:val="222222"/>
          <w:sz w:val="24"/>
          <w:szCs w:val="24"/>
          <w:highlight w:val="white"/>
        </w:rPr>
        <w:t xml:space="preserve">, </w:t>
      </w:r>
      <w:r w:rsidRPr="006C5059">
        <w:rPr>
          <w:rFonts w:ascii="Times New Roman" w:hAnsi="Times New Roman" w:cs="Times New Roman"/>
          <w:i/>
          <w:color w:val="222222"/>
          <w:sz w:val="24"/>
          <w:szCs w:val="24"/>
          <w:highlight w:val="white"/>
        </w:rPr>
        <w:t>29</w:t>
      </w:r>
      <w:r w:rsidRPr="006C5059">
        <w:rPr>
          <w:rFonts w:ascii="Times New Roman" w:hAnsi="Times New Roman" w:cs="Times New Roman"/>
          <w:color w:val="222222"/>
          <w:sz w:val="24"/>
          <w:szCs w:val="24"/>
          <w:highlight w:val="white"/>
        </w:rPr>
        <w:t>(2), p.05023002.</w:t>
      </w:r>
    </w:p>
    <w:p w14:paraId="3103DDD7" w14:textId="77777777" w:rsidR="006C5059" w:rsidRPr="006C5059" w:rsidRDefault="006C5059" w:rsidP="006C5059">
      <w:pPr>
        <w:pStyle w:val="Normal1"/>
        <w:spacing w:line="360" w:lineRule="auto"/>
        <w:jc w:val="both"/>
        <w:rPr>
          <w:rFonts w:ascii="Times New Roman" w:hAnsi="Times New Roman" w:cs="Times New Roman"/>
          <w:color w:val="222222"/>
          <w:sz w:val="24"/>
          <w:szCs w:val="24"/>
          <w:highlight w:val="white"/>
        </w:rPr>
      </w:pPr>
      <w:r w:rsidRPr="006C5059">
        <w:rPr>
          <w:rFonts w:ascii="Times New Roman" w:hAnsi="Times New Roman" w:cs="Times New Roman"/>
          <w:color w:val="222222"/>
          <w:sz w:val="24"/>
          <w:szCs w:val="24"/>
          <w:highlight w:val="white"/>
        </w:rPr>
        <w:t xml:space="preserve">Leyman, P., Van Driessche, N., Vanhoucke, M. and De Causmaecker, P., 2019. The impact of solution representations on heuristic net present value optimization in discrete time/cost trade-off project scheduling with multiple cash flow and payment models. </w:t>
      </w:r>
      <w:r w:rsidRPr="006C5059">
        <w:rPr>
          <w:rFonts w:ascii="Times New Roman" w:hAnsi="Times New Roman" w:cs="Times New Roman"/>
          <w:i/>
          <w:color w:val="222222"/>
          <w:sz w:val="24"/>
          <w:szCs w:val="24"/>
          <w:highlight w:val="white"/>
        </w:rPr>
        <w:t>Computers &amp; Operations Research</w:t>
      </w:r>
      <w:r w:rsidRPr="006C5059">
        <w:rPr>
          <w:rFonts w:ascii="Times New Roman" w:hAnsi="Times New Roman" w:cs="Times New Roman"/>
          <w:color w:val="222222"/>
          <w:sz w:val="24"/>
          <w:szCs w:val="24"/>
          <w:highlight w:val="white"/>
        </w:rPr>
        <w:t xml:space="preserve">, </w:t>
      </w:r>
      <w:r w:rsidRPr="006C5059">
        <w:rPr>
          <w:rFonts w:ascii="Times New Roman" w:hAnsi="Times New Roman" w:cs="Times New Roman"/>
          <w:i/>
          <w:color w:val="222222"/>
          <w:sz w:val="24"/>
          <w:szCs w:val="24"/>
          <w:highlight w:val="white"/>
        </w:rPr>
        <w:t>103</w:t>
      </w:r>
      <w:r w:rsidRPr="006C5059">
        <w:rPr>
          <w:rFonts w:ascii="Times New Roman" w:hAnsi="Times New Roman" w:cs="Times New Roman"/>
          <w:color w:val="222222"/>
          <w:sz w:val="24"/>
          <w:szCs w:val="24"/>
          <w:highlight w:val="white"/>
        </w:rPr>
        <w:t>, pp.184-197.</w:t>
      </w:r>
    </w:p>
    <w:p w14:paraId="3103DDD8" w14:textId="77777777" w:rsidR="006C5059" w:rsidRPr="006C5059" w:rsidRDefault="006C5059" w:rsidP="006C5059">
      <w:pPr>
        <w:pStyle w:val="Normal1"/>
        <w:spacing w:line="360" w:lineRule="auto"/>
        <w:jc w:val="both"/>
        <w:rPr>
          <w:rFonts w:ascii="Times New Roman" w:hAnsi="Times New Roman" w:cs="Times New Roman"/>
          <w:color w:val="222222"/>
          <w:sz w:val="24"/>
          <w:szCs w:val="24"/>
          <w:highlight w:val="white"/>
        </w:rPr>
      </w:pPr>
      <w:r w:rsidRPr="006C5059">
        <w:rPr>
          <w:rFonts w:ascii="Times New Roman" w:hAnsi="Times New Roman" w:cs="Times New Roman"/>
          <w:color w:val="222222"/>
          <w:sz w:val="24"/>
          <w:szCs w:val="24"/>
          <w:highlight w:val="white"/>
        </w:rPr>
        <w:t xml:space="preserve">Magagan, K.C. and Ngugi, L., 2021. Influence of project management practices on performance of projects in Unilever Kenya Ltd. </w:t>
      </w:r>
      <w:r w:rsidRPr="006C5059">
        <w:rPr>
          <w:rFonts w:ascii="Times New Roman" w:hAnsi="Times New Roman" w:cs="Times New Roman"/>
          <w:i/>
          <w:color w:val="222222"/>
          <w:sz w:val="24"/>
          <w:szCs w:val="24"/>
          <w:highlight w:val="white"/>
        </w:rPr>
        <w:t>International Academic Journal of Information Sciences and Project Management</w:t>
      </w:r>
      <w:r w:rsidRPr="006C5059">
        <w:rPr>
          <w:rFonts w:ascii="Times New Roman" w:hAnsi="Times New Roman" w:cs="Times New Roman"/>
          <w:color w:val="222222"/>
          <w:sz w:val="24"/>
          <w:szCs w:val="24"/>
          <w:highlight w:val="white"/>
        </w:rPr>
        <w:t xml:space="preserve">, </w:t>
      </w:r>
      <w:r w:rsidRPr="006C5059">
        <w:rPr>
          <w:rFonts w:ascii="Times New Roman" w:hAnsi="Times New Roman" w:cs="Times New Roman"/>
          <w:i/>
          <w:color w:val="222222"/>
          <w:sz w:val="24"/>
          <w:szCs w:val="24"/>
          <w:highlight w:val="white"/>
        </w:rPr>
        <w:t>3</w:t>
      </w:r>
      <w:r w:rsidRPr="006C5059">
        <w:rPr>
          <w:rFonts w:ascii="Times New Roman" w:hAnsi="Times New Roman" w:cs="Times New Roman"/>
          <w:color w:val="222222"/>
          <w:sz w:val="24"/>
          <w:szCs w:val="24"/>
          <w:highlight w:val="white"/>
        </w:rPr>
        <w:t>(6), pp.392-418.</w:t>
      </w:r>
    </w:p>
    <w:p w14:paraId="3103DDD9" w14:textId="77777777" w:rsidR="006C5059" w:rsidRPr="006C5059" w:rsidRDefault="006C5059" w:rsidP="006C5059">
      <w:pPr>
        <w:pStyle w:val="Normal1"/>
        <w:spacing w:line="360" w:lineRule="auto"/>
        <w:jc w:val="both"/>
        <w:rPr>
          <w:rFonts w:ascii="Times New Roman" w:hAnsi="Times New Roman" w:cs="Times New Roman"/>
          <w:color w:val="222222"/>
          <w:sz w:val="24"/>
          <w:szCs w:val="24"/>
          <w:highlight w:val="white"/>
        </w:rPr>
      </w:pPr>
      <w:r w:rsidRPr="006C5059">
        <w:rPr>
          <w:rFonts w:ascii="Times New Roman" w:hAnsi="Times New Roman" w:cs="Times New Roman"/>
          <w:color w:val="222222"/>
          <w:sz w:val="24"/>
          <w:szCs w:val="24"/>
          <w:highlight w:val="white"/>
        </w:rPr>
        <w:t xml:space="preserve">Ouyang, P. and Zhong, L., 2023. Asset redeployability and dividend payout policy. </w:t>
      </w:r>
      <w:r w:rsidRPr="006C5059">
        <w:rPr>
          <w:rFonts w:ascii="Times New Roman" w:hAnsi="Times New Roman" w:cs="Times New Roman"/>
          <w:i/>
          <w:color w:val="222222"/>
          <w:sz w:val="24"/>
          <w:szCs w:val="24"/>
          <w:highlight w:val="white"/>
        </w:rPr>
        <w:t>The Quarterly Review of Economics and Finance</w:t>
      </w:r>
      <w:r w:rsidRPr="006C5059">
        <w:rPr>
          <w:rFonts w:ascii="Times New Roman" w:hAnsi="Times New Roman" w:cs="Times New Roman"/>
          <w:color w:val="222222"/>
          <w:sz w:val="24"/>
          <w:szCs w:val="24"/>
          <w:highlight w:val="white"/>
        </w:rPr>
        <w:t xml:space="preserve">, </w:t>
      </w:r>
      <w:r w:rsidRPr="006C5059">
        <w:rPr>
          <w:rFonts w:ascii="Times New Roman" w:hAnsi="Times New Roman" w:cs="Times New Roman"/>
          <w:i/>
          <w:color w:val="222222"/>
          <w:sz w:val="24"/>
          <w:szCs w:val="24"/>
          <w:highlight w:val="white"/>
        </w:rPr>
        <w:t>90</w:t>
      </w:r>
      <w:r w:rsidRPr="006C5059">
        <w:rPr>
          <w:rFonts w:ascii="Times New Roman" w:hAnsi="Times New Roman" w:cs="Times New Roman"/>
          <w:color w:val="222222"/>
          <w:sz w:val="24"/>
          <w:szCs w:val="24"/>
          <w:highlight w:val="white"/>
        </w:rPr>
        <w:t>, pp.91-105.</w:t>
      </w:r>
    </w:p>
    <w:p w14:paraId="3103DDDA" w14:textId="77777777" w:rsidR="006C5059" w:rsidRPr="006C5059" w:rsidRDefault="006C5059" w:rsidP="006C5059">
      <w:pPr>
        <w:pStyle w:val="Normal1"/>
        <w:spacing w:line="360" w:lineRule="auto"/>
        <w:jc w:val="both"/>
        <w:rPr>
          <w:rFonts w:ascii="Times New Roman" w:hAnsi="Times New Roman" w:cs="Times New Roman"/>
          <w:color w:val="222222"/>
          <w:sz w:val="24"/>
          <w:szCs w:val="24"/>
          <w:highlight w:val="white"/>
        </w:rPr>
      </w:pPr>
      <w:r w:rsidRPr="006C5059">
        <w:rPr>
          <w:rFonts w:ascii="Times New Roman" w:hAnsi="Times New Roman" w:cs="Times New Roman"/>
          <w:color w:val="222222"/>
          <w:sz w:val="24"/>
          <w:szCs w:val="24"/>
          <w:highlight w:val="white"/>
        </w:rPr>
        <w:t xml:space="preserve">Roland, N., Matusitz, J. and Sturm, R., 2021. The communicative impact of terrorist attacks on the financial marketplace: a perspective from the efficient market hypothesis. </w:t>
      </w:r>
      <w:r w:rsidRPr="006C5059">
        <w:rPr>
          <w:rFonts w:ascii="Times New Roman" w:hAnsi="Times New Roman" w:cs="Times New Roman"/>
          <w:i/>
          <w:color w:val="222222"/>
          <w:sz w:val="24"/>
          <w:szCs w:val="24"/>
          <w:highlight w:val="white"/>
        </w:rPr>
        <w:t>Crime, Law and Social Change</w:t>
      </w:r>
      <w:r w:rsidRPr="006C5059">
        <w:rPr>
          <w:rFonts w:ascii="Times New Roman" w:hAnsi="Times New Roman" w:cs="Times New Roman"/>
          <w:color w:val="222222"/>
          <w:sz w:val="24"/>
          <w:szCs w:val="24"/>
          <w:highlight w:val="white"/>
        </w:rPr>
        <w:t xml:space="preserve">, </w:t>
      </w:r>
      <w:r w:rsidRPr="006C5059">
        <w:rPr>
          <w:rFonts w:ascii="Times New Roman" w:hAnsi="Times New Roman" w:cs="Times New Roman"/>
          <w:i/>
          <w:color w:val="222222"/>
          <w:sz w:val="24"/>
          <w:szCs w:val="24"/>
          <w:highlight w:val="white"/>
        </w:rPr>
        <w:t>76</w:t>
      </w:r>
      <w:r w:rsidRPr="006C5059">
        <w:rPr>
          <w:rFonts w:ascii="Times New Roman" w:hAnsi="Times New Roman" w:cs="Times New Roman"/>
          <w:color w:val="222222"/>
          <w:sz w:val="24"/>
          <w:szCs w:val="24"/>
          <w:highlight w:val="white"/>
        </w:rPr>
        <w:t>(4), pp.337-366.</w:t>
      </w:r>
    </w:p>
    <w:p w14:paraId="3103DDDB" w14:textId="77777777" w:rsidR="006C5059" w:rsidRPr="006C5059" w:rsidRDefault="006C5059" w:rsidP="006C5059">
      <w:pPr>
        <w:pStyle w:val="Normal1"/>
        <w:spacing w:line="360" w:lineRule="auto"/>
        <w:jc w:val="both"/>
        <w:rPr>
          <w:rFonts w:ascii="Times New Roman" w:hAnsi="Times New Roman" w:cs="Times New Roman"/>
          <w:color w:val="222222"/>
          <w:sz w:val="24"/>
          <w:szCs w:val="24"/>
          <w:highlight w:val="white"/>
        </w:rPr>
      </w:pPr>
      <w:r w:rsidRPr="006C5059">
        <w:rPr>
          <w:rFonts w:ascii="Times New Roman" w:hAnsi="Times New Roman" w:cs="Times New Roman"/>
          <w:color w:val="222222"/>
          <w:sz w:val="24"/>
          <w:szCs w:val="24"/>
          <w:highlight w:val="white"/>
        </w:rPr>
        <w:t xml:space="preserve">Seabrooke, L. and Tsingou, E., 2021. Revolving doors in international financial governance. </w:t>
      </w:r>
      <w:r w:rsidRPr="006C5059">
        <w:rPr>
          <w:rFonts w:ascii="Times New Roman" w:hAnsi="Times New Roman" w:cs="Times New Roman"/>
          <w:i/>
          <w:color w:val="222222"/>
          <w:sz w:val="24"/>
          <w:szCs w:val="24"/>
          <w:highlight w:val="white"/>
        </w:rPr>
        <w:t>Global Networks</w:t>
      </w:r>
      <w:r w:rsidRPr="006C5059">
        <w:rPr>
          <w:rFonts w:ascii="Times New Roman" w:hAnsi="Times New Roman" w:cs="Times New Roman"/>
          <w:color w:val="222222"/>
          <w:sz w:val="24"/>
          <w:szCs w:val="24"/>
          <w:highlight w:val="white"/>
        </w:rPr>
        <w:t xml:space="preserve">, </w:t>
      </w:r>
      <w:r w:rsidRPr="006C5059">
        <w:rPr>
          <w:rFonts w:ascii="Times New Roman" w:hAnsi="Times New Roman" w:cs="Times New Roman"/>
          <w:i/>
          <w:color w:val="222222"/>
          <w:sz w:val="24"/>
          <w:szCs w:val="24"/>
          <w:highlight w:val="white"/>
        </w:rPr>
        <w:t>21</w:t>
      </w:r>
      <w:r w:rsidRPr="006C5059">
        <w:rPr>
          <w:rFonts w:ascii="Times New Roman" w:hAnsi="Times New Roman" w:cs="Times New Roman"/>
          <w:color w:val="222222"/>
          <w:sz w:val="24"/>
          <w:szCs w:val="24"/>
          <w:highlight w:val="white"/>
        </w:rPr>
        <w:t>(2), pp.294-319.</w:t>
      </w:r>
    </w:p>
    <w:p w14:paraId="3103DDDC" w14:textId="77777777" w:rsidR="006C5059" w:rsidRDefault="006C5059" w:rsidP="006C5059">
      <w:pPr>
        <w:pStyle w:val="Normal1"/>
        <w:spacing w:line="360" w:lineRule="auto"/>
        <w:jc w:val="both"/>
        <w:rPr>
          <w:rFonts w:ascii="Times New Roman" w:hAnsi="Times New Roman" w:cs="Times New Roman"/>
          <w:sz w:val="24"/>
          <w:szCs w:val="24"/>
        </w:rPr>
      </w:pPr>
      <w:r w:rsidRPr="006C5059">
        <w:rPr>
          <w:rFonts w:ascii="Times New Roman" w:hAnsi="Times New Roman" w:cs="Times New Roman"/>
          <w:sz w:val="24"/>
          <w:szCs w:val="24"/>
        </w:rPr>
        <w:t>Statista.2022, Unilever,</w:t>
      </w:r>
      <w:r>
        <w:rPr>
          <w:rFonts w:ascii="Times New Roman" w:hAnsi="Times New Roman" w:cs="Times New Roman"/>
          <w:sz w:val="24"/>
          <w:szCs w:val="24"/>
        </w:rPr>
        <w:t xml:space="preserve"> [Online]</w:t>
      </w:r>
      <w:r w:rsidRPr="006C5059">
        <w:rPr>
          <w:rFonts w:ascii="Times New Roman" w:hAnsi="Times New Roman" w:cs="Times New Roman"/>
          <w:sz w:val="24"/>
          <w:szCs w:val="24"/>
        </w:rPr>
        <w:t xml:space="preserve"> Available at: </w:t>
      </w:r>
      <w:hyperlink r:id="rId13">
        <w:r w:rsidRPr="006C5059">
          <w:rPr>
            <w:rFonts w:ascii="Times New Roman" w:hAnsi="Times New Roman" w:cs="Times New Roman"/>
            <w:color w:val="1155CC"/>
            <w:sz w:val="24"/>
            <w:szCs w:val="24"/>
            <w:u w:val="single"/>
          </w:rPr>
          <w:t>https://www.statista.com/topics/1397/unilever/topicOverview</w:t>
        </w:r>
      </w:hyperlink>
      <w:r w:rsidRPr="006C5059">
        <w:rPr>
          <w:rFonts w:ascii="Times New Roman" w:hAnsi="Times New Roman" w:cs="Times New Roman"/>
          <w:sz w:val="24"/>
          <w:szCs w:val="24"/>
        </w:rPr>
        <w:t xml:space="preserve"> [Accessed on 04.07.2023]</w:t>
      </w:r>
    </w:p>
    <w:p w14:paraId="3103DDDD" w14:textId="77777777" w:rsidR="008C16A1" w:rsidRDefault="004D0CF9" w:rsidP="004D0CF9">
      <w:pPr>
        <w:pStyle w:val="Normal1"/>
        <w:spacing w:line="360" w:lineRule="auto"/>
        <w:jc w:val="both"/>
        <w:rPr>
          <w:rFonts w:ascii="Times New Roman" w:hAnsi="Times New Roman" w:cs="Times New Roman"/>
          <w:sz w:val="24"/>
          <w:szCs w:val="24"/>
        </w:rPr>
      </w:pPr>
      <w:r w:rsidRPr="006C5059">
        <w:rPr>
          <w:rFonts w:ascii="Times New Roman" w:hAnsi="Times New Roman" w:cs="Times New Roman"/>
          <w:sz w:val="24"/>
          <w:szCs w:val="24"/>
        </w:rPr>
        <w:lastRenderedPageBreak/>
        <w:t>Statista.2022</w:t>
      </w:r>
      <w:r>
        <w:rPr>
          <w:rFonts w:ascii="Times New Roman" w:hAnsi="Times New Roman" w:cs="Times New Roman"/>
          <w:sz w:val="24"/>
          <w:szCs w:val="24"/>
        </w:rPr>
        <w:t>.</w:t>
      </w:r>
      <w:r w:rsidRPr="004D0CF9">
        <w:rPr>
          <w:rFonts w:ascii="Times New Roman" w:hAnsi="Times New Roman" w:cs="Times New Roman"/>
          <w:sz w:val="24"/>
          <w:szCs w:val="24"/>
        </w:rPr>
        <w:t xml:space="preserve"> perating-profit-of-the-unilever-group-worldwide</w:t>
      </w:r>
      <w:r>
        <w:rPr>
          <w:rFonts w:ascii="Times New Roman" w:hAnsi="Times New Roman" w:cs="Times New Roman"/>
          <w:sz w:val="24"/>
          <w:szCs w:val="24"/>
        </w:rPr>
        <w:t xml:space="preserve"> [Online]</w:t>
      </w:r>
      <w:r w:rsidRPr="006C5059">
        <w:rPr>
          <w:rFonts w:ascii="Times New Roman" w:hAnsi="Times New Roman" w:cs="Times New Roman"/>
          <w:sz w:val="24"/>
          <w:szCs w:val="24"/>
        </w:rPr>
        <w:t xml:space="preserve"> Available at: </w:t>
      </w:r>
      <w:hyperlink r:id="rId14" w:history="1">
        <w:r w:rsidRPr="00E01025">
          <w:rPr>
            <w:rStyle w:val="Hyperlink"/>
            <w:rFonts w:ascii="Times New Roman" w:hAnsi="Times New Roman" w:cs="Times New Roman"/>
            <w:sz w:val="24"/>
            <w:szCs w:val="24"/>
          </w:rPr>
          <w:t>https://www.statista.com/statistics/269191/operating-profit-of-the-unilever-group-worldwide-since-2007/</w:t>
        </w:r>
      </w:hyperlink>
      <w:r>
        <w:rPr>
          <w:rFonts w:ascii="Times New Roman" w:hAnsi="Times New Roman" w:cs="Times New Roman"/>
          <w:sz w:val="24"/>
          <w:szCs w:val="24"/>
        </w:rPr>
        <w:t xml:space="preserve"> </w:t>
      </w:r>
      <w:r w:rsidRPr="006C5059">
        <w:rPr>
          <w:rFonts w:ascii="Times New Roman" w:hAnsi="Times New Roman" w:cs="Times New Roman"/>
          <w:sz w:val="24"/>
          <w:szCs w:val="24"/>
        </w:rPr>
        <w:t>[Accessed on 04.07.2023]</w:t>
      </w:r>
    </w:p>
    <w:p w14:paraId="3103DDDE" w14:textId="77777777" w:rsidR="00E947F4" w:rsidRDefault="00E947F4" w:rsidP="004D0CF9">
      <w:pPr>
        <w:pStyle w:val="Normal1"/>
        <w:spacing w:line="360" w:lineRule="auto"/>
        <w:jc w:val="both"/>
        <w:rPr>
          <w:rFonts w:ascii="Times New Roman" w:hAnsi="Times New Roman" w:cs="Times New Roman"/>
          <w:sz w:val="24"/>
          <w:szCs w:val="24"/>
        </w:rPr>
      </w:pPr>
      <w:r w:rsidRPr="006C5059">
        <w:rPr>
          <w:rFonts w:ascii="Times New Roman" w:hAnsi="Times New Roman" w:cs="Times New Roman"/>
          <w:sz w:val="24"/>
          <w:szCs w:val="24"/>
        </w:rPr>
        <w:t>Statista.2022</w:t>
      </w:r>
      <w:r>
        <w:rPr>
          <w:rFonts w:ascii="Times New Roman" w:hAnsi="Times New Roman" w:cs="Times New Roman"/>
          <w:sz w:val="24"/>
          <w:szCs w:val="24"/>
        </w:rPr>
        <w:t xml:space="preserve">, </w:t>
      </w:r>
      <w:r w:rsidRPr="00E947F4">
        <w:rPr>
          <w:rFonts w:ascii="Times New Roman" w:hAnsi="Times New Roman" w:cs="Times New Roman"/>
          <w:sz w:val="24"/>
          <w:szCs w:val="24"/>
        </w:rPr>
        <w:t>global-revenue-share-of-the-unilever-group-by-product-segment</w:t>
      </w:r>
      <w:r>
        <w:rPr>
          <w:rFonts w:ascii="Times New Roman" w:hAnsi="Times New Roman" w:cs="Times New Roman"/>
          <w:sz w:val="24"/>
          <w:szCs w:val="24"/>
        </w:rPr>
        <w:t xml:space="preserve"> [Online]</w:t>
      </w:r>
      <w:r w:rsidRPr="006C5059">
        <w:rPr>
          <w:rFonts w:ascii="Times New Roman" w:hAnsi="Times New Roman" w:cs="Times New Roman"/>
          <w:sz w:val="24"/>
          <w:szCs w:val="24"/>
        </w:rPr>
        <w:t xml:space="preserve"> Available at: </w:t>
      </w:r>
      <w:r>
        <w:rPr>
          <w:rFonts w:ascii="Times New Roman" w:hAnsi="Times New Roman" w:cs="Times New Roman"/>
          <w:sz w:val="24"/>
          <w:szCs w:val="24"/>
        </w:rPr>
        <w:t xml:space="preserve"> </w:t>
      </w:r>
      <w:hyperlink r:id="rId15" w:history="1">
        <w:r w:rsidRPr="00E01025">
          <w:rPr>
            <w:rStyle w:val="Hyperlink"/>
            <w:rFonts w:ascii="Times New Roman" w:hAnsi="Times New Roman" w:cs="Times New Roman"/>
            <w:sz w:val="24"/>
            <w:szCs w:val="24"/>
          </w:rPr>
          <w:t>https://www.statista.com/statistics/254217/global-revenue-share-of-the-unilever-group-by-product-segment/</w:t>
        </w:r>
      </w:hyperlink>
      <w:r>
        <w:rPr>
          <w:rFonts w:ascii="Times New Roman" w:hAnsi="Times New Roman" w:cs="Times New Roman"/>
          <w:sz w:val="24"/>
          <w:szCs w:val="24"/>
        </w:rPr>
        <w:t xml:space="preserve"> </w:t>
      </w:r>
      <w:r w:rsidRPr="006C5059">
        <w:rPr>
          <w:rFonts w:ascii="Times New Roman" w:hAnsi="Times New Roman" w:cs="Times New Roman"/>
          <w:sz w:val="24"/>
          <w:szCs w:val="24"/>
        </w:rPr>
        <w:t>[Accessed on 04.07.2023]</w:t>
      </w:r>
    </w:p>
    <w:p w14:paraId="3103DDDF" w14:textId="77777777" w:rsidR="00FB60FD" w:rsidRDefault="00FB60FD" w:rsidP="004D0CF9">
      <w:pPr>
        <w:pStyle w:val="Normal1"/>
        <w:spacing w:line="360" w:lineRule="auto"/>
        <w:jc w:val="both"/>
        <w:rPr>
          <w:rFonts w:ascii="Times New Roman" w:hAnsi="Times New Roman" w:cs="Times New Roman"/>
          <w:sz w:val="24"/>
          <w:szCs w:val="24"/>
        </w:rPr>
      </w:pPr>
      <w:r w:rsidRPr="006C5059">
        <w:rPr>
          <w:rFonts w:ascii="Times New Roman" w:hAnsi="Times New Roman" w:cs="Times New Roman"/>
          <w:sz w:val="24"/>
          <w:szCs w:val="24"/>
        </w:rPr>
        <w:t>Statista.2022</w:t>
      </w:r>
      <w:r>
        <w:rPr>
          <w:rFonts w:ascii="Times New Roman" w:hAnsi="Times New Roman" w:cs="Times New Roman"/>
          <w:sz w:val="24"/>
          <w:szCs w:val="24"/>
        </w:rPr>
        <w:t>.</w:t>
      </w:r>
      <w:r w:rsidRPr="00FB60FD">
        <w:rPr>
          <w:rFonts w:ascii="Times New Roman" w:hAnsi="Times New Roman" w:cs="Times New Roman"/>
          <w:sz w:val="24"/>
          <w:szCs w:val="24"/>
        </w:rPr>
        <w:t xml:space="preserve"> global-revenue-of-the-unilever-group-since-2</w:t>
      </w:r>
      <w:r w:rsidRPr="004D0CF9">
        <w:rPr>
          <w:rFonts w:ascii="Times New Roman" w:hAnsi="Times New Roman" w:cs="Times New Roman"/>
          <w:sz w:val="24"/>
          <w:szCs w:val="24"/>
        </w:rPr>
        <w:t xml:space="preserve"> </w:t>
      </w:r>
      <w:r>
        <w:rPr>
          <w:rFonts w:ascii="Times New Roman" w:hAnsi="Times New Roman" w:cs="Times New Roman"/>
          <w:sz w:val="24"/>
          <w:szCs w:val="24"/>
        </w:rPr>
        <w:t>[Online]</w:t>
      </w:r>
      <w:r w:rsidRPr="006C5059">
        <w:rPr>
          <w:rFonts w:ascii="Times New Roman" w:hAnsi="Times New Roman" w:cs="Times New Roman"/>
          <w:sz w:val="24"/>
          <w:szCs w:val="24"/>
        </w:rPr>
        <w:t xml:space="preserve"> Available at: </w:t>
      </w:r>
      <w:r>
        <w:rPr>
          <w:rFonts w:ascii="Times New Roman" w:hAnsi="Times New Roman" w:cs="Times New Roman"/>
          <w:sz w:val="24"/>
          <w:szCs w:val="24"/>
        </w:rPr>
        <w:t xml:space="preserve"> </w:t>
      </w:r>
      <w:hyperlink r:id="rId16" w:history="1">
        <w:r w:rsidRPr="00E01025">
          <w:rPr>
            <w:rStyle w:val="Hyperlink"/>
            <w:rFonts w:ascii="Times New Roman" w:hAnsi="Times New Roman" w:cs="Times New Roman"/>
            <w:sz w:val="24"/>
            <w:szCs w:val="24"/>
          </w:rPr>
          <w:t>https://www.statista.com/statistics/269190/global-revenue-of-the-unilever-group-since-2007/</w:t>
        </w:r>
      </w:hyperlink>
      <w:r>
        <w:rPr>
          <w:rFonts w:ascii="Times New Roman" w:hAnsi="Times New Roman" w:cs="Times New Roman"/>
          <w:sz w:val="24"/>
          <w:szCs w:val="24"/>
        </w:rPr>
        <w:t xml:space="preserve"> </w:t>
      </w:r>
      <w:r w:rsidRPr="006C5059">
        <w:rPr>
          <w:rFonts w:ascii="Times New Roman" w:hAnsi="Times New Roman" w:cs="Times New Roman"/>
          <w:sz w:val="24"/>
          <w:szCs w:val="24"/>
        </w:rPr>
        <w:t>[Accessed on 04.07.2023]</w:t>
      </w:r>
    </w:p>
    <w:p w14:paraId="3103DDE0" w14:textId="77777777" w:rsidR="004D0CF9" w:rsidRPr="006C5059" w:rsidRDefault="004D0CF9" w:rsidP="006C5059">
      <w:pPr>
        <w:pStyle w:val="Normal1"/>
        <w:spacing w:line="360" w:lineRule="auto"/>
        <w:jc w:val="both"/>
        <w:rPr>
          <w:rFonts w:ascii="Times New Roman" w:hAnsi="Times New Roman" w:cs="Times New Roman"/>
          <w:sz w:val="24"/>
          <w:szCs w:val="24"/>
        </w:rPr>
      </w:pPr>
    </w:p>
    <w:p w14:paraId="3103DDE1" w14:textId="77777777" w:rsidR="006C5059" w:rsidRPr="006C5059" w:rsidRDefault="006C5059" w:rsidP="006C5059">
      <w:pPr>
        <w:pStyle w:val="Normal1"/>
        <w:spacing w:line="360" w:lineRule="auto"/>
        <w:jc w:val="both"/>
        <w:rPr>
          <w:rFonts w:ascii="Times New Roman" w:hAnsi="Times New Roman" w:cs="Times New Roman"/>
          <w:color w:val="222222"/>
          <w:sz w:val="24"/>
          <w:szCs w:val="24"/>
          <w:highlight w:val="white"/>
        </w:rPr>
      </w:pPr>
      <w:r w:rsidRPr="006C5059">
        <w:rPr>
          <w:rFonts w:ascii="Times New Roman" w:hAnsi="Times New Roman" w:cs="Times New Roman"/>
          <w:color w:val="222222"/>
          <w:sz w:val="24"/>
          <w:szCs w:val="24"/>
          <w:highlight w:val="white"/>
        </w:rPr>
        <w:t xml:space="preserve">Wang, C.Y.P., Lien, M.C., Jaw, B.S., Wang, C.Y., Yeh, Y.S. and Kung, S.H., 2019. Interrelationship of expatriate employees' personality, cultural intelligence, cross-cultural adjustment, and entrepreneurship. </w:t>
      </w:r>
      <w:r w:rsidRPr="006C5059">
        <w:rPr>
          <w:rFonts w:ascii="Times New Roman" w:hAnsi="Times New Roman" w:cs="Times New Roman"/>
          <w:i/>
          <w:color w:val="222222"/>
          <w:sz w:val="24"/>
          <w:szCs w:val="24"/>
          <w:highlight w:val="white"/>
        </w:rPr>
        <w:t>Social Behavior and Personality: an international journal</w:t>
      </w:r>
      <w:r w:rsidRPr="006C5059">
        <w:rPr>
          <w:rFonts w:ascii="Times New Roman" w:hAnsi="Times New Roman" w:cs="Times New Roman"/>
          <w:color w:val="222222"/>
          <w:sz w:val="24"/>
          <w:szCs w:val="24"/>
          <w:highlight w:val="white"/>
        </w:rPr>
        <w:t xml:space="preserve">, </w:t>
      </w:r>
      <w:r w:rsidRPr="006C5059">
        <w:rPr>
          <w:rFonts w:ascii="Times New Roman" w:hAnsi="Times New Roman" w:cs="Times New Roman"/>
          <w:i/>
          <w:color w:val="222222"/>
          <w:sz w:val="24"/>
          <w:szCs w:val="24"/>
          <w:highlight w:val="white"/>
        </w:rPr>
        <w:t>47</w:t>
      </w:r>
      <w:r w:rsidRPr="006C5059">
        <w:rPr>
          <w:rFonts w:ascii="Times New Roman" w:hAnsi="Times New Roman" w:cs="Times New Roman"/>
          <w:color w:val="222222"/>
          <w:sz w:val="24"/>
          <w:szCs w:val="24"/>
          <w:highlight w:val="white"/>
        </w:rPr>
        <w:t>(12), pp.1-16.</w:t>
      </w:r>
    </w:p>
    <w:sectPr w:rsidR="006C5059" w:rsidRPr="006C5059" w:rsidSect="006C5059">
      <w:footerReference w:type="default" r:id="rId1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DBAEA2" w14:textId="77777777" w:rsidR="00337349" w:rsidRDefault="00337349" w:rsidP="006C5059">
      <w:pPr>
        <w:spacing w:line="240" w:lineRule="auto"/>
      </w:pPr>
      <w:r>
        <w:separator/>
      </w:r>
    </w:p>
  </w:endnote>
  <w:endnote w:type="continuationSeparator" w:id="0">
    <w:p w14:paraId="6783EAEC" w14:textId="77777777" w:rsidR="00337349" w:rsidRDefault="00337349" w:rsidP="006C505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3446344"/>
      <w:docPartObj>
        <w:docPartGallery w:val="Page Numbers (Bottom of Page)"/>
        <w:docPartUnique/>
      </w:docPartObj>
    </w:sdtPr>
    <w:sdtContent>
      <w:sdt>
        <w:sdtPr>
          <w:id w:val="565050523"/>
          <w:docPartObj>
            <w:docPartGallery w:val="Page Numbers (Top of Page)"/>
            <w:docPartUnique/>
          </w:docPartObj>
        </w:sdtPr>
        <w:sdtContent>
          <w:p w14:paraId="3103DDEE" w14:textId="77777777" w:rsidR="006C5059" w:rsidRDefault="006C5059">
            <w:pPr>
              <w:pStyle w:val="Footer"/>
              <w:jc w:val="right"/>
            </w:pPr>
            <w:r>
              <w:t xml:space="preserve">Page </w:t>
            </w:r>
            <w:r w:rsidR="00CE78E4">
              <w:rPr>
                <w:b/>
                <w:sz w:val="24"/>
                <w:szCs w:val="24"/>
              </w:rPr>
              <w:fldChar w:fldCharType="begin"/>
            </w:r>
            <w:r>
              <w:rPr>
                <w:b/>
              </w:rPr>
              <w:instrText xml:space="preserve"> PAGE </w:instrText>
            </w:r>
            <w:r w:rsidR="00CE78E4">
              <w:rPr>
                <w:b/>
                <w:sz w:val="24"/>
                <w:szCs w:val="24"/>
              </w:rPr>
              <w:fldChar w:fldCharType="separate"/>
            </w:r>
            <w:r w:rsidR="00ED3807">
              <w:rPr>
                <w:b/>
                <w:noProof/>
              </w:rPr>
              <w:t>8</w:t>
            </w:r>
            <w:r w:rsidR="00CE78E4">
              <w:rPr>
                <w:b/>
                <w:sz w:val="24"/>
                <w:szCs w:val="24"/>
              </w:rPr>
              <w:fldChar w:fldCharType="end"/>
            </w:r>
            <w:r>
              <w:t xml:space="preserve"> of </w:t>
            </w:r>
            <w:r w:rsidR="00CE78E4">
              <w:rPr>
                <w:b/>
                <w:sz w:val="24"/>
                <w:szCs w:val="24"/>
              </w:rPr>
              <w:fldChar w:fldCharType="begin"/>
            </w:r>
            <w:r>
              <w:rPr>
                <w:b/>
              </w:rPr>
              <w:instrText xml:space="preserve"> NUMPAGES  </w:instrText>
            </w:r>
            <w:r w:rsidR="00CE78E4">
              <w:rPr>
                <w:b/>
                <w:sz w:val="24"/>
                <w:szCs w:val="24"/>
              </w:rPr>
              <w:fldChar w:fldCharType="separate"/>
            </w:r>
            <w:r w:rsidR="00ED3807">
              <w:rPr>
                <w:b/>
                <w:noProof/>
              </w:rPr>
              <w:t>11</w:t>
            </w:r>
            <w:r w:rsidR="00CE78E4">
              <w:rPr>
                <w:b/>
                <w:sz w:val="24"/>
                <w:szCs w:val="24"/>
              </w:rPr>
              <w:fldChar w:fldCharType="end"/>
            </w:r>
          </w:p>
        </w:sdtContent>
      </w:sdt>
    </w:sdtContent>
  </w:sdt>
  <w:p w14:paraId="3103DDEF" w14:textId="77777777" w:rsidR="006C5059" w:rsidRDefault="006C50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F22F4C" w14:textId="77777777" w:rsidR="00337349" w:rsidRDefault="00337349" w:rsidP="006C5059">
      <w:pPr>
        <w:spacing w:line="240" w:lineRule="auto"/>
      </w:pPr>
      <w:r>
        <w:separator/>
      </w:r>
    </w:p>
  </w:footnote>
  <w:footnote w:type="continuationSeparator" w:id="0">
    <w:p w14:paraId="53156100" w14:textId="77777777" w:rsidR="00337349" w:rsidRDefault="00337349" w:rsidP="006C505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20A91"/>
    <w:rsid w:val="00010128"/>
    <w:rsid w:val="00111922"/>
    <w:rsid w:val="00136028"/>
    <w:rsid w:val="00176DDD"/>
    <w:rsid w:val="00196126"/>
    <w:rsid w:val="002753D6"/>
    <w:rsid w:val="00337349"/>
    <w:rsid w:val="003F1E7B"/>
    <w:rsid w:val="003F6438"/>
    <w:rsid w:val="004D0CF9"/>
    <w:rsid w:val="005B1C80"/>
    <w:rsid w:val="00676534"/>
    <w:rsid w:val="006C5059"/>
    <w:rsid w:val="00781446"/>
    <w:rsid w:val="008C16A1"/>
    <w:rsid w:val="008E520A"/>
    <w:rsid w:val="00A64365"/>
    <w:rsid w:val="00AC3C79"/>
    <w:rsid w:val="00B2002C"/>
    <w:rsid w:val="00B61A97"/>
    <w:rsid w:val="00B74DCA"/>
    <w:rsid w:val="00C213AA"/>
    <w:rsid w:val="00CC2BD2"/>
    <w:rsid w:val="00CE78E4"/>
    <w:rsid w:val="00D81F91"/>
    <w:rsid w:val="00DB141A"/>
    <w:rsid w:val="00DE1AC7"/>
    <w:rsid w:val="00DE740D"/>
    <w:rsid w:val="00E02409"/>
    <w:rsid w:val="00E947F4"/>
    <w:rsid w:val="00ED3807"/>
    <w:rsid w:val="00F20A91"/>
    <w:rsid w:val="00FB60FD"/>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03DD8B"/>
  <w15:docId w15:val="{F816BB88-47EC-4299-A6FD-DA37EE117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3AA"/>
  </w:style>
  <w:style w:type="paragraph" w:styleId="Heading1">
    <w:name w:val="heading 1"/>
    <w:basedOn w:val="Normal1"/>
    <w:next w:val="Normal1"/>
    <w:rsid w:val="006C5059"/>
    <w:pPr>
      <w:keepNext/>
      <w:keepLines/>
      <w:spacing w:before="400" w:after="120"/>
      <w:outlineLvl w:val="0"/>
    </w:pPr>
    <w:rPr>
      <w:rFonts w:ascii="Times New Roman" w:hAnsi="Times New Roman"/>
      <w:b/>
      <w:color w:val="000000" w:themeColor="text1"/>
      <w:sz w:val="24"/>
      <w:szCs w:val="40"/>
    </w:rPr>
  </w:style>
  <w:style w:type="paragraph" w:styleId="Heading2">
    <w:name w:val="heading 2"/>
    <w:basedOn w:val="Normal1"/>
    <w:next w:val="Normal1"/>
    <w:rsid w:val="006C5059"/>
    <w:pPr>
      <w:keepNext/>
      <w:keepLines/>
      <w:spacing w:before="360" w:after="120"/>
      <w:outlineLvl w:val="1"/>
    </w:pPr>
    <w:rPr>
      <w:rFonts w:ascii="Times New Roman" w:hAnsi="Times New Roman"/>
      <w:b/>
      <w:color w:val="000000" w:themeColor="text1"/>
      <w:sz w:val="24"/>
      <w:szCs w:val="32"/>
    </w:rPr>
  </w:style>
  <w:style w:type="paragraph" w:styleId="Heading3">
    <w:name w:val="heading 3"/>
    <w:basedOn w:val="Normal1"/>
    <w:next w:val="Normal1"/>
    <w:rsid w:val="00F20A91"/>
    <w:pPr>
      <w:keepNext/>
      <w:keepLines/>
      <w:spacing w:before="320" w:after="80"/>
      <w:outlineLvl w:val="2"/>
    </w:pPr>
    <w:rPr>
      <w:color w:val="434343"/>
      <w:sz w:val="28"/>
      <w:szCs w:val="28"/>
    </w:rPr>
  </w:style>
  <w:style w:type="paragraph" w:styleId="Heading4">
    <w:name w:val="heading 4"/>
    <w:basedOn w:val="Normal1"/>
    <w:next w:val="Normal1"/>
    <w:rsid w:val="00F20A91"/>
    <w:pPr>
      <w:keepNext/>
      <w:keepLines/>
      <w:spacing w:before="280" w:after="80"/>
      <w:outlineLvl w:val="3"/>
    </w:pPr>
    <w:rPr>
      <w:color w:val="666666"/>
      <w:sz w:val="24"/>
      <w:szCs w:val="24"/>
    </w:rPr>
  </w:style>
  <w:style w:type="paragraph" w:styleId="Heading5">
    <w:name w:val="heading 5"/>
    <w:basedOn w:val="Normal1"/>
    <w:next w:val="Normal1"/>
    <w:rsid w:val="00F20A91"/>
    <w:pPr>
      <w:keepNext/>
      <w:keepLines/>
      <w:spacing w:before="240" w:after="80"/>
      <w:outlineLvl w:val="4"/>
    </w:pPr>
    <w:rPr>
      <w:color w:val="666666"/>
    </w:rPr>
  </w:style>
  <w:style w:type="paragraph" w:styleId="Heading6">
    <w:name w:val="heading 6"/>
    <w:basedOn w:val="Normal1"/>
    <w:next w:val="Normal1"/>
    <w:rsid w:val="00F20A9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F20A91"/>
  </w:style>
  <w:style w:type="paragraph" w:styleId="Title">
    <w:name w:val="Title"/>
    <w:basedOn w:val="Normal1"/>
    <w:next w:val="Normal1"/>
    <w:rsid w:val="00F20A91"/>
    <w:pPr>
      <w:keepNext/>
      <w:keepLines/>
      <w:spacing w:after="60"/>
    </w:pPr>
    <w:rPr>
      <w:sz w:val="52"/>
      <w:szCs w:val="52"/>
    </w:rPr>
  </w:style>
  <w:style w:type="paragraph" w:styleId="Subtitle">
    <w:name w:val="Subtitle"/>
    <w:basedOn w:val="Normal1"/>
    <w:next w:val="Normal1"/>
    <w:rsid w:val="00F20A91"/>
    <w:pPr>
      <w:keepNext/>
      <w:keepLines/>
      <w:spacing w:after="320"/>
    </w:pPr>
    <w:rPr>
      <w:color w:val="666666"/>
      <w:sz w:val="30"/>
      <w:szCs w:val="30"/>
    </w:rPr>
  </w:style>
  <w:style w:type="paragraph" w:styleId="Header">
    <w:name w:val="header"/>
    <w:basedOn w:val="Normal"/>
    <w:link w:val="HeaderChar"/>
    <w:uiPriority w:val="99"/>
    <w:semiHidden/>
    <w:unhideWhenUsed/>
    <w:rsid w:val="006C5059"/>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6C5059"/>
  </w:style>
  <w:style w:type="paragraph" w:styleId="Footer">
    <w:name w:val="footer"/>
    <w:basedOn w:val="Normal"/>
    <w:link w:val="FooterChar"/>
    <w:uiPriority w:val="99"/>
    <w:unhideWhenUsed/>
    <w:rsid w:val="006C5059"/>
    <w:pPr>
      <w:tabs>
        <w:tab w:val="center" w:pos="4680"/>
        <w:tab w:val="right" w:pos="9360"/>
      </w:tabs>
      <w:spacing w:line="240" w:lineRule="auto"/>
    </w:pPr>
  </w:style>
  <w:style w:type="character" w:customStyle="1" w:styleId="FooterChar">
    <w:name w:val="Footer Char"/>
    <w:basedOn w:val="DefaultParagraphFont"/>
    <w:link w:val="Footer"/>
    <w:uiPriority w:val="99"/>
    <w:rsid w:val="006C5059"/>
  </w:style>
  <w:style w:type="paragraph" w:styleId="TOCHeading">
    <w:name w:val="TOC Heading"/>
    <w:basedOn w:val="Heading1"/>
    <w:next w:val="Normal"/>
    <w:uiPriority w:val="39"/>
    <w:semiHidden/>
    <w:unhideWhenUsed/>
    <w:qFormat/>
    <w:rsid w:val="003F6438"/>
    <w:pPr>
      <w:spacing w:before="480" w:after="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3F6438"/>
    <w:pPr>
      <w:spacing w:after="100"/>
    </w:pPr>
  </w:style>
  <w:style w:type="paragraph" w:styleId="TOC2">
    <w:name w:val="toc 2"/>
    <w:basedOn w:val="Normal"/>
    <w:next w:val="Normal"/>
    <w:autoRedefine/>
    <w:uiPriority w:val="39"/>
    <w:unhideWhenUsed/>
    <w:rsid w:val="003F6438"/>
    <w:pPr>
      <w:spacing w:after="100"/>
      <w:ind w:left="220"/>
    </w:pPr>
  </w:style>
  <w:style w:type="character" w:styleId="Hyperlink">
    <w:name w:val="Hyperlink"/>
    <w:basedOn w:val="DefaultParagraphFont"/>
    <w:uiPriority w:val="99"/>
    <w:unhideWhenUsed/>
    <w:rsid w:val="003F6438"/>
    <w:rPr>
      <w:color w:val="0000FF" w:themeColor="hyperlink"/>
      <w:u w:val="single"/>
    </w:rPr>
  </w:style>
  <w:style w:type="paragraph" w:styleId="BalloonText">
    <w:name w:val="Balloon Text"/>
    <w:basedOn w:val="Normal"/>
    <w:link w:val="BalloonTextChar"/>
    <w:uiPriority w:val="99"/>
    <w:semiHidden/>
    <w:unhideWhenUsed/>
    <w:rsid w:val="003F643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F643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tatista.com/topics/1397/unilever/topicOverview"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accid.org/wp-content/uploads/2019/12/Unilever-cas-empresa.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tatista.com/statistics/269190/global-revenue-of-the-unilever-group-since-200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statista.com/statistics/254217/global-revenue-share-of-the-unilever-group-by-product-segment/"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tatista.com/statistics/269191/operating-profit-of-the-unilever-group-worldwide-since-200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3DECA5B-ED3C-4D77-9BC6-2901E14501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11</Pages>
  <Words>2530</Words>
  <Characters>14426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basiulvlada@gmail.com</cp:lastModifiedBy>
  <cp:revision>17</cp:revision>
  <dcterms:created xsi:type="dcterms:W3CDTF">2023-07-05T08:13:00Z</dcterms:created>
  <dcterms:modified xsi:type="dcterms:W3CDTF">2023-08-24T20:40:00Z</dcterms:modified>
</cp:coreProperties>
</file>