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5C7C1" w14:textId="315DAC02" w:rsidR="00CA12EA" w:rsidRPr="00587FCB" w:rsidRDefault="00CA12EA" w:rsidP="00587FCB">
      <w:pPr>
        <w:jc w:val="center"/>
        <w:rPr>
          <w:b/>
          <w:bCs/>
          <w:u w:val="single"/>
        </w:rPr>
      </w:pPr>
      <w:r>
        <w:rPr>
          <w:b/>
          <w:bCs/>
          <w:u w:val="single"/>
        </w:rPr>
        <w:t>EXAM</w:t>
      </w:r>
    </w:p>
    <w:p w14:paraId="7F1A9A95" w14:textId="6A1E9742" w:rsidR="00F61F08" w:rsidRDefault="00486C4A" w:rsidP="00587FCB">
      <w:pPr>
        <w:pStyle w:val="Heading1"/>
      </w:pPr>
      <w:r w:rsidRPr="00486C4A">
        <w:t>Discuss the use of camouflage techniques among both predator and prey specie</w:t>
      </w:r>
      <w:r w:rsidR="00543BDC">
        <w:t>s</w:t>
      </w:r>
    </w:p>
    <w:p w14:paraId="0C7A4B5B" w14:textId="3A0DD318" w:rsidR="00F61F08" w:rsidRDefault="00F61F08" w:rsidP="00CA12EA">
      <w:pPr>
        <w:rPr>
          <w:b/>
          <w:bCs/>
          <w:u w:val="single"/>
        </w:rPr>
      </w:pPr>
    </w:p>
    <w:p w14:paraId="3F681A28" w14:textId="799ECD71" w:rsidR="00E03A67" w:rsidRDefault="00E03A67" w:rsidP="00CA12EA">
      <w:pPr>
        <w:rPr>
          <w:b/>
          <w:bCs/>
          <w:u w:val="single"/>
        </w:rPr>
      </w:pPr>
      <w:r>
        <w:rPr>
          <w:b/>
          <w:bCs/>
          <w:u w:val="single"/>
        </w:rPr>
        <w:t>3 Main types of camouflage, crypsis, mimesis and motion dazzle</w:t>
      </w:r>
    </w:p>
    <w:p w14:paraId="45E5820C" w14:textId="77777777" w:rsidR="00762AB4" w:rsidRDefault="00C665AD" w:rsidP="00CA12EA">
      <w:bookmarkStart w:id="0" w:name="_Hlk71532949"/>
      <w:r>
        <w:t xml:space="preserve">Crypsis is used by both predators and prey and covers a variety of techniques that involve visually </w:t>
      </w:r>
      <w:r w:rsidR="00F52C51">
        <w:t xml:space="preserve">confusing potential prey/predators.  </w:t>
      </w:r>
      <w:r w:rsidR="00E40E9A">
        <w:t xml:space="preserve">More than one technique is often used to maximise the efficiency of the camouflage.  </w:t>
      </w:r>
    </w:p>
    <w:bookmarkEnd w:id="0"/>
    <w:p w14:paraId="6AF5E4AE" w14:textId="77777777" w:rsidR="00762AB4" w:rsidRDefault="00762AB4" w:rsidP="00CA12EA"/>
    <w:p w14:paraId="74F793D7" w14:textId="66C66C77" w:rsidR="00762AB4" w:rsidRDefault="00E40E9A" w:rsidP="00CA12EA">
      <w:bookmarkStart w:id="1" w:name="_Hlk71543962"/>
      <w:r>
        <w:t xml:space="preserve">The techniques include; disruptive </w:t>
      </w:r>
      <w:proofErr w:type="spellStart"/>
      <w:proofErr w:type="gramStart"/>
      <w:r>
        <w:t>colouration</w:t>
      </w:r>
      <w:r w:rsidR="00BF7792">
        <w:t>,</w:t>
      </w:r>
      <w:r w:rsidR="00492E9A">
        <w:t>eliminating</w:t>
      </w:r>
      <w:proofErr w:type="spellEnd"/>
      <w:proofErr w:type="gramEnd"/>
      <w:r w:rsidR="00492E9A">
        <w:t xml:space="preserve"> </w:t>
      </w:r>
      <w:proofErr w:type="spellStart"/>
      <w:r w:rsidR="00492E9A">
        <w:t>shadow</w:t>
      </w:r>
      <w:r w:rsidR="00BF7792">
        <w:t>,</w:t>
      </w:r>
      <w:r w:rsidR="00492E9A" w:rsidRPr="00492E9A">
        <w:t>distractive</w:t>
      </w:r>
      <w:proofErr w:type="spellEnd"/>
      <w:r w:rsidR="00492E9A" w:rsidRPr="00492E9A">
        <w:t xml:space="preserve"> </w:t>
      </w:r>
      <w:proofErr w:type="spellStart"/>
      <w:r w:rsidR="00492E9A" w:rsidRPr="00492E9A">
        <w:t>camouflage</w:t>
      </w:r>
      <w:r w:rsidR="00BF7792">
        <w:t>,</w:t>
      </w:r>
      <w:r w:rsidR="00492E9A">
        <w:t>cryptic</w:t>
      </w:r>
      <w:proofErr w:type="spellEnd"/>
      <w:r w:rsidR="00492E9A">
        <w:t xml:space="preserve"> </w:t>
      </w:r>
      <w:proofErr w:type="spellStart"/>
      <w:r w:rsidR="00492E9A">
        <w:t>behaviour</w:t>
      </w:r>
      <w:r w:rsidR="00BF7792">
        <w:t>,</w:t>
      </w:r>
      <w:r w:rsidR="00B61AD2">
        <w:t>self-decoration</w:t>
      </w:r>
      <w:r w:rsidR="00BF7792">
        <w:t>,</w:t>
      </w:r>
      <w:r w:rsidR="00B61AD2">
        <w:t>counter</w:t>
      </w:r>
      <w:proofErr w:type="spellEnd"/>
      <w:r w:rsidR="00B61AD2">
        <w:t xml:space="preserve"> </w:t>
      </w:r>
      <w:proofErr w:type="spellStart"/>
      <w:r w:rsidR="00B61AD2">
        <w:t>shading</w:t>
      </w:r>
      <w:r w:rsidR="00BF7792">
        <w:t>,</w:t>
      </w:r>
      <w:r w:rsidR="00B61AD2">
        <w:t>counter</w:t>
      </w:r>
      <w:proofErr w:type="spellEnd"/>
      <w:r w:rsidR="00B61AD2">
        <w:t xml:space="preserve"> </w:t>
      </w:r>
      <w:proofErr w:type="spellStart"/>
      <w:r w:rsidR="00B61AD2">
        <w:t>illumination</w:t>
      </w:r>
      <w:r w:rsidR="00BF7792">
        <w:t>,</w:t>
      </w:r>
      <w:r w:rsidR="00B61AD2">
        <w:t>transparency</w:t>
      </w:r>
      <w:r w:rsidR="00BF7792">
        <w:t>,</w:t>
      </w:r>
      <w:r w:rsidR="00762AB4">
        <w:t>silvering</w:t>
      </w:r>
      <w:r w:rsidR="00BF7792">
        <w:t>,</w:t>
      </w:r>
      <w:r w:rsidR="00762AB4">
        <w:t>colour</w:t>
      </w:r>
      <w:proofErr w:type="spellEnd"/>
      <w:r w:rsidR="00762AB4">
        <w:t xml:space="preserve"> change</w:t>
      </w:r>
    </w:p>
    <w:bookmarkEnd w:id="1"/>
    <w:p w14:paraId="410C3629" w14:textId="77777777" w:rsidR="00492E9A" w:rsidRPr="00492E9A" w:rsidRDefault="00492E9A" w:rsidP="00CA12EA"/>
    <w:p w14:paraId="511FB949" w14:textId="5D6DC386" w:rsidR="00CA12EA" w:rsidRDefault="00373C59" w:rsidP="00CA12EA">
      <w:pPr>
        <w:rPr>
          <w:b/>
          <w:bCs/>
        </w:rPr>
      </w:pPr>
      <w:r>
        <w:rPr>
          <w:b/>
          <w:bCs/>
        </w:rPr>
        <w:t xml:space="preserve">Predator </w:t>
      </w:r>
      <w:r w:rsidR="009104EA">
        <w:rPr>
          <w:b/>
          <w:bCs/>
        </w:rPr>
        <w:t>–</w:t>
      </w:r>
      <w:r>
        <w:rPr>
          <w:b/>
          <w:bCs/>
        </w:rPr>
        <w:t xml:space="preserve"> </w:t>
      </w:r>
      <w:r w:rsidR="00F61F08">
        <w:rPr>
          <w:b/>
          <w:bCs/>
        </w:rPr>
        <w:t>Predator species</w:t>
      </w:r>
      <w:r w:rsidR="00A46DE2">
        <w:rPr>
          <w:b/>
          <w:bCs/>
        </w:rPr>
        <w:t xml:space="preserve">, </w:t>
      </w:r>
      <w:r w:rsidR="00563653">
        <w:rPr>
          <w:b/>
          <w:bCs/>
        </w:rPr>
        <w:t>disruptive colouration (tigers</w:t>
      </w:r>
      <w:r w:rsidR="001349AE">
        <w:rPr>
          <w:b/>
          <w:bCs/>
        </w:rPr>
        <w:t>, cats</w:t>
      </w:r>
      <w:r w:rsidR="00563653">
        <w:rPr>
          <w:b/>
          <w:bCs/>
        </w:rPr>
        <w:t>)</w:t>
      </w:r>
      <w:r w:rsidR="009F2F3A">
        <w:rPr>
          <w:b/>
          <w:bCs/>
        </w:rPr>
        <w:t xml:space="preserve">, </w:t>
      </w:r>
      <w:r w:rsidR="00563653">
        <w:rPr>
          <w:b/>
          <w:bCs/>
        </w:rPr>
        <w:t xml:space="preserve"> </w:t>
      </w:r>
    </w:p>
    <w:p w14:paraId="06014797" w14:textId="7A241690" w:rsidR="009104EA" w:rsidRDefault="009104EA" w:rsidP="00CA12EA">
      <w:pPr>
        <w:rPr>
          <w:b/>
          <w:bCs/>
        </w:rPr>
      </w:pPr>
    </w:p>
    <w:p w14:paraId="558280AE" w14:textId="6216F116" w:rsidR="009104EA" w:rsidRDefault="009104EA" w:rsidP="00CA12EA">
      <w:pPr>
        <w:rPr>
          <w:b/>
          <w:bCs/>
          <w:u w:val="single"/>
        </w:rPr>
      </w:pPr>
      <w:r>
        <w:rPr>
          <w:b/>
          <w:bCs/>
          <w:u w:val="single"/>
        </w:rPr>
        <w:t>Case studies</w:t>
      </w:r>
    </w:p>
    <w:p w14:paraId="7A9D8DF5" w14:textId="39359BE6" w:rsidR="00373C59" w:rsidRPr="00427C41" w:rsidRDefault="009104EA" w:rsidP="00CA12EA">
      <w:r>
        <w:t>Snow leopard</w:t>
      </w:r>
      <w:r w:rsidR="00847747">
        <w:t>, bird dropping spider</w:t>
      </w:r>
    </w:p>
    <w:p w14:paraId="26771A73" w14:textId="423E7376" w:rsidR="00373C59" w:rsidRDefault="00373C59" w:rsidP="00CA12EA">
      <w:pPr>
        <w:rPr>
          <w:b/>
          <w:bCs/>
          <w:u w:val="single"/>
        </w:rPr>
      </w:pPr>
    </w:p>
    <w:p w14:paraId="33630B25" w14:textId="52F16C6C" w:rsidR="00373C59" w:rsidRDefault="00373C59" w:rsidP="00CA12EA">
      <w:pPr>
        <w:rPr>
          <w:b/>
          <w:bCs/>
        </w:rPr>
      </w:pPr>
      <w:r>
        <w:rPr>
          <w:b/>
          <w:bCs/>
        </w:rPr>
        <w:t>Prey- Prey species will often employ aposematism</w:t>
      </w:r>
      <w:r w:rsidR="00D73665">
        <w:rPr>
          <w:b/>
          <w:bCs/>
        </w:rPr>
        <w:t xml:space="preserve">, warning colouration to avoid being eaten.  This can lead </w:t>
      </w:r>
      <w:r w:rsidR="00791F19">
        <w:rPr>
          <w:b/>
          <w:bCs/>
        </w:rPr>
        <w:t xml:space="preserve">to </w:t>
      </w:r>
      <w:r w:rsidR="002366A5">
        <w:rPr>
          <w:b/>
          <w:bCs/>
        </w:rPr>
        <w:t xml:space="preserve">different species evolving to </w:t>
      </w:r>
      <w:r w:rsidR="00D73665">
        <w:rPr>
          <w:b/>
          <w:bCs/>
        </w:rPr>
        <w:t xml:space="preserve">mimic </w:t>
      </w:r>
      <w:r w:rsidR="002366A5">
        <w:rPr>
          <w:b/>
          <w:bCs/>
        </w:rPr>
        <w:t>these colours as a form of defence</w:t>
      </w:r>
      <w:r w:rsidR="00D73665">
        <w:rPr>
          <w:b/>
          <w:bCs/>
        </w:rPr>
        <w:t xml:space="preserve">. Batesian, Mullerian, </w:t>
      </w:r>
      <w:r w:rsidR="002366A5">
        <w:rPr>
          <w:b/>
          <w:bCs/>
        </w:rPr>
        <w:t>aggressive.</w:t>
      </w:r>
    </w:p>
    <w:p w14:paraId="12D94394" w14:textId="34023E29" w:rsidR="00041B4D" w:rsidRDefault="00041B4D" w:rsidP="00CA12EA">
      <w:pPr>
        <w:rPr>
          <w:b/>
          <w:bCs/>
        </w:rPr>
      </w:pPr>
    </w:p>
    <w:p w14:paraId="11745856" w14:textId="07A7E17B" w:rsidR="00594667" w:rsidRPr="00041B4D" w:rsidRDefault="00041B4D" w:rsidP="00CA12EA">
      <w:pPr>
        <w:rPr>
          <w:b/>
          <w:bCs/>
        </w:rPr>
      </w:pPr>
      <w:r>
        <w:rPr>
          <w:b/>
          <w:bCs/>
        </w:rPr>
        <w:t xml:space="preserve">Camouflage techniques used by prey </w:t>
      </w:r>
      <w:r w:rsidR="000B53EE">
        <w:rPr>
          <w:b/>
          <w:bCs/>
        </w:rPr>
        <w:t xml:space="preserve">more often than predators </w:t>
      </w:r>
      <w:r>
        <w:rPr>
          <w:b/>
          <w:bCs/>
        </w:rPr>
        <w:t>include: motion dazzle (zebra</w:t>
      </w:r>
      <w:r w:rsidR="00597A5F">
        <w:rPr>
          <w:b/>
          <w:bCs/>
        </w:rPr>
        <w:t>, how does it work?</w:t>
      </w:r>
      <w:r>
        <w:rPr>
          <w:b/>
          <w:bCs/>
        </w:rPr>
        <w:t xml:space="preserve">) </w:t>
      </w:r>
      <w:r w:rsidR="000B53EE">
        <w:rPr>
          <w:b/>
          <w:bCs/>
        </w:rPr>
        <w:t xml:space="preserve">distractive camouflage, </w:t>
      </w:r>
      <w:r w:rsidR="00594667">
        <w:rPr>
          <w:b/>
          <w:bCs/>
        </w:rPr>
        <w:t>mimesis – stick insect</w:t>
      </w:r>
    </w:p>
    <w:p w14:paraId="676608C5" w14:textId="77777777" w:rsidR="00041B4D" w:rsidRDefault="00041B4D" w:rsidP="00CA12EA">
      <w:pPr>
        <w:rPr>
          <w:b/>
          <w:bCs/>
          <w:u w:val="single"/>
        </w:rPr>
      </w:pPr>
    </w:p>
    <w:p w14:paraId="54C73C72" w14:textId="406AA867" w:rsidR="00373C59" w:rsidRDefault="00EC4972" w:rsidP="00CA12EA">
      <w:pPr>
        <w:rPr>
          <w:b/>
          <w:bCs/>
          <w:u w:val="single"/>
        </w:rPr>
      </w:pPr>
      <w:r>
        <w:rPr>
          <w:b/>
          <w:bCs/>
          <w:u w:val="single"/>
        </w:rPr>
        <w:t>Case studies</w:t>
      </w:r>
    </w:p>
    <w:p w14:paraId="56CB3D06" w14:textId="5EAC8954" w:rsidR="00EC4972" w:rsidRDefault="00330245" w:rsidP="00CA12EA">
      <w:r>
        <w:t>Batesian</w:t>
      </w:r>
      <w:r w:rsidR="00200803">
        <w:t>- hawk moth</w:t>
      </w:r>
    </w:p>
    <w:p w14:paraId="092F2906" w14:textId="40323EAE" w:rsidR="00330245" w:rsidRDefault="00330245" w:rsidP="00CA12EA">
      <w:r>
        <w:t>Mullerian – butterflies</w:t>
      </w:r>
    </w:p>
    <w:p w14:paraId="1B10638F" w14:textId="03CE76E3" w:rsidR="00330245" w:rsidRDefault="00330245" w:rsidP="00CA12EA">
      <w:r>
        <w:t>Aggressive – Angler fish / praying mantis</w:t>
      </w:r>
    </w:p>
    <w:p w14:paraId="22B39A83" w14:textId="15D2FC25" w:rsidR="000C5762" w:rsidRDefault="000C5762" w:rsidP="00CA12EA">
      <w:r>
        <w:t>Olfactory camouflage – Californian ground squirrel</w:t>
      </w:r>
      <w:r w:rsidR="00FD146F">
        <w:t xml:space="preserve"> </w:t>
      </w:r>
      <w:r w:rsidR="00E62D30">
        <w:t>–</w:t>
      </w:r>
      <w:r w:rsidR="00FD146F">
        <w:t xml:space="preserve"> rattlesnakes</w:t>
      </w:r>
    </w:p>
    <w:p w14:paraId="52E7AB18" w14:textId="4AB4E92B" w:rsidR="00E62D30" w:rsidRDefault="001D1240" w:rsidP="00CA12EA">
      <w:r>
        <w:t>Auditory mimicry- birds</w:t>
      </w:r>
    </w:p>
    <w:p w14:paraId="10063310" w14:textId="58E1B92A" w:rsidR="00E62D30" w:rsidRDefault="00E62D30" w:rsidP="00CA12EA"/>
    <w:p w14:paraId="66895D9E" w14:textId="3ED95CAD" w:rsidR="00E62D30" w:rsidRDefault="00E62D30" w:rsidP="00CA12EA"/>
    <w:p w14:paraId="33C5305D" w14:textId="2EDD3F9F" w:rsidR="00E62D30" w:rsidRDefault="00E62D30" w:rsidP="00CA12EA"/>
    <w:p w14:paraId="78DE7673" w14:textId="097302C1" w:rsidR="00E62D30" w:rsidRDefault="00E62D30" w:rsidP="00CA12EA"/>
    <w:p w14:paraId="1C3D6C06" w14:textId="1B58F8AA" w:rsidR="00E62D30" w:rsidRDefault="00E62D30" w:rsidP="00CA12EA"/>
    <w:p w14:paraId="3F484289" w14:textId="522D6520" w:rsidR="005C5B4A" w:rsidRDefault="005C5B4A" w:rsidP="00CA12EA"/>
    <w:p w14:paraId="328D50EC" w14:textId="72662E78" w:rsidR="005C5B4A" w:rsidRDefault="005C5B4A" w:rsidP="00CA12EA"/>
    <w:p w14:paraId="5511AF66" w14:textId="2282B4FF" w:rsidR="005C5B4A" w:rsidRDefault="005C5B4A" w:rsidP="00CA12EA"/>
    <w:p w14:paraId="0B66656B" w14:textId="724D77FC" w:rsidR="005C5B4A" w:rsidRDefault="005C5B4A" w:rsidP="00CA12EA"/>
    <w:p w14:paraId="2100EEA4" w14:textId="3BCFD93A" w:rsidR="005C5B4A" w:rsidRDefault="005C5B4A" w:rsidP="00CA12EA"/>
    <w:p w14:paraId="2FCD6322" w14:textId="7560D9C1" w:rsidR="005C5B4A" w:rsidRDefault="005C5B4A" w:rsidP="00CA12EA"/>
    <w:p w14:paraId="1F8EA91E" w14:textId="3EFA9BDF" w:rsidR="005C5B4A" w:rsidRDefault="005C5B4A" w:rsidP="00CA12EA"/>
    <w:p w14:paraId="2F3A87CA" w14:textId="737818B0" w:rsidR="005C5B4A" w:rsidRDefault="005C5B4A" w:rsidP="00CA12EA"/>
    <w:p w14:paraId="6157FCA4" w14:textId="77777777" w:rsidR="005C5B4A" w:rsidRPr="0089459F" w:rsidRDefault="005C5B4A" w:rsidP="00CA12EA"/>
    <w:p w14:paraId="2012B444" w14:textId="42D80082" w:rsidR="00CA12EA" w:rsidRDefault="00CA12EA" w:rsidP="00B84DC7">
      <w:pPr>
        <w:pStyle w:val="Heading1"/>
      </w:pPr>
      <w:r w:rsidRPr="006527DA">
        <w:lastRenderedPageBreak/>
        <w:t>Introduction</w:t>
      </w:r>
      <w:r>
        <w:rPr>
          <w:b/>
          <w:bCs/>
        </w:rPr>
        <w:t xml:space="preserve"> </w:t>
      </w:r>
    </w:p>
    <w:p w14:paraId="4A51E963" w14:textId="437348AA" w:rsidR="00CA12EA" w:rsidRDefault="00CA12EA" w:rsidP="00CA12EA">
      <w:pPr>
        <w:rPr>
          <w:u w:val="single"/>
        </w:rPr>
      </w:pPr>
    </w:p>
    <w:p w14:paraId="3FBD5922" w14:textId="43CB6BA9" w:rsidR="00587FCB" w:rsidRDefault="00A6450B" w:rsidP="00A6450B">
      <w:r>
        <w:t>Both predator and prey species use a variety of camouflage techniques, to blend into their surrounding environment</w:t>
      </w:r>
      <w:r w:rsidR="001B22C7">
        <w:t>.</w:t>
      </w:r>
      <w:r>
        <w:t xml:space="preserve"> </w:t>
      </w:r>
      <w:r w:rsidR="00587FCB">
        <w:t xml:space="preserve"> There are three main types of</w:t>
      </w:r>
      <w:r w:rsidR="0034076C">
        <w:t xml:space="preserve"> visual</w:t>
      </w:r>
      <w:r w:rsidR="00587FCB">
        <w:t xml:space="preserve"> camouflage that are used and cover a range of different techniques</w:t>
      </w:r>
      <w:r w:rsidR="00D469BA">
        <w:t>, crypsis, mimesis and motion dazzle.</w:t>
      </w:r>
      <w:r w:rsidR="00787FC0">
        <w:t xml:space="preserve"> </w:t>
      </w:r>
      <w:r w:rsidR="00276267">
        <w:t xml:space="preserve"> As well as camouflage, mimicry is also common globally in </w:t>
      </w:r>
      <w:r w:rsidR="00F8706B">
        <w:t>different</w:t>
      </w:r>
      <w:r w:rsidR="00276267">
        <w:t xml:space="preserve"> </w:t>
      </w:r>
      <w:r w:rsidR="00F8706B">
        <w:t>environments,</w:t>
      </w:r>
      <w:r w:rsidR="00FC6A12">
        <w:t xml:space="preserve"> terrestrial and marine, and is</w:t>
      </w:r>
      <w:r w:rsidR="00F8706B">
        <w:t xml:space="preserve"> </w:t>
      </w:r>
      <w:r w:rsidR="00FC6A12">
        <w:t xml:space="preserve">primarily used </w:t>
      </w:r>
      <w:r w:rsidR="00F8706B">
        <w:t>as a defensive strategy</w:t>
      </w:r>
      <w:r w:rsidR="00FC6A12">
        <w:t>.  Not limited to visual distraction, smell and sounds can be</w:t>
      </w:r>
      <w:r w:rsidR="008D5F97">
        <w:t xml:space="preserve"> used to try and dupe predators into thinking twice before attacking. </w:t>
      </w:r>
      <w:r w:rsidR="003247F1">
        <w:t xml:space="preserve"> </w:t>
      </w:r>
      <w:r w:rsidR="0045321F">
        <w:t>W</w:t>
      </w:r>
      <w:r w:rsidR="003247F1">
        <w:t xml:space="preserve">ith </w:t>
      </w:r>
      <w:r w:rsidR="006C1B3E">
        <w:t xml:space="preserve">egg mimicry observed </w:t>
      </w:r>
      <w:r w:rsidR="0045321F">
        <w:t>in various bird species</w:t>
      </w:r>
      <w:r w:rsidR="0022477D">
        <w:t xml:space="preserve"> </w:t>
      </w:r>
      <w:r w:rsidR="00BC49A3">
        <w:t xml:space="preserve">(they </w:t>
      </w:r>
      <w:r w:rsidR="0022477D">
        <w:t>camouflage their eggs</w:t>
      </w:r>
      <w:r w:rsidR="00BC49A3">
        <w:t xml:space="preserve"> to look similar to the hosts own brood</w:t>
      </w:r>
      <w:r w:rsidR="008B4546">
        <w:t>)</w:t>
      </w:r>
      <w:r w:rsidR="0045321F">
        <w:t xml:space="preserve">, </w:t>
      </w:r>
      <w:r w:rsidR="00B57EC2">
        <w:t xml:space="preserve">the </w:t>
      </w:r>
      <w:r w:rsidR="00F92A74">
        <w:t xml:space="preserve">common </w:t>
      </w:r>
      <w:r w:rsidR="00B57EC2">
        <w:t>cuckoo (</w:t>
      </w:r>
      <w:proofErr w:type="spellStart"/>
      <w:r w:rsidR="00F92A74" w:rsidRPr="004B1577">
        <w:rPr>
          <w:i/>
          <w:iCs/>
        </w:rPr>
        <w:t>Cuculus</w:t>
      </w:r>
      <w:proofErr w:type="spellEnd"/>
      <w:r w:rsidR="00F92A74" w:rsidRPr="004B1577">
        <w:rPr>
          <w:i/>
          <w:iCs/>
        </w:rPr>
        <w:t xml:space="preserve"> </w:t>
      </w:r>
      <w:proofErr w:type="spellStart"/>
      <w:r w:rsidR="00F92A74" w:rsidRPr="004B1577">
        <w:rPr>
          <w:i/>
          <w:iCs/>
        </w:rPr>
        <w:t>canorus</w:t>
      </w:r>
      <w:proofErr w:type="spellEnd"/>
      <w:r w:rsidR="00F92A74">
        <w:t>)</w:t>
      </w:r>
      <w:r w:rsidR="00B57EC2">
        <w:t xml:space="preserve"> lend</w:t>
      </w:r>
      <w:r w:rsidR="00A1407E">
        <w:t>s</w:t>
      </w:r>
      <w:r w:rsidR="00B57EC2">
        <w:t xml:space="preserve"> its name to </w:t>
      </w:r>
      <w:r w:rsidR="00A1407E">
        <w:t>other species that behav</w:t>
      </w:r>
      <w:r w:rsidR="00B35F5D">
        <w:t>e similarly</w:t>
      </w:r>
      <w:r w:rsidR="00023C17">
        <w:t>, with cuckoo wasps</w:t>
      </w:r>
      <w:r w:rsidR="00F92A74">
        <w:t xml:space="preserve"> </w:t>
      </w:r>
      <w:r w:rsidR="00F75FB0">
        <w:t>(</w:t>
      </w:r>
      <w:proofErr w:type="spellStart"/>
      <w:r w:rsidR="00F75FB0" w:rsidRPr="004B1577">
        <w:rPr>
          <w:i/>
          <w:iCs/>
        </w:rPr>
        <w:t>Chrysididae</w:t>
      </w:r>
      <w:proofErr w:type="spellEnd"/>
      <w:r w:rsidR="00F75FB0">
        <w:t>)</w:t>
      </w:r>
      <w:r w:rsidR="00023C17">
        <w:t xml:space="preserve"> and cuckoo catfish </w:t>
      </w:r>
      <w:r w:rsidR="00F75FB0">
        <w:t>(</w:t>
      </w:r>
      <w:proofErr w:type="spellStart"/>
      <w:r w:rsidR="00A562D5" w:rsidRPr="004B1577">
        <w:rPr>
          <w:i/>
          <w:iCs/>
        </w:rPr>
        <w:t>Synodontis</w:t>
      </w:r>
      <w:proofErr w:type="spellEnd"/>
      <w:r w:rsidR="00A562D5" w:rsidRPr="004B1577">
        <w:rPr>
          <w:i/>
          <w:iCs/>
        </w:rPr>
        <w:t xml:space="preserve"> </w:t>
      </w:r>
      <w:proofErr w:type="spellStart"/>
      <w:r w:rsidR="00A562D5" w:rsidRPr="004B1577">
        <w:rPr>
          <w:i/>
          <w:iCs/>
        </w:rPr>
        <w:t>multipunctatus</w:t>
      </w:r>
      <w:proofErr w:type="spellEnd"/>
      <w:r w:rsidR="00A562D5">
        <w:t>)</w:t>
      </w:r>
      <w:r w:rsidR="00F75FB0">
        <w:t xml:space="preserve"> </w:t>
      </w:r>
      <w:r w:rsidR="00023C17">
        <w:t xml:space="preserve">also mimicking </w:t>
      </w:r>
      <w:r w:rsidR="00FB36AD">
        <w:t xml:space="preserve">behaviours of others </w:t>
      </w:r>
      <w:r w:rsidR="00B35F5D">
        <w:t>or demonstrating brood parasitism.</w:t>
      </w:r>
      <w:r w:rsidR="008B4546">
        <w:t xml:space="preserve">  </w:t>
      </w:r>
      <w:r w:rsidR="00B35F5D">
        <w:t xml:space="preserve"> </w:t>
      </w:r>
      <w:r w:rsidR="00B57EC2">
        <w:t xml:space="preserve"> </w:t>
      </w:r>
      <w:r w:rsidR="008D5F97">
        <w:t xml:space="preserve"> </w:t>
      </w:r>
      <w:r w:rsidR="00F8706B">
        <w:t xml:space="preserve"> </w:t>
      </w:r>
    </w:p>
    <w:p w14:paraId="57BF9627" w14:textId="6D6AC094" w:rsidR="00587FCB" w:rsidRDefault="00587FCB" w:rsidP="00427C41">
      <w:pPr>
        <w:pStyle w:val="Heading1"/>
      </w:pPr>
      <w:r>
        <w:t>Crypsis</w:t>
      </w:r>
    </w:p>
    <w:p w14:paraId="4E6EAD05" w14:textId="1DD78795" w:rsidR="00427C41" w:rsidRDefault="00427C41" w:rsidP="00427C41">
      <w:r>
        <w:t xml:space="preserve">Crypsis is used by both predators and prey and covers a variety of techniques that involve visually confusing potential prey/predators.  More than one technique is often used to maximise the efficiency of the camouflage.  </w:t>
      </w:r>
    </w:p>
    <w:p w14:paraId="03E611D3" w14:textId="39874D41" w:rsidR="005C65A8" w:rsidRDefault="005C65A8" w:rsidP="00427C41"/>
    <w:p w14:paraId="632835C4" w14:textId="77777777" w:rsidR="0003130E" w:rsidRDefault="0003130E" w:rsidP="0003130E">
      <w:r>
        <w:t xml:space="preserve">The techniques include; </w:t>
      </w:r>
    </w:p>
    <w:p w14:paraId="4CF17969" w14:textId="77777777" w:rsidR="0003130E" w:rsidRDefault="0003130E" w:rsidP="0003130E"/>
    <w:p w14:paraId="18A393F8" w14:textId="46BF3CD7" w:rsidR="0003130E" w:rsidRDefault="0003130E" w:rsidP="0003130E">
      <w:r>
        <w:t xml:space="preserve">Disruptive colouration- </w:t>
      </w:r>
      <w:r w:rsidR="00023B3B">
        <w:t xml:space="preserve">Works by breaking up the outline of </w:t>
      </w:r>
      <w:r w:rsidR="00D93BFD">
        <w:t>the body</w:t>
      </w:r>
      <w:r w:rsidR="00873DB6">
        <w:t>, most effective when colour matches the background environment</w:t>
      </w:r>
    </w:p>
    <w:p w14:paraId="40683B05" w14:textId="77777777" w:rsidR="0003130E" w:rsidRDefault="0003130E" w:rsidP="0003130E"/>
    <w:p w14:paraId="56705CEC" w14:textId="0144A761" w:rsidR="0003130E" w:rsidRDefault="00FB34FE" w:rsidP="0003130E">
      <w:r>
        <w:t>E</w:t>
      </w:r>
      <w:r w:rsidR="0003130E">
        <w:t xml:space="preserve">liminating shadow- </w:t>
      </w:r>
      <w:r w:rsidR="00D93BFD">
        <w:t>Pressing their bodies close to the ground</w:t>
      </w:r>
      <w:r w:rsidR="00344809">
        <w:t xml:space="preserve"> reduces the presence of shadows</w:t>
      </w:r>
      <w:r w:rsidR="00AE4ED1">
        <w:t>, some animals will have hairs protruding or</w:t>
      </w:r>
      <w:r w:rsidR="006F46D5">
        <w:t xml:space="preserve"> unusual body shapes to help eliminate</w:t>
      </w:r>
      <w:r w:rsidR="00AE4ED1">
        <w:t xml:space="preserve"> </w:t>
      </w:r>
      <w:r w:rsidR="006F46D5">
        <w:t>this.</w:t>
      </w:r>
    </w:p>
    <w:p w14:paraId="7E5FE4A1" w14:textId="77777777" w:rsidR="0003130E" w:rsidRDefault="0003130E" w:rsidP="0003130E"/>
    <w:p w14:paraId="2FA99CAE" w14:textId="2EE85DAE" w:rsidR="0003130E" w:rsidRDefault="00FB34FE" w:rsidP="0003130E">
      <w:r>
        <w:t>D</w:t>
      </w:r>
      <w:r w:rsidR="0003130E">
        <w:t>istractive camouflage-</w:t>
      </w:r>
      <w:r w:rsidR="006F46D5">
        <w:t xml:space="preserve"> </w:t>
      </w:r>
      <w:r w:rsidR="00873DB6">
        <w:t xml:space="preserve">similar to disruptive colouration, </w:t>
      </w:r>
      <w:r w:rsidR="005D7BD1">
        <w:t xml:space="preserve">purpose is to break up the outline of the body reducing the </w:t>
      </w:r>
      <w:r w:rsidR="00BB4DAF">
        <w:t xml:space="preserve">chances </w:t>
      </w:r>
      <w:r w:rsidR="005D7BD1">
        <w:t>of being recognised as prey.</w:t>
      </w:r>
    </w:p>
    <w:p w14:paraId="1C9469F2" w14:textId="77777777" w:rsidR="0003130E" w:rsidRDefault="0003130E" w:rsidP="0003130E"/>
    <w:p w14:paraId="18EC9BFA" w14:textId="76B69E41" w:rsidR="0003130E" w:rsidRDefault="00FB34FE" w:rsidP="0003130E">
      <w:r>
        <w:t>C</w:t>
      </w:r>
      <w:r w:rsidR="0003130E">
        <w:t>ryptic behaviour-</w:t>
      </w:r>
      <w:r w:rsidR="00BB4DAF">
        <w:t xml:space="preserve"> </w:t>
      </w:r>
      <w:r>
        <w:t>Evident in stick insects swaying in trees, behaving similarly to the</w:t>
      </w:r>
      <w:r w:rsidR="00A3649E">
        <w:t xml:space="preserve"> </w:t>
      </w:r>
      <w:r w:rsidR="000649FB">
        <w:t>surrounding</w:t>
      </w:r>
      <w:r>
        <w:t xml:space="preserve"> environment</w:t>
      </w:r>
      <w:r w:rsidR="000649FB">
        <w:t>.</w:t>
      </w:r>
    </w:p>
    <w:p w14:paraId="1A5B9156" w14:textId="77777777" w:rsidR="0003130E" w:rsidRDefault="0003130E" w:rsidP="0003130E"/>
    <w:p w14:paraId="4828745A" w14:textId="62877913" w:rsidR="0003130E" w:rsidRDefault="00613B7D" w:rsidP="0003130E">
      <w:r>
        <w:t>S</w:t>
      </w:r>
      <w:r w:rsidR="0003130E">
        <w:t>elf-decoration-</w:t>
      </w:r>
      <w:r w:rsidR="000649FB">
        <w:t xml:space="preserve"> using materials </w:t>
      </w:r>
      <w:r w:rsidR="00131E67">
        <w:t xml:space="preserve">to cover themselves to </w:t>
      </w:r>
      <w:r w:rsidR="00E23E3B">
        <w:t>blend in to the background.</w:t>
      </w:r>
    </w:p>
    <w:p w14:paraId="3F35E724" w14:textId="77777777" w:rsidR="0003130E" w:rsidRDefault="0003130E" w:rsidP="0003130E"/>
    <w:p w14:paraId="530472D1" w14:textId="77CE2410" w:rsidR="0003130E" w:rsidRDefault="00613B7D" w:rsidP="0003130E">
      <w:r>
        <w:t>C</w:t>
      </w:r>
      <w:r w:rsidR="0003130E">
        <w:t>ounter shading-</w:t>
      </w:r>
      <w:r w:rsidR="006F5F54">
        <w:t xml:space="preserve"> The underneath is lighter than the top of the animal </w:t>
      </w:r>
      <w:r w:rsidR="007302C5">
        <w:t xml:space="preserve">(Thayer’s Law) </w:t>
      </w:r>
    </w:p>
    <w:p w14:paraId="68E83050" w14:textId="77777777" w:rsidR="0003130E" w:rsidRDefault="0003130E" w:rsidP="0003130E"/>
    <w:p w14:paraId="6CB598C2" w14:textId="60065801" w:rsidR="0003130E" w:rsidRDefault="00613B7D" w:rsidP="0003130E">
      <w:r>
        <w:t>C</w:t>
      </w:r>
      <w:r w:rsidR="0003130E">
        <w:t>ounter illumination-</w:t>
      </w:r>
      <w:r w:rsidR="007302C5">
        <w:t>Same as counter shading but light is produced by photophores, not skin colour</w:t>
      </w:r>
    </w:p>
    <w:p w14:paraId="3F549F75" w14:textId="77777777" w:rsidR="0003130E" w:rsidRDefault="0003130E" w:rsidP="0003130E"/>
    <w:p w14:paraId="0DB24CB5" w14:textId="44113735" w:rsidR="0003130E" w:rsidRDefault="00613B7D" w:rsidP="0003130E">
      <w:r>
        <w:t>Tr</w:t>
      </w:r>
      <w:r w:rsidR="0003130E">
        <w:t>ansparency-</w:t>
      </w:r>
      <w:r w:rsidR="007302C5">
        <w:t xml:space="preserve"> Light travels through them/refracts </w:t>
      </w:r>
    </w:p>
    <w:p w14:paraId="4B47155B" w14:textId="77777777" w:rsidR="0003130E" w:rsidRDefault="0003130E" w:rsidP="0003130E"/>
    <w:p w14:paraId="0C35638B" w14:textId="59E82803" w:rsidR="0003130E" w:rsidRDefault="00613B7D" w:rsidP="0003130E">
      <w:r>
        <w:t>S</w:t>
      </w:r>
      <w:r w:rsidR="0003130E">
        <w:t>ilvering-</w:t>
      </w:r>
      <w:r w:rsidR="007302C5">
        <w:t xml:space="preserve"> </w:t>
      </w:r>
      <w:r w:rsidR="00EC67E3">
        <w:t>Similar to transparency, at some angles fish become reflective</w:t>
      </w:r>
      <w:r w:rsidR="00E95AF4">
        <w:t xml:space="preserve"> making them hard to identify/catch</w:t>
      </w:r>
    </w:p>
    <w:p w14:paraId="23EE2210" w14:textId="77777777" w:rsidR="0003130E" w:rsidRDefault="0003130E" w:rsidP="0003130E"/>
    <w:p w14:paraId="7F29139A" w14:textId="07550FF8" w:rsidR="0003130E" w:rsidRDefault="00613B7D" w:rsidP="0003130E">
      <w:r>
        <w:t>C</w:t>
      </w:r>
      <w:r w:rsidR="0003130E">
        <w:t>olour change-</w:t>
      </w:r>
      <w:r w:rsidR="00E95AF4">
        <w:t>chromatophores</w:t>
      </w:r>
      <w:r w:rsidR="00121B61">
        <w:t xml:space="preserve">, cephalopods </w:t>
      </w:r>
    </w:p>
    <w:p w14:paraId="2A7526A8" w14:textId="77777777" w:rsidR="0003130E" w:rsidRDefault="0003130E" w:rsidP="00427C41"/>
    <w:p w14:paraId="336ADFCF" w14:textId="77777777" w:rsidR="00427C41" w:rsidRPr="00427C41" w:rsidRDefault="00427C41" w:rsidP="00427C41"/>
    <w:p w14:paraId="653EE72A" w14:textId="7398647F" w:rsidR="00CA12EA" w:rsidRDefault="00CA12EA" w:rsidP="00CA12EA">
      <w:pPr>
        <w:rPr>
          <w:u w:val="single"/>
        </w:rPr>
      </w:pPr>
    </w:p>
    <w:p w14:paraId="38546435" w14:textId="5D4DFB1F" w:rsidR="009D2E38" w:rsidRDefault="00427C41" w:rsidP="00427C41">
      <w:pPr>
        <w:pStyle w:val="Heading1"/>
      </w:pPr>
      <w:r>
        <w:lastRenderedPageBreak/>
        <w:t>Mimesis</w:t>
      </w:r>
    </w:p>
    <w:p w14:paraId="13A7BC7D" w14:textId="2380304F" w:rsidR="00427C41" w:rsidRDefault="001B22C7" w:rsidP="00427C41">
      <w:r>
        <w:t xml:space="preserve">Mimesis is </w:t>
      </w:r>
      <w:r w:rsidR="007C71D0">
        <w:t xml:space="preserve">the use of camouflage to imitate an </w:t>
      </w:r>
      <w:r w:rsidR="00B31488">
        <w:t xml:space="preserve">object that does not attract interest but does not </w:t>
      </w:r>
      <w:r w:rsidR="00C15045">
        <w:t>blend into the background.  More common in prey species, example</w:t>
      </w:r>
      <w:r w:rsidR="00E65514">
        <w:t>s</w:t>
      </w:r>
      <w:r w:rsidR="00C15045">
        <w:t xml:space="preserve"> of this </w:t>
      </w:r>
      <w:r w:rsidR="00601FE5">
        <w:t>a</w:t>
      </w:r>
      <w:r w:rsidR="00E65514">
        <w:t>re</w:t>
      </w:r>
      <w:r w:rsidR="00601FE5">
        <w:t xml:space="preserve"> </w:t>
      </w:r>
      <w:r w:rsidR="00C15045">
        <w:t>stick</w:t>
      </w:r>
      <w:r w:rsidR="00E65514">
        <w:t>/leaf insects (</w:t>
      </w:r>
      <w:r w:rsidR="00E65514" w:rsidRPr="00E65514">
        <w:rPr>
          <w:i/>
          <w:iCs/>
        </w:rPr>
        <w:t>Phasmatodea</w:t>
      </w:r>
      <w:r w:rsidR="00E65514">
        <w:t>)</w:t>
      </w:r>
      <w:r w:rsidR="00B36A57">
        <w:t>.</w:t>
      </w:r>
      <w:r w:rsidR="00965F1E">
        <w:t xml:space="preserve">  </w:t>
      </w:r>
      <w:r w:rsidR="00AB7701">
        <w:t xml:space="preserve">While appearing to look like a stick could be enough to remain undisturbed, </w:t>
      </w:r>
      <w:r w:rsidR="00C543E5">
        <w:t>these insects also use cryptic behaviour as they sway in the wind</w:t>
      </w:r>
      <w:r w:rsidR="00FB186B">
        <w:t xml:space="preserve"> to further imitate the branches they live on.</w:t>
      </w:r>
      <w:r w:rsidR="000E6E26">
        <w:t xml:space="preserve">  </w:t>
      </w:r>
      <w:r w:rsidR="00EB5F50">
        <w:t xml:space="preserve">As they eat </w:t>
      </w:r>
      <w:r w:rsidR="0047104D">
        <w:t>flora</w:t>
      </w:r>
      <w:r w:rsidR="00EB5F50">
        <w:t>, this camouflage is purely for defensive purposes and not to gain a predatory advantage</w:t>
      </w:r>
      <w:r w:rsidR="00B36A57">
        <w:t xml:space="preserve"> </w:t>
      </w:r>
      <w:r w:rsidR="00872BAA">
        <w:fldChar w:fldCharType="begin"/>
      </w:r>
      <w:r w:rsidR="00872BAA">
        <w:instrText xml:space="preserve"> ADDIN ZOTERO_ITEM CSL_CITATION {"citationID":"0cyGSRUO","properties":{"formattedCitation":"(Bradler and Buckley, 2018)","plainCitation":"(Bradler and Buckley, 2018)","noteIndex":0},"citationItems":[{"id":140,"uris":["http://zotero.org/users/local/AvdMQh0X/items/TV3YYAX8"],"uri":["http://zotero.org/users/local/AvdMQh0X/items/TV3YYAX8"],"itemData":{"id":140,"type":"chapter","abstract":"Stick and leaf insects (order Phasmatodea) are a mesodiverse lineage of large terrestrial herbivores with predominantly tropical distribution and few species inhabiting more temperate regions. The phylogenetic position of the Phasmatodea among the lower neopteran insects has been debated for many years, with basically every orthopteroid insect order proposed as the potential sister taxon. The stick and leaf insects exhibit a remarkably poor fossil record. The fascinating and variable biology of stick insects has made them excellent model systems for investigating a number of evolutionary phenomena, including speciation and reproductive isolation, evolution of parthenogenesis and alternative reproductive strategies, and more recently the evolution of cold tolerance. Evidence for monophyletic Phasmatodea is undisputed and has grown stronger in recent years, with evidence coming from various sources. The chapter lists and discusses the currently recognized, non‐encaptic monophyletic groups. The contributions of amateur taxonomists play a crucial role in describing the phasmatodean diversity.","ISBN":"978-1-118-94557-5","note":"DOI: 10.1002/9781118945582.ch11","page":"281-313","source":"ResearchGate","title":"Biodiversity of Phasmatodea","author":[{"family":"Bradler","given":"Sven"},{"family":"Buckley","given":"Thomas"}],"issued":{"date-parts":[["2018",4,1]]}}}],"schema":"https://github.com/citation-style-language/schema/raw/master/csl-citation.json"} </w:instrText>
      </w:r>
      <w:r w:rsidR="00872BAA">
        <w:fldChar w:fldCharType="separate"/>
      </w:r>
      <w:r w:rsidR="00872BAA" w:rsidRPr="00872BAA">
        <w:rPr>
          <w:rFonts w:ascii="Calibri" w:hAnsi="Calibri" w:cs="Calibri"/>
        </w:rPr>
        <w:t>(Bradler and Buckley, 2018)</w:t>
      </w:r>
      <w:r w:rsidR="00872BAA">
        <w:fldChar w:fldCharType="end"/>
      </w:r>
      <w:r w:rsidR="00872BAA">
        <w:t>.</w:t>
      </w:r>
      <w:r w:rsidR="00B36A57">
        <w:t xml:space="preserve"> </w:t>
      </w:r>
      <w:r w:rsidR="00601FE5">
        <w:t xml:space="preserve"> </w:t>
      </w:r>
    </w:p>
    <w:p w14:paraId="2C3ADC4C" w14:textId="4DF28F28" w:rsidR="00427C41" w:rsidRPr="00427C41" w:rsidRDefault="00427C41" w:rsidP="00427C41">
      <w:pPr>
        <w:pStyle w:val="Heading1"/>
      </w:pPr>
      <w:r>
        <w:t>Motion dazzle</w:t>
      </w:r>
    </w:p>
    <w:p w14:paraId="2B07B6B4" w14:textId="2AA2E7D5" w:rsidR="009D2E38" w:rsidRPr="009B6E1F" w:rsidRDefault="009B6E1F" w:rsidP="00CA12EA">
      <w:r>
        <w:t xml:space="preserve">Motion dazzle is </w:t>
      </w:r>
      <w:r w:rsidR="002C376D">
        <w:t>found</w:t>
      </w:r>
      <w:r w:rsidR="00D259ED">
        <w:t xml:space="preserve"> predominantly in prey species, to visually confuse the predator giving chase.  </w:t>
      </w:r>
      <w:r w:rsidR="0090761D">
        <w:t>While other camouflage techniques become</w:t>
      </w:r>
      <w:r w:rsidR="00011F6B">
        <w:t xml:space="preserve"> ineffective when the animal begins to move, motion dazzle is a way to overcome this.  </w:t>
      </w:r>
      <w:r w:rsidR="00A44921">
        <w:t>Zebras</w:t>
      </w:r>
      <w:r w:rsidR="00894788">
        <w:t xml:space="preserve"> (</w:t>
      </w:r>
      <w:r w:rsidR="00894788" w:rsidRPr="002264EA">
        <w:rPr>
          <w:i/>
          <w:iCs/>
        </w:rPr>
        <w:t>Equus quagga</w:t>
      </w:r>
      <w:r w:rsidR="00894788">
        <w:t>)</w:t>
      </w:r>
      <w:r w:rsidR="00A44921">
        <w:t xml:space="preserve"> are a prime example of this technique, with the stripes affecting</w:t>
      </w:r>
      <w:r w:rsidR="009E6164">
        <w:t xml:space="preserve"> vision in two specific ways.  The wagon wheel effect is where the perceived motion is inverted, and the barber pole </w:t>
      </w:r>
      <w:r w:rsidR="002963E0">
        <w:t>illusion where the object seems to be going the other way.</w:t>
      </w:r>
      <w:r w:rsidR="002A6C59">
        <w:t xml:space="preserve"> </w:t>
      </w:r>
      <w:r w:rsidR="00831F1F">
        <w:t xml:space="preserve"> T</w:t>
      </w:r>
      <w:r w:rsidR="00EE544A">
        <w:t>he crypsis technique</w:t>
      </w:r>
      <w:r w:rsidR="00C610B2">
        <w:t>s</w:t>
      </w:r>
      <w:r w:rsidR="00EE544A">
        <w:t xml:space="preserve"> of </w:t>
      </w:r>
      <w:r w:rsidR="00C610B2">
        <w:t xml:space="preserve">disruptive colouration and distractive camouflage </w:t>
      </w:r>
      <w:r w:rsidR="00831F1F">
        <w:t xml:space="preserve">are </w:t>
      </w:r>
      <w:r w:rsidR="00C610B2">
        <w:t>also in use</w:t>
      </w:r>
      <w:r w:rsidR="00831F1F">
        <w:t xml:space="preserve">. </w:t>
      </w:r>
      <w:r w:rsidR="00C610B2">
        <w:t xml:space="preserve"> </w:t>
      </w:r>
      <w:r w:rsidR="002A6C59">
        <w:t>Th</w:t>
      </w:r>
      <w:r w:rsidR="00EE544A">
        <w:t>ese</w:t>
      </w:r>
      <w:r w:rsidR="002A6C59">
        <w:t xml:space="preserve"> effect</w:t>
      </w:r>
      <w:r w:rsidR="00831F1F">
        <w:t>s</w:t>
      </w:r>
      <w:r w:rsidR="002A6C59">
        <w:t xml:space="preserve"> </w:t>
      </w:r>
      <w:r w:rsidR="00831F1F">
        <w:t>are</w:t>
      </w:r>
      <w:r w:rsidR="002A6C59">
        <w:t xml:space="preserve"> more </w:t>
      </w:r>
      <w:r w:rsidR="00831F1F">
        <w:t>pronounced</w:t>
      </w:r>
      <w:r w:rsidR="002A6C59">
        <w:t xml:space="preserve"> when more than one zebra is present</w:t>
      </w:r>
      <w:r w:rsidR="00831F1F">
        <w:t xml:space="preserve">, </w:t>
      </w:r>
      <w:r w:rsidR="00A270AD">
        <w:t xml:space="preserve">being herd animals </w:t>
      </w:r>
      <w:r w:rsidR="00367FCD">
        <w:t xml:space="preserve">is </w:t>
      </w:r>
      <w:r w:rsidR="00A270AD">
        <w:t>obviously beneficial in this case.</w:t>
      </w:r>
      <w:r w:rsidR="00B864C3">
        <w:t xml:space="preserve"> </w:t>
      </w:r>
      <w:r w:rsidR="00B864C3">
        <w:fldChar w:fldCharType="begin"/>
      </w:r>
      <w:r w:rsidR="00B864C3">
        <w:instrText xml:space="preserve"> ADDIN ZOTERO_ITEM CSL_CITATION {"citationID":"s00uM9IY","properties":{"formattedCitation":"(How and Zanker, 2014)","plainCitation":"(How and Zanker, 2014)","noteIndex":0},"citationItems":[{"id":138,"uris":["http://zotero.org/users/local/AvdMQh0X/items/XNDJMJTS"],"uri":["http://zotero.org/users/local/AvdMQh0X/items/XNDJMJTS"],"itemData":{"id":138,"type":"article-journal","abstract":"The functional significance of the zebra coat stripe pattern is one of the oldest questions in evolutionary biology, having troubled scientists ever since Charles Darwin and Alfred Russel Wallace first disagreed on the subject. While different theories have been put forward to address this question, the idea that the stripes act to confuse or ‘dazzle’ observers remains one of the most plausible. However, the specific mechanisms by which this may operate have not been investigated in detail. In this paper, we investigate how motion of the zebra's high contrast stripes creates visual effects that may act as a form of motion camouflage. We simulated a biologically motivated motion detection algorithm to analyse motion signals generated by different areas on a zebra's body during displacements of their retinal images. Our simulations demonstrate that the motion signals that these coat patterns generate could be a highly misleading source of information. We suggest that the observer's visual system is flooded with erroneous motion signals that correspond to two well-known visual illusions: (i) the wagon-wheel effect (perceived motion inversion due to spatiotemporal aliasing); and (ii) the barber-pole illusion (misperceived direction of motion due to the aperture effect), and predict that these two illusory effects act together to confuse biting insects approaching from the air, or possibly mammalian predators during the hunt, particularly when two or more zebras are observed moving together as a herd.","container-title":"Zoology","DOI":"10.1016/j.zool.2013.10.004","ISSN":"0944-2006","issue":"3","journalAbbreviation":"Zoology","language":"en","page":"163-170","source":"ScienceDirect","title":"Motion camouflage induced by zebra stripes","volume":"117","author":[{"family":"How","given":"Martin J."},{"family":"Zanker","given":"Johannes M."}],"issued":{"date-parts":[["2014",6,1]]}}}],"schema":"https://github.com/citation-style-language/schema/raw/master/csl-citation.json"} </w:instrText>
      </w:r>
      <w:r w:rsidR="00B864C3">
        <w:fldChar w:fldCharType="separate"/>
      </w:r>
      <w:r w:rsidR="00B864C3" w:rsidRPr="00B864C3">
        <w:rPr>
          <w:rFonts w:ascii="Calibri" w:hAnsi="Calibri" w:cs="Calibri"/>
        </w:rPr>
        <w:t>(How and Zanker, 2014)</w:t>
      </w:r>
      <w:r w:rsidR="00B864C3">
        <w:fldChar w:fldCharType="end"/>
      </w:r>
      <w:r w:rsidR="00A270AD">
        <w:t xml:space="preserve"> </w:t>
      </w:r>
      <w:r w:rsidR="002A6C59">
        <w:t xml:space="preserve"> </w:t>
      </w:r>
      <w:r w:rsidR="002963E0">
        <w:t xml:space="preserve"> </w:t>
      </w:r>
    </w:p>
    <w:p w14:paraId="531674DA" w14:textId="3C6F00D0" w:rsidR="00CA12EA" w:rsidRDefault="00765151" w:rsidP="00B84DC7">
      <w:pPr>
        <w:pStyle w:val="Heading1"/>
        <w:rPr>
          <w:b/>
          <w:bCs/>
          <w:u w:val="single"/>
        </w:rPr>
      </w:pPr>
      <w:r>
        <w:t>Predator</w:t>
      </w:r>
    </w:p>
    <w:p w14:paraId="5C5B9EC2" w14:textId="53757F3F" w:rsidR="00F82E93" w:rsidRDefault="002A3991" w:rsidP="00CA12EA">
      <w:r>
        <w:t xml:space="preserve">Predator species </w:t>
      </w:r>
      <w:r w:rsidR="007B027A">
        <w:t xml:space="preserve">are often found to use primarily crypsis camouflage techniques as </w:t>
      </w:r>
      <w:r w:rsidR="00CD5D2F">
        <w:t xml:space="preserve">they are likely to </w:t>
      </w:r>
      <w:r w:rsidR="00827C57">
        <w:t>hunt for</w:t>
      </w:r>
      <w:r w:rsidR="00CD5D2F">
        <w:t xml:space="preserve"> food while on the move.  </w:t>
      </w:r>
      <w:r w:rsidR="006E62A1">
        <w:t>T</w:t>
      </w:r>
      <w:r w:rsidR="00CD5D2F">
        <w:t>here are few</w:t>
      </w:r>
      <w:r w:rsidR="00F82E93">
        <w:t xml:space="preserve"> other</w:t>
      </w:r>
      <w:r w:rsidR="00CD5D2F">
        <w:t xml:space="preserve"> techniques that could </w:t>
      </w:r>
      <w:r w:rsidR="004208BC">
        <w:t>benefit them</w:t>
      </w:r>
      <w:r w:rsidR="00F82E93">
        <w:t>, for example m</w:t>
      </w:r>
      <w:r w:rsidR="004208BC">
        <w:t xml:space="preserve">imesis would not be practical for a cheetah </w:t>
      </w:r>
      <w:r w:rsidR="00F51B43">
        <w:t>(</w:t>
      </w:r>
      <w:r w:rsidR="00FC7682" w:rsidRPr="00AA4265">
        <w:rPr>
          <w:i/>
          <w:iCs/>
        </w:rPr>
        <w:t>Acinonyx jubatus</w:t>
      </w:r>
      <w:r w:rsidR="00FC7682">
        <w:t>)</w:t>
      </w:r>
      <w:r w:rsidR="004208BC">
        <w:t xml:space="preserve"> as the </w:t>
      </w:r>
      <w:r w:rsidR="00C51CA3">
        <w:t>environment it is native to is not suitable.</w:t>
      </w:r>
      <w:r w:rsidR="00F82E93">
        <w:t xml:space="preserve">  However</w:t>
      </w:r>
      <w:r w:rsidR="00477E8D">
        <w:t>,</w:t>
      </w:r>
      <w:r w:rsidR="00F82E93">
        <w:t xml:space="preserve"> </w:t>
      </w:r>
      <w:r w:rsidR="00477E8D">
        <w:t>other</w:t>
      </w:r>
      <w:r w:rsidR="00F82E93">
        <w:t xml:space="preserve"> predators that operate a ‘sit and wait</w:t>
      </w:r>
      <w:r w:rsidR="00496DE9">
        <w:t>’ method of predation could employ mimesis camouflage</w:t>
      </w:r>
      <w:r w:rsidR="00494BD4">
        <w:t>, but there is a fine line between this and some crypsis techniques</w:t>
      </w:r>
      <w:r w:rsidR="00AA230A">
        <w:t xml:space="preserve"> and </w:t>
      </w:r>
      <w:r w:rsidR="00477E8D">
        <w:t>are often both used</w:t>
      </w:r>
      <w:r w:rsidR="00771E4F">
        <w:t xml:space="preserve"> simultaneously</w:t>
      </w:r>
      <w:r w:rsidR="00AA230A">
        <w:t>.</w:t>
      </w:r>
      <w:r w:rsidR="008A1FF5">
        <w:t xml:space="preserve">  </w:t>
      </w:r>
      <w:r w:rsidR="003F03DA">
        <w:t>The bird dropping spider (</w:t>
      </w:r>
      <w:proofErr w:type="spellStart"/>
      <w:r w:rsidR="00571EAB" w:rsidRPr="002264EA">
        <w:rPr>
          <w:i/>
          <w:iCs/>
        </w:rPr>
        <w:t>Celaenia</w:t>
      </w:r>
      <w:proofErr w:type="spellEnd"/>
      <w:r w:rsidR="00571EAB" w:rsidRPr="002264EA">
        <w:rPr>
          <w:i/>
          <w:iCs/>
        </w:rPr>
        <w:t xml:space="preserve"> excavate</w:t>
      </w:r>
      <w:r w:rsidR="00571EAB">
        <w:t>)</w:t>
      </w:r>
      <w:r w:rsidR="003F03DA">
        <w:t xml:space="preserve"> mimics a bird dropping</w:t>
      </w:r>
      <w:r w:rsidR="00571EAB">
        <w:t>,</w:t>
      </w:r>
      <w:r w:rsidR="003F03DA">
        <w:t xml:space="preserve"> sitt</w:t>
      </w:r>
      <w:r w:rsidR="00621F17">
        <w:t>i</w:t>
      </w:r>
      <w:r w:rsidR="003F03DA">
        <w:t>ng motion</w:t>
      </w:r>
      <w:r w:rsidR="00621F17">
        <w:t>les</w:t>
      </w:r>
      <w:r w:rsidR="003F03DA">
        <w:t>s in its web</w:t>
      </w:r>
      <w:r w:rsidR="00AA230A">
        <w:t xml:space="preserve"> </w:t>
      </w:r>
      <w:r w:rsidR="00621F17">
        <w:t xml:space="preserve">during daylight hours and </w:t>
      </w:r>
      <w:r w:rsidR="00571EAB">
        <w:t xml:space="preserve">it </w:t>
      </w:r>
      <w:r w:rsidR="0074736B">
        <w:t xml:space="preserve">as an adult, </w:t>
      </w:r>
      <w:r w:rsidR="00621F17">
        <w:t xml:space="preserve">actively hunts nocturnally. </w:t>
      </w:r>
      <w:r w:rsidR="0017222F">
        <w:t xml:space="preserve"> Using a blend of mimesis and cryptic behaviour diurnally</w:t>
      </w:r>
      <w:r w:rsidR="00797412">
        <w:t xml:space="preserve">.  While hunting, </w:t>
      </w:r>
      <w:r w:rsidR="0074736B">
        <w:t xml:space="preserve">hanging upside down from a leaf, </w:t>
      </w:r>
      <w:r w:rsidR="00797412">
        <w:t xml:space="preserve">the spider releases a scent that mimics the female pheromones of the female </w:t>
      </w:r>
      <w:r w:rsidR="00356F53">
        <w:t>Lawn armyworm moth (</w:t>
      </w:r>
      <w:r w:rsidR="00075407" w:rsidRPr="002264EA">
        <w:rPr>
          <w:i/>
          <w:iCs/>
        </w:rPr>
        <w:t>Spodoptera Mauritia</w:t>
      </w:r>
      <w:r w:rsidR="00075407">
        <w:t>)</w:t>
      </w:r>
      <w:r w:rsidR="00356F53">
        <w:t xml:space="preserve"> attracting specifically the male of the species to its </w:t>
      </w:r>
      <w:r w:rsidR="0074736B">
        <w:t>grasp</w:t>
      </w:r>
      <w:r w:rsidR="00356F53">
        <w:t xml:space="preserve">, demonstrating </w:t>
      </w:r>
      <w:r w:rsidR="006F4D54">
        <w:t xml:space="preserve">both </w:t>
      </w:r>
      <w:r w:rsidR="00356F53">
        <w:t xml:space="preserve">aggressive mimicry and </w:t>
      </w:r>
      <w:r w:rsidR="00205F3E">
        <w:t>olfactory camouflage</w:t>
      </w:r>
      <w:r w:rsidR="00075407">
        <w:t xml:space="preserve"> </w:t>
      </w:r>
      <w:r w:rsidR="00AB55B8">
        <w:fldChar w:fldCharType="begin"/>
      </w:r>
      <w:r w:rsidR="00AB55B8">
        <w:instrText xml:space="preserve"> ADDIN ZOTERO_ITEM CSL_CITATION {"citationID":"DJe7pgkk","properties":{"formattedCitation":"({\\i{}Bird-dropping Spiders - the Mimic Master Celaenia excavata (C. kinbergii )}, no date)","plainCitation":"(Bird-dropping Spiders - the Mimic Master Celaenia excavata (C. kinbergii ), no date)","noteIndex":0},"citationItems":[{"id":156,"uris":["http://zotero.org/users/local/AvdMQh0X/items/AKYSGHRV"],"uri":["http://zotero.org/users/local/AvdMQh0X/items/AKYSGHRV"],"itemData":{"id":156,"type":"webpage","title":"Bird-dropping Spiders - the Mimic Master Celaenia excavata (C. kinbergii )","URL":"https://www.brisbaneinsects.com/brisbane_orbweavers/BirdDroppingSpider.htm","accessed":{"date-parts":[["2021",5,10]]}}}],"schema":"https://github.com/citation-style-language/schema/raw/master/csl-citation.json"} </w:instrText>
      </w:r>
      <w:r w:rsidR="00AB55B8">
        <w:fldChar w:fldCharType="separate"/>
      </w:r>
      <w:r w:rsidR="00AB55B8" w:rsidRPr="00AB55B8">
        <w:rPr>
          <w:rFonts w:ascii="Calibri" w:hAnsi="Calibri" w:cs="Calibri"/>
          <w:szCs w:val="24"/>
        </w:rPr>
        <w:t>(</w:t>
      </w:r>
      <w:r w:rsidR="00AB55B8" w:rsidRPr="00AB55B8">
        <w:rPr>
          <w:rFonts w:ascii="Calibri" w:hAnsi="Calibri" w:cs="Calibri"/>
          <w:i/>
          <w:iCs/>
          <w:szCs w:val="24"/>
        </w:rPr>
        <w:t>Bird-dropping Spiders - the Mimic Master Celaenia excavata (C. kinbergii )</w:t>
      </w:r>
      <w:r w:rsidR="00AB55B8" w:rsidRPr="00AB55B8">
        <w:rPr>
          <w:rFonts w:ascii="Calibri" w:hAnsi="Calibri" w:cs="Calibri"/>
          <w:szCs w:val="24"/>
        </w:rPr>
        <w:t>, no date)</w:t>
      </w:r>
      <w:r w:rsidR="00AB55B8">
        <w:fldChar w:fldCharType="end"/>
      </w:r>
      <w:r w:rsidR="00205F3E">
        <w:t>.</w:t>
      </w:r>
      <w:r w:rsidR="00797412">
        <w:t xml:space="preserve"> </w:t>
      </w:r>
      <w:r w:rsidR="0017222F">
        <w:t xml:space="preserve"> </w:t>
      </w:r>
      <w:r w:rsidR="00477E8D">
        <w:t xml:space="preserve"> </w:t>
      </w:r>
      <w:r w:rsidR="00AA230A">
        <w:t xml:space="preserve"> </w:t>
      </w:r>
      <w:r w:rsidR="00D5034D">
        <w:t xml:space="preserve">  </w:t>
      </w:r>
      <w:r w:rsidR="00C51CA3">
        <w:t xml:space="preserve"> </w:t>
      </w:r>
    </w:p>
    <w:p w14:paraId="3B38C760" w14:textId="77777777" w:rsidR="00F82E93" w:rsidRDefault="00F82E93" w:rsidP="00CA12EA"/>
    <w:p w14:paraId="19442850" w14:textId="41E64D85" w:rsidR="00CA12EA" w:rsidRPr="002A3991" w:rsidRDefault="00D5034D" w:rsidP="00CA12EA">
      <w:r>
        <w:t xml:space="preserve">All species of </w:t>
      </w:r>
      <w:r w:rsidR="00C51CA3">
        <w:t xml:space="preserve">cats are </w:t>
      </w:r>
      <w:r w:rsidR="005D78C4">
        <w:t>commonly found to have disruptive colouration</w:t>
      </w:r>
      <w:r w:rsidR="00F51B43">
        <w:t xml:space="preserve"> and demonstrate </w:t>
      </w:r>
      <w:r w:rsidR="005D78C4">
        <w:t>cryptic behaviour</w:t>
      </w:r>
      <w:r w:rsidR="00F51B43">
        <w:t>.  With cheetahs</w:t>
      </w:r>
      <w:r w:rsidR="00B81294">
        <w:t xml:space="preserve"> and</w:t>
      </w:r>
      <w:r w:rsidR="00F51B43">
        <w:t xml:space="preserve"> lions (</w:t>
      </w:r>
      <w:r w:rsidR="00FC7682" w:rsidRPr="00AA4265">
        <w:rPr>
          <w:i/>
          <w:iCs/>
        </w:rPr>
        <w:t xml:space="preserve">Panthera </w:t>
      </w:r>
      <w:proofErr w:type="spellStart"/>
      <w:r w:rsidR="00FC7682" w:rsidRPr="00AA4265">
        <w:rPr>
          <w:i/>
          <w:iCs/>
        </w:rPr>
        <w:t>leo</w:t>
      </w:r>
      <w:proofErr w:type="spellEnd"/>
      <w:r w:rsidR="00FC7682">
        <w:t>)</w:t>
      </w:r>
      <w:r w:rsidR="00B81294">
        <w:t xml:space="preserve"> </w:t>
      </w:r>
      <w:r w:rsidR="00EA3061">
        <w:t xml:space="preserve">fur coloured to blend in with </w:t>
      </w:r>
      <w:r w:rsidR="004671F1">
        <w:t>the</w:t>
      </w:r>
      <w:r w:rsidR="00EA3061">
        <w:t xml:space="preserve"> dry </w:t>
      </w:r>
      <w:r w:rsidR="004671F1">
        <w:t>African Sahara habitat, tigers (</w:t>
      </w:r>
      <w:r w:rsidR="00B33082" w:rsidRPr="00AA4265">
        <w:rPr>
          <w:i/>
          <w:iCs/>
        </w:rPr>
        <w:t xml:space="preserve">Panthera </w:t>
      </w:r>
      <w:proofErr w:type="spellStart"/>
      <w:r w:rsidR="00B33082" w:rsidRPr="00AA4265">
        <w:rPr>
          <w:i/>
          <w:iCs/>
        </w:rPr>
        <w:t>tigris</w:t>
      </w:r>
      <w:proofErr w:type="spellEnd"/>
      <w:r w:rsidR="00B33082">
        <w:t>) and</w:t>
      </w:r>
      <w:r>
        <w:t xml:space="preserve"> wildcat (</w:t>
      </w:r>
      <w:r w:rsidR="000E526C" w:rsidRPr="00AA4265">
        <w:rPr>
          <w:i/>
          <w:iCs/>
        </w:rPr>
        <w:t xml:space="preserve">Felis </w:t>
      </w:r>
      <w:proofErr w:type="spellStart"/>
      <w:r w:rsidR="000E526C" w:rsidRPr="00AA4265">
        <w:rPr>
          <w:i/>
          <w:iCs/>
        </w:rPr>
        <w:t>silvestris</w:t>
      </w:r>
      <w:proofErr w:type="spellEnd"/>
      <w:r w:rsidR="000E526C">
        <w:t xml:space="preserve">) have evolved striped patterns to </w:t>
      </w:r>
      <w:r w:rsidR="006C0E3A">
        <w:t>hide easily</w:t>
      </w:r>
      <w:r w:rsidR="00B53BBD">
        <w:t xml:space="preserve"> in the shadows</w:t>
      </w:r>
      <w:r w:rsidR="006C0E3A">
        <w:t xml:space="preserve"> </w:t>
      </w:r>
      <w:r w:rsidR="00B53BBD">
        <w:t>of</w:t>
      </w:r>
      <w:r w:rsidR="006C0E3A">
        <w:t xml:space="preserve"> their forested </w:t>
      </w:r>
      <w:r w:rsidR="00B53BBD">
        <w:t>environment</w:t>
      </w:r>
      <w:r w:rsidR="006C0E3A">
        <w:t xml:space="preserve">.  </w:t>
      </w:r>
      <w:r w:rsidR="00931350">
        <w:fldChar w:fldCharType="begin"/>
      </w:r>
      <w:r w:rsidR="00931350">
        <w:instrText xml:space="preserve"> ADDIN ZOTERO_ITEM CSL_CITATION {"citationID":"SZTl6OpA","properties":{"formattedCitation":"(Cuthill, 2019)","plainCitation":"(Cuthill, 2019)","noteIndex":0},"citationItems":[{"id":142,"uris":["http://zotero.org/users/local/AvdMQh0X/items/SBYJDMG6"],"uri":["http://zotero.org/users/local/AvdMQh0X/items/SBYJDMG6"],"itemData":{"id":142,"type":"article-journal","abstract":"Animal camouflage has long been used to illustrate the power of natural selection, and provides an excellent testbed for investigating the trade-offs affecting the adaptive value of colour. However, the contemporary study of camouflage extends beyond evolutionary biology, co-opting knowledge, theory and methods from sensory biology, perceptual and cognitive psychology, computational neuroscience and engineering. This is because camouflage is an adaptation to the perception and cognition of the species (one or more) from which concealment is sought. I review the different ways in which camouflage manipulates and deceives perceptual and cognitive mechanisms, identifying how, and where in the sequence of signal processing, strategies such as transparency, background matching, disruptive coloration, distraction marks, countershading and masquerade have their effects. As such, understanding how camouflage evolves and functions not only requires an understanding of animal sensation and cognition, it sheds light on perception in other species.","container-title":"Journal of Zoology","DOI":"https://doi.org/10.1111/jzo.12682","ISSN":"1469-7998","issue":"2","language":"en","note":"_eprint: https://zslpublications.onlinelibrary.wiley.com/doi/pdf/10.1111/jzo.12682","page":"75-92","source":"Wiley Online Library","title":"Camouflage","volume":"308","author":[{"family":"Cuthill","given":"I. C."}],"issued":{"date-parts":[["2019"]]}}}],"schema":"https://github.com/citation-style-language/schema/raw/master/csl-citation.json"} </w:instrText>
      </w:r>
      <w:r w:rsidR="00931350">
        <w:fldChar w:fldCharType="separate"/>
      </w:r>
      <w:r w:rsidR="00931350" w:rsidRPr="00931350">
        <w:rPr>
          <w:rFonts w:ascii="Calibri" w:hAnsi="Calibri" w:cs="Calibri"/>
        </w:rPr>
        <w:t>(Cuthill, 2019)</w:t>
      </w:r>
      <w:r w:rsidR="00931350">
        <w:fldChar w:fldCharType="end"/>
      </w:r>
      <w:r w:rsidR="004671F1">
        <w:t xml:space="preserve"> </w:t>
      </w:r>
      <w:r w:rsidR="00EA3061">
        <w:t xml:space="preserve"> </w:t>
      </w:r>
      <w:r w:rsidR="00F51B43">
        <w:t xml:space="preserve"> </w:t>
      </w:r>
      <w:r w:rsidR="005D78C4">
        <w:t xml:space="preserve"> </w:t>
      </w:r>
      <w:r w:rsidR="00C51CA3">
        <w:t xml:space="preserve"> </w:t>
      </w:r>
      <w:r w:rsidR="004208BC">
        <w:t xml:space="preserve"> </w:t>
      </w:r>
      <w:r w:rsidR="002C376D">
        <w:t xml:space="preserve"> </w:t>
      </w:r>
    </w:p>
    <w:p w14:paraId="21020CBE" w14:textId="04A8CEC4" w:rsidR="00CA12EA" w:rsidRDefault="00CA12EA" w:rsidP="00CA12EA">
      <w:pPr>
        <w:rPr>
          <w:b/>
          <w:bCs/>
          <w:u w:val="single"/>
        </w:rPr>
      </w:pPr>
    </w:p>
    <w:p w14:paraId="5B10D99E" w14:textId="51C075E8" w:rsidR="003A5909" w:rsidRPr="003A5909" w:rsidRDefault="003A5909" w:rsidP="00CA12EA">
      <w:r>
        <w:t>Snow leopards</w:t>
      </w:r>
      <w:r w:rsidR="00F20BEF">
        <w:t xml:space="preserve"> </w:t>
      </w:r>
      <w:r w:rsidR="00787496">
        <w:t>(</w:t>
      </w:r>
      <w:r w:rsidR="0076763F" w:rsidRPr="00AA4265">
        <w:rPr>
          <w:i/>
          <w:iCs/>
        </w:rPr>
        <w:t>Panthera uncia</w:t>
      </w:r>
      <w:r w:rsidR="0076763F">
        <w:t>)</w:t>
      </w:r>
      <w:r w:rsidR="00787496">
        <w:t xml:space="preserve"> </w:t>
      </w:r>
      <w:r w:rsidR="00F20BEF">
        <w:t xml:space="preserve">have a thick fur covered in </w:t>
      </w:r>
      <w:r w:rsidR="001D39BB">
        <w:t xml:space="preserve">a </w:t>
      </w:r>
      <w:r w:rsidR="00F20BEF">
        <w:t>blotchy light and dark</w:t>
      </w:r>
      <w:r w:rsidR="001D39BB">
        <w:t xml:space="preserve"> pattern to successfully integrate into their surroundings</w:t>
      </w:r>
      <w:r w:rsidR="00787496">
        <w:t xml:space="preserve"> of mountainous, rocky and snow</w:t>
      </w:r>
      <w:r w:rsidR="003F0D36">
        <w:t>-</w:t>
      </w:r>
      <w:r w:rsidR="00787496">
        <w:t>covered slopes</w:t>
      </w:r>
      <w:r w:rsidR="0076763F">
        <w:t>.  T</w:t>
      </w:r>
      <w:r w:rsidR="00787496">
        <w:t>o</w:t>
      </w:r>
      <w:r w:rsidR="0076763F">
        <w:t xml:space="preserve"> get close enough to their prey </w:t>
      </w:r>
      <w:r w:rsidR="003F0D36">
        <w:t>and</w:t>
      </w:r>
      <w:r w:rsidR="00787496">
        <w:t xml:space="preserve"> gain</w:t>
      </w:r>
      <w:r w:rsidR="003F0D36">
        <w:t xml:space="preserve"> the</w:t>
      </w:r>
      <w:r w:rsidR="00787496">
        <w:t xml:space="preserve"> advantage </w:t>
      </w:r>
      <w:r w:rsidR="003F0D36">
        <w:t>of surprise</w:t>
      </w:r>
      <w:r w:rsidR="00B75C1B">
        <w:t>,</w:t>
      </w:r>
      <w:r w:rsidR="003F0D36">
        <w:t xml:space="preserve"> crypsis camouflage</w:t>
      </w:r>
      <w:r w:rsidR="00B75C1B">
        <w:t>, general colouration and patter</w:t>
      </w:r>
      <w:r w:rsidR="00EF1994">
        <w:t>n</w:t>
      </w:r>
      <w:r w:rsidR="00B75C1B">
        <w:t>ing suited to their environment, along with the physical hunting behaviour</w:t>
      </w:r>
      <w:r w:rsidR="00C40F6C">
        <w:t xml:space="preserve"> of the snow leopard improve the chances of a successful kill.</w:t>
      </w:r>
      <w:r w:rsidR="00F15E36">
        <w:t xml:space="preserve">  </w:t>
      </w:r>
      <w:r w:rsidR="00F15E36">
        <w:fldChar w:fldCharType="begin"/>
      </w:r>
      <w:r w:rsidR="00F15E36">
        <w:instrText xml:space="preserve"> ADDIN ZOTERO_ITEM CSL_CITATION {"citationID":"h0pWP2Ga","properties":{"formattedCitation":"(\\uc0\\u8216{}McCarthy_et_al_2003_Snow_leopard_survival_strategy.pdf\\uc0\\u8217{}, no date)","plainCitation":"(‘McCarthy_et_al_2003_Snow_leopard_survival_strategy.pdf’, no date)","noteIndex":0},"citationItems":[{"id":129,"uris":["http://zotero.org/users/local/AvdMQh0X/items/4TPGA4SR"],"uri":["http://zotero.org/users/local/AvdMQh0X/items/4TPGA4SR"],"itemData":{"id":129,"type":"article","title":"McCarthy_et_al_2003_Snow_leopard_survival_strategy.pdf","URL":"http://www.catsg.org/fileadmin/filesharing/3.Conservation_Center/3.4._Strategies___Action_Plans/Snow_leopard/McCarthy_et_al_2003_Snow_leopard_survival_strategy.pdf","accessed":{"date-parts":[["2021",5,9]]}}}],"schema":"https://github.com/citation-style-language/schema/raw/master/csl-citation.json"} </w:instrText>
      </w:r>
      <w:r w:rsidR="00F15E36">
        <w:fldChar w:fldCharType="separate"/>
      </w:r>
      <w:r w:rsidR="00F15E36" w:rsidRPr="00F15E36">
        <w:rPr>
          <w:rFonts w:ascii="Calibri" w:hAnsi="Calibri" w:cs="Calibri"/>
          <w:szCs w:val="24"/>
        </w:rPr>
        <w:t>(‘McCarthy_et_al_2003_Snow_leopard_survival_strategy.pdf’, no date)</w:t>
      </w:r>
      <w:r w:rsidR="00F15E36">
        <w:fldChar w:fldCharType="end"/>
      </w:r>
      <w:r w:rsidR="003F0D36">
        <w:t xml:space="preserve"> </w:t>
      </w:r>
      <w:r w:rsidR="0076763F">
        <w:t xml:space="preserve">  </w:t>
      </w:r>
      <w:r w:rsidR="00787496">
        <w:t xml:space="preserve"> </w:t>
      </w:r>
    </w:p>
    <w:p w14:paraId="785379D0" w14:textId="1C8DED53" w:rsidR="00CA12EA" w:rsidRDefault="00B84DC7" w:rsidP="00B84DC7">
      <w:pPr>
        <w:pStyle w:val="Heading1"/>
      </w:pPr>
      <w:r>
        <w:lastRenderedPageBreak/>
        <w:t>Prey</w:t>
      </w:r>
    </w:p>
    <w:p w14:paraId="2156C57C" w14:textId="403FA157" w:rsidR="00CA12EA" w:rsidRPr="00FF7F51" w:rsidRDefault="00497D85" w:rsidP="00CA12EA">
      <w:r>
        <w:t>As p</w:t>
      </w:r>
      <w:r w:rsidR="00FF7F51">
        <w:t xml:space="preserve">rey species have evolved along side their natural predators, in order to improve </w:t>
      </w:r>
      <w:r w:rsidR="002534FA">
        <w:t xml:space="preserve">their </w:t>
      </w:r>
      <w:r w:rsidR="00FF7F51">
        <w:t>survival strategies</w:t>
      </w:r>
      <w:r w:rsidR="005F633D">
        <w:t xml:space="preserve"> some have developed different camouflage techniques.  While aposematism</w:t>
      </w:r>
      <w:r w:rsidR="00111587">
        <w:t xml:space="preserve"> (warning colouration </w:t>
      </w:r>
      <w:r w:rsidR="002B156B">
        <w:t xml:space="preserve">to communicate to predators that the prey is </w:t>
      </w:r>
      <w:r w:rsidR="00CE6304">
        <w:t>toxic</w:t>
      </w:r>
      <w:r w:rsidR="00F012A3">
        <w:t>/</w:t>
      </w:r>
      <w:r w:rsidR="00CE6304">
        <w:t xml:space="preserve">harmful in some way or inedible) </w:t>
      </w:r>
      <w:r w:rsidR="00F012A3">
        <w:t xml:space="preserve">is a useful tactic, other species have replicated the warning markings for their own </w:t>
      </w:r>
      <w:r w:rsidR="009C178A">
        <w:t>or mutual benefit</w:t>
      </w:r>
      <w:r w:rsidR="006B4278">
        <w:t xml:space="preserve"> through different methods of mimicry</w:t>
      </w:r>
      <w:r w:rsidR="00C762CB">
        <w:t xml:space="preserve">. </w:t>
      </w:r>
      <w:r w:rsidR="00CE6304">
        <w:t xml:space="preserve"> </w:t>
      </w:r>
    </w:p>
    <w:p w14:paraId="649C5B39" w14:textId="77777777" w:rsidR="00CA12EA" w:rsidRDefault="00CA12EA" w:rsidP="00CA12EA">
      <w:pPr>
        <w:rPr>
          <w:b/>
          <w:bCs/>
          <w:u w:val="single"/>
        </w:rPr>
      </w:pPr>
    </w:p>
    <w:p w14:paraId="1A176649" w14:textId="40AA989B" w:rsidR="00CA12EA" w:rsidRDefault="00B84DC7" w:rsidP="00B72551">
      <w:pPr>
        <w:pStyle w:val="Heading2"/>
      </w:pPr>
      <w:r>
        <w:t>Mimicry</w:t>
      </w:r>
    </w:p>
    <w:p w14:paraId="73A89CE5" w14:textId="1E700CEE" w:rsidR="00CA12EA" w:rsidRPr="00E103E3" w:rsidRDefault="00E103E3" w:rsidP="00CA12EA">
      <w:r>
        <w:t xml:space="preserve">The </w:t>
      </w:r>
      <w:r w:rsidR="00173D1D">
        <w:t xml:space="preserve">imitation of </w:t>
      </w:r>
      <w:r w:rsidR="002047C1">
        <w:t>another organism</w:t>
      </w:r>
      <w:r w:rsidR="00C61817">
        <w:t>’</w:t>
      </w:r>
      <w:r w:rsidR="002047C1">
        <w:t xml:space="preserve">s </w:t>
      </w:r>
      <w:r w:rsidR="0068192C">
        <w:t>physical characteristics</w:t>
      </w:r>
      <w:r w:rsidR="00B60111">
        <w:t xml:space="preserve"> or</w:t>
      </w:r>
      <w:r w:rsidR="0068192C">
        <w:t xml:space="preserve"> behaviour</w:t>
      </w:r>
      <w:r w:rsidR="00B60111">
        <w:t>.  Broadly there are three types of mimicry</w:t>
      </w:r>
      <w:r w:rsidR="00C61817">
        <w:t>, Batesian, Mullerian and aggressive</w:t>
      </w:r>
      <w:r w:rsidR="00AA4265">
        <w:t>, althou</w:t>
      </w:r>
      <w:r w:rsidR="00646B5B">
        <w:t xml:space="preserve">gh olfactory and auditory imitation can also be </w:t>
      </w:r>
      <w:r w:rsidR="00321FA7">
        <w:t>included.</w:t>
      </w:r>
      <w:r w:rsidR="00646B5B">
        <w:t xml:space="preserve"> </w:t>
      </w:r>
    </w:p>
    <w:p w14:paraId="3CAE4AF1" w14:textId="77777777" w:rsidR="00B84DC7" w:rsidRDefault="00B84DC7" w:rsidP="00CA12EA">
      <w:pPr>
        <w:rPr>
          <w:b/>
          <w:bCs/>
          <w:u w:val="single"/>
        </w:rPr>
      </w:pPr>
    </w:p>
    <w:p w14:paraId="30F7B0D2" w14:textId="1EB168EC" w:rsidR="00CA12EA" w:rsidRDefault="00B84DC7" w:rsidP="00B84DC7">
      <w:pPr>
        <w:pStyle w:val="Heading2"/>
      </w:pPr>
      <w:r>
        <w:t>Batesian</w:t>
      </w:r>
    </w:p>
    <w:p w14:paraId="3389F0B0" w14:textId="77777777" w:rsidR="006A3798" w:rsidRDefault="00C61817" w:rsidP="00CA12EA">
      <w:r>
        <w:t xml:space="preserve">This </w:t>
      </w:r>
      <w:r w:rsidR="00157203">
        <w:t xml:space="preserve">form of mimicry is </w:t>
      </w:r>
      <w:r w:rsidR="00943EDA">
        <w:t xml:space="preserve">used by a species pretending to have the same defences as another honest species.  </w:t>
      </w:r>
      <w:r w:rsidR="001568B3">
        <w:t>Commonly found throughout the animal kingdom, examples include</w:t>
      </w:r>
      <w:r w:rsidR="00964BCF">
        <w:t xml:space="preserve"> the nonvenomous </w:t>
      </w:r>
      <w:r w:rsidR="004A3BD7">
        <w:t xml:space="preserve">scarlet </w:t>
      </w:r>
      <w:r w:rsidR="00964BCF">
        <w:t>kingsnake</w:t>
      </w:r>
      <w:r w:rsidR="004A3BD7">
        <w:t xml:space="preserve"> (</w:t>
      </w:r>
      <w:r w:rsidR="004A3BD7" w:rsidRPr="003C7555">
        <w:rPr>
          <w:i/>
          <w:iCs/>
        </w:rPr>
        <w:t xml:space="preserve">Lampropeltis </w:t>
      </w:r>
      <w:proofErr w:type="spellStart"/>
      <w:r w:rsidR="004A3BD7" w:rsidRPr="003C7555">
        <w:rPr>
          <w:i/>
          <w:iCs/>
        </w:rPr>
        <w:t>elapsoides</w:t>
      </w:r>
      <w:proofErr w:type="spellEnd"/>
      <w:r w:rsidR="004A3BD7">
        <w:t xml:space="preserve">) that has developed a very similar </w:t>
      </w:r>
      <w:r w:rsidR="00D96AD7">
        <w:t xml:space="preserve">colouration </w:t>
      </w:r>
      <w:r w:rsidR="004A3BD7">
        <w:t>pattern</w:t>
      </w:r>
      <w:r w:rsidR="00D96AD7">
        <w:t xml:space="preserve"> as the venomous coral snake (</w:t>
      </w:r>
      <w:r w:rsidR="00D96AD7" w:rsidRPr="003C7555">
        <w:rPr>
          <w:i/>
          <w:iCs/>
        </w:rPr>
        <w:t xml:space="preserve">Micrurus </w:t>
      </w:r>
      <w:proofErr w:type="spellStart"/>
      <w:r w:rsidR="00D96AD7" w:rsidRPr="003C7555">
        <w:rPr>
          <w:i/>
          <w:iCs/>
        </w:rPr>
        <w:t>fulvius</w:t>
      </w:r>
      <w:proofErr w:type="spellEnd"/>
      <w:r w:rsidR="00D96AD7">
        <w:t>).  Although it is a form of imperfect mimicry with the rings</w:t>
      </w:r>
      <w:r w:rsidR="00331498">
        <w:t xml:space="preserve"> and colours not being identical, it is accurate enough to deter any potential predators</w:t>
      </w:r>
      <w:r w:rsidR="00DB1903">
        <w:t xml:space="preserve"> from attacking</w:t>
      </w:r>
      <w:r w:rsidR="00EB0EB4">
        <w:t xml:space="preserve"> (</w:t>
      </w:r>
      <w:r w:rsidR="00EB0EB4">
        <w:fldChar w:fldCharType="begin"/>
      </w:r>
      <w:r w:rsidR="00EB0EB4">
        <w:instrText xml:space="preserve"> ADDIN ZOTERO_ITEM CSL_CITATION {"citationID":"WcNTfELt","properties":{"formattedCitation":"(Kikuchi and Pfennig, 2010)","plainCitation":"(Kikuchi and Pfennig, 2010)","noteIndex":0},"citationItems":[{"id":145,"uris":["http://zotero.org/users/local/AvdMQh0X/items/DBIJEBZ8"],"uri":["http://zotero.org/users/local/AvdMQh0X/items/DBIJEBZ8"],"itemData":{"id":145,"type":"article-journal","abstract":"Batesian mimicry is often imprecise. An underexplored explanation for imperfect mimicry is that predators might not be able to use all dimensions of prey phenotype to distinguish mimics from models and thus permit imperfect mimicry to persist. We conducted a field experiment to test whether or not predators can distinguish deadly coral snakes (Micrurus fulvius) from nonvenomous scarlet kingsnakes (Lampropeltis elapsoides). Although the two species closely resemble one another, the order of colored rings that encircle their bodies differs. Despite this imprecise mimicry, we found that L. elapsoides that match coral snakes in other respects are not under selection to match the ring order of their model. We suggest that L. elapsoides have evolved only those signals necessary to deceive predators. Generally, imperfect mimicry might suffice if it exploits limitations in predator cognitive abilities.","container-title":"The American Naturalist","DOI":"10.1086/657041","ISSN":"0003-0147","issue":"6","note":"publisher: The University of Chicago Press","page":"830-834","source":"journals.uchicago.edu (Atypon)","title":"Predator Cognition Permits Imperfect Coral Snake Mimicry.","volume":"176","author":[{"family":"Kikuchi","given":"David W."},{"family":"Pfennig","given":"David W."}],"issued":{"date-parts":[["2010",12,1]]}}}],"schema":"https://github.com/citation-style-language/schema/raw/master/csl-citation.json"} </w:instrText>
      </w:r>
      <w:r w:rsidR="00EB0EB4">
        <w:fldChar w:fldCharType="separate"/>
      </w:r>
      <w:r w:rsidR="00EB0EB4" w:rsidRPr="00EB0EB4">
        <w:rPr>
          <w:rFonts w:ascii="Calibri" w:hAnsi="Calibri" w:cs="Calibri"/>
        </w:rPr>
        <w:t>(Kikuchi and Pfennig, 2010)</w:t>
      </w:r>
      <w:r w:rsidR="00EB0EB4">
        <w:fldChar w:fldCharType="end"/>
      </w:r>
      <w:r w:rsidR="00DB1903">
        <w:t>.  As</w:t>
      </w:r>
      <w:r w:rsidR="00D5645E">
        <w:t xml:space="preserve"> </w:t>
      </w:r>
      <w:r w:rsidR="00DB1903">
        <w:t xml:space="preserve">well as mimicry, the banded colouration the snakes </w:t>
      </w:r>
      <w:r w:rsidR="00D5645E">
        <w:t>have are also produce</w:t>
      </w:r>
      <w:r w:rsidR="00FB7BB5">
        <w:t xml:space="preserve"> a</w:t>
      </w:r>
      <w:r w:rsidR="00D5645E">
        <w:t xml:space="preserve"> flicker fusion</w:t>
      </w:r>
      <w:r w:rsidR="00FB7BB5">
        <w:t xml:space="preserve"> effect, where if moving fast enough the prey blends in more effectively to its background</w:t>
      </w:r>
      <w:r w:rsidR="00EB0EB4">
        <w:t xml:space="preserve"> </w:t>
      </w:r>
      <w:r w:rsidR="00EB0EB4">
        <w:fldChar w:fldCharType="begin"/>
      </w:r>
      <w:r w:rsidR="00EB0EB4">
        <w:instrText xml:space="preserve"> ADDIN ZOTERO_ITEM CSL_CITATION {"citationID":"38lAaoIS","properties":{"formattedCitation":"(Umeton, Read and Rowe, 2017)","plainCitation":"(Umeton, Read and Rowe, 2017)","noteIndex":0},"citationItems":[{"id":147,"uris":["http://zotero.org/users/local/AvdMQh0X/items/NQXEIBCG"],"uri":["http://zotero.org/users/local/AvdMQh0X/items/NQXEIBCG"],"itemData":{"id":147,"type":"article-journal","abstract":"For over 150 years, researchers have investigated the anti-predator function of animal patterns. However, this work has mainly focused on when prey remain still, and has only recently started to incorporate motion into the study of defensive coloration. As motion breaks camouflage, a new challenge is to understand how prey avoid predators while moving around their environment, and if a moving prey can ever be camouflaged. We propose that there is a solution to this, in that a ‘flicker fusion effect’ can change the appearance of the prey in the eyes of their predators to reduce the chances of initial detection. This effect occurs when a high contrast pattern blurs at speed, changing the appearance of the prey, which may help them better match their background. Despite being widely discussed in the literature, the flicker fusion effect is poorly described, there is no clear theoretical framework for testing how it might reduce predation, and the terminology describing it is, at best, rather confusing. Our review addresses these three key issues to enable researchers to formulate precise predictions about when the flicker fusion effect occurs, and to test how it can reduce predation.","container-title":"Biology Letters","DOI":"10.1098/rsbl.2016.0831","issue":"2","journalAbbreviation":"Biology Letters","note":"publisher: Royal Society","page":"20160831","source":"royalsocietypublishing.org (Atypon)","title":"Unravelling the illusion of flicker fusion","volume":"13","author":[{"family":"Umeton","given":"Diana"},{"family":"Read","given":"Jenny C. A."},{"family":"Rowe","given":"Candy"}],"issued":{"date-parts":[["2017",2,28]]}}}],"schema":"https://github.com/citation-style-language/schema/raw/master/csl-citation.json"} </w:instrText>
      </w:r>
      <w:r w:rsidR="00EB0EB4">
        <w:fldChar w:fldCharType="separate"/>
      </w:r>
      <w:r w:rsidR="00EB0EB4" w:rsidRPr="00EB0EB4">
        <w:rPr>
          <w:rFonts w:ascii="Calibri" w:hAnsi="Calibri" w:cs="Calibri"/>
        </w:rPr>
        <w:t>(Umeton, Read and Rowe, 2017)</w:t>
      </w:r>
      <w:r w:rsidR="00EB0EB4">
        <w:fldChar w:fldCharType="end"/>
      </w:r>
      <w:r w:rsidR="00FB7BB5">
        <w:t>.</w:t>
      </w:r>
    </w:p>
    <w:p w14:paraId="26EDD985" w14:textId="77777777" w:rsidR="006A3798" w:rsidRDefault="006A3798" w:rsidP="00CA12EA"/>
    <w:p w14:paraId="1712E37A" w14:textId="36AC32FC" w:rsidR="00B84DC7" w:rsidRPr="00C61817" w:rsidRDefault="006A3798" w:rsidP="00CA12EA">
      <w:r w:rsidRPr="006A3798">
        <w:t>A species of hawk moth (</w:t>
      </w:r>
      <w:proofErr w:type="spellStart"/>
      <w:r w:rsidRPr="003C7555">
        <w:rPr>
          <w:i/>
          <w:iCs/>
        </w:rPr>
        <w:t>Hemeroplanes</w:t>
      </w:r>
      <w:proofErr w:type="spellEnd"/>
      <w:r w:rsidRPr="003C7555">
        <w:rPr>
          <w:i/>
          <w:iCs/>
        </w:rPr>
        <w:t xml:space="preserve"> </w:t>
      </w:r>
      <w:proofErr w:type="spellStart"/>
      <w:r w:rsidRPr="003C7555">
        <w:rPr>
          <w:i/>
          <w:iCs/>
        </w:rPr>
        <w:t>triptolemus</w:t>
      </w:r>
      <w:proofErr w:type="spellEnd"/>
      <w:r w:rsidRPr="006A3798">
        <w:t xml:space="preserve">) </w:t>
      </w:r>
      <w:r>
        <w:t xml:space="preserve">if disturbed </w:t>
      </w:r>
      <w:r w:rsidRPr="006A3798">
        <w:t xml:space="preserve">during the </w:t>
      </w:r>
      <w:r w:rsidR="001F52D8" w:rsidRPr="006A3798">
        <w:t>moulting</w:t>
      </w:r>
      <w:r w:rsidRPr="006A3798">
        <w:t xml:space="preserve"> stage, can mimic the appearance of a </w:t>
      </w:r>
      <w:r w:rsidR="00844798">
        <w:t xml:space="preserve">venomous </w:t>
      </w:r>
      <w:r w:rsidRPr="006A3798">
        <w:t xml:space="preserve">pit viper, </w:t>
      </w:r>
      <w:r>
        <w:t xml:space="preserve">even </w:t>
      </w:r>
      <w:r w:rsidRPr="006A3798">
        <w:t xml:space="preserve">including the </w:t>
      </w:r>
      <w:r>
        <w:t xml:space="preserve">infrared </w:t>
      </w:r>
      <w:r w:rsidR="00BA0251">
        <w:t xml:space="preserve">detecting </w:t>
      </w:r>
      <w:r w:rsidRPr="006A3798">
        <w:t>heat pits the snakes are known for. It also mimics snake behaviour and strike</w:t>
      </w:r>
      <w:r w:rsidR="00CD0BE6">
        <w:t>s</w:t>
      </w:r>
      <w:r w:rsidRPr="006A3798">
        <w:t xml:space="preserve"> when threatened</w:t>
      </w:r>
      <w:r w:rsidR="007843A2">
        <w:t>, reducing the likelihood of being eaten</w:t>
      </w:r>
      <w:r w:rsidR="00693678">
        <w:t xml:space="preserve"> </w:t>
      </w:r>
      <w:r w:rsidR="00693678">
        <w:fldChar w:fldCharType="begin"/>
      </w:r>
      <w:r w:rsidR="00693678">
        <w:instrText xml:space="preserve"> ADDIN ZOTERO_ITEM CSL_CITATION {"citationID":"wSnp2Wjt","properties":{"formattedCitation":"({\\i{}This Harmless Caterpillar Looks Like a Pit Viper}, 2018)","plainCitation":"(This Harmless Caterpillar Looks Like a Pit Viper, 2018)","noteIndex":0},"citationItems":[{"id":127,"uris":["http://zotero.org/users/local/AvdMQh0X/items/3T6WIUUV"],"uri":["http://zotero.org/users/local/AvdMQh0X/items/3T6WIUUV"],"itemData":{"id":127,"type":"webpage","abstract":"A convincing disguise transforms the hawk moth caterpillar into a small snake to ward off potential predators.","container-title":"Animals","language":"en","note":"section: Animals","title":"This Harmless Caterpillar Looks Like a Pit Viper","URL":"https://www.nationalgeographic.com/animals/article/hawk-moth-caterpillar-snake-untamed-spd","accessed":{"date-parts":[["2021",5,9]]},"issued":{"date-parts":[["2018",3,4]]}}}],"schema":"https://github.com/citation-style-language/schema/raw/master/csl-citation.json"} </w:instrText>
      </w:r>
      <w:r w:rsidR="00693678">
        <w:fldChar w:fldCharType="separate"/>
      </w:r>
      <w:r w:rsidR="00693678" w:rsidRPr="00693678">
        <w:rPr>
          <w:rFonts w:ascii="Calibri" w:hAnsi="Calibri" w:cs="Calibri"/>
          <w:szCs w:val="24"/>
        </w:rPr>
        <w:t>(</w:t>
      </w:r>
      <w:r w:rsidR="00693678" w:rsidRPr="00693678">
        <w:rPr>
          <w:rFonts w:ascii="Calibri" w:hAnsi="Calibri" w:cs="Calibri"/>
          <w:i/>
          <w:iCs/>
          <w:szCs w:val="24"/>
        </w:rPr>
        <w:t>This Harmless Caterpillar Looks Like a Pit Viper</w:t>
      </w:r>
      <w:r w:rsidR="00693678" w:rsidRPr="00693678">
        <w:rPr>
          <w:rFonts w:ascii="Calibri" w:hAnsi="Calibri" w:cs="Calibri"/>
          <w:szCs w:val="24"/>
        </w:rPr>
        <w:t>, 2018)</w:t>
      </w:r>
      <w:r w:rsidR="00693678">
        <w:fldChar w:fldCharType="end"/>
      </w:r>
      <w:r w:rsidR="007843A2">
        <w:t xml:space="preserve">. </w:t>
      </w:r>
      <w:r w:rsidR="001F52D8">
        <w:t xml:space="preserve"> </w:t>
      </w:r>
      <w:r w:rsidR="00BA0251">
        <w:t xml:space="preserve"> </w:t>
      </w:r>
      <w:r w:rsidR="004A3BD7">
        <w:t xml:space="preserve"> </w:t>
      </w:r>
      <w:r w:rsidR="00964BCF">
        <w:t xml:space="preserve">   </w:t>
      </w:r>
      <w:r w:rsidR="00943EDA">
        <w:t xml:space="preserve"> </w:t>
      </w:r>
      <w:r w:rsidR="00C61817">
        <w:t xml:space="preserve"> </w:t>
      </w:r>
    </w:p>
    <w:p w14:paraId="01F558EB" w14:textId="77777777" w:rsidR="00B84DC7" w:rsidRDefault="00B84DC7" w:rsidP="00CA12EA">
      <w:pPr>
        <w:rPr>
          <w:b/>
          <w:bCs/>
          <w:u w:val="single"/>
        </w:rPr>
      </w:pPr>
    </w:p>
    <w:p w14:paraId="7EF6A14A" w14:textId="4067B3DE" w:rsidR="00B84DC7" w:rsidRDefault="00B84DC7" w:rsidP="00B84DC7">
      <w:pPr>
        <w:pStyle w:val="Heading2"/>
      </w:pPr>
      <w:r>
        <w:t>Mullerian</w:t>
      </w:r>
    </w:p>
    <w:p w14:paraId="656C2004" w14:textId="29E9CCAA" w:rsidR="00B84DC7" w:rsidRPr="00976364" w:rsidRDefault="00976364" w:rsidP="00CA12EA">
      <w:r>
        <w:t xml:space="preserve">Mimicry of this type is used by more than one species to </w:t>
      </w:r>
      <w:r w:rsidR="00F46C46">
        <w:t xml:space="preserve">produce a network of mutual camouflage that benefits all involved.  </w:t>
      </w:r>
      <w:r w:rsidR="00085053">
        <w:t>Observed in butterflies,</w:t>
      </w:r>
      <w:r w:rsidR="00C66D36">
        <w:t xml:space="preserve"> more than </w:t>
      </w:r>
      <w:r w:rsidR="00085053">
        <w:t xml:space="preserve">one species has evolved to become </w:t>
      </w:r>
      <w:r w:rsidR="00C66D36">
        <w:t xml:space="preserve">unpalatable to predators and has </w:t>
      </w:r>
      <w:r w:rsidR="00F24A1B">
        <w:t>developed</w:t>
      </w:r>
      <w:r w:rsidR="00C66D36">
        <w:t xml:space="preserve"> a specific </w:t>
      </w:r>
      <w:r w:rsidR="005D1311">
        <w:t xml:space="preserve">colour </w:t>
      </w:r>
      <w:r w:rsidR="00C66D36">
        <w:t>pattern</w:t>
      </w:r>
      <w:r w:rsidR="005D1311">
        <w:t xml:space="preserve"> on its wings.  Other species have also become unpalatable and so mimic the colour pattern of the other, helpfully benefitting both species if one is</w:t>
      </w:r>
      <w:r w:rsidR="00F24A1B">
        <w:t xml:space="preserve"> eaten</w:t>
      </w:r>
      <w:r w:rsidR="003E74FD">
        <w:t xml:space="preserve"> </w:t>
      </w:r>
      <w:r w:rsidR="003E74FD">
        <w:fldChar w:fldCharType="begin"/>
      </w:r>
      <w:r w:rsidR="003E74FD">
        <w:instrText xml:space="preserve"> ADDIN ZOTERO_ITEM CSL_CITATION {"citationID":"nddZ175w","properties":{"formattedCitation":"(Sherratt, 2008)","plainCitation":"(Sherratt, 2008)","noteIndex":0},"citationItems":[{"id":151,"uris":["http://zotero.org/users/local/AvdMQh0X/items/M8A8C2ID"],"uri":["http://zotero.org/users/local/AvdMQh0X/items/M8A8C2ID"],"itemData":{"id":151,"type":"article-journal","container-title":"Naturwissenschaften","DOI":"10.1007/s00114-008-0403-y","ISSN":"0028-1042, 1432-1904","issue":"8","journalAbbreviation":"Naturwissenschaften","language":"en","page":"681-695","source":"DOI.org (Crossref)","title":"The evolution of Müllerian mimicry","volume":"95","author":[{"family":"Sherratt","given":"Thomas N."}],"issued":{"date-parts":[["2008",8]]}}}],"schema":"https://github.com/citation-style-language/schema/raw/master/csl-citation.json"} </w:instrText>
      </w:r>
      <w:r w:rsidR="003E74FD">
        <w:fldChar w:fldCharType="separate"/>
      </w:r>
      <w:r w:rsidR="003E74FD" w:rsidRPr="003E74FD">
        <w:rPr>
          <w:rFonts w:ascii="Calibri" w:hAnsi="Calibri" w:cs="Calibri"/>
        </w:rPr>
        <w:t>(Sherratt, 2008)</w:t>
      </w:r>
      <w:r w:rsidR="003E74FD">
        <w:fldChar w:fldCharType="end"/>
      </w:r>
      <w:r w:rsidR="00F24A1B">
        <w:t>.</w:t>
      </w:r>
      <w:r w:rsidR="00CF51F0">
        <w:t xml:space="preserve">  </w:t>
      </w:r>
      <w:r w:rsidR="00F24A1B">
        <w:t xml:space="preserve">  </w:t>
      </w:r>
      <w:r w:rsidR="005D1311">
        <w:t xml:space="preserve"> </w:t>
      </w:r>
      <w:r w:rsidR="00C66D36">
        <w:t xml:space="preserve"> </w:t>
      </w:r>
    </w:p>
    <w:p w14:paraId="5A779298" w14:textId="77777777" w:rsidR="00B84DC7" w:rsidRDefault="00B84DC7" w:rsidP="00CA12EA">
      <w:pPr>
        <w:rPr>
          <w:b/>
          <w:bCs/>
          <w:u w:val="single"/>
        </w:rPr>
      </w:pPr>
    </w:p>
    <w:p w14:paraId="469A1300" w14:textId="1A35C13F" w:rsidR="00B84DC7" w:rsidRDefault="00B84DC7" w:rsidP="00B84DC7">
      <w:pPr>
        <w:pStyle w:val="Heading2"/>
      </w:pPr>
      <w:r>
        <w:t>Aggressive</w:t>
      </w:r>
    </w:p>
    <w:p w14:paraId="2B457A3E" w14:textId="0B5906D3" w:rsidR="00CA12EA" w:rsidRPr="00671211" w:rsidRDefault="000B61C7" w:rsidP="00CA12EA">
      <w:r>
        <w:t xml:space="preserve">‘A wolf in sheep’s clothing’ is a common </w:t>
      </w:r>
      <w:r w:rsidR="00A93DDC">
        <w:t xml:space="preserve">term </w:t>
      </w:r>
      <w:r>
        <w:t xml:space="preserve">description of this kind of </w:t>
      </w:r>
      <w:r w:rsidR="006D4AF3">
        <w:t>mimicry, as it involves the use of prey behaviour to lure others before attacking.</w:t>
      </w:r>
      <w:r w:rsidR="00A93DDC">
        <w:t xml:space="preserve">  Perhaps the most common form of mimicry among predatory species such as</w:t>
      </w:r>
      <w:r w:rsidR="00E626AA">
        <w:t xml:space="preserve"> female</w:t>
      </w:r>
      <w:r w:rsidR="00BE03BD">
        <w:t xml:space="preserve"> Angler fish</w:t>
      </w:r>
      <w:r w:rsidR="00AD794A">
        <w:t xml:space="preserve"> (</w:t>
      </w:r>
      <w:proofErr w:type="spellStart"/>
      <w:r w:rsidR="00E626AA" w:rsidRPr="003C7555">
        <w:rPr>
          <w:i/>
          <w:iCs/>
        </w:rPr>
        <w:t>Lophiiformes</w:t>
      </w:r>
      <w:proofErr w:type="spellEnd"/>
      <w:r w:rsidR="00E626AA">
        <w:t xml:space="preserve">) who have a </w:t>
      </w:r>
      <w:r w:rsidR="003F20B1">
        <w:t>piece of</w:t>
      </w:r>
      <w:r w:rsidR="00E626AA">
        <w:t xml:space="preserve"> </w:t>
      </w:r>
      <w:r w:rsidR="003F20B1">
        <w:t>dorsal</w:t>
      </w:r>
      <w:r w:rsidR="00E626AA">
        <w:t xml:space="preserve"> </w:t>
      </w:r>
      <w:r w:rsidR="003F20B1">
        <w:t xml:space="preserve">spine that is </w:t>
      </w:r>
      <w:r w:rsidR="0088732D">
        <w:t xml:space="preserve">tipped with </w:t>
      </w:r>
      <w:r w:rsidR="00F66CD8">
        <w:t xml:space="preserve">luminescent bacteria that attract unsuspecting prey fish </w:t>
      </w:r>
      <w:r w:rsidR="004759A7">
        <w:t>within reach</w:t>
      </w:r>
      <w:r w:rsidR="009B31E1">
        <w:t xml:space="preserve"> </w:t>
      </w:r>
      <w:r w:rsidR="003F5C46">
        <w:fldChar w:fldCharType="begin"/>
      </w:r>
      <w:r w:rsidR="003F5C46">
        <w:instrText xml:space="preserve"> ADDIN ZOTERO_ITEM CSL_CITATION {"citationID":"2sQTuYLV","properties":{"formattedCitation":"({\\i{}Anglerfish | National Geographic}, 2010)","plainCitation":"(Anglerfish | National Geographic, 2010)","noteIndex":0},"citationItems":[{"id":152,"uris":["http://zotero.org/users/local/AvdMQh0X/items/NLVL3X29"],"uri":["http://zotero.org/users/local/AvdMQh0X/items/NLVL3X29"],"itemData":{"id":152,"type":"webpage","abstract":"Discover the incredible anglerfish, denizen of the ocean's deep, lightless realms. Learn how these predators attract their victims with bits of luminous flesh.","container-title":"Animals","language":"en","note":"section: Animals","title":"Anglerfish | National Geographic","URL":"https://www.nationalgeographic.com/animals/fish/facts/anglerfish","accessed":{"date-parts":[["2021",5,10]]},"issued":{"date-parts":[["2010",10,9]]}}}],"schema":"https://github.com/citation-style-language/schema/raw/master/csl-citation.json"} </w:instrText>
      </w:r>
      <w:r w:rsidR="003F5C46">
        <w:fldChar w:fldCharType="separate"/>
      </w:r>
      <w:r w:rsidR="003F5C46" w:rsidRPr="003F5C46">
        <w:rPr>
          <w:rFonts w:ascii="Calibri" w:hAnsi="Calibri" w:cs="Calibri"/>
          <w:szCs w:val="24"/>
        </w:rPr>
        <w:t>(</w:t>
      </w:r>
      <w:r w:rsidR="003F5C46" w:rsidRPr="003F5C46">
        <w:rPr>
          <w:rFonts w:ascii="Calibri" w:hAnsi="Calibri" w:cs="Calibri"/>
          <w:i/>
          <w:iCs/>
          <w:szCs w:val="24"/>
        </w:rPr>
        <w:t>Anglerfish | National Geographic</w:t>
      </w:r>
      <w:r w:rsidR="003F5C46" w:rsidRPr="003F5C46">
        <w:rPr>
          <w:rFonts w:ascii="Calibri" w:hAnsi="Calibri" w:cs="Calibri"/>
          <w:szCs w:val="24"/>
        </w:rPr>
        <w:t>, 2010)</w:t>
      </w:r>
      <w:r w:rsidR="003F5C46">
        <w:fldChar w:fldCharType="end"/>
      </w:r>
      <w:r w:rsidR="004759A7">
        <w:t xml:space="preserve">.  A similar technique </w:t>
      </w:r>
      <w:r w:rsidR="0093002F">
        <w:t xml:space="preserve">is </w:t>
      </w:r>
      <w:r w:rsidR="004759A7">
        <w:t xml:space="preserve">adopted by </w:t>
      </w:r>
      <w:r w:rsidR="009B31E1">
        <w:t>alligator snapping turtles (</w:t>
      </w:r>
      <w:proofErr w:type="spellStart"/>
      <w:r w:rsidR="003F5C46" w:rsidRPr="003C7555">
        <w:rPr>
          <w:i/>
          <w:iCs/>
        </w:rPr>
        <w:t>Macrochelys</w:t>
      </w:r>
      <w:proofErr w:type="spellEnd"/>
      <w:r w:rsidR="003F5C46" w:rsidRPr="003C7555">
        <w:rPr>
          <w:i/>
          <w:iCs/>
        </w:rPr>
        <w:t xml:space="preserve"> </w:t>
      </w:r>
      <w:proofErr w:type="spellStart"/>
      <w:r w:rsidR="003F5C46" w:rsidRPr="003C7555">
        <w:rPr>
          <w:i/>
          <w:iCs/>
        </w:rPr>
        <w:t>temminckii</w:t>
      </w:r>
      <w:proofErr w:type="spellEnd"/>
      <w:r w:rsidR="003F5C46">
        <w:t>)</w:t>
      </w:r>
      <w:r w:rsidR="00E73902">
        <w:t xml:space="preserve"> but the worm-like lure is attached to the </w:t>
      </w:r>
      <w:r w:rsidR="00874A2C">
        <w:t>floor</w:t>
      </w:r>
      <w:r w:rsidR="00E73902">
        <w:t xml:space="preserve"> of its mouth</w:t>
      </w:r>
      <w:r w:rsidR="0093002F">
        <w:t xml:space="preserve"> </w:t>
      </w:r>
      <w:r w:rsidR="00D97161">
        <w:fldChar w:fldCharType="begin"/>
      </w:r>
      <w:r w:rsidR="00D97161">
        <w:instrText xml:space="preserve"> ADDIN ZOTERO_ITEM CSL_CITATION {"citationID":"XU5mQ6pU","properties":{"formattedCitation":"(Drummond and Gordon, 1979)","plainCitation":"(Drummond and Gordon, 1979)","noteIndex":0},"citationItems":[{"id":154,"uris":["http://zotero.org/users/local/AvdMQh0X/items/MVSQNXWM"],"uri":["http://zotero.org/users/local/AvdMQh0X/items/MVSQNXWM"],"itemData":{"id":154,"type":"article-journal","abstract":"Observations were made on the feeding behavior of 8 newborn Macroclemys temminckii, a species known to lure fish prey with a vermiform appendage situated on the floor of the oral cavity. Each turtle was observed on 3 occasions, including its first feeding experience, over a 7-week period. 4 phases of predation on live fish are described: waiting, luring, attack, and prey-handling. Experiments involving 14 ingestively naive turtles from a second litter investigated the role of visual, chemical, and mechanical cues in eliciting the luring and attack responses.","container-title":"Zeitschrift für Tierpsychologie","DOI":"https://doi.org/10.1111/j.1439-0310.1979.tb01022.x","ISSN":"1439-0310","issue":"2","language":"en","note":"_eprint: https://onlinelibrary.wiley.com/doi/pdf/10.1111/j.1439-0310.1979.tb01022.x","page":"136-152","source":"Wiley Online Library","title":"Luring in the Neonate Alligator Snapping Turtle (Macroclemys temminckii): Description and Experimental Analysis","title-short":"Luring in the Neonate Alligator Snapping Turtle (Macroclemys temminckii)","volume":"50","author":[{"family":"Drummond","given":"Hugh"},{"family":"Gordon","given":"Elizabeth R."}],"issued":{"date-parts":[["1979"]]}}}],"schema":"https://github.com/citation-style-language/schema/raw/master/csl-citation.json"} </w:instrText>
      </w:r>
      <w:r w:rsidR="00D97161">
        <w:fldChar w:fldCharType="separate"/>
      </w:r>
      <w:r w:rsidR="00D97161" w:rsidRPr="00D97161">
        <w:rPr>
          <w:rFonts w:ascii="Calibri" w:hAnsi="Calibri" w:cs="Calibri"/>
        </w:rPr>
        <w:t>(Drummond and Gordon, 1979)</w:t>
      </w:r>
      <w:r w:rsidR="00D97161">
        <w:fldChar w:fldCharType="end"/>
      </w:r>
      <w:r w:rsidR="00D97161">
        <w:t>.</w:t>
      </w:r>
    </w:p>
    <w:p w14:paraId="00C28B66" w14:textId="2A1ACBD6" w:rsidR="00B84DC7" w:rsidRDefault="00B84DC7" w:rsidP="00CA12EA">
      <w:pPr>
        <w:rPr>
          <w:b/>
          <w:bCs/>
          <w:u w:val="single"/>
        </w:rPr>
      </w:pPr>
    </w:p>
    <w:p w14:paraId="610AA8B5" w14:textId="77777777" w:rsidR="009D5A23" w:rsidRDefault="009D5A23" w:rsidP="00CA12EA">
      <w:pPr>
        <w:rPr>
          <w:b/>
          <w:bCs/>
          <w:u w:val="single"/>
        </w:rPr>
      </w:pPr>
    </w:p>
    <w:p w14:paraId="0715447C" w14:textId="34914064" w:rsidR="00B84DC7" w:rsidRDefault="008B4546" w:rsidP="008B4546">
      <w:pPr>
        <w:pStyle w:val="Heading2"/>
      </w:pPr>
      <w:r>
        <w:lastRenderedPageBreak/>
        <w:t>Olfactory camouflage</w:t>
      </w:r>
    </w:p>
    <w:p w14:paraId="43601678" w14:textId="038A97DC" w:rsidR="008B4546" w:rsidRDefault="00014814" w:rsidP="008B4546">
      <w:r>
        <w:t xml:space="preserve">A less common sensory form of camouflage, olfactory </w:t>
      </w:r>
      <w:r w:rsidR="00514C6C">
        <w:t>is the disguising or elimination of the individual</w:t>
      </w:r>
      <w:r w:rsidR="00A2081A">
        <w:t>’</w:t>
      </w:r>
      <w:r w:rsidR="00514C6C">
        <w:t>s scent for defensive or attacking strategic gain.</w:t>
      </w:r>
      <w:r w:rsidR="00A2081A">
        <w:t xml:space="preserve">  </w:t>
      </w:r>
      <w:r w:rsidR="00ED45FC">
        <w:t xml:space="preserve">Predated by </w:t>
      </w:r>
      <w:r w:rsidR="002C57ED">
        <w:t xml:space="preserve">numerous species of </w:t>
      </w:r>
      <w:r w:rsidR="00ED45FC">
        <w:t>rattlesnake</w:t>
      </w:r>
      <w:r w:rsidR="002C57ED">
        <w:t xml:space="preserve"> (</w:t>
      </w:r>
      <w:proofErr w:type="spellStart"/>
      <w:r w:rsidR="002C57ED" w:rsidRPr="00BF0074">
        <w:rPr>
          <w:i/>
          <w:iCs/>
        </w:rPr>
        <w:t>Crotalinae</w:t>
      </w:r>
      <w:proofErr w:type="spellEnd"/>
      <w:r w:rsidR="00BF0074">
        <w:t>)</w:t>
      </w:r>
      <w:r w:rsidR="00ED45FC">
        <w:t xml:space="preserve">, </w:t>
      </w:r>
      <w:r w:rsidR="001E22AF" w:rsidRPr="001E22AF">
        <w:t xml:space="preserve">California ground squirrel </w:t>
      </w:r>
      <w:r w:rsidR="00477F65">
        <w:t>(</w:t>
      </w:r>
      <w:proofErr w:type="spellStart"/>
      <w:r w:rsidR="00477F65" w:rsidRPr="00477F65">
        <w:rPr>
          <w:i/>
          <w:iCs/>
        </w:rPr>
        <w:t>Otospermophilus</w:t>
      </w:r>
      <w:proofErr w:type="spellEnd"/>
      <w:r w:rsidR="00477F65" w:rsidRPr="00477F65">
        <w:rPr>
          <w:i/>
          <w:iCs/>
        </w:rPr>
        <w:t xml:space="preserve"> </w:t>
      </w:r>
      <w:proofErr w:type="spellStart"/>
      <w:r w:rsidR="00477F65" w:rsidRPr="00477F65">
        <w:rPr>
          <w:i/>
          <w:iCs/>
        </w:rPr>
        <w:t>beecheyi</w:t>
      </w:r>
      <w:proofErr w:type="spellEnd"/>
      <w:r w:rsidR="00477F65">
        <w:t xml:space="preserve">) </w:t>
      </w:r>
      <w:r w:rsidR="001E22AF" w:rsidRPr="001E22AF">
        <w:t xml:space="preserve">chews up and spits out </w:t>
      </w:r>
      <w:r w:rsidR="002A5D07">
        <w:t xml:space="preserve">discarded </w:t>
      </w:r>
      <w:r w:rsidR="001E22AF" w:rsidRPr="001E22AF">
        <w:t>rattlesnake skin, then applies the paste to its tail. The ground squirrel</w:t>
      </w:r>
      <w:r w:rsidR="002A5D07">
        <w:t xml:space="preserve"> then</w:t>
      </w:r>
      <w:r w:rsidR="001E22AF" w:rsidRPr="001E22AF">
        <w:t xml:space="preserve"> smells somewhat like its main predator. The rattlesnake, which </w:t>
      </w:r>
      <w:r w:rsidR="002A5D07">
        <w:t>hunts via</w:t>
      </w:r>
      <w:r w:rsidR="001E22AF" w:rsidRPr="001E22AF">
        <w:t xml:space="preserve"> smell and body heat, is confused and hesitant about attacking another venomous snake</w:t>
      </w:r>
      <w:r w:rsidR="00EE65C4">
        <w:t xml:space="preserve"> </w:t>
      </w:r>
      <w:r w:rsidR="00B26815">
        <w:fldChar w:fldCharType="begin"/>
      </w:r>
      <w:r w:rsidR="00B26815">
        <w:instrText xml:space="preserve"> ADDIN ZOTERO_ITEM CSL_CITATION {"citationID":"bFjz2qBc","properties":{"formattedCitation":"(Clucas {\\i{}et al.}, 2008)","plainCitation":"(Clucas et al., 2008)","noteIndex":0},"citationItems":[{"id":133,"uris":["http://zotero.org/users/local/AvdMQh0X/items/8DA9KWC5"],"uri":["http://zotero.org/users/local/AvdMQh0X/items/8DA9KWC5"],"itemData":{"id":133,"type":"article-journal","abstract":"Chemical substances produced by one species are sometimes found on the body of another species. Animals often ingest such foreign substances and sequester them into their integument, but here we report a case of direct application of heterospecific substances to the body. California ground squirrels, Spermophilus beecheyi, and rock squirrels, Spermophilus variegatus, apply scent derived from their major predator, rattlesnakes, Crotalus spp., by chewing shed rattlesnake skins and licking their fur. We found that the sequence of body areas licked during application was essentially the same for the two species. We consider three hypotheses regarding the function of this ‘snake scent application’ (SSA): antipredator defence, ectoparasite defence, and conspecific deterrence. To test these hypotheses, we assessed patterns of species and sex/age class differences in application quantity and compared them with patterns reflecting differences in the importance of predation, flea loads and conspecific aggression as sources of selection. We found no species differences in application quantity; however, juveniles and adult females of both species engaged in longer bouts of application than adult males. This pattern of sex/age class differences in SSA supports only the antipredator hypothesis because juveniles are most vulnerable to predation and adult females actively protect their young. We found no evidence to support either the ectoparasite defence or conspecific deterrence hypotheses. Thus, SSA behaviour may be a novel form of chemical defence against predation.","container-title":"Animal Behaviour","DOI":"10.1016/j.anbehav.2007.05.024","ISSN":"0003-3472","issue":"1","journalAbbreviation":"Animal Behaviour","language":"en","page":"299-307","source":"ScienceDirect","title":"Snake scent application in ground squirrels, Spermophilus spp.: a novel form of antipredator behaviour?","title-short":"Snake scent application in ground squirrels, Spermophilus spp.","volume":"75","author":[{"family":"Clucas","given":"Barbara"},{"family":"Rowe","given":"Matthew P."},{"family":"Owings","given":"Donald H."},{"family":"Arrowood","given":"Patricia C."}],"issued":{"date-parts":[["2008",1,1]]}}}],"schema":"https://github.com/citation-style-language/schema/raw/master/csl-citation.json"} </w:instrText>
      </w:r>
      <w:r w:rsidR="00B26815">
        <w:fldChar w:fldCharType="separate"/>
      </w:r>
      <w:r w:rsidR="00B26815" w:rsidRPr="00B26815">
        <w:rPr>
          <w:rFonts w:ascii="Calibri" w:hAnsi="Calibri" w:cs="Calibri"/>
          <w:szCs w:val="24"/>
        </w:rPr>
        <w:t xml:space="preserve">(Clucas </w:t>
      </w:r>
      <w:r w:rsidR="00B26815" w:rsidRPr="00B26815">
        <w:rPr>
          <w:rFonts w:ascii="Calibri" w:hAnsi="Calibri" w:cs="Calibri"/>
          <w:i/>
          <w:iCs/>
          <w:szCs w:val="24"/>
        </w:rPr>
        <w:t>et al.</w:t>
      </w:r>
      <w:r w:rsidR="00B26815" w:rsidRPr="00B26815">
        <w:rPr>
          <w:rFonts w:ascii="Calibri" w:hAnsi="Calibri" w:cs="Calibri"/>
          <w:szCs w:val="24"/>
        </w:rPr>
        <w:t>, 2008)</w:t>
      </w:r>
      <w:r w:rsidR="00B26815">
        <w:fldChar w:fldCharType="end"/>
      </w:r>
      <w:r w:rsidR="00B26815">
        <w:t>.</w:t>
      </w:r>
    </w:p>
    <w:p w14:paraId="58E42477" w14:textId="4357E0E4" w:rsidR="00F5477F" w:rsidRDefault="00F5477F" w:rsidP="008B4546"/>
    <w:p w14:paraId="1D5B67BE" w14:textId="2DF6932E" w:rsidR="00F5477F" w:rsidRDefault="00F5477F" w:rsidP="00555D22">
      <w:pPr>
        <w:pStyle w:val="Heading2"/>
      </w:pPr>
      <w:r w:rsidRPr="00555D22">
        <w:rPr>
          <w:rStyle w:val="Heading2Char"/>
        </w:rPr>
        <w:t>Auditory</w:t>
      </w:r>
      <w:r>
        <w:t xml:space="preserve"> mimicry </w:t>
      </w:r>
      <w:r w:rsidR="00877373">
        <w:t>(Batesian Acoustic Mimicry)</w:t>
      </w:r>
    </w:p>
    <w:p w14:paraId="211A6C0E" w14:textId="3D2447C8" w:rsidR="00555D22" w:rsidRPr="00555D22" w:rsidRDefault="00555D22" w:rsidP="00555D22">
      <w:r>
        <w:t xml:space="preserve">Usually found in birds, many species will mimic other birds or even other animals in order to deter predators.  </w:t>
      </w:r>
      <w:r w:rsidR="0093697A">
        <w:t>An example of this is the Australian magpie (</w:t>
      </w:r>
      <w:proofErr w:type="spellStart"/>
      <w:r w:rsidR="0093697A" w:rsidRPr="00BF0074">
        <w:rPr>
          <w:i/>
          <w:iCs/>
        </w:rPr>
        <w:t>Gymnorhina</w:t>
      </w:r>
      <w:proofErr w:type="spellEnd"/>
      <w:r w:rsidR="0093697A" w:rsidRPr="00BF0074">
        <w:rPr>
          <w:i/>
          <w:iCs/>
        </w:rPr>
        <w:t xml:space="preserve"> </w:t>
      </w:r>
      <w:proofErr w:type="spellStart"/>
      <w:r w:rsidR="0093697A" w:rsidRPr="00BF0074">
        <w:rPr>
          <w:i/>
          <w:iCs/>
        </w:rPr>
        <w:t>tibicen</w:t>
      </w:r>
      <w:proofErr w:type="spellEnd"/>
      <w:r w:rsidR="0093697A">
        <w:t xml:space="preserve">) that has been observed </w:t>
      </w:r>
      <w:r w:rsidR="004827DD">
        <w:t>imitating the calls of two predatory owls</w:t>
      </w:r>
      <w:r w:rsidR="00BF0074">
        <w:t xml:space="preserve">, </w:t>
      </w:r>
      <w:r w:rsidR="00485D64">
        <w:t>the barking owl (</w:t>
      </w:r>
      <w:proofErr w:type="spellStart"/>
      <w:r w:rsidR="00485D64" w:rsidRPr="0086706C">
        <w:rPr>
          <w:i/>
          <w:iCs/>
        </w:rPr>
        <w:t>Ninox</w:t>
      </w:r>
      <w:proofErr w:type="spellEnd"/>
      <w:r w:rsidR="00485D64" w:rsidRPr="0086706C">
        <w:rPr>
          <w:i/>
          <w:iCs/>
        </w:rPr>
        <w:t xml:space="preserve"> </w:t>
      </w:r>
      <w:proofErr w:type="spellStart"/>
      <w:r w:rsidR="00485D64" w:rsidRPr="0086706C">
        <w:rPr>
          <w:i/>
          <w:iCs/>
        </w:rPr>
        <w:t>connivens</w:t>
      </w:r>
      <w:proofErr w:type="spellEnd"/>
      <w:r w:rsidR="00485D64">
        <w:t>) and the boobook owl</w:t>
      </w:r>
      <w:r w:rsidR="0086706C">
        <w:t xml:space="preserve"> (</w:t>
      </w:r>
      <w:proofErr w:type="spellStart"/>
      <w:r w:rsidR="0086706C" w:rsidRPr="0086706C">
        <w:rPr>
          <w:i/>
          <w:iCs/>
        </w:rPr>
        <w:t>Ninox</w:t>
      </w:r>
      <w:proofErr w:type="spellEnd"/>
      <w:r w:rsidR="0086706C" w:rsidRPr="0086706C">
        <w:rPr>
          <w:i/>
          <w:iCs/>
        </w:rPr>
        <w:t xml:space="preserve"> boobook</w:t>
      </w:r>
      <w:r w:rsidR="0086706C">
        <w:t>)</w:t>
      </w:r>
      <w:r w:rsidR="004827DD">
        <w:t xml:space="preserve">.  However the magpie is also able to mimic other </w:t>
      </w:r>
      <w:r w:rsidR="006B720A">
        <w:t>non-predatory</w:t>
      </w:r>
      <w:r w:rsidR="004827DD">
        <w:t xml:space="preserve"> song birds</w:t>
      </w:r>
      <w:r w:rsidR="000B7A10">
        <w:t>,</w:t>
      </w:r>
      <w:r w:rsidR="006B720A">
        <w:t xml:space="preserve"> so further research needs to be conducted into </w:t>
      </w:r>
      <w:r w:rsidR="00EC64B3">
        <w:t xml:space="preserve">the context on which these calls are </w:t>
      </w:r>
      <w:r w:rsidR="000B7A10">
        <w:t xml:space="preserve">performed, </w:t>
      </w:r>
      <w:r w:rsidR="006B720A">
        <w:t>whether or not the mimicry of the owls is defensive</w:t>
      </w:r>
      <w:r w:rsidR="00EC64B3">
        <w:t xml:space="preserve"> or purely coincidental</w:t>
      </w:r>
      <w:r w:rsidR="000B7A10">
        <w:t xml:space="preserve"> </w:t>
      </w:r>
      <w:r w:rsidR="000B7A10">
        <w:fldChar w:fldCharType="begin"/>
      </w:r>
      <w:r w:rsidR="000B7A10">
        <w:instrText xml:space="preserve"> ADDIN ZOTERO_ITEM CSL_CITATION {"citationID":"bFGbudaa","properties":{"formattedCitation":"(Kelley {\\i{}et al.}, 2008)","plainCitation":"(Kelley et al., 2008)","noteIndex":0},"citationItems":[{"id":158,"uris":["http://zotero.org/users/local/AvdMQh0X/items/BFN285I5"],"uri":["http://zotero.org/users/local/AvdMQh0X/items/BFN285I5"],"itemData":{"id":158,"type":"article-journal","abstract":"Baylis (1982, Acoustic Communication in Birds, Academic Press) decried the serious lack of experimental verification for the various hypotheses proposed to explain vocal mimicry in songbirds. With few exceptions, our understanding of the function and acquisition of this fascinating behaviour seems to have scarcely progressed. We examine the proposed functional explanations and supporting evidence, and summarize advances made since Baylis's (1982) review. We conclude that there is no compelling evidence to support any of the functional hypotheses but, rather, that almost all of the data concerning song mimicry are consistent with the learning mistakes hypothesis, whereby birds learn simple and common sounds, frequently using them in inappropriate contexts. Additionally, many apparently mimicked sounds are calls, not songs, which themselves may not be learned by the models. It is plausible that many examples of call mimicry are, in fact, due to evolutionary convergence.","container-title":"Animal Behaviour","DOI":"10.1016/j.anbehav.2008.04.012","ISSN":"0003-3472","issue":"3","journalAbbreviation":"Animal Behaviour","language":"en","page":"521-528","source":"ScienceDirect","title":"Vocal mimicry in songbirds","volume":"76","author":[{"family":"Kelley","given":"Laura A."},{"family":"Coe","given":"Rebecca L."},{"family":"Madden","given":"Joah R."},{"family":"Healy","given":"Susan D."}],"issued":{"date-parts":[["2008",9,1]]}}}],"schema":"https://github.com/citation-style-language/schema/raw/master/csl-citation.json"} </w:instrText>
      </w:r>
      <w:r w:rsidR="000B7A10">
        <w:fldChar w:fldCharType="separate"/>
      </w:r>
      <w:r w:rsidR="000B7A10" w:rsidRPr="000B7A10">
        <w:rPr>
          <w:rFonts w:ascii="Calibri" w:hAnsi="Calibri" w:cs="Calibri"/>
          <w:szCs w:val="24"/>
        </w:rPr>
        <w:t xml:space="preserve">(Kelley </w:t>
      </w:r>
      <w:r w:rsidR="000B7A10" w:rsidRPr="000B7A10">
        <w:rPr>
          <w:rFonts w:ascii="Calibri" w:hAnsi="Calibri" w:cs="Calibri"/>
          <w:i/>
          <w:iCs/>
          <w:szCs w:val="24"/>
        </w:rPr>
        <w:t>et al.</w:t>
      </w:r>
      <w:r w:rsidR="000B7A10" w:rsidRPr="000B7A10">
        <w:rPr>
          <w:rFonts w:ascii="Calibri" w:hAnsi="Calibri" w:cs="Calibri"/>
          <w:szCs w:val="24"/>
        </w:rPr>
        <w:t>, 2008)</w:t>
      </w:r>
      <w:r w:rsidR="000B7A10">
        <w:fldChar w:fldCharType="end"/>
      </w:r>
      <w:r w:rsidR="00EC64B3">
        <w:t xml:space="preserve">. </w:t>
      </w:r>
      <w:r w:rsidR="006B720A">
        <w:t xml:space="preserve"> </w:t>
      </w:r>
    </w:p>
    <w:p w14:paraId="048D1170" w14:textId="261A40B6" w:rsidR="00CA12EA" w:rsidRDefault="00CA12EA" w:rsidP="00B84DC7">
      <w:pPr>
        <w:pStyle w:val="Heading1"/>
      </w:pPr>
      <w:r>
        <w:t>Conclusion</w:t>
      </w:r>
    </w:p>
    <w:p w14:paraId="27213C34" w14:textId="63E26C11" w:rsidR="004B43B8" w:rsidRDefault="0093789D" w:rsidP="00CA12EA">
      <w:r>
        <w:t xml:space="preserve">The use of different camouflage techniques among predator and prey species can be clearly grouped into </w:t>
      </w:r>
      <w:r w:rsidR="002A121C">
        <w:t xml:space="preserve">effective techniques that work for both parties, and those that are </w:t>
      </w:r>
      <w:r w:rsidR="00260E95">
        <w:t>beneficial</w:t>
      </w:r>
      <w:r w:rsidR="002A121C">
        <w:t xml:space="preserve"> for prey and predator separately. </w:t>
      </w:r>
      <w:r w:rsidR="003224E3">
        <w:t xml:space="preserve"> Crypsis camouflage techniques largely favour predatory species </w:t>
      </w:r>
      <w:r w:rsidR="00417544">
        <w:t>as they are effective while on the move, coupled with hunting behaviours such as stalking, shadow elimination, and in marine environments</w:t>
      </w:r>
      <w:r w:rsidR="00097487">
        <w:t xml:space="preserve"> counter shading</w:t>
      </w:r>
      <w:r w:rsidR="000725B3">
        <w:t>,</w:t>
      </w:r>
      <w:r w:rsidR="00097487">
        <w:t xml:space="preserve"> transparency</w:t>
      </w:r>
      <w:r w:rsidR="000725B3">
        <w:t xml:space="preserve"> and </w:t>
      </w:r>
      <w:r w:rsidR="00C87286">
        <w:t>self-</w:t>
      </w:r>
      <w:r w:rsidR="000725B3">
        <w:t>decoration</w:t>
      </w:r>
      <w:r w:rsidR="00C87286">
        <w:t>,</w:t>
      </w:r>
      <w:r w:rsidR="00097487">
        <w:t xml:space="preserve"> they are methods of camouflage that can be applied to </w:t>
      </w:r>
      <w:r w:rsidR="005D0C28">
        <w:t xml:space="preserve">larger animal species enabling them to get to within striking range of their prey.  </w:t>
      </w:r>
    </w:p>
    <w:p w14:paraId="083C496B" w14:textId="77777777" w:rsidR="004B43B8" w:rsidRDefault="004B43B8" w:rsidP="00CA12EA"/>
    <w:p w14:paraId="24D78AC6" w14:textId="0497C192" w:rsidR="00DC1464" w:rsidRDefault="004B43B8" w:rsidP="00CA12EA">
      <w:r>
        <w:t>All forms of camouflage</w:t>
      </w:r>
      <w:r w:rsidR="000725B3">
        <w:t xml:space="preserve">/mimicry </w:t>
      </w:r>
      <w:r>
        <w:t xml:space="preserve">can be </w:t>
      </w:r>
      <w:r w:rsidR="00260E95">
        <w:t>observed</w:t>
      </w:r>
      <w:r w:rsidR="000725B3">
        <w:t xml:space="preserve"> by prey species</w:t>
      </w:r>
      <w:r w:rsidR="009827DA">
        <w:t xml:space="preserve"> as it is</w:t>
      </w:r>
      <w:r w:rsidR="00FD6F09">
        <w:t xml:space="preserve"> only </w:t>
      </w:r>
      <w:r w:rsidR="00214350">
        <w:t xml:space="preserve">useful to escape predation and not essential for </w:t>
      </w:r>
      <w:r w:rsidR="00171B09">
        <w:t xml:space="preserve">access to </w:t>
      </w:r>
      <w:r w:rsidR="00214350">
        <w:t>food</w:t>
      </w:r>
      <w:r w:rsidR="00171B09">
        <w:t xml:space="preserve">.  </w:t>
      </w:r>
      <w:r w:rsidR="00BA774B">
        <w:t>For example,</w:t>
      </w:r>
      <w:r w:rsidR="00171B09">
        <w:t xml:space="preserve"> </w:t>
      </w:r>
      <w:r w:rsidR="00BA774B">
        <w:t xml:space="preserve">with </w:t>
      </w:r>
      <w:r w:rsidR="00171B09">
        <w:t xml:space="preserve">herbivores, the </w:t>
      </w:r>
      <w:r w:rsidR="00324908">
        <w:t>flora</w:t>
      </w:r>
      <w:r w:rsidR="00171B09">
        <w:t xml:space="preserve"> is not aware of them therefore the herbivores do not require camouflage</w:t>
      </w:r>
      <w:r w:rsidR="00324908">
        <w:t xml:space="preserve"> for sustenance</w:t>
      </w:r>
      <w:r w:rsidR="00BA774B">
        <w:t xml:space="preserve">, they only need camouflage to decrease the </w:t>
      </w:r>
      <w:r w:rsidR="00324908">
        <w:t>likelihood</w:t>
      </w:r>
      <w:r w:rsidR="00BA774B">
        <w:t xml:space="preserve"> of being seen by predators.</w:t>
      </w:r>
      <w:r w:rsidR="00F81AF3">
        <w:t xml:space="preserve">  This </w:t>
      </w:r>
      <w:r w:rsidR="00DC1464">
        <w:t xml:space="preserve">increases the </w:t>
      </w:r>
      <w:r w:rsidR="00F81AF3">
        <w:t>options of camouflage available to develop.</w:t>
      </w:r>
    </w:p>
    <w:p w14:paraId="4BF6D391" w14:textId="77777777" w:rsidR="00DC1464" w:rsidRDefault="00DC1464" w:rsidP="00CA12EA"/>
    <w:p w14:paraId="0AE5C8E0" w14:textId="77777777" w:rsidR="00D5729E" w:rsidRDefault="00DC1464" w:rsidP="00CA12EA">
      <w:r>
        <w:t xml:space="preserve">There are some </w:t>
      </w:r>
      <w:r w:rsidR="006C1684">
        <w:t xml:space="preserve">forms of camouflage that </w:t>
      </w:r>
      <w:r w:rsidR="007102E8">
        <w:t xml:space="preserve">have evolved to be </w:t>
      </w:r>
      <w:r w:rsidR="006C1684">
        <w:t>used by both predator and prey, similar patterns on leopards and giraffe</w:t>
      </w:r>
      <w:r w:rsidR="007102E8">
        <w:t xml:space="preserve"> (</w:t>
      </w:r>
      <w:r w:rsidR="00E74FA0" w:rsidRPr="0086706C">
        <w:rPr>
          <w:i/>
          <w:iCs/>
        </w:rPr>
        <w:t>Giraffa</w:t>
      </w:r>
      <w:r w:rsidR="00E74FA0">
        <w:t>)</w:t>
      </w:r>
      <w:r w:rsidR="006C1684">
        <w:t xml:space="preserve"> show that it is</w:t>
      </w:r>
      <w:r w:rsidR="009A1277">
        <w:t xml:space="preserve"> </w:t>
      </w:r>
      <w:r w:rsidR="00246058">
        <w:t>the</w:t>
      </w:r>
      <w:r w:rsidR="009A1277">
        <w:t xml:space="preserve"> environment that dictates </w:t>
      </w:r>
      <w:r w:rsidR="003053D8">
        <w:t xml:space="preserve">this and not </w:t>
      </w:r>
      <w:r w:rsidR="008C3212">
        <w:t>the animals</w:t>
      </w:r>
      <w:r w:rsidR="00D5729E">
        <w:t>’</w:t>
      </w:r>
      <w:r w:rsidR="008C3212">
        <w:t xml:space="preserve"> diet</w:t>
      </w:r>
      <w:r w:rsidR="00246058">
        <w:t>.</w:t>
      </w:r>
      <w:r w:rsidR="00D5729E">
        <w:t xml:space="preserve">  </w:t>
      </w:r>
    </w:p>
    <w:p w14:paraId="475F33C0" w14:textId="77777777" w:rsidR="00D5729E" w:rsidRDefault="00D5729E" w:rsidP="00CA12EA"/>
    <w:p w14:paraId="5831565D" w14:textId="26B1AC4E" w:rsidR="002F7A2F" w:rsidRPr="0093789D" w:rsidRDefault="00D5729E" w:rsidP="00CA12EA">
      <w:r>
        <w:t xml:space="preserve">In conclusion, </w:t>
      </w:r>
      <w:r w:rsidR="00BB699A">
        <w:t>over thousands of years</w:t>
      </w:r>
      <w:r w:rsidR="00043E0D">
        <w:t xml:space="preserve">, </w:t>
      </w:r>
      <w:r w:rsidR="00BB699A">
        <w:t xml:space="preserve">I believe </w:t>
      </w:r>
      <w:r w:rsidR="007B330E">
        <w:t>almost every</w:t>
      </w:r>
      <w:r>
        <w:t xml:space="preserve"> </w:t>
      </w:r>
      <w:r w:rsidR="000F3B1B">
        <w:t>animal has developed at least one technique/method of camouflage, being visual</w:t>
      </w:r>
      <w:r w:rsidR="00BB699A">
        <w:t>,</w:t>
      </w:r>
      <w:r w:rsidR="000F3B1B">
        <w:t xml:space="preserve"> auditory or </w:t>
      </w:r>
      <w:r w:rsidR="00BB699A">
        <w:t>olfactory.  Without this, it would become</w:t>
      </w:r>
      <w:r w:rsidR="00043E0D">
        <w:t xml:space="preserve"> extinct in a short period of time.  In order for predator and prey to coexist</w:t>
      </w:r>
      <w:r w:rsidR="00FD6399">
        <w:t xml:space="preserve"> within the same </w:t>
      </w:r>
      <w:r w:rsidR="00B35CAB">
        <w:t>environment, the</w:t>
      </w:r>
      <w:r w:rsidR="002D7086">
        <w:t xml:space="preserve"> ‘survival of the fittest’ ensures th</w:t>
      </w:r>
      <w:r w:rsidR="00FD6399">
        <w:t>e continuation of</w:t>
      </w:r>
      <w:r w:rsidR="002D7086">
        <w:t xml:space="preserve"> more extreme forms of camouflage </w:t>
      </w:r>
      <w:r w:rsidR="000754D7">
        <w:t>evolving in the animal kingdom.</w:t>
      </w:r>
    </w:p>
    <w:p w14:paraId="4606D33B" w14:textId="20EAE59A" w:rsidR="002F7A2F" w:rsidRDefault="002F7A2F" w:rsidP="00CA12EA">
      <w:pPr>
        <w:rPr>
          <w:b/>
          <w:bCs/>
          <w:u w:val="single"/>
        </w:rPr>
      </w:pPr>
    </w:p>
    <w:p w14:paraId="6E7714AB" w14:textId="6960C826" w:rsidR="00064AC8" w:rsidRDefault="00064AC8" w:rsidP="00CA12EA">
      <w:pPr>
        <w:rPr>
          <w:b/>
          <w:bCs/>
          <w:u w:val="single"/>
        </w:rPr>
      </w:pPr>
    </w:p>
    <w:p w14:paraId="40EB4687" w14:textId="1CFD7207" w:rsidR="00064AC8" w:rsidRDefault="00064AC8" w:rsidP="00CA12EA">
      <w:pPr>
        <w:rPr>
          <w:b/>
          <w:bCs/>
          <w:u w:val="single"/>
        </w:rPr>
      </w:pPr>
    </w:p>
    <w:p w14:paraId="420C26DF" w14:textId="673C18EB" w:rsidR="00064AC8" w:rsidRDefault="00064AC8" w:rsidP="00CA12EA">
      <w:pPr>
        <w:rPr>
          <w:b/>
          <w:bCs/>
          <w:u w:val="single"/>
        </w:rPr>
      </w:pPr>
    </w:p>
    <w:p w14:paraId="0794DC65" w14:textId="74D7CD2E" w:rsidR="00064AC8" w:rsidRDefault="00064AC8" w:rsidP="00CA12EA">
      <w:pPr>
        <w:rPr>
          <w:b/>
          <w:bCs/>
          <w:u w:val="single"/>
        </w:rPr>
      </w:pPr>
    </w:p>
    <w:p w14:paraId="1EF6695C" w14:textId="6E34ACAF" w:rsidR="002F7A2F" w:rsidRDefault="002F7A2F" w:rsidP="00CA12EA">
      <w:pPr>
        <w:rPr>
          <w:b/>
          <w:bCs/>
          <w:u w:val="single"/>
        </w:rPr>
      </w:pPr>
    </w:p>
    <w:p w14:paraId="75D1B39A" w14:textId="59DCD3BA" w:rsidR="002F7A2F" w:rsidRDefault="002F7A2F" w:rsidP="00B84DC7">
      <w:pPr>
        <w:pStyle w:val="Heading1"/>
      </w:pPr>
      <w:r>
        <w:lastRenderedPageBreak/>
        <w:t>References</w:t>
      </w:r>
    </w:p>
    <w:p w14:paraId="0E8B5663" w14:textId="77777777" w:rsidR="0040327A" w:rsidRDefault="0040327A" w:rsidP="009B31E1">
      <w:pPr>
        <w:spacing w:line="240" w:lineRule="auto"/>
        <w:ind w:hanging="480"/>
      </w:pPr>
    </w:p>
    <w:p w14:paraId="5766E88F" w14:textId="21A33DEC" w:rsidR="0040327A" w:rsidRPr="009B31E1" w:rsidRDefault="0040327A" w:rsidP="009B31E1">
      <w:pPr>
        <w:spacing w:line="240" w:lineRule="auto"/>
        <w:ind w:hanging="480"/>
        <w:rPr>
          <w:rFonts w:ascii="Times New Roman" w:eastAsia="Times New Roman" w:hAnsi="Times New Roman" w:cs="Times New Roman"/>
          <w:sz w:val="24"/>
          <w:szCs w:val="24"/>
          <w:lang w:eastAsia="en-GB"/>
        </w:rPr>
      </w:pPr>
      <w:r w:rsidRPr="009B31E1">
        <w:rPr>
          <w:rFonts w:ascii="Times New Roman" w:eastAsia="Times New Roman" w:hAnsi="Times New Roman" w:cs="Times New Roman"/>
          <w:sz w:val="24"/>
          <w:szCs w:val="24"/>
          <w:lang w:eastAsia="en-GB"/>
        </w:rPr>
        <w:t xml:space="preserve">Animals. ‘Anglerfish | National Geographic’, 9 October 2010. </w:t>
      </w:r>
      <w:hyperlink r:id="rId5" w:history="1">
        <w:r w:rsidRPr="009B31E1">
          <w:rPr>
            <w:rFonts w:ascii="Times New Roman" w:eastAsia="Times New Roman" w:hAnsi="Times New Roman" w:cs="Times New Roman"/>
            <w:color w:val="0000FF"/>
            <w:sz w:val="24"/>
            <w:szCs w:val="24"/>
            <w:u w:val="single"/>
            <w:lang w:eastAsia="en-GB"/>
          </w:rPr>
          <w:t>https://www.nationalgeographic.com/animals/fish/facts/anglerfish</w:t>
        </w:r>
      </w:hyperlink>
      <w:r w:rsidRPr="009B31E1">
        <w:rPr>
          <w:rFonts w:ascii="Times New Roman" w:eastAsia="Times New Roman" w:hAnsi="Times New Roman" w:cs="Times New Roman"/>
          <w:sz w:val="24"/>
          <w:szCs w:val="24"/>
          <w:lang w:eastAsia="en-GB"/>
        </w:rPr>
        <w:t>.</w:t>
      </w:r>
    </w:p>
    <w:p w14:paraId="7ED4A628" w14:textId="77777777" w:rsidR="0040327A" w:rsidRDefault="0040327A" w:rsidP="00693678">
      <w:pPr>
        <w:spacing w:line="240" w:lineRule="auto"/>
        <w:ind w:hanging="480"/>
        <w:rPr>
          <w:rFonts w:ascii="Times New Roman" w:eastAsia="Times New Roman" w:hAnsi="Times New Roman" w:cs="Times New Roman"/>
          <w:sz w:val="24"/>
          <w:szCs w:val="24"/>
          <w:lang w:eastAsia="en-GB"/>
        </w:rPr>
      </w:pPr>
    </w:p>
    <w:p w14:paraId="21F493E9" w14:textId="127DCAAA" w:rsidR="0040327A" w:rsidRPr="00693678" w:rsidRDefault="0040327A" w:rsidP="00693678">
      <w:pPr>
        <w:spacing w:line="240" w:lineRule="auto"/>
        <w:ind w:hanging="480"/>
        <w:rPr>
          <w:rFonts w:ascii="Times New Roman" w:eastAsia="Times New Roman" w:hAnsi="Times New Roman" w:cs="Times New Roman"/>
          <w:sz w:val="24"/>
          <w:szCs w:val="24"/>
          <w:lang w:eastAsia="en-GB"/>
        </w:rPr>
      </w:pPr>
      <w:r w:rsidRPr="00693678">
        <w:rPr>
          <w:rFonts w:ascii="Times New Roman" w:eastAsia="Times New Roman" w:hAnsi="Times New Roman" w:cs="Times New Roman"/>
          <w:sz w:val="24"/>
          <w:szCs w:val="24"/>
          <w:lang w:eastAsia="en-GB"/>
        </w:rPr>
        <w:t xml:space="preserve">Animals. ‘This Harmless Caterpillar Looks Like a Pit Viper’, 4 March 2018. </w:t>
      </w:r>
      <w:hyperlink r:id="rId6" w:history="1">
        <w:r w:rsidRPr="00693678">
          <w:rPr>
            <w:rFonts w:ascii="Times New Roman" w:eastAsia="Times New Roman" w:hAnsi="Times New Roman" w:cs="Times New Roman"/>
            <w:color w:val="0000FF"/>
            <w:sz w:val="24"/>
            <w:szCs w:val="24"/>
            <w:u w:val="single"/>
            <w:lang w:eastAsia="en-GB"/>
          </w:rPr>
          <w:t>https://www.nationalgeographic.com/animals/article/hawk-moth-caterpillar-snake-untamed-spd</w:t>
        </w:r>
      </w:hyperlink>
      <w:r w:rsidRPr="00693678">
        <w:rPr>
          <w:rFonts w:ascii="Times New Roman" w:eastAsia="Times New Roman" w:hAnsi="Times New Roman" w:cs="Times New Roman"/>
          <w:sz w:val="24"/>
          <w:szCs w:val="24"/>
          <w:lang w:eastAsia="en-GB"/>
        </w:rPr>
        <w:t>.</w:t>
      </w:r>
    </w:p>
    <w:p w14:paraId="3266E187" w14:textId="77777777" w:rsidR="0040327A" w:rsidRDefault="0040327A" w:rsidP="00AB55B8">
      <w:pPr>
        <w:spacing w:line="240" w:lineRule="auto"/>
        <w:ind w:hanging="480"/>
        <w:rPr>
          <w:rFonts w:ascii="Times New Roman" w:eastAsia="Times New Roman" w:hAnsi="Times New Roman" w:cs="Times New Roman"/>
          <w:sz w:val="24"/>
          <w:szCs w:val="24"/>
          <w:lang w:eastAsia="en-GB"/>
        </w:rPr>
      </w:pPr>
    </w:p>
    <w:p w14:paraId="3EDB22F1" w14:textId="3EF75AE5" w:rsidR="0040327A" w:rsidRPr="00AB55B8" w:rsidRDefault="0040327A" w:rsidP="00AB55B8">
      <w:pPr>
        <w:spacing w:line="240" w:lineRule="auto"/>
        <w:ind w:hanging="480"/>
        <w:rPr>
          <w:rFonts w:ascii="Times New Roman" w:eastAsia="Times New Roman" w:hAnsi="Times New Roman" w:cs="Times New Roman"/>
          <w:sz w:val="24"/>
          <w:szCs w:val="24"/>
          <w:lang w:eastAsia="en-GB"/>
        </w:rPr>
      </w:pPr>
      <w:r w:rsidRPr="00AB55B8">
        <w:rPr>
          <w:rFonts w:ascii="Times New Roman" w:eastAsia="Times New Roman" w:hAnsi="Times New Roman" w:cs="Times New Roman"/>
          <w:sz w:val="24"/>
          <w:szCs w:val="24"/>
          <w:lang w:eastAsia="en-GB"/>
        </w:rPr>
        <w:t xml:space="preserve">Bird-Dropping Spiders - the Mimic Master </w:t>
      </w:r>
      <w:proofErr w:type="spellStart"/>
      <w:r w:rsidRPr="00AB55B8">
        <w:rPr>
          <w:rFonts w:ascii="Times New Roman" w:eastAsia="Times New Roman" w:hAnsi="Times New Roman" w:cs="Times New Roman"/>
          <w:sz w:val="24"/>
          <w:szCs w:val="24"/>
          <w:lang w:eastAsia="en-GB"/>
        </w:rPr>
        <w:t>Celaenia</w:t>
      </w:r>
      <w:proofErr w:type="spellEnd"/>
      <w:r w:rsidRPr="00AB55B8">
        <w:rPr>
          <w:rFonts w:ascii="Times New Roman" w:eastAsia="Times New Roman" w:hAnsi="Times New Roman" w:cs="Times New Roman"/>
          <w:sz w:val="24"/>
          <w:szCs w:val="24"/>
          <w:lang w:eastAsia="en-GB"/>
        </w:rPr>
        <w:t xml:space="preserve"> </w:t>
      </w:r>
      <w:proofErr w:type="spellStart"/>
      <w:r w:rsidRPr="00AB55B8">
        <w:rPr>
          <w:rFonts w:ascii="Times New Roman" w:eastAsia="Times New Roman" w:hAnsi="Times New Roman" w:cs="Times New Roman"/>
          <w:sz w:val="24"/>
          <w:szCs w:val="24"/>
          <w:lang w:eastAsia="en-GB"/>
        </w:rPr>
        <w:t>Excavata</w:t>
      </w:r>
      <w:proofErr w:type="spellEnd"/>
      <w:r w:rsidRPr="00AB55B8">
        <w:rPr>
          <w:rFonts w:ascii="Times New Roman" w:eastAsia="Times New Roman" w:hAnsi="Times New Roman" w:cs="Times New Roman"/>
          <w:sz w:val="24"/>
          <w:szCs w:val="24"/>
          <w:lang w:eastAsia="en-GB"/>
        </w:rPr>
        <w:t xml:space="preserve"> (C. </w:t>
      </w:r>
      <w:proofErr w:type="spellStart"/>
      <w:proofErr w:type="gramStart"/>
      <w:r w:rsidRPr="00AB55B8">
        <w:rPr>
          <w:rFonts w:ascii="Times New Roman" w:eastAsia="Times New Roman" w:hAnsi="Times New Roman" w:cs="Times New Roman"/>
          <w:sz w:val="24"/>
          <w:szCs w:val="24"/>
          <w:lang w:eastAsia="en-GB"/>
        </w:rPr>
        <w:t>Kinbergii</w:t>
      </w:r>
      <w:proofErr w:type="spellEnd"/>
      <w:r w:rsidRPr="00AB55B8">
        <w:rPr>
          <w:rFonts w:ascii="Times New Roman" w:eastAsia="Times New Roman" w:hAnsi="Times New Roman" w:cs="Times New Roman"/>
          <w:sz w:val="24"/>
          <w:szCs w:val="24"/>
          <w:lang w:eastAsia="en-GB"/>
        </w:rPr>
        <w:t xml:space="preserve"> )</w:t>
      </w:r>
      <w:proofErr w:type="gramEnd"/>
      <w:r w:rsidRPr="00AB55B8">
        <w:rPr>
          <w:rFonts w:ascii="Times New Roman" w:eastAsia="Times New Roman" w:hAnsi="Times New Roman" w:cs="Times New Roman"/>
          <w:sz w:val="24"/>
          <w:szCs w:val="24"/>
          <w:lang w:eastAsia="en-GB"/>
        </w:rPr>
        <w:t xml:space="preserve">. Accessed 10 May 2021. </w:t>
      </w:r>
      <w:hyperlink r:id="rId7" w:history="1">
        <w:r w:rsidRPr="00AB55B8">
          <w:rPr>
            <w:rFonts w:ascii="Times New Roman" w:eastAsia="Times New Roman" w:hAnsi="Times New Roman" w:cs="Times New Roman"/>
            <w:color w:val="0000FF"/>
            <w:sz w:val="24"/>
            <w:szCs w:val="24"/>
            <w:u w:val="single"/>
            <w:lang w:eastAsia="en-GB"/>
          </w:rPr>
          <w:t>https://www.brisbaneinsects.com/brisbane_orbweavers/BirdDroppingSpider.htm</w:t>
        </w:r>
      </w:hyperlink>
      <w:r w:rsidRPr="00AB55B8">
        <w:rPr>
          <w:rFonts w:ascii="Times New Roman" w:eastAsia="Times New Roman" w:hAnsi="Times New Roman" w:cs="Times New Roman"/>
          <w:sz w:val="24"/>
          <w:szCs w:val="24"/>
          <w:lang w:eastAsia="en-GB"/>
        </w:rPr>
        <w:t>.</w:t>
      </w:r>
    </w:p>
    <w:p w14:paraId="433FD198" w14:textId="77777777" w:rsidR="0040327A" w:rsidRDefault="0040327A" w:rsidP="00872BAA">
      <w:pPr>
        <w:spacing w:line="240" w:lineRule="auto"/>
        <w:ind w:hanging="480"/>
        <w:rPr>
          <w:rFonts w:ascii="Times New Roman" w:eastAsia="Times New Roman" w:hAnsi="Times New Roman" w:cs="Times New Roman"/>
          <w:sz w:val="24"/>
          <w:szCs w:val="24"/>
          <w:lang w:eastAsia="en-GB"/>
        </w:rPr>
      </w:pPr>
    </w:p>
    <w:p w14:paraId="77D85475" w14:textId="2FE6C5D2" w:rsidR="0040327A" w:rsidRPr="00872BAA" w:rsidRDefault="0040327A" w:rsidP="00872BAA">
      <w:pPr>
        <w:spacing w:line="240" w:lineRule="auto"/>
        <w:ind w:hanging="480"/>
        <w:rPr>
          <w:rFonts w:ascii="Times New Roman" w:eastAsia="Times New Roman" w:hAnsi="Times New Roman" w:cs="Times New Roman"/>
          <w:sz w:val="24"/>
          <w:szCs w:val="24"/>
          <w:lang w:eastAsia="en-GB"/>
        </w:rPr>
      </w:pPr>
      <w:proofErr w:type="spellStart"/>
      <w:r w:rsidRPr="00872BAA">
        <w:rPr>
          <w:rFonts w:ascii="Times New Roman" w:eastAsia="Times New Roman" w:hAnsi="Times New Roman" w:cs="Times New Roman"/>
          <w:sz w:val="24"/>
          <w:szCs w:val="24"/>
          <w:lang w:eastAsia="en-GB"/>
        </w:rPr>
        <w:t>Bradler</w:t>
      </w:r>
      <w:proofErr w:type="spellEnd"/>
      <w:r w:rsidRPr="00872BAA">
        <w:rPr>
          <w:rFonts w:ascii="Times New Roman" w:eastAsia="Times New Roman" w:hAnsi="Times New Roman" w:cs="Times New Roman"/>
          <w:sz w:val="24"/>
          <w:szCs w:val="24"/>
          <w:lang w:eastAsia="en-GB"/>
        </w:rPr>
        <w:t xml:space="preserve">, Sven, and Thomas Buckley. ‘Biodiversity of Phasmatodea’, 281–313, 2018. </w:t>
      </w:r>
      <w:hyperlink r:id="rId8" w:history="1">
        <w:r w:rsidRPr="00872BAA">
          <w:rPr>
            <w:rFonts w:ascii="Times New Roman" w:eastAsia="Times New Roman" w:hAnsi="Times New Roman" w:cs="Times New Roman"/>
            <w:color w:val="0000FF"/>
            <w:sz w:val="24"/>
            <w:szCs w:val="24"/>
            <w:u w:val="single"/>
            <w:lang w:eastAsia="en-GB"/>
          </w:rPr>
          <w:t>https://doi.org/10.1002/9781118945582.ch11</w:t>
        </w:r>
      </w:hyperlink>
      <w:r w:rsidRPr="00872BAA">
        <w:rPr>
          <w:rFonts w:ascii="Times New Roman" w:eastAsia="Times New Roman" w:hAnsi="Times New Roman" w:cs="Times New Roman"/>
          <w:sz w:val="24"/>
          <w:szCs w:val="24"/>
          <w:lang w:eastAsia="en-GB"/>
        </w:rPr>
        <w:t>.</w:t>
      </w:r>
    </w:p>
    <w:p w14:paraId="1BEF745F" w14:textId="77777777" w:rsidR="0040327A" w:rsidRDefault="0040327A" w:rsidP="00EE65C4">
      <w:pPr>
        <w:spacing w:line="240" w:lineRule="auto"/>
        <w:ind w:hanging="480"/>
        <w:rPr>
          <w:rFonts w:ascii="Times New Roman" w:eastAsia="Times New Roman" w:hAnsi="Times New Roman" w:cs="Times New Roman"/>
          <w:sz w:val="24"/>
          <w:szCs w:val="24"/>
          <w:lang w:eastAsia="en-GB"/>
        </w:rPr>
      </w:pPr>
    </w:p>
    <w:p w14:paraId="412D15B3" w14:textId="025898ED" w:rsidR="0040327A" w:rsidRPr="00EE65C4" w:rsidRDefault="0040327A" w:rsidP="00EE65C4">
      <w:pPr>
        <w:spacing w:line="240" w:lineRule="auto"/>
        <w:ind w:hanging="480"/>
        <w:rPr>
          <w:rFonts w:ascii="Times New Roman" w:eastAsia="Times New Roman" w:hAnsi="Times New Roman" w:cs="Times New Roman"/>
          <w:sz w:val="24"/>
          <w:szCs w:val="24"/>
          <w:lang w:eastAsia="en-GB"/>
        </w:rPr>
      </w:pPr>
      <w:r w:rsidRPr="00EE65C4">
        <w:rPr>
          <w:rFonts w:ascii="Times New Roman" w:eastAsia="Times New Roman" w:hAnsi="Times New Roman" w:cs="Times New Roman"/>
          <w:sz w:val="24"/>
          <w:szCs w:val="24"/>
          <w:lang w:eastAsia="en-GB"/>
        </w:rPr>
        <w:t xml:space="preserve">Clucas, Barbara, Matthew P. Rowe, Donald H. Owings, and Patricia C. Arrowood. ‘Snake Scent Application in Ground Squirrels, </w:t>
      </w:r>
      <w:proofErr w:type="spellStart"/>
      <w:r w:rsidRPr="00EE65C4">
        <w:rPr>
          <w:rFonts w:ascii="Times New Roman" w:eastAsia="Times New Roman" w:hAnsi="Times New Roman" w:cs="Times New Roman"/>
          <w:sz w:val="24"/>
          <w:szCs w:val="24"/>
          <w:lang w:eastAsia="en-GB"/>
        </w:rPr>
        <w:t>Spermophilus</w:t>
      </w:r>
      <w:proofErr w:type="spellEnd"/>
      <w:r w:rsidRPr="00EE65C4">
        <w:rPr>
          <w:rFonts w:ascii="Times New Roman" w:eastAsia="Times New Roman" w:hAnsi="Times New Roman" w:cs="Times New Roman"/>
          <w:sz w:val="24"/>
          <w:szCs w:val="24"/>
          <w:lang w:eastAsia="en-GB"/>
        </w:rPr>
        <w:t xml:space="preserve"> Spp.: A Novel Form of Antipredator Behaviour?’ </w:t>
      </w:r>
      <w:r w:rsidRPr="00EE65C4">
        <w:rPr>
          <w:rFonts w:ascii="Times New Roman" w:eastAsia="Times New Roman" w:hAnsi="Times New Roman" w:cs="Times New Roman"/>
          <w:i/>
          <w:iCs/>
          <w:sz w:val="24"/>
          <w:szCs w:val="24"/>
          <w:lang w:eastAsia="en-GB"/>
        </w:rPr>
        <w:t>Animal Behaviour</w:t>
      </w:r>
      <w:r w:rsidRPr="00EE65C4">
        <w:rPr>
          <w:rFonts w:ascii="Times New Roman" w:eastAsia="Times New Roman" w:hAnsi="Times New Roman" w:cs="Times New Roman"/>
          <w:sz w:val="24"/>
          <w:szCs w:val="24"/>
          <w:lang w:eastAsia="en-GB"/>
        </w:rPr>
        <w:t xml:space="preserve"> 75, no. 1 (1 January 2008): 299–307. </w:t>
      </w:r>
      <w:hyperlink r:id="rId9" w:history="1">
        <w:r w:rsidRPr="00EE65C4">
          <w:rPr>
            <w:rFonts w:ascii="Times New Roman" w:eastAsia="Times New Roman" w:hAnsi="Times New Roman" w:cs="Times New Roman"/>
            <w:color w:val="0000FF"/>
            <w:sz w:val="24"/>
            <w:szCs w:val="24"/>
            <w:u w:val="single"/>
            <w:lang w:eastAsia="en-GB"/>
          </w:rPr>
          <w:t>https://doi.org/10.1016/j.anbehav.2007.05.024</w:t>
        </w:r>
      </w:hyperlink>
      <w:r w:rsidRPr="00EE65C4">
        <w:rPr>
          <w:rFonts w:ascii="Times New Roman" w:eastAsia="Times New Roman" w:hAnsi="Times New Roman" w:cs="Times New Roman"/>
          <w:sz w:val="24"/>
          <w:szCs w:val="24"/>
          <w:lang w:eastAsia="en-GB"/>
        </w:rPr>
        <w:t>.</w:t>
      </w:r>
    </w:p>
    <w:p w14:paraId="397A3E4C" w14:textId="77777777" w:rsidR="0040327A" w:rsidRDefault="0040327A" w:rsidP="00931350">
      <w:pPr>
        <w:spacing w:line="240" w:lineRule="auto"/>
        <w:ind w:hanging="480"/>
        <w:rPr>
          <w:rFonts w:ascii="Times New Roman" w:eastAsia="Times New Roman" w:hAnsi="Times New Roman" w:cs="Times New Roman"/>
          <w:sz w:val="24"/>
          <w:szCs w:val="24"/>
          <w:lang w:eastAsia="en-GB"/>
        </w:rPr>
      </w:pPr>
    </w:p>
    <w:p w14:paraId="79A63DFA" w14:textId="4C5023CD" w:rsidR="0040327A" w:rsidRPr="00931350" w:rsidRDefault="0040327A" w:rsidP="00931350">
      <w:pPr>
        <w:spacing w:line="240" w:lineRule="auto"/>
        <w:ind w:hanging="480"/>
        <w:rPr>
          <w:rFonts w:ascii="Times New Roman" w:eastAsia="Times New Roman" w:hAnsi="Times New Roman" w:cs="Times New Roman"/>
          <w:sz w:val="24"/>
          <w:szCs w:val="24"/>
          <w:lang w:eastAsia="en-GB"/>
        </w:rPr>
      </w:pPr>
      <w:r w:rsidRPr="00931350">
        <w:rPr>
          <w:rFonts w:ascii="Times New Roman" w:eastAsia="Times New Roman" w:hAnsi="Times New Roman" w:cs="Times New Roman"/>
          <w:sz w:val="24"/>
          <w:szCs w:val="24"/>
          <w:lang w:eastAsia="en-GB"/>
        </w:rPr>
        <w:t xml:space="preserve">Cuthill, I. C. ‘Camouflage’. </w:t>
      </w:r>
      <w:r w:rsidRPr="00931350">
        <w:rPr>
          <w:rFonts w:ascii="Times New Roman" w:eastAsia="Times New Roman" w:hAnsi="Times New Roman" w:cs="Times New Roman"/>
          <w:i/>
          <w:iCs/>
          <w:sz w:val="24"/>
          <w:szCs w:val="24"/>
          <w:lang w:eastAsia="en-GB"/>
        </w:rPr>
        <w:t>Journal of Zoology</w:t>
      </w:r>
      <w:r w:rsidRPr="00931350">
        <w:rPr>
          <w:rFonts w:ascii="Times New Roman" w:eastAsia="Times New Roman" w:hAnsi="Times New Roman" w:cs="Times New Roman"/>
          <w:sz w:val="24"/>
          <w:szCs w:val="24"/>
          <w:lang w:eastAsia="en-GB"/>
        </w:rPr>
        <w:t xml:space="preserve"> 308, no. 2 (2019): 75–92. </w:t>
      </w:r>
      <w:hyperlink r:id="rId10" w:history="1">
        <w:r w:rsidRPr="00931350">
          <w:rPr>
            <w:rFonts w:ascii="Times New Roman" w:eastAsia="Times New Roman" w:hAnsi="Times New Roman" w:cs="Times New Roman"/>
            <w:color w:val="0000FF"/>
            <w:sz w:val="24"/>
            <w:szCs w:val="24"/>
            <w:u w:val="single"/>
            <w:lang w:eastAsia="en-GB"/>
          </w:rPr>
          <w:t>https://doi.org/10.1111/jzo.12682</w:t>
        </w:r>
      </w:hyperlink>
      <w:r w:rsidRPr="00931350">
        <w:rPr>
          <w:rFonts w:ascii="Times New Roman" w:eastAsia="Times New Roman" w:hAnsi="Times New Roman" w:cs="Times New Roman"/>
          <w:sz w:val="24"/>
          <w:szCs w:val="24"/>
          <w:lang w:eastAsia="en-GB"/>
        </w:rPr>
        <w:t>.</w:t>
      </w:r>
    </w:p>
    <w:p w14:paraId="2F395EC3" w14:textId="77777777" w:rsidR="0040327A" w:rsidRDefault="0040327A" w:rsidP="0093002F">
      <w:pPr>
        <w:spacing w:line="240" w:lineRule="auto"/>
        <w:ind w:hanging="480"/>
        <w:rPr>
          <w:rFonts w:ascii="Times New Roman" w:eastAsia="Times New Roman" w:hAnsi="Times New Roman" w:cs="Times New Roman"/>
          <w:sz w:val="24"/>
          <w:szCs w:val="24"/>
          <w:lang w:eastAsia="en-GB"/>
        </w:rPr>
      </w:pPr>
    </w:p>
    <w:p w14:paraId="79A4AABC" w14:textId="21B4C6BF" w:rsidR="0040327A" w:rsidRPr="0093002F" w:rsidRDefault="0040327A" w:rsidP="0093002F">
      <w:pPr>
        <w:spacing w:line="240" w:lineRule="auto"/>
        <w:ind w:hanging="480"/>
        <w:rPr>
          <w:rFonts w:ascii="Times New Roman" w:eastAsia="Times New Roman" w:hAnsi="Times New Roman" w:cs="Times New Roman"/>
          <w:sz w:val="24"/>
          <w:szCs w:val="24"/>
          <w:lang w:eastAsia="en-GB"/>
        </w:rPr>
      </w:pPr>
      <w:r w:rsidRPr="0093002F">
        <w:rPr>
          <w:rFonts w:ascii="Times New Roman" w:eastAsia="Times New Roman" w:hAnsi="Times New Roman" w:cs="Times New Roman"/>
          <w:sz w:val="24"/>
          <w:szCs w:val="24"/>
          <w:lang w:eastAsia="en-GB"/>
        </w:rPr>
        <w:t>Drummond, Hugh, and Elizabeth R. Gordon. ‘Luring in the Neonate Alligator Snapping Turtle (</w:t>
      </w:r>
      <w:proofErr w:type="spellStart"/>
      <w:r w:rsidRPr="0093002F">
        <w:rPr>
          <w:rFonts w:ascii="Times New Roman" w:eastAsia="Times New Roman" w:hAnsi="Times New Roman" w:cs="Times New Roman"/>
          <w:sz w:val="24"/>
          <w:szCs w:val="24"/>
          <w:lang w:eastAsia="en-GB"/>
        </w:rPr>
        <w:t>Macroclemys</w:t>
      </w:r>
      <w:proofErr w:type="spellEnd"/>
      <w:r w:rsidRPr="0093002F">
        <w:rPr>
          <w:rFonts w:ascii="Times New Roman" w:eastAsia="Times New Roman" w:hAnsi="Times New Roman" w:cs="Times New Roman"/>
          <w:sz w:val="24"/>
          <w:szCs w:val="24"/>
          <w:lang w:eastAsia="en-GB"/>
        </w:rPr>
        <w:t xml:space="preserve"> </w:t>
      </w:r>
      <w:proofErr w:type="spellStart"/>
      <w:r w:rsidRPr="0093002F">
        <w:rPr>
          <w:rFonts w:ascii="Times New Roman" w:eastAsia="Times New Roman" w:hAnsi="Times New Roman" w:cs="Times New Roman"/>
          <w:sz w:val="24"/>
          <w:szCs w:val="24"/>
          <w:lang w:eastAsia="en-GB"/>
        </w:rPr>
        <w:t>Temminckii</w:t>
      </w:r>
      <w:proofErr w:type="spellEnd"/>
      <w:r w:rsidRPr="0093002F">
        <w:rPr>
          <w:rFonts w:ascii="Times New Roman" w:eastAsia="Times New Roman" w:hAnsi="Times New Roman" w:cs="Times New Roman"/>
          <w:sz w:val="24"/>
          <w:szCs w:val="24"/>
          <w:lang w:eastAsia="en-GB"/>
        </w:rPr>
        <w:t xml:space="preserve">): Description and Experimental Analysis’. </w:t>
      </w:r>
      <w:proofErr w:type="spellStart"/>
      <w:r w:rsidRPr="0093002F">
        <w:rPr>
          <w:rFonts w:ascii="Times New Roman" w:eastAsia="Times New Roman" w:hAnsi="Times New Roman" w:cs="Times New Roman"/>
          <w:i/>
          <w:iCs/>
          <w:sz w:val="24"/>
          <w:szCs w:val="24"/>
          <w:lang w:eastAsia="en-GB"/>
        </w:rPr>
        <w:t>Zeitschrift</w:t>
      </w:r>
      <w:proofErr w:type="spellEnd"/>
      <w:r w:rsidRPr="0093002F">
        <w:rPr>
          <w:rFonts w:ascii="Times New Roman" w:eastAsia="Times New Roman" w:hAnsi="Times New Roman" w:cs="Times New Roman"/>
          <w:i/>
          <w:iCs/>
          <w:sz w:val="24"/>
          <w:szCs w:val="24"/>
          <w:lang w:eastAsia="en-GB"/>
        </w:rPr>
        <w:t xml:space="preserve"> </w:t>
      </w:r>
      <w:proofErr w:type="spellStart"/>
      <w:r w:rsidRPr="0093002F">
        <w:rPr>
          <w:rFonts w:ascii="Times New Roman" w:eastAsia="Times New Roman" w:hAnsi="Times New Roman" w:cs="Times New Roman"/>
          <w:i/>
          <w:iCs/>
          <w:sz w:val="24"/>
          <w:szCs w:val="24"/>
          <w:lang w:eastAsia="en-GB"/>
        </w:rPr>
        <w:t>Für</w:t>
      </w:r>
      <w:proofErr w:type="spellEnd"/>
      <w:r w:rsidRPr="0093002F">
        <w:rPr>
          <w:rFonts w:ascii="Times New Roman" w:eastAsia="Times New Roman" w:hAnsi="Times New Roman" w:cs="Times New Roman"/>
          <w:i/>
          <w:iCs/>
          <w:sz w:val="24"/>
          <w:szCs w:val="24"/>
          <w:lang w:eastAsia="en-GB"/>
        </w:rPr>
        <w:t xml:space="preserve"> </w:t>
      </w:r>
      <w:proofErr w:type="spellStart"/>
      <w:r w:rsidRPr="0093002F">
        <w:rPr>
          <w:rFonts w:ascii="Times New Roman" w:eastAsia="Times New Roman" w:hAnsi="Times New Roman" w:cs="Times New Roman"/>
          <w:i/>
          <w:iCs/>
          <w:sz w:val="24"/>
          <w:szCs w:val="24"/>
          <w:lang w:eastAsia="en-GB"/>
        </w:rPr>
        <w:t>Tierpsychologie</w:t>
      </w:r>
      <w:proofErr w:type="spellEnd"/>
      <w:r w:rsidRPr="0093002F">
        <w:rPr>
          <w:rFonts w:ascii="Times New Roman" w:eastAsia="Times New Roman" w:hAnsi="Times New Roman" w:cs="Times New Roman"/>
          <w:sz w:val="24"/>
          <w:szCs w:val="24"/>
          <w:lang w:eastAsia="en-GB"/>
        </w:rPr>
        <w:t xml:space="preserve"> 50, no. 2 (1979): 136–52. </w:t>
      </w:r>
      <w:hyperlink r:id="rId11" w:history="1">
        <w:r w:rsidRPr="0093002F">
          <w:rPr>
            <w:rFonts w:ascii="Times New Roman" w:eastAsia="Times New Roman" w:hAnsi="Times New Roman" w:cs="Times New Roman"/>
            <w:color w:val="0000FF"/>
            <w:sz w:val="24"/>
            <w:szCs w:val="24"/>
            <w:u w:val="single"/>
            <w:lang w:eastAsia="en-GB"/>
          </w:rPr>
          <w:t>https://doi.org/10.1111/j.1439-0310.1979.tb01022.x</w:t>
        </w:r>
      </w:hyperlink>
      <w:r w:rsidRPr="0093002F">
        <w:rPr>
          <w:rFonts w:ascii="Times New Roman" w:eastAsia="Times New Roman" w:hAnsi="Times New Roman" w:cs="Times New Roman"/>
          <w:sz w:val="24"/>
          <w:szCs w:val="24"/>
          <w:lang w:eastAsia="en-GB"/>
        </w:rPr>
        <w:t>.</w:t>
      </w:r>
    </w:p>
    <w:p w14:paraId="444DADC5" w14:textId="77777777" w:rsidR="0040327A" w:rsidRDefault="0040327A" w:rsidP="00B864C3">
      <w:pPr>
        <w:spacing w:line="240" w:lineRule="auto"/>
        <w:ind w:hanging="480"/>
        <w:rPr>
          <w:rFonts w:ascii="Times New Roman" w:eastAsia="Times New Roman" w:hAnsi="Times New Roman" w:cs="Times New Roman"/>
          <w:sz w:val="24"/>
          <w:szCs w:val="24"/>
          <w:lang w:eastAsia="en-GB"/>
        </w:rPr>
      </w:pPr>
    </w:p>
    <w:p w14:paraId="3D36E582" w14:textId="46F51C5B" w:rsidR="0040327A" w:rsidRPr="00B864C3" w:rsidRDefault="0040327A" w:rsidP="00B864C3">
      <w:pPr>
        <w:spacing w:line="240" w:lineRule="auto"/>
        <w:ind w:hanging="480"/>
        <w:rPr>
          <w:rFonts w:ascii="Times New Roman" w:eastAsia="Times New Roman" w:hAnsi="Times New Roman" w:cs="Times New Roman"/>
          <w:sz w:val="24"/>
          <w:szCs w:val="24"/>
          <w:lang w:eastAsia="en-GB"/>
        </w:rPr>
      </w:pPr>
      <w:r w:rsidRPr="00B864C3">
        <w:rPr>
          <w:rFonts w:ascii="Times New Roman" w:eastAsia="Times New Roman" w:hAnsi="Times New Roman" w:cs="Times New Roman"/>
          <w:sz w:val="24"/>
          <w:szCs w:val="24"/>
          <w:lang w:eastAsia="en-GB"/>
        </w:rPr>
        <w:t xml:space="preserve">How, Martin J., and Johannes M. </w:t>
      </w:r>
      <w:proofErr w:type="spellStart"/>
      <w:r w:rsidRPr="00B864C3">
        <w:rPr>
          <w:rFonts w:ascii="Times New Roman" w:eastAsia="Times New Roman" w:hAnsi="Times New Roman" w:cs="Times New Roman"/>
          <w:sz w:val="24"/>
          <w:szCs w:val="24"/>
          <w:lang w:eastAsia="en-GB"/>
        </w:rPr>
        <w:t>Zanker</w:t>
      </w:r>
      <w:proofErr w:type="spellEnd"/>
      <w:r w:rsidRPr="00B864C3">
        <w:rPr>
          <w:rFonts w:ascii="Times New Roman" w:eastAsia="Times New Roman" w:hAnsi="Times New Roman" w:cs="Times New Roman"/>
          <w:sz w:val="24"/>
          <w:szCs w:val="24"/>
          <w:lang w:eastAsia="en-GB"/>
        </w:rPr>
        <w:t xml:space="preserve">. ‘Motion Camouflage Induced by Zebra Stripes’. </w:t>
      </w:r>
      <w:r w:rsidRPr="00B864C3">
        <w:rPr>
          <w:rFonts w:ascii="Times New Roman" w:eastAsia="Times New Roman" w:hAnsi="Times New Roman" w:cs="Times New Roman"/>
          <w:i/>
          <w:iCs/>
          <w:sz w:val="24"/>
          <w:szCs w:val="24"/>
          <w:lang w:eastAsia="en-GB"/>
        </w:rPr>
        <w:t>Zoology</w:t>
      </w:r>
      <w:r w:rsidRPr="00B864C3">
        <w:rPr>
          <w:rFonts w:ascii="Times New Roman" w:eastAsia="Times New Roman" w:hAnsi="Times New Roman" w:cs="Times New Roman"/>
          <w:sz w:val="24"/>
          <w:szCs w:val="24"/>
          <w:lang w:eastAsia="en-GB"/>
        </w:rPr>
        <w:t xml:space="preserve"> 117, no. 3 (1 June 2014): 163–70. </w:t>
      </w:r>
      <w:hyperlink r:id="rId12" w:history="1">
        <w:r w:rsidRPr="00B864C3">
          <w:rPr>
            <w:rFonts w:ascii="Times New Roman" w:eastAsia="Times New Roman" w:hAnsi="Times New Roman" w:cs="Times New Roman"/>
            <w:color w:val="0000FF"/>
            <w:sz w:val="24"/>
            <w:szCs w:val="24"/>
            <w:u w:val="single"/>
            <w:lang w:eastAsia="en-GB"/>
          </w:rPr>
          <w:t>https://doi.org/10.1016/j.zool.2013.10.004</w:t>
        </w:r>
      </w:hyperlink>
      <w:r w:rsidRPr="00B864C3">
        <w:rPr>
          <w:rFonts w:ascii="Times New Roman" w:eastAsia="Times New Roman" w:hAnsi="Times New Roman" w:cs="Times New Roman"/>
          <w:sz w:val="24"/>
          <w:szCs w:val="24"/>
          <w:lang w:eastAsia="en-GB"/>
        </w:rPr>
        <w:t>.</w:t>
      </w:r>
    </w:p>
    <w:p w14:paraId="4DFADA5A" w14:textId="77777777" w:rsidR="0040327A" w:rsidRDefault="0040327A" w:rsidP="000B7A10">
      <w:pPr>
        <w:spacing w:line="240" w:lineRule="auto"/>
        <w:ind w:hanging="480"/>
        <w:rPr>
          <w:rFonts w:ascii="Times New Roman" w:eastAsia="Times New Roman" w:hAnsi="Times New Roman" w:cs="Times New Roman"/>
          <w:sz w:val="24"/>
          <w:szCs w:val="24"/>
          <w:lang w:eastAsia="en-GB"/>
        </w:rPr>
      </w:pPr>
    </w:p>
    <w:p w14:paraId="7E0F85C3" w14:textId="731028D1" w:rsidR="0040327A" w:rsidRPr="000B7A10" w:rsidRDefault="0040327A" w:rsidP="000B7A10">
      <w:pPr>
        <w:spacing w:line="240" w:lineRule="auto"/>
        <w:ind w:hanging="480"/>
        <w:rPr>
          <w:rFonts w:ascii="Times New Roman" w:eastAsia="Times New Roman" w:hAnsi="Times New Roman" w:cs="Times New Roman"/>
          <w:sz w:val="24"/>
          <w:szCs w:val="24"/>
          <w:lang w:eastAsia="en-GB"/>
        </w:rPr>
      </w:pPr>
      <w:r w:rsidRPr="000B7A10">
        <w:rPr>
          <w:rFonts w:ascii="Times New Roman" w:eastAsia="Times New Roman" w:hAnsi="Times New Roman" w:cs="Times New Roman"/>
          <w:sz w:val="24"/>
          <w:szCs w:val="24"/>
          <w:lang w:eastAsia="en-GB"/>
        </w:rPr>
        <w:t xml:space="preserve">Kelley, Laura A., Rebecca L. Coe, </w:t>
      </w:r>
      <w:proofErr w:type="spellStart"/>
      <w:r w:rsidRPr="000B7A10">
        <w:rPr>
          <w:rFonts w:ascii="Times New Roman" w:eastAsia="Times New Roman" w:hAnsi="Times New Roman" w:cs="Times New Roman"/>
          <w:sz w:val="24"/>
          <w:szCs w:val="24"/>
          <w:lang w:eastAsia="en-GB"/>
        </w:rPr>
        <w:t>Joah</w:t>
      </w:r>
      <w:proofErr w:type="spellEnd"/>
      <w:r w:rsidRPr="000B7A10">
        <w:rPr>
          <w:rFonts w:ascii="Times New Roman" w:eastAsia="Times New Roman" w:hAnsi="Times New Roman" w:cs="Times New Roman"/>
          <w:sz w:val="24"/>
          <w:szCs w:val="24"/>
          <w:lang w:eastAsia="en-GB"/>
        </w:rPr>
        <w:t xml:space="preserve"> R. Madden, and Susan D. Healy. ‘Vocal Mimicry in Songbirds’. </w:t>
      </w:r>
      <w:r w:rsidRPr="000B7A10">
        <w:rPr>
          <w:rFonts w:ascii="Times New Roman" w:eastAsia="Times New Roman" w:hAnsi="Times New Roman" w:cs="Times New Roman"/>
          <w:i/>
          <w:iCs/>
          <w:sz w:val="24"/>
          <w:szCs w:val="24"/>
          <w:lang w:eastAsia="en-GB"/>
        </w:rPr>
        <w:t>Animal Behaviour</w:t>
      </w:r>
      <w:r w:rsidRPr="000B7A10">
        <w:rPr>
          <w:rFonts w:ascii="Times New Roman" w:eastAsia="Times New Roman" w:hAnsi="Times New Roman" w:cs="Times New Roman"/>
          <w:sz w:val="24"/>
          <w:szCs w:val="24"/>
          <w:lang w:eastAsia="en-GB"/>
        </w:rPr>
        <w:t xml:space="preserve"> 76, no. 3 (1 September 2008): 521–28. </w:t>
      </w:r>
      <w:hyperlink r:id="rId13" w:history="1">
        <w:r w:rsidRPr="000B7A10">
          <w:rPr>
            <w:rFonts w:ascii="Times New Roman" w:eastAsia="Times New Roman" w:hAnsi="Times New Roman" w:cs="Times New Roman"/>
            <w:color w:val="0000FF"/>
            <w:sz w:val="24"/>
            <w:szCs w:val="24"/>
            <w:u w:val="single"/>
            <w:lang w:eastAsia="en-GB"/>
          </w:rPr>
          <w:t>https://doi.org/10.1016/j.anbehav.2008.04.012</w:t>
        </w:r>
      </w:hyperlink>
      <w:r w:rsidRPr="000B7A10">
        <w:rPr>
          <w:rFonts w:ascii="Times New Roman" w:eastAsia="Times New Roman" w:hAnsi="Times New Roman" w:cs="Times New Roman"/>
          <w:sz w:val="24"/>
          <w:szCs w:val="24"/>
          <w:lang w:eastAsia="en-GB"/>
        </w:rPr>
        <w:t>.</w:t>
      </w:r>
    </w:p>
    <w:p w14:paraId="714C2B32" w14:textId="77777777" w:rsidR="0040327A" w:rsidRDefault="0040327A" w:rsidP="00EB0EB4">
      <w:pPr>
        <w:spacing w:line="240" w:lineRule="auto"/>
        <w:ind w:hanging="480"/>
        <w:rPr>
          <w:rFonts w:ascii="Times New Roman" w:eastAsia="Times New Roman" w:hAnsi="Times New Roman" w:cs="Times New Roman"/>
          <w:sz w:val="24"/>
          <w:szCs w:val="24"/>
          <w:lang w:eastAsia="en-GB"/>
        </w:rPr>
      </w:pPr>
    </w:p>
    <w:p w14:paraId="348B8C5E" w14:textId="2B97956C" w:rsidR="0040327A" w:rsidRPr="00EB0EB4" w:rsidRDefault="0040327A" w:rsidP="00EB0EB4">
      <w:pPr>
        <w:spacing w:line="240" w:lineRule="auto"/>
        <w:ind w:hanging="480"/>
        <w:rPr>
          <w:rFonts w:ascii="Times New Roman" w:eastAsia="Times New Roman" w:hAnsi="Times New Roman" w:cs="Times New Roman"/>
          <w:sz w:val="24"/>
          <w:szCs w:val="24"/>
          <w:lang w:eastAsia="en-GB"/>
        </w:rPr>
      </w:pPr>
      <w:r w:rsidRPr="00EB0EB4">
        <w:rPr>
          <w:rFonts w:ascii="Times New Roman" w:eastAsia="Times New Roman" w:hAnsi="Times New Roman" w:cs="Times New Roman"/>
          <w:sz w:val="24"/>
          <w:szCs w:val="24"/>
          <w:lang w:eastAsia="en-GB"/>
        </w:rPr>
        <w:t xml:space="preserve">Kikuchi, David W., and David W. Pfennig. ‘Predator Cognition Permits Imperfect Coral Snake Mimicry.’ </w:t>
      </w:r>
      <w:r w:rsidRPr="00EB0EB4">
        <w:rPr>
          <w:rFonts w:ascii="Times New Roman" w:eastAsia="Times New Roman" w:hAnsi="Times New Roman" w:cs="Times New Roman"/>
          <w:i/>
          <w:iCs/>
          <w:sz w:val="24"/>
          <w:szCs w:val="24"/>
          <w:lang w:eastAsia="en-GB"/>
        </w:rPr>
        <w:t>The American Naturalist</w:t>
      </w:r>
      <w:r w:rsidRPr="00EB0EB4">
        <w:rPr>
          <w:rFonts w:ascii="Times New Roman" w:eastAsia="Times New Roman" w:hAnsi="Times New Roman" w:cs="Times New Roman"/>
          <w:sz w:val="24"/>
          <w:szCs w:val="24"/>
          <w:lang w:eastAsia="en-GB"/>
        </w:rPr>
        <w:t xml:space="preserve"> 176, no. 6 (1 December 2010): 830–34. </w:t>
      </w:r>
      <w:hyperlink r:id="rId14" w:history="1">
        <w:r w:rsidRPr="00EB0EB4">
          <w:rPr>
            <w:rFonts w:ascii="Times New Roman" w:eastAsia="Times New Roman" w:hAnsi="Times New Roman" w:cs="Times New Roman"/>
            <w:color w:val="0000FF"/>
            <w:sz w:val="24"/>
            <w:szCs w:val="24"/>
            <w:u w:val="single"/>
            <w:lang w:eastAsia="en-GB"/>
          </w:rPr>
          <w:t>https://doi.org/10.1086/657041</w:t>
        </w:r>
      </w:hyperlink>
      <w:r w:rsidRPr="00EB0EB4">
        <w:rPr>
          <w:rFonts w:ascii="Times New Roman" w:eastAsia="Times New Roman" w:hAnsi="Times New Roman" w:cs="Times New Roman"/>
          <w:sz w:val="24"/>
          <w:szCs w:val="24"/>
          <w:lang w:eastAsia="en-GB"/>
        </w:rPr>
        <w:t>.</w:t>
      </w:r>
    </w:p>
    <w:p w14:paraId="3EFED13A" w14:textId="77777777" w:rsidR="0040327A" w:rsidRDefault="0040327A" w:rsidP="00EF1994">
      <w:pPr>
        <w:spacing w:line="240" w:lineRule="auto"/>
        <w:ind w:hanging="480"/>
        <w:rPr>
          <w:rFonts w:ascii="Times New Roman" w:eastAsia="Times New Roman" w:hAnsi="Times New Roman" w:cs="Times New Roman"/>
          <w:sz w:val="24"/>
          <w:szCs w:val="24"/>
          <w:lang w:eastAsia="en-GB"/>
        </w:rPr>
      </w:pPr>
    </w:p>
    <w:p w14:paraId="6894B5CE" w14:textId="12220AA3" w:rsidR="0040327A" w:rsidRPr="00EF1994" w:rsidRDefault="0040327A" w:rsidP="00EF1994">
      <w:pPr>
        <w:spacing w:line="240" w:lineRule="auto"/>
        <w:ind w:hanging="480"/>
        <w:rPr>
          <w:rFonts w:ascii="Times New Roman" w:eastAsia="Times New Roman" w:hAnsi="Times New Roman" w:cs="Times New Roman"/>
          <w:sz w:val="24"/>
          <w:szCs w:val="24"/>
          <w:lang w:eastAsia="en-GB"/>
        </w:rPr>
      </w:pPr>
      <w:r w:rsidRPr="00EF1994">
        <w:rPr>
          <w:rFonts w:ascii="Times New Roman" w:eastAsia="Times New Roman" w:hAnsi="Times New Roman" w:cs="Times New Roman"/>
          <w:sz w:val="24"/>
          <w:szCs w:val="24"/>
          <w:lang w:eastAsia="en-GB"/>
        </w:rPr>
        <w:t>McCarthy_et_al_2003_Snow_leopard_survival_</w:t>
      </w:r>
      <w:proofErr w:type="gramStart"/>
      <w:r w:rsidRPr="00EF1994">
        <w:rPr>
          <w:rFonts w:ascii="Times New Roman" w:eastAsia="Times New Roman" w:hAnsi="Times New Roman" w:cs="Times New Roman"/>
          <w:sz w:val="24"/>
          <w:szCs w:val="24"/>
          <w:lang w:eastAsia="en-GB"/>
        </w:rPr>
        <w:t>strategy.Pdf</w:t>
      </w:r>
      <w:proofErr w:type="gramEnd"/>
      <w:r w:rsidRPr="00EF1994">
        <w:rPr>
          <w:rFonts w:ascii="Times New Roman" w:eastAsia="Times New Roman" w:hAnsi="Times New Roman" w:cs="Times New Roman"/>
          <w:sz w:val="24"/>
          <w:szCs w:val="24"/>
          <w:lang w:eastAsia="en-GB"/>
        </w:rPr>
        <w:t xml:space="preserve">. Accessed 9 May 2021. </w:t>
      </w:r>
      <w:hyperlink r:id="rId15" w:history="1">
        <w:r w:rsidRPr="00EF1994">
          <w:rPr>
            <w:rFonts w:ascii="Times New Roman" w:eastAsia="Times New Roman" w:hAnsi="Times New Roman" w:cs="Times New Roman"/>
            <w:color w:val="0000FF"/>
            <w:sz w:val="24"/>
            <w:szCs w:val="24"/>
            <w:u w:val="single"/>
            <w:lang w:eastAsia="en-GB"/>
          </w:rPr>
          <w:t>http://www.catsg.org/fileadmin/filesharing/3.Conservation_Center/3.4._Strategies___Action_Plans/Snow_leopard/McCarthy_et_al_2003_Snow_leopard_survival_strategy.pdf</w:t>
        </w:r>
      </w:hyperlink>
      <w:r w:rsidRPr="00EF1994">
        <w:rPr>
          <w:rFonts w:ascii="Times New Roman" w:eastAsia="Times New Roman" w:hAnsi="Times New Roman" w:cs="Times New Roman"/>
          <w:sz w:val="24"/>
          <w:szCs w:val="24"/>
          <w:lang w:eastAsia="en-GB"/>
        </w:rPr>
        <w:t>.</w:t>
      </w:r>
    </w:p>
    <w:p w14:paraId="2A0355A3" w14:textId="77777777" w:rsidR="0040327A" w:rsidRDefault="0040327A" w:rsidP="003E74FD">
      <w:pPr>
        <w:spacing w:line="240" w:lineRule="auto"/>
        <w:ind w:hanging="480"/>
        <w:rPr>
          <w:rFonts w:ascii="Times New Roman" w:eastAsia="Times New Roman" w:hAnsi="Times New Roman" w:cs="Times New Roman"/>
          <w:sz w:val="24"/>
          <w:szCs w:val="24"/>
          <w:lang w:eastAsia="en-GB"/>
        </w:rPr>
      </w:pPr>
    </w:p>
    <w:p w14:paraId="2C0FA0DD" w14:textId="50AD78E2" w:rsidR="0040327A" w:rsidRPr="003E74FD" w:rsidRDefault="0040327A" w:rsidP="003E74FD">
      <w:pPr>
        <w:spacing w:line="240" w:lineRule="auto"/>
        <w:ind w:hanging="480"/>
        <w:rPr>
          <w:rFonts w:ascii="Times New Roman" w:eastAsia="Times New Roman" w:hAnsi="Times New Roman" w:cs="Times New Roman"/>
          <w:sz w:val="24"/>
          <w:szCs w:val="24"/>
          <w:lang w:eastAsia="en-GB"/>
        </w:rPr>
      </w:pPr>
      <w:proofErr w:type="spellStart"/>
      <w:r w:rsidRPr="003E74FD">
        <w:rPr>
          <w:rFonts w:ascii="Times New Roman" w:eastAsia="Times New Roman" w:hAnsi="Times New Roman" w:cs="Times New Roman"/>
          <w:sz w:val="24"/>
          <w:szCs w:val="24"/>
          <w:lang w:eastAsia="en-GB"/>
        </w:rPr>
        <w:t>Sherratt</w:t>
      </w:r>
      <w:proofErr w:type="spellEnd"/>
      <w:r w:rsidRPr="003E74FD">
        <w:rPr>
          <w:rFonts w:ascii="Times New Roman" w:eastAsia="Times New Roman" w:hAnsi="Times New Roman" w:cs="Times New Roman"/>
          <w:sz w:val="24"/>
          <w:szCs w:val="24"/>
          <w:lang w:eastAsia="en-GB"/>
        </w:rPr>
        <w:t xml:space="preserve">, Thomas N. ‘The Evolution of Müllerian Mimicry’. </w:t>
      </w:r>
      <w:proofErr w:type="spellStart"/>
      <w:r w:rsidRPr="003E74FD">
        <w:rPr>
          <w:rFonts w:ascii="Times New Roman" w:eastAsia="Times New Roman" w:hAnsi="Times New Roman" w:cs="Times New Roman"/>
          <w:i/>
          <w:iCs/>
          <w:sz w:val="24"/>
          <w:szCs w:val="24"/>
          <w:lang w:eastAsia="en-GB"/>
        </w:rPr>
        <w:t>Naturwissenschaften</w:t>
      </w:r>
      <w:proofErr w:type="spellEnd"/>
      <w:r w:rsidRPr="003E74FD">
        <w:rPr>
          <w:rFonts w:ascii="Times New Roman" w:eastAsia="Times New Roman" w:hAnsi="Times New Roman" w:cs="Times New Roman"/>
          <w:sz w:val="24"/>
          <w:szCs w:val="24"/>
          <w:lang w:eastAsia="en-GB"/>
        </w:rPr>
        <w:t xml:space="preserve"> 95, no. 8 (August 2008): 681–95. </w:t>
      </w:r>
      <w:hyperlink r:id="rId16" w:history="1">
        <w:r w:rsidRPr="003E74FD">
          <w:rPr>
            <w:rFonts w:ascii="Times New Roman" w:eastAsia="Times New Roman" w:hAnsi="Times New Roman" w:cs="Times New Roman"/>
            <w:color w:val="0000FF"/>
            <w:sz w:val="24"/>
            <w:szCs w:val="24"/>
            <w:u w:val="single"/>
            <w:lang w:eastAsia="en-GB"/>
          </w:rPr>
          <w:t>https://doi.org/10.1007/s00114-008-0403-y</w:t>
        </w:r>
      </w:hyperlink>
      <w:r w:rsidRPr="003E74FD">
        <w:rPr>
          <w:rFonts w:ascii="Times New Roman" w:eastAsia="Times New Roman" w:hAnsi="Times New Roman" w:cs="Times New Roman"/>
          <w:sz w:val="24"/>
          <w:szCs w:val="24"/>
          <w:lang w:eastAsia="en-GB"/>
        </w:rPr>
        <w:t>.</w:t>
      </w:r>
    </w:p>
    <w:p w14:paraId="5B29ADC9" w14:textId="77777777" w:rsidR="0040327A" w:rsidRDefault="0040327A" w:rsidP="00EB0EB4">
      <w:pPr>
        <w:spacing w:line="240" w:lineRule="auto"/>
        <w:ind w:hanging="480"/>
        <w:rPr>
          <w:rFonts w:ascii="Times New Roman" w:eastAsia="Times New Roman" w:hAnsi="Times New Roman" w:cs="Times New Roman"/>
          <w:sz w:val="24"/>
          <w:szCs w:val="24"/>
          <w:lang w:eastAsia="en-GB"/>
        </w:rPr>
      </w:pPr>
    </w:p>
    <w:p w14:paraId="6E9B0FE1" w14:textId="5CF91864" w:rsidR="0040327A" w:rsidRPr="00EB0EB4" w:rsidRDefault="0040327A" w:rsidP="00EB0EB4">
      <w:pPr>
        <w:spacing w:line="240" w:lineRule="auto"/>
        <w:ind w:hanging="480"/>
        <w:rPr>
          <w:rFonts w:ascii="Times New Roman" w:eastAsia="Times New Roman" w:hAnsi="Times New Roman" w:cs="Times New Roman"/>
          <w:sz w:val="24"/>
          <w:szCs w:val="24"/>
          <w:lang w:eastAsia="en-GB"/>
        </w:rPr>
      </w:pPr>
      <w:proofErr w:type="spellStart"/>
      <w:r w:rsidRPr="00EB0EB4">
        <w:rPr>
          <w:rFonts w:ascii="Times New Roman" w:eastAsia="Times New Roman" w:hAnsi="Times New Roman" w:cs="Times New Roman"/>
          <w:sz w:val="24"/>
          <w:szCs w:val="24"/>
          <w:lang w:eastAsia="en-GB"/>
        </w:rPr>
        <w:t>Umeton</w:t>
      </w:r>
      <w:proofErr w:type="spellEnd"/>
      <w:r w:rsidRPr="00EB0EB4">
        <w:rPr>
          <w:rFonts w:ascii="Times New Roman" w:eastAsia="Times New Roman" w:hAnsi="Times New Roman" w:cs="Times New Roman"/>
          <w:sz w:val="24"/>
          <w:szCs w:val="24"/>
          <w:lang w:eastAsia="en-GB"/>
        </w:rPr>
        <w:t xml:space="preserve">, Diana, Jenny C. A. Read, and Candy Rowe. ‘Unravelling the Illusion of Flicker Fusion’. </w:t>
      </w:r>
      <w:r w:rsidRPr="00EB0EB4">
        <w:rPr>
          <w:rFonts w:ascii="Times New Roman" w:eastAsia="Times New Roman" w:hAnsi="Times New Roman" w:cs="Times New Roman"/>
          <w:i/>
          <w:iCs/>
          <w:sz w:val="24"/>
          <w:szCs w:val="24"/>
          <w:lang w:eastAsia="en-GB"/>
        </w:rPr>
        <w:t>Biology Letters</w:t>
      </w:r>
      <w:r w:rsidRPr="00EB0EB4">
        <w:rPr>
          <w:rFonts w:ascii="Times New Roman" w:eastAsia="Times New Roman" w:hAnsi="Times New Roman" w:cs="Times New Roman"/>
          <w:sz w:val="24"/>
          <w:szCs w:val="24"/>
          <w:lang w:eastAsia="en-GB"/>
        </w:rPr>
        <w:t xml:space="preserve"> 13, no. 2 (28 February 2017): 20160831. </w:t>
      </w:r>
      <w:hyperlink r:id="rId17" w:history="1">
        <w:r w:rsidRPr="00EB0EB4">
          <w:rPr>
            <w:rFonts w:ascii="Times New Roman" w:eastAsia="Times New Roman" w:hAnsi="Times New Roman" w:cs="Times New Roman"/>
            <w:color w:val="0000FF"/>
            <w:sz w:val="24"/>
            <w:szCs w:val="24"/>
            <w:u w:val="single"/>
            <w:lang w:eastAsia="en-GB"/>
          </w:rPr>
          <w:t>https://doi.org/10.1098/rsbl.2016.0831</w:t>
        </w:r>
      </w:hyperlink>
      <w:r w:rsidRPr="00EB0EB4">
        <w:rPr>
          <w:rFonts w:ascii="Times New Roman" w:eastAsia="Times New Roman" w:hAnsi="Times New Roman" w:cs="Times New Roman"/>
          <w:sz w:val="24"/>
          <w:szCs w:val="24"/>
          <w:lang w:eastAsia="en-GB"/>
        </w:rPr>
        <w:t>.</w:t>
      </w:r>
    </w:p>
    <w:sectPr w:rsidR="0040327A" w:rsidRPr="00EB0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EA"/>
    <w:rsid w:val="00011416"/>
    <w:rsid w:val="00011F6B"/>
    <w:rsid w:val="00014814"/>
    <w:rsid w:val="00023B3B"/>
    <w:rsid w:val="00023C17"/>
    <w:rsid w:val="0003061A"/>
    <w:rsid w:val="00030E7F"/>
    <w:rsid w:val="0003130E"/>
    <w:rsid w:val="00041B4D"/>
    <w:rsid w:val="00043E0D"/>
    <w:rsid w:val="000600E1"/>
    <w:rsid w:val="000649FB"/>
    <w:rsid w:val="00064AC8"/>
    <w:rsid w:val="000725B3"/>
    <w:rsid w:val="00075407"/>
    <w:rsid w:val="000754D7"/>
    <w:rsid w:val="00085053"/>
    <w:rsid w:val="00097487"/>
    <w:rsid w:val="000A3B1C"/>
    <w:rsid w:val="000B53EE"/>
    <w:rsid w:val="000B61C7"/>
    <w:rsid w:val="000B7A10"/>
    <w:rsid w:val="000C5762"/>
    <w:rsid w:val="000E526C"/>
    <w:rsid w:val="000E6E26"/>
    <w:rsid w:val="000F3B1B"/>
    <w:rsid w:val="00111587"/>
    <w:rsid w:val="00121B61"/>
    <w:rsid w:val="00131E67"/>
    <w:rsid w:val="001349AE"/>
    <w:rsid w:val="001568B3"/>
    <w:rsid w:val="00157203"/>
    <w:rsid w:val="001673CE"/>
    <w:rsid w:val="00171B09"/>
    <w:rsid w:val="0017222F"/>
    <w:rsid w:val="00173D1D"/>
    <w:rsid w:val="001B22C7"/>
    <w:rsid w:val="001D1240"/>
    <w:rsid w:val="001D39BB"/>
    <w:rsid w:val="001E22AF"/>
    <w:rsid w:val="001F52D8"/>
    <w:rsid w:val="00200803"/>
    <w:rsid w:val="002047C1"/>
    <w:rsid w:val="00205F3E"/>
    <w:rsid w:val="00214350"/>
    <w:rsid w:val="002241CE"/>
    <w:rsid w:val="0022477D"/>
    <w:rsid w:val="002264EA"/>
    <w:rsid w:val="002366A5"/>
    <w:rsid w:val="00246058"/>
    <w:rsid w:val="002534FA"/>
    <w:rsid w:val="00260E95"/>
    <w:rsid w:val="00276267"/>
    <w:rsid w:val="002963E0"/>
    <w:rsid w:val="002A121C"/>
    <w:rsid w:val="002A3991"/>
    <w:rsid w:val="002A5D07"/>
    <w:rsid w:val="002A6C59"/>
    <w:rsid w:val="002B156B"/>
    <w:rsid w:val="002C376D"/>
    <w:rsid w:val="002C57ED"/>
    <w:rsid w:val="002D7086"/>
    <w:rsid w:val="002F7A2F"/>
    <w:rsid w:val="003053D8"/>
    <w:rsid w:val="00321FA7"/>
    <w:rsid w:val="003224E3"/>
    <w:rsid w:val="003233DD"/>
    <w:rsid w:val="003247F1"/>
    <w:rsid w:val="00324908"/>
    <w:rsid w:val="00330245"/>
    <w:rsid w:val="00331498"/>
    <w:rsid w:val="0034076C"/>
    <w:rsid w:val="00344809"/>
    <w:rsid w:val="00356F53"/>
    <w:rsid w:val="00363C75"/>
    <w:rsid w:val="00367FCD"/>
    <w:rsid w:val="00373C59"/>
    <w:rsid w:val="003A5909"/>
    <w:rsid w:val="003C7555"/>
    <w:rsid w:val="003E67B5"/>
    <w:rsid w:val="003E74FD"/>
    <w:rsid w:val="003F03DA"/>
    <w:rsid w:val="003F0D36"/>
    <w:rsid w:val="003F20B1"/>
    <w:rsid w:val="003F5C46"/>
    <w:rsid w:val="0040327A"/>
    <w:rsid w:val="00417544"/>
    <w:rsid w:val="004208BC"/>
    <w:rsid w:val="00427C41"/>
    <w:rsid w:val="0045321F"/>
    <w:rsid w:val="004671F1"/>
    <w:rsid w:val="0047104D"/>
    <w:rsid w:val="004759A7"/>
    <w:rsid w:val="00477E8D"/>
    <w:rsid w:val="00477F65"/>
    <w:rsid w:val="004827DD"/>
    <w:rsid w:val="00485D64"/>
    <w:rsid w:val="00486C4A"/>
    <w:rsid w:val="00492E9A"/>
    <w:rsid w:val="00494BD4"/>
    <w:rsid w:val="00496DE9"/>
    <w:rsid w:val="00497D85"/>
    <w:rsid w:val="004A3BD7"/>
    <w:rsid w:val="004B1577"/>
    <w:rsid w:val="004B43B8"/>
    <w:rsid w:val="00514C6C"/>
    <w:rsid w:val="00543BDC"/>
    <w:rsid w:val="00555D22"/>
    <w:rsid w:val="00563653"/>
    <w:rsid w:val="00571EAB"/>
    <w:rsid w:val="00587FCB"/>
    <w:rsid w:val="00594667"/>
    <w:rsid w:val="00597A5F"/>
    <w:rsid w:val="005A0CAE"/>
    <w:rsid w:val="005A55DF"/>
    <w:rsid w:val="005C5B4A"/>
    <w:rsid w:val="005C65A8"/>
    <w:rsid w:val="005D0C28"/>
    <w:rsid w:val="005D1311"/>
    <w:rsid w:val="005D78C4"/>
    <w:rsid w:val="005D7BD1"/>
    <w:rsid w:val="005F633D"/>
    <w:rsid w:val="00601FE5"/>
    <w:rsid w:val="00613B7D"/>
    <w:rsid w:val="00621F17"/>
    <w:rsid w:val="006446CE"/>
    <w:rsid w:val="00646B5B"/>
    <w:rsid w:val="006527DA"/>
    <w:rsid w:val="00671211"/>
    <w:rsid w:val="0068192C"/>
    <w:rsid w:val="00693678"/>
    <w:rsid w:val="006A3798"/>
    <w:rsid w:val="006B4278"/>
    <w:rsid w:val="006B720A"/>
    <w:rsid w:val="006C0E3A"/>
    <w:rsid w:val="006C1684"/>
    <w:rsid w:val="006C1B3E"/>
    <w:rsid w:val="006D4AF3"/>
    <w:rsid w:val="006E62A1"/>
    <w:rsid w:val="006F0B24"/>
    <w:rsid w:val="006F46D5"/>
    <w:rsid w:val="006F4D54"/>
    <w:rsid w:val="006F5F54"/>
    <w:rsid w:val="007102E8"/>
    <w:rsid w:val="007302C5"/>
    <w:rsid w:val="0073463D"/>
    <w:rsid w:val="0074736B"/>
    <w:rsid w:val="007538A6"/>
    <w:rsid w:val="00762AB4"/>
    <w:rsid w:val="00765151"/>
    <w:rsid w:val="0076763F"/>
    <w:rsid w:val="00771E4F"/>
    <w:rsid w:val="007843A2"/>
    <w:rsid w:val="00787496"/>
    <w:rsid w:val="00787FC0"/>
    <w:rsid w:val="00791F19"/>
    <w:rsid w:val="00797412"/>
    <w:rsid w:val="007B027A"/>
    <w:rsid w:val="007B330E"/>
    <w:rsid w:val="007C71D0"/>
    <w:rsid w:val="007D18EE"/>
    <w:rsid w:val="00803B59"/>
    <w:rsid w:val="008272D4"/>
    <w:rsid w:val="00827C57"/>
    <w:rsid w:val="00831F1F"/>
    <w:rsid w:val="00844798"/>
    <w:rsid w:val="00847747"/>
    <w:rsid w:val="0086706C"/>
    <w:rsid w:val="00872BAA"/>
    <w:rsid w:val="00873DB6"/>
    <w:rsid w:val="00874A2C"/>
    <w:rsid w:val="00877373"/>
    <w:rsid w:val="0088732D"/>
    <w:rsid w:val="0089459F"/>
    <w:rsid w:val="00894788"/>
    <w:rsid w:val="008A1FF5"/>
    <w:rsid w:val="008B4546"/>
    <w:rsid w:val="008C3212"/>
    <w:rsid w:val="008D5F97"/>
    <w:rsid w:val="0090761D"/>
    <w:rsid w:val="009104EA"/>
    <w:rsid w:val="0093002F"/>
    <w:rsid w:val="00931350"/>
    <w:rsid w:val="0093697A"/>
    <w:rsid w:val="00936BCF"/>
    <w:rsid w:val="0093789D"/>
    <w:rsid w:val="00943EDA"/>
    <w:rsid w:val="00964BCF"/>
    <w:rsid w:val="00965F1E"/>
    <w:rsid w:val="00974C49"/>
    <w:rsid w:val="00976364"/>
    <w:rsid w:val="009827DA"/>
    <w:rsid w:val="009869E5"/>
    <w:rsid w:val="009A1277"/>
    <w:rsid w:val="009B31E1"/>
    <w:rsid w:val="009B6E1F"/>
    <w:rsid w:val="009C178A"/>
    <w:rsid w:val="009C4CA3"/>
    <w:rsid w:val="009D2E38"/>
    <w:rsid w:val="009D5A23"/>
    <w:rsid w:val="009E6164"/>
    <w:rsid w:val="009F2F3A"/>
    <w:rsid w:val="00A1407E"/>
    <w:rsid w:val="00A2081A"/>
    <w:rsid w:val="00A270AD"/>
    <w:rsid w:val="00A3649E"/>
    <w:rsid w:val="00A44814"/>
    <w:rsid w:val="00A44921"/>
    <w:rsid w:val="00A46DE2"/>
    <w:rsid w:val="00A562D5"/>
    <w:rsid w:val="00A6450B"/>
    <w:rsid w:val="00A93DDC"/>
    <w:rsid w:val="00AA230A"/>
    <w:rsid w:val="00AA4265"/>
    <w:rsid w:val="00AA5F42"/>
    <w:rsid w:val="00AB55B8"/>
    <w:rsid w:val="00AB7701"/>
    <w:rsid w:val="00AD794A"/>
    <w:rsid w:val="00AE4ED1"/>
    <w:rsid w:val="00AF0D7A"/>
    <w:rsid w:val="00B26815"/>
    <w:rsid w:val="00B31488"/>
    <w:rsid w:val="00B33082"/>
    <w:rsid w:val="00B35CAB"/>
    <w:rsid w:val="00B35F5D"/>
    <w:rsid w:val="00B36A57"/>
    <w:rsid w:val="00B43982"/>
    <w:rsid w:val="00B53BBD"/>
    <w:rsid w:val="00B545B3"/>
    <w:rsid w:val="00B57EC2"/>
    <w:rsid w:val="00B60111"/>
    <w:rsid w:val="00B61AD2"/>
    <w:rsid w:val="00B72551"/>
    <w:rsid w:val="00B75C1B"/>
    <w:rsid w:val="00B81294"/>
    <w:rsid w:val="00B84DC7"/>
    <w:rsid w:val="00B864C3"/>
    <w:rsid w:val="00BA0251"/>
    <w:rsid w:val="00BA774B"/>
    <w:rsid w:val="00BB4DAF"/>
    <w:rsid w:val="00BB699A"/>
    <w:rsid w:val="00BC49A3"/>
    <w:rsid w:val="00BD503E"/>
    <w:rsid w:val="00BE03BD"/>
    <w:rsid w:val="00BF0074"/>
    <w:rsid w:val="00BF567D"/>
    <w:rsid w:val="00BF646C"/>
    <w:rsid w:val="00BF7792"/>
    <w:rsid w:val="00C15045"/>
    <w:rsid w:val="00C40F6C"/>
    <w:rsid w:val="00C51CA3"/>
    <w:rsid w:val="00C543E5"/>
    <w:rsid w:val="00C56CAF"/>
    <w:rsid w:val="00C610B2"/>
    <w:rsid w:val="00C61817"/>
    <w:rsid w:val="00C665AD"/>
    <w:rsid w:val="00C66D36"/>
    <w:rsid w:val="00C711AA"/>
    <w:rsid w:val="00C762CB"/>
    <w:rsid w:val="00C87286"/>
    <w:rsid w:val="00CA12EA"/>
    <w:rsid w:val="00CD0BE6"/>
    <w:rsid w:val="00CD5D2F"/>
    <w:rsid w:val="00CE6304"/>
    <w:rsid w:val="00CF01D2"/>
    <w:rsid w:val="00CF51F0"/>
    <w:rsid w:val="00D076EB"/>
    <w:rsid w:val="00D259ED"/>
    <w:rsid w:val="00D469BA"/>
    <w:rsid w:val="00D5034D"/>
    <w:rsid w:val="00D5645E"/>
    <w:rsid w:val="00D5729E"/>
    <w:rsid w:val="00D73665"/>
    <w:rsid w:val="00D93BFD"/>
    <w:rsid w:val="00D96AD7"/>
    <w:rsid w:val="00D97161"/>
    <w:rsid w:val="00DB1903"/>
    <w:rsid w:val="00DC1464"/>
    <w:rsid w:val="00E03A67"/>
    <w:rsid w:val="00E103E3"/>
    <w:rsid w:val="00E23E3B"/>
    <w:rsid w:val="00E24E77"/>
    <w:rsid w:val="00E40E9A"/>
    <w:rsid w:val="00E500C1"/>
    <w:rsid w:val="00E626AA"/>
    <w:rsid w:val="00E62D30"/>
    <w:rsid w:val="00E65514"/>
    <w:rsid w:val="00E73902"/>
    <w:rsid w:val="00E74FA0"/>
    <w:rsid w:val="00E95AF4"/>
    <w:rsid w:val="00EA3061"/>
    <w:rsid w:val="00EB0EB4"/>
    <w:rsid w:val="00EB5F50"/>
    <w:rsid w:val="00EC4972"/>
    <w:rsid w:val="00EC64B3"/>
    <w:rsid w:val="00EC67E3"/>
    <w:rsid w:val="00ED45FC"/>
    <w:rsid w:val="00EE544A"/>
    <w:rsid w:val="00EE65C4"/>
    <w:rsid w:val="00EF1994"/>
    <w:rsid w:val="00F012A3"/>
    <w:rsid w:val="00F15E36"/>
    <w:rsid w:val="00F20BEF"/>
    <w:rsid w:val="00F24A1B"/>
    <w:rsid w:val="00F46C46"/>
    <w:rsid w:val="00F51B43"/>
    <w:rsid w:val="00F52C51"/>
    <w:rsid w:val="00F5477F"/>
    <w:rsid w:val="00F61F08"/>
    <w:rsid w:val="00F66CD8"/>
    <w:rsid w:val="00F75FB0"/>
    <w:rsid w:val="00F81AF3"/>
    <w:rsid w:val="00F82E93"/>
    <w:rsid w:val="00F8706B"/>
    <w:rsid w:val="00F92A74"/>
    <w:rsid w:val="00FB186B"/>
    <w:rsid w:val="00FB34FE"/>
    <w:rsid w:val="00FB36AD"/>
    <w:rsid w:val="00FB7BB5"/>
    <w:rsid w:val="00FC6A12"/>
    <w:rsid w:val="00FC7682"/>
    <w:rsid w:val="00FD146F"/>
    <w:rsid w:val="00FD6399"/>
    <w:rsid w:val="00FD6F09"/>
    <w:rsid w:val="00FF7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17093"/>
  <w15:chartTrackingRefBased/>
  <w15:docId w15:val="{2BBCA30C-E028-4EFF-9F9B-03BAF5ECD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D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255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7255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84DC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872BA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07616">
      <w:bodyDiv w:val="1"/>
      <w:marLeft w:val="0"/>
      <w:marRight w:val="0"/>
      <w:marTop w:val="0"/>
      <w:marBottom w:val="0"/>
      <w:divBdr>
        <w:top w:val="none" w:sz="0" w:space="0" w:color="auto"/>
        <w:left w:val="none" w:sz="0" w:space="0" w:color="auto"/>
        <w:bottom w:val="none" w:sz="0" w:space="0" w:color="auto"/>
        <w:right w:val="none" w:sz="0" w:space="0" w:color="auto"/>
      </w:divBdr>
      <w:divsChild>
        <w:div w:id="1381828719">
          <w:marLeft w:val="480"/>
          <w:marRight w:val="0"/>
          <w:marTop w:val="0"/>
          <w:marBottom w:val="0"/>
          <w:divBdr>
            <w:top w:val="none" w:sz="0" w:space="0" w:color="auto"/>
            <w:left w:val="none" w:sz="0" w:space="0" w:color="auto"/>
            <w:bottom w:val="none" w:sz="0" w:space="0" w:color="auto"/>
            <w:right w:val="none" w:sz="0" w:space="0" w:color="auto"/>
          </w:divBdr>
          <w:divsChild>
            <w:div w:id="76638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36769">
      <w:bodyDiv w:val="1"/>
      <w:marLeft w:val="0"/>
      <w:marRight w:val="0"/>
      <w:marTop w:val="0"/>
      <w:marBottom w:val="0"/>
      <w:divBdr>
        <w:top w:val="none" w:sz="0" w:space="0" w:color="auto"/>
        <w:left w:val="none" w:sz="0" w:space="0" w:color="auto"/>
        <w:bottom w:val="none" w:sz="0" w:space="0" w:color="auto"/>
        <w:right w:val="none" w:sz="0" w:space="0" w:color="auto"/>
      </w:divBdr>
      <w:divsChild>
        <w:div w:id="1280379411">
          <w:marLeft w:val="480"/>
          <w:marRight w:val="0"/>
          <w:marTop w:val="0"/>
          <w:marBottom w:val="0"/>
          <w:divBdr>
            <w:top w:val="none" w:sz="0" w:space="0" w:color="auto"/>
            <w:left w:val="none" w:sz="0" w:space="0" w:color="auto"/>
            <w:bottom w:val="none" w:sz="0" w:space="0" w:color="auto"/>
            <w:right w:val="none" w:sz="0" w:space="0" w:color="auto"/>
          </w:divBdr>
          <w:divsChild>
            <w:div w:id="93528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41113">
      <w:bodyDiv w:val="1"/>
      <w:marLeft w:val="0"/>
      <w:marRight w:val="0"/>
      <w:marTop w:val="0"/>
      <w:marBottom w:val="0"/>
      <w:divBdr>
        <w:top w:val="none" w:sz="0" w:space="0" w:color="auto"/>
        <w:left w:val="none" w:sz="0" w:space="0" w:color="auto"/>
        <w:bottom w:val="none" w:sz="0" w:space="0" w:color="auto"/>
        <w:right w:val="none" w:sz="0" w:space="0" w:color="auto"/>
      </w:divBdr>
      <w:divsChild>
        <w:div w:id="1590892936">
          <w:marLeft w:val="480"/>
          <w:marRight w:val="0"/>
          <w:marTop w:val="0"/>
          <w:marBottom w:val="0"/>
          <w:divBdr>
            <w:top w:val="none" w:sz="0" w:space="0" w:color="auto"/>
            <w:left w:val="none" w:sz="0" w:space="0" w:color="auto"/>
            <w:bottom w:val="none" w:sz="0" w:space="0" w:color="auto"/>
            <w:right w:val="none" w:sz="0" w:space="0" w:color="auto"/>
          </w:divBdr>
          <w:divsChild>
            <w:div w:id="37435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144744">
      <w:bodyDiv w:val="1"/>
      <w:marLeft w:val="0"/>
      <w:marRight w:val="0"/>
      <w:marTop w:val="0"/>
      <w:marBottom w:val="0"/>
      <w:divBdr>
        <w:top w:val="none" w:sz="0" w:space="0" w:color="auto"/>
        <w:left w:val="none" w:sz="0" w:space="0" w:color="auto"/>
        <w:bottom w:val="none" w:sz="0" w:space="0" w:color="auto"/>
        <w:right w:val="none" w:sz="0" w:space="0" w:color="auto"/>
      </w:divBdr>
      <w:divsChild>
        <w:div w:id="71204106">
          <w:marLeft w:val="480"/>
          <w:marRight w:val="0"/>
          <w:marTop w:val="0"/>
          <w:marBottom w:val="0"/>
          <w:divBdr>
            <w:top w:val="none" w:sz="0" w:space="0" w:color="auto"/>
            <w:left w:val="none" w:sz="0" w:space="0" w:color="auto"/>
            <w:bottom w:val="none" w:sz="0" w:space="0" w:color="auto"/>
            <w:right w:val="none" w:sz="0" w:space="0" w:color="auto"/>
          </w:divBdr>
          <w:divsChild>
            <w:div w:id="130261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866146">
      <w:bodyDiv w:val="1"/>
      <w:marLeft w:val="0"/>
      <w:marRight w:val="0"/>
      <w:marTop w:val="0"/>
      <w:marBottom w:val="0"/>
      <w:divBdr>
        <w:top w:val="none" w:sz="0" w:space="0" w:color="auto"/>
        <w:left w:val="none" w:sz="0" w:space="0" w:color="auto"/>
        <w:bottom w:val="none" w:sz="0" w:space="0" w:color="auto"/>
        <w:right w:val="none" w:sz="0" w:space="0" w:color="auto"/>
      </w:divBdr>
      <w:divsChild>
        <w:div w:id="935098050">
          <w:marLeft w:val="480"/>
          <w:marRight w:val="0"/>
          <w:marTop w:val="0"/>
          <w:marBottom w:val="0"/>
          <w:divBdr>
            <w:top w:val="none" w:sz="0" w:space="0" w:color="auto"/>
            <w:left w:val="none" w:sz="0" w:space="0" w:color="auto"/>
            <w:bottom w:val="none" w:sz="0" w:space="0" w:color="auto"/>
            <w:right w:val="none" w:sz="0" w:space="0" w:color="auto"/>
          </w:divBdr>
          <w:divsChild>
            <w:div w:id="125366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511950">
      <w:bodyDiv w:val="1"/>
      <w:marLeft w:val="0"/>
      <w:marRight w:val="0"/>
      <w:marTop w:val="0"/>
      <w:marBottom w:val="0"/>
      <w:divBdr>
        <w:top w:val="none" w:sz="0" w:space="0" w:color="auto"/>
        <w:left w:val="none" w:sz="0" w:space="0" w:color="auto"/>
        <w:bottom w:val="none" w:sz="0" w:space="0" w:color="auto"/>
        <w:right w:val="none" w:sz="0" w:space="0" w:color="auto"/>
      </w:divBdr>
      <w:divsChild>
        <w:div w:id="62800255">
          <w:marLeft w:val="480"/>
          <w:marRight w:val="0"/>
          <w:marTop w:val="0"/>
          <w:marBottom w:val="0"/>
          <w:divBdr>
            <w:top w:val="none" w:sz="0" w:space="0" w:color="auto"/>
            <w:left w:val="none" w:sz="0" w:space="0" w:color="auto"/>
            <w:bottom w:val="none" w:sz="0" w:space="0" w:color="auto"/>
            <w:right w:val="none" w:sz="0" w:space="0" w:color="auto"/>
          </w:divBdr>
          <w:divsChild>
            <w:div w:id="45425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995926">
      <w:bodyDiv w:val="1"/>
      <w:marLeft w:val="0"/>
      <w:marRight w:val="0"/>
      <w:marTop w:val="0"/>
      <w:marBottom w:val="0"/>
      <w:divBdr>
        <w:top w:val="none" w:sz="0" w:space="0" w:color="auto"/>
        <w:left w:val="none" w:sz="0" w:space="0" w:color="auto"/>
        <w:bottom w:val="none" w:sz="0" w:space="0" w:color="auto"/>
        <w:right w:val="none" w:sz="0" w:space="0" w:color="auto"/>
      </w:divBdr>
      <w:divsChild>
        <w:div w:id="438373976">
          <w:marLeft w:val="480"/>
          <w:marRight w:val="0"/>
          <w:marTop w:val="0"/>
          <w:marBottom w:val="0"/>
          <w:divBdr>
            <w:top w:val="none" w:sz="0" w:space="0" w:color="auto"/>
            <w:left w:val="none" w:sz="0" w:space="0" w:color="auto"/>
            <w:bottom w:val="none" w:sz="0" w:space="0" w:color="auto"/>
            <w:right w:val="none" w:sz="0" w:space="0" w:color="auto"/>
          </w:divBdr>
          <w:divsChild>
            <w:div w:id="171037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747756">
      <w:bodyDiv w:val="1"/>
      <w:marLeft w:val="0"/>
      <w:marRight w:val="0"/>
      <w:marTop w:val="0"/>
      <w:marBottom w:val="0"/>
      <w:divBdr>
        <w:top w:val="none" w:sz="0" w:space="0" w:color="auto"/>
        <w:left w:val="none" w:sz="0" w:space="0" w:color="auto"/>
        <w:bottom w:val="none" w:sz="0" w:space="0" w:color="auto"/>
        <w:right w:val="none" w:sz="0" w:space="0" w:color="auto"/>
      </w:divBdr>
      <w:divsChild>
        <w:div w:id="637150616">
          <w:marLeft w:val="480"/>
          <w:marRight w:val="0"/>
          <w:marTop w:val="0"/>
          <w:marBottom w:val="0"/>
          <w:divBdr>
            <w:top w:val="none" w:sz="0" w:space="0" w:color="auto"/>
            <w:left w:val="none" w:sz="0" w:space="0" w:color="auto"/>
            <w:bottom w:val="none" w:sz="0" w:space="0" w:color="auto"/>
            <w:right w:val="none" w:sz="0" w:space="0" w:color="auto"/>
          </w:divBdr>
          <w:divsChild>
            <w:div w:id="148840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48496">
      <w:bodyDiv w:val="1"/>
      <w:marLeft w:val="0"/>
      <w:marRight w:val="0"/>
      <w:marTop w:val="0"/>
      <w:marBottom w:val="0"/>
      <w:divBdr>
        <w:top w:val="none" w:sz="0" w:space="0" w:color="auto"/>
        <w:left w:val="none" w:sz="0" w:space="0" w:color="auto"/>
        <w:bottom w:val="none" w:sz="0" w:space="0" w:color="auto"/>
        <w:right w:val="none" w:sz="0" w:space="0" w:color="auto"/>
      </w:divBdr>
      <w:divsChild>
        <w:div w:id="1957130683">
          <w:marLeft w:val="480"/>
          <w:marRight w:val="0"/>
          <w:marTop w:val="0"/>
          <w:marBottom w:val="0"/>
          <w:divBdr>
            <w:top w:val="none" w:sz="0" w:space="0" w:color="auto"/>
            <w:left w:val="none" w:sz="0" w:space="0" w:color="auto"/>
            <w:bottom w:val="none" w:sz="0" w:space="0" w:color="auto"/>
            <w:right w:val="none" w:sz="0" w:space="0" w:color="auto"/>
          </w:divBdr>
          <w:divsChild>
            <w:div w:id="78508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093594">
      <w:bodyDiv w:val="1"/>
      <w:marLeft w:val="0"/>
      <w:marRight w:val="0"/>
      <w:marTop w:val="0"/>
      <w:marBottom w:val="0"/>
      <w:divBdr>
        <w:top w:val="none" w:sz="0" w:space="0" w:color="auto"/>
        <w:left w:val="none" w:sz="0" w:space="0" w:color="auto"/>
        <w:bottom w:val="none" w:sz="0" w:space="0" w:color="auto"/>
        <w:right w:val="none" w:sz="0" w:space="0" w:color="auto"/>
      </w:divBdr>
      <w:divsChild>
        <w:div w:id="524713635">
          <w:marLeft w:val="480"/>
          <w:marRight w:val="0"/>
          <w:marTop w:val="0"/>
          <w:marBottom w:val="0"/>
          <w:divBdr>
            <w:top w:val="none" w:sz="0" w:space="0" w:color="auto"/>
            <w:left w:val="none" w:sz="0" w:space="0" w:color="auto"/>
            <w:bottom w:val="none" w:sz="0" w:space="0" w:color="auto"/>
            <w:right w:val="none" w:sz="0" w:space="0" w:color="auto"/>
          </w:divBdr>
          <w:divsChild>
            <w:div w:id="175119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544145">
      <w:bodyDiv w:val="1"/>
      <w:marLeft w:val="0"/>
      <w:marRight w:val="0"/>
      <w:marTop w:val="0"/>
      <w:marBottom w:val="0"/>
      <w:divBdr>
        <w:top w:val="none" w:sz="0" w:space="0" w:color="auto"/>
        <w:left w:val="none" w:sz="0" w:space="0" w:color="auto"/>
        <w:bottom w:val="none" w:sz="0" w:space="0" w:color="auto"/>
        <w:right w:val="none" w:sz="0" w:space="0" w:color="auto"/>
      </w:divBdr>
      <w:divsChild>
        <w:div w:id="909000414">
          <w:marLeft w:val="480"/>
          <w:marRight w:val="0"/>
          <w:marTop w:val="0"/>
          <w:marBottom w:val="0"/>
          <w:divBdr>
            <w:top w:val="none" w:sz="0" w:space="0" w:color="auto"/>
            <w:left w:val="none" w:sz="0" w:space="0" w:color="auto"/>
            <w:bottom w:val="none" w:sz="0" w:space="0" w:color="auto"/>
            <w:right w:val="none" w:sz="0" w:space="0" w:color="auto"/>
          </w:divBdr>
          <w:divsChild>
            <w:div w:id="67071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766779">
      <w:bodyDiv w:val="1"/>
      <w:marLeft w:val="0"/>
      <w:marRight w:val="0"/>
      <w:marTop w:val="0"/>
      <w:marBottom w:val="0"/>
      <w:divBdr>
        <w:top w:val="none" w:sz="0" w:space="0" w:color="auto"/>
        <w:left w:val="none" w:sz="0" w:space="0" w:color="auto"/>
        <w:bottom w:val="none" w:sz="0" w:space="0" w:color="auto"/>
        <w:right w:val="none" w:sz="0" w:space="0" w:color="auto"/>
      </w:divBdr>
      <w:divsChild>
        <w:div w:id="1205632662">
          <w:marLeft w:val="480"/>
          <w:marRight w:val="0"/>
          <w:marTop w:val="0"/>
          <w:marBottom w:val="0"/>
          <w:divBdr>
            <w:top w:val="none" w:sz="0" w:space="0" w:color="auto"/>
            <w:left w:val="none" w:sz="0" w:space="0" w:color="auto"/>
            <w:bottom w:val="none" w:sz="0" w:space="0" w:color="auto"/>
            <w:right w:val="none" w:sz="0" w:space="0" w:color="auto"/>
          </w:divBdr>
          <w:divsChild>
            <w:div w:id="181529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609685">
      <w:bodyDiv w:val="1"/>
      <w:marLeft w:val="0"/>
      <w:marRight w:val="0"/>
      <w:marTop w:val="0"/>
      <w:marBottom w:val="0"/>
      <w:divBdr>
        <w:top w:val="none" w:sz="0" w:space="0" w:color="auto"/>
        <w:left w:val="none" w:sz="0" w:space="0" w:color="auto"/>
        <w:bottom w:val="none" w:sz="0" w:space="0" w:color="auto"/>
        <w:right w:val="none" w:sz="0" w:space="0" w:color="auto"/>
      </w:divBdr>
      <w:divsChild>
        <w:div w:id="3825257">
          <w:marLeft w:val="480"/>
          <w:marRight w:val="0"/>
          <w:marTop w:val="0"/>
          <w:marBottom w:val="0"/>
          <w:divBdr>
            <w:top w:val="none" w:sz="0" w:space="0" w:color="auto"/>
            <w:left w:val="none" w:sz="0" w:space="0" w:color="auto"/>
            <w:bottom w:val="none" w:sz="0" w:space="0" w:color="auto"/>
            <w:right w:val="none" w:sz="0" w:space="0" w:color="auto"/>
          </w:divBdr>
          <w:divsChild>
            <w:div w:id="140483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9781118945582.ch11" TargetMode="External"/><Relationship Id="rId13" Type="http://schemas.openxmlformats.org/officeDocument/2006/relationships/hyperlink" Target="https://doi.org/10.1016/j.anbehav.2008.04.01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sbaneinsects.com/brisbane_orbweavers/BirdDroppingSpider.htm" TargetMode="External"/><Relationship Id="rId12" Type="http://schemas.openxmlformats.org/officeDocument/2006/relationships/hyperlink" Target="https://doi.org/10.1016/j.zool.2013.10.004" TargetMode="External"/><Relationship Id="rId17" Type="http://schemas.openxmlformats.org/officeDocument/2006/relationships/hyperlink" Target="https://doi.org/10.1098/rsbl.2016.0831" TargetMode="External"/><Relationship Id="rId2" Type="http://schemas.openxmlformats.org/officeDocument/2006/relationships/styles" Target="styles.xml"/><Relationship Id="rId16" Type="http://schemas.openxmlformats.org/officeDocument/2006/relationships/hyperlink" Target="https://doi.org/10.1007/s00114-008-0403-y" TargetMode="External"/><Relationship Id="rId1" Type="http://schemas.openxmlformats.org/officeDocument/2006/relationships/customXml" Target="../customXml/item1.xml"/><Relationship Id="rId6" Type="http://schemas.openxmlformats.org/officeDocument/2006/relationships/hyperlink" Target="https://www.nationalgeographic.com/animals/article/hawk-moth-caterpillar-snake-untamed-spd" TargetMode="External"/><Relationship Id="rId11" Type="http://schemas.openxmlformats.org/officeDocument/2006/relationships/hyperlink" Target="https://doi.org/10.1111/j.1439-0310.1979.tb01022.x" TargetMode="External"/><Relationship Id="rId5" Type="http://schemas.openxmlformats.org/officeDocument/2006/relationships/hyperlink" Target="https://www.nationalgeographic.com/animals/fish/facts/anglerfish" TargetMode="External"/><Relationship Id="rId15" Type="http://schemas.openxmlformats.org/officeDocument/2006/relationships/hyperlink" Target="http://www.catsg.org/fileadmin/filesharing/3.Conservation_Center/3.4._Strategies___Action_Plans/Snow_leopard/McCarthy_et_al_2003_Snow_leopard_survival_strategy.pdf" TargetMode="External"/><Relationship Id="rId10" Type="http://schemas.openxmlformats.org/officeDocument/2006/relationships/hyperlink" Target="https://doi.org/10.1111/jzo.1268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anbehav.2007.05.024" TargetMode="External"/><Relationship Id="rId14" Type="http://schemas.openxmlformats.org/officeDocument/2006/relationships/hyperlink" Target="https://doi.org/10.1086/6570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BA2BA7-A643-4D36-9C53-DF68CCBB4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6</Pages>
  <Words>5511</Words>
  <Characters>31418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hartmg007@aol.com</dc:creator>
  <cp:keywords/>
  <dc:description/>
  <cp:lastModifiedBy>hartmg007@aol.com</cp:lastModifiedBy>
  <cp:revision>69</cp:revision>
  <dcterms:created xsi:type="dcterms:W3CDTF">2021-05-09T08:50:00Z</dcterms:created>
  <dcterms:modified xsi:type="dcterms:W3CDTF">2021-05-10T15:06:00Z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id="2Nie8G00"/&gt;&lt;style id="http://www.zotero.org/styles/harvard-cite-them-right" hasBibliography="1" bibliographyStyleHasBeenSet="0"/&gt;&lt;prefs&gt;&lt;pref name="fieldType" value="Field"/&gt;&lt;pref name="automat</vt:lpwstr>
  </property>
  <property fmtid="{D5CDD505-2E9C-101B-9397-08002B2CF9AE}" pid="3" name="ZOTERO_PREF_2">
    <vt:lpwstr>icJournalAbbreviations" value="true"/&gt;&lt;/prefs&gt;&lt;/data&gt;</vt:lpwstr>
  </property>
</Properties>
</file>