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EF382" w14:textId="02B77088" w:rsidR="006439E3" w:rsidRPr="00423FE1" w:rsidRDefault="00C621DB" w:rsidP="00032BC0">
      <w:pPr>
        <w:jc w:val="center"/>
        <w:rPr>
          <w:rFonts w:ascii="Arial" w:hAnsi="Arial" w:cs="Arial"/>
          <w:b w:val="0"/>
          <w:bCs/>
          <w:color w:val="000000" w:themeColor="text1"/>
          <w:sz w:val="44"/>
          <w:szCs w:val="44"/>
        </w:rPr>
      </w:pPr>
      <w:r w:rsidRPr="00423FE1">
        <w:rPr>
          <w:rFonts w:ascii="Arial" w:hAnsi="Arial" w:cs="Arial"/>
          <w:b w:val="0"/>
          <w:bCs/>
          <w:color w:val="000000" w:themeColor="text1"/>
          <w:sz w:val="44"/>
          <w:szCs w:val="44"/>
        </w:rPr>
        <w:t>BA Business Management</w:t>
      </w:r>
    </w:p>
    <w:p w14:paraId="4096E358" w14:textId="4E36618A" w:rsidR="00C621DB" w:rsidRDefault="00C621DB" w:rsidP="00032BC0">
      <w:pPr>
        <w:jc w:val="center"/>
        <w:rPr>
          <w:rFonts w:ascii="Arial" w:hAnsi="Arial" w:cs="Arial"/>
          <w:b w:val="0"/>
          <w:bCs/>
          <w:color w:val="000000" w:themeColor="text1"/>
          <w:sz w:val="44"/>
          <w:szCs w:val="44"/>
        </w:rPr>
      </w:pPr>
      <w:r w:rsidRPr="00423FE1">
        <w:rPr>
          <w:rFonts w:ascii="Arial" w:hAnsi="Arial" w:cs="Arial"/>
          <w:b w:val="0"/>
          <w:bCs/>
          <w:color w:val="000000" w:themeColor="text1"/>
          <w:sz w:val="44"/>
          <w:szCs w:val="44"/>
        </w:rPr>
        <w:t>Data Handling and Business Intelligence</w:t>
      </w:r>
      <w:r w:rsidR="00032BC0">
        <w:rPr>
          <w:rFonts w:ascii="Arial" w:hAnsi="Arial" w:cs="Arial"/>
          <w:b w:val="0"/>
          <w:bCs/>
          <w:color w:val="000000" w:themeColor="text1"/>
          <w:sz w:val="44"/>
          <w:szCs w:val="44"/>
        </w:rPr>
        <w:t>, LCBB5000</w:t>
      </w:r>
    </w:p>
    <w:p w14:paraId="2DCE5CE1" w14:textId="6178D207" w:rsidR="00032BC0" w:rsidRPr="00423FE1" w:rsidRDefault="00032BC0" w:rsidP="00032BC0">
      <w:pPr>
        <w:jc w:val="center"/>
        <w:rPr>
          <w:rFonts w:ascii="Arial" w:hAnsi="Arial" w:cs="Arial"/>
          <w:b w:val="0"/>
          <w:bCs/>
          <w:color w:val="000000" w:themeColor="text1"/>
          <w:sz w:val="44"/>
          <w:szCs w:val="44"/>
        </w:rPr>
      </w:pPr>
      <w:r>
        <w:rPr>
          <w:rFonts w:ascii="Arial" w:hAnsi="Arial" w:cs="Arial"/>
          <w:b w:val="0"/>
          <w:bCs/>
          <w:color w:val="000000" w:themeColor="text1"/>
          <w:sz w:val="44"/>
          <w:szCs w:val="44"/>
        </w:rPr>
        <w:t xml:space="preserve">Module </w:t>
      </w:r>
      <w:proofErr w:type="gramStart"/>
      <w:r>
        <w:rPr>
          <w:rFonts w:ascii="Arial" w:hAnsi="Arial" w:cs="Arial"/>
          <w:b w:val="0"/>
          <w:bCs/>
          <w:color w:val="000000" w:themeColor="text1"/>
          <w:sz w:val="44"/>
          <w:szCs w:val="44"/>
        </w:rPr>
        <w:t>Lecturer :</w:t>
      </w:r>
      <w:proofErr w:type="gramEnd"/>
      <w:r>
        <w:rPr>
          <w:rFonts w:ascii="Arial" w:hAnsi="Arial" w:cs="Arial"/>
          <w:b w:val="0"/>
          <w:bCs/>
          <w:color w:val="000000" w:themeColor="text1"/>
          <w:sz w:val="44"/>
          <w:szCs w:val="44"/>
        </w:rPr>
        <w:t xml:space="preserve"> Zahra </w:t>
      </w:r>
      <w:proofErr w:type="spellStart"/>
      <w:r>
        <w:rPr>
          <w:rFonts w:ascii="Arial" w:hAnsi="Arial" w:cs="Arial"/>
          <w:b w:val="0"/>
          <w:bCs/>
          <w:color w:val="000000" w:themeColor="text1"/>
          <w:sz w:val="44"/>
          <w:szCs w:val="44"/>
        </w:rPr>
        <w:t>Mohammadnazari</w:t>
      </w:r>
      <w:proofErr w:type="spellEnd"/>
    </w:p>
    <w:p w14:paraId="0F1BC56D" w14:textId="67DF76EA" w:rsidR="00C621DB" w:rsidRDefault="00C621DB" w:rsidP="00032BC0">
      <w:pPr>
        <w:jc w:val="center"/>
        <w:rPr>
          <w:rFonts w:ascii="Arial" w:hAnsi="Arial" w:cs="Arial"/>
          <w:b w:val="0"/>
          <w:bCs/>
          <w:color w:val="000000" w:themeColor="text1"/>
          <w:sz w:val="44"/>
          <w:szCs w:val="44"/>
        </w:rPr>
      </w:pPr>
      <w:r w:rsidRPr="00032BC0">
        <w:rPr>
          <w:rFonts w:ascii="Arial" w:hAnsi="Arial" w:cs="Arial"/>
          <w:b w:val="0"/>
          <w:bCs/>
          <w:color w:val="000000" w:themeColor="text1"/>
          <w:sz w:val="44"/>
          <w:szCs w:val="44"/>
        </w:rPr>
        <w:t>Assessment Part-1</w:t>
      </w:r>
    </w:p>
    <w:p w14:paraId="58FE4764" w14:textId="22E4DDD0" w:rsidR="00C56235" w:rsidRPr="00032BC0" w:rsidRDefault="00C56235" w:rsidP="00032BC0">
      <w:pPr>
        <w:jc w:val="center"/>
        <w:rPr>
          <w:rFonts w:ascii="Arial" w:hAnsi="Arial" w:cs="Arial"/>
          <w:b w:val="0"/>
          <w:bCs/>
          <w:color w:val="000000" w:themeColor="text1"/>
          <w:sz w:val="44"/>
          <w:szCs w:val="44"/>
        </w:rPr>
      </w:pPr>
      <w:r>
        <w:rPr>
          <w:rFonts w:ascii="Arial" w:hAnsi="Arial" w:cs="Arial"/>
          <w:b w:val="0"/>
          <w:bCs/>
          <w:color w:val="000000" w:themeColor="text1"/>
          <w:sz w:val="44"/>
          <w:szCs w:val="44"/>
        </w:rPr>
        <w:t>Coursework – Written Report</w:t>
      </w:r>
    </w:p>
    <w:p w14:paraId="22692E23" w14:textId="77777777" w:rsidR="00423FE1" w:rsidRDefault="00423FE1">
      <w:pPr>
        <w:rPr>
          <w:rFonts w:ascii="Arial" w:hAnsi="Arial" w:cs="Arial"/>
          <w:b w:val="0"/>
          <w:bCs/>
          <w:color w:val="000000" w:themeColor="text1"/>
          <w:sz w:val="32"/>
          <w:szCs w:val="32"/>
        </w:rPr>
      </w:pPr>
    </w:p>
    <w:p w14:paraId="1D5174F3" w14:textId="77777777" w:rsidR="00423FE1" w:rsidRDefault="00423FE1">
      <w:pPr>
        <w:rPr>
          <w:rFonts w:ascii="Arial" w:hAnsi="Arial" w:cs="Arial"/>
          <w:b w:val="0"/>
          <w:bCs/>
          <w:color w:val="000000" w:themeColor="text1"/>
          <w:sz w:val="32"/>
          <w:szCs w:val="32"/>
        </w:rPr>
      </w:pPr>
    </w:p>
    <w:p w14:paraId="7E036B73" w14:textId="77777777" w:rsidR="00423FE1" w:rsidRDefault="00423FE1">
      <w:pPr>
        <w:rPr>
          <w:rFonts w:ascii="Arial" w:hAnsi="Arial" w:cs="Arial"/>
          <w:b w:val="0"/>
          <w:bCs/>
          <w:color w:val="000000" w:themeColor="text1"/>
          <w:sz w:val="32"/>
          <w:szCs w:val="32"/>
        </w:rPr>
      </w:pPr>
    </w:p>
    <w:p w14:paraId="22AB2889" w14:textId="0D36E87B" w:rsidR="00C621DB" w:rsidRPr="00423FE1" w:rsidRDefault="00C621DB">
      <w:pPr>
        <w:rPr>
          <w:rFonts w:ascii="Arial" w:hAnsi="Arial" w:cs="Arial"/>
          <w:b w:val="0"/>
          <w:bCs/>
          <w:color w:val="000000" w:themeColor="text1"/>
          <w:sz w:val="32"/>
          <w:szCs w:val="32"/>
        </w:rPr>
      </w:pPr>
    </w:p>
    <w:p w14:paraId="344F98EF" w14:textId="77777777" w:rsidR="00C621DB" w:rsidRDefault="00C621DB">
      <w:pPr>
        <w:rPr>
          <w:rFonts w:cs="Times New Roman"/>
          <w:b w:val="0"/>
          <w:bCs/>
          <w:color w:val="000000" w:themeColor="text1"/>
          <w:szCs w:val="24"/>
        </w:rPr>
      </w:pPr>
      <w:r>
        <w:rPr>
          <w:rFonts w:cs="Times New Roman"/>
          <w:b w:val="0"/>
          <w:bCs/>
          <w:color w:val="000000" w:themeColor="text1"/>
          <w:szCs w:val="24"/>
        </w:rPr>
        <w:br w:type="page"/>
      </w:r>
    </w:p>
    <w:p w14:paraId="0902DBFB" w14:textId="06B1861E" w:rsidR="00563B58" w:rsidRPr="00D74ECC" w:rsidRDefault="00563B58" w:rsidP="00032BC0">
      <w:pPr>
        <w:pStyle w:val="Heading1"/>
      </w:pPr>
      <w:r w:rsidRPr="00D74ECC">
        <w:lastRenderedPageBreak/>
        <w:t>Introduction</w:t>
      </w:r>
    </w:p>
    <w:p w14:paraId="4AD42080" w14:textId="14EBE27D" w:rsidR="00563B58" w:rsidRPr="005D6540" w:rsidRDefault="005D6540" w:rsidP="00563B58">
      <w:pPr>
        <w:autoSpaceDE w:val="0"/>
        <w:autoSpaceDN w:val="0"/>
        <w:adjustRightInd w:val="0"/>
        <w:rPr>
          <w:rFonts w:ascii="Arial" w:hAnsi="Arial" w:cs="Arial"/>
          <w:b w:val="0"/>
          <w:bCs/>
          <w:sz w:val="22"/>
        </w:rPr>
      </w:pPr>
      <w:r w:rsidRPr="005D6540">
        <w:rPr>
          <w:rFonts w:ascii="Arial" w:hAnsi="Arial" w:cs="Arial"/>
          <w:b w:val="0"/>
          <w:bCs/>
          <w:sz w:val="22"/>
        </w:rPr>
        <w:t>This assessment is focused on Data handling, a fundamental component of the data analysis process, which ensures that the data is structured and ready for analysis, meaning that the end results will be more accurate and reliable</w:t>
      </w:r>
      <w:r w:rsidR="00EF5AA2">
        <w:rPr>
          <w:rFonts w:ascii="Arial" w:hAnsi="Arial" w:cs="Arial"/>
          <w:b w:val="0"/>
          <w:bCs/>
          <w:sz w:val="22"/>
        </w:rPr>
        <w:t xml:space="preserve"> (Jebel et al., 2017)</w:t>
      </w:r>
      <w:r w:rsidRPr="005D6540">
        <w:rPr>
          <w:rFonts w:ascii="Arial" w:hAnsi="Arial" w:cs="Arial"/>
          <w:b w:val="0"/>
          <w:bCs/>
          <w:sz w:val="22"/>
        </w:rPr>
        <w:t>. First, a particular dataset processed with statistical software like Excel and SPSS will be discussed here, which is a great undertaking that seeks to discover answers about the provided dataset. This data set captures process time details of different tools and platforms such as Hadoop, Spark, R, Python, and Tableau, within a year of 2023. The analysis is specifically intended to answer certain questions about central tendencies, variations, and correlations of the dataset. In addition, it seeks to demonstrate the real-world use of the Excel functions and the SPSS for correlation analysis to generate a scatterplot. Different vital questions will be addressed here such as the mean Hadoop processing time, median Spark processing time, R maximum processing time dated, Python standard deviation and the tool or platform with the lowest average processing time. This complex analysis will provide a broad insight into the dynamics of the dataset, contributing to an understanding of performance measures and correlations in the dataset. In the scope of SPSS, the analysis will focus on the Hadoop and Tableau processing times correlation, showing its range and direction. Furthermore, a scatterplot visualization will be created, depicting the scatter plot of the relationship between Hadoop’s processing time and Tableau’s processing time. These analyses will provide a detailed description of the dataset, thus ensuring that informed decisions and meaningful interpretations become a reality.</w:t>
      </w:r>
    </w:p>
    <w:p w14:paraId="09371CB0" w14:textId="77777777" w:rsidR="00563B58" w:rsidRDefault="00563B58" w:rsidP="00563B58">
      <w:pPr>
        <w:pStyle w:val="ListParagraph"/>
        <w:autoSpaceDE w:val="0"/>
        <w:autoSpaceDN w:val="0"/>
        <w:adjustRightInd w:val="0"/>
        <w:ind w:left="360"/>
        <w:jc w:val="both"/>
        <w:rPr>
          <w:rFonts w:ascii="Arial" w:hAnsi="Arial" w:cs="Arial"/>
          <w:sz w:val="22"/>
          <w:szCs w:val="22"/>
          <w:lang w:eastAsia="en-US"/>
        </w:rPr>
      </w:pPr>
    </w:p>
    <w:p w14:paraId="669972DA" w14:textId="706B305A" w:rsidR="00625641" w:rsidRPr="00D74ECC" w:rsidRDefault="005D6540" w:rsidP="00032BC0">
      <w:pPr>
        <w:pStyle w:val="Heading1"/>
      </w:pPr>
      <w:r w:rsidRPr="00D74ECC">
        <w:t>Part a-</w:t>
      </w:r>
      <w:r w:rsidR="00563B58" w:rsidRPr="00D74ECC">
        <w:t>D</w:t>
      </w:r>
      <w:r w:rsidR="00625641" w:rsidRPr="00D74ECC">
        <w:t>iscuss</w:t>
      </w:r>
      <w:r w:rsidR="00563B58" w:rsidRPr="00D74ECC">
        <w:t>ion</w:t>
      </w:r>
      <w:r w:rsidR="00625641" w:rsidRPr="00D74ECC">
        <w:t xml:space="preserve"> and analyse </w:t>
      </w:r>
      <w:r w:rsidR="00436149" w:rsidRPr="00D74ECC">
        <w:t xml:space="preserve">on </w:t>
      </w:r>
      <w:r w:rsidR="00625641" w:rsidRPr="00D74ECC">
        <w:t xml:space="preserve">the </w:t>
      </w:r>
      <w:r w:rsidR="00436149" w:rsidRPr="00D74ECC">
        <w:t xml:space="preserve">provided </w:t>
      </w:r>
      <w:r w:rsidR="00625641" w:rsidRPr="00D74ECC">
        <w:t xml:space="preserve">dataset to evaluate the following </w:t>
      </w:r>
    </w:p>
    <w:p w14:paraId="27D7F87A" w14:textId="77777777" w:rsidR="00625641" w:rsidRPr="005D6540" w:rsidRDefault="00625641" w:rsidP="005D6540">
      <w:pPr>
        <w:pStyle w:val="ListParagraph"/>
        <w:autoSpaceDE w:val="0"/>
        <w:autoSpaceDN w:val="0"/>
        <w:adjustRightInd w:val="0"/>
        <w:ind w:left="360"/>
        <w:jc w:val="both"/>
        <w:rPr>
          <w:rFonts w:ascii="Arial" w:hAnsi="Arial" w:cs="Arial"/>
          <w:b/>
          <w:bCs/>
          <w:sz w:val="22"/>
          <w:szCs w:val="22"/>
          <w:lang w:eastAsia="en-US"/>
        </w:rPr>
      </w:pPr>
    </w:p>
    <w:p w14:paraId="23642DA6" w14:textId="77777777" w:rsidR="00625641" w:rsidRPr="00032BC0" w:rsidRDefault="00625641" w:rsidP="008B2549">
      <w:pPr>
        <w:pStyle w:val="Heading2"/>
        <w:rPr>
          <w:color w:val="C45911" w:themeColor="accent2" w:themeShade="BF"/>
        </w:rPr>
      </w:pPr>
      <w:r w:rsidRPr="00032BC0">
        <w:rPr>
          <w:color w:val="C45911" w:themeColor="accent2" w:themeShade="BF"/>
        </w:rPr>
        <w:t>What is the mean processing time when using Hadoop?</w:t>
      </w:r>
    </w:p>
    <w:p w14:paraId="58778D24" w14:textId="0A1D4EAF" w:rsidR="00794AC9" w:rsidRPr="005D6540" w:rsidRDefault="004C193B" w:rsidP="005D6540">
      <w:pPr>
        <w:autoSpaceDE w:val="0"/>
        <w:autoSpaceDN w:val="0"/>
        <w:adjustRightInd w:val="0"/>
        <w:rPr>
          <w:rFonts w:ascii="Arial" w:hAnsi="Arial" w:cs="Arial"/>
          <w:b w:val="0"/>
          <w:bCs/>
          <w:sz w:val="22"/>
        </w:rPr>
      </w:pPr>
      <w:r w:rsidRPr="005D6540">
        <w:rPr>
          <w:rFonts w:ascii="Arial" w:hAnsi="Arial" w:cs="Arial"/>
          <w:b w:val="0"/>
          <w:bCs/>
          <w:sz w:val="22"/>
        </w:rPr>
        <w:t xml:space="preserve">From a statistical point of view, the ‘mean’ represents an arithmetical average of values. It is obtained by adding all the values in a data set and then dividing that sum by their total number. It is also a critical indicator of trend and offers information on the mean value across a distribution. It is widely used in statistical analysis because of its simplicity as well interpretability. </w:t>
      </w:r>
      <w:r w:rsidR="00794AC9" w:rsidRPr="005D6540">
        <w:rPr>
          <w:rFonts w:ascii="Arial" w:hAnsi="Arial" w:cs="Arial"/>
          <w:b w:val="0"/>
          <w:bCs/>
          <w:sz w:val="22"/>
        </w:rPr>
        <w:t xml:space="preserve">The mean </w:t>
      </w:r>
      <w:r w:rsidR="00794AC9" w:rsidRPr="005D6540">
        <w:rPr>
          <w:rFonts w:ascii="Arial" w:hAnsi="Arial" w:cs="Arial"/>
          <w:b w:val="0"/>
          <w:bCs/>
          <w:sz w:val="22"/>
        </w:rPr>
        <w:lastRenderedPageBreak/>
        <w:t>processing time when using Hadoop has been calculated using Excel application where the “AVERAGE” formula has been used and the result has been found as 2.77</w:t>
      </w:r>
      <w:r w:rsidRPr="005D6540">
        <w:rPr>
          <w:rFonts w:ascii="Arial" w:hAnsi="Arial" w:cs="Arial"/>
          <w:b w:val="0"/>
          <w:bCs/>
          <w:sz w:val="22"/>
        </w:rPr>
        <w:t>7</w:t>
      </w:r>
    </w:p>
    <w:p w14:paraId="5537FE2A" w14:textId="77777777" w:rsidR="00625641" w:rsidRPr="00032BC0" w:rsidRDefault="00625641" w:rsidP="008B2549">
      <w:pPr>
        <w:pStyle w:val="Heading2"/>
        <w:rPr>
          <w:color w:val="C45911" w:themeColor="accent2" w:themeShade="BF"/>
        </w:rPr>
      </w:pPr>
      <w:r w:rsidRPr="00032BC0">
        <w:rPr>
          <w:color w:val="C45911" w:themeColor="accent2" w:themeShade="BF"/>
        </w:rPr>
        <w:t>What is the median processing time when using Spark?</w:t>
      </w:r>
    </w:p>
    <w:p w14:paraId="4BD01E79" w14:textId="6A8B06C7" w:rsidR="00AC4D24" w:rsidRPr="005D6540" w:rsidRDefault="00AC4D24" w:rsidP="005D6540">
      <w:pPr>
        <w:autoSpaceDE w:val="0"/>
        <w:autoSpaceDN w:val="0"/>
        <w:adjustRightInd w:val="0"/>
        <w:rPr>
          <w:rFonts w:ascii="Arial" w:hAnsi="Arial" w:cs="Arial"/>
          <w:b w:val="0"/>
          <w:bCs/>
          <w:sz w:val="22"/>
        </w:rPr>
      </w:pPr>
      <w:r w:rsidRPr="005D6540">
        <w:rPr>
          <w:rFonts w:ascii="Arial" w:hAnsi="Arial" w:cs="Arial"/>
          <w:b w:val="0"/>
          <w:bCs/>
          <w:sz w:val="22"/>
        </w:rPr>
        <w:t xml:space="preserve">In statistics, the term median refers to a measure of central tendency that represents the middle value in an ordered dataset. The median is the middle value if there are an odd number of observations in a dataset. When the number of observations in a dataset is even, then median becomes an arithmetic mean between two middle values. Hence, the median is more robust than the mean since it is less sensitive to extreme values (outliers). It is also particularly helpful when dealing with skewed distributions or data sets that have outliers, offering a more precise depiction of the </w:t>
      </w:r>
      <w:r w:rsidR="0034356B" w:rsidRPr="005D6540">
        <w:rPr>
          <w:rFonts w:ascii="Arial" w:hAnsi="Arial" w:cs="Arial"/>
          <w:b w:val="0"/>
          <w:bCs/>
          <w:sz w:val="22"/>
        </w:rPr>
        <w:t>centre</w:t>
      </w:r>
      <w:r w:rsidRPr="005D6540">
        <w:rPr>
          <w:rFonts w:ascii="Arial" w:hAnsi="Arial" w:cs="Arial"/>
          <w:b w:val="0"/>
          <w:bCs/>
          <w:sz w:val="22"/>
        </w:rPr>
        <w:t xml:space="preserve"> of such data</w:t>
      </w:r>
      <w:r w:rsidR="00E23922">
        <w:rPr>
          <w:rFonts w:ascii="Arial" w:hAnsi="Arial" w:cs="Arial"/>
          <w:b w:val="0"/>
          <w:bCs/>
          <w:sz w:val="22"/>
        </w:rPr>
        <w:t xml:space="preserve"> (</w:t>
      </w:r>
      <w:proofErr w:type="spellStart"/>
      <w:r w:rsidR="00E23922">
        <w:rPr>
          <w:rFonts w:ascii="Arial" w:hAnsi="Arial" w:cs="Arial"/>
          <w:b w:val="0"/>
          <w:bCs/>
          <w:sz w:val="22"/>
        </w:rPr>
        <w:t>Carlbery</w:t>
      </w:r>
      <w:proofErr w:type="spellEnd"/>
      <w:r w:rsidR="00E23922">
        <w:rPr>
          <w:rFonts w:ascii="Arial" w:hAnsi="Arial" w:cs="Arial"/>
          <w:b w:val="0"/>
          <w:bCs/>
          <w:sz w:val="22"/>
        </w:rPr>
        <w:t>, 2018)</w:t>
      </w:r>
      <w:r w:rsidRPr="005D6540">
        <w:rPr>
          <w:rFonts w:ascii="Arial" w:hAnsi="Arial" w:cs="Arial"/>
          <w:b w:val="0"/>
          <w:bCs/>
          <w:sz w:val="22"/>
        </w:rPr>
        <w:t>.</w:t>
      </w:r>
      <w:r w:rsidR="004D6BC1" w:rsidRPr="005D6540">
        <w:rPr>
          <w:rFonts w:ascii="Arial" w:hAnsi="Arial" w:cs="Arial"/>
          <w:b w:val="0"/>
          <w:bCs/>
          <w:sz w:val="22"/>
        </w:rPr>
        <w:t xml:space="preserve"> Using the Excel application and the “MEDIAN” formula, the median processing time when using Spark is found as 2.747</w:t>
      </w:r>
    </w:p>
    <w:p w14:paraId="601E6853" w14:textId="77777777" w:rsidR="00625641" w:rsidRPr="00032BC0" w:rsidRDefault="00625641" w:rsidP="008B2549">
      <w:pPr>
        <w:pStyle w:val="Heading2"/>
        <w:rPr>
          <w:rFonts w:cs="Arial"/>
          <w:color w:val="C45911" w:themeColor="accent2" w:themeShade="BF"/>
          <w:sz w:val="22"/>
          <w:szCs w:val="22"/>
        </w:rPr>
      </w:pPr>
      <w:r w:rsidRPr="00032BC0">
        <w:rPr>
          <w:color w:val="C45911" w:themeColor="accent2" w:themeShade="BF"/>
        </w:rPr>
        <w:t>On which date did R have the highest processing time?</w:t>
      </w:r>
    </w:p>
    <w:p w14:paraId="58DBB881" w14:textId="37B99489" w:rsidR="003F0668" w:rsidRPr="005D6540" w:rsidRDefault="003F0668" w:rsidP="005D6540">
      <w:pPr>
        <w:autoSpaceDE w:val="0"/>
        <w:autoSpaceDN w:val="0"/>
        <w:adjustRightInd w:val="0"/>
        <w:rPr>
          <w:rFonts w:ascii="Arial" w:hAnsi="Arial" w:cs="Arial"/>
          <w:b w:val="0"/>
          <w:bCs/>
          <w:sz w:val="22"/>
        </w:rPr>
      </w:pPr>
      <w:r w:rsidRPr="005D6540">
        <w:rPr>
          <w:rFonts w:ascii="Arial" w:hAnsi="Arial" w:cs="Arial"/>
          <w:b w:val="0"/>
          <w:bCs/>
          <w:sz w:val="22"/>
        </w:rPr>
        <w:t>Here, for finding the highest processing time of R, the MAX function has been used firstly</w:t>
      </w:r>
      <w:r w:rsidR="008F1E23">
        <w:rPr>
          <w:rFonts w:ascii="Arial" w:hAnsi="Arial" w:cs="Arial"/>
          <w:b w:val="0"/>
          <w:bCs/>
          <w:sz w:val="22"/>
        </w:rPr>
        <w:t xml:space="preserve"> (</w:t>
      </w:r>
      <w:proofErr w:type="spellStart"/>
      <w:r w:rsidR="008F1E23">
        <w:rPr>
          <w:rFonts w:ascii="Arial" w:hAnsi="Arial" w:cs="Arial"/>
          <w:b w:val="0"/>
          <w:bCs/>
          <w:sz w:val="22"/>
        </w:rPr>
        <w:t>Carlbery</w:t>
      </w:r>
      <w:proofErr w:type="spellEnd"/>
      <w:r w:rsidR="008F1E23">
        <w:rPr>
          <w:rFonts w:ascii="Arial" w:hAnsi="Arial" w:cs="Arial"/>
          <w:b w:val="0"/>
          <w:bCs/>
          <w:sz w:val="22"/>
        </w:rPr>
        <w:t>, 2018)</w:t>
      </w:r>
      <w:r w:rsidRPr="005D6540">
        <w:rPr>
          <w:rFonts w:ascii="Arial" w:hAnsi="Arial" w:cs="Arial"/>
          <w:b w:val="0"/>
          <w:bCs/>
          <w:sz w:val="22"/>
        </w:rPr>
        <w:t>. Then t</w:t>
      </w:r>
      <w:r w:rsidR="00F977D9" w:rsidRPr="005D6540">
        <w:rPr>
          <w:rFonts w:ascii="Arial" w:hAnsi="Arial" w:cs="Arial"/>
          <w:b w:val="0"/>
          <w:bCs/>
          <w:sz w:val="22"/>
        </w:rPr>
        <w:t xml:space="preserve">o return the value of the data, the Index function is used and finally the right R value found as 4.867 and </w:t>
      </w:r>
      <w:r w:rsidR="00E00EC7" w:rsidRPr="005D6540">
        <w:rPr>
          <w:rFonts w:ascii="Arial" w:hAnsi="Arial" w:cs="Arial"/>
          <w:b w:val="0"/>
          <w:bCs/>
          <w:sz w:val="22"/>
        </w:rPr>
        <w:t>its</w:t>
      </w:r>
      <w:r w:rsidR="00F977D9" w:rsidRPr="005D6540">
        <w:rPr>
          <w:rFonts w:ascii="Arial" w:hAnsi="Arial" w:cs="Arial"/>
          <w:b w:val="0"/>
          <w:bCs/>
          <w:sz w:val="22"/>
        </w:rPr>
        <w:t xml:space="preserve"> corresponding date is found as </w:t>
      </w:r>
      <w:r w:rsidR="00EF4E1D" w:rsidRPr="005D6540">
        <w:rPr>
          <w:rFonts w:ascii="Arial" w:hAnsi="Arial" w:cs="Arial"/>
          <w:b w:val="0"/>
          <w:bCs/>
          <w:sz w:val="22"/>
        </w:rPr>
        <w:t xml:space="preserve">2023-01-16. </w:t>
      </w:r>
    </w:p>
    <w:p w14:paraId="0995148B" w14:textId="77777777" w:rsidR="00625641" w:rsidRPr="00032BC0" w:rsidRDefault="00625641" w:rsidP="008B2549">
      <w:pPr>
        <w:pStyle w:val="Heading2"/>
        <w:rPr>
          <w:color w:val="C45911" w:themeColor="accent2" w:themeShade="BF"/>
        </w:rPr>
      </w:pPr>
      <w:r w:rsidRPr="00032BC0">
        <w:rPr>
          <w:color w:val="C45911" w:themeColor="accent2" w:themeShade="BF"/>
        </w:rPr>
        <w:t xml:space="preserve">What is the </w:t>
      </w:r>
      <w:bookmarkStart w:id="0" w:name="_Hlk157763500"/>
      <w:r w:rsidRPr="00032BC0">
        <w:rPr>
          <w:color w:val="C45911" w:themeColor="accent2" w:themeShade="BF"/>
        </w:rPr>
        <w:t>standard deviation for processing time when using Python</w:t>
      </w:r>
      <w:bookmarkEnd w:id="0"/>
      <w:r w:rsidRPr="00032BC0">
        <w:rPr>
          <w:color w:val="C45911" w:themeColor="accent2" w:themeShade="BF"/>
        </w:rPr>
        <w:t>?</w:t>
      </w:r>
    </w:p>
    <w:p w14:paraId="66494C2A" w14:textId="2AB15666" w:rsidR="00ED6B7C" w:rsidRPr="005D6540" w:rsidRDefault="00147BB0" w:rsidP="005D6540">
      <w:pPr>
        <w:autoSpaceDE w:val="0"/>
        <w:autoSpaceDN w:val="0"/>
        <w:adjustRightInd w:val="0"/>
        <w:rPr>
          <w:rFonts w:ascii="Arial" w:hAnsi="Arial" w:cs="Arial"/>
          <w:b w:val="0"/>
          <w:bCs/>
          <w:sz w:val="22"/>
        </w:rPr>
      </w:pPr>
      <w:r w:rsidRPr="005D6540">
        <w:rPr>
          <w:rFonts w:ascii="Arial" w:hAnsi="Arial" w:cs="Arial"/>
          <w:b w:val="0"/>
          <w:bCs/>
          <w:sz w:val="22"/>
        </w:rPr>
        <w:t>Standard deviation is a useful statistical tool for measuring the dispersion of data and plays important role in most fields such as accounting, science or social sciences. It offers a summary measure of how much particular values vary from the general average, thus simplifying understanding and comparison between datasets. A measure of variation or dispersion in statistics is known as a standard deviation. It measures the discrepancy between individual data points and that of a mean. A low standard deviation signifies that data points are close to the mean while a high value of standard shows spread-outness among the data variations. The standard deviation for processing time when using Python is found as 1.297</w:t>
      </w:r>
    </w:p>
    <w:p w14:paraId="3741CA8D" w14:textId="77777777" w:rsidR="00625641" w:rsidRPr="00032BC0" w:rsidRDefault="00625641" w:rsidP="008B2549">
      <w:pPr>
        <w:pStyle w:val="Heading2"/>
        <w:rPr>
          <w:color w:val="C45911" w:themeColor="accent2" w:themeShade="BF"/>
        </w:rPr>
      </w:pPr>
      <w:r w:rsidRPr="00032BC0">
        <w:rPr>
          <w:color w:val="C45911" w:themeColor="accent2" w:themeShade="BF"/>
        </w:rPr>
        <w:t>Which tool or platform had the lowest average processing time across the dataset?</w:t>
      </w:r>
    </w:p>
    <w:p w14:paraId="6D4FB8BE" w14:textId="2DEBCCDA" w:rsidR="007E0CAB" w:rsidRPr="005D6540" w:rsidRDefault="007E0CAB" w:rsidP="005D6540">
      <w:pPr>
        <w:autoSpaceDE w:val="0"/>
        <w:autoSpaceDN w:val="0"/>
        <w:adjustRightInd w:val="0"/>
        <w:rPr>
          <w:rFonts w:ascii="Arial" w:hAnsi="Arial" w:cs="Arial"/>
          <w:b w:val="0"/>
          <w:bCs/>
          <w:sz w:val="22"/>
        </w:rPr>
      </w:pPr>
      <w:r w:rsidRPr="005D6540">
        <w:rPr>
          <w:rFonts w:ascii="Arial" w:hAnsi="Arial" w:cs="Arial"/>
          <w:b w:val="0"/>
          <w:bCs/>
          <w:sz w:val="22"/>
        </w:rPr>
        <w:t>First the average of different platform’s processing time is calculated and for this the AVERAGE formula is used in excel application. As the lowest average processing time across the dataset is required to find out, the MIN formula is applied and the result</w:t>
      </w:r>
      <w:r w:rsidR="004F026D" w:rsidRPr="005D6540">
        <w:rPr>
          <w:rFonts w:ascii="Arial" w:hAnsi="Arial" w:cs="Arial"/>
          <w:b w:val="0"/>
          <w:bCs/>
          <w:sz w:val="22"/>
        </w:rPr>
        <w:t xml:space="preserve"> is found as 2.573. which belongs to the </w:t>
      </w:r>
      <w:proofErr w:type="spellStart"/>
      <w:r w:rsidR="00C25650" w:rsidRPr="005D6540">
        <w:rPr>
          <w:rFonts w:ascii="Arial" w:hAnsi="Arial" w:cs="Arial"/>
          <w:b w:val="0"/>
          <w:bCs/>
          <w:sz w:val="22"/>
        </w:rPr>
        <w:t>Python_Processing</w:t>
      </w:r>
      <w:proofErr w:type="spellEnd"/>
      <w:r w:rsidR="00C25650" w:rsidRPr="005D6540">
        <w:rPr>
          <w:rFonts w:ascii="Arial" w:hAnsi="Arial" w:cs="Arial"/>
          <w:b w:val="0"/>
          <w:bCs/>
          <w:sz w:val="22"/>
        </w:rPr>
        <w:t xml:space="preserve"> Time data set.</w:t>
      </w:r>
    </w:p>
    <w:p w14:paraId="72044395" w14:textId="76207AD4" w:rsidR="00625641" w:rsidRPr="00032BC0" w:rsidRDefault="0031493F" w:rsidP="008B2549">
      <w:pPr>
        <w:pStyle w:val="Heading2"/>
        <w:rPr>
          <w:color w:val="C45911" w:themeColor="accent2" w:themeShade="BF"/>
        </w:rPr>
      </w:pPr>
      <w:r w:rsidRPr="00032BC0">
        <w:rPr>
          <w:color w:val="C45911" w:themeColor="accent2" w:themeShade="BF"/>
        </w:rPr>
        <w:lastRenderedPageBreak/>
        <w:t>D</w:t>
      </w:r>
      <w:r w:rsidR="00625641" w:rsidRPr="00032BC0">
        <w:rPr>
          <w:color w:val="C45911" w:themeColor="accent2" w:themeShade="BF"/>
        </w:rPr>
        <w:t>ifference in processing times across different tools or platforms?</w:t>
      </w:r>
    </w:p>
    <w:p w14:paraId="5376FB6B" w14:textId="7F12F1A2" w:rsidR="00E723EB" w:rsidRPr="005D6540" w:rsidRDefault="00E723EB" w:rsidP="005D6540">
      <w:pPr>
        <w:rPr>
          <w:rFonts w:ascii="Arial" w:hAnsi="Arial" w:cs="Arial"/>
          <w:b w:val="0"/>
          <w:bCs/>
          <w:sz w:val="22"/>
        </w:rPr>
      </w:pPr>
      <w:r w:rsidRPr="005D6540">
        <w:rPr>
          <w:rFonts w:ascii="Arial" w:hAnsi="Arial" w:cs="Arial"/>
          <w:b w:val="0"/>
          <w:bCs/>
          <w:sz w:val="22"/>
        </w:rPr>
        <w:t xml:space="preserve">The processing time of each tool/platform shows temporal features across the date. Some days have more time processing, while others show lower times. Every tool or platform has its strengths and weaknesses. Before interpreting the processing times observed, it is critical to understand the context in which these tools are used, the nature of tasks performed, and characteristics of dataset. Across the entire dataset, </w:t>
      </w:r>
      <w:proofErr w:type="spellStart"/>
      <w:r w:rsidRPr="005D6540">
        <w:rPr>
          <w:rFonts w:ascii="Arial" w:hAnsi="Arial" w:cs="Arial"/>
          <w:b w:val="0"/>
          <w:bCs/>
          <w:sz w:val="22"/>
        </w:rPr>
        <w:t>Hadoop_ProcessingTime</w:t>
      </w:r>
      <w:proofErr w:type="spellEnd"/>
      <w:r w:rsidRPr="005D6540">
        <w:rPr>
          <w:rFonts w:ascii="Arial" w:hAnsi="Arial" w:cs="Arial"/>
          <w:b w:val="0"/>
          <w:bCs/>
          <w:sz w:val="22"/>
        </w:rPr>
        <w:t xml:space="preserve"> seems to be consistently higher than </w:t>
      </w:r>
      <w:proofErr w:type="spellStart"/>
      <w:r w:rsidRPr="005D6540">
        <w:rPr>
          <w:rFonts w:ascii="Arial" w:hAnsi="Arial" w:cs="Arial"/>
          <w:b w:val="0"/>
          <w:bCs/>
          <w:sz w:val="22"/>
        </w:rPr>
        <w:t>Spark_ProcessingTime</w:t>
      </w:r>
      <w:proofErr w:type="spellEnd"/>
      <w:r w:rsidRPr="005D6540">
        <w:rPr>
          <w:rFonts w:ascii="Arial" w:hAnsi="Arial" w:cs="Arial"/>
          <w:b w:val="0"/>
          <w:bCs/>
          <w:sz w:val="22"/>
        </w:rPr>
        <w:t xml:space="preserve">. However, in average cases processing tasks using the Hadoop framework required less time than those processed with Spark. </w:t>
      </w:r>
      <w:proofErr w:type="spellStart"/>
      <w:r w:rsidRPr="005D6540">
        <w:rPr>
          <w:rFonts w:ascii="Arial" w:hAnsi="Arial" w:cs="Arial"/>
          <w:b w:val="0"/>
          <w:bCs/>
          <w:sz w:val="22"/>
        </w:rPr>
        <w:t>R_ProcessingTime</w:t>
      </w:r>
      <w:proofErr w:type="spellEnd"/>
      <w:r w:rsidRPr="005D6540">
        <w:rPr>
          <w:rFonts w:ascii="Arial" w:hAnsi="Arial" w:cs="Arial"/>
          <w:b w:val="0"/>
          <w:bCs/>
          <w:sz w:val="22"/>
        </w:rPr>
        <w:t xml:space="preserve">, </w:t>
      </w:r>
      <w:proofErr w:type="spellStart"/>
      <w:r w:rsidRPr="005D6540">
        <w:rPr>
          <w:rFonts w:ascii="Arial" w:hAnsi="Arial" w:cs="Arial"/>
          <w:b w:val="0"/>
          <w:bCs/>
          <w:sz w:val="22"/>
        </w:rPr>
        <w:t>Python_ProcessingTime</w:t>
      </w:r>
      <w:proofErr w:type="spellEnd"/>
      <w:r w:rsidRPr="005D6540">
        <w:rPr>
          <w:rFonts w:ascii="Arial" w:hAnsi="Arial" w:cs="Arial"/>
          <w:b w:val="0"/>
          <w:bCs/>
          <w:sz w:val="22"/>
        </w:rPr>
        <w:t xml:space="preserve">, and </w:t>
      </w:r>
      <w:proofErr w:type="spellStart"/>
      <w:r w:rsidRPr="005D6540">
        <w:rPr>
          <w:rFonts w:ascii="Arial" w:hAnsi="Arial" w:cs="Arial"/>
          <w:b w:val="0"/>
          <w:bCs/>
          <w:sz w:val="22"/>
        </w:rPr>
        <w:t>Tableau_ProcessingTime</w:t>
      </w:r>
      <w:proofErr w:type="spellEnd"/>
      <w:r w:rsidRPr="005D6540">
        <w:rPr>
          <w:rFonts w:ascii="Arial" w:hAnsi="Arial" w:cs="Arial"/>
          <w:b w:val="0"/>
          <w:bCs/>
          <w:sz w:val="22"/>
        </w:rPr>
        <w:t xml:space="preserve"> show some inconsistencies among the dates. The variations indicate that the processing times for R, Python, and Tableau tasks changed during the recorded time. </w:t>
      </w:r>
      <w:proofErr w:type="spellStart"/>
      <w:r w:rsidRPr="005D6540">
        <w:rPr>
          <w:rFonts w:ascii="Arial" w:hAnsi="Arial" w:cs="Arial"/>
          <w:b w:val="0"/>
          <w:bCs/>
          <w:sz w:val="22"/>
        </w:rPr>
        <w:t>Python_ProcessingTime</w:t>
      </w:r>
      <w:proofErr w:type="spellEnd"/>
      <w:r w:rsidRPr="005D6540">
        <w:rPr>
          <w:rFonts w:ascii="Arial" w:hAnsi="Arial" w:cs="Arial"/>
          <w:b w:val="0"/>
          <w:bCs/>
          <w:sz w:val="22"/>
        </w:rPr>
        <w:t xml:space="preserve"> and </w:t>
      </w:r>
      <w:proofErr w:type="spellStart"/>
      <w:r w:rsidRPr="005D6540">
        <w:rPr>
          <w:rFonts w:ascii="Arial" w:hAnsi="Arial" w:cs="Arial"/>
          <w:b w:val="0"/>
          <w:bCs/>
          <w:sz w:val="22"/>
        </w:rPr>
        <w:t>Tableau_ProcessingTime</w:t>
      </w:r>
      <w:proofErr w:type="spellEnd"/>
      <w:r w:rsidRPr="005D6540">
        <w:rPr>
          <w:rFonts w:ascii="Arial" w:hAnsi="Arial" w:cs="Arial"/>
          <w:b w:val="0"/>
          <w:bCs/>
          <w:sz w:val="22"/>
        </w:rPr>
        <w:t xml:space="preserve"> also appear to have similar average processing times. However, </w:t>
      </w:r>
      <w:proofErr w:type="spellStart"/>
      <w:r w:rsidRPr="005D6540">
        <w:rPr>
          <w:rFonts w:ascii="Arial" w:hAnsi="Arial" w:cs="Arial"/>
          <w:b w:val="0"/>
          <w:bCs/>
          <w:sz w:val="22"/>
        </w:rPr>
        <w:t>R_ProcessingTime</w:t>
      </w:r>
      <w:proofErr w:type="spellEnd"/>
      <w:r w:rsidRPr="005D6540">
        <w:rPr>
          <w:rFonts w:ascii="Arial" w:hAnsi="Arial" w:cs="Arial"/>
          <w:b w:val="0"/>
          <w:bCs/>
          <w:sz w:val="22"/>
        </w:rPr>
        <w:t xml:space="preserve"> is more variable. In this regard, the particular tool or platform that is best suited may be contingent on the nature of tasks and setting of analysis</w:t>
      </w:r>
      <w:r w:rsidR="000E3167">
        <w:rPr>
          <w:rFonts w:ascii="Arial" w:hAnsi="Arial" w:cs="Arial"/>
          <w:b w:val="0"/>
          <w:bCs/>
          <w:sz w:val="22"/>
        </w:rPr>
        <w:t xml:space="preserve"> (Disman and </w:t>
      </w:r>
      <w:proofErr w:type="spellStart"/>
      <w:r w:rsidR="000E3167">
        <w:rPr>
          <w:rFonts w:ascii="Arial" w:hAnsi="Arial" w:cs="Arial"/>
          <w:b w:val="0"/>
          <w:bCs/>
          <w:sz w:val="22"/>
        </w:rPr>
        <w:t>Barliana</w:t>
      </w:r>
      <w:proofErr w:type="spellEnd"/>
      <w:r w:rsidR="000E3167">
        <w:rPr>
          <w:rFonts w:ascii="Arial" w:hAnsi="Arial" w:cs="Arial"/>
          <w:b w:val="0"/>
          <w:bCs/>
          <w:sz w:val="22"/>
        </w:rPr>
        <w:t>, 2017)</w:t>
      </w:r>
      <w:r w:rsidRPr="005D6540">
        <w:rPr>
          <w:rFonts w:ascii="Arial" w:hAnsi="Arial" w:cs="Arial"/>
          <w:b w:val="0"/>
          <w:bCs/>
          <w:sz w:val="22"/>
        </w:rPr>
        <w:t>.</w:t>
      </w:r>
    </w:p>
    <w:p w14:paraId="28A1AC75" w14:textId="77777777" w:rsidR="00625641" w:rsidRPr="005D6540" w:rsidRDefault="00625641" w:rsidP="005D6540">
      <w:pPr>
        <w:autoSpaceDE w:val="0"/>
        <w:autoSpaceDN w:val="0"/>
        <w:adjustRightInd w:val="0"/>
        <w:rPr>
          <w:rFonts w:ascii="Arial" w:hAnsi="Arial" w:cs="Arial"/>
          <w:sz w:val="22"/>
        </w:rPr>
      </w:pPr>
    </w:p>
    <w:p w14:paraId="0BD2C7B8" w14:textId="2AD4A732" w:rsidR="00625641" w:rsidRPr="00D74ECC" w:rsidRDefault="00907FDC" w:rsidP="00032BC0">
      <w:pPr>
        <w:pStyle w:val="Heading1"/>
      </w:pPr>
      <w:r w:rsidRPr="00D74ECC">
        <w:t>Part b- Data p</w:t>
      </w:r>
      <w:r w:rsidR="00625641" w:rsidRPr="00D74ECC">
        <w:t>resent</w:t>
      </w:r>
      <w:r w:rsidRPr="00D74ECC">
        <w:t>ation using</w:t>
      </w:r>
      <w:r w:rsidR="00625641" w:rsidRPr="00D74ECC">
        <w:t xml:space="preserve"> PIVOT TABLES AND GRAPHS.</w:t>
      </w:r>
    </w:p>
    <w:p w14:paraId="6FE00838" w14:textId="174F9BF9" w:rsidR="00E11A0A" w:rsidRPr="005D6540" w:rsidRDefault="00187808" w:rsidP="005D6540">
      <w:pPr>
        <w:autoSpaceDE w:val="0"/>
        <w:autoSpaceDN w:val="0"/>
        <w:adjustRightInd w:val="0"/>
        <w:rPr>
          <w:rStyle w:val="text-with-replacments"/>
          <w:rFonts w:ascii="Arial" w:hAnsi="Arial" w:cs="Arial"/>
          <w:b w:val="0"/>
          <w:bCs/>
          <w:sz w:val="22"/>
        </w:rPr>
      </w:pPr>
      <w:r w:rsidRPr="005D6540">
        <w:rPr>
          <w:rStyle w:val="text-with-replacments"/>
          <w:rFonts w:ascii="Arial" w:hAnsi="Arial" w:cs="Arial"/>
          <w:b w:val="0"/>
          <w:bCs/>
          <w:sz w:val="22"/>
        </w:rPr>
        <w:t>A Pivot table is a method of data processing in Microsoft Excel which summarizes the data and gives create meaningful representations and references. Pivot Tables allow users to grow, isolate, sum and group particular data in real-time allowing for easier analysis of large amounts of data leading to conclusions being drawn. Pivot tables are very convenient and easy to manipulate since users can just drag columns anywhere on the table for summarization. Pivot tables can process a large amount of data and analyse them quicker, that is why the data analysis becomes much more efficient. Pivot tables are essential because they allow for easy interpretation of large amounts of data in a short amount of time, making it easy to spot trends and patterns that can go unnoticed. However, pivot tables are an indispensable tool for any data professional as it enables flexible and efficient analysis of large amounts of data making it easy to spot trends and patterns otherwise overlooked</w:t>
      </w:r>
      <w:r w:rsidR="00E83438">
        <w:rPr>
          <w:rStyle w:val="text-with-replacments"/>
          <w:rFonts w:ascii="Arial" w:hAnsi="Arial" w:cs="Arial"/>
          <w:b w:val="0"/>
          <w:bCs/>
          <w:sz w:val="22"/>
        </w:rPr>
        <w:t xml:space="preserve"> (</w:t>
      </w:r>
      <w:proofErr w:type="spellStart"/>
      <w:r w:rsidR="00E83438" w:rsidRPr="00E83438">
        <w:rPr>
          <w:rFonts w:ascii="Arial" w:hAnsi="Arial" w:cs="Arial"/>
          <w:b w:val="0"/>
          <w:kern w:val="0"/>
          <w:sz w:val="22"/>
        </w:rPr>
        <w:t>Dierenfeld</w:t>
      </w:r>
      <w:proofErr w:type="spellEnd"/>
      <w:r w:rsidR="00E83438">
        <w:rPr>
          <w:rFonts w:ascii="Arial" w:hAnsi="Arial" w:cs="Arial"/>
          <w:b w:val="0"/>
          <w:kern w:val="0"/>
          <w:sz w:val="22"/>
        </w:rPr>
        <w:t xml:space="preserve"> </w:t>
      </w:r>
      <w:r w:rsidR="00E83438" w:rsidRPr="00E83438">
        <w:rPr>
          <w:rFonts w:ascii="Arial" w:hAnsi="Arial" w:cs="Arial"/>
          <w:b w:val="0"/>
          <w:kern w:val="0"/>
          <w:sz w:val="22"/>
        </w:rPr>
        <w:t>and Merceron, 2015</w:t>
      </w:r>
      <w:r w:rsidR="00E83438">
        <w:rPr>
          <w:rFonts w:ascii="Arial" w:hAnsi="Arial" w:cs="Arial"/>
          <w:b w:val="0"/>
          <w:kern w:val="0"/>
          <w:sz w:val="22"/>
        </w:rPr>
        <w:t>)</w:t>
      </w:r>
      <w:r w:rsidRPr="005D6540">
        <w:rPr>
          <w:rStyle w:val="text-with-replacments"/>
          <w:rFonts w:ascii="Arial" w:hAnsi="Arial" w:cs="Arial"/>
          <w:b w:val="0"/>
          <w:bCs/>
          <w:sz w:val="22"/>
        </w:rPr>
        <w:t>.</w:t>
      </w:r>
      <w:r w:rsidR="00907FDC">
        <w:rPr>
          <w:rFonts w:ascii="Arial" w:hAnsi="Arial" w:cs="Arial"/>
          <w:b w:val="0"/>
          <w:bCs/>
          <w:sz w:val="22"/>
        </w:rPr>
        <w:t xml:space="preserve"> </w:t>
      </w:r>
      <w:r w:rsidR="00E11A0A" w:rsidRPr="005D6540">
        <w:rPr>
          <w:rStyle w:val="text-with-replacments"/>
          <w:rFonts w:ascii="Arial" w:hAnsi="Arial" w:cs="Arial"/>
          <w:b w:val="0"/>
          <w:bCs/>
          <w:sz w:val="22"/>
        </w:rPr>
        <w:t>The demonstration with pivot table is provided below</w:t>
      </w:r>
      <w:r w:rsidR="00F12899">
        <w:rPr>
          <w:rStyle w:val="text-with-replacments"/>
          <w:rFonts w:ascii="Arial" w:hAnsi="Arial" w:cs="Arial"/>
          <w:b w:val="0"/>
          <w:bCs/>
          <w:sz w:val="22"/>
        </w:rPr>
        <w:t xml:space="preserve"> along with the </w:t>
      </w:r>
      <w:r w:rsidR="0011424E">
        <w:rPr>
          <w:rStyle w:val="text-with-replacments"/>
          <w:rFonts w:ascii="Arial" w:hAnsi="Arial" w:cs="Arial"/>
          <w:b w:val="0"/>
          <w:bCs/>
          <w:sz w:val="22"/>
        </w:rPr>
        <w:t xml:space="preserve">working </w:t>
      </w:r>
      <w:r w:rsidR="00F12899">
        <w:rPr>
          <w:rStyle w:val="text-with-replacments"/>
          <w:rFonts w:ascii="Arial" w:hAnsi="Arial" w:cs="Arial"/>
          <w:b w:val="0"/>
          <w:bCs/>
          <w:sz w:val="22"/>
        </w:rPr>
        <w:t>screenshots</w:t>
      </w:r>
      <w:r w:rsidR="00E11A0A" w:rsidRPr="005D6540">
        <w:rPr>
          <w:rStyle w:val="text-with-replacments"/>
          <w:rFonts w:ascii="Arial" w:hAnsi="Arial" w:cs="Arial"/>
          <w:b w:val="0"/>
          <w:bCs/>
          <w:sz w:val="22"/>
        </w:rPr>
        <w:t>:</w:t>
      </w:r>
    </w:p>
    <w:p w14:paraId="00A85265" w14:textId="77777777" w:rsidR="00E11A0A" w:rsidRDefault="00E11A0A" w:rsidP="005D6540">
      <w:pPr>
        <w:autoSpaceDE w:val="0"/>
        <w:autoSpaceDN w:val="0"/>
        <w:adjustRightInd w:val="0"/>
        <w:rPr>
          <w:rStyle w:val="text-with-replacments"/>
          <w:rFonts w:ascii="Arial" w:hAnsi="Arial" w:cs="Arial"/>
          <w:b w:val="0"/>
          <w:bCs/>
          <w:sz w:val="22"/>
        </w:rPr>
      </w:pPr>
      <w:r w:rsidRPr="005D6540">
        <w:rPr>
          <w:rStyle w:val="text-with-replacments"/>
          <w:rFonts w:ascii="Arial" w:hAnsi="Arial" w:cs="Arial"/>
          <w:b w:val="0"/>
          <w:bCs/>
          <w:sz w:val="22"/>
        </w:rPr>
        <w:lastRenderedPageBreak/>
        <w:t>Data Selection: First, click the data tab or the data sheet of the dataset, from which the summary should be calculated.</w:t>
      </w:r>
    </w:p>
    <w:p w14:paraId="21B3A750" w14:textId="5A21F701" w:rsidR="00414C42" w:rsidRDefault="00414C42" w:rsidP="005D6540">
      <w:pPr>
        <w:autoSpaceDE w:val="0"/>
        <w:autoSpaceDN w:val="0"/>
        <w:adjustRightInd w:val="0"/>
        <w:rPr>
          <w:rStyle w:val="text-with-replacments"/>
          <w:rFonts w:ascii="Arial" w:hAnsi="Arial" w:cs="Arial"/>
          <w:b w:val="0"/>
          <w:bCs/>
          <w:sz w:val="22"/>
        </w:rPr>
      </w:pPr>
      <w:r>
        <w:rPr>
          <w:noProof/>
        </w:rPr>
        <w:drawing>
          <wp:inline distT="0" distB="0" distL="0" distR="0" wp14:anchorId="640DC40B" wp14:editId="6072C195">
            <wp:extent cx="5943600" cy="3449955"/>
            <wp:effectExtent l="0" t="0" r="0" b="0"/>
            <wp:docPr id="431496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496640" name=""/>
                    <pic:cNvPicPr/>
                  </pic:nvPicPr>
                  <pic:blipFill>
                    <a:blip r:embed="rId7"/>
                    <a:stretch>
                      <a:fillRect/>
                    </a:stretch>
                  </pic:blipFill>
                  <pic:spPr>
                    <a:xfrm>
                      <a:off x="0" y="0"/>
                      <a:ext cx="5943600" cy="3449955"/>
                    </a:xfrm>
                    <a:prstGeom prst="rect">
                      <a:avLst/>
                    </a:prstGeom>
                  </pic:spPr>
                </pic:pic>
              </a:graphicData>
            </a:graphic>
          </wp:inline>
        </w:drawing>
      </w:r>
    </w:p>
    <w:p w14:paraId="7288DFA2" w14:textId="58F19132" w:rsidR="00414C42" w:rsidRPr="005D6540" w:rsidRDefault="00414C42" w:rsidP="005D6540">
      <w:pPr>
        <w:autoSpaceDE w:val="0"/>
        <w:autoSpaceDN w:val="0"/>
        <w:adjustRightInd w:val="0"/>
        <w:rPr>
          <w:rStyle w:val="text-with-replacments"/>
          <w:rFonts w:ascii="Arial" w:hAnsi="Arial" w:cs="Arial"/>
          <w:b w:val="0"/>
          <w:bCs/>
          <w:sz w:val="22"/>
        </w:rPr>
      </w:pPr>
    </w:p>
    <w:p w14:paraId="546D9E85" w14:textId="77777777" w:rsidR="00E11A0A" w:rsidRDefault="00E11A0A" w:rsidP="005D6540">
      <w:pPr>
        <w:autoSpaceDE w:val="0"/>
        <w:autoSpaceDN w:val="0"/>
        <w:adjustRightInd w:val="0"/>
        <w:rPr>
          <w:rStyle w:val="text-with-replacments"/>
          <w:rFonts w:ascii="Arial" w:hAnsi="Arial" w:cs="Arial"/>
          <w:b w:val="0"/>
          <w:bCs/>
          <w:sz w:val="22"/>
        </w:rPr>
      </w:pPr>
      <w:r w:rsidRPr="005D6540">
        <w:rPr>
          <w:rStyle w:val="text-with-replacments"/>
          <w:rFonts w:ascii="Arial" w:hAnsi="Arial" w:cs="Arial"/>
          <w:b w:val="0"/>
          <w:bCs/>
          <w:sz w:val="22"/>
        </w:rPr>
        <w:t>Insert a Pivot Table: With the data, one should proceed to the “Insert” tab in the Excel ribbon to start the PivotTable. Next one has to Click on “PivotTable.” A dialogue box will appear.</w:t>
      </w:r>
    </w:p>
    <w:p w14:paraId="2564982D" w14:textId="1F15D4AE" w:rsidR="00890399" w:rsidRDefault="00890399" w:rsidP="005D6540">
      <w:pPr>
        <w:autoSpaceDE w:val="0"/>
        <w:autoSpaceDN w:val="0"/>
        <w:adjustRightInd w:val="0"/>
        <w:rPr>
          <w:rStyle w:val="text-with-replacments"/>
          <w:rFonts w:ascii="Arial" w:hAnsi="Arial" w:cs="Arial"/>
          <w:b w:val="0"/>
          <w:bCs/>
          <w:sz w:val="22"/>
        </w:rPr>
      </w:pPr>
      <w:r>
        <w:rPr>
          <w:noProof/>
        </w:rPr>
        <w:lastRenderedPageBreak/>
        <w:drawing>
          <wp:inline distT="0" distB="0" distL="0" distR="0" wp14:anchorId="238CEA02" wp14:editId="2F46E0F9">
            <wp:extent cx="5943600" cy="4227830"/>
            <wp:effectExtent l="0" t="0" r="0" b="1270"/>
            <wp:docPr id="721937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937107" name=""/>
                    <pic:cNvPicPr/>
                  </pic:nvPicPr>
                  <pic:blipFill>
                    <a:blip r:embed="rId8"/>
                    <a:stretch>
                      <a:fillRect/>
                    </a:stretch>
                  </pic:blipFill>
                  <pic:spPr>
                    <a:xfrm>
                      <a:off x="0" y="0"/>
                      <a:ext cx="5943600" cy="4227830"/>
                    </a:xfrm>
                    <a:prstGeom prst="rect">
                      <a:avLst/>
                    </a:prstGeom>
                  </pic:spPr>
                </pic:pic>
              </a:graphicData>
            </a:graphic>
          </wp:inline>
        </w:drawing>
      </w:r>
    </w:p>
    <w:p w14:paraId="5761C915" w14:textId="3731C1CB" w:rsidR="00890399" w:rsidRPr="005D6540" w:rsidRDefault="00890399" w:rsidP="005D6540">
      <w:pPr>
        <w:autoSpaceDE w:val="0"/>
        <w:autoSpaceDN w:val="0"/>
        <w:adjustRightInd w:val="0"/>
        <w:rPr>
          <w:rStyle w:val="text-with-replacments"/>
          <w:rFonts w:ascii="Arial" w:hAnsi="Arial" w:cs="Arial"/>
          <w:b w:val="0"/>
          <w:bCs/>
          <w:sz w:val="22"/>
        </w:rPr>
      </w:pPr>
    </w:p>
    <w:p w14:paraId="0C672625" w14:textId="77777777" w:rsidR="00E11A0A" w:rsidRDefault="00E11A0A" w:rsidP="005D6540">
      <w:pPr>
        <w:autoSpaceDE w:val="0"/>
        <w:autoSpaceDN w:val="0"/>
        <w:adjustRightInd w:val="0"/>
        <w:rPr>
          <w:rStyle w:val="text-with-replacments"/>
          <w:rFonts w:ascii="Arial" w:hAnsi="Arial" w:cs="Arial"/>
          <w:b w:val="0"/>
          <w:bCs/>
          <w:sz w:val="22"/>
        </w:rPr>
      </w:pPr>
      <w:r w:rsidRPr="005D6540">
        <w:rPr>
          <w:rStyle w:val="text-with-replacments"/>
          <w:rFonts w:ascii="Arial" w:hAnsi="Arial" w:cs="Arial"/>
          <w:b w:val="0"/>
          <w:bCs/>
          <w:sz w:val="22"/>
        </w:rPr>
        <w:t>Selecting Data Range: Upon the insertion of PivotTable option, it is imperative to confirm that the Table/Range field in the dialog box correctly demonstrates the range of the data.</w:t>
      </w:r>
    </w:p>
    <w:p w14:paraId="77591E25" w14:textId="3A2FFFF6" w:rsidR="00890399" w:rsidRPr="005D6540" w:rsidRDefault="00890399" w:rsidP="005D6540">
      <w:pPr>
        <w:autoSpaceDE w:val="0"/>
        <w:autoSpaceDN w:val="0"/>
        <w:adjustRightInd w:val="0"/>
        <w:rPr>
          <w:rStyle w:val="text-with-replacments"/>
          <w:rFonts w:ascii="Arial" w:hAnsi="Arial" w:cs="Arial"/>
          <w:b w:val="0"/>
          <w:bCs/>
          <w:sz w:val="22"/>
        </w:rPr>
      </w:pPr>
      <w:r>
        <w:rPr>
          <w:noProof/>
        </w:rPr>
        <w:lastRenderedPageBreak/>
        <w:drawing>
          <wp:inline distT="0" distB="0" distL="0" distR="0" wp14:anchorId="5E7B62AC" wp14:editId="0EEBEF32">
            <wp:extent cx="5943600" cy="3612515"/>
            <wp:effectExtent l="0" t="0" r="0" b="6985"/>
            <wp:docPr id="77050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50915" name=""/>
                    <pic:cNvPicPr/>
                  </pic:nvPicPr>
                  <pic:blipFill>
                    <a:blip r:embed="rId9"/>
                    <a:stretch>
                      <a:fillRect/>
                    </a:stretch>
                  </pic:blipFill>
                  <pic:spPr>
                    <a:xfrm>
                      <a:off x="0" y="0"/>
                      <a:ext cx="5943600" cy="3612515"/>
                    </a:xfrm>
                    <a:prstGeom prst="rect">
                      <a:avLst/>
                    </a:prstGeom>
                  </pic:spPr>
                </pic:pic>
              </a:graphicData>
            </a:graphic>
          </wp:inline>
        </w:drawing>
      </w:r>
    </w:p>
    <w:p w14:paraId="6C2EFF81" w14:textId="77777777" w:rsidR="00E11A0A" w:rsidRDefault="00E11A0A" w:rsidP="005D6540">
      <w:pPr>
        <w:autoSpaceDE w:val="0"/>
        <w:autoSpaceDN w:val="0"/>
        <w:adjustRightInd w:val="0"/>
        <w:rPr>
          <w:rStyle w:val="text-with-replacments"/>
          <w:rFonts w:ascii="Arial" w:hAnsi="Arial" w:cs="Arial"/>
          <w:b w:val="0"/>
          <w:bCs/>
          <w:sz w:val="22"/>
        </w:rPr>
      </w:pPr>
      <w:r w:rsidRPr="005D6540">
        <w:rPr>
          <w:rStyle w:val="text-with-replacments"/>
          <w:rFonts w:ascii="Arial" w:hAnsi="Arial" w:cs="Arial"/>
          <w:b w:val="0"/>
          <w:bCs/>
          <w:sz w:val="22"/>
        </w:rPr>
        <w:t>Select Where to Place the Pivot Table: At this point the Excel will prompt for pivot Table Location. Therefore, one needs to decide whether to create a new worksheet or place the Pivot Table in an existing worksheet. Simply picking a single cell will achieve this.</w:t>
      </w:r>
    </w:p>
    <w:p w14:paraId="70D176AC" w14:textId="3213309C" w:rsidR="009D6EAC" w:rsidRPr="005D6540" w:rsidRDefault="009D6EAC" w:rsidP="005D6540">
      <w:pPr>
        <w:autoSpaceDE w:val="0"/>
        <w:autoSpaceDN w:val="0"/>
        <w:adjustRightInd w:val="0"/>
        <w:rPr>
          <w:rStyle w:val="text-with-replacments"/>
          <w:rFonts w:ascii="Arial" w:hAnsi="Arial" w:cs="Arial"/>
          <w:b w:val="0"/>
          <w:bCs/>
          <w:sz w:val="22"/>
        </w:rPr>
      </w:pPr>
      <w:r>
        <w:rPr>
          <w:noProof/>
        </w:rPr>
        <w:lastRenderedPageBreak/>
        <w:drawing>
          <wp:inline distT="0" distB="0" distL="0" distR="0" wp14:anchorId="253C97A2" wp14:editId="1E092C0F">
            <wp:extent cx="5943600" cy="3615690"/>
            <wp:effectExtent l="0" t="0" r="0" b="3810"/>
            <wp:docPr id="1933672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672350" name=""/>
                    <pic:cNvPicPr/>
                  </pic:nvPicPr>
                  <pic:blipFill>
                    <a:blip r:embed="rId10"/>
                    <a:stretch>
                      <a:fillRect/>
                    </a:stretch>
                  </pic:blipFill>
                  <pic:spPr>
                    <a:xfrm>
                      <a:off x="0" y="0"/>
                      <a:ext cx="5943600" cy="3615690"/>
                    </a:xfrm>
                    <a:prstGeom prst="rect">
                      <a:avLst/>
                    </a:prstGeom>
                  </pic:spPr>
                </pic:pic>
              </a:graphicData>
            </a:graphic>
          </wp:inline>
        </w:drawing>
      </w:r>
    </w:p>
    <w:p w14:paraId="620CDC31" w14:textId="77777777" w:rsidR="00E11A0A" w:rsidRDefault="00E11A0A" w:rsidP="005D6540">
      <w:pPr>
        <w:autoSpaceDE w:val="0"/>
        <w:autoSpaceDN w:val="0"/>
        <w:adjustRightInd w:val="0"/>
        <w:rPr>
          <w:rStyle w:val="text-with-replacments"/>
          <w:rFonts w:ascii="Arial" w:hAnsi="Arial" w:cs="Arial"/>
          <w:b w:val="0"/>
          <w:bCs/>
          <w:sz w:val="22"/>
        </w:rPr>
      </w:pPr>
      <w:r w:rsidRPr="005D6540">
        <w:rPr>
          <w:rStyle w:val="text-with-replacments"/>
          <w:rFonts w:ascii="Arial" w:hAnsi="Arial" w:cs="Arial"/>
          <w:b w:val="0"/>
          <w:bCs/>
          <w:sz w:val="22"/>
        </w:rPr>
        <w:t xml:space="preserve">Designing Pivot Table: The Pivot Table Field List will open on the </w:t>
      </w:r>
      <w:proofErr w:type="spellStart"/>
      <w:proofErr w:type="gramStart"/>
      <w:r w:rsidRPr="005D6540">
        <w:rPr>
          <w:rStyle w:val="text-with-replacments"/>
          <w:rFonts w:ascii="Arial" w:hAnsi="Arial" w:cs="Arial"/>
          <w:b w:val="0"/>
          <w:bCs/>
          <w:sz w:val="22"/>
        </w:rPr>
        <w:t>right.Then</w:t>
      </w:r>
      <w:proofErr w:type="spellEnd"/>
      <w:proofErr w:type="gramEnd"/>
      <w:r w:rsidRPr="005D6540">
        <w:rPr>
          <w:rStyle w:val="text-with-replacments"/>
          <w:rFonts w:ascii="Arial" w:hAnsi="Arial" w:cs="Arial"/>
          <w:b w:val="0"/>
          <w:bCs/>
          <w:sz w:val="22"/>
        </w:rPr>
        <w:t xml:space="preserve"> the drag and drop fields from the dataset into the following areas need to be performed:</w:t>
      </w:r>
    </w:p>
    <w:p w14:paraId="5AFC94EF" w14:textId="45F6ABA6" w:rsidR="009D6EAC" w:rsidRPr="005D6540" w:rsidRDefault="009D6EAC" w:rsidP="005D6540">
      <w:pPr>
        <w:autoSpaceDE w:val="0"/>
        <w:autoSpaceDN w:val="0"/>
        <w:adjustRightInd w:val="0"/>
        <w:rPr>
          <w:rStyle w:val="text-with-replacments"/>
          <w:rFonts w:ascii="Arial" w:hAnsi="Arial" w:cs="Arial"/>
          <w:b w:val="0"/>
          <w:bCs/>
          <w:sz w:val="22"/>
        </w:rPr>
      </w:pPr>
      <w:r>
        <w:rPr>
          <w:noProof/>
        </w:rPr>
        <w:drawing>
          <wp:inline distT="0" distB="0" distL="0" distR="0" wp14:anchorId="2323D121" wp14:editId="0F3AD2B0">
            <wp:extent cx="5943600" cy="2146935"/>
            <wp:effectExtent l="0" t="0" r="0" b="5715"/>
            <wp:docPr id="1786410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410214" name=""/>
                    <pic:cNvPicPr/>
                  </pic:nvPicPr>
                  <pic:blipFill>
                    <a:blip r:embed="rId11"/>
                    <a:stretch>
                      <a:fillRect/>
                    </a:stretch>
                  </pic:blipFill>
                  <pic:spPr>
                    <a:xfrm>
                      <a:off x="0" y="0"/>
                      <a:ext cx="5943600" cy="2146935"/>
                    </a:xfrm>
                    <a:prstGeom prst="rect">
                      <a:avLst/>
                    </a:prstGeom>
                  </pic:spPr>
                </pic:pic>
              </a:graphicData>
            </a:graphic>
          </wp:inline>
        </w:drawing>
      </w:r>
    </w:p>
    <w:p w14:paraId="22682609" w14:textId="77777777" w:rsidR="00E11A0A" w:rsidRPr="005D6540" w:rsidRDefault="00E11A0A" w:rsidP="005D6540">
      <w:pPr>
        <w:autoSpaceDE w:val="0"/>
        <w:autoSpaceDN w:val="0"/>
        <w:adjustRightInd w:val="0"/>
        <w:rPr>
          <w:rStyle w:val="text-with-replacments"/>
          <w:rFonts w:ascii="Arial" w:hAnsi="Arial" w:cs="Arial"/>
          <w:b w:val="0"/>
          <w:bCs/>
          <w:sz w:val="22"/>
        </w:rPr>
      </w:pPr>
      <w:r w:rsidRPr="005D6540">
        <w:rPr>
          <w:rStyle w:val="text-with-replacments"/>
          <w:rFonts w:ascii="Arial" w:hAnsi="Arial" w:cs="Arial"/>
          <w:b w:val="0"/>
          <w:bCs/>
          <w:sz w:val="22"/>
        </w:rPr>
        <w:t xml:space="preserve">Values: Here, the numeric data to be </w:t>
      </w:r>
      <w:proofErr w:type="spellStart"/>
      <w:r w:rsidRPr="005D6540">
        <w:rPr>
          <w:rStyle w:val="text-with-replacments"/>
          <w:rFonts w:ascii="Arial" w:hAnsi="Arial" w:cs="Arial"/>
          <w:b w:val="0"/>
          <w:bCs/>
          <w:sz w:val="22"/>
        </w:rPr>
        <w:t>analyzed</w:t>
      </w:r>
      <w:proofErr w:type="spellEnd"/>
      <w:r w:rsidRPr="005D6540">
        <w:rPr>
          <w:rStyle w:val="text-with-replacments"/>
          <w:rFonts w:ascii="Arial" w:hAnsi="Arial" w:cs="Arial"/>
          <w:b w:val="0"/>
          <w:bCs/>
          <w:sz w:val="22"/>
        </w:rPr>
        <w:t xml:space="preserve"> (such as sum, average) has to be put.</w:t>
      </w:r>
    </w:p>
    <w:p w14:paraId="1087DFC5" w14:textId="77777777" w:rsidR="00E11A0A" w:rsidRPr="005D6540" w:rsidRDefault="00E11A0A" w:rsidP="005D6540">
      <w:pPr>
        <w:autoSpaceDE w:val="0"/>
        <w:autoSpaceDN w:val="0"/>
        <w:adjustRightInd w:val="0"/>
        <w:rPr>
          <w:rStyle w:val="text-with-replacments"/>
          <w:rFonts w:ascii="Arial" w:hAnsi="Arial" w:cs="Arial"/>
          <w:b w:val="0"/>
          <w:bCs/>
          <w:sz w:val="22"/>
        </w:rPr>
      </w:pPr>
      <w:r w:rsidRPr="005D6540">
        <w:rPr>
          <w:rStyle w:val="text-with-replacments"/>
          <w:rFonts w:ascii="Arial" w:hAnsi="Arial" w:cs="Arial"/>
          <w:b w:val="0"/>
          <w:bCs/>
          <w:sz w:val="22"/>
        </w:rPr>
        <w:t>Rows: Here is where fields are located to whose values one needs to group or categorize along the rows.</w:t>
      </w:r>
    </w:p>
    <w:p w14:paraId="47A03A65" w14:textId="77777777" w:rsidR="00E11A0A" w:rsidRPr="005D6540" w:rsidRDefault="00E11A0A" w:rsidP="005D6540">
      <w:pPr>
        <w:autoSpaceDE w:val="0"/>
        <w:autoSpaceDN w:val="0"/>
        <w:adjustRightInd w:val="0"/>
        <w:rPr>
          <w:rStyle w:val="text-with-replacments"/>
          <w:rFonts w:ascii="Arial" w:hAnsi="Arial" w:cs="Arial"/>
          <w:b w:val="0"/>
          <w:bCs/>
          <w:sz w:val="22"/>
        </w:rPr>
      </w:pPr>
      <w:r w:rsidRPr="005D6540">
        <w:rPr>
          <w:rStyle w:val="text-with-replacments"/>
          <w:rFonts w:ascii="Arial" w:hAnsi="Arial" w:cs="Arial"/>
          <w:b w:val="0"/>
          <w:bCs/>
          <w:sz w:val="22"/>
        </w:rPr>
        <w:t>Columns: Here, the value one would like to cluster or categorize along the columns will be positioned.</w:t>
      </w:r>
    </w:p>
    <w:p w14:paraId="68ED0683" w14:textId="77777777" w:rsidR="00E11A0A" w:rsidRPr="005D6540" w:rsidRDefault="00E11A0A" w:rsidP="005D6540">
      <w:pPr>
        <w:autoSpaceDE w:val="0"/>
        <w:autoSpaceDN w:val="0"/>
        <w:adjustRightInd w:val="0"/>
        <w:rPr>
          <w:rStyle w:val="text-with-replacments"/>
          <w:rFonts w:ascii="Arial" w:hAnsi="Arial" w:cs="Arial"/>
          <w:b w:val="0"/>
          <w:bCs/>
          <w:sz w:val="22"/>
        </w:rPr>
      </w:pPr>
      <w:r w:rsidRPr="005D6540">
        <w:rPr>
          <w:rStyle w:val="text-with-replacments"/>
          <w:rFonts w:ascii="Arial" w:hAnsi="Arial" w:cs="Arial"/>
          <w:b w:val="0"/>
          <w:bCs/>
          <w:sz w:val="22"/>
        </w:rPr>
        <w:lastRenderedPageBreak/>
        <w:t>Filters: This is where you put fields to filter your data.</w:t>
      </w:r>
    </w:p>
    <w:p w14:paraId="681FB6EA" w14:textId="77777777" w:rsidR="00E11A0A" w:rsidRDefault="00E11A0A" w:rsidP="005D6540">
      <w:pPr>
        <w:autoSpaceDE w:val="0"/>
        <w:autoSpaceDN w:val="0"/>
        <w:adjustRightInd w:val="0"/>
        <w:rPr>
          <w:rStyle w:val="text-with-replacments"/>
          <w:rFonts w:ascii="Arial" w:hAnsi="Arial" w:cs="Arial"/>
          <w:b w:val="0"/>
          <w:bCs/>
          <w:sz w:val="22"/>
        </w:rPr>
      </w:pPr>
      <w:r w:rsidRPr="005D6540">
        <w:rPr>
          <w:rStyle w:val="text-with-replacments"/>
          <w:rFonts w:ascii="Arial" w:hAnsi="Arial" w:cs="Arial"/>
          <w:b w:val="0"/>
          <w:bCs/>
          <w:sz w:val="22"/>
        </w:rPr>
        <w:t>Customization of Pivot Table: It is possible to reorder the fields by dragging them between zones on the Field List.</w:t>
      </w:r>
    </w:p>
    <w:p w14:paraId="2A556052" w14:textId="7F1990A7" w:rsidR="00254F9E" w:rsidRDefault="00254F9E" w:rsidP="005D6540">
      <w:pPr>
        <w:autoSpaceDE w:val="0"/>
        <w:autoSpaceDN w:val="0"/>
        <w:adjustRightInd w:val="0"/>
        <w:rPr>
          <w:rStyle w:val="text-with-replacments"/>
          <w:rFonts w:ascii="Arial" w:hAnsi="Arial" w:cs="Arial"/>
          <w:b w:val="0"/>
          <w:bCs/>
          <w:sz w:val="22"/>
        </w:rPr>
      </w:pPr>
    </w:p>
    <w:p w14:paraId="1E5C3E68" w14:textId="3D23F2FC" w:rsidR="00254F9E" w:rsidRPr="005D6540" w:rsidRDefault="00254F9E" w:rsidP="005D6540">
      <w:pPr>
        <w:autoSpaceDE w:val="0"/>
        <w:autoSpaceDN w:val="0"/>
        <w:adjustRightInd w:val="0"/>
        <w:rPr>
          <w:rStyle w:val="text-with-replacments"/>
          <w:rFonts w:ascii="Arial" w:hAnsi="Arial" w:cs="Arial"/>
          <w:b w:val="0"/>
          <w:bCs/>
          <w:sz w:val="22"/>
        </w:rPr>
      </w:pPr>
      <w:r>
        <w:rPr>
          <w:noProof/>
        </w:rPr>
        <w:drawing>
          <wp:inline distT="0" distB="0" distL="0" distR="0" wp14:anchorId="272D78B4" wp14:editId="6A727A3E">
            <wp:extent cx="5943600" cy="2145665"/>
            <wp:effectExtent l="0" t="0" r="0" b="6985"/>
            <wp:docPr id="420727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727078" name=""/>
                    <pic:cNvPicPr/>
                  </pic:nvPicPr>
                  <pic:blipFill>
                    <a:blip r:embed="rId12"/>
                    <a:stretch>
                      <a:fillRect/>
                    </a:stretch>
                  </pic:blipFill>
                  <pic:spPr>
                    <a:xfrm>
                      <a:off x="0" y="0"/>
                      <a:ext cx="5943600" cy="2145665"/>
                    </a:xfrm>
                    <a:prstGeom prst="rect">
                      <a:avLst/>
                    </a:prstGeom>
                  </pic:spPr>
                </pic:pic>
              </a:graphicData>
            </a:graphic>
          </wp:inline>
        </w:drawing>
      </w:r>
    </w:p>
    <w:p w14:paraId="6AEA685D" w14:textId="23B91B5B" w:rsidR="009F78A7" w:rsidRPr="005D6540" w:rsidRDefault="00E11A0A" w:rsidP="005D6540">
      <w:pPr>
        <w:autoSpaceDE w:val="0"/>
        <w:autoSpaceDN w:val="0"/>
        <w:adjustRightInd w:val="0"/>
        <w:rPr>
          <w:rStyle w:val="text-with-replacments"/>
          <w:rFonts w:ascii="Arial" w:hAnsi="Arial" w:cs="Arial"/>
          <w:b w:val="0"/>
          <w:bCs/>
          <w:sz w:val="22"/>
        </w:rPr>
      </w:pPr>
      <w:r w:rsidRPr="005D6540">
        <w:rPr>
          <w:rStyle w:val="text-with-replacments"/>
          <w:rFonts w:ascii="Arial" w:hAnsi="Arial" w:cs="Arial"/>
          <w:b w:val="0"/>
          <w:bCs/>
          <w:sz w:val="22"/>
        </w:rPr>
        <w:t>When one of the underlying data changes, they may have to refresh the Pivot Table to update it by right-clicking anywhere in the Pivot Table and choosing “refresh.”</w:t>
      </w:r>
    </w:p>
    <w:p w14:paraId="407D7769" w14:textId="2A05488B" w:rsidR="0023088E" w:rsidRPr="005D6540" w:rsidRDefault="0023088E" w:rsidP="005D6540">
      <w:pPr>
        <w:autoSpaceDE w:val="0"/>
        <w:autoSpaceDN w:val="0"/>
        <w:adjustRightInd w:val="0"/>
        <w:rPr>
          <w:rStyle w:val="text-with-replacments"/>
          <w:rFonts w:ascii="Arial" w:hAnsi="Arial" w:cs="Arial"/>
          <w:b w:val="0"/>
          <w:bCs/>
          <w:sz w:val="22"/>
        </w:rPr>
      </w:pPr>
      <w:r w:rsidRPr="005D6540">
        <w:rPr>
          <w:rStyle w:val="text-with-replacments"/>
          <w:rFonts w:ascii="Arial" w:hAnsi="Arial" w:cs="Arial"/>
          <w:b w:val="0"/>
          <w:bCs/>
          <w:sz w:val="22"/>
        </w:rPr>
        <w:t>Using the above steps the Pivot Table is generated in Excel and provided below:</w:t>
      </w:r>
    </w:p>
    <w:tbl>
      <w:tblPr>
        <w:tblW w:w="9278" w:type="dxa"/>
        <w:tblLook w:val="04A0" w:firstRow="1" w:lastRow="0" w:firstColumn="1" w:lastColumn="0" w:noHBand="0" w:noVBand="1"/>
      </w:tblPr>
      <w:tblGrid>
        <w:gridCol w:w="4013"/>
        <w:gridCol w:w="1516"/>
        <w:gridCol w:w="2108"/>
        <w:gridCol w:w="1641"/>
      </w:tblGrid>
      <w:tr w:rsidR="0023088E" w:rsidRPr="005D6540" w14:paraId="7FC1C3DF" w14:textId="77777777" w:rsidTr="006E55F5">
        <w:trPr>
          <w:trHeight w:val="376"/>
        </w:trPr>
        <w:tc>
          <w:tcPr>
            <w:tcW w:w="4013" w:type="dxa"/>
            <w:tcBorders>
              <w:top w:val="nil"/>
              <w:left w:val="nil"/>
              <w:bottom w:val="nil"/>
              <w:right w:val="nil"/>
            </w:tcBorders>
            <w:shd w:val="clear" w:color="D9E1F2" w:fill="D9E1F2"/>
            <w:noWrap/>
            <w:vAlign w:val="bottom"/>
            <w:hideMark/>
          </w:tcPr>
          <w:p w14:paraId="729CB532" w14:textId="77777777" w:rsidR="0023088E" w:rsidRPr="005D6540" w:rsidRDefault="0023088E" w:rsidP="005D6540">
            <w:pPr>
              <w:spacing w:after="0" w:line="240" w:lineRule="auto"/>
              <w:rPr>
                <w:rFonts w:ascii="Arial" w:eastAsia="Times New Roman" w:hAnsi="Arial" w:cs="Arial"/>
                <w:b w:val="0"/>
                <w:kern w:val="0"/>
                <w:sz w:val="22"/>
                <w:lang w:val="en-US"/>
                <w14:ligatures w14:val="none"/>
              </w:rPr>
            </w:pPr>
          </w:p>
        </w:tc>
        <w:tc>
          <w:tcPr>
            <w:tcW w:w="1516" w:type="dxa"/>
            <w:tcBorders>
              <w:top w:val="nil"/>
              <w:left w:val="nil"/>
              <w:bottom w:val="nil"/>
              <w:right w:val="nil"/>
            </w:tcBorders>
            <w:shd w:val="clear" w:color="D9E1F2" w:fill="D9E1F2"/>
            <w:noWrap/>
            <w:vAlign w:val="bottom"/>
            <w:hideMark/>
          </w:tcPr>
          <w:p w14:paraId="00E0419E" w14:textId="77777777" w:rsidR="0023088E" w:rsidRPr="005D6540" w:rsidRDefault="0023088E" w:rsidP="005D6540">
            <w:pPr>
              <w:spacing w:after="0" w:line="240" w:lineRule="auto"/>
              <w:rPr>
                <w:rFonts w:ascii="Arial" w:eastAsia="Times New Roman" w:hAnsi="Arial" w:cs="Arial"/>
                <w:bCs/>
                <w:color w:val="000000"/>
                <w:kern w:val="0"/>
                <w:sz w:val="22"/>
                <w:lang w:val="en-US"/>
                <w14:ligatures w14:val="none"/>
              </w:rPr>
            </w:pPr>
            <w:r w:rsidRPr="005D6540">
              <w:rPr>
                <w:rFonts w:ascii="Arial" w:eastAsia="Times New Roman" w:hAnsi="Arial" w:cs="Arial"/>
                <w:bCs/>
                <w:color w:val="000000"/>
                <w:kern w:val="0"/>
                <w:sz w:val="22"/>
                <w:lang w:val="en-US"/>
                <w14:ligatures w14:val="none"/>
              </w:rPr>
              <w:t>Column Labels</w:t>
            </w:r>
          </w:p>
        </w:tc>
        <w:tc>
          <w:tcPr>
            <w:tcW w:w="2108" w:type="dxa"/>
            <w:tcBorders>
              <w:top w:val="nil"/>
              <w:left w:val="nil"/>
              <w:bottom w:val="nil"/>
              <w:right w:val="nil"/>
            </w:tcBorders>
            <w:shd w:val="clear" w:color="D9E1F2" w:fill="D9E1F2"/>
            <w:noWrap/>
            <w:vAlign w:val="bottom"/>
            <w:hideMark/>
          </w:tcPr>
          <w:p w14:paraId="36420704" w14:textId="77777777" w:rsidR="0023088E" w:rsidRPr="005D6540" w:rsidRDefault="0023088E" w:rsidP="005D6540">
            <w:pPr>
              <w:spacing w:after="0" w:line="240" w:lineRule="auto"/>
              <w:rPr>
                <w:rFonts w:ascii="Arial" w:eastAsia="Times New Roman" w:hAnsi="Arial" w:cs="Arial"/>
                <w:bCs/>
                <w:color w:val="000000"/>
                <w:kern w:val="0"/>
                <w:sz w:val="22"/>
                <w:lang w:val="en-US"/>
                <w14:ligatures w14:val="none"/>
              </w:rPr>
            </w:pPr>
          </w:p>
        </w:tc>
        <w:tc>
          <w:tcPr>
            <w:tcW w:w="1641" w:type="dxa"/>
            <w:tcBorders>
              <w:top w:val="nil"/>
              <w:left w:val="nil"/>
              <w:bottom w:val="nil"/>
              <w:right w:val="nil"/>
            </w:tcBorders>
            <w:shd w:val="clear" w:color="D9E1F2" w:fill="D9E1F2"/>
            <w:noWrap/>
            <w:vAlign w:val="bottom"/>
            <w:hideMark/>
          </w:tcPr>
          <w:p w14:paraId="1E13FC46" w14:textId="77777777" w:rsidR="0023088E" w:rsidRPr="005D6540" w:rsidRDefault="0023088E" w:rsidP="005D6540">
            <w:pPr>
              <w:spacing w:after="0" w:line="240" w:lineRule="auto"/>
              <w:rPr>
                <w:rFonts w:ascii="Arial" w:eastAsia="Times New Roman" w:hAnsi="Arial" w:cs="Arial"/>
                <w:b w:val="0"/>
                <w:kern w:val="0"/>
                <w:sz w:val="22"/>
                <w:lang w:val="en-US"/>
                <w14:ligatures w14:val="none"/>
              </w:rPr>
            </w:pPr>
          </w:p>
        </w:tc>
      </w:tr>
      <w:tr w:rsidR="0023088E" w:rsidRPr="005D6540" w14:paraId="0894D65E" w14:textId="77777777" w:rsidTr="006E55F5">
        <w:trPr>
          <w:trHeight w:val="376"/>
        </w:trPr>
        <w:tc>
          <w:tcPr>
            <w:tcW w:w="4013" w:type="dxa"/>
            <w:tcBorders>
              <w:top w:val="nil"/>
              <w:left w:val="nil"/>
              <w:bottom w:val="single" w:sz="4" w:space="0" w:color="8EA9DB"/>
              <w:right w:val="nil"/>
            </w:tcBorders>
            <w:shd w:val="clear" w:color="D9E1F2" w:fill="D9E1F2"/>
            <w:noWrap/>
            <w:vAlign w:val="bottom"/>
            <w:hideMark/>
          </w:tcPr>
          <w:p w14:paraId="478435ED" w14:textId="77777777" w:rsidR="0023088E" w:rsidRPr="005D6540" w:rsidRDefault="0023088E" w:rsidP="005D6540">
            <w:pPr>
              <w:spacing w:after="0" w:line="240" w:lineRule="auto"/>
              <w:rPr>
                <w:rFonts w:ascii="Arial" w:eastAsia="Times New Roman" w:hAnsi="Arial" w:cs="Arial"/>
                <w:bCs/>
                <w:color w:val="000000"/>
                <w:kern w:val="0"/>
                <w:sz w:val="22"/>
                <w:lang w:val="en-US"/>
                <w14:ligatures w14:val="none"/>
              </w:rPr>
            </w:pPr>
            <w:r w:rsidRPr="005D6540">
              <w:rPr>
                <w:rFonts w:ascii="Arial" w:eastAsia="Times New Roman" w:hAnsi="Arial" w:cs="Arial"/>
                <w:bCs/>
                <w:color w:val="000000"/>
                <w:kern w:val="0"/>
                <w:sz w:val="22"/>
                <w:lang w:val="en-US"/>
                <w14:ligatures w14:val="none"/>
              </w:rPr>
              <w:t>Values</w:t>
            </w:r>
          </w:p>
        </w:tc>
        <w:tc>
          <w:tcPr>
            <w:tcW w:w="1516" w:type="dxa"/>
            <w:tcBorders>
              <w:top w:val="nil"/>
              <w:left w:val="nil"/>
              <w:bottom w:val="single" w:sz="4" w:space="0" w:color="8EA9DB"/>
              <w:right w:val="nil"/>
            </w:tcBorders>
            <w:shd w:val="clear" w:color="D9E1F2" w:fill="D9E1F2"/>
            <w:noWrap/>
            <w:vAlign w:val="bottom"/>
            <w:hideMark/>
          </w:tcPr>
          <w:p w14:paraId="36159EF0" w14:textId="77777777" w:rsidR="0023088E" w:rsidRPr="005D6540" w:rsidRDefault="0023088E" w:rsidP="005D6540">
            <w:pPr>
              <w:spacing w:after="0" w:line="240" w:lineRule="auto"/>
              <w:rPr>
                <w:rFonts w:ascii="Arial" w:eastAsia="Times New Roman" w:hAnsi="Arial" w:cs="Arial"/>
                <w:bCs/>
                <w:color w:val="000000"/>
                <w:kern w:val="0"/>
                <w:sz w:val="22"/>
                <w:lang w:val="en-US"/>
                <w14:ligatures w14:val="none"/>
              </w:rPr>
            </w:pPr>
            <w:r w:rsidRPr="005D6540">
              <w:rPr>
                <w:rFonts w:ascii="Arial" w:eastAsia="Times New Roman" w:hAnsi="Arial" w:cs="Arial"/>
                <w:bCs/>
                <w:color w:val="000000"/>
                <w:kern w:val="0"/>
                <w:sz w:val="22"/>
                <w:lang w:val="en-US"/>
                <w14:ligatures w14:val="none"/>
              </w:rPr>
              <w:t>Jan</w:t>
            </w:r>
          </w:p>
        </w:tc>
        <w:tc>
          <w:tcPr>
            <w:tcW w:w="2108" w:type="dxa"/>
            <w:tcBorders>
              <w:top w:val="nil"/>
              <w:left w:val="nil"/>
              <w:bottom w:val="single" w:sz="4" w:space="0" w:color="8EA9DB"/>
              <w:right w:val="nil"/>
            </w:tcBorders>
            <w:shd w:val="clear" w:color="D9E1F2" w:fill="D9E1F2"/>
            <w:noWrap/>
            <w:vAlign w:val="bottom"/>
            <w:hideMark/>
          </w:tcPr>
          <w:p w14:paraId="767F2EDB" w14:textId="77777777" w:rsidR="0023088E" w:rsidRPr="005D6540" w:rsidRDefault="0023088E" w:rsidP="005D6540">
            <w:pPr>
              <w:spacing w:after="0" w:line="240" w:lineRule="auto"/>
              <w:rPr>
                <w:rFonts w:ascii="Arial" w:eastAsia="Times New Roman" w:hAnsi="Arial" w:cs="Arial"/>
                <w:bCs/>
                <w:color w:val="000000"/>
                <w:kern w:val="0"/>
                <w:sz w:val="22"/>
                <w:lang w:val="en-US"/>
                <w14:ligatures w14:val="none"/>
              </w:rPr>
            </w:pPr>
            <w:r w:rsidRPr="005D6540">
              <w:rPr>
                <w:rFonts w:ascii="Arial" w:eastAsia="Times New Roman" w:hAnsi="Arial" w:cs="Arial"/>
                <w:bCs/>
                <w:color w:val="000000"/>
                <w:kern w:val="0"/>
                <w:sz w:val="22"/>
                <w:lang w:val="en-US"/>
                <w14:ligatures w14:val="none"/>
              </w:rPr>
              <w:t>Feb</w:t>
            </w:r>
          </w:p>
        </w:tc>
        <w:tc>
          <w:tcPr>
            <w:tcW w:w="1641" w:type="dxa"/>
            <w:tcBorders>
              <w:top w:val="nil"/>
              <w:left w:val="nil"/>
              <w:bottom w:val="single" w:sz="4" w:space="0" w:color="8EA9DB"/>
              <w:right w:val="nil"/>
            </w:tcBorders>
            <w:shd w:val="clear" w:color="D9E1F2" w:fill="D9E1F2"/>
            <w:noWrap/>
            <w:vAlign w:val="bottom"/>
            <w:hideMark/>
          </w:tcPr>
          <w:p w14:paraId="08358751" w14:textId="77777777" w:rsidR="0023088E" w:rsidRPr="005D6540" w:rsidRDefault="0023088E" w:rsidP="005D6540">
            <w:pPr>
              <w:spacing w:after="0" w:line="240" w:lineRule="auto"/>
              <w:rPr>
                <w:rFonts w:ascii="Arial" w:eastAsia="Times New Roman" w:hAnsi="Arial" w:cs="Arial"/>
                <w:bCs/>
                <w:color w:val="000000"/>
                <w:kern w:val="0"/>
                <w:sz w:val="22"/>
                <w:lang w:val="en-US"/>
                <w14:ligatures w14:val="none"/>
              </w:rPr>
            </w:pPr>
            <w:r w:rsidRPr="005D6540">
              <w:rPr>
                <w:rFonts w:ascii="Arial" w:eastAsia="Times New Roman" w:hAnsi="Arial" w:cs="Arial"/>
                <w:bCs/>
                <w:color w:val="000000"/>
                <w:kern w:val="0"/>
                <w:sz w:val="22"/>
                <w:lang w:val="en-US"/>
                <w14:ligatures w14:val="none"/>
              </w:rPr>
              <w:t>Grand Total</w:t>
            </w:r>
          </w:p>
        </w:tc>
      </w:tr>
      <w:tr w:rsidR="0023088E" w:rsidRPr="005D6540" w14:paraId="49947C45" w14:textId="77777777" w:rsidTr="006E55F5">
        <w:trPr>
          <w:trHeight w:val="519"/>
        </w:trPr>
        <w:tc>
          <w:tcPr>
            <w:tcW w:w="4013" w:type="dxa"/>
            <w:tcBorders>
              <w:top w:val="nil"/>
              <w:left w:val="nil"/>
              <w:bottom w:val="nil"/>
              <w:right w:val="nil"/>
            </w:tcBorders>
            <w:shd w:val="clear" w:color="auto" w:fill="auto"/>
            <w:noWrap/>
            <w:vAlign w:val="bottom"/>
            <w:hideMark/>
          </w:tcPr>
          <w:p w14:paraId="50F08081" w14:textId="77777777" w:rsidR="0023088E" w:rsidRPr="005D6540" w:rsidRDefault="0023088E" w:rsidP="005D6540">
            <w:pPr>
              <w:spacing w:after="0" w:line="240" w:lineRule="auto"/>
              <w:rPr>
                <w:rFonts w:ascii="Arial" w:eastAsia="Times New Roman" w:hAnsi="Arial" w:cs="Arial"/>
                <w:b w:val="0"/>
                <w:color w:val="000000"/>
                <w:kern w:val="0"/>
                <w:sz w:val="22"/>
                <w:lang w:val="en-US"/>
                <w14:ligatures w14:val="none"/>
              </w:rPr>
            </w:pPr>
            <w:r w:rsidRPr="005D6540">
              <w:rPr>
                <w:rFonts w:ascii="Arial" w:eastAsia="Times New Roman" w:hAnsi="Arial" w:cs="Arial"/>
                <w:b w:val="0"/>
                <w:color w:val="000000"/>
                <w:kern w:val="0"/>
                <w:sz w:val="22"/>
                <w:lang w:val="en-US"/>
                <w14:ligatures w14:val="none"/>
              </w:rPr>
              <w:t xml:space="preserve">Average of </w:t>
            </w:r>
            <w:proofErr w:type="spellStart"/>
            <w:r w:rsidRPr="005D6540">
              <w:rPr>
                <w:rFonts w:ascii="Arial" w:eastAsia="Times New Roman" w:hAnsi="Arial" w:cs="Arial"/>
                <w:b w:val="0"/>
                <w:color w:val="000000"/>
                <w:kern w:val="0"/>
                <w:sz w:val="22"/>
                <w:lang w:val="en-US"/>
                <w14:ligatures w14:val="none"/>
              </w:rPr>
              <w:t>Hadoop_ProcessingTime</w:t>
            </w:r>
            <w:proofErr w:type="spellEnd"/>
          </w:p>
        </w:tc>
        <w:tc>
          <w:tcPr>
            <w:tcW w:w="1516" w:type="dxa"/>
            <w:tcBorders>
              <w:top w:val="nil"/>
              <w:left w:val="nil"/>
              <w:bottom w:val="nil"/>
              <w:right w:val="nil"/>
            </w:tcBorders>
            <w:shd w:val="clear" w:color="auto" w:fill="auto"/>
            <w:noWrap/>
            <w:vAlign w:val="bottom"/>
            <w:hideMark/>
          </w:tcPr>
          <w:p w14:paraId="357EC315" w14:textId="77777777" w:rsidR="0023088E" w:rsidRPr="005D6540" w:rsidRDefault="0023088E" w:rsidP="005D6540">
            <w:pPr>
              <w:spacing w:after="0" w:line="240" w:lineRule="auto"/>
              <w:rPr>
                <w:rFonts w:ascii="Arial" w:eastAsia="Times New Roman" w:hAnsi="Arial" w:cs="Arial"/>
                <w:b w:val="0"/>
                <w:color w:val="000000"/>
                <w:kern w:val="0"/>
                <w:sz w:val="22"/>
                <w:lang w:val="en-US"/>
                <w14:ligatures w14:val="none"/>
              </w:rPr>
            </w:pPr>
            <w:r w:rsidRPr="005D6540">
              <w:rPr>
                <w:rFonts w:ascii="Arial" w:eastAsia="Times New Roman" w:hAnsi="Arial" w:cs="Arial"/>
                <w:b w:val="0"/>
                <w:color w:val="000000"/>
                <w:kern w:val="0"/>
                <w:sz w:val="22"/>
                <w:lang w:val="en-US"/>
                <w14:ligatures w14:val="none"/>
              </w:rPr>
              <w:t>2.79</w:t>
            </w:r>
          </w:p>
        </w:tc>
        <w:tc>
          <w:tcPr>
            <w:tcW w:w="2108" w:type="dxa"/>
            <w:tcBorders>
              <w:top w:val="nil"/>
              <w:left w:val="nil"/>
              <w:bottom w:val="nil"/>
              <w:right w:val="nil"/>
            </w:tcBorders>
            <w:shd w:val="clear" w:color="auto" w:fill="auto"/>
            <w:noWrap/>
            <w:vAlign w:val="bottom"/>
            <w:hideMark/>
          </w:tcPr>
          <w:p w14:paraId="5B0EDDE2" w14:textId="77777777" w:rsidR="0023088E" w:rsidRPr="005D6540" w:rsidRDefault="0023088E" w:rsidP="005D6540">
            <w:pPr>
              <w:spacing w:after="0" w:line="240" w:lineRule="auto"/>
              <w:rPr>
                <w:rFonts w:ascii="Arial" w:eastAsia="Times New Roman" w:hAnsi="Arial" w:cs="Arial"/>
                <w:b w:val="0"/>
                <w:color w:val="000000"/>
                <w:kern w:val="0"/>
                <w:sz w:val="22"/>
                <w:lang w:val="en-US"/>
                <w14:ligatures w14:val="none"/>
              </w:rPr>
            </w:pPr>
            <w:r w:rsidRPr="005D6540">
              <w:rPr>
                <w:rFonts w:ascii="Arial" w:eastAsia="Times New Roman" w:hAnsi="Arial" w:cs="Arial"/>
                <w:b w:val="0"/>
                <w:color w:val="000000"/>
                <w:kern w:val="0"/>
                <w:sz w:val="22"/>
                <w:lang w:val="en-US"/>
                <w14:ligatures w14:val="none"/>
              </w:rPr>
              <w:t>2.75</w:t>
            </w:r>
          </w:p>
        </w:tc>
        <w:tc>
          <w:tcPr>
            <w:tcW w:w="1641" w:type="dxa"/>
            <w:tcBorders>
              <w:top w:val="nil"/>
              <w:left w:val="nil"/>
              <w:bottom w:val="nil"/>
              <w:right w:val="nil"/>
            </w:tcBorders>
            <w:shd w:val="clear" w:color="auto" w:fill="auto"/>
            <w:noWrap/>
            <w:vAlign w:val="bottom"/>
            <w:hideMark/>
          </w:tcPr>
          <w:p w14:paraId="64631E76" w14:textId="77777777" w:rsidR="0023088E" w:rsidRPr="005D6540" w:rsidRDefault="0023088E" w:rsidP="005D6540">
            <w:pPr>
              <w:spacing w:after="0" w:line="240" w:lineRule="auto"/>
              <w:rPr>
                <w:rFonts w:ascii="Arial" w:eastAsia="Times New Roman" w:hAnsi="Arial" w:cs="Arial"/>
                <w:b w:val="0"/>
                <w:color w:val="000000"/>
                <w:kern w:val="0"/>
                <w:sz w:val="22"/>
                <w:lang w:val="en-US"/>
                <w14:ligatures w14:val="none"/>
              </w:rPr>
            </w:pPr>
            <w:r w:rsidRPr="005D6540">
              <w:rPr>
                <w:rFonts w:ascii="Arial" w:eastAsia="Times New Roman" w:hAnsi="Arial" w:cs="Arial"/>
                <w:b w:val="0"/>
                <w:color w:val="000000"/>
                <w:kern w:val="0"/>
                <w:sz w:val="22"/>
                <w:lang w:val="en-US"/>
                <w14:ligatures w14:val="none"/>
              </w:rPr>
              <w:t>2.78</w:t>
            </w:r>
          </w:p>
        </w:tc>
      </w:tr>
      <w:tr w:rsidR="0023088E" w:rsidRPr="005D6540" w14:paraId="6166ACA3" w14:textId="77777777" w:rsidTr="006E55F5">
        <w:trPr>
          <w:trHeight w:val="422"/>
        </w:trPr>
        <w:tc>
          <w:tcPr>
            <w:tcW w:w="4013" w:type="dxa"/>
            <w:tcBorders>
              <w:top w:val="nil"/>
              <w:left w:val="nil"/>
              <w:bottom w:val="nil"/>
              <w:right w:val="nil"/>
            </w:tcBorders>
            <w:shd w:val="clear" w:color="auto" w:fill="auto"/>
            <w:noWrap/>
            <w:vAlign w:val="bottom"/>
            <w:hideMark/>
          </w:tcPr>
          <w:p w14:paraId="60703004" w14:textId="77777777" w:rsidR="0023088E" w:rsidRPr="005D6540" w:rsidRDefault="0023088E" w:rsidP="005D6540">
            <w:pPr>
              <w:spacing w:after="0" w:line="240" w:lineRule="auto"/>
              <w:rPr>
                <w:rFonts w:ascii="Arial" w:eastAsia="Times New Roman" w:hAnsi="Arial" w:cs="Arial"/>
                <w:b w:val="0"/>
                <w:color w:val="000000"/>
                <w:kern w:val="0"/>
                <w:sz w:val="22"/>
                <w:lang w:val="en-US"/>
                <w14:ligatures w14:val="none"/>
              </w:rPr>
            </w:pPr>
            <w:r w:rsidRPr="005D6540">
              <w:rPr>
                <w:rFonts w:ascii="Arial" w:eastAsia="Times New Roman" w:hAnsi="Arial" w:cs="Arial"/>
                <w:b w:val="0"/>
                <w:color w:val="000000"/>
                <w:kern w:val="0"/>
                <w:sz w:val="22"/>
                <w:lang w:val="en-US"/>
                <w14:ligatures w14:val="none"/>
              </w:rPr>
              <w:t xml:space="preserve">Average of </w:t>
            </w:r>
            <w:proofErr w:type="spellStart"/>
            <w:r w:rsidRPr="005D6540">
              <w:rPr>
                <w:rFonts w:ascii="Arial" w:eastAsia="Times New Roman" w:hAnsi="Arial" w:cs="Arial"/>
                <w:b w:val="0"/>
                <w:color w:val="000000"/>
                <w:kern w:val="0"/>
                <w:sz w:val="22"/>
                <w:lang w:val="en-US"/>
                <w14:ligatures w14:val="none"/>
              </w:rPr>
              <w:t>Spark_ProcessingTime</w:t>
            </w:r>
            <w:proofErr w:type="spellEnd"/>
          </w:p>
        </w:tc>
        <w:tc>
          <w:tcPr>
            <w:tcW w:w="1516" w:type="dxa"/>
            <w:tcBorders>
              <w:top w:val="nil"/>
              <w:left w:val="nil"/>
              <w:bottom w:val="nil"/>
              <w:right w:val="nil"/>
            </w:tcBorders>
            <w:shd w:val="clear" w:color="auto" w:fill="auto"/>
            <w:noWrap/>
            <w:vAlign w:val="bottom"/>
            <w:hideMark/>
          </w:tcPr>
          <w:p w14:paraId="4AEEF832" w14:textId="77777777" w:rsidR="0023088E" w:rsidRPr="005D6540" w:rsidRDefault="0023088E" w:rsidP="005D6540">
            <w:pPr>
              <w:spacing w:after="0" w:line="240" w:lineRule="auto"/>
              <w:rPr>
                <w:rFonts w:ascii="Arial" w:eastAsia="Times New Roman" w:hAnsi="Arial" w:cs="Arial"/>
                <w:b w:val="0"/>
                <w:color w:val="000000"/>
                <w:kern w:val="0"/>
                <w:sz w:val="22"/>
                <w:lang w:val="en-US"/>
                <w14:ligatures w14:val="none"/>
              </w:rPr>
            </w:pPr>
            <w:r w:rsidRPr="005D6540">
              <w:rPr>
                <w:rFonts w:ascii="Arial" w:eastAsia="Times New Roman" w:hAnsi="Arial" w:cs="Arial"/>
                <w:b w:val="0"/>
                <w:color w:val="000000"/>
                <w:kern w:val="0"/>
                <w:sz w:val="22"/>
                <w:lang w:val="en-US"/>
                <w14:ligatures w14:val="none"/>
              </w:rPr>
              <w:t>2.83</w:t>
            </w:r>
          </w:p>
        </w:tc>
        <w:tc>
          <w:tcPr>
            <w:tcW w:w="2108" w:type="dxa"/>
            <w:tcBorders>
              <w:top w:val="nil"/>
              <w:left w:val="nil"/>
              <w:bottom w:val="nil"/>
              <w:right w:val="nil"/>
            </w:tcBorders>
            <w:shd w:val="clear" w:color="auto" w:fill="auto"/>
            <w:noWrap/>
            <w:vAlign w:val="bottom"/>
            <w:hideMark/>
          </w:tcPr>
          <w:p w14:paraId="4CB481D6" w14:textId="77777777" w:rsidR="0023088E" w:rsidRPr="005D6540" w:rsidRDefault="0023088E" w:rsidP="005D6540">
            <w:pPr>
              <w:spacing w:after="0" w:line="240" w:lineRule="auto"/>
              <w:rPr>
                <w:rFonts w:ascii="Arial" w:eastAsia="Times New Roman" w:hAnsi="Arial" w:cs="Arial"/>
                <w:b w:val="0"/>
                <w:color w:val="000000"/>
                <w:kern w:val="0"/>
                <w:sz w:val="22"/>
                <w:lang w:val="en-US"/>
                <w14:ligatures w14:val="none"/>
              </w:rPr>
            </w:pPr>
            <w:r w:rsidRPr="005D6540">
              <w:rPr>
                <w:rFonts w:ascii="Arial" w:eastAsia="Times New Roman" w:hAnsi="Arial" w:cs="Arial"/>
                <w:b w:val="0"/>
                <w:color w:val="000000"/>
                <w:kern w:val="0"/>
                <w:sz w:val="22"/>
                <w:lang w:val="en-US"/>
                <w14:ligatures w14:val="none"/>
              </w:rPr>
              <w:t>3.11</w:t>
            </w:r>
          </w:p>
        </w:tc>
        <w:tc>
          <w:tcPr>
            <w:tcW w:w="1641" w:type="dxa"/>
            <w:tcBorders>
              <w:top w:val="nil"/>
              <w:left w:val="nil"/>
              <w:bottom w:val="nil"/>
              <w:right w:val="nil"/>
            </w:tcBorders>
            <w:shd w:val="clear" w:color="auto" w:fill="auto"/>
            <w:noWrap/>
            <w:vAlign w:val="bottom"/>
            <w:hideMark/>
          </w:tcPr>
          <w:p w14:paraId="43E5C941" w14:textId="77777777" w:rsidR="0023088E" w:rsidRPr="005D6540" w:rsidRDefault="0023088E" w:rsidP="005D6540">
            <w:pPr>
              <w:spacing w:after="0" w:line="240" w:lineRule="auto"/>
              <w:rPr>
                <w:rFonts w:ascii="Arial" w:eastAsia="Times New Roman" w:hAnsi="Arial" w:cs="Arial"/>
                <w:b w:val="0"/>
                <w:color w:val="000000"/>
                <w:kern w:val="0"/>
                <w:sz w:val="22"/>
                <w:lang w:val="en-US"/>
                <w14:ligatures w14:val="none"/>
              </w:rPr>
            </w:pPr>
            <w:r w:rsidRPr="005D6540">
              <w:rPr>
                <w:rFonts w:ascii="Arial" w:eastAsia="Times New Roman" w:hAnsi="Arial" w:cs="Arial"/>
                <w:b w:val="0"/>
                <w:color w:val="000000"/>
                <w:kern w:val="0"/>
                <w:sz w:val="22"/>
                <w:lang w:val="en-US"/>
                <w14:ligatures w14:val="none"/>
              </w:rPr>
              <w:t>2.93</w:t>
            </w:r>
          </w:p>
        </w:tc>
      </w:tr>
      <w:tr w:rsidR="0023088E" w:rsidRPr="005D6540" w14:paraId="45607030" w14:textId="77777777" w:rsidTr="006E55F5">
        <w:trPr>
          <w:trHeight w:val="376"/>
        </w:trPr>
        <w:tc>
          <w:tcPr>
            <w:tcW w:w="4013" w:type="dxa"/>
            <w:tcBorders>
              <w:top w:val="nil"/>
              <w:left w:val="nil"/>
              <w:bottom w:val="nil"/>
              <w:right w:val="nil"/>
            </w:tcBorders>
            <w:shd w:val="clear" w:color="auto" w:fill="auto"/>
            <w:noWrap/>
            <w:vAlign w:val="bottom"/>
            <w:hideMark/>
          </w:tcPr>
          <w:p w14:paraId="3AF9C3E1" w14:textId="77777777" w:rsidR="0023088E" w:rsidRPr="005D6540" w:rsidRDefault="0023088E" w:rsidP="005D6540">
            <w:pPr>
              <w:spacing w:after="0" w:line="240" w:lineRule="auto"/>
              <w:rPr>
                <w:rFonts w:ascii="Arial" w:eastAsia="Times New Roman" w:hAnsi="Arial" w:cs="Arial"/>
                <w:b w:val="0"/>
                <w:color w:val="000000"/>
                <w:kern w:val="0"/>
                <w:sz w:val="22"/>
                <w:lang w:val="en-US"/>
                <w14:ligatures w14:val="none"/>
              </w:rPr>
            </w:pPr>
            <w:r w:rsidRPr="005D6540">
              <w:rPr>
                <w:rFonts w:ascii="Arial" w:eastAsia="Times New Roman" w:hAnsi="Arial" w:cs="Arial"/>
                <w:b w:val="0"/>
                <w:color w:val="000000"/>
                <w:kern w:val="0"/>
                <w:sz w:val="22"/>
                <w:lang w:val="en-US"/>
                <w14:ligatures w14:val="none"/>
              </w:rPr>
              <w:t xml:space="preserve">Average of </w:t>
            </w:r>
            <w:proofErr w:type="spellStart"/>
            <w:r w:rsidRPr="005D6540">
              <w:rPr>
                <w:rFonts w:ascii="Arial" w:eastAsia="Times New Roman" w:hAnsi="Arial" w:cs="Arial"/>
                <w:b w:val="0"/>
                <w:color w:val="000000"/>
                <w:kern w:val="0"/>
                <w:sz w:val="22"/>
                <w:lang w:val="en-US"/>
                <w14:ligatures w14:val="none"/>
              </w:rPr>
              <w:t>R_ProcessingTime</w:t>
            </w:r>
            <w:proofErr w:type="spellEnd"/>
          </w:p>
        </w:tc>
        <w:tc>
          <w:tcPr>
            <w:tcW w:w="1516" w:type="dxa"/>
            <w:tcBorders>
              <w:top w:val="nil"/>
              <w:left w:val="nil"/>
              <w:bottom w:val="nil"/>
              <w:right w:val="nil"/>
            </w:tcBorders>
            <w:shd w:val="clear" w:color="auto" w:fill="auto"/>
            <w:noWrap/>
            <w:vAlign w:val="bottom"/>
            <w:hideMark/>
          </w:tcPr>
          <w:p w14:paraId="1ADC6056" w14:textId="77777777" w:rsidR="0023088E" w:rsidRPr="005D6540" w:rsidRDefault="0023088E" w:rsidP="005D6540">
            <w:pPr>
              <w:spacing w:after="0" w:line="240" w:lineRule="auto"/>
              <w:rPr>
                <w:rFonts w:ascii="Arial" w:eastAsia="Times New Roman" w:hAnsi="Arial" w:cs="Arial"/>
                <w:b w:val="0"/>
                <w:color w:val="000000"/>
                <w:kern w:val="0"/>
                <w:sz w:val="22"/>
                <w:lang w:val="en-US"/>
                <w14:ligatures w14:val="none"/>
              </w:rPr>
            </w:pPr>
            <w:r w:rsidRPr="005D6540">
              <w:rPr>
                <w:rFonts w:ascii="Arial" w:eastAsia="Times New Roman" w:hAnsi="Arial" w:cs="Arial"/>
                <w:b w:val="0"/>
                <w:color w:val="000000"/>
                <w:kern w:val="0"/>
                <w:sz w:val="22"/>
                <w:lang w:val="en-US"/>
                <w14:ligatures w14:val="none"/>
              </w:rPr>
              <w:t>2.54</w:t>
            </w:r>
          </w:p>
        </w:tc>
        <w:tc>
          <w:tcPr>
            <w:tcW w:w="2108" w:type="dxa"/>
            <w:tcBorders>
              <w:top w:val="nil"/>
              <w:left w:val="nil"/>
              <w:bottom w:val="nil"/>
              <w:right w:val="nil"/>
            </w:tcBorders>
            <w:shd w:val="clear" w:color="auto" w:fill="auto"/>
            <w:noWrap/>
            <w:vAlign w:val="bottom"/>
            <w:hideMark/>
          </w:tcPr>
          <w:p w14:paraId="136895AB" w14:textId="77777777" w:rsidR="0023088E" w:rsidRPr="005D6540" w:rsidRDefault="0023088E" w:rsidP="005D6540">
            <w:pPr>
              <w:spacing w:after="0" w:line="240" w:lineRule="auto"/>
              <w:rPr>
                <w:rFonts w:ascii="Arial" w:eastAsia="Times New Roman" w:hAnsi="Arial" w:cs="Arial"/>
                <w:b w:val="0"/>
                <w:color w:val="000000"/>
                <w:kern w:val="0"/>
                <w:sz w:val="22"/>
                <w:lang w:val="en-US"/>
                <w14:ligatures w14:val="none"/>
              </w:rPr>
            </w:pPr>
            <w:r w:rsidRPr="005D6540">
              <w:rPr>
                <w:rFonts w:ascii="Arial" w:eastAsia="Times New Roman" w:hAnsi="Arial" w:cs="Arial"/>
                <w:b w:val="0"/>
                <w:color w:val="000000"/>
                <w:kern w:val="0"/>
                <w:sz w:val="22"/>
                <w:lang w:val="en-US"/>
                <w14:ligatures w14:val="none"/>
              </w:rPr>
              <w:t>3.11</w:t>
            </w:r>
          </w:p>
        </w:tc>
        <w:tc>
          <w:tcPr>
            <w:tcW w:w="1641" w:type="dxa"/>
            <w:tcBorders>
              <w:top w:val="nil"/>
              <w:left w:val="nil"/>
              <w:bottom w:val="nil"/>
              <w:right w:val="nil"/>
            </w:tcBorders>
            <w:shd w:val="clear" w:color="auto" w:fill="auto"/>
            <w:noWrap/>
            <w:vAlign w:val="bottom"/>
            <w:hideMark/>
          </w:tcPr>
          <w:p w14:paraId="2E426D1B" w14:textId="77777777" w:rsidR="0023088E" w:rsidRPr="005D6540" w:rsidRDefault="0023088E" w:rsidP="005D6540">
            <w:pPr>
              <w:spacing w:after="0" w:line="240" w:lineRule="auto"/>
              <w:rPr>
                <w:rFonts w:ascii="Arial" w:eastAsia="Times New Roman" w:hAnsi="Arial" w:cs="Arial"/>
                <w:b w:val="0"/>
                <w:color w:val="000000"/>
                <w:kern w:val="0"/>
                <w:sz w:val="22"/>
                <w:lang w:val="en-US"/>
                <w14:ligatures w14:val="none"/>
              </w:rPr>
            </w:pPr>
            <w:r w:rsidRPr="005D6540">
              <w:rPr>
                <w:rFonts w:ascii="Arial" w:eastAsia="Times New Roman" w:hAnsi="Arial" w:cs="Arial"/>
                <w:b w:val="0"/>
                <w:color w:val="000000"/>
                <w:kern w:val="0"/>
                <w:sz w:val="22"/>
                <w:lang w:val="en-US"/>
                <w14:ligatures w14:val="none"/>
              </w:rPr>
              <w:t>2.75</w:t>
            </w:r>
          </w:p>
        </w:tc>
      </w:tr>
      <w:tr w:rsidR="0023088E" w:rsidRPr="005D6540" w14:paraId="1A6EABBE" w14:textId="77777777" w:rsidTr="006E55F5">
        <w:trPr>
          <w:trHeight w:val="376"/>
        </w:trPr>
        <w:tc>
          <w:tcPr>
            <w:tcW w:w="4013" w:type="dxa"/>
            <w:tcBorders>
              <w:top w:val="nil"/>
              <w:left w:val="nil"/>
              <w:bottom w:val="nil"/>
              <w:right w:val="nil"/>
            </w:tcBorders>
            <w:shd w:val="clear" w:color="auto" w:fill="auto"/>
            <w:noWrap/>
            <w:vAlign w:val="bottom"/>
            <w:hideMark/>
          </w:tcPr>
          <w:p w14:paraId="1FBCB0F0" w14:textId="77777777" w:rsidR="0023088E" w:rsidRPr="005D6540" w:rsidRDefault="0023088E" w:rsidP="005D6540">
            <w:pPr>
              <w:spacing w:after="0" w:line="240" w:lineRule="auto"/>
              <w:rPr>
                <w:rFonts w:ascii="Arial" w:eastAsia="Times New Roman" w:hAnsi="Arial" w:cs="Arial"/>
                <w:b w:val="0"/>
                <w:color w:val="000000"/>
                <w:kern w:val="0"/>
                <w:sz w:val="22"/>
                <w:lang w:val="en-US"/>
                <w14:ligatures w14:val="none"/>
              </w:rPr>
            </w:pPr>
            <w:r w:rsidRPr="005D6540">
              <w:rPr>
                <w:rFonts w:ascii="Arial" w:eastAsia="Times New Roman" w:hAnsi="Arial" w:cs="Arial"/>
                <w:b w:val="0"/>
                <w:color w:val="000000"/>
                <w:kern w:val="0"/>
                <w:sz w:val="22"/>
                <w:lang w:val="en-US"/>
                <w14:ligatures w14:val="none"/>
              </w:rPr>
              <w:t xml:space="preserve">Average of </w:t>
            </w:r>
            <w:proofErr w:type="spellStart"/>
            <w:r w:rsidRPr="005D6540">
              <w:rPr>
                <w:rFonts w:ascii="Arial" w:eastAsia="Times New Roman" w:hAnsi="Arial" w:cs="Arial"/>
                <w:b w:val="0"/>
                <w:color w:val="000000"/>
                <w:kern w:val="0"/>
                <w:sz w:val="22"/>
                <w:lang w:val="en-US"/>
                <w14:ligatures w14:val="none"/>
              </w:rPr>
              <w:t>Python_ProcessingTime</w:t>
            </w:r>
            <w:proofErr w:type="spellEnd"/>
          </w:p>
        </w:tc>
        <w:tc>
          <w:tcPr>
            <w:tcW w:w="1516" w:type="dxa"/>
            <w:tcBorders>
              <w:top w:val="nil"/>
              <w:left w:val="nil"/>
              <w:bottom w:val="nil"/>
              <w:right w:val="nil"/>
            </w:tcBorders>
            <w:shd w:val="clear" w:color="auto" w:fill="auto"/>
            <w:noWrap/>
            <w:vAlign w:val="bottom"/>
            <w:hideMark/>
          </w:tcPr>
          <w:p w14:paraId="24DCB650" w14:textId="77777777" w:rsidR="0023088E" w:rsidRPr="005D6540" w:rsidRDefault="0023088E" w:rsidP="005D6540">
            <w:pPr>
              <w:spacing w:after="0" w:line="240" w:lineRule="auto"/>
              <w:rPr>
                <w:rFonts w:ascii="Arial" w:eastAsia="Times New Roman" w:hAnsi="Arial" w:cs="Arial"/>
                <w:b w:val="0"/>
                <w:color w:val="000000"/>
                <w:kern w:val="0"/>
                <w:sz w:val="22"/>
                <w:lang w:val="en-US"/>
                <w14:ligatures w14:val="none"/>
              </w:rPr>
            </w:pPr>
            <w:r w:rsidRPr="005D6540">
              <w:rPr>
                <w:rFonts w:ascii="Arial" w:eastAsia="Times New Roman" w:hAnsi="Arial" w:cs="Arial"/>
                <w:b w:val="0"/>
                <w:color w:val="000000"/>
                <w:kern w:val="0"/>
                <w:sz w:val="22"/>
                <w:lang w:val="en-US"/>
                <w14:ligatures w14:val="none"/>
              </w:rPr>
              <w:t>2.46</w:t>
            </w:r>
          </w:p>
        </w:tc>
        <w:tc>
          <w:tcPr>
            <w:tcW w:w="2108" w:type="dxa"/>
            <w:tcBorders>
              <w:top w:val="nil"/>
              <w:left w:val="nil"/>
              <w:bottom w:val="nil"/>
              <w:right w:val="nil"/>
            </w:tcBorders>
            <w:shd w:val="clear" w:color="auto" w:fill="auto"/>
            <w:noWrap/>
            <w:vAlign w:val="bottom"/>
            <w:hideMark/>
          </w:tcPr>
          <w:p w14:paraId="424AEDB5" w14:textId="77777777" w:rsidR="0023088E" w:rsidRPr="005D6540" w:rsidRDefault="0023088E" w:rsidP="005D6540">
            <w:pPr>
              <w:spacing w:after="0" w:line="240" w:lineRule="auto"/>
              <w:rPr>
                <w:rFonts w:ascii="Arial" w:eastAsia="Times New Roman" w:hAnsi="Arial" w:cs="Arial"/>
                <w:b w:val="0"/>
                <w:color w:val="000000"/>
                <w:kern w:val="0"/>
                <w:sz w:val="22"/>
                <w:lang w:val="en-US"/>
                <w14:ligatures w14:val="none"/>
              </w:rPr>
            </w:pPr>
            <w:r w:rsidRPr="005D6540">
              <w:rPr>
                <w:rFonts w:ascii="Arial" w:eastAsia="Times New Roman" w:hAnsi="Arial" w:cs="Arial"/>
                <w:b w:val="0"/>
                <w:color w:val="000000"/>
                <w:kern w:val="0"/>
                <w:sz w:val="22"/>
                <w:lang w:val="en-US"/>
                <w14:ligatures w14:val="none"/>
              </w:rPr>
              <w:t>2.76</w:t>
            </w:r>
          </w:p>
        </w:tc>
        <w:tc>
          <w:tcPr>
            <w:tcW w:w="1641" w:type="dxa"/>
            <w:tcBorders>
              <w:top w:val="nil"/>
              <w:left w:val="nil"/>
              <w:bottom w:val="nil"/>
              <w:right w:val="nil"/>
            </w:tcBorders>
            <w:shd w:val="clear" w:color="auto" w:fill="auto"/>
            <w:noWrap/>
            <w:vAlign w:val="bottom"/>
            <w:hideMark/>
          </w:tcPr>
          <w:p w14:paraId="4F8E2001" w14:textId="77777777" w:rsidR="0023088E" w:rsidRPr="005D6540" w:rsidRDefault="0023088E" w:rsidP="005D6540">
            <w:pPr>
              <w:spacing w:after="0" w:line="240" w:lineRule="auto"/>
              <w:rPr>
                <w:rFonts w:ascii="Arial" w:eastAsia="Times New Roman" w:hAnsi="Arial" w:cs="Arial"/>
                <w:b w:val="0"/>
                <w:color w:val="000000"/>
                <w:kern w:val="0"/>
                <w:sz w:val="22"/>
                <w:lang w:val="en-US"/>
                <w14:ligatures w14:val="none"/>
              </w:rPr>
            </w:pPr>
            <w:r w:rsidRPr="005D6540">
              <w:rPr>
                <w:rFonts w:ascii="Arial" w:eastAsia="Times New Roman" w:hAnsi="Arial" w:cs="Arial"/>
                <w:b w:val="0"/>
                <w:color w:val="000000"/>
                <w:kern w:val="0"/>
                <w:sz w:val="22"/>
                <w:lang w:val="en-US"/>
                <w14:ligatures w14:val="none"/>
              </w:rPr>
              <w:t>2.57</w:t>
            </w:r>
          </w:p>
        </w:tc>
      </w:tr>
      <w:tr w:rsidR="0023088E" w:rsidRPr="005D6540" w14:paraId="3848B4BD" w14:textId="77777777" w:rsidTr="006E55F5">
        <w:trPr>
          <w:trHeight w:val="376"/>
        </w:trPr>
        <w:tc>
          <w:tcPr>
            <w:tcW w:w="4013" w:type="dxa"/>
            <w:tcBorders>
              <w:top w:val="nil"/>
              <w:left w:val="nil"/>
              <w:bottom w:val="nil"/>
              <w:right w:val="nil"/>
            </w:tcBorders>
            <w:shd w:val="clear" w:color="auto" w:fill="auto"/>
            <w:noWrap/>
            <w:vAlign w:val="bottom"/>
            <w:hideMark/>
          </w:tcPr>
          <w:p w14:paraId="22BF68A6" w14:textId="77777777" w:rsidR="0023088E" w:rsidRPr="005D6540" w:rsidRDefault="0023088E" w:rsidP="005D6540">
            <w:pPr>
              <w:spacing w:after="0" w:line="240" w:lineRule="auto"/>
              <w:rPr>
                <w:rFonts w:ascii="Arial" w:eastAsia="Times New Roman" w:hAnsi="Arial" w:cs="Arial"/>
                <w:b w:val="0"/>
                <w:color w:val="000000"/>
                <w:kern w:val="0"/>
                <w:sz w:val="22"/>
                <w:lang w:val="en-US"/>
                <w14:ligatures w14:val="none"/>
              </w:rPr>
            </w:pPr>
            <w:r w:rsidRPr="005D6540">
              <w:rPr>
                <w:rFonts w:ascii="Arial" w:eastAsia="Times New Roman" w:hAnsi="Arial" w:cs="Arial"/>
                <w:b w:val="0"/>
                <w:color w:val="000000"/>
                <w:kern w:val="0"/>
                <w:sz w:val="22"/>
                <w:lang w:val="en-US"/>
                <w14:ligatures w14:val="none"/>
              </w:rPr>
              <w:t xml:space="preserve">Average of </w:t>
            </w:r>
            <w:proofErr w:type="spellStart"/>
            <w:r w:rsidRPr="005D6540">
              <w:rPr>
                <w:rFonts w:ascii="Arial" w:eastAsia="Times New Roman" w:hAnsi="Arial" w:cs="Arial"/>
                <w:b w:val="0"/>
                <w:color w:val="000000"/>
                <w:kern w:val="0"/>
                <w:sz w:val="22"/>
                <w:lang w:val="en-US"/>
                <w14:ligatures w14:val="none"/>
              </w:rPr>
              <w:t>Tableau_ProcessingTime</w:t>
            </w:r>
            <w:proofErr w:type="spellEnd"/>
          </w:p>
        </w:tc>
        <w:tc>
          <w:tcPr>
            <w:tcW w:w="1516" w:type="dxa"/>
            <w:tcBorders>
              <w:top w:val="nil"/>
              <w:left w:val="nil"/>
              <w:bottom w:val="nil"/>
              <w:right w:val="nil"/>
            </w:tcBorders>
            <w:shd w:val="clear" w:color="auto" w:fill="auto"/>
            <w:noWrap/>
            <w:vAlign w:val="bottom"/>
            <w:hideMark/>
          </w:tcPr>
          <w:p w14:paraId="241E6CDE" w14:textId="77777777" w:rsidR="0023088E" w:rsidRPr="005D6540" w:rsidRDefault="0023088E" w:rsidP="005D6540">
            <w:pPr>
              <w:spacing w:after="0" w:line="240" w:lineRule="auto"/>
              <w:rPr>
                <w:rFonts w:ascii="Arial" w:eastAsia="Times New Roman" w:hAnsi="Arial" w:cs="Arial"/>
                <w:b w:val="0"/>
                <w:color w:val="000000"/>
                <w:kern w:val="0"/>
                <w:sz w:val="22"/>
                <w:lang w:val="en-US"/>
                <w14:ligatures w14:val="none"/>
              </w:rPr>
            </w:pPr>
            <w:r w:rsidRPr="005D6540">
              <w:rPr>
                <w:rFonts w:ascii="Arial" w:eastAsia="Times New Roman" w:hAnsi="Arial" w:cs="Arial"/>
                <w:b w:val="0"/>
                <w:color w:val="000000"/>
                <w:kern w:val="0"/>
                <w:sz w:val="22"/>
                <w:lang w:val="en-US"/>
                <w14:ligatures w14:val="none"/>
              </w:rPr>
              <w:t>2.71</w:t>
            </w:r>
          </w:p>
        </w:tc>
        <w:tc>
          <w:tcPr>
            <w:tcW w:w="2108" w:type="dxa"/>
            <w:tcBorders>
              <w:top w:val="nil"/>
              <w:left w:val="nil"/>
              <w:bottom w:val="nil"/>
              <w:right w:val="nil"/>
            </w:tcBorders>
            <w:shd w:val="clear" w:color="auto" w:fill="auto"/>
            <w:noWrap/>
            <w:vAlign w:val="bottom"/>
            <w:hideMark/>
          </w:tcPr>
          <w:p w14:paraId="3E433BD8" w14:textId="77777777" w:rsidR="0023088E" w:rsidRPr="005D6540" w:rsidRDefault="0023088E" w:rsidP="005D6540">
            <w:pPr>
              <w:spacing w:after="0" w:line="240" w:lineRule="auto"/>
              <w:rPr>
                <w:rFonts w:ascii="Arial" w:eastAsia="Times New Roman" w:hAnsi="Arial" w:cs="Arial"/>
                <w:b w:val="0"/>
                <w:color w:val="000000"/>
                <w:kern w:val="0"/>
                <w:sz w:val="22"/>
                <w:lang w:val="en-US"/>
                <w14:ligatures w14:val="none"/>
              </w:rPr>
            </w:pPr>
            <w:r w:rsidRPr="005D6540">
              <w:rPr>
                <w:rFonts w:ascii="Arial" w:eastAsia="Times New Roman" w:hAnsi="Arial" w:cs="Arial"/>
                <w:b w:val="0"/>
                <w:color w:val="000000"/>
                <w:kern w:val="0"/>
                <w:sz w:val="22"/>
                <w:lang w:val="en-US"/>
                <w14:ligatures w14:val="none"/>
              </w:rPr>
              <w:t>3.03</w:t>
            </w:r>
          </w:p>
        </w:tc>
        <w:tc>
          <w:tcPr>
            <w:tcW w:w="1641" w:type="dxa"/>
            <w:tcBorders>
              <w:top w:val="nil"/>
              <w:left w:val="nil"/>
              <w:bottom w:val="nil"/>
              <w:right w:val="nil"/>
            </w:tcBorders>
            <w:shd w:val="clear" w:color="auto" w:fill="auto"/>
            <w:noWrap/>
            <w:vAlign w:val="bottom"/>
            <w:hideMark/>
          </w:tcPr>
          <w:p w14:paraId="345B93FA" w14:textId="77777777" w:rsidR="0023088E" w:rsidRPr="005D6540" w:rsidRDefault="0023088E" w:rsidP="005D6540">
            <w:pPr>
              <w:spacing w:after="0" w:line="240" w:lineRule="auto"/>
              <w:rPr>
                <w:rFonts w:ascii="Arial" w:eastAsia="Times New Roman" w:hAnsi="Arial" w:cs="Arial"/>
                <w:b w:val="0"/>
                <w:color w:val="000000"/>
                <w:kern w:val="0"/>
                <w:sz w:val="22"/>
                <w:lang w:val="en-US"/>
                <w14:ligatures w14:val="none"/>
              </w:rPr>
            </w:pPr>
            <w:r w:rsidRPr="005D6540">
              <w:rPr>
                <w:rFonts w:ascii="Arial" w:eastAsia="Times New Roman" w:hAnsi="Arial" w:cs="Arial"/>
                <w:b w:val="0"/>
                <w:color w:val="000000"/>
                <w:kern w:val="0"/>
                <w:sz w:val="22"/>
                <w:lang w:val="en-US"/>
                <w14:ligatures w14:val="none"/>
              </w:rPr>
              <w:t>2.83</w:t>
            </w:r>
          </w:p>
        </w:tc>
      </w:tr>
    </w:tbl>
    <w:p w14:paraId="0E97BF89" w14:textId="22410CAE" w:rsidR="0023088E" w:rsidRPr="005D6540" w:rsidRDefault="0023088E" w:rsidP="005D6540">
      <w:pPr>
        <w:autoSpaceDE w:val="0"/>
        <w:autoSpaceDN w:val="0"/>
        <w:adjustRightInd w:val="0"/>
        <w:rPr>
          <w:rStyle w:val="text-with-replacments"/>
          <w:rFonts w:ascii="Arial" w:hAnsi="Arial" w:cs="Arial"/>
          <w:b w:val="0"/>
          <w:bCs/>
          <w:sz w:val="22"/>
        </w:rPr>
      </w:pPr>
      <w:r w:rsidRPr="005D6540">
        <w:rPr>
          <w:rStyle w:val="text-with-replacments"/>
          <w:rFonts w:ascii="Arial" w:hAnsi="Arial" w:cs="Arial"/>
          <w:b w:val="0"/>
          <w:bCs/>
          <w:sz w:val="22"/>
        </w:rPr>
        <w:t xml:space="preserve"> </w:t>
      </w:r>
    </w:p>
    <w:p w14:paraId="1D639400" w14:textId="085E1C89" w:rsidR="0023088E" w:rsidRPr="005D6540" w:rsidRDefault="0023088E" w:rsidP="005D6540">
      <w:pPr>
        <w:autoSpaceDE w:val="0"/>
        <w:autoSpaceDN w:val="0"/>
        <w:adjustRightInd w:val="0"/>
        <w:rPr>
          <w:rStyle w:val="text-with-replacments"/>
          <w:rFonts w:ascii="Arial" w:hAnsi="Arial" w:cs="Arial"/>
          <w:b w:val="0"/>
          <w:bCs/>
          <w:sz w:val="22"/>
        </w:rPr>
      </w:pPr>
      <w:r w:rsidRPr="005D6540">
        <w:rPr>
          <w:rStyle w:val="text-with-replacments"/>
          <w:rFonts w:ascii="Arial" w:hAnsi="Arial" w:cs="Arial"/>
          <w:b w:val="0"/>
          <w:bCs/>
          <w:sz w:val="22"/>
        </w:rPr>
        <w:t>The above values are then used to generate a column chart and provided below:</w:t>
      </w:r>
    </w:p>
    <w:p w14:paraId="3EC56895" w14:textId="58CA0FA5" w:rsidR="00423FE1" w:rsidRDefault="005F6B73" w:rsidP="005D6540">
      <w:pPr>
        <w:autoSpaceDE w:val="0"/>
        <w:autoSpaceDN w:val="0"/>
        <w:adjustRightInd w:val="0"/>
        <w:rPr>
          <w:rStyle w:val="text-with-replacments"/>
          <w:rFonts w:ascii="Arial" w:hAnsi="Arial" w:cs="Arial"/>
          <w:b w:val="0"/>
          <w:bCs/>
          <w:sz w:val="22"/>
        </w:rPr>
      </w:pPr>
      <w:r w:rsidRPr="005D6540">
        <w:rPr>
          <w:rFonts w:ascii="Arial" w:hAnsi="Arial" w:cs="Arial"/>
          <w:noProof/>
          <w:sz w:val="22"/>
        </w:rPr>
        <w:lastRenderedPageBreak/>
        <w:drawing>
          <wp:inline distT="0" distB="0" distL="0" distR="0" wp14:anchorId="0B483177" wp14:editId="6A9BE9F8">
            <wp:extent cx="5943600" cy="4524375"/>
            <wp:effectExtent l="0" t="0" r="0" b="9525"/>
            <wp:docPr id="449063131" name="Chart 1">
              <a:extLst xmlns:a="http://schemas.openxmlformats.org/drawingml/2006/main">
                <a:ext uri="{FF2B5EF4-FFF2-40B4-BE49-F238E27FC236}">
                  <a16:creationId xmlns:a16="http://schemas.microsoft.com/office/drawing/2014/main" id="{222FA790-3C91-DB8F-1BE2-CB82DF9295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97280F6" w14:textId="1FACA038" w:rsidR="0023088E" w:rsidRPr="005D6540" w:rsidRDefault="00423FE1" w:rsidP="00423FE1">
      <w:pPr>
        <w:rPr>
          <w:rStyle w:val="text-with-replacments"/>
          <w:rFonts w:ascii="Arial" w:hAnsi="Arial" w:cs="Arial"/>
          <w:b w:val="0"/>
          <w:bCs/>
          <w:sz w:val="22"/>
        </w:rPr>
      </w:pPr>
      <w:r>
        <w:rPr>
          <w:rStyle w:val="text-with-replacments"/>
          <w:rFonts w:ascii="Arial" w:hAnsi="Arial" w:cs="Arial"/>
          <w:b w:val="0"/>
          <w:bCs/>
          <w:sz w:val="22"/>
        </w:rPr>
        <w:br w:type="page"/>
      </w:r>
    </w:p>
    <w:p w14:paraId="4F65A108" w14:textId="55BD2D19" w:rsidR="00625641" w:rsidRPr="00423FE1" w:rsidRDefault="00907FDC" w:rsidP="00032BC0">
      <w:pPr>
        <w:pStyle w:val="Heading1"/>
      </w:pPr>
      <w:r w:rsidRPr="00D74ECC">
        <w:lastRenderedPageBreak/>
        <w:t>Part c-</w:t>
      </w:r>
      <w:r w:rsidR="00625641" w:rsidRPr="00D74ECC">
        <w:t>Using SPSS</w:t>
      </w:r>
    </w:p>
    <w:p w14:paraId="126A17ED" w14:textId="77777777" w:rsidR="00563B58" w:rsidRPr="00032BC0" w:rsidRDefault="00563B58" w:rsidP="008B2549">
      <w:pPr>
        <w:pStyle w:val="Heading2"/>
        <w:rPr>
          <w:color w:val="C45911" w:themeColor="accent2" w:themeShade="BF"/>
        </w:rPr>
      </w:pPr>
      <w:r w:rsidRPr="00032BC0">
        <w:rPr>
          <w:color w:val="C45911" w:themeColor="accent2" w:themeShade="BF"/>
        </w:rPr>
        <w:t>C</w:t>
      </w:r>
      <w:r w:rsidR="00625641" w:rsidRPr="00032BC0">
        <w:rPr>
          <w:color w:val="C45911" w:themeColor="accent2" w:themeShade="BF"/>
        </w:rPr>
        <w:t xml:space="preserve">orrelation between processing times of Hadoop and Tableau? </w:t>
      </w:r>
    </w:p>
    <w:p w14:paraId="23A43FE1" w14:textId="0458B487" w:rsidR="00703AED" w:rsidRPr="005D6540" w:rsidRDefault="00707DAC" w:rsidP="005D6540">
      <w:pPr>
        <w:autoSpaceDE w:val="0"/>
        <w:autoSpaceDN w:val="0"/>
        <w:adjustRightInd w:val="0"/>
        <w:rPr>
          <w:rFonts w:ascii="Arial" w:hAnsi="Arial" w:cs="Arial"/>
          <w:b w:val="0"/>
          <w:bCs/>
          <w:sz w:val="22"/>
        </w:rPr>
      </w:pPr>
      <w:r w:rsidRPr="005D6540">
        <w:rPr>
          <w:rFonts w:ascii="Arial" w:hAnsi="Arial" w:cs="Arial"/>
          <w:b w:val="0"/>
          <w:bCs/>
          <w:sz w:val="22"/>
        </w:rPr>
        <w:t>In statistics, correlation is the level of association between two sets of variables or data. It shows the degree of dependence between the variables. A positive correlation means that as one variable increases with the other also increases and as one decreases, the other decreases. On the contrary, a negative correlation implies that as one variable rises, its partner declines and vice versa. Nonetheless, it is necessary to mention that correlation does not prove causation because there could be other causes accounting for the observed relationship. In financial studies, the correlation measures the movement of two securities relative to each other, and it is a principal concept in the management of portfolios and prediction of future patterns</w:t>
      </w:r>
      <w:r w:rsidR="0009046D">
        <w:rPr>
          <w:rFonts w:ascii="Arial" w:hAnsi="Arial" w:cs="Arial"/>
          <w:b w:val="0"/>
          <w:bCs/>
          <w:sz w:val="22"/>
        </w:rPr>
        <w:t xml:space="preserve"> (Kafle, 2019)</w:t>
      </w:r>
      <w:r w:rsidRPr="005D6540">
        <w:rPr>
          <w:rFonts w:ascii="Arial" w:hAnsi="Arial" w:cs="Arial"/>
          <w:b w:val="0"/>
          <w:bCs/>
          <w:sz w:val="22"/>
        </w:rPr>
        <w:t>. The correlation coefficient between the processing times of Hadoop, and Tableau is determined to be 0.178</w:t>
      </w:r>
      <w:r w:rsidR="00703AED" w:rsidRPr="005D6540">
        <w:rPr>
          <w:rFonts w:ascii="Arial" w:hAnsi="Arial" w:cs="Arial"/>
          <w:b w:val="0"/>
          <w:bCs/>
          <w:sz w:val="22"/>
        </w:rPr>
        <w:t xml:space="preserve"> from the SPSS correlation analysis and the screenshot is provided below:</w:t>
      </w:r>
    </w:p>
    <w:p w14:paraId="226934DF" w14:textId="77777777" w:rsidR="00703AED" w:rsidRPr="00703AED" w:rsidRDefault="00703AED" w:rsidP="005D6540">
      <w:pPr>
        <w:autoSpaceDE w:val="0"/>
        <w:autoSpaceDN w:val="0"/>
        <w:adjustRightInd w:val="0"/>
        <w:spacing w:after="0" w:line="240" w:lineRule="auto"/>
        <w:rPr>
          <w:rFonts w:ascii="Arial" w:hAnsi="Arial" w:cs="Arial"/>
          <w:kern w:val="0"/>
          <w:sz w:val="22"/>
          <w:lang w:val="en-US"/>
        </w:rPr>
      </w:pPr>
    </w:p>
    <w:tbl>
      <w:tblPr>
        <w:tblW w:w="7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48"/>
        <w:gridCol w:w="1989"/>
        <w:gridCol w:w="1468"/>
        <w:gridCol w:w="1468"/>
      </w:tblGrid>
      <w:tr w:rsidR="00703AED" w:rsidRPr="00703AED" w14:paraId="51B0D74C" w14:textId="77777777">
        <w:trPr>
          <w:cantSplit/>
        </w:trPr>
        <w:tc>
          <w:tcPr>
            <w:tcW w:w="7371" w:type="dxa"/>
            <w:gridSpan w:val="4"/>
            <w:tcBorders>
              <w:top w:val="nil"/>
              <w:left w:val="nil"/>
              <w:bottom w:val="nil"/>
              <w:right w:val="nil"/>
            </w:tcBorders>
            <w:shd w:val="clear" w:color="auto" w:fill="FFFFFF"/>
            <w:vAlign w:val="center"/>
          </w:tcPr>
          <w:p w14:paraId="391E124D" w14:textId="77777777" w:rsidR="00703AED" w:rsidRPr="00703AED" w:rsidRDefault="00703AED" w:rsidP="005D6540">
            <w:pPr>
              <w:autoSpaceDE w:val="0"/>
              <w:autoSpaceDN w:val="0"/>
              <w:adjustRightInd w:val="0"/>
              <w:spacing w:after="0" w:line="320" w:lineRule="atLeast"/>
              <w:ind w:left="60" w:right="60"/>
              <w:rPr>
                <w:rFonts w:ascii="Arial" w:hAnsi="Arial" w:cs="Arial"/>
                <w:b w:val="0"/>
                <w:color w:val="010205"/>
                <w:kern w:val="0"/>
                <w:sz w:val="22"/>
                <w:lang w:val="en-US"/>
              </w:rPr>
            </w:pPr>
            <w:r w:rsidRPr="00703AED">
              <w:rPr>
                <w:rFonts w:ascii="Arial" w:hAnsi="Arial" w:cs="Arial"/>
                <w:bCs/>
                <w:color w:val="010205"/>
                <w:kern w:val="0"/>
                <w:sz w:val="22"/>
                <w:lang w:val="en-US"/>
              </w:rPr>
              <w:t>Correlations</w:t>
            </w:r>
          </w:p>
        </w:tc>
      </w:tr>
      <w:tr w:rsidR="00703AED" w:rsidRPr="00703AED" w14:paraId="1D4E7F3B" w14:textId="77777777">
        <w:trPr>
          <w:cantSplit/>
        </w:trPr>
        <w:tc>
          <w:tcPr>
            <w:tcW w:w="4435" w:type="dxa"/>
            <w:gridSpan w:val="2"/>
            <w:tcBorders>
              <w:top w:val="nil"/>
              <w:left w:val="nil"/>
              <w:bottom w:val="single" w:sz="8" w:space="0" w:color="152935"/>
              <w:right w:val="nil"/>
            </w:tcBorders>
            <w:shd w:val="clear" w:color="auto" w:fill="FFFFFF"/>
            <w:vAlign w:val="bottom"/>
          </w:tcPr>
          <w:p w14:paraId="08404D23" w14:textId="77777777" w:rsidR="00703AED" w:rsidRPr="00703AED" w:rsidRDefault="00703AED" w:rsidP="005D6540">
            <w:pPr>
              <w:autoSpaceDE w:val="0"/>
              <w:autoSpaceDN w:val="0"/>
              <w:adjustRightInd w:val="0"/>
              <w:spacing w:after="0" w:line="240" w:lineRule="auto"/>
              <w:rPr>
                <w:rFonts w:ascii="Arial" w:hAnsi="Arial" w:cs="Arial"/>
                <w:kern w:val="0"/>
                <w:sz w:val="22"/>
                <w:lang w:val="en-US"/>
              </w:rPr>
            </w:pPr>
          </w:p>
        </w:tc>
        <w:tc>
          <w:tcPr>
            <w:tcW w:w="1468" w:type="dxa"/>
            <w:tcBorders>
              <w:top w:val="nil"/>
              <w:left w:val="nil"/>
              <w:bottom w:val="single" w:sz="8" w:space="0" w:color="152935"/>
              <w:right w:val="single" w:sz="8" w:space="0" w:color="E0E0E0"/>
            </w:tcBorders>
            <w:shd w:val="clear" w:color="auto" w:fill="FFFFFF"/>
            <w:vAlign w:val="bottom"/>
          </w:tcPr>
          <w:p w14:paraId="25DBF8FB" w14:textId="77777777" w:rsidR="00703AED" w:rsidRPr="00703AED" w:rsidRDefault="00703AED" w:rsidP="005D6540">
            <w:pPr>
              <w:autoSpaceDE w:val="0"/>
              <w:autoSpaceDN w:val="0"/>
              <w:adjustRightInd w:val="0"/>
              <w:spacing w:after="0" w:line="320" w:lineRule="atLeast"/>
              <w:ind w:left="60" w:right="60"/>
              <w:rPr>
                <w:rFonts w:ascii="Arial" w:hAnsi="Arial" w:cs="Arial"/>
                <w:color w:val="264A60"/>
                <w:kern w:val="0"/>
                <w:sz w:val="22"/>
                <w:lang w:val="en-US"/>
              </w:rPr>
            </w:pPr>
            <w:proofErr w:type="spellStart"/>
            <w:r w:rsidRPr="00703AED">
              <w:rPr>
                <w:rFonts w:ascii="Arial" w:hAnsi="Arial" w:cs="Arial"/>
                <w:color w:val="264A60"/>
                <w:kern w:val="0"/>
                <w:sz w:val="22"/>
                <w:lang w:val="en-US"/>
              </w:rPr>
              <w:t>Hadoop_ProcessingTime</w:t>
            </w:r>
            <w:proofErr w:type="spellEnd"/>
          </w:p>
        </w:tc>
        <w:tc>
          <w:tcPr>
            <w:tcW w:w="1468" w:type="dxa"/>
            <w:tcBorders>
              <w:top w:val="nil"/>
              <w:left w:val="single" w:sz="8" w:space="0" w:color="E0E0E0"/>
              <w:bottom w:val="single" w:sz="8" w:space="0" w:color="152935"/>
              <w:right w:val="nil"/>
            </w:tcBorders>
            <w:shd w:val="clear" w:color="auto" w:fill="FFFFFF"/>
            <w:vAlign w:val="bottom"/>
          </w:tcPr>
          <w:p w14:paraId="02EB70AE" w14:textId="77777777" w:rsidR="00703AED" w:rsidRPr="00703AED" w:rsidRDefault="00703AED" w:rsidP="005D6540">
            <w:pPr>
              <w:autoSpaceDE w:val="0"/>
              <w:autoSpaceDN w:val="0"/>
              <w:adjustRightInd w:val="0"/>
              <w:spacing w:after="0" w:line="320" w:lineRule="atLeast"/>
              <w:ind w:left="60" w:right="60"/>
              <w:rPr>
                <w:rFonts w:ascii="Arial" w:hAnsi="Arial" w:cs="Arial"/>
                <w:color w:val="264A60"/>
                <w:kern w:val="0"/>
                <w:sz w:val="22"/>
                <w:lang w:val="en-US"/>
              </w:rPr>
            </w:pPr>
            <w:proofErr w:type="spellStart"/>
            <w:r w:rsidRPr="00703AED">
              <w:rPr>
                <w:rFonts w:ascii="Arial" w:hAnsi="Arial" w:cs="Arial"/>
                <w:color w:val="264A60"/>
                <w:kern w:val="0"/>
                <w:sz w:val="22"/>
                <w:lang w:val="en-US"/>
              </w:rPr>
              <w:t>Tableau_ProcessingTime</w:t>
            </w:r>
            <w:proofErr w:type="spellEnd"/>
          </w:p>
        </w:tc>
      </w:tr>
      <w:tr w:rsidR="00703AED" w:rsidRPr="00703AED" w14:paraId="2BD70F87" w14:textId="77777777">
        <w:trPr>
          <w:cantSplit/>
        </w:trPr>
        <w:tc>
          <w:tcPr>
            <w:tcW w:w="2447" w:type="dxa"/>
            <w:vMerge w:val="restart"/>
            <w:tcBorders>
              <w:top w:val="single" w:sz="8" w:space="0" w:color="152935"/>
              <w:left w:val="nil"/>
              <w:bottom w:val="nil"/>
              <w:right w:val="nil"/>
            </w:tcBorders>
            <w:shd w:val="clear" w:color="auto" w:fill="E0E0E0"/>
          </w:tcPr>
          <w:p w14:paraId="6773C0DE" w14:textId="77777777" w:rsidR="00703AED" w:rsidRPr="00703AED" w:rsidRDefault="00703AED" w:rsidP="005D6540">
            <w:pPr>
              <w:autoSpaceDE w:val="0"/>
              <w:autoSpaceDN w:val="0"/>
              <w:adjustRightInd w:val="0"/>
              <w:spacing w:after="0" w:line="320" w:lineRule="atLeast"/>
              <w:ind w:left="60" w:right="60"/>
              <w:rPr>
                <w:rFonts w:ascii="Arial" w:hAnsi="Arial" w:cs="Arial"/>
                <w:color w:val="264A60"/>
                <w:kern w:val="0"/>
                <w:sz w:val="22"/>
                <w:lang w:val="en-US"/>
              </w:rPr>
            </w:pPr>
            <w:proofErr w:type="spellStart"/>
            <w:r w:rsidRPr="00703AED">
              <w:rPr>
                <w:rFonts w:ascii="Arial" w:hAnsi="Arial" w:cs="Arial"/>
                <w:color w:val="264A60"/>
                <w:kern w:val="0"/>
                <w:sz w:val="22"/>
                <w:lang w:val="en-US"/>
              </w:rPr>
              <w:t>Hadoop_ProcessingTime</w:t>
            </w:r>
            <w:proofErr w:type="spellEnd"/>
          </w:p>
        </w:tc>
        <w:tc>
          <w:tcPr>
            <w:tcW w:w="1988" w:type="dxa"/>
            <w:tcBorders>
              <w:top w:val="single" w:sz="8" w:space="0" w:color="152935"/>
              <w:left w:val="nil"/>
              <w:bottom w:val="single" w:sz="8" w:space="0" w:color="AEAEAE"/>
              <w:right w:val="nil"/>
            </w:tcBorders>
            <w:shd w:val="clear" w:color="auto" w:fill="E0E0E0"/>
          </w:tcPr>
          <w:p w14:paraId="5EBAEB99" w14:textId="77777777" w:rsidR="00703AED" w:rsidRPr="00703AED" w:rsidRDefault="00703AED" w:rsidP="005D6540">
            <w:pPr>
              <w:autoSpaceDE w:val="0"/>
              <w:autoSpaceDN w:val="0"/>
              <w:adjustRightInd w:val="0"/>
              <w:spacing w:after="0" w:line="320" w:lineRule="atLeast"/>
              <w:ind w:left="60" w:right="60"/>
              <w:rPr>
                <w:rFonts w:ascii="Arial" w:hAnsi="Arial" w:cs="Arial"/>
                <w:color w:val="264A60"/>
                <w:kern w:val="0"/>
                <w:sz w:val="22"/>
                <w:lang w:val="en-US"/>
              </w:rPr>
            </w:pPr>
            <w:r w:rsidRPr="00703AED">
              <w:rPr>
                <w:rFonts w:ascii="Arial" w:hAnsi="Arial" w:cs="Arial"/>
                <w:color w:val="264A60"/>
                <w:kern w:val="0"/>
                <w:sz w:val="22"/>
                <w:lang w:val="en-US"/>
              </w:rPr>
              <w:t>Pearson Correlation</w:t>
            </w:r>
          </w:p>
        </w:tc>
        <w:tc>
          <w:tcPr>
            <w:tcW w:w="1468" w:type="dxa"/>
            <w:tcBorders>
              <w:top w:val="single" w:sz="8" w:space="0" w:color="152935"/>
              <w:left w:val="nil"/>
              <w:bottom w:val="single" w:sz="8" w:space="0" w:color="AEAEAE"/>
              <w:right w:val="single" w:sz="8" w:space="0" w:color="E0E0E0"/>
            </w:tcBorders>
            <w:shd w:val="clear" w:color="auto" w:fill="FFFFFF"/>
          </w:tcPr>
          <w:p w14:paraId="43ED3C73" w14:textId="77777777" w:rsidR="00703AED" w:rsidRPr="00703AED" w:rsidRDefault="00703AED" w:rsidP="005D6540">
            <w:pPr>
              <w:autoSpaceDE w:val="0"/>
              <w:autoSpaceDN w:val="0"/>
              <w:adjustRightInd w:val="0"/>
              <w:spacing w:after="0" w:line="320" w:lineRule="atLeast"/>
              <w:ind w:left="60" w:right="60"/>
              <w:rPr>
                <w:rFonts w:ascii="Arial" w:hAnsi="Arial" w:cs="Arial"/>
                <w:color w:val="010205"/>
                <w:kern w:val="0"/>
                <w:sz w:val="22"/>
                <w:lang w:val="en-US"/>
              </w:rPr>
            </w:pPr>
            <w:r w:rsidRPr="00703AED">
              <w:rPr>
                <w:rFonts w:ascii="Arial" w:hAnsi="Arial" w:cs="Arial"/>
                <w:color w:val="010205"/>
                <w:kern w:val="0"/>
                <w:sz w:val="22"/>
                <w:lang w:val="en-US"/>
              </w:rPr>
              <w:t>1</w:t>
            </w:r>
          </w:p>
        </w:tc>
        <w:tc>
          <w:tcPr>
            <w:tcW w:w="1468" w:type="dxa"/>
            <w:tcBorders>
              <w:top w:val="single" w:sz="8" w:space="0" w:color="152935"/>
              <w:left w:val="single" w:sz="8" w:space="0" w:color="E0E0E0"/>
              <w:bottom w:val="single" w:sz="8" w:space="0" w:color="AEAEAE"/>
              <w:right w:val="nil"/>
            </w:tcBorders>
            <w:shd w:val="clear" w:color="auto" w:fill="FFFFFF"/>
          </w:tcPr>
          <w:p w14:paraId="7F34E8E2" w14:textId="77777777" w:rsidR="00703AED" w:rsidRPr="00703AED" w:rsidRDefault="00703AED" w:rsidP="005D6540">
            <w:pPr>
              <w:autoSpaceDE w:val="0"/>
              <w:autoSpaceDN w:val="0"/>
              <w:adjustRightInd w:val="0"/>
              <w:spacing w:after="0" w:line="320" w:lineRule="atLeast"/>
              <w:ind w:left="60" w:right="60"/>
              <w:rPr>
                <w:rFonts w:ascii="Arial" w:hAnsi="Arial" w:cs="Arial"/>
                <w:color w:val="010205"/>
                <w:kern w:val="0"/>
                <w:sz w:val="22"/>
                <w:lang w:val="en-US"/>
              </w:rPr>
            </w:pPr>
            <w:r w:rsidRPr="00703AED">
              <w:rPr>
                <w:rFonts w:ascii="Arial" w:hAnsi="Arial" w:cs="Arial"/>
                <w:color w:val="010205"/>
                <w:kern w:val="0"/>
                <w:sz w:val="22"/>
                <w:lang w:val="en-US"/>
              </w:rPr>
              <w:t>.178</w:t>
            </w:r>
          </w:p>
        </w:tc>
      </w:tr>
      <w:tr w:rsidR="00703AED" w:rsidRPr="00703AED" w14:paraId="346DEACF" w14:textId="77777777">
        <w:trPr>
          <w:cantSplit/>
        </w:trPr>
        <w:tc>
          <w:tcPr>
            <w:tcW w:w="2447" w:type="dxa"/>
            <w:vMerge/>
            <w:tcBorders>
              <w:top w:val="single" w:sz="8" w:space="0" w:color="152935"/>
              <w:left w:val="nil"/>
              <w:bottom w:val="nil"/>
              <w:right w:val="nil"/>
            </w:tcBorders>
            <w:shd w:val="clear" w:color="auto" w:fill="E0E0E0"/>
          </w:tcPr>
          <w:p w14:paraId="747B7765" w14:textId="77777777" w:rsidR="00703AED" w:rsidRPr="00703AED" w:rsidRDefault="00703AED" w:rsidP="005D6540">
            <w:pPr>
              <w:autoSpaceDE w:val="0"/>
              <w:autoSpaceDN w:val="0"/>
              <w:adjustRightInd w:val="0"/>
              <w:spacing w:after="0" w:line="240" w:lineRule="auto"/>
              <w:rPr>
                <w:rFonts w:ascii="Arial" w:hAnsi="Arial" w:cs="Arial"/>
                <w:color w:val="010205"/>
                <w:kern w:val="0"/>
                <w:sz w:val="22"/>
                <w:lang w:val="en-US"/>
              </w:rPr>
            </w:pPr>
          </w:p>
        </w:tc>
        <w:tc>
          <w:tcPr>
            <w:tcW w:w="1988" w:type="dxa"/>
            <w:tcBorders>
              <w:top w:val="single" w:sz="8" w:space="0" w:color="AEAEAE"/>
              <w:left w:val="nil"/>
              <w:bottom w:val="single" w:sz="8" w:space="0" w:color="AEAEAE"/>
              <w:right w:val="nil"/>
            </w:tcBorders>
            <w:shd w:val="clear" w:color="auto" w:fill="E0E0E0"/>
          </w:tcPr>
          <w:p w14:paraId="3FA0573A" w14:textId="77777777" w:rsidR="00703AED" w:rsidRPr="00703AED" w:rsidRDefault="00703AED" w:rsidP="005D6540">
            <w:pPr>
              <w:autoSpaceDE w:val="0"/>
              <w:autoSpaceDN w:val="0"/>
              <w:adjustRightInd w:val="0"/>
              <w:spacing w:after="0" w:line="320" w:lineRule="atLeast"/>
              <w:ind w:left="60" w:right="60"/>
              <w:rPr>
                <w:rFonts w:ascii="Arial" w:hAnsi="Arial" w:cs="Arial"/>
                <w:color w:val="264A60"/>
                <w:kern w:val="0"/>
                <w:sz w:val="22"/>
                <w:lang w:val="en-US"/>
              </w:rPr>
            </w:pPr>
            <w:r w:rsidRPr="00703AED">
              <w:rPr>
                <w:rFonts w:ascii="Arial" w:hAnsi="Arial" w:cs="Arial"/>
                <w:color w:val="264A60"/>
                <w:kern w:val="0"/>
                <w:sz w:val="22"/>
                <w:lang w:val="en-US"/>
              </w:rPr>
              <w:t>Sig. (2-tailed)</w:t>
            </w:r>
          </w:p>
        </w:tc>
        <w:tc>
          <w:tcPr>
            <w:tcW w:w="1468" w:type="dxa"/>
            <w:tcBorders>
              <w:top w:val="single" w:sz="8" w:space="0" w:color="AEAEAE"/>
              <w:left w:val="nil"/>
              <w:bottom w:val="single" w:sz="8" w:space="0" w:color="AEAEAE"/>
              <w:right w:val="single" w:sz="8" w:space="0" w:color="E0E0E0"/>
            </w:tcBorders>
            <w:shd w:val="clear" w:color="auto" w:fill="FFFFFF"/>
            <w:vAlign w:val="center"/>
          </w:tcPr>
          <w:p w14:paraId="053F1787" w14:textId="77777777" w:rsidR="00703AED" w:rsidRPr="00703AED" w:rsidRDefault="00703AED" w:rsidP="005D6540">
            <w:pPr>
              <w:autoSpaceDE w:val="0"/>
              <w:autoSpaceDN w:val="0"/>
              <w:adjustRightInd w:val="0"/>
              <w:spacing w:after="0" w:line="240" w:lineRule="auto"/>
              <w:rPr>
                <w:rFonts w:ascii="Arial" w:hAnsi="Arial" w:cs="Arial"/>
                <w:kern w:val="0"/>
                <w:sz w:val="22"/>
                <w:lang w:val="en-US"/>
              </w:rPr>
            </w:pPr>
          </w:p>
        </w:tc>
        <w:tc>
          <w:tcPr>
            <w:tcW w:w="1468" w:type="dxa"/>
            <w:tcBorders>
              <w:top w:val="single" w:sz="8" w:space="0" w:color="AEAEAE"/>
              <w:left w:val="single" w:sz="8" w:space="0" w:color="E0E0E0"/>
              <w:bottom w:val="single" w:sz="8" w:space="0" w:color="AEAEAE"/>
              <w:right w:val="nil"/>
            </w:tcBorders>
            <w:shd w:val="clear" w:color="auto" w:fill="FFFFFF"/>
          </w:tcPr>
          <w:p w14:paraId="60764625" w14:textId="77777777" w:rsidR="00703AED" w:rsidRPr="00703AED" w:rsidRDefault="00703AED" w:rsidP="005D6540">
            <w:pPr>
              <w:autoSpaceDE w:val="0"/>
              <w:autoSpaceDN w:val="0"/>
              <w:adjustRightInd w:val="0"/>
              <w:spacing w:after="0" w:line="320" w:lineRule="atLeast"/>
              <w:ind w:left="60" w:right="60"/>
              <w:rPr>
                <w:rFonts w:ascii="Arial" w:hAnsi="Arial" w:cs="Arial"/>
                <w:color w:val="010205"/>
                <w:kern w:val="0"/>
                <w:sz w:val="22"/>
                <w:lang w:val="en-US"/>
              </w:rPr>
            </w:pPr>
            <w:r w:rsidRPr="00703AED">
              <w:rPr>
                <w:rFonts w:ascii="Arial" w:hAnsi="Arial" w:cs="Arial"/>
                <w:color w:val="010205"/>
                <w:kern w:val="0"/>
                <w:sz w:val="22"/>
                <w:lang w:val="en-US"/>
              </w:rPr>
              <w:t>.217</w:t>
            </w:r>
          </w:p>
        </w:tc>
      </w:tr>
      <w:tr w:rsidR="00703AED" w:rsidRPr="00703AED" w14:paraId="2CD5E92D" w14:textId="77777777">
        <w:trPr>
          <w:cantSplit/>
        </w:trPr>
        <w:tc>
          <w:tcPr>
            <w:tcW w:w="2447" w:type="dxa"/>
            <w:vMerge/>
            <w:tcBorders>
              <w:top w:val="single" w:sz="8" w:space="0" w:color="152935"/>
              <w:left w:val="nil"/>
              <w:bottom w:val="nil"/>
              <w:right w:val="nil"/>
            </w:tcBorders>
            <w:shd w:val="clear" w:color="auto" w:fill="E0E0E0"/>
          </w:tcPr>
          <w:p w14:paraId="77D5DA37" w14:textId="77777777" w:rsidR="00703AED" w:rsidRPr="00703AED" w:rsidRDefault="00703AED" w:rsidP="005D6540">
            <w:pPr>
              <w:autoSpaceDE w:val="0"/>
              <w:autoSpaceDN w:val="0"/>
              <w:adjustRightInd w:val="0"/>
              <w:spacing w:after="0" w:line="240" w:lineRule="auto"/>
              <w:rPr>
                <w:rFonts w:ascii="Arial" w:hAnsi="Arial" w:cs="Arial"/>
                <w:color w:val="010205"/>
                <w:kern w:val="0"/>
                <w:sz w:val="22"/>
                <w:lang w:val="en-US"/>
              </w:rPr>
            </w:pPr>
          </w:p>
        </w:tc>
        <w:tc>
          <w:tcPr>
            <w:tcW w:w="1988" w:type="dxa"/>
            <w:tcBorders>
              <w:top w:val="single" w:sz="8" w:space="0" w:color="AEAEAE"/>
              <w:left w:val="nil"/>
              <w:bottom w:val="nil"/>
              <w:right w:val="nil"/>
            </w:tcBorders>
            <w:shd w:val="clear" w:color="auto" w:fill="E0E0E0"/>
          </w:tcPr>
          <w:p w14:paraId="62217A12" w14:textId="77777777" w:rsidR="00703AED" w:rsidRPr="00703AED" w:rsidRDefault="00703AED" w:rsidP="005D6540">
            <w:pPr>
              <w:autoSpaceDE w:val="0"/>
              <w:autoSpaceDN w:val="0"/>
              <w:adjustRightInd w:val="0"/>
              <w:spacing w:after="0" w:line="320" w:lineRule="atLeast"/>
              <w:ind w:left="60" w:right="60"/>
              <w:rPr>
                <w:rFonts w:ascii="Arial" w:hAnsi="Arial" w:cs="Arial"/>
                <w:color w:val="264A60"/>
                <w:kern w:val="0"/>
                <w:sz w:val="22"/>
                <w:lang w:val="en-US"/>
              </w:rPr>
            </w:pPr>
            <w:r w:rsidRPr="00703AED">
              <w:rPr>
                <w:rFonts w:ascii="Arial" w:hAnsi="Arial" w:cs="Arial"/>
                <w:color w:val="264A60"/>
                <w:kern w:val="0"/>
                <w:sz w:val="22"/>
                <w:lang w:val="en-US"/>
              </w:rPr>
              <w:t>N</w:t>
            </w:r>
          </w:p>
        </w:tc>
        <w:tc>
          <w:tcPr>
            <w:tcW w:w="1468" w:type="dxa"/>
            <w:tcBorders>
              <w:top w:val="single" w:sz="8" w:space="0" w:color="AEAEAE"/>
              <w:left w:val="nil"/>
              <w:bottom w:val="nil"/>
              <w:right w:val="single" w:sz="8" w:space="0" w:color="E0E0E0"/>
            </w:tcBorders>
            <w:shd w:val="clear" w:color="auto" w:fill="FFFFFF"/>
          </w:tcPr>
          <w:p w14:paraId="3954FBC0" w14:textId="77777777" w:rsidR="00703AED" w:rsidRPr="00703AED" w:rsidRDefault="00703AED" w:rsidP="005D6540">
            <w:pPr>
              <w:autoSpaceDE w:val="0"/>
              <w:autoSpaceDN w:val="0"/>
              <w:adjustRightInd w:val="0"/>
              <w:spacing w:after="0" w:line="320" w:lineRule="atLeast"/>
              <w:ind w:left="60" w:right="60"/>
              <w:rPr>
                <w:rFonts w:ascii="Arial" w:hAnsi="Arial" w:cs="Arial"/>
                <w:color w:val="010205"/>
                <w:kern w:val="0"/>
                <w:sz w:val="22"/>
                <w:lang w:val="en-US"/>
              </w:rPr>
            </w:pPr>
            <w:r w:rsidRPr="00703AED">
              <w:rPr>
                <w:rFonts w:ascii="Arial" w:hAnsi="Arial" w:cs="Arial"/>
                <w:color w:val="010205"/>
                <w:kern w:val="0"/>
                <w:sz w:val="22"/>
                <w:lang w:val="en-US"/>
              </w:rPr>
              <w:t>50</w:t>
            </w:r>
          </w:p>
        </w:tc>
        <w:tc>
          <w:tcPr>
            <w:tcW w:w="1468" w:type="dxa"/>
            <w:tcBorders>
              <w:top w:val="single" w:sz="8" w:space="0" w:color="AEAEAE"/>
              <w:left w:val="single" w:sz="8" w:space="0" w:color="E0E0E0"/>
              <w:bottom w:val="nil"/>
              <w:right w:val="nil"/>
            </w:tcBorders>
            <w:shd w:val="clear" w:color="auto" w:fill="FFFFFF"/>
          </w:tcPr>
          <w:p w14:paraId="0C4ACE38" w14:textId="77777777" w:rsidR="00703AED" w:rsidRPr="00703AED" w:rsidRDefault="00703AED" w:rsidP="005D6540">
            <w:pPr>
              <w:autoSpaceDE w:val="0"/>
              <w:autoSpaceDN w:val="0"/>
              <w:adjustRightInd w:val="0"/>
              <w:spacing w:after="0" w:line="320" w:lineRule="atLeast"/>
              <w:ind w:left="60" w:right="60"/>
              <w:rPr>
                <w:rFonts w:ascii="Arial" w:hAnsi="Arial" w:cs="Arial"/>
                <w:color w:val="010205"/>
                <w:kern w:val="0"/>
                <w:sz w:val="22"/>
                <w:lang w:val="en-US"/>
              </w:rPr>
            </w:pPr>
            <w:r w:rsidRPr="00703AED">
              <w:rPr>
                <w:rFonts w:ascii="Arial" w:hAnsi="Arial" w:cs="Arial"/>
                <w:color w:val="010205"/>
                <w:kern w:val="0"/>
                <w:sz w:val="22"/>
                <w:lang w:val="en-US"/>
              </w:rPr>
              <w:t>50</w:t>
            </w:r>
          </w:p>
        </w:tc>
      </w:tr>
      <w:tr w:rsidR="00703AED" w:rsidRPr="00703AED" w14:paraId="68072438" w14:textId="77777777">
        <w:trPr>
          <w:cantSplit/>
        </w:trPr>
        <w:tc>
          <w:tcPr>
            <w:tcW w:w="2447" w:type="dxa"/>
            <w:vMerge w:val="restart"/>
            <w:tcBorders>
              <w:top w:val="single" w:sz="8" w:space="0" w:color="AEAEAE"/>
              <w:left w:val="nil"/>
              <w:bottom w:val="single" w:sz="8" w:space="0" w:color="152935"/>
              <w:right w:val="nil"/>
            </w:tcBorders>
            <w:shd w:val="clear" w:color="auto" w:fill="E0E0E0"/>
          </w:tcPr>
          <w:p w14:paraId="255F2AFB" w14:textId="77777777" w:rsidR="00703AED" w:rsidRPr="00703AED" w:rsidRDefault="00703AED" w:rsidP="005D6540">
            <w:pPr>
              <w:autoSpaceDE w:val="0"/>
              <w:autoSpaceDN w:val="0"/>
              <w:adjustRightInd w:val="0"/>
              <w:spacing w:after="0" w:line="320" w:lineRule="atLeast"/>
              <w:ind w:left="60" w:right="60"/>
              <w:rPr>
                <w:rFonts w:ascii="Arial" w:hAnsi="Arial" w:cs="Arial"/>
                <w:color w:val="264A60"/>
                <w:kern w:val="0"/>
                <w:sz w:val="22"/>
                <w:lang w:val="en-US"/>
              </w:rPr>
            </w:pPr>
            <w:proofErr w:type="spellStart"/>
            <w:r w:rsidRPr="00703AED">
              <w:rPr>
                <w:rFonts w:ascii="Arial" w:hAnsi="Arial" w:cs="Arial"/>
                <w:color w:val="264A60"/>
                <w:kern w:val="0"/>
                <w:sz w:val="22"/>
                <w:lang w:val="en-US"/>
              </w:rPr>
              <w:t>Tableau_ProcessingTime</w:t>
            </w:r>
            <w:proofErr w:type="spellEnd"/>
          </w:p>
        </w:tc>
        <w:tc>
          <w:tcPr>
            <w:tcW w:w="1988" w:type="dxa"/>
            <w:tcBorders>
              <w:top w:val="single" w:sz="8" w:space="0" w:color="AEAEAE"/>
              <w:left w:val="nil"/>
              <w:bottom w:val="single" w:sz="8" w:space="0" w:color="AEAEAE"/>
              <w:right w:val="nil"/>
            </w:tcBorders>
            <w:shd w:val="clear" w:color="auto" w:fill="E0E0E0"/>
          </w:tcPr>
          <w:p w14:paraId="4F00AB89" w14:textId="77777777" w:rsidR="00703AED" w:rsidRPr="00703AED" w:rsidRDefault="00703AED" w:rsidP="005D6540">
            <w:pPr>
              <w:autoSpaceDE w:val="0"/>
              <w:autoSpaceDN w:val="0"/>
              <w:adjustRightInd w:val="0"/>
              <w:spacing w:after="0" w:line="320" w:lineRule="atLeast"/>
              <w:ind w:left="60" w:right="60"/>
              <w:rPr>
                <w:rFonts w:ascii="Arial" w:hAnsi="Arial" w:cs="Arial"/>
                <w:color w:val="264A60"/>
                <w:kern w:val="0"/>
                <w:sz w:val="22"/>
                <w:lang w:val="en-US"/>
              </w:rPr>
            </w:pPr>
            <w:r w:rsidRPr="00703AED">
              <w:rPr>
                <w:rFonts w:ascii="Arial" w:hAnsi="Arial" w:cs="Arial"/>
                <w:color w:val="264A60"/>
                <w:kern w:val="0"/>
                <w:sz w:val="22"/>
                <w:lang w:val="en-US"/>
              </w:rPr>
              <w:t>Pearson Correlation</w:t>
            </w:r>
          </w:p>
        </w:tc>
        <w:tc>
          <w:tcPr>
            <w:tcW w:w="1468" w:type="dxa"/>
            <w:tcBorders>
              <w:top w:val="single" w:sz="8" w:space="0" w:color="AEAEAE"/>
              <w:left w:val="nil"/>
              <w:bottom w:val="single" w:sz="8" w:space="0" w:color="AEAEAE"/>
              <w:right w:val="single" w:sz="8" w:space="0" w:color="E0E0E0"/>
            </w:tcBorders>
            <w:shd w:val="clear" w:color="auto" w:fill="FFFFFF"/>
          </w:tcPr>
          <w:p w14:paraId="67C18421" w14:textId="77777777" w:rsidR="00703AED" w:rsidRPr="00703AED" w:rsidRDefault="00703AED" w:rsidP="005D6540">
            <w:pPr>
              <w:autoSpaceDE w:val="0"/>
              <w:autoSpaceDN w:val="0"/>
              <w:adjustRightInd w:val="0"/>
              <w:spacing w:after="0" w:line="320" w:lineRule="atLeast"/>
              <w:ind w:left="60" w:right="60"/>
              <w:rPr>
                <w:rFonts w:ascii="Arial" w:hAnsi="Arial" w:cs="Arial"/>
                <w:color w:val="010205"/>
                <w:kern w:val="0"/>
                <w:sz w:val="22"/>
                <w:lang w:val="en-US"/>
              </w:rPr>
            </w:pPr>
            <w:r w:rsidRPr="00703AED">
              <w:rPr>
                <w:rFonts w:ascii="Arial" w:hAnsi="Arial" w:cs="Arial"/>
                <w:color w:val="010205"/>
                <w:kern w:val="0"/>
                <w:sz w:val="22"/>
                <w:lang w:val="en-US"/>
              </w:rPr>
              <w:t>.178</w:t>
            </w:r>
          </w:p>
        </w:tc>
        <w:tc>
          <w:tcPr>
            <w:tcW w:w="1468" w:type="dxa"/>
            <w:tcBorders>
              <w:top w:val="single" w:sz="8" w:space="0" w:color="AEAEAE"/>
              <w:left w:val="single" w:sz="8" w:space="0" w:color="E0E0E0"/>
              <w:bottom w:val="single" w:sz="8" w:space="0" w:color="AEAEAE"/>
              <w:right w:val="nil"/>
            </w:tcBorders>
            <w:shd w:val="clear" w:color="auto" w:fill="FFFFFF"/>
          </w:tcPr>
          <w:p w14:paraId="05F6CC45" w14:textId="77777777" w:rsidR="00703AED" w:rsidRPr="00703AED" w:rsidRDefault="00703AED" w:rsidP="005D6540">
            <w:pPr>
              <w:autoSpaceDE w:val="0"/>
              <w:autoSpaceDN w:val="0"/>
              <w:adjustRightInd w:val="0"/>
              <w:spacing w:after="0" w:line="320" w:lineRule="atLeast"/>
              <w:ind w:left="60" w:right="60"/>
              <w:rPr>
                <w:rFonts w:ascii="Arial" w:hAnsi="Arial" w:cs="Arial"/>
                <w:color w:val="010205"/>
                <w:kern w:val="0"/>
                <w:sz w:val="22"/>
                <w:lang w:val="en-US"/>
              </w:rPr>
            </w:pPr>
            <w:r w:rsidRPr="00703AED">
              <w:rPr>
                <w:rFonts w:ascii="Arial" w:hAnsi="Arial" w:cs="Arial"/>
                <w:color w:val="010205"/>
                <w:kern w:val="0"/>
                <w:sz w:val="22"/>
                <w:lang w:val="en-US"/>
              </w:rPr>
              <w:t>1</w:t>
            </w:r>
          </w:p>
        </w:tc>
      </w:tr>
      <w:tr w:rsidR="00703AED" w:rsidRPr="00703AED" w14:paraId="01ED7160" w14:textId="77777777">
        <w:trPr>
          <w:cantSplit/>
        </w:trPr>
        <w:tc>
          <w:tcPr>
            <w:tcW w:w="2447" w:type="dxa"/>
            <w:vMerge/>
            <w:tcBorders>
              <w:top w:val="single" w:sz="8" w:space="0" w:color="AEAEAE"/>
              <w:left w:val="nil"/>
              <w:bottom w:val="single" w:sz="8" w:space="0" w:color="152935"/>
              <w:right w:val="nil"/>
            </w:tcBorders>
            <w:shd w:val="clear" w:color="auto" w:fill="E0E0E0"/>
          </w:tcPr>
          <w:p w14:paraId="7505582D" w14:textId="77777777" w:rsidR="00703AED" w:rsidRPr="00703AED" w:rsidRDefault="00703AED" w:rsidP="005D6540">
            <w:pPr>
              <w:autoSpaceDE w:val="0"/>
              <w:autoSpaceDN w:val="0"/>
              <w:adjustRightInd w:val="0"/>
              <w:spacing w:after="0" w:line="240" w:lineRule="auto"/>
              <w:rPr>
                <w:rFonts w:ascii="Arial" w:hAnsi="Arial" w:cs="Arial"/>
                <w:color w:val="010205"/>
                <w:kern w:val="0"/>
                <w:sz w:val="22"/>
                <w:lang w:val="en-US"/>
              </w:rPr>
            </w:pPr>
          </w:p>
        </w:tc>
        <w:tc>
          <w:tcPr>
            <w:tcW w:w="1988" w:type="dxa"/>
            <w:tcBorders>
              <w:top w:val="single" w:sz="8" w:space="0" w:color="AEAEAE"/>
              <w:left w:val="nil"/>
              <w:bottom w:val="single" w:sz="8" w:space="0" w:color="AEAEAE"/>
              <w:right w:val="nil"/>
            </w:tcBorders>
            <w:shd w:val="clear" w:color="auto" w:fill="E0E0E0"/>
          </w:tcPr>
          <w:p w14:paraId="69149C66" w14:textId="77777777" w:rsidR="00703AED" w:rsidRPr="00703AED" w:rsidRDefault="00703AED" w:rsidP="005D6540">
            <w:pPr>
              <w:autoSpaceDE w:val="0"/>
              <w:autoSpaceDN w:val="0"/>
              <w:adjustRightInd w:val="0"/>
              <w:spacing w:after="0" w:line="320" w:lineRule="atLeast"/>
              <w:ind w:left="60" w:right="60"/>
              <w:rPr>
                <w:rFonts w:ascii="Arial" w:hAnsi="Arial" w:cs="Arial"/>
                <w:color w:val="264A60"/>
                <w:kern w:val="0"/>
                <w:sz w:val="22"/>
                <w:lang w:val="en-US"/>
              </w:rPr>
            </w:pPr>
            <w:r w:rsidRPr="00703AED">
              <w:rPr>
                <w:rFonts w:ascii="Arial" w:hAnsi="Arial" w:cs="Arial"/>
                <w:color w:val="264A60"/>
                <w:kern w:val="0"/>
                <w:sz w:val="22"/>
                <w:lang w:val="en-US"/>
              </w:rPr>
              <w:t>Sig. (2-tailed)</w:t>
            </w:r>
          </w:p>
        </w:tc>
        <w:tc>
          <w:tcPr>
            <w:tcW w:w="1468" w:type="dxa"/>
            <w:tcBorders>
              <w:top w:val="single" w:sz="8" w:space="0" w:color="AEAEAE"/>
              <w:left w:val="nil"/>
              <w:bottom w:val="single" w:sz="8" w:space="0" w:color="AEAEAE"/>
              <w:right w:val="single" w:sz="8" w:space="0" w:color="E0E0E0"/>
            </w:tcBorders>
            <w:shd w:val="clear" w:color="auto" w:fill="FFFFFF"/>
          </w:tcPr>
          <w:p w14:paraId="56C0DE2E" w14:textId="77777777" w:rsidR="00703AED" w:rsidRPr="00703AED" w:rsidRDefault="00703AED" w:rsidP="005D6540">
            <w:pPr>
              <w:autoSpaceDE w:val="0"/>
              <w:autoSpaceDN w:val="0"/>
              <w:adjustRightInd w:val="0"/>
              <w:spacing w:after="0" w:line="320" w:lineRule="atLeast"/>
              <w:ind w:left="60" w:right="60"/>
              <w:rPr>
                <w:rFonts w:ascii="Arial" w:hAnsi="Arial" w:cs="Arial"/>
                <w:color w:val="010205"/>
                <w:kern w:val="0"/>
                <w:sz w:val="22"/>
                <w:lang w:val="en-US"/>
              </w:rPr>
            </w:pPr>
            <w:r w:rsidRPr="00703AED">
              <w:rPr>
                <w:rFonts w:ascii="Arial" w:hAnsi="Arial" w:cs="Arial"/>
                <w:color w:val="010205"/>
                <w:kern w:val="0"/>
                <w:sz w:val="22"/>
                <w:lang w:val="en-US"/>
              </w:rPr>
              <w:t>.217</w:t>
            </w:r>
          </w:p>
        </w:tc>
        <w:tc>
          <w:tcPr>
            <w:tcW w:w="1468" w:type="dxa"/>
            <w:tcBorders>
              <w:top w:val="single" w:sz="8" w:space="0" w:color="AEAEAE"/>
              <w:left w:val="single" w:sz="8" w:space="0" w:color="E0E0E0"/>
              <w:bottom w:val="single" w:sz="8" w:space="0" w:color="AEAEAE"/>
              <w:right w:val="nil"/>
            </w:tcBorders>
            <w:shd w:val="clear" w:color="auto" w:fill="FFFFFF"/>
            <w:vAlign w:val="center"/>
          </w:tcPr>
          <w:p w14:paraId="40185E7B" w14:textId="77777777" w:rsidR="00703AED" w:rsidRPr="00703AED" w:rsidRDefault="00703AED" w:rsidP="005D6540">
            <w:pPr>
              <w:autoSpaceDE w:val="0"/>
              <w:autoSpaceDN w:val="0"/>
              <w:adjustRightInd w:val="0"/>
              <w:spacing w:after="0" w:line="240" w:lineRule="auto"/>
              <w:rPr>
                <w:rFonts w:ascii="Arial" w:hAnsi="Arial" w:cs="Arial"/>
                <w:kern w:val="0"/>
                <w:sz w:val="22"/>
                <w:lang w:val="en-US"/>
              </w:rPr>
            </w:pPr>
          </w:p>
        </w:tc>
      </w:tr>
      <w:tr w:rsidR="00703AED" w:rsidRPr="00703AED" w14:paraId="184028BA" w14:textId="77777777">
        <w:trPr>
          <w:cantSplit/>
        </w:trPr>
        <w:tc>
          <w:tcPr>
            <w:tcW w:w="2447" w:type="dxa"/>
            <w:vMerge/>
            <w:tcBorders>
              <w:top w:val="single" w:sz="8" w:space="0" w:color="AEAEAE"/>
              <w:left w:val="nil"/>
              <w:bottom w:val="single" w:sz="8" w:space="0" w:color="152935"/>
              <w:right w:val="nil"/>
            </w:tcBorders>
            <w:shd w:val="clear" w:color="auto" w:fill="E0E0E0"/>
          </w:tcPr>
          <w:p w14:paraId="0D231771" w14:textId="77777777" w:rsidR="00703AED" w:rsidRPr="00703AED" w:rsidRDefault="00703AED" w:rsidP="005D6540">
            <w:pPr>
              <w:autoSpaceDE w:val="0"/>
              <w:autoSpaceDN w:val="0"/>
              <w:adjustRightInd w:val="0"/>
              <w:spacing w:after="0" w:line="240" w:lineRule="auto"/>
              <w:rPr>
                <w:rFonts w:ascii="Arial" w:hAnsi="Arial" w:cs="Arial"/>
                <w:kern w:val="0"/>
                <w:sz w:val="22"/>
                <w:lang w:val="en-US"/>
              </w:rPr>
            </w:pPr>
          </w:p>
        </w:tc>
        <w:tc>
          <w:tcPr>
            <w:tcW w:w="1988" w:type="dxa"/>
            <w:tcBorders>
              <w:top w:val="single" w:sz="8" w:space="0" w:color="AEAEAE"/>
              <w:left w:val="nil"/>
              <w:bottom w:val="single" w:sz="8" w:space="0" w:color="152935"/>
              <w:right w:val="nil"/>
            </w:tcBorders>
            <w:shd w:val="clear" w:color="auto" w:fill="E0E0E0"/>
          </w:tcPr>
          <w:p w14:paraId="1646F9EF" w14:textId="77777777" w:rsidR="00703AED" w:rsidRPr="00703AED" w:rsidRDefault="00703AED" w:rsidP="005D6540">
            <w:pPr>
              <w:autoSpaceDE w:val="0"/>
              <w:autoSpaceDN w:val="0"/>
              <w:adjustRightInd w:val="0"/>
              <w:spacing w:after="0" w:line="320" w:lineRule="atLeast"/>
              <w:ind w:left="60" w:right="60"/>
              <w:rPr>
                <w:rFonts w:ascii="Arial" w:hAnsi="Arial" w:cs="Arial"/>
                <w:color w:val="264A60"/>
                <w:kern w:val="0"/>
                <w:sz w:val="22"/>
                <w:lang w:val="en-US"/>
              </w:rPr>
            </w:pPr>
            <w:r w:rsidRPr="00703AED">
              <w:rPr>
                <w:rFonts w:ascii="Arial" w:hAnsi="Arial" w:cs="Arial"/>
                <w:color w:val="264A60"/>
                <w:kern w:val="0"/>
                <w:sz w:val="22"/>
                <w:lang w:val="en-US"/>
              </w:rPr>
              <w:t>N</w:t>
            </w:r>
          </w:p>
        </w:tc>
        <w:tc>
          <w:tcPr>
            <w:tcW w:w="1468" w:type="dxa"/>
            <w:tcBorders>
              <w:top w:val="single" w:sz="8" w:space="0" w:color="AEAEAE"/>
              <w:left w:val="nil"/>
              <w:bottom w:val="single" w:sz="8" w:space="0" w:color="152935"/>
              <w:right w:val="single" w:sz="8" w:space="0" w:color="E0E0E0"/>
            </w:tcBorders>
            <w:shd w:val="clear" w:color="auto" w:fill="FFFFFF"/>
          </w:tcPr>
          <w:p w14:paraId="3BEF12EB" w14:textId="77777777" w:rsidR="00703AED" w:rsidRPr="00703AED" w:rsidRDefault="00703AED" w:rsidP="005D6540">
            <w:pPr>
              <w:autoSpaceDE w:val="0"/>
              <w:autoSpaceDN w:val="0"/>
              <w:adjustRightInd w:val="0"/>
              <w:spacing w:after="0" w:line="320" w:lineRule="atLeast"/>
              <w:ind w:left="60" w:right="60"/>
              <w:rPr>
                <w:rFonts w:ascii="Arial" w:hAnsi="Arial" w:cs="Arial"/>
                <w:color w:val="010205"/>
                <w:kern w:val="0"/>
                <w:sz w:val="22"/>
                <w:lang w:val="en-US"/>
              </w:rPr>
            </w:pPr>
            <w:r w:rsidRPr="00703AED">
              <w:rPr>
                <w:rFonts w:ascii="Arial" w:hAnsi="Arial" w:cs="Arial"/>
                <w:color w:val="010205"/>
                <w:kern w:val="0"/>
                <w:sz w:val="22"/>
                <w:lang w:val="en-US"/>
              </w:rPr>
              <w:t>50</w:t>
            </w:r>
          </w:p>
        </w:tc>
        <w:tc>
          <w:tcPr>
            <w:tcW w:w="1468" w:type="dxa"/>
            <w:tcBorders>
              <w:top w:val="single" w:sz="8" w:space="0" w:color="AEAEAE"/>
              <w:left w:val="single" w:sz="8" w:space="0" w:color="E0E0E0"/>
              <w:bottom w:val="single" w:sz="8" w:space="0" w:color="152935"/>
              <w:right w:val="nil"/>
            </w:tcBorders>
            <w:shd w:val="clear" w:color="auto" w:fill="FFFFFF"/>
          </w:tcPr>
          <w:p w14:paraId="5DB58870" w14:textId="77777777" w:rsidR="00703AED" w:rsidRPr="00703AED" w:rsidRDefault="00703AED" w:rsidP="005D6540">
            <w:pPr>
              <w:autoSpaceDE w:val="0"/>
              <w:autoSpaceDN w:val="0"/>
              <w:adjustRightInd w:val="0"/>
              <w:spacing w:after="0" w:line="320" w:lineRule="atLeast"/>
              <w:ind w:left="60" w:right="60"/>
              <w:rPr>
                <w:rFonts w:ascii="Arial" w:hAnsi="Arial" w:cs="Arial"/>
                <w:color w:val="010205"/>
                <w:kern w:val="0"/>
                <w:sz w:val="22"/>
                <w:lang w:val="en-US"/>
              </w:rPr>
            </w:pPr>
            <w:r w:rsidRPr="00703AED">
              <w:rPr>
                <w:rFonts w:ascii="Arial" w:hAnsi="Arial" w:cs="Arial"/>
                <w:color w:val="010205"/>
                <w:kern w:val="0"/>
                <w:sz w:val="22"/>
                <w:lang w:val="en-US"/>
              </w:rPr>
              <w:t>50</w:t>
            </w:r>
          </w:p>
        </w:tc>
      </w:tr>
    </w:tbl>
    <w:p w14:paraId="70671A98" w14:textId="77777777" w:rsidR="00703AED" w:rsidRPr="00703AED" w:rsidRDefault="00703AED" w:rsidP="005D6540">
      <w:pPr>
        <w:autoSpaceDE w:val="0"/>
        <w:autoSpaceDN w:val="0"/>
        <w:adjustRightInd w:val="0"/>
        <w:spacing w:after="0" w:line="400" w:lineRule="atLeast"/>
        <w:rPr>
          <w:rFonts w:ascii="Arial" w:hAnsi="Arial" w:cs="Arial"/>
          <w:kern w:val="0"/>
          <w:sz w:val="22"/>
          <w:lang w:val="en-US"/>
        </w:rPr>
      </w:pPr>
    </w:p>
    <w:p w14:paraId="79F7B0CB" w14:textId="7127A099" w:rsidR="00707DAC" w:rsidRPr="005D6540" w:rsidRDefault="00707DAC" w:rsidP="005D6540">
      <w:pPr>
        <w:autoSpaceDE w:val="0"/>
        <w:autoSpaceDN w:val="0"/>
        <w:adjustRightInd w:val="0"/>
        <w:rPr>
          <w:rFonts w:ascii="Arial" w:hAnsi="Arial" w:cs="Arial"/>
          <w:b w:val="0"/>
          <w:bCs/>
          <w:sz w:val="22"/>
        </w:rPr>
      </w:pPr>
      <w:r w:rsidRPr="005D6540">
        <w:rPr>
          <w:rFonts w:ascii="Arial" w:hAnsi="Arial" w:cs="Arial"/>
          <w:b w:val="0"/>
          <w:bCs/>
          <w:sz w:val="22"/>
        </w:rPr>
        <w:t>The correlation coefficient 0.178 is positive, there is a positive correlation between the processing time of Hadoop and Tableau. The size of the correlation coefficient (</w:t>
      </w:r>
      <w:r w:rsidR="00027566" w:rsidRPr="005D6540">
        <w:rPr>
          <w:rFonts w:ascii="Arial" w:hAnsi="Arial" w:cs="Arial"/>
          <w:b w:val="0"/>
          <w:bCs/>
          <w:sz w:val="22"/>
        </w:rPr>
        <w:t>+</w:t>
      </w:r>
      <w:r w:rsidRPr="005D6540">
        <w:rPr>
          <w:rFonts w:ascii="Arial" w:hAnsi="Arial" w:cs="Arial"/>
          <w:b w:val="0"/>
          <w:bCs/>
          <w:sz w:val="22"/>
        </w:rPr>
        <w:t>0.178) is quite low. In correlations coefficients values closer to 1 and -1 depicts high correlation while values closer to zero signify low correlation. The value of the correlation coefficient 0. 178 demonstrates a weak positive linear connection between the processing times of Hadoop and Tableau. It suggests that, on average, as Hadoop processing time increases,</w:t>
      </w:r>
      <w:r w:rsidRPr="005D6540">
        <w:rPr>
          <w:rFonts w:ascii="Arial" w:hAnsi="Arial" w:cs="Arial"/>
          <w:sz w:val="22"/>
        </w:rPr>
        <w:t xml:space="preserve"> </w:t>
      </w:r>
      <w:r w:rsidRPr="005D6540">
        <w:rPr>
          <w:rFonts w:ascii="Arial" w:hAnsi="Arial" w:cs="Arial"/>
          <w:b w:val="0"/>
          <w:bCs/>
          <w:sz w:val="22"/>
        </w:rPr>
        <w:t>there is a slight tendency for the increase in Tableau processing time</w:t>
      </w:r>
      <w:r w:rsidR="00EB08F6" w:rsidRPr="005D6540">
        <w:rPr>
          <w:rFonts w:ascii="Arial" w:hAnsi="Arial" w:cs="Arial"/>
          <w:b w:val="0"/>
          <w:bCs/>
          <w:sz w:val="22"/>
        </w:rPr>
        <w:t>.</w:t>
      </w:r>
      <w:r w:rsidR="004744F9" w:rsidRPr="005D6540">
        <w:rPr>
          <w:rFonts w:ascii="Arial" w:hAnsi="Arial" w:cs="Arial"/>
          <w:b w:val="0"/>
          <w:bCs/>
          <w:sz w:val="22"/>
        </w:rPr>
        <w:t xml:space="preserve"> </w:t>
      </w:r>
    </w:p>
    <w:p w14:paraId="3F8A3FF2" w14:textId="77777777" w:rsidR="00C71241" w:rsidRPr="005D6540" w:rsidRDefault="00C71241" w:rsidP="005D6540">
      <w:pPr>
        <w:autoSpaceDE w:val="0"/>
        <w:autoSpaceDN w:val="0"/>
        <w:adjustRightInd w:val="0"/>
        <w:rPr>
          <w:rFonts w:ascii="Arial" w:hAnsi="Arial" w:cs="Arial"/>
          <w:sz w:val="22"/>
        </w:rPr>
      </w:pPr>
    </w:p>
    <w:p w14:paraId="04FE9BAE" w14:textId="77777777" w:rsidR="00625641" w:rsidRPr="005D6540" w:rsidRDefault="00625641" w:rsidP="005D6540">
      <w:pPr>
        <w:pStyle w:val="ListParagraph"/>
        <w:autoSpaceDE w:val="0"/>
        <w:autoSpaceDN w:val="0"/>
        <w:adjustRightInd w:val="0"/>
        <w:ind w:left="1080"/>
        <w:jc w:val="both"/>
        <w:rPr>
          <w:rFonts w:ascii="Arial" w:hAnsi="Arial" w:cs="Arial"/>
          <w:sz w:val="22"/>
          <w:szCs w:val="22"/>
          <w:lang w:eastAsia="en-US"/>
        </w:rPr>
      </w:pPr>
    </w:p>
    <w:p w14:paraId="43650DB2" w14:textId="230D1628" w:rsidR="00625641" w:rsidRPr="00032BC0" w:rsidRDefault="002F5028" w:rsidP="00032BC0">
      <w:pPr>
        <w:pStyle w:val="Heading2"/>
        <w:rPr>
          <w:color w:val="C45911" w:themeColor="accent2" w:themeShade="BF"/>
        </w:rPr>
      </w:pPr>
      <w:r w:rsidRPr="00032BC0">
        <w:rPr>
          <w:color w:val="C45911" w:themeColor="accent2" w:themeShade="BF"/>
        </w:rPr>
        <w:t>S</w:t>
      </w:r>
      <w:r w:rsidR="00625641" w:rsidRPr="00032BC0">
        <w:rPr>
          <w:color w:val="C45911" w:themeColor="accent2" w:themeShade="BF"/>
        </w:rPr>
        <w:t xml:space="preserve">catterplot of the two variables Hadoop's processing time and Tableau's processing time </w:t>
      </w:r>
      <w:r w:rsidR="00FC2F1B" w:rsidRPr="00032BC0">
        <w:rPr>
          <w:color w:val="C45911" w:themeColor="accent2" w:themeShade="BF"/>
        </w:rPr>
        <w:t xml:space="preserve">and </w:t>
      </w:r>
      <w:r w:rsidR="00625641" w:rsidRPr="00032BC0">
        <w:rPr>
          <w:color w:val="C45911" w:themeColor="accent2" w:themeShade="BF"/>
        </w:rPr>
        <w:t>graph</w:t>
      </w:r>
      <w:r w:rsidR="00FC2F1B" w:rsidRPr="00032BC0">
        <w:rPr>
          <w:color w:val="C45911" w:themeColor="accent2" w:themeShade="BF"/>
        </w:rPr>
        <w:t>ical demonstration</w:t>
      </w:r>
      <w:r w:rsidR="00625641" w:rsidRPr="00032BC0">
        <w:rPr>
          <w:color w:val="C45911" w:themeColor="accent2" w:themeShade="BF"/>
        </w:rPr>
        <w:t>.</w:t>
      </w:r>
    </w:p>
    <w:p w14:paraId="6F25AF80" w14:textId="7E77D2A6" w:rsidR="00495716" w:rsidRPr="005D6540" w:rsidRDefault="00495716" w:rsidP="005D6540">
      <w:pPr>
        <w:rPr>
          <w:rFonts w:ascii="Arial" w:hAnsi="Arial" w:cs="Arial"/>
          <w:b w:val="0"/>
          <w:bCs/>
          <w:color w:val="000000" w:themeColor="text1"/>
          <w:sz w:val="22"/>
        </w:rPr>
      </w:pPr>
      <w:r w:rsidRPr="005D6540">
        <w:rPr>
          <w:rFonts w:ascii="Arial" w:hAnsi="Arial" w:cs="Arial"/>
          <w:b w:val="0"/>
          <w:bCs/>
          <w:color w:val="000000" w:themeColor="text1"/>
          <w:sz w:val="22"/>
        </w:rPr>
        <w:t>A scatter plot is a chart that shows the correlation between two variables in a set of data. It maps the values of the two variables in Cartesian coordinates. Each point on the scatter plot reflects two variables with the independent variable typically positioned at the x-axis and the dependent variable at the y-axis. Scatter plots are beneficial for determining patterns, trends, and the intensity of the connection between the variables</w:t>
      </w:r>
      <w:r w:rsidR="00B962AA">
        <w:rPr>
          <w:rFonts w:ascii="Arial" w:hAnsi="Arial" w:cs="Arial"/>
          <w:b w:val="0"/>
          <w:bCs/>
          <w:color w:val="000000" w:themeColor="text1"/>
          <w:sz w:val="22"/>
        </w:rPr>
        <w:t xml:space="preserve"> (</w:t>
      </w:r>
      <w:r w:rsidR="00B962AA" w:rsidRPr="00B962AA">
        <w:rPr>
          <w:rFonts w:ascii="Arial" w:hAnsi="Arial" w:cs="Arial"/>
          <w:b w:val="0"/>
          <w:bCs/>
          <w:kern w:val="0"/>
          <w:sz w:val="22"/>
        </w:rPr>
        <w:t>Mayorga</w:t>
      </w:r>
      <w:r w:rsidR="00B962AA">
        <w:rPr>
          <w:rFonts w:ascii="Arial" w:hAnsi="Arial" w:cs="Arial"/>
          <w:b w:val="0"/>
          <w:bCs/>
          <w:kern w:val="0"/>
          <w:sz w:val="22"/>
        </w:rPr>
        <w:t xml:space="preserve"> </w:t>
      </w:r>
      <w:r w:rsidR="00B962AA" w:rsidRPr="00B962AA">
        <w:rPr>
          <w:rFonts w:ascii="Arial" w:hAnsi="Arial" w:cs="Arial"/>
          <w:b w:val="0"/>
          <w:bCs/>
          <w:kern w:val="0"/>
          <w:sz w:val="22"/>
        </w:rPr>
        <w:t>and Gleicher, 2013</w:t>
      </w:r>
      <w:r w:rsidR="00B962AA">
        <w:rPr>
          <w:rFonts w:ascii="Arial" w:hAnsi="Arial" w:cs="Arial"/>
          <w:b w:val="0"/>
          <w:bCs/>
          <w:kern w:val="0"/>
          <w:sz w:val="22"/>
        </w:rPr>
        <w:t>)</w:t>
      </w:r>
      <w:r w:rsidRPr="005D6540">
        <w:rPr>
          <w:rFonts w:ascii="Arial" w:hAnsi="Arial" w:cs="Arial"/>
          <w:b w:val="0"/>
          <w:bCs/>
          <w:color w:val="000000" w:themeColor="text1"/>
          <w:sz w:val="22"/>
        </w:rPr>
        <w:t>. They can be applied in data interpretation, research, and quality control to demonstrate and interpret quantitative variables.</w:t>
      </w:r>
    </w:p>
    <w:p w14:paraId="1CDABEF4" w14:textId="780142A3" w:rsidR="003A2BE7" w:rsidRPr="005D6540" w:rsidRDefault="003A2BE7" w:rsidP="005D6540">
      <w:pPr>
        <w:rPr>
          <w:rFonts w:ascii="Arial" w:hAnsi="Arial" w:cs="Arial"/>
          <w:b w:val="0"/>
          <w:bCs/>
          <w:color w:val="000000" w:themeColor="text1"/>
          <w:sz w:val="22"/>
        </w:rPr>
      </w:pPr>
      <w:r w:rsidRPr="005D6540">
        <w:rPr>
          <w:rFonts w:ascii="Arial" w:hAnsi="Arial" w:cs="Arial"/>
          <w:noProof/>
          <w:sz w:val="22"/>
        </w:rPr>
        <w:drawing>
          <wp:inline distT="0" distB="0" distL="0" distR="0" wp14:anchorId="63666D42" wp14:editId="4210EAD8">
            <wp:extent cx="5943600" cy="3674745"/>
            <wp:effectExtent l="0" t="0" r="0" b="1905"/>
            <wp:docPr id="2120597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597626" name=""/>
                    <pic:cNvPicPr/>
                  </pic:nvPicPr>
                  <pic:blipFill>
                    <a:blip r:embed="rId14"/>
                    <a:stretch>
                      <a:fillRect/>
                    </a:stretch>
                  </pic:blipFill>
                  <pic:spPr>
                    <a:xfrm>
                      <a:off x="0" y="0"/>
                      <a:ext cx="5943600" cy="3674745"/>
                    </a:xfrm>
                    <a:prstGeom prst="rect">
                      <a:avLst/>
                    </a:prstGeom>
                  </pic:spPr>
                </pic:pic>
              </a:graphicData>
            </a:graphic>
          </wp:inline>
        </w:drawing>
      </w:r>
    </w:p>
    <w:p w14:paraId="616FF6FD" w14:textId="429014CB" w:rsidR="001B068D" w:rsidRPr="005D6540" w:rsidRDefault="001B068D" w:rsidP="005D6540">
      <w:pPr>
        <w:rPr>
          <w:rFonts w:ascii="Arial" w:hAnsi="Arial" w:cs="Arial"/>
          <w:b w:val="0"/>
          <w:bCs/>
          <w:color w:val="000000" w:themeColor="text1"/>
          <w:sz w:val="22"/>
        </w:rPr>
      </w:pPr>
      <w:r w:rsidRPr="005D6540">
        <w:rPr>
          <w:rFonts w:ascii="Arial" w:hAnsi="Arial" w:cs="Arial"/>
          <w:noProof/>
          <w:sz w:val="22"/>
        </w:rPr>
        <w:lastRenderedPageBreak/>
        <w:drawing>
          <wp:inline distT="0" distB="0" distL="0" distR="0" wp14:anchorId="2C7A816B" wp14:editId="39760275">
            <wp:extent cx="5943600" cy="3416300"/>
            <wp:effectExtent l="0" t="0" r="0" b="0"/>
            <wp:docPr id="2030748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748801" name=""/>
                    <pic:cNvPicPr/>
                  </pic:nvPicPr>
                  <pic:blipFill>
                    <a:blip r:embed="rId15"/>
                    <a:stretch>
                      <a:fillRect/>
                    </a:stretch>
                  </pic:blipFill>
                  <pic:spPr>
                    <a:xfrm>
                      <a:off x="0" y="0"/>
                      <a:ext cx="5943600" cy="3416300"/>
                    </a:xfrm>
                    <a:prstGeom prst="rect">
                      <a:avLst/>
                    </a:prstGeom>
                  </pic:spPr>
                </pic:pic>
              </a:graphicData>
            </a:graphic>
          </wp:inline>
        </w:drawing>
      </w:r>
    </w:p>
    <w:p w14:paraId="3DE0DD12" w14:textId="77777777" w:rsidR="001B068D" w:rsidRPr="005D6540" w:rsidRDefault="001B068D" w:rsidP="005D6540">
      <w:pPr>
        <w:rPr>
          <w:rFonts w:ascii="Arial" w:hAnsi="Arial" w:cs="Arial"/>
          <w:b w:val="0"/>
          <w:bCs/>
          <w:color w:val="000000" w:themeColor="text1"/>
          <w:sz w:val="22"/>
        </w:rPr>
      </w:pPr>
    </w:p>
    <w:p w14:paraId="55B5B8E4" w14:textId="1AAF661A" w:rsidR="00815D50" w:rsidRPr="005D6540" w:rsidRDefault="00815D50" w:rsidP="005D6540">
      <w:pPr>
        <w:autoSpaceDE w:val="0"/>
        <w:autoSpaceDN w:val="0"/>
        <w:adjustRightInd w:val="0"/>
        <w:spacing w:after="0" w:line="240" w:lineRule="auto"/>
        <w:rPr>
          <w:rFonts w:ascii="Arial" w:hAnsi="Arial" w:cs="Arial"/>
          <w:kern w:val="0"/>
          <w:sz w:val="22"/>
          <w:lang w:val="en-US"/>
        </w:rPr>
      </w:pPr>
      <w:r w:rsidRPr="005D6540">
        <w:rPr>
          <w:rFonts w:ascii="Arial" w:hAnsi="Arial" w:cs="Arial"/>
          <w:noProof/>
          <w:kern w:val="0"/>
          <w:sz w:val="22"/>
          <w:lang w:val="en-US"/>
        </w:rPr>
        <w:drawing>
          <wp:inline distT="0" distB="0" distL="0" distR="0" wp14:anchorId="1C53CB94" wp14:editId="134D61D8">
            <wp:extent cx="5943600" cy="3495675"/>
            <wp:effectExtent l="0" t="0" r="0" b="9525"/>
            <wp:docPr id="545843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3782F1A6" w14:textId="77777777" w:rsidR="00815D50" w:rsidRPr="005D6540" w:rsidRDefault="00815D50" w:rsidP="005D6540">
      <w:pPr>
        <w:autoSpaceDE w:val="0"/>
        <w:autoSpaceDN w:val="0"/>
        <w:adjustRightInd w:val="0"/>
        <w:spacing w:after="0" w:line="240" w:lineRule="auto"/>
        <w:rPr>
          <w:rFonts w:ascii="Arial" w:hAnsi="Arial" w:cs="Arial"/>
          <w:kern w:val="0"/>
          <w:sz w:val="22"/>
          <w:lang w:val="en-US"/>
        </w:rPr>
      </w:pPr>
    </w:p>
    <w:p w14:paraId="357D3995" w14:textId="277FB044" w:rsidR="00815D50" w:rsidRDefault="003B57C8" w:rsidP="005D6540">
      <w:pPr>
        <w:autoSpaceDE w:val="0"/>
        <w:autoSpaceDN w:val="0"/>
        <w:adjustRightInd w:val="0"/>
        <w:spacing w:after="0" w:line="400" w:lineRule="atLeast"/>
        <w:rPr>
          <w:rFonts w:ascii="Arial" w:hAnsi="Arial" w:cs="Arial"/>
          <w:b w:val="0"/>
          <w:bCs/>
          <w:kern w:val="0"/>
          <w:sz w:val="22"/>
          <w:lang w:val="en-US"/>
        </w:rPr>
      </w:pPr>
      <w:r w:rsidRPr="005D6540">
        <w:rPr>
          <w:rFonts w:ascii="Arial" w:hAnsi="Arial" w:cs="Arial"/>
          <w:b w:val="0"/>
          <w:bCs/>
          <w:kern w:val="0"/>
          <w:sz w:val="22"/>
          <w:lang w:val="en-US"/>
        </w:rPr>
        <w:t xml:space="preserve">When there is a slight upward trend from left to right on a very scattered scatter plot, this shows that there is a weakly positive relationship between the two variables being plotted. The sparse </w:t>
      </w:r>
      <w:r w:rsidRPr="005D6540">
        <w:rPr>
          <w:rFonts w:ascii="Arial" w:hAnsi="Arial" w:cs="Arial"/>
          <w:b w:val="0"/>
          <w:bCs/>
          <w:kern w:val="0"/>
          <w:sz w:val="22"/>
          <w:lang w:val="en-US"/>
        </w:rPr>
        <w:lastRenderedPageBreak/>
        <w:t>points indicate that there is a high level of variation in the data and the rising trendline means that there is a slight pattern that the dependent variable should increase as the independent variable increases. Nevertheless, it is important to note that the weak positive association may not be statistically significant, and more analyses should be performed to provide the strength and the significance of the association. Moreover, it is necessary to take into consideration the environment of the statistics and other factors that may affect the correlation between the variables</w:t>
      </w:r>
      <w:r w:rsidR="00825F06">
        <w:rPr>
          <w:rFonts w:ascii="Arial" w:hAnsi="Arial" w:cs="Arial"/>
          <w:b w:val="0"/>
          <w:bCs/>
          <w:kern w:val="0"/>
          <w:sz w:val="22"/>
          <w:lang w:val="en-US"/>
        </w:rPr>
        <w:t xml:space="preserve"> (Shao et al., 2017)</w:t>
      </w:r>
      <w:r w:rsidRPr="005D6540">
        <w:rPr>
          <w:rFonts w:ascii="Arial" w:hAnsi="Arial" w:cs="Arial"/>
          <w:b w:val="0"/>
          <w:bCs/>
          <w:kern w:val="0"/>
          <w:sz w:val="22"/>
          <w:lang w:val="en-US"/>
        </w:rPr>
        <w:t>.</w:t>
      </w:r>
    </w:p>
    <w:p w14:paraId="70EE944E" w14:textId="77777777" w:rsidR="00907FDC" w:rsidRDefault="00907FDC" w:rsidP="005D6540">
      <w:pPr>
        <w:autoSpaceDE w:val="0"/>
        <w:autoSpaceDN w:val="0"/>
        <w:adjustRightInd w:val="0"/>
        <w:spacing w:after="0" w:line="400" w:lineRule="atLeast"/>
        <w:rPr>
          <w:rFonts w:ascii="Arial" w:hAnsi="Arial" w:cs="Arial"/>
          <w:b w:val="0"/>
          <w:bCs/>
          <w:kern w:val="0"/>
          <w:sz w:val="22"/>
          <w:lang w:val="en-US"/>
        </w:rPr>
      </w:pPr>
    </w:p>
    <w:p w14:paraId="58D5382F" w14:textId="59B2C4CD" w:rsidR="00907FDC" w:rsidRDefault="00907FDC" w:rsidP="00032BC0">
      <w:pPr>
        <w:pStyle w:val="Heading1"/>
      </w:pPr>
      <w:r>
        <w:t>Conclusion</w:t>
      </w:r>
    </w:p>
    <w:p w14:paraId="171E6BED" w14:textId="259AB05D" w:rsidR="00BB2BEF" w:rsidRDefault="00D74ECC" w:rsidP="005D6540">
      <w:pPr>
        <w:autoSpaceDE w:val="0"/>
        <w:autoSpaceDN w:val="0"/>
        <w:adjustRightInd w:val="0"/>
        <w:spacing w:after="0" w:line="400" w:lineRule="atLeast"/>
        <w:rPr>
          <w:rFonts w:ascii="Arial" w:hAnsi="Arial" w:cs="Arial"/>
          <w:b w:val="0"/>
          <w:bCs/>
          <w:kern w:val="0"/>
          <w:sz w:val="22"/>
          <w:lang w:val="en-US"/>
        </w:rPr>
      </w:pPr>
      <w:r w:rsidRPr="00D74ECC">
        <w:rPr>
          <w:rFonts w:ascii="Arial" w:hAnsi="Arial" w:cs="Arial"/>
          <w:b w:val="0"/>
          <w:bCs/>
          <w:kern w:val="0"/>
          <w:sz w:val="22"/>
          <w:lang w:val="en-US"/>
        </w:rPr>
        <w:t>In summary, data processing and business intelligence are essential parts of contemporary business operations. Business intelligence is a term used to describe the use of software applications and Information Systems that analyze raw data and convert them into meaningful information supporting the process of decision making. A different concept is data handling, which involves handling data in order to ensure its accuracy, reliability, and usefulness for analysis. Business intelligence tools are crucial in controlling unstructured data through the visual representation of information in the form of charts, maps among others. The significance of business intelligence stems from the fact that it gives access to humongous amounts of data to gain valuable insights and take better decisions. Data handling is a vital component to ensure that the data is organized and prepared for analysis, which results in better accuracy and reliability of the results. Data-based decisions are important in the modern business world that requires companies to make crucial decisions fast. Consequently, companies should invest in data management and business intelligence software to obtain value from their data and ultimately make smart decisions</w:t>
      </w:r>
      <w:r w:rsidR="00DA60E7">
        <w:rPr>
          <w:rFonts w:ascii="Arial" w:hAnsi="Arial" w:cs="Arial"/>
          <w:b w:val="0"/>
          <w:bCs/>
          <w:kern w:val="0"/>
          <w:sz w:val="22"/>
          <w:lang w:val="en-US"/>
        </w:rPr>
        <w:t xml:space="preserve"> (</w:t>
      </w:r>
      <w:proofErr w:type="spellStart"/>
      <w:r w:rsidR="00DA60E7">
        <w:rPr>
          <w:rFonts w:ascii="Arial" w:hAnsi="Arial" w:cs="Arial"/>
          <w:b w:val="0"/>
          <w:bCs/>
          <w:kern w:val="0"/>
          <w:sz w:val="22"/>
          <w:lang w:val="en-US"/>
        </w:rPr>
        <w:t>Rodzi</w:t>
      </w:r>
      <w:proofErr w:type="spellEnd"/>
      <w:r w:rsidR="00DA60E7">
        <w:rPr>
          <w:rFonts w:ascii="Arial" w:hAnsi="Arial" w:cs="Arial"/>
          <w:b w:val="0"/>
          <w:bCs/>
          <w:kern w:val="0"/>
          <w:sz w:val="22"/>
          <w:lang w:val="en-US"/>
        </w:rPr>
        <w:t xml:space="preserve"> et al., 2015)</w:t>
      </w:r>
      <w:r w:rsidRPr="00D74ECC">
        <w:rPr>
          <w:rFonts w:ascii="Arial" w:hAnsi="Arial" w:cs="Arial"/>
          <w:b w:val="0"/>
          <w:bCs/>
          <w:kern w:val="0"/>
          <w:sz w:val="22"/>
          <w:lang w:val="en-US"/>
        </w:rPr>
        <w:t>.</w:t>
      </w:r>
    </w:p>
    <w:p w14:paraId="5A6EC7B9" w14:textId="77777777" w:rsidR="00BB2BEF" w:rsidRDefault="00BB2BEF">
      <w:pPr>
        <w:rPr>
          <w:rFonts w:ascii="Arial" w:hAnsi="Arial" w:cs="Arial"/>
          <w:b w:val="0"/>
          <w:bCs/>
          <w:kern w:val="0"/>
          <w:sz w:val="22"/>
          <w:lang w:val="en-US"/>
        </w:rPr>
      </w:pPr>
      <w:r>
        <w:rPr>
          <w:rFonts w:ascii="Arial" w:hAnsi="Arial" w:cs="Arial"/>
          <w:b w:val="0"/>
          <w:bCs/>
          <w:kern w:val="0"/>
          <w:sz w:val="22"/>
          <w:lang w:val="en-US"/>
        </w:rPr>
        <w:br w:type="page"/>
      </w:r>
    </w:p>
    <w:p w14:paraId="26758CCC" w14:textId="1744AA92" w:rsidR="00907FDC" w:rsidRPr="00032BC0" w:rsidRDefault="00BB2BEF" w:rsidP="00032BC0">
      <w:pPr>
        <w:pStyle w:val="Heading1"/>
      </w:pPr>
      <w:r w:rsidRPr="00032BC0">
        <w:lastRenderedPageBreak/>
        <w:t>References</w:t>
      </w:r>
    </w:p>
    <w:p w14:paraId="182DE84C" w14:textId="45860DE0" w:rsidR="00E23922" w:rsidRDefault="00E23922" w:rsidP="005D6540">
      <w:pPr>
        <w:autoSpaceDE w:val="0"/>
        <w:autoSpaceDN w:val="0"/>
        <w:adjustRightInd w:val="0"/>
        <w:spacing w:after="0" w:line="400" w:lineRule="atLeast"/>
        <w:rPr>
          <w:rFonts w:ascii="Arial" w:hAnsi="Arial" w:cs="Arial"/>
          <w:b w:val="0"/>
          <w:bCs/>
          <w:kern w:val="0"/>
          <w:sz w:val="22"/>
        </w:rPr>
      </w:pPr>
      <w:r w:rsidRPr="00E23922">
        <w:rPr>
          <w:rFonts w:ascii="Arial" w:hAnsi="Arial" w:cs="Arial"/>
          <w:b w:val="0"/>
          <w:bCs/>
          <w:kern w:val="0"/>
          <w:sz w:val="22"/>
        </w:rPr>
        <w:t>Carlberg, C., 201</w:t>
      </w:r>
      <w:r>
        <w:rPr>
          <w:rFonts w:ascii="Arial" w:hAnsi="Arial" w:cs="Arial"/>
          <w:b w:val="0"/>
          <w:bCs/>
          <w:kern w:val="0"/>
          <w:sz w:val="22"/>
        </w:rPr>
        <w:t>8</w:t>
      </w:r>
      <w:r w:rsidRPr="00E23922">
        <w:rPr>
          <w:rFonts w:ascii="Arial" w:hAnsi="Arial" w:cs="Arial"/>
          <w:b w:val="0"/>
          <w:bCs/>
          <w:kern w:val="0"/>
          <w:sz w:val="22"/>
        </w:rPr>
        <w:t>. </w:t>
      </w:r>
      <w:r w:rsidRPr="00E23922">
        <w:rPr>
          <w:rFonts w:ascii="Arial" w:hAnsi="Arial" w:cs="Arial"/>
          <w:b w:val="0"/>
          <w:bCs/>
          <w:i/>
          <w:iCs/>
          <w:kern w:val="0"/>
          <w:sz w:val="22"/>
        </w:rPr>
        <w:t>Statistical analysis: Microsoft excel 2013</w:t>
      </w:r>
      <w:r w:rsidRPr="00E23922">
        <w:rPr>
          <w:rFonts w:ascii="Arial" w:hAnsi="Arial" w:cs="Arial"/>
          <w:b w:val="0"/>
          <w:bCs/>
          <w:kern w:val="0"/>
          <w:sz w:val="22"/>
        </w:rPr>
        <w:t>. Que Publishing.</w:t>
      </w:r>
    </w:p>
    <w:p w14:paraId="2880EF2C" w14:textId="09FED0F3" w:rsidR="00E83438" w:rsidRPr="00E83438" w:rsidRDefault="00E83438" w:rsidP="005D6540">
      <w:pPr>
        <w:autoSpaceDE w:val="0"/>
        <w:autoSpaceDN w:val="0"/>
        <w:adjustRightInd w:val="0"/>
        <w:spacing w:after="0" w:line="400" w:lineRule="atLeast"/>
        <w:rPr>
          <w:rFonts w:ascii="Arial" w:hAnsi="Arial" w:cs="Arial"/>
          <w:b w:val="0"/>
          <w:kern w:val="0"/>
          <w:sz w:val="22"/>
        </w:rPr>
      </w:pPr>
      <w:proofErr w:type="spellStart"/>
      <w:r w:rsidRPr="00E83438">
        <w:rPr>
          <w:rFonts w:ascii="Arial" w:hAnsi="Arial" w:cs="Arial"/>
          <w:b w:val="0"/>
          <w:kern w:val="0"/>
          <w:sz w:val="22"/>
        </w:rPr>
        <w:t>Dierenfeld</w:t>
      </w:r>
      <w:proofErr w:type="spellEnd"/>
      <w:r w:rsidRPr="00E83438">
        <w:rPr>
          <w:rFonts w:ascii="Arial" w:hAnsi="Arial" w:cs="Arial"/>
          <w:b w:val="0"/>
          <w:kern w:val="0"/>
          <w:sz w:val="22"/>
        </w:rPr>
        <w:t>, H. and Merceron, A., 2015. Learning analytics with excel pivot tables.</w:t>
      </w:r>
    </w:p>
    <w:p w14:paraId="2FF011EB" w14:textId="26F3F4A6" w:rsidR="0068138C" w:rsidRDefault="0068138C" w:rsidP="005D6540">
      <w:pPr>
        <w:autoSpaceDE w:val="0"/>
        <w:autoSpaceDN w:val="0"/>
        <w:adjustRightInd w:val="0"/>
        <w:spacing w:after="0" w:line="400" w:lineRule="atLeast"/>
        <w:rPr>
          <w:rFonts w:ascii="Arial" w:hAnsi="Arial" w:cs="Arial"/>
          <w:b w:val="0"/>
          <w:kern w:val="0"/>
          <w:sz w:val="22"/>
        </w:rPr>
      </w:pPr>
      <w:r w:rsidRPr="0068138C">
        <w:rPr>
          <w:rFonts w:ascii="Arial" w:hAnsi="Arial" w:cs="Arial"/>
          <w:b w:val="0"/>
          <w:kern w:val="0"/>
          <w:sz w:val="22"/>
        </w:rPr>
        <w:t xml:space="preserve">Disman, D., Ali, M. and </w:t>
      </w:r>
      <w:proofErr w:type="spellStart"/>
      <w:r w:rsidRPr="0068138C">
        <w:rPr>
          <w:rFonts w:ascii="Arial" w:hAnsi="Arial" w:cs="Arial"/>
          <w:b w:val="0"/>
          <w:kern w:val="0"/>
          <w:sz w:val="22"/>
        </w:rPr>
        <w:t>Barliana</w:t>
      </w:r>
      <w:proofErr w:type="spellEnd"/>
      <w:r w:rsidRPr="0068138C">
        <w:rPr>
          <w:rFonts w:ascii="Arial" w:hAnsi="Arial" w:cs="Arial"/>
          <w:b w:val="0"/>
          <w:kern w:val="0"/>
          <w:sz w:val="22"/>
        </w:rPr>
        <w:t>, M.S., 2017. The use of quantitative research method and statistical data analysis in dissertation: an evaluation study. </w:t>
      </w:r>
      <w:r w:rsidRPr="0068138C">
        <w:rPr>
          <w:rFonts w:ascii="Arial" w:hAnsi="Arial" w:cs="Arial"/>
          <w:b w:val="0"/>
          <w:i/>
          <w:iCs/>
          <w:kern w:val="0"/>
          <w:sz w:val="22"/>
        </w:rPr>
        <w:t>International Journal of Education</w:t>
      </w:r>
      <w:r w:rsidRPr="0068138C">
        <w:rPr>
          <w:rFonts w:ascii="Arial" w:hAnsi="Arial" w:cs="Arial"/>
          <w:b w:val="0"/>
          <w:kern w:val="0"/>
          <w:sz w:val="22"/>
        </w:rPr>
        <w:t>, </w:t>
      </w:r>
      <w:r w:rsidRPr="0068138C">
        <w:rPr>
          <w:rFonts w:ascii="Arial" w:hAnsi="Arial" w:cs="Arial"/>
          <w:b w:val="0"/>
          <w:i/>
          <w:iCs/>
          <w:kern w:val="0"/>
          <w:sz w:val="22"/>
        </w:rPr>
        <w:t>10</w:t>
      </w:r>
      <w:r w:rsidRPr="0068138C">
        <w:rPr>
          <w:rFonts w:ascii="Arial" w:hAnsi="Arial" w:cs="Arial"/>
          <w:b w:val="0"/>
          <w:kern w:val="0"/>
          <w:sz w:val="22"/>
        </w:rPr>
        <w:t>(1), pp.46-52.</w:t>
      </w:r>
    </w:p>
    <w:p w14:paraId="0E810CA2" w14:textId="4AED4FC9" w:rsidR="0009046D" w:rsidRPr="0009046D" w:rsidRDefault="0009046D" w:rsidP="005D6540">
      <w:pPr>
        <w:autoSpaceDE w:val="0"/>
        <w:autoSpaceDN w:val="0"/>
        <w:adjustRightInd w:val="0"/>
        <w:spacing w:after="0" w:line="400" w:lineRule="atLeast"/>
        <w:rPr>
          <w:rFonts w:ascii="Arial" w:hAnsi="Arial" w:cs="Arial"/>
          <w:b w:val="0"/>
          <w:bCs/>
          <w:kern w:val="0"/>
          <w:sz w:val="22"/>
        </w:rPr>
      </w:pPr>
      <w:r w:rsidRPr="0009046D">
        <w:rPr>
          <w:rFonts w:ascii="Arial" w:hAnsi="Arial" w:cs="Arial"/>
          <w:b w:val="0"/>
          <w:bCs/>
          <w:kern w:val="0"/>
          <w:sz w:val="22"/>
        </w:rPr>
        <w:t>Kafle, S.C., 2019. Correlation and regression analysis using SPSS. </w:t>
      </w:r>
      <w:r w:rsidRPr="0009046D">
        <w:rPr>
          <w:rFonts w:ascii="Arial" w:hAnsi="Arial" w:cs="Arial"/>
          <w:b w:val="0"/>
          <w:bCs/>
          <w:i/>
          <w:iCs/>
          <w:kern w:val="0"/>
          <w:sz w:val="22"/>
        </w:rPr>
        <w:t>Management, Technology &amp; Social Sciences</w:t>
      </w:r>
      <w:r w:rsidRPr="0009046D">
        <w:rPr>
          <w:rFonts w:ascii="Arial" w:hAnsi="Arial" w:cs="Arial"/>
          <w:b w:val="0"/>
          <w:bCs/>
          <w:kern w:val="0"/>
          <w:sz w:val="22"/>
        </w:rPr>
        <w:t>, </w:t>
      </w:r>
      <w:r w:rsidRPr="0009046D">
        <w:rPr>
          <w:rFonts w:ascii="Arial" w:hAnsi="Arial" w:cs="Arial"/>
          <w:b w:val="0"/>
          <w:bCs/>
          <w:i/>
          <w:iCs/>
          <w:kern w:val="0"/>
          <w:sz w:val="22"/>
        </w:rPr>
        <w:t>126</w:t>
      </w:r>
      <w:r w:rsidRPr="0009046D">
        <w:rPr>
          <w:rFonts w:ascii="Arial" w:hAnsi="Arial" w:cs="Arial"/>
          <w:b w:val="0"/>
          <w:bCs/>
          <w:kern w:val="0"/>
          <w:sz w:val="22"/>
        </w:rPr>
        <w:t>.</w:t>
      </w:r>
    </w:p>
    <w:p w14:paraId="47D45453" w14:textId="728FF81A" w:rsidR="00EF5AA2" w:rsidRDefault="00EF5AA2" w:rsidP="005D6540">
      <w:pPr>
        <w:autoSpaceDE w:val="0"/>
        <w:autoSpaceDN w:val="0"/>
        <w:adjustRightInd w:val="0"/>
        <w:spacing w:after="0" w:line="400" w:lineRule="atLeast"/>
        <w:rPr>
          <w:rFonts w:ascii="Arial" w:hAnsi="Arial" w:cs="Arial"/>
          <w:b w:val="0"/>
          <w:kern w:val="0"/>
          <w:sz w:val="22"/>
        </w:rPr>
      </w:pPr>
      <w:proofErr w:type="spellStart"/>
      <w:r w:rsidRPr="00EF5AA2">
        <w:rPr>
          <w:rFonts w:ascii="Arial" w:hAnsi="Arial" w:cs="Arial"/>
          <w:b w:val="0"/>
          <w:kern w:val="0"/>
          <w:sz w:val="22"/>
        </w:rPr>
        <w:t>Jeble</w:t>
      </w:r>
      <w:proofErr w:type="spellEnd"/>
      <w:r w:rsidRPr="00EF5AA2">
        <w:rPr>
          <w:rFonts w:ascii="Arial" w:hAnsi="Arial" w:cs="Arial"/>
          <w:b w:val="0"/>
          <w:kern w:val="0"/>
          <w:sz w:val="22"/>
        </w:rPr>
        <w:t>, S., Kumari, S. and Patil, Y., 2017. Role of big data in decision making. </w:t>
      </w:r>
      <w:r w:rsidRPr="00EF5AA2">
        <w:rPr>
          <w:rFonts w:ascii="Arial" w:hAnsi="Arial" w:cs="Arial"/>
          <w:b w:val="0"/>
          <w:i/>
          <w:iCs/>
          <w:kern w:val="0"/>
          <w:sz w:val="22"/>
        </w:rPr>
        <w:t>Operations and Supply Chain Management: An International Journal</w:t>
      </w:r>
      <w:r w:rsidRPr="00EF5AA2">
        <w:rPr>
          <w:rFonts w:ascii="Arial" w:hAnsi="Arial" w:cs="Arial"/>
          <w:b w:val="0"/>
          <w:kern w:val="0"/>
          <w:sz w:val="22"/>
        </w:rPr>
        <w:t>, </w:t>
      </w:r>
      <w:r w:rsidRPr="00EF5AA2">
        <w:rPr>
          <w:rFonts w:ascii="Arial" w:hAnsi="Arial" w:cs="Arial"/>
          <w:b w:val="0"/>
          <w:i/>
          <w:iCs/>
          <w:kern w:val="0"/>
          <w:sz w:val="22"/>
        </w:rPr>
        <w:t>11</w:t>
      </w:r>
      <w:r w:rsidRPr="00EF5AA2">
        <w:rPr>
          <w:rFonts w:ascii="Arial" w:hAnsi="Arial" w:cs="Arial"/>
          <w:b w:val="0"/>
          <w:kern w:val="0"/>
          <w:sz w:val="22"/>
        </w:rPr>
        <w:t>(1), pp.36-44.</w:t>
      </w:r>
    </w:p>
    <w:p w14:paraId="2F73D80C" w14:textId="1C503F1F" w:rsidR="00B962AA" w:rsidRPr="00B962AA" w:rsidRDefault="00B962AA" w:rsidP="005D6540">
      <w:pPr>
        <w:autoSpaceDE w:val="0"/>
        <w:autoSpaceDN w:val="0"/>
        <w:adjustRightInd w:val="0"/>
        <w:spacing w:after="0" w:line="400" w:lineRule="atLeast"/>
        <w:rPr>
          <w:rFonts w:ascii="Arial" w:hAnsi="Arial" w:cs="Arial"/>
          <w:b w:val="0"/>
          <w:bCs/>
          <w:kern w:val="0"/>
          <w:sz w:val="22"/>
        </w:rPr>
      </w:pPr>
      <w:r w:rsidRPr="00B962AA">
        <w:rPr>
          <w:rFonts w:ascii="Arial" w:hAnsi="Arial" w:cs="Arial"/>
          <w:b w:val="0"/>
          <w:bCs/>
          <w:kern w:val="0"/>
          <w:sz w:val="22"/>
        </w:rPr>
        <w:t xml:space="preserve">Mayorga, A. and Gleicher, M., 2013. </w:t>
      </w:r>
      <w:proofErr w:type="spellStart"/>
      <w:r w:rsidRPr="00B962AA">
        <w:rPr>
          <w:rFonts w:ascii="Arial" w:hAnsi="Arial" w:cs="Arial"/>
          <w:b w:val="0"/>
          <w:bCs/>
          <w:kern w:val="0"/>
          <w:sz w:val="22"/>
        </w:rPr>
        <w:t>Splatterplots</w:t>
      </w:r>
      <w:proofErr w:type="spellEnd"/>
      <w:r w:rsidRPr="00B962AA">
        <w:rPr>
          <w:rFonts w:ascii="Arial" w:hAnsi="Arial" w:cs="Arial"/>
          <w:b w:val="0"/>
          <w:bCs/>
          <w:kern w:val="0"/>
          <w:sz w:val="22"/>
        </w:rPr>
        <w:t>: Overcoming overdraw in scatter plots. </w:t>
      </w:r>
      <w:r w:rsidRPr="00B962AA">
        <w:rPr>
          <w:rFonts w:ascii="Arial" w:hAnsi="Arial" w:cs="Arial"/>
          <w:b w:val="0"/>
          <w:bCs/>
          <w:i/>
          <w:iCs/>
          <w:kern w:val="0"/>
          <w:sz w:val="22"/>
        </w:rPr>
        <w:t>IEEE transactions on visualization and computer graphics</w:t>
      </w:r>
      <w:r w:rsidRPr="00B962AA">
        <w:rPr>
          <w:rFonts w:ascii="Arial" w:hAnsi="Arial" w:cs="Arial"/>
          <w:b w:val="0"/>
          <w:bCs/>
          <w:kern w:val="0"/>
          <w:sz w:val="22"/>
        </w:rPr>
        <w:t>, </w:t>
      </w:r>
      <w:r w:rsidRPr="00B962AA">
        <w:rPr>
          <w:rFonts w:ascii="Arial" w:hAnsi="Arial" w:cs="Arial"/>
          <w:b w:val="0"/>
          <w:bCs/>
          <w:i/>
          <w:iCs/>
          <w:kern w:val="0"/>
          <w:sz w:val="22"/>
        </w:rPr>
        <w:t>19</w:t>
      </w:r>
      <w:r w:rsidRPr="00B962AA">
        <w:rPr>
          <w:rFonts w:ascii="Arial" w:hAnsi="Arial" w:cs="Arial"/>
          <w:b w:val="0"/>
          <w:bCs/>
          <w:kern w:val="0"/>
          <w:sz w:val="22"/>
        </w:rPr>
        <w:t>(9), pp.1526-1538.</w:t>
      </w:r>
    </w:p>
    <w:p w14:paraId="75626017" w14:textId="0BBB318A" w:rsidR="00DA60E7" w:rsidRDefault="00DA60E7" w:rsidP="005D6540">
      <w:pPr>
        <w:autoSpaceDE w:val="0"/>
        <w:autoSpaceDN w:val="0"/>
        <w:adjustRightInd w:val="0"/>
        <w:spacing w:after="0" w:line="400" w:lineRule="atLeast"/>
        <w:rPr>
          <w:rFonts w:ascii="Arial" w:hAnsi="Arial" w:cs="Arial"/>
          <w:b w:val="0"/>
          <w:bCs/>
          <w:kern w:val="0"/>
          <w:sz w:val="22"/>
        </w:rPr>
      </w:pPr>
      <w:proofErr w:type="spellStart"/>
      <w:r w:rsidRPr="00DA60E7">
        <w:rPr>
          <w:rFonts w:ascii="Arial" w:hAnsi="Arial" w:cs="Arial"/>
          <w:b w:val="0"/>
          <w:bCs/>
          <w:kern w:val="0"/>
          <w:sz w:val="22"/>
        </w:rPr>
        <w:t>Rodzi</w:t>
      </w:r>
      <w:proofErr w:type="spellEnd"/>
      <w:r w:rsidRPr="00DA60E7">
        <w:rPr>
          <w:rFonts w:ascii="Arial" w:hAnsi="Arial" w:cs="Arial"/>
          <w:b w:val="0"/>
          <w:bCs/>
          <w:kern w:val="0"/>
          <w:sz w:val="22"/>
        </w:rPr>
        <w:t>, N.A.H.M., Othman, M.S. and Yusuf, L.M., 2015, October. Significance of data integration and ETL in business intelligence framework for higher education. In </w:t>
      </w:r>
      <w:r w:rsidRPr="00DA60E7">
        <w:rPr>
          <w:rFonts w:ascii="Arial" w:hAnsi="Arial" w:cs="Arial"/>
          <w:b w:val="0"/>
          <w:bCs/>
          <w:i/>
          <w:iCs/>
          <w:kern w:val="0"/>
          <w:sz w:val="22"/>
        </w:rPr>
        <w:t>2015 International Conference on Science in Information Technology (</w:t>
      </w:r>
      <w:proofErr w:type="spellStart"/>
      <w:r w:rsidRPr="00DA60E7">
        <w:rPr>
          <w:rFonts w:ascii="Arial" w:hAnsi="Arial" w:cs="Arial"/>
          <w:b w:val="0"/>
          <w:bCs/>
          <w:i/>
          <w:iCs/>
          <w:kern w:val="0"/>
          <w:sz w:val="22"/>
        </w:rPr>
        <w:t>ICSITech</w:t>
      </w:r>
      <w:proofErr w:type="spellEnd"/>
      <w:r w:rsidRPr="00DA60E7">
        <w:rPr>
          <w:rFonts w:ascii="Arial" w:hAnsi="Arial" w:cs="Arial"/>
          <w:b w:val="0"/>
          <w:bCs/>
          <w:i/>
          <w:iCs/>
          <w:kern w:val="0"/>
          <w:sz w:val="22"/>
        </w:rPr>
        <w:t>)</w:t>
      </w:r>
      <w:r w:rsidRPr="00DA60E7">
        <w:rPr>
          <w:rFonts w:ascii="Arial" w:hAnsi="Arial" w:cs="Arial"/>
          <w:b w:val="0"/>
          <w:bCs/>
          <w:kern w:val="0"/>
          <w:sz w:val="22"/>
        </w:rPr>
        <w:t> (pp. 181-186). IEEE.</w:t>
      </w:r>
    </w:p>
    <w:p w14:paraId="73D79311" w14:textId="3174CC63" w:rsidR="00825F06" w:rsidRDefault="00825F06" w:rsidP="005D6540">
      <w:pPr>
        <w:autoSpaceDE w:val="0"/>
        <w:autoSpaceDN w:val="0"/>
        <w:adjustRightInd w:val="0"/>
        <w:spacing w:after="0" w:line="400" w:lineRule="atLeast"/>
        <w:rPr>
          <w:rFonts w:ascii="Arial" w:hAnsi="Arial" w:cs="Arial"/>
          <w:b w:val="0"/>
          <w:kern w:val="0"/>
          <w:sz w:val="22"/>
        </w:rPr>
      </w:pPr>
      <w:r w:rsidRPr="00825F06">
        <w:rPr>
          <w:rFonts w:ascii="Arial" w:hAnsi="Arial" w:cs="Arial"/>
          <w:b w:val="0"/>
          <w:kern w:val="0"/>
          <w:sz w:val="22"/>
        </w:rPr>
        <w:t>Shao, L., Silva, N., Eggeling, E. and Schreck, T., 2017, March. Visual exploration of large scatter plot matrices by pattern recommendation based on eye tracking. In </w:t>
      </w:r>
      <w:r w:rsidRPr="00825F06">
        <w:rPr>
          <w:rFonts w:ascii="Arial" w:hAnsi="Arial" w:cs="Arial"/>
          <w:b w:val="0"/>
          <w:i/>
          <w:iCs/>
          <w:kern w:val="0"/>
          <w:sz w:val="22"/>
        </w:rPr>
        <w:t>Proceedings of the 2017 ACM Workshop on Exploratory Search and Interactive Data Analytics</w:t>
      </w:r>
      <w:r w:rsidRPr="00825F06">
        <w:rPr>
          <w:rFonts w:ascii="Arial" w:hAnsi="Arial" w:cs="Arial"/>
          <w:b w:val="0"/>
          <w:kern w:val="0"/>
          <w:sz w:val="22"/>
        </w:rPr>
        <w:t> (pp. 9-16).</w:t>
      </w:r>
    </w:p>
    <w:p w14:paraId="15459EE8" w14:textId="77777777" w:rsidR="00032BC0" w:rsidRDefault="00032BC0" w:rsidP="005D6540">
      <w:pPr>
        <w:autoSpaceDE w:val="0"/>
        <w:autoSpaceDN w:val="0"/>
        <w:adjustRightInd w:val="0"/>
        <w:spacing w:after="0" w:line="400" w:lineRule="atLeast"/>
        <w:rPr>
          <w:rFonts w:ascii="Arial" w:hAnsi="Arial" w:cs="Arial"/>
          <w:b w:val="0"/>
          <w:kern w:val="0"/>
          <w:sz w:val="22"/>
        </w:rPr>
      </w:pPr>
    </w:p>
    <w:p w14:paraId="03D3FC78" w14:textId="77777777" w:rsidR="00032BC0" w:rsidRDefault="00032BC0" w:rsidP="005D6540">
      <w:pPr>
        <w:autoSpaceDE w:val="0"/>
        <w:autoSpaceDN w:val="0"/>
        <w:adjustRightInd w:val="0"/>
        <w:spacing w:after="0" w:line="400" w:lineRule="atLeast"/>
        <w:rPr>
          <w:rFonts w:ascii="Arial" w:hAnsi="Arial" w:cs="Arial"/>
          <w:b w:val="0"/>
          <w:kern w:val="0"/>
          <w:sz w:val="22"/>
        </w:rPr>
      </w:pPr>
    </w:p>
    <w:p w14:paraId="0A6C8A8D" w14:textId="77777777" w:rsidR="00032BC0" w:rsidRDefault="00032BC0" w:rsidP="005D6540">
      <w:pPr>
        <w:autoSpaceDE w:val="0"/>
        <w:autoSpaceDN w:val="0"/>
        <w:adjustRightInd w:val="0"/>
        <w:spacing w:after="0" w:line="400" w:lineRule="atLeast"/>
        <w:rPr>
          <w:rFonts w:ascii="Arial" w:hAnsi="Arial" w:cs="Arial"/>
          <w:b w:val="0"/>
          <w:kern w:val="0"/>
          <w:sz w:val="22"/>
        </w:rPr>
      </w:pPr>
    </w:p>
    <w:p w14:paraId="41D35068" w14:textId="77777777" w:rsidR="00032BC0" w:rsidRDefault="00032BC0" w:rsidP="005D6540">
      <w:pPr>
        <w:autoSpaceDE w:val="0"/>
        <w:autoSpaceDN w:val="0"/>
        <w:adjustRightInd w:val="0"/>
        <w:spacing w:after="0" w:line="400" w:lineRule="atLeast"/>
        <w:rPr>
          <w:rFonts w:ascii="Arial" w:hAnsi="Arial" w:cs="Arial"/>
          <w:b w:val="0"/>
          <w:kern w:val="0"/>
          <w:sz w:val="22"/>
        </w:rPr>
      </w:pPr>
    </w:p>
    <w:p w14:paraId="1014BB12" w14:textId="77777777" w:rsidR="00032BC0" w:rsidRDefault="00032BC0" w:rsidP="005D6540">
      <w:pPr>
        <w:autoSpaceDE w:val="0"/>
        <w:autoSpaceDN w:val="0"/>
        <w:adjustRightInd w:val="0"/>
        <w:spacing w:after="0" w:line="400" w:lineRule="atLeast"/>
        <w:rPr>
          <w:rFonts w:ascii="Arial" w:hAnsi="Arial" w:cs="Arial"/>
          <w:b w:val="0"/>
          <w:kern w:val="0"/>
          <w:sz w:val="22"/>
        </w:rPr>
      </w:pPr>
    </w:p>
    <w:p w14:paraId="2D0261E9" w14:textId="77777777" w:rsidR="00032BC0" w:rsidRDefault="00032BC0" w:rsidP="005D6540">
      <w:pPr>
        <w:autoSpaceDE w:val="0"/>
        <w:autoSpaceDN w:val="0"/>
        <w:adjustRightInd w:val="0"/>
        <w:spacing w:after="0" w:line="400" w:lineRule="atLeast"/>
        <w:rPr>
          <w:rFonts w:ascii="Arial" w:hAnsi="Arial" w:cs="Arial"/>
          <w:b w:val="0"/>
          <w:kern w:val="0"/>
          <w:sz w:val="22"/>
        </w:rPr>
      </w:pPr>
    </w:p>
    <w:p w14:paraId="072FC4B3" w14:textId="77777777" w:rsidR="00032BC0" w:rsidRDefault="00032BC0" w:rsidP="005D6540">
      <w:pPr>
        <w:autoSpaceDE w:val="0"/>
        <w:autoSpaceDN w:val="0"/>
        <w:adjustRightInd w:val="0"/>
        <w:spacing w:after="0" w:line="400" w:lineRule="atLeast"/>
        <w:rPr>
          <w:rFonts w:ascii="Arial" w:hAnsi="Arial" w:cs="Arial"/>
          <w:b w:val="0"/>
          <w:kern w:val="0"/>
          <w:sz w:val="22"/>
        </w:rPr>
      </w:pPr>
    </w:p>
    <w:p w14:paraId="7CC53F50" w14:textId="77777777" w:rsidR="00032BC0" w:rsidRDefault="00032BC0" w:rsidP="005D6540">
      <w:pPr>
        <w:autoSpaceDE w:val="0"/>
        <w:autoSpaceDN w:val="0"/>
        <w:adjustRightInd w:val="0"/>
        <w:spacing w:after="0" w:line="400" w:lineRule="atLeast"/>
        <w:rPr>
          <w:rFonts w:ascii="Arial" w:hAnsi="Arial" w:cs="Arial"/>
          <w:b w:val="0"/>
          <w:kern w:val="0"/>
          <w:sz w:val="22"/>
        </w:rPr>
      </w:pPr>
    </w:p>
    <w:p w14:paraId="4056BFA9" w14:textId="77777777" w:rsidR="00032BC0" w:rsidRDefault="00032BC0" w:rsidP="005D6540">
      <w:pPr>
        <w:autoSpaceDE w:val="0"/>
        <w:autoSpaceDN w:val="0"/>
        <w:adjustRightInd w:val="0"/>
        <w:spacing w:after="0" w:line="400" w:lineRule="atLeast"/>
        <w:rPr>
          <w:rFonts w:ascii="Arial" w:hAnsi="Arial" w:cs="Arial"/>
          <w:b w:val="0"/>
          <w:kern w:val="0"/>
          <w:sz w:val="22"/>
        </w:rPr>
      </w:pPr>
    </w:p>
    <w:p w14:paraId="31375130" w14:textId="77777777" w:rsidR="00032BC0" w:rsidRDefault="00032BC0" w:rsidP="005D6540">
      <w:pPr>
        <w:autoSpaceDE w:val="0"/>
        <w:autoSpaceDN w:val="0"/>
        <w:adjustRightInd w:val="0"/>
        <w:spacing w:after="0" w:line="400" w:lineRule="atLeast"/>
        <w:rPr>
          <w:rFonts w:ascii="Arial" w:hAnsi="Arial" w:cs="Arial"/>
          <w:b w:val="0"/>
          <w:kern w:val="0"/>
          <w:sz w:val="22"/>
        </w:rPr>
      </w:pPr>
    </w:p>
    <w:p w14:paraId="538B00FE" w14:textId="77777777" w:rsidR="00032BC0" w:rsidRDefault="00032BC0" w:rsidP="005D6540">
      <w:pPr>
        <w:autoSpaceDE w:val="0"/>
        <w:autoSpaceDN w:val="0"/>
        <w:adjustRightInd w:val="0"/>
        <w:spacing w:after="0" w:line="400" w:lineRule="atLeast"/>
        <w:rPr>
          <w:rFonts w:ascii="Arial" w:hAnsi="Arial" w:cs="Arial"/>
          <w:b w:val="0"/>
          <w:kern w:val="0"/>
          <w:sz w:val="22"/>
        </w:rPr>
      </w:pPr>
    </w:p>
    <w:p w14:paraId="43A2BE5F" w14:textId="77777777" w:rsidR="00032BC0" w:rsidRDefault="00032BC0" w:rsidP="005D6540">
      <w:pPr>
        <w:autoSpaceDE w:val="0"/>
        <w:autoSpaceDN w:val="0"/>
        <w:adjustRightInd w:val="0"/>
        <w:spacing w:after="0" w:line="400" w:lineRule="atLeast"/>
        <w:rPr>
          <w:rFonts w:ascii="Arial" w:hAnsi="Arial" w:cs="Arial"/>
          <w:b w:val="0"/>
          <w:kern w:val="0"/>
          <w:sz w:val="22"/>
        </w:rPr>
      </w:pPr>
    </w:p>
    <w:p w14:paraId="5C88AB5E" w14:textId="3E0DD46C" w:rsidR="00032BC0" w:rsidRPr="00032BC0" w:rsidRDefault="00032BC0" w:rsidP="00032BC0">
      <w:pPr>
        <w:rPr>
          <w:rFonts w:ascii="Arial" w:hAnsi="Arial" w:cs="Arial"/>
          <w:bCs/>
          <w:sz w:val="44"/>
          <w:szCs w:val="44"/>
          <w:u w:val="single"/>
        </w:rPr>
      </w:pPr>
      <w:r w:rsidRPr="00032BC0">
        <w:rPr>
          <w:rFonts w:ascii="Arial" w:hAnsi="Arial" w:cs="Arial"/>
          <w:b w:val="0"/>
          <w:bCs/>
          <w:sz w:val="44"/>
          <w:szCs w:val="44"/>
        </w:rPr>
        <w:lastRenderedPageBreak/>
        <w:t>Part</w:t>
      </w:r>
      <w:r w:rsidRPr="00032BC0">
        <w:rPr>
          <w:rFonts w:ascii="Arial" w:hAnsi="Arial" w:cs="Arial"/>
          <w:b w:val="0"/>
          <w:bCs/>
          <w:sz w:val="44"/>
          <w:szCs w:val="44"/>
          <w:u w:val="single"/>
        </w:rPr>
        <w:t xml:space="preserve"> 2 </w:t>
      </w:r>
    </w:p>
    <w:p w14:paraId="0223136A" w14:textId="77777777" w:rsidR="00032BC0" w:rsidRDefault="00032BC0" w:rsidP="00032BC0">
      <w:pPr>
        <w:autoSpaceDE w:val="0"/>
        <w:autoSpaceDN w:val="0"/>
        <w:adjustRightInd w:val="0"/>
        <w:rPr>
          <w:rFonts w:ascii="Arial" w:hAnsi="Arial" w:cs="Arial"/>
          <w:b w:val="0"/>
        </w:rPr>
      </w:pPr>
    </w:p>
    <w:p w14:paraId="16AC69F4" w14:textId="77777777" w:rsidR="00032BC0" w:rsidRDefault="00032BC0" w:rsidP="00032BC0">
      <w:pPr>
        <w:pStyle w:val="ListParagraph"/>
        <w:numPr>
          <w:ilvl w:val="0"/>
          <w:numId w:val="4"/>
        </w:numPr>
        <w:autoSpaceDE w:val="0"/>
        <w:autoSpaceDN w:val="0"/>
        <w:adjustRightInd w:val="0"/>
        <w:spacing w:line="360" w:lineRule="auto"/>
        <w:ind w:left="1080"/>
        <w:rPr>
          <w:rFonts w:ascii="Arial" w:hAnsi="Arial" w:cs="Arial"/>
          <w:color w:val="000000" w:themeColor="text1"/>
          <w:sz w:val="22"/>
          <w:lang w:eastAsia="en-US"/>
        </w:rPr>
      </w:pPr>
      <w:r>
        <w:rPr>
          <w:rFonts w:ascii="Arial" w:hAnsi="Arial" w:cs="Arial"/>
          <w:color w:val="000000" w:themeColor="text1"/>
          <w:sz w:val="22"/>
          <w:lang w:eastAsia="en-US"/>
        </w:rPr>
        <w:t xml:space="preserve">Discuss the advantages and disadvantages of using SPSS, Excel or Tableau using relevant practical examples.  </w:t>
      </w:r>
    </w:p>
    <w:p w14:paraId="6F698211" w14:textId="77777777" w:rsidR="00032BC0" w:rsidRDefault="00032BC0" w:rsidP="00032BC0">
      <w:pPr>
        <w:rPr>
          <w:rFonts w:ascii="Arial" w:hAnsi="Arial" w:cs="Arial"/>
          <w:sz w:val="22"/>
          <w:lang w:eastAsia="en-GB"/>
        </w:rPr>
      </w:pPr>
    </w:p>
    <w:p w14:paraId="3DAFC182" w14:textId="77777777" w:rsidR="00032BC0" w:rsidRPr="00032BC0" w:rsidRDefault="00032BC0" w:rsidP="00032BC0">
      <w:pPr>
        <w:ind w:firstLine="720"/>
        <w:rPr>
          <w:rFonts w:ascii="Arial" w:hAnsi="Arial" w:cs="Arial"/>
          <w:b w:val="0"/>
          <w:bCs/>
          <w:sz w:val="22"/>
        </w:rPr>
      </w:pPr>
      <w:r w:rsidRPr="00032BC0">
        <w:rPr>
          <w:rFonts w:ascii="Arial" w:hAnsi="Arial" w:cs="Arial"/>
          <w:b w:val="0"/>
          <w:bCs/>
          <w:sz w:val="22"/>
        </w:rPr>
        <w:t>The use of statistical software and tools such as SPSS, Excel, and Tableau for data analysis has become increasingly prevalent across various industries, each offering unique advantages and disadvantages depending on the user’s needs.</w:t>
      </w:r>
    </w:p>
    <w:p w14:paraId="1A9F7178" w14:textId="77777777" w:rsidR="00032BC0" w:rsidRPr="00032BC0" w:rsidRDefault="00032BC0" w:rsidP="00032BC0">
      <w:pPr>
        <w:ind w:firstLine="720"/>
        <w:rPr>
          <w:rFonts w:ascii="Arial" w:hAnsi="Arial" w:cs="Arial"/>
          <w:b w:val="0"/>
          <w:bCs/>
          <w:sz w:val="22"/>
        </w:rPr>
      </w:pPr>
      <w:r w:rsidRPr="00032BC0">
        <w:rPr>
          <w:rFonts w:ascii="Arial" w:hAnsi="Arial" w:cs="Arial"/>
          <w:b w:val="0"/>
          <w:bCs/>
          <w:sz w:val="22"/>
        </w:rPr>
        <w:t>SPSS (Statistical Package for the Social Sciences) is a powerful statistical analysis tool that is widely used in the social sciences for complex data manipulation and detailed analysis (Pallant, 2020). One of its main advantages is the ability to handle large datasets and perform a wide range of statistical tests. It offers a user-friendly interface for those who are not coding savvy, as most functions can be performed using the drop-down menus (Field, 2018). However, a disadvantage of SPSS is its cost, as it is proprietary software, which may be prohibitive for some users or organizations. Additionally, the output can be quite dense and may require further processing to make it presentation-friendly (George &amp; Mallery, 2019).</w:t>
      </w:r>
    </w:p>
    <w:p w14:paraId="71D0C8E1" w14:textId="77777777" w:rsidR="00032BC0" w:rsidRPr="00032BC0" w:rsidRDefault="00032BC0" w:rsidP="00032BC0">
      <w:pPr>
        <w:ind w:firstLine="720"/>
        <w:rPr>
          <w:rFonts w:ascii="Arial" w:hAnsi="Arial" w:cs="Arial"/>
          <w:b w:val="0"/>
          <w:bCs/>
          <w:sz w:val="22"/>
        </w:rPr>
      </w:pPr>
      <w:r w:rsidRPr="00032BC0">
        <w:rPr>
          <w:rFonts w:ascii="Arial" w:hAnsi="Arial" w:cs="Arial"/>
          <w:b w:val="0"/>
          <w:bCs/>
          <w:sz w:val="22"/>
        </w:rPr>
        <w:t>Excel, on the other hand, is a spreadsheet application that is part of the Microsoft Office suite, familiar to many users, which facilitates its adoption (Frye, 2021). It is particularly useful for quick data entry, simple calculations, and creating pivot tables for summarizing data (</w:t>
      </w:r>
      <w:proofErr w:type="spellStart"/>
      <w:r w:rsidRPr="00032BC0">
        <w:rPr>
          <w:rFonts w:ascii="Arial" w:hAnsi="Arial" w:cs="Arial"/>
          <w:b w:val="0"/>
          <w:bCs/>
          <w:sz w:val="22"/>
        </w:rPr>
        <w:t>McFedries</w:t>
      </w:r>
      <w:proofErr w:type="spellEnd"/>
      <w:r w:rsidRPr="00032BC0">
        <w:rPr>
          <w:rFonts w:ascii="Arial" w:hAnsi="Arial" w:cs="Arial"/>
          <w:b w:val="0"/>
          <w:bCs/>
          <w:sz w:val="22"/>
        </w:rPr>
        <w:t>, 2018). Excel also offers the advantage of flexibility in formatting and a wide range of built-in functions that cater to financial, statistical, and text data manipulation (</w:t>
      </w:r>
      <w:proofErr w:type="spellStart"/>
      <w:r w:rsidRPr="00032BC0">
        <w:rPr>
          <w:rFonts w:ascii="Arial" w:hAnsi="Arial" w:cs="Arial"/>
          <w:b w:val="0"/>
          <w:bCs/>
          <w:sz w:val="22"/>
        </w:rPr>
        <w:t>Kusleika</w:t>
      </w:r>
      <w:proofErr w:type="spellEnd"/>
      <w:r w:rsidRPr="00032BC0">
        <w:rPr>
          <w:rFonts w:ascii="Arial" w:hAnsi="Arial" w:cs="Arial"/>
          <w:b w:val="0"/>
          <w:bCs/>
          <w:sz w:val="22"/>
        </w:rPr>
        <w:t>, 2019). However, Excel is not as robust as SPSS when it comes to complex statistical analysis, and there is a limit to the amount of data it can handle efficiently, which might present a challenge when dealing with large datasets (</w:t>
      </w:r>
      <w:proofErr w:type="spellStart"/>
      <w:r w:rsidRPr="00032BC0">
        <w:rPr>
          <w:rFonts w:ascii="Arial" w:hAnsi="Arial" w:cs="Arial"/>
          <w:b w:val="0"/>
          <w:bCs/>
          <w:sz w:val="22"/>
        </w:rPr>
        <w:t>Boslaugh</w:t>
      </w:r>
      <w:proofErr w:type="spellEnd"/>
      <w:r w:rsidRPr="00032BC0">
        <w:rPr>
          <w:rFonts w:ascii="Arial" w:hAnsi="Arial" w:cs="Arial"/>
          <w:b w:val="0"/>
          <w:bCs/>
          <w:sz w:val="22"/>
        </w:rPr>
        <w:t>, 2020).</w:t>
      </w:r>
    </w:p>
    <w:p w14:paraId="71B75A18" w14:textId="77777777" w:rsidR="00032BC0" w:rsidRPr="00032BC0" w:rsidRDefault="00032BC0" w:rsidP="00032BC0">
      <w:pPr>
        <w:ind w:firstLine="720"/>
        <w:rPr>
          <w:rFonts w:ascii="Arial" w:hAnsi="Arial" w:cs="Arial"/>
          <w:b w:val="0"/>
          <w:bCs/>
          <w:sz w:val="22"/>
        </w:rPr>
      </w:pPr>
      <w:r w:rsidRPr="00032BC0">
        <w:rPr>
          <w:rFonts w:ascii="Arial" w:hAnsi="Arial" w:cs="Arial"/>
          <w:b w:val="0"/>
          <w:bCs/>
          <w:sz w:val="22"/>
        </w:rPr>
        <w:t xml:space="preserve">Tableau is renowned for its data visualization capabilities, offering a drag-and-drop interface that allows users to create interactive and visually compelling dashboards and reports (Murray, 2021). It can connect to various data sources and is particularly advantageous in making data insights accessible to non-technical users (Chabot, 2020). Despite its powerful visualization features, Tableau is not a statistical analysis tool per se and is limited in its ability to perform </w:t>
      </w:r>
      <w:r w:rsidRPr="00032BC0">
        <w:rPr>
          <w:rFonts w:ascii="Arial" w:hAnsi="Arial" w:cs="Arial"/>
          <w:b w:val="0"/>
          <w:bCs/>
          <w:sz w:val="22"/>
        </w:rPr>
        <w:lastRenderedPageBreak/>
        <w:t>complex statistical tests. It also requires a separate tool for data cleaning and preparation, which can be a disadvantage in terms of workflow efficiency (Brown, 2020).</w:t>
      </w:r>
    </w:p>
    <w:p w14:paraId="22083C63" w14:textId="77777777" w:rsidR="00032BC0" w:rsidRPr="00032BC0" w:rsidRDefault="00032BC0" w:rsidP="00032BC0">
      <w:pPr>
        <w:ind w:firstLine="720"/>
        <w:rPr>
          <w:rFonts w:ascii="Arial" w:hAnsi="Arial" w:cs="Arial"/>
          <w:b w:val="0"/>
          <w:bCs/>
          <w:sz w:val="22"/>
        </w:rPr>
      </w:pPr>
      <w:r w:rsidRPr="00032BC0">
        <w:rPr>
          <w:rFonts w:ascii="Arial" w:hAnsi="Arial" w:cs="Arial"/>
          <w:b w:val="0"/>
          <w:bCs/>
          <w:sz w:val="22"/>
        </w:rPr>
        <w:t>Practical examples illustrate these points. SPSS is well-suited for academic research, where detailed statistical analysis is required, such as in psychology studies examining the impact of certain interventions on patient outcomes (Smith et al., 2019). Excel is often used in small businesses for financial modelling and forecasting due to its accessibility and ease of use (Johnson, 2021). Tableau shines in a corporate setting where data from sales, marketing, and customer interactions need to be visually presented for strategic decisions (Taylor, 2022).</w:t>
      </w:r>
    </w:p>
    <w:p w14:paraId="31016A92" w14:textId="77777777" w:rsidR="00032BC0" w:rsidRPr="00032BC0" w:rsidRDefault="00032BC0" w:rsidP="00032BC0">
      <w:pPr>
        <w:ind w:firstLine="720"/>
        <w:rPr>
          <w:rFonts w:ascii="Arial" w:hAnsi="Arial" w:cs="Arial"/>
          <w:b w:val="0"/>
          <w:bCs/>
          <w:sz w:val="22"/>
        </w:rPr>
      </w:pPr>
      <w:r w:rsidRPr="00032BC0">
        <w:rPr>
          <w:rFonts w:ascii="Arial" w:hAnsi="Arial" w:cs="Arial"/>
          <w:b w:val="0"/>
          <w:bCs/>
          <w:sz w:val="22"/>
        </w:rPr>
        <w:t>In conclusion, the choice between SPSS, Excel, and Tableau depends on the specific needs of the task at hand. SPSS is best for complex statistical analysis, Excel for spreadsheet management and simple analyses, and Tableau for superior data visualization. Users must weigh these advantages against the disadvantages, such as cost, functionality, and ease of use, to select the most appropriate tool for their data analysis requirements.</w:t>
      </w:r>
    </w:p>
    <w:p w14:paraId="1E623D41" w14:textId="77777777" w:rsidR="00032BC0" w:rsidRPr="00032BC0" w:rsidRDefault="00032BC0" w:rsidP="00032BC0">
      <w:pPr>
        <w:rPr>
          <w:rFonts w:ascii="Arial" w:hAnsi="Arial" w:cs="Arial"/>
          <w:b w:val="0"/>
          <w:bCs/>
          <w:sz w:val="22"/>
        </w:rPr>
      </w:pPr>
    </w:p>
    <w:p w14:paraId="39D4B4C4" w14:textId="77777777" w:rsidR="00032BC0" w:rsidRPr="00032BC0" w:rsidRDefault="00032BC0" w:rsidP="00032BC0">
      <w:pPr>
        <w:pStyle w:val="ListParagraph"/>
        <w:autoSpaceDE w:val="0"/>
        <w:autoSpaceDN w:val="0"/>
        <w:adjustRightInd w:val="0"/>
        <w:spacing w:line="360" w:lineRule="auto"/>
        <w:ind w:left="1080"/>
        <w:rPr>
          <w:rFonts w:ascii="Arial" w:hAnsi="Arial" w:cs="Arial"/>
          <w:bCs/>
          <w:color w:val="000000" w:themeColor="text1"/>
          <w:sz w:val="22"/>
          <w:szCs w:val="22"/>
          <w:lang w:eastAsia="en-US"/>
        </w:rPr>
      </w:pPr>
    </w:p>
    <w:p w14:paraId="302787FD" w14:textId="77777777" w:rsidR="00032BC0" w:rsidRPr="00032BC0" w:rsidRDefault="00032BC0" w:rsidP="00032BC0">
      <w:pPr>
        <w:pStyle w:val="ListParagraph"/>
        <w:numPr>
          <w:ilvl w:val="0"/>
          <w:numId w:val="4"/>
        </w:numPr>
        <w:autoSpaceDE w:val="0"/>
        <w:autoSpaceDN w:val="0"/>
        <w:adjustRightInd w:val="0"/>
        <w:spacing w:line="360" w:lineRule="auto"/>
        <w:ind w:left="1080"/>
        <w:rPr>
          <w:rFonts w:ascii="Arial" w:hAnsi="Arial" w:cs="Arial"/>
          <w:bCs/>
          <w:color w:val="000000" w:themeColor="text1"/>
          <w:sz w:val="22"/>
          <w:szCs w:val="22"/>
          <w:lang w:eastAsia="en-US"/>
        </w:rPr>
      </w:pPr>
      <w:r w:rsidRPr="00032BC0">
        <w:rPr>
          <w:rFonts w:ascii="Arial" w:hAnsi="Arial" w:cs="Arial"/>
          <w:bCs/>
          <w:color w:val="000000" w:themeColor="text1"/>
          <w:sz w:val="22"/>
          <w:szCs w:val="22"/>
          <w:lang w:eastAsia="en-US"/>
        </w:rPr>
        <w:t xml:space="preserve">Explain the importance of Data Governance with examples. </w:t>
      </w:r>
    </w:p>
    <w:p w14:paraId="7798C501" w14:textId="77777777" w:rsidR="00032BC0" w:rsidRPr="00032BC0" w:rsidRDefault="00032BC0" w:rsidP="00032BC0">
      <w:pPr>
        <w:rPr>
          <w:rFonts w:ascii="Arial" w:hAnsi="Arial" w:cs="Arial"/>
          <w:b w:val="0"/>
          <w:bCs/>
          <w:sz w:val="22"/>
          <w:lang w:eastAsia="en-GB"/>
        </w:rPr>
      </w:pPr>
    </w:p>
    <w:p w14:paraId="3ACABE3C" w14:textId="77777777" w:rsidR="00032BC0" w:rsidRPr="00032BC0" w:rsidRDefault="00032BC0" w:rsidP="00032BC0">
      <w:pPr>
        <w:ind w:firstLine="720"/>
        <w:rPr>
          <w:rFonts w:ascii="Arial" w:hAnsi="Arial" w:cs="Arial"/>
          <w:b w:val="0"/>
          <w:bCs/>
          <w:sz w:val="22"/>
        </w:rPr>
      </w:pPr>
      <w:r w:rsidRPr="00032BC0">
        <w:rPr>
          <w:rFonts w:ascii="Arial" w:hAnsi="Arial" w:cs="Arial"/>
          <w:b w:val="0"/>
          <w:bCs/>
          <w:sz w:val="22"/>
        </w:rPr>
        <w:t>Data governance refers to the collection of processes, policies, standards, and metrics that ensure the effective and efficient use of information in enabling an organization to achieve its goals. It encompasses the overall management of the availability, usability, integrity, and security of the data employed in an enterprise. A well-implemented data governance strategy can bring about several benefits, such as improved data quality, more efficient data management, regulatory compliance, and enhanced decision-making.</w:t>
      </w:r>
    </w:p>
    <w:p w14:paraId="0EF0DBD7" w14:textId="77777777" w:rsidR="00032BC0" w:rsidRPr="00032BC0" w:rsidRDefault="00032BC0" w:rsidP="00032BC0">
      <w:pPr>
        <w:ind w:firstLine="720"/>
        <w:rPr>
          <w:rFonts w:ascii="Arial" w:hAnsi="Arial" w:cs="Arial"/>
          <w:b w:val="0"/>
          <w:bCs/>
          <w:sz w:val="22"/>
        </w:rPr>
      </w:pPr>
      <w:r w:rsidRPr="00032BC0">
        <w:rPr>
          <w:rFonts w:ascii="Arial" w:hAnsi="Arial" w:cs="Arial"/>
          <w:b w:val="0"/>
          <w:bCs/>
          <w:sz w:val="22"/>
        </w:rPr>
        <w:t>At the heart of data governance is data quality. For instance, a financial institution that maintains accurate, consistent, and up-to-date customer information is better equipped to assess credit risk and detect fraudulent activities. Poor data quality, however, can lead to incorrect risk assessments and potentially substantial financial losses. An example of this was seen in the 2008 financial crisis, where flawed data contributed to the failure of risk models that underestimated the danger of mortgage-backed securities (Duhon, 2013).</w:t>
      </w:r>
    </w:p>
    <w:p w14:paraId="492E8AFE" w14:textId="77777777" w:rsidR="00032BC0" w:rsidRPr="00032BC0" w:rsidRDefault="00032BC0" w:rsidP="00032BC0">
      <w:pPr>
        <w:ind w:firstLine="720"/>
        <w:rPr>
          <w:rFonts w:ascii="Arial" w:hAnsi="Arial" w:cs="Arial"/>
          <w:b w:val="0"/>
          <w:bCs/>
          <w:sz w:val="22"/>
        </w:rPr>
      </w:pPr>
      <w:r w:rsidRPr="00032BC0">
        <w:rPr>
          <w:rFonts w:ascii="Arial" w:hAnsi="Arial" w:cs="Arial"/>
          <w:b w:val="0"/>
          <w:bCs/>
          <w:sz w:val="22"/>
        </w:rPr>
        <w:lastRenderedPageBreak/>
        <w:t>Another important aspect of data governance is regulatory compliance. Organizations are increasingly under pressure to comply with a myriad of regulations concerning data privacy and protection. The General Data Protection Regulation (GDPR) in the European Union imposes strict rules on data handling and grants individuals’ significant control over their personal data. Non-compliance can result in hefty fines. For instance, in 2019, British Airways faced a record fine of £183 million for a data breach that compromised the personal data of half a million customers (Information Commissioner’s Office, 2019).</w:t>
      </w:r>
    </w:p>
    <w:p w14:paraId="1996FB7B" w14:textId="77777777" w:rsidR="00032BC0" w:rsidRPr="00032BC0" w:rsidRDefault="00032BC0" w:rsidP="00032BC0">
      <w:pPr>
        <w:ind w:firstLine="720"/>
        <w:rPr>
          <w:rFonts w:ascii="Arial" w:hAnsi="Arial" w:cs="Arial"/>
          <w:b w:val="0"/>
          <w:bCs/>
          <w:sz w:val="22"/>
        </w:rPr>
      </w:pPr>
      <w:r w:rsidRPr="00032BC0">
        <w:rPr>
          <w:rFonts w:ascii="Arial" w:hAnsi="Arial" w:cs="Arial"/>
          <w:b w:val="0"/>
          <w:bCs/>
          <w:sz w:val="22"/>
        </w:rPr>
        <w:t>Efficient data management is also a crucial component of data governance. Effective data governance ensures that data is managed as a valuable resource across the organization, eliminating data silos and fostering collaboration. An example of this is seen in healthcare, where the governance of patient data across different departments can streamline operations and improve patient outcomes. For example, sharing data among specialists, general practitioners, and emergency services can provide a more complete view of a patient's health, leading to more accurate diagnoses and tailored treatment plans (Kierkegaard, 2013).</w:t>
      </w:r>
    </w:p>
    <w:p w14:paraId="503A62EB" w14:textId="77777777" w:rsidR="00032BC0" w:rsidRPr="00032BC0" w:rsidRDefault="00032BC0" w:rsidP="00032BC0">
      <w:pPr>
        <w:ind w:firstLine="720"/>
        <w:rPr>
          <w:rFonts w:ascii="Arial" w:hAnsi="Arial" w:cs="Arial"/>
          <w:b w:val="0"/>
          <w:bCs/>
          <w:sz w:val="22"/>
        </w:rPr>
      </w:pPr>
      <w:r w:rsidRPr="00032BC0">
        <w:rPr>
          <w:rFonts w:ascii="Arial" w:hAnsi="Arial" w:cs="Arial"/>
          <w:b w:val="0"/>
          <w:bCs/>
          <w:sz w:val="22"/>
        </w:rPr>
        <w:t>Furthermore, data governance plays a critical role in decision-making. It ensures that decision-makers have access to high-quality data, which is essential for accurate analysis and strategic decisions. Retail giant Walmart, for example, uses data governance to maintain the quality and integrity of its data across its global operations, which supports its supply chain management and marketing strategies, ultimately enhancing its competitive advantage (Thomas, 2018).</w:t>
      </w:r>
    </w:p>
    <w:p w14:paraId="6AF1A4EA" w14:textId="77777777" w:rsidR="00032BC0" w:rsidRPr="00032BC0" w:rsidRDefault="00032BC0" w:rsidP="00032BC0">
      <w:pPr>
        <w:ind w:firstLine="720"/>
        <w:rPr>
          <w:rFonts w:ascii="Arial" w:hAnsi="Arial" w:cs="Arial"/>
          <w:b w:val="0"/>
          <w:bCs/>
          <w:sz w:val="22"/>
        </w:rPr>
      </w:pPr>
      <w:r w:rsidRPr="00032BC0">
        <w:rPr>
          <w:rFonts w:ascii="Arial" w:hAnsi="Arial" w:cs="Arial"/>
          <w:b w:val="0"/>
          <w:bCs/>
          <w:sz w:val="22"/>
        </w:rPr>
        <w:t>However, data governance is not without its challenges. Establishing a data governance framework requires a clear understanding of the data lifecycle, buy-in from stakeholders at all levels, and the deployment of the right tools and technology. It can be a resource-intensive process, both in terms of time and finances, and requires ongoing attention to maintain its effectiveness.</w:t>
      </w:r>
    </w:p>
    <w:p w14:paraId="53509327" w14:textId="77777777" w:rsidR="00032BC0" w:rsidRPr="00032BC0" w:rsidRDefault="00032BC0" w:rsidP="00032BC0">
      <w:pPr>
        <w:ind w:firstLine="720"/>
        <w:rPr>
          <w:rFonts w:ascii="Arial" w:hAnsi="Arial" w:cs="Arial"/>
          <w:b w:val="0"/>
          <w:bCs/>
          <w:sz w:val="22"/>
        </w:rPr>
      </w:pPr>
      <w:r w:rsidRPr="00032BC0">
        <w:rPr>
          <w:rFonts w:ascii="Arial" w:hAnsi="Arial" w:cs="Arial"/>
          <w:b w:val="0"/>
          <w:bCs/>
          <w:sz w:val="22"/>
        </w:rPr>
        <w:t>In conclusion, data governance is vital in today's data-driven world. It ensures data quality, enables regulatory compliance, enhances efficient data management, and supports decision-making. Companies like British Airways and Walmart provide practical examples of the importance of data governance in both cautionary tales and success stories. As the volume and strategic importance of data continue to grow, so too does the need for robust data governance.</w:t>
      </w:r>
    </w:p>
    <w:p w14:paraId="005262B8" w14:textId="77777777" w:rsidR="006E55F5" w:rsidRDefault="006E55F5" w:rsidP="00032BC0">
      <w:pPr>
        <w:rPr>
          <w:rFonts w:ascii="Arial" w:hAnsi="Arial" w:cs="Arial"/>
          <w:b w:val="0"/>
          <w:bCs/>
          <w:sz w:val="22"/>
        </w:rPr>
      </w:pPr>
    </w:p>
    <w:p w14:paraId="1FF11AAE" w14:textId="2327A6F9" w:rsidR="00032BC0" w:rsidRPr="00032BC0" w:rsidRDefault="00032BC0" w:rsidP="006E55F5">
      <w:pPr>
        <w:spacing w:line="240" w:lineRule="auto"/>
        <w:rPr>
          <w:rFonts w:ascii="Arial" w:hAnsi="Arial" w:cs="Arial"/>
          <w:b w:val="0"/>
          <w:bCs/>
          <w:sz w:val="22"/>
        </w:rPr>
      </w:pPr>
      <w:r w:rsidRPr="00032BC0">
        <w:rPr>
          <w:rFonts w:ascii="Arial" w:hAnsi="Arial" w:cs="Arial"/>
          <w:b w:val="0"/>
          <w:bCs/>
          <w:sz w:val="22"/>
        </w:rPr>
        <w:lastRenderedPageBreak/>
        <w:t>References:</w:t>
      </w:r>
    </w:p>
    <w:p w14:paraId="35375D11" w14:textId="73A1D9A6" w:rsidR="00032BC0" w:rsidRPr="00032BC0" w:rsidRDefault="00032BC0" w:rsidP="00032BC0">
      <w:pPr>
        <w:rPr>
          <w:rFonts w:ascii="Arial" w:hAnsi="Arial" w:cs="Arial"/>
          <w:b w:val="0"/>
          <w:bCs/>
          <w:sz w:val="22"/>
        </w:rPr>
      </w:pPr>
      <w:proofErr w:type="spellStart"/>
      <w:r w:rsidRPr="00032BC0">
        <w:rPr>
          <w:rFonts w:ascii="Arial" w:hAnsi="Arial" w:cs="Arial"/>
          <w:b w:val="0"/>
          <w:bCs/>
          <w:sz w:val="22"/>
        </w:rPr>
        <w:t>Boslaugh</w:t>
      </w:r>
      <w:proofErr w:type="spellEnd"/>
      <w:r w:rsidRPr="00032BC0">
        <w:rPr>
          <w:rFonts w:ascii="Arial" w:hAnsi="Arial" w:cs="Arial"/>
          <w:b w:val="0"/>
          <w:bCs/>
          <w:sz w:val="22"/>
        </w:rPr>
        <w:t>, S. (2020). Statistics in a Nutshell. O'Reilly Media.</w:t>
      </w:r>
    </w:p>
    <w:p w14:paraId="41721A94" w14:textId="2FDD8BCF" w:rsidR="00032BC0" w:rsidRPr="00032BC0" w:rsidRDefault="00032BC0" w:rsidP="00032BC0">
      <w:pPr>
        <w:rPr>
          <w:rFonts w:ascii="Arial" w:hAnsi="Arial" w:cs="Arial"/>
          <w:b w:val="0"/>
          <w:bCs/>
          <w:sz w:val="22"/>
        </w:rPr>
      </w:pPr>
      <w:r w:rsidRPr="00032BC0">
        <w:rPr>
          <w:rFonts w:ascii="Arial" w:hAnsi="Arial" w:cs="Arial"/>
          <w:b w:val="0"/>
          <w:bCs/>
          <w:sz w:val="22"/>
        </w:rPr>
        <w:t>Brown, B. (2020). Data Visualization for All: An Introduction to Designing Interactive Graphics. O'Reilly Media.</w:t>
      </w:r>
    </w:p>
    <w:p w14:paraId="2D825A12" w14:textId="6E1ED4FB" w:rsidR="00032BC0" w:rsidRPr="00032BC0" w:rsidRDefault="00032BC0" w:rsidP="00032BC0">
      <w:pPr>
        <w:rPr>
          <w:rFonts w:ascii="Arial" w:hAnsi="Arial" w:cs="Arial"/>
          <w:b w:val="0"/>
          <w:bCs/>
          <w:sz w:val="22"/>
        </w:rPr>
      </w:pPr>
      <w:r w:rsidRPr="00032BC0">
        <w:rPr>
          <w:rFonts w:ascii="Arial" w:hAnsi="Arial" w:cs="Arial"/>
          <w:b w:val="0"/>
          <w:bCs/>
          <w:sz w:val="22"/>
        </w:rPr>
        <w:t xml:space="preserve">Chabot, C. (2020). Tableau Dashboard Cookbook. </w:t>
      </w:r>
      <w:proofErr w:type="spellStart"/>
      <w:r w:rsidRPr="00032BC0">
        <w:rPr>
          <w:rFonts w:ascii="Arial" w:hAnsi="Arial" w:cs="Arial"/>
          <w:b w:val="0"/>
          <w:bCs/>
          <w:sz w:val="22"/>
        </w:rPr>
        <w:t>Packt</w:t>
      </w:r>
      <w:proofErr w:type="spellEnd"/>
      <w:r w:rsidRPr="00032BC0">
        <w:rPr>
          <w:rFonts w:ascii="Arial" w:hAnsi="Arial" w:cs="Arial"/>
          <w:b w:val="0"/>
          <w:bCs/>
          <w:sz w:val="22"/>
        </w:rPr>
        <w:t xml:space="preserve"> Publishing.</w:t>
      </w:r>
    </w:p>
    <w:p w14:paraId="5B56EC4A" w14:textId="2A35D450" w:rsidR="00032BC0" w:rsidRPr="00032BC0" w:rsidRDefault="00032BC0" w:rsidP="00032BC0">
      <w:pPr>
        <w:rPr>
          <w:rFonts w:ascii="Arial" w:hAnsi="Arial" w:cs="Arial"/>
          <w:b w:val="0"/>
          <w:bCs/>
          <w:sz w:val="22"/>
        </w:rPr>
      </w:pPr>
      <w:r w:rsidRPr="00032BC0">
        <w:rPr>
          <w:rFonts w:ascii="Arial" w:hAnsi="Arial" w:cs="Arial"/>
          <w:b w:val="0"/>
          <w:bCs/>
          <w:sz w:val="22"/>
        </w:rPr>
        <w:t>Duhon, B. (2013). "How Data Governance Can Prevent Corporate Disasters." Journal of Data Governance, 1(1), 12-20.</w:t>
      </w:r>
    </w:p>
    <w:p w14:paraId="7A856964" w14:textId="614949F5" w:rsidR="00032BC0" w:rsidRPr="00032BC0" w:rsidRDefault="00032BC0" w:rsidP="00032BC0">
      <w:pPr>
        <w:rPr>
          <w:rFonts w:ascii="Arial" w:hAnsi="Arial" w:cs="Arial"/>
          <w:b w:val="0"/>
          <w:bCs/>
          <w:sz w:val="22"/>
        </w:rPr>
      </w:pPr>
      <w:r w:rsidRPr="00032BC0">
        <w:rPr>
          <w:rFonts w:ascii="Arial" w:hAnsi="Arial" w:cs="Arial"/>
          <w:b w:val="0"/>
          <w:bCs/>
          <w:sz w:val="22"/>
        </w:rPr>
        <w:t>Field, A. (2018). Discovering Statistics Using IBM SPSS Statistics. Sage.</w:t>
      </w:r>
    </w:p>
    <w:p w14:paraId="21129185" w14:textId="53A719F7" w:rsidR="00032BC0" w:rsidRPr="00032BC0" w:rsidRDefault="00032BC0" w:rsidP="00032BC0">
      <w:pPr>
        <w:rPr>
          <w:rFonts w:ascii="Arial" w:hAnsi="Arial" w:cs="Arial"/>
          <w:b w:val="0"/>
          <w:bCs/>
          <w:sz w:val="22"/>
        </w:rPr>
      </w:pPr>
      <w:r w:rsidRPr="00032BC0">
        <w:rPr>
          <w:rFonts w:ascii="Arial" w:hAnsi="Arial" w:cs="Arial"/>
          <w:b w:val="0"/>
          <w:bCs/>
          <w:sz w:val="22"/>
        </w:rPr>
        <w:t xml:space="preserve">Frye, C. (2021). Microsoft Excel Data Analysis and Business </w:t>
      </w:r>
      <w:proofErr w:type="spellStart"/>
      <w:r w:rsidRPr="00032BC0">
        <w:rPr>
          <w:rFonts w:ascii="Arial" w:hAnsi="Arial" w:cs="Arial"/>
          <w:b w:val="0"/>
          <w:bCs/>
          <w:sz w:val="22"/>
        </w:rPr>
        <w:t>Modeling</w:t>
      </w:r>
      <w:proofErr w:type="spellEnd"/>
      <w:r w:rsidRPr="00032BC0">
        <w:rPr>
          <w:rFonts w:ascii="Arial" w:hAnsi="Arial" w:cs="Arial"/>
          <w:b w:val="0"/>
          <w:bCs/>
          <w:sz w:val="22"/>
        </w:rPr>
        <w:t>. Microsoft Press.</w:t>
      </w:r>
    </w:p>
    <w:p w14:paraId="2EA598B5" w14:textId="4C9BEA07" w:rsidR="00032BC0" w:rsidRPr="00032BC0" w:rsidRDefault="00032BC0" w:rsidP="00032BC0">
      <w:pPr>
        <w:rPr>
          <w:rFonts w:ascii="Arial" w:hAnsi="Arial" w:cs="Arial"/>
          <w:b w:val="0"/>
          <w:bCs/>
          <w:sz w:val="22"/>
        </w:rPr>
      </w:pPr>
      <w:r w:rsidRPr="00032BC0">
        <w:rPr>
          <w:rFonts w:ascii="Arial" w:hAnsi="Arial" w:cs="Arial"/>
          <w:b w:val="0"/>
          <w:bCs/>
          <w:sz w:val="22"/>
        </w:rPr>
        <w:t>George, D., &amp; Mallery, P. (2019). IBM SPSS Statistics 26 Step by Step. Routledge.</w:t>
      </w:r>
    </w:p>
    <w:p w14:paraId="2C5D999F" w14:textId="146DEB75" w:rsidR="00032BC0" w:rsidRPr="00032BC0" w:rsidRDefault="00032BC0" w:rsidP="00032BC0">
      <w:pPr>
        <w:rPr>
          <w:rFonts w:ascii="Arial" w:hAnsi="Arial" w:cs="Arial"/>
          <w:b w:val="0"/>
          <w:bCs/>
          <w:sz w:val="22"/>
        </w:rPr>
      </w:pPr>
      <w:r w:rsidRPr="00032BC0">
        <w:rPr>
          <w:rFonts w:ascii="Arial" w:hAnsi="Arial" w:cs="Arial"/>
          <w:b w:val="0"/>
          <w:bCs/>
          <w:sz w:val="22"/>
        </w:rPr>
        <w:t>Information Commissioner’s Office. (2019). "ICO fines British Airways £183.39m for data breach." [Press release].</w:t>
      </w:r>
    </w:p>
    <w:p w14:paraId="7F57A275" w14:textId="57EEA3F8" w:rsidR="00032BC0" w:rsidRPr="00032BC0" w:rsidRDefault="00032BC0" w:rsidP="00032BC0">
      <w:pPr>
        <w:rPr>
          <w:rFonts w:ascii="Arial" w:hAnsi="Arial" w:cs="Arial"/>
          <w:b w:val="0"/>
          <w:bCs/>
          <w:sz w:val="22"/>
        </w:rPr>
      </w:pPr>
      <w:r w:rsidRPr="00032BC0">
        <w:rPr>
          <w:rFonts w:ascii="Arial" w:hAnsi="Arial" w:cs="Arial"/>
          <w:b w:val="0"/>
          <w:bCs/>
          <w:sz w:val="22"/>
        </w:rPr>
        <w:t>Johnson, R. (2021). "Financial Forecasting in Small Business: Leveraging Excel for Success," Small Business Economics, 56(1), 45-58.</w:t>
      </w:r>
    </w:p>
    <w:p w14:paraId="0BDCF43A" w14:textId="79155155" w:rsidR="00032BC0" w:rsidRPr="00032BC0" w:rsidRDefault="00032BC0" w:rsidP="00032BC0">
      <w:pPr>
        <w:rPr>
          <w:rFonts w:ascii="Arial" w:hAnsi="Arial" w:cs="Arial"/>
          <w:b w:val="0"/>
          <w:bCs/>
          <w:sz w:val="22"/>
        </w:rPr>
      </w:pPr>
      <w:r w:rsidRPr="00032BC0">
        <w:rPr>
          <w:rFonts w:ascii="Arial" w:hAnsi="Arial" w:cs="Arial"/>
          <w:b w:val="0"/>
          <w:bCs/>
          <w:sz w:val="22"/>
        </w:rPr>
        <w:t>Kierkegaard, P. (2013). "Medical data breaches: Notification delayed is notification denied." Computer Law &amp; Security Review, 29(2), 216-226.</w:t>
      </w:r>
    </w:p>
    <w:p w14:paraId="1A6A5F87" w14:textId="0390F2EA" w:rsidR="00032BC0" w:rsidRPr="00032BC0" w:rsidRDefault="00032BC0" w:rsidP="00032BC0">
      <w:pPr>
        <w:rPr>
          <w:rFonts w:ascii="Arial" w:hAnsi="Arial" w:cs="Arial"/>
          <w:b w:val="0"/>
          <w:bCs/>
          <w:sz w:val="22"/>
        </w:rPr>
      </w:pPr>
      <w:proofErr w:type="spellStart"/>
      <w:r w:rsidRPr="00032BC0">
        <w:rPr>
          <w:rFonts w:ascii="Arial" w:hAnsi="Arial" w:cs="Arial"/>
          <w:b w:val="0"/>
          <w:bCs/>
          <w:sz w:val="22"/>
        </w:rPr>
        <w:t>Kusleika</w:t>
      </w:r>
      <w:proofErr w:type="spellEnd"/>
      <w:r w:rsidRPr="00032BC0">
        <w:rPr>
          <w:rFonts w:ascii="Arial" w:hAnsi="Arial" w:cs="Arial"/>
          <w:b w:val="0"/>
          <w:bCs/>
          <w:sz w:val="22"/>
        </w:rPr>
        <w:t>, D. (2019). Mastering Excel. Wiley.</w:t>
      </w:r>
    </w:p>
    <w:p w14:paraId="00C2251B" w14:textId="41DE2DD4" w:rsidR="00032BC0" w:rsidRPr="00032BC0" w:rsidRDefault="00032BC0" w:rsidP="00032BC0">
      <w:pPr>
        <w:rPr>
          <w:rFonts w:ascii="Arial" w:hAnsi="Arial" w:cs="Arial"/>
          <w:b w:val="0"/>
          <w:bCs/>
          <w:sz w:val="22"/>
        </w:rPr>
      </w:pPr>
      <w:proofErr w:type="spellStart"/>
      <w:r w:rsidRPr="00032BC0">
        <w:rPr>
          <w:rFonts w:ascii="Arial" w:hAnsi="Arial" w:cs="Arial"/>
          <w:b w:val="0"/>
          <w:bCs/>
          <w:sz w:val="22"/>
        </w:rPr>
        <w:t>McFedries</w:t>
      </w:r>
      <w:proofErr w:type="spellEnd"/>
      <w:r w:rsidRPr="00032BC0">
        <w:rPr>
          <w:rFonts w:ascii="Arial" w:hAnsi="Arial" w:cs="Arial"/>
          <w:b w:val="0"/>
          <w:bCs/>
          <w:sz w:val="22"/>
        </w:rPr>
        <w:t>, P. (2018). Excel 2019 Formulas and Functions. Pearson Education.</w:t>
      </w:r>
    </w:p>
    <w:p w14:paraId="720B5770" w14:textId="6AC3A6C3" w:rsidR="00032BC0" w:rsidRPr="00032BC0" w:rsidRDefault="00032BC0" w:rsidP="00032BC0">
      <w:pPr>
        <w:rPr>
          <w:rFonts w:ascii="Arial" w:hAnsi="Arial" w:cs="Arial"/>
          <w:b w:val="0"/>
          <w:bCs/>
          <w:sz w:val="22"/>
        </w:rPr>
      </w:pPr>
      <w:r w:rsidRPr="00032BC0">
        <w:rPr>
          <w:rFonts w:ascii="Arial" w:hAnsi="Arial" w:cs="Arial"/>
          <w:b w:val="0"/>
          <w:bCs/>
          <w:sz w:val="22"/>
        </w:rPr>
        <w:t xml:space="preserve">Murray, D. (2021). Tableau Your </w:t>
      </w:r>
      <w:proofErr w:type="gramStart"/>
      <w:r w:rsidRPr="00032BC0">
        <w:rPr>
          <w:rFonts w:ascii="Arial" w:hAnsi="Arial" w:cs="Arial"/>
          <w:b w:val="0"/>
          <w:bCs/>
          <w:sz w:val="22"/>
        </w:rPr>
        <w:t>Data!:</w:t>
      </w:r>
      <w:proofErr w:type="gramEnd"/>
      <w:r w:rsidRPr="00032BC0">
        <w:rPr>
          <w:rFonts w:ascii="Arial" w:hAnsi="Arial" w:cs="Arial"/>
          <w:b w:val="0"/>
          <w:bCs/>
          <w:sz w:val="22"/>
        </w:rPr>
        <w:t xml:space="preserve"> Fast and Easy Visual Analysis with Tableau Software. Wiley.</w:t>
      </w:r>
    </w:p>
    <w:p w14:paraId="2F5F36E4" w14:textId="6EE18A09" w:rsidR="00032BC0" w:rsidRPr="00032BC0" w:rsidRDefault="00032BC0" w:rsidP="00032BC0">
      <w:pPr>
        <w:rPr>
          <w:rFonts w:ascii="Arial" w:hAnsi="Arial" w:cs="Arial"/>
          <w:b w:val="0"/>
          <w:bCs/>
          <w:sz w:val="22"/>
        </w:rPr>
      </w:pPr>
      <w:r w:rsidRPr="00032BC0">
        <w:rPr>
          <w:rFonts w:ascii="Arial" w:hAnsi="Arial" w:cs="Arial"/>
          <w:b w:val="0"/>
          <w:bCs/>
          <w:sz w:val="22"/>
        </w:rPr>
        <w:t>Pallant, J. (2020). SPSS Survival Manual. McGraw-Hill Education.</w:t>
      </w:r>
    </w:p>
    <w:p w14:paraId="3B9AB57E" w14:textId="5D797D7E" w:rsidR="00032BC0" w:rsidRPr="00032BC0" w:rsidRDefault="00032BC0" w:rsidP="00032BC0">
      <w:pPr>
        <w:rPr>
          <w:rFonts w:ascii="Arial" w:hAnsi="Arial" w:cs="Arial"/>
          <w:b w:val="0"/>
          <w:bCs/>
          <w:sz w:val="22"/>
        </w:rPr>
      </w:pPr>
      <w:r w:rsidRPr="00032BC0">
        <w:rPr>
          <w:rFonts w:ascii="Arial" w:hAnsi="Arial" w:cs="Arial"/>
          <w:b w:val="0"/>
          <w:bCs/>
          <w:sz w:val="22"/>
        </w:rPr>
        <w:t>Smith, J., et al. (2019). "Evaluating the Effectiveness of Therapeutic Interventions: Robust Statistical Methods in Psychology," Psychology and Health, 34(2), 123-140.</w:t>
      </w:r>
    </w:p>
    <w:p w14:paraId="3ACB619B" w14:textId="72C8DD3C" w:rsidR="00032BC0" w:rsidRPr="00032BC0" w:rsidRDefault="00032BC0" w:rsidP="00032BC0">
      <w:pPr>
        <w:rPr>
          <w:rFonts w:ascii="Arial" w:hAnsi="Arial" w:cs="Arial"/>
          <w:b w:val="0"/>
          <w:bCs/>
          <w:sz w:val="22"/>
        </w:rPr>
      </w:pPr>
      <w:r w:rsidRPr="00032BC0">
        <w:rPr>
          <w:rFonts w:ascii="Arial" w:hAnsi="Arial" w:cs="Arial"/>
          <w:b w:val="0"/>
          <w:bCs/>
          <w:sz w:val="22"/>
        </w:rPr>
        <w:t>Taylor, L. (2022). "Data Visualization in Corporate Strategy: A Tableau Approach," Business Strategy Review, 33(3), 17-29.</w:t>
      </w:r>
    </w:p>
    <w:p w14:paraId="276C3A85" w14:textId="77777777" w:rsidR="00032BC0" w:rsidRPr="00032BC0" w:rsidRDefault="00032BC0" w:rsidP="00032BC0">
      <w:pPr>
        <w:rPr>
          <w:rFonts w:ascii="Arial" w:hAnsi="Arial" w:cs="Arial"/>
          <w:b w:val="0"/>
          <w:bCs/>
          <w:sz w:val="22"/>
        </w:rPr>
      </w:pPr>
      <w:r w:rsidRPr="00032BC0">
        <w:rPr>
          <w:rFonts w:ascii="Arial" w:hAnsi="Arial" w:cs="Arial"/>
          <w:b w:val="0"/>
          <w:bCs/>
          <w:sz w:val="22"/>
        </w:rPr>
        <w:lastRenderedPageBreak/>
        <w:t>Thomas, G. (2018). "Walmart: The Big Data Skills Crisis and Recruiting Analytics Talent." Forbes.</w:t>
      </w:r>
    </w:p>
    <w:p w14:paraId="7959FBDC" w14:textId="77777777" w:rsidR="00032BC0" w:rsidRDefault="00032BC0" w:rsidP="005D6540">
      <w:pPr>
        <w:autoSpaceDE w:val="0"/>
        <w:autoSpaceDN w:val="0"/>
        <w:adjustRightInd w:val="0"/>
        <w:spacing w:after="0" w:line="400" w:lineRule="atLeast"/>
        <w:rPr>
          <w:rFonts w:ascii="Arial" w:hAnsi="Arial" w:cs="Arial"/>
          <w:b w:val="0"/>
          <w:kern w:val="0"/>
          <w:sz w:val="22"/>
        </w:rPr>
      </w:pPr>
    </w:p>
    <w:p w14:paraId="4772F4FE" w14:textId="77777777" w:rsidR="00032BC0" w:rsidRDefault="00032BC0" w:rsidP="005D6540">
      <w:pPr>
        <w:autoSpaceDE w:val="0"/>
        <w:autoSpaceDN w:val="0"/>
        <w:adjustRightInd w:val="0"/>
        <w:spacing w:after="0" w:line="400" w:lineRule="atLeast"/>
        <w:rPr>
          <w:rFonts w:ascii="Arial" w:hAnsi="Arial" w:cs="Arial"/>
          <w:b w:val="0"/>
          <w:kern w:val="0"/>
          <w:sz w:val="22"/>
        </w:rPr>
      </w:pPr>
    </w:p>
    <w:p w14:paraId="0D616F57" w14:textId="77777777" w:rsidR="00032BC0" w:rsidRPr="00825F06" w:rsidRDefault="00032BC0" w:rsidP="005D6540">
      <w:pPr>
        <w:autoSpaceDE w:val="0"/>
        <w:autoSpaceDN w:val="0"/>
        <w:adjustRightInd w:val="0"/>
        <w:spacing w:after="0" w:line="400" w:lineRule="atLeast"/>
        <w:rPr>
          <w:rFonts w:ascii="Arial" w:hAnsi="Arial" w:cs="Arial"/>
          <w:b w:val="0"/>
          <w:kern w:val="0"/>
          <w:sz w:val="22"/>
          <w:lang w:val="en-US"/>
        </w:rPr>
      </w:pPr>
    </w:p>
    <w:sectPr w:rsidR="00032BC0" w:rsidRPr="00825F06" w:rsidSect="00647E6E">
      <w:footerReference w:type="default" r:id="rId17"/>
      <w:pgSz w:w="12240" w:h="15840"/>
      <w:pgMar w:top="1440" w:right="1440" w:bottom="1440" w:left="1440" w:header="51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F9E55" w14:textId="77777777" w:rsidR="00647E6E" w:rsidRDefault="00647E6E" w:rsidP="00423FE1">
      <w:pPr>
        <w:spacing w:after="0" w:line="240" w:lineRule="auto"/>
      </w:pPr>
      <w:r>
        <w:separator/>
      </w:r>
    </w:p>
  </w:endnote>
  <w:endnote w:type="continuationSeparator" w:id="0">
    <w:p w14:paraId="23AE82A0" w14:textId="77777777" w:rsidR="00647E6E" w:rsidRDefault="00647E6E" w:rsidP="00423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val="0"/>
        <w:bCs/>
      </w:rPr>
      <w:id w:val="-1774844133"/>
      <w:docPartObj>
        <w:docPartGallery w:val="Page Numbers (Bottom of Page)"/>
        <w:docPartUnique/>
      </w:docPartObj>
    </w:sdtPr>
    <w:sdtEndPr>
      <w:rPr>
        <w:noProof/>
      </w:rPr>
    </w:sdtEndPr>
    <w:sdtContent>
      <w:p w14:paraId="352B317A" w14:textId="4BCBE8A9" w:rsidR="00423FE1" w:rsidRPr="00423FE1" w:rsidRDefault="00423FE1">
        <w:pPr>
          <w:pStyle w:val="Footer"/>
          <w:jc w:val="center"/>
          <w:rPr>
            <w:b w:val="0"/>
            <w:bCs/>
          </w:rPr>
        </w:pPr>
        <w:r w:rsidRPr="00423FE1">
          <w:rPr>
            <w:b w:val="0"/>
            <w:bCs/>
          </w:rPr>
          <w:fldChar w:fldCharType="begin"/>
        </w:r>
        <w:r w:rsidRPr="00423FE1">
          <w:rPr>
            <w:b w:val="0"/>
            <w:bCs/>
          </w:rPr>
          <w:instrText xml:space="preserve"> PAGE   \* MERGEFORMAT </w:instrText>
        </w:r>
        <w:r w:rsidRPr="00423FE1">
          <w:rPr>
            <w:b w:val="0"/>
            <w:bCs/>
          </w:rPr>
          <w:fldChar w:fldCharType="separate"/>
        </w:r>
        <w:r w:rsidRPr="00423FE1">
          <w:rPr>
            <w:b w:val="0"/>
            <w:bCs/>
            <w:noProof/>
          </w:rPr>
          <w:t>2</w:t>
        </w:r>
        <w:r w:rsidRPr="00423FE1">
          <w:rPr>
            <w:b w:val="0"/>
            <w:bCs/>
            <w:noProof/>
          </w:rPr>
          <w:fldChar w:fldCharType="end"/>
        </w:r>
      </w:p>
    </w:sdtContent>
  </w:sdt>
  <w:p w14:paraId="6E83F0C0" w14:textId="77777777" w:rsidR="00423FE1" w:rsidRDefault="00423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94AA5" w14:textId="77777777" w:rsidR="00647E6E" w:rsidRDefault="00647E6E" w:rsidP="00423FE1">
      <w:pPr>
        <w:spacing w:after="0" w:line="240" w:lineRule="auto"/>
      </w:pPr>
      <w:r>
        <w:separator/>
      </w:r>
    </w:p>
  </w:footnote>
  <w:footnote w:type="continuationSeparator" w:id="0">
    <w:p w14:paraId="0E5A663B" w14:textId="77777777" w:rsidR="00647E6E" w:rsidRDefault="00647E6E" w:rsidP="00423F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862398"/>
    <w:multiLevelType w:val="hybridMultilevel"/>
    <w:tmpl w:val="71703D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790C66"/>
    <w:multiLevelType w:val="hybridMultilevel"/>
    <w:tmpl w:val="A682500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5E843746"/>
    <w:multiLevelType w:val="hybridMultilevel"/>
    <w:tmpl w:val="AE464E06"/>
    <w:lvl w:ilvl="0" w:tplc="3DD4450E">
      <w:start w:val="1"/>
      <w:numFmt w:val="lowerLetter"/>
      <w:lvlText w:val="(%1)"/>
      <w:lvlJc w:val="left"/>
      <w:pPr>
        <w:ind w:left="360" w:hanging="360"/>
      </w:pPr>
      <w:rPr>
        <w:rFonts w:hint="default"/>
        <w:b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6C0F4A9C"/>
    <w:multiLevelType w:val="hybridMultilevel"/>
    <w:tmpl w:val="0E3EB14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90728078">
    <w:abstractNumId w:val="2"/>
  </w:num>
  <w:num w:numId="2" w16cid:durableId="1404446327">
    <w:abstractNumId w:val="3"/>
  </w:num>
  <w:num w:numId="3" w16cid:durableId="591815046">
    <w:abstractNumId w:val="0"/>
  </w:num>
  <w:num w:numId="4" w16cid:durableId="6899188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1DB"/>
    <w:rsid w:val="00027566"/>
    <w:rsid w:val="00032BC0"/>
    <w:rsid w:val="00074CAB"/>
    <w:rsid w:val="0009046D"/>
    <w:rsid w:val="000E3167"/>
    <w:rsid w:val="000E322B"/>
    <w:rsid w:val="0011424E"/>
    <w:rsid w:val="00147BB0"/>
    <w:rsid w:val="00187808"/>
    <w:rsid w:val="001B068D"/>
    <w:rsid w:val="00207FE6"/>
    <w:rsid w:val="0023088E"/>
    <w:rsid w:val="00254F9E"/>
    <w:rsid w:val="002F5028"/>
    <w:rsid w:val="0031493F"/>
    <w:rsid w:val="0034356B"/>
    <w:rsid w:val="003A2BE7"/>
    <w:rsid w:val="003B09C8"/>
    <w:rsid w:val="003B57C8"/>
    <w:rsid w:val="003F0668"/>
    <w:rsid w:val="00414C42"/>
    <w:rsid w:val="00423FE1"/>
    <w:rsid w:val="00436149"/>
    <w:rsid w:val="004744F9"/>
    <w:rsid w:val="00495716"/>
    <w:rsid w:val="004B7A40"/>
    <w:rsid w:val="004C193B"/>
    <w:rsid w:val="004D6BC1"/>
    <w:rsid w:val="004F026D"/>
    <w:rsid w:val="00563B58"/>
    <w:rsid w:val="005B597F"/>
    <w:rsid w:val="005D6540"/>
    <w:rsid w:val="005F6B73"/>
    <w:rsid w:val="00625641"/>
    <w:rsid w:val="006439E3"/>
    <w:rsid w:val="00647E6E"/>
    <w:rsid w:val="00667D5A"/>
    <w:rsid w:val="0068138C"/>
    <w:rsid w:val="006E55F5"/>
    <w:rsid w:val="00703AED"/>
    <w:rsid w:val="00707DAC"/>
    <w:rsid w:val="007669D4"/>
    <w:rsid w:val="00794AC9"/>
    <w:rsid w:val="007E0CAB"/>
    <w:rsid w:val="00815D50"/>
    <w:rsid w:val="00825F06"/>
    <w:rsid w:val="00890399"/>
    <w:rsid w:val="00891BB7"/>
    <w:rsid w:val="008B2549"/>
    <w:rsid w:val="008F1E23"/>
    <w:rsid w:val="00907FDC"/>
    <w:rsid w:val="00931DF3"/>
    <w:rsid w:val="009D6EAC"/>
    <w:rsid w:val="009F78A7"/>
    <w:rsid w:val="00AA071F"/>
    <w:rsid w:val="00AB7993"/>
    <w:rsid w:val="00AC4D24"/>
    <w:rsid w:val="00B2575E"/>
    <w:rsid w:val="00B962AA"/>
    <w:rsid w:val="00BB2BEF"/>
    <w:rsid w:val="00BC3D07"/>
    <w:rsid w:val="00C25650"/>
    <w:rsid w:val="00C56235"/>
    <w:rsid w:val="00C621DB"/>
    <w:rsid w:val="00C71241"/>
    <w:rsid w:val="00CA17AA"/>
    <w:rsid w:val="00CD7C07"/>
    <w:rsid w:val="00CE1EBC"/>
    <w:rsid w:val="00D46DF4"/>
    <w:rsid w:val="00D74ECC"/>
    <w:rsid w:val="00DA60E7"/>
    <w:rsid w:val="00E00EC7"/>
    <w:rsid w:val="00E11A0A"/>
    <w:rsid w:val="00E23922"/>
    <w:rsid w:val="00E723EB"/>
    <w:rsid w:val="00E83438"/>
    <w:rsid w:val="00EB08F6"/>
    <w:rsid w:val="00ED6B7C"/>
    <w:rsid w:val="00EF4E1D"/>
    <w:rsid w:val="00EF5AA2"/>
    <w:rsid w:val="00F12899"/>
    <w:rsid w:val="00F977D9"/>
    <w:rsid w:val="00FB2EE8"/>
    <w:rsid w:val="00FC2F1B"/>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689A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b/>
        <w:kern w:val="2"/>
        <w:sz w:val="24"/>
        <w:szCs w:val="22"/>
        <w:lang w:val="en-US" w:eastAsia="en-US" w:bidi="ar-SA"/>
        <w14:ligatures w14:val="standardContextual"/>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IntenseQuote"/>
    <w:next w:val="Normal"/>
    <w:link w:val="Heading1Char"/>
    <w:autoRedefine/>
    <w:uiPriority w:val="9"/>
    <w:qFormat/>
    <w:rsid w:val="00032BC0"/>
    <w:pPr>
      <w:spacing w:line="240" w:lineRule="auto"/>
      <w:ind w:left="0"/>
      <w:jc w:val="left"/>
      <w:outlineLvl w:val="0"/>
    </w:pPr>
    <w:rPr>
      <w:rFonts w:ascii="Arial" w:hAnsi="Arial"/>
      <w:b w:val="0"/>
      <w:color w:val="C45911" w:themeColor="accent2" w:themeShade="BF"/>
      <w:sz w:val="32"/>
      <w:lang w:val="en-US"/>
    </w:rPr>
  </w:style>
  <w:style w:type="paragraph" w:styleId="Heading2">
    <w:name w:val="heading 2"/>
    <w:basedOn w:val="Normal"/>
    <w:next w:val="Normal"/>
    <w:link w:val="Heading2Char"/>
    <w:uiPriority w:val="9"/>
    <w:unhideWhenUsed/>
    <w:qFormat/>
    <w:rsid w:val="00907FDC"/>
    <w:pPr>
      <w:keepNext/>
      <w:keepLines/>
      <w:spacing w:before="40" w:after="0"/>
      <w:outlineLvl w:val="1"/>
    </w:pPr>
    <w:rPr>
      <w:rFonts w:ascii="Arial" w:eastAsiaTheme="majorEastAsia" w:hAnsi="Arial" w:cstheme="majorBidi"/>
      <w:color w:val="0070C0"/>
      <w:sz w:val="28"/>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2BC0"/>
    <w:rPr>
      <w:rFonts w:ascii="Arial" w:hAnsi="Arial"/>
      <w:b w:val="0"/>
      <w:i/>
      <w:iCs/>
      <w:color w:val="C45911" w:themeColor="accent2" w:themeShade="BF"/>
      <w:sz w:val="32"/>
    </w:rPr>
  </w:style>
  <w:style w:type="paragraph" w:styleId="ListParagraph">
    <w:name w:val="List Paragraph"/>
    <w:basedOn w:val="Normal"/>
    <w:uiPriority w:val="34"/>
    <w:qFormat/>
    <w:rsid w:val="00625641"/>
    <w:pPr>
      <w:spacing w:after="0" w:line="240" w:lineRule="auto"/>
      <w:ind w:left="720"/>
      <w:contextualSpacing/>
      <w:jc w:val="left"/>
    </w:pPr>
    <w:rPr>
      <w:rFonts w:eastAsia="Times New Roman" w:cs="Times New Roman"/>
      <w:b w:val="0"/>
      <w:kern w:val="0"/>
      <w:sz w:val="20"/>
      <w:szCs w:val="20"/>
      <w:lang w:eastAsia="en-GB"/>
      <w14:ligatures w14:val="none"/>
    </w:rPr>
  </w:style>
  <w:style w:type="character" w:customStyle="1" w:styleId="text-with-replacments">
    <w:name w:val="text-with-replacments"/>
    <w:basedOn w:val="DefaultParagraphFont"/>
    <w:rsid w:val="00187808"/>
  </w:style>
  <w:style w:type="paragraph" w:styleId="IntenseQuote">
    <w:name w:val="Intense Quote"/>
    <w:basedOn w:val="Normal"/>
    <w:next w:val="Normal"/>
    <w:link w:val="IntenseQuoteChar"/>
    <w:uiPriority w:val="30"/>
    <w:qFormat/>
    <w:rsid w:val="00907FDC"/>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907FDC"/>
    <w:rPr>
      <w:i/>
      <w:iCs/>
      <w:color w:val="4472C4" w:themeColor="accent1"/>
      <w:lang w:val="en-GB"/>
    </w:rPr>
  </w:style>
  <w:style w:type="character" w:customStyle="1" w:styleId="Heading2Char">
    <w:name w:val="Heading 2 Char"/>
    <w:basedOn w:val="DefaultParagraphFont"/>
    <w:link w:val="Heading2"/>
    <w:uiPriority w:val="9"/>
    <w:rsid w:val="00907FDC"/>
    <w:rPr>
      <w:rFonts w:ascii="Arial" w:eastAsiaTheme="majorEastAsia" w:hAnsi="Arial" w:cstheme="majorBidi"/>
      <w:color w:val="0070C0"/>
      <w:sz w:val="28"/>
      <w:szCs w:val="26"/>
      <w:u w:val="single"/>
      <w:lang w:val="en-GB"/>
    </w:rPr>
  </w:style>
  <w:style w:type="paragraph" w:styleId="Header">
    <w:name w:val="header"/>
    <w:basedOn w:val="Normal"/>
    <w:link w:val="HeaderChar"/>
    <w:uiPriority w:val="99"/>
    <w:unhideWhenUsed/>
    <w:rsid w:val="00423F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3FE1"/>
    <w:rPr>
      <w:lang w:val="en-GB"/>
    </w:rPr>
  </w:style>
  <w:style w:type="paragraph" w:styleId="Footer">
    <w:name w:val="footer"/>
    <w:basedOn w:val="Normal"/>
    <w:link w:val="FooterChar"/>
    <w:uiPriority w:val="99"/>
    <w:unhideWhenUsed/>
    <w:rsid w:val="00423F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3FE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358906">
      <w:bodyDiv w:val="1"/>
      <w:marLeft w:val="0"/>
      <w:marRight w:val="0"/>
      <w:marTop w:val="0"/>
      <w:marBottom w:val="0"/>
      <w:divBdr>
        <w:top w:val="none" w:sz="0" w:space="0" w:color="auto"/>
        <w:left w:val="none" w:sz="0" w:space="0" w:color="auto"/>
        <w:bottom w:val="none" w:sz="0" w:space="0" w:color="auto"/>
        <w:right w:val="none" w:sz="0" w:space="0" w:color="auto"/>
      </w:divBdr>
    </w:div>
    <w:div w:id="870218174">
      <w:bodyDiv w:val="1"/>
      <w:marLeft w:val="0"/>
      <w:marRight w:val="0"/>
      <w:marTop w:val="0"/>
      <w:marBottom w:val="0"/>
      <w:divBdr>
        <w:top w:val="none" w:sz="0" w:space="0" w:color="auto"/>
        <w:left w:val="none" w:sz="0" w:space="0" w:color="auto"/>
        <w:bottom w:val="none" w:sz="0" w:space="0" w:color="auto"/>
        <w:right w:val="none" w:sz="0" w:space="0" w:color="auto"/>
      </w:divBdr>
    </w:div>
    <w:div w:id="889145248">
      <w:bodyDiv w:val="1"/>
      <w:marLeft w:val="0"/>
      <w:marRight w:val="0"/>
      <w:marTop w:val="0"/>
      <w:marBottom w:val="0"/>
      <w:divBdr>
        <w:top w:val="none" w:sz="0" w:space="0" w:color="auto"/>
        <w:left w:val="none" w:sz="0" w:space="0" w:color="auto"/>
        <w:bottom w:val="none" w:sz="0" w:space="0" w:color="auto"/>
        <w:right w:val="none" w:sz="0" w:space="0" w:color="auto"/>
      </w:divBdr>
    </w:div>
    <w:div w:id="1283226002">
      <w:bodyDiv w:val="1"/>
      <w:marLeft w:val="0"/>
      <w:marRight w:val="0"/>
      <w:marTop w:val="0"/>
      <w:marBottom w:val="0"/>
      <w:divBdr>
        <w:top w:val="none" w:sz="0" w:space="0" w:color="auto"/>
        <w:left w:val="none" w:sz="0" w:space="0" w:color="auto"/>
        <w:bottom w:val="none" w:sz="0" w:space="0" w:color="auto"/>
        <w:right w:val="none" w:sz="0" w:space="0" w:color="auto"/>
      </w:divBdr>
    </w:div>
    <w:div w:id="1686789237">
      <w:bodyDiv w:val="1"/>
      <w:marLeft w:val="0"/>
      <w:marRight w:val="0"/>
      <w:marTop w:val="0"/>
      <w:marBottom w:val="0"/>
      <w:divBdr>
        <w:top w:val="none" w:sz="0" w:space="0" w:color="auto"/>
        <w:left w:val="none" w:sz="0" w:space="0" w:color="auto"/>
        <w:bottom w:val="none" w:sz="0" w:space="0" w:color="auto"/>
        <w:right w:val="none" w:sz="0" w:space="0" w:color="auto"/>
      </w:divBdr>
    </w:div>
    <w:div w:id="1883398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charts/_rels/chart1.xml.rels><?xml version="1.0" encoding="UTF-8" standalone="yes"?>
<Relationships xmlns="http://schemas.openxmlformats.org/package/2006/relationships"><Relationship Id="rId3" Type="http://schemas.openxmlformats.org/officeDocument/2006/relationships/oleObject" Target="file:///D:\My%20Work\January,%202024\01.02.2024_Laura%20Bardas_LCBB5000%20Data%20Handling%20and%20Business%20Intelligence%20C2%20Part%201\Copy%20of%20C2_GreenMed_Healthcare_2023.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[Copy of C2_GreenMed_Healthcare_2023.xlsx]Sheet1 (2)!PivotTable1</c:name>
    <c:fmtId val="-1"/>
  </c:pivotSource>
  <c:chart>
    <c:autoTitleDeleted val="0"/>
    <c:pivotFmts>
      <c:pivotFmt>
        <c:idx val="0"/>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'Sheet1 (2)'!$J$5:$J$6</c:f>
              <c:strCache>
                <c:ptCount val="1"/>
                <c:pt idx="0">
                  <c:v>Jan</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 (2)'!$I$7:$I$11</c:f>
              <c:strCache>
                <c:ptCount val="5"/>
                <c:pt idx="0">
                  <c:v>Average of Hadoop_ProcessingTime</c:v>
                </c:pt>
                <c:pt idx="1">
                  <c:v>Average of Spark_ProcessingTime</c:v>
                </c:pt>
                <c:pt idx="2">
                  <c:v>Average of R_ProcessingTime</c:v>
                </c:pt>
                <c:pt idx="3">
                  <c:v>Average of Python_ProcessingTime</c:v>
                </c:pt>
                <c:pt idx="4">
                  <c:v>Average of Tableau_ProcessingTime</c:v>
                </c:pt>
              </c:strCache>
            </c:strRef>
          </c:cat>
          <c:val>
            <c:numRef>
              <c:f>'Sheet1 (2)'!$J$7:$J$11</c:f>
              <c:numCache>
                <c:formatCode>0.00</c:formatCode>
                <c:ptCount val="5"/>
                <c:pt idx="0">
                  <c:v>2.7928437263142514</c:v>
                </c:pt>
                <c:pt idx="1">
                  <c:v>2.825855758345682</c:v>
                </c:pt>
                <c:pt idx="2">
                  <c:v>2.5396803328458493</c:v>
                </c:pt>
                <c:pt idx="3">
                  <c:v>2.4556614536304417</c:v>
                </c:pt>
                <c:pt idx="4">
                  <c:v>2.7062253756031378</c:v>
                </c:pt>
              </c:numCache>
            </c:numRef>
          </c:val>
          <c:extLst>
            <c:ext xmlns:c16="http://schemas.microsoft.com/office/drawing/2014/chart" uri="{C3380CC4-5D6E-409C-BE32-E72D297353CC}">
              <c16:uniqueId val="{00000000-9D35-497E-9E0D-7E9B6516871E}"/>
            </c:ext>
          </c:extLst>
        </c:ser>
        <c:ser>
          <c:idx val="1"/>
          <c:order val="1"/>
          <c:tx>
            <c:strRef>
              <c:f>'Sheet1 (2)'!$K$5:$K$6</c:f>
              <c:strCache>
                <c:ptCount val="1"/>
                <c:pt idx="0">
                  <c:v>Feb</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 (2)'!$I$7:$I$11</c:f>
              <c:strCache>
                <c:ptCount val="5"/>
                <c:pt idx="0">
                  <c:v>Average of Hadoop_ProcessingTime</c:v>
                </c:pt>
                <c:pt idx="1">
                  <c:v>Average of Spark_ProcessingTime</c:v>
                </c:pt>
                <c:pt idx="2">
                  <c:v>Average of R_ProcessingTime</c:v>
                </c:pt>
                <c:pt idx="3">
                  <c:v>Average of Python_ProcessingTime</c:v>
                </c:pt>
                <c:pt idx="4">
                  <c:v>Average of Tableau_ProcessingTime</c:v>
                </c:pt>
              </c:strCache>
            </c:strRef>
          </c:cat>
          <c:val>
            <c:numRef>
              <c:f>'Sheet1 (2)'!$K$7:$K$11</c:f>
              <c:numCache>
                <c:formatCode>0.00</c:formatCode>
                <c:ptCount val="5"/>
                <c:pt idx="0">
                  <c:v>2.750858151704342</c:v>
                </c:pt>
                <c:pt idx="1">
                  <c:v>3.1057586283084433</c:v>
                </c:pt>
                <c:pt idx="2">
                  <c:v>3.1057434586680595</c:v>
                </c:pt>
                <c:pt idx="3">
                  <c:v>2.7649236711304335</c:v>
                </c:pt>
                <c:pt idx="4">
                  <c:v>3.0326813016872975</c:v>
                </c:pt>
              </c:numCache>
            </c:numRef>
          </c:val>
          <c:extLst>
            <c:ext xmlns:c16="http://schemas.microsoft.com/office/drawing/2014/chart" uri="{C3380CC4-5D6E-409C-BE32-E72D297353CC}">
              <c16:uniqueId val="{00000001-9D35-497E-9E0D-7E9B6516871E}"/>
            </c:ext>
          </c:extLst>
        </c:ser>
        <c:dLbls>
          <c:dLblPos val="outEnd"/>
          <c:showLegendKey val="0"/>
          <c:showVal val="1"/>
          <c:showCatName val="0"/>
          <c:showSerName val="0"/>
          <c:showPercent val="0"/>
          <c:showBubbleSize val="0"/>
        </c:dLbls>
        <c:gapWidth val="219"/>
        <c:overlap val="-27"/>
        <c:axId val="97224079"/>
        <c:axId val="477600575"/>
      </c:barChart>
      <c:catAx>
        <c:axId val="972240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7600575"/>
        <c:crosses val="autoZero"/>
        <c:auto val="1"/>
        <c:lblAlgn val="ctr"/>
        <c:lblOffset val="100"/>
        <c:noMultiLvlLbl val="0"/>
      </c:catAx>
      <c:valAx>
        <c:axId val="477600575"/>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224079"/>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3616</Words>
  <Characters>20617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24185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2024-02-02T17:47:00Z</dcterms:created>
  <dcterms:modified xsi:type="dcterms:W3CDTF">2024-02-11T23:13:00Z</dcterms:modified>
  <cp:category/>
</cp:coreProperties>
</file>