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6CE759" w14:textId="77777777" w:rsidR="00954CBB" w:rsidRPr="003A1926" w:rsidRDefault="00954CBB" w:rsidP="003A1926">
      <w:pPr>
        <w:spacing w:line="360" w:lineRule="auto"/>
        <w:rPr>
          <w:rFonts w:ascii="Arial" w:hAnsi="Arial" w:cs="Arial"/>
          <w:b/>
          <w:bCs/>
          <w:sz w:val="44"/>
          <w:szCs w:val="40"/>
        </w:rPr>
      </w:pPr>
    </w:p>
    <w:p w14:paraId="7502A151" w14:textId="01328BA5" w:rsidR="00954CBB" w:rsidRPr="003A1926" w:rsidRDefault="00225B27" w:rsidP="003A1926">
      <w:pPr>
        <w:spacing w:line="360" w:lineRule="auto"/>
        <w:jc w:val="center"/>
        <w:rPr>
          <w:rFonts w:ascii="Arial" w:hAnsi="Arial" w:cs="Arial"/>
          <w:b/>
          <w:bCs/>
          <w:sz w:val="44"/>
          <w:szCs w:val="40"/>
        </w:rPr>
      </w:pPr>
      <w:r w:rsidRPr="003A1926">
        <w:rPr>
          <w:rFonts w:ascii="Arial" w:hAnsi="Arial" w:cs="Arial"/>
          <w:b/>
          <w:bCs/>
          <w:sz w:val="44"/>
          <w:szCs w:val="40"/>
        </w:rPr>
        <w:t>MAR</w:t>
      </w:r>
      <w:r w:rsidR="00E82AF3" w:rsidRPr="003A1926">
        <w:rPr>
          <w:rFonts w:ascii="Arial" w:hAnsi="Arial" w:cs="Arial"/>
          <w:b/>
          <w:bCs/>
          <w:sz w:val="44"/>
          <w:szCs w:val="40"/>
        </w:rPr>
        <w:t>R</w:t>
      </w:r>
      <w:r w:rsidRPr="003A1926">
        <w:rPr>
          <w:rFonts w:ascii="Arial" w:hAnsi="Arial" w:cs="Arial"/>
          <w:b/>
          <w:bCs/>
          <w:sz w:val="44"/>
          <w:szCs w:val="40"/>
        </w:rPr>
        <w:t>IOTT</w:t>
      </w:r>
      <w:r w:rsidR="00E82AF3" w:rsidRPr="003A1926">
        <w:rPr>
          <w:rFonts w:ascii="Arial" w:hAnsi="Arial" w:cs="Arial"/>
          <w:b/>
          <w:bCs/>
          <w:sz w:val="44"/>
          <w:szCs w:val="40"/>
        </w:rPr>
        <w:t xml:space="preserve">  </w:t>
      </w:r>
      <w:r w:rsidRPr="003A1926">
        <w:rPr>
          <w:rFonts w:ascii="Arial" w:hAnsi="Arial" w:cs="Arial"/>
          <w:b/>
          <w:bCs/>
          <w:sz w:val="44"/>
          <w:szCs w:val="40"/>
        </w:rPr>
        <w:t xml:space="preserve"> </w:t>
      </w:r>
      <w:r w:rsidR="00E82AF3" w:rsidRPr="003A1926">
        <w:rPr>
          <w:rFonts w:ascii="Arial" w:hAnsi="Arial" w:cs="Arial"/>
          <w:b/>
          <w:bCs/>
          <w:sz w:val="44"/>
          <w:szCs w:val="40"/>
        </w:rPr>
        <w:t>INTERNATIONAL</w:t>
      </w:r>
    </w:p>
    <w:p w14:paraId="0B23EC02" w14:textId="77777777" w:rsidR="006F3977" w:rsidRPr="003A1926" w:rsidRDefault="006F3977" w:rsidP="003A1926">
      <w:pPr>
        <w:spacing w:line="360" w:lineRule="auto"/>
        <w:rPr>
          <w:rFonts w:ascii="Arial" w:hAnsi="Arial" w:cs="Arial"/>
          <w:b/>
          <w:bCs/>
          <w:sz w:val="44"/>
          <w:szCs w:val="40"/>
        </w:rPr>
      </w:pPr>
    </w:p>
    <w:p w14:paraId="5DB5A86F" w14:textId="77777777" w:rsidR="00225B27" w:rsidRPr="003A1926" w:rsidRDefault="00225B27" w:rsidP="003A1926">
      <w:pPr>
        <w:spacing w:line="360" w:lineRule="auto"/>
        <w:jc w:val="right"/>
        <w:rPr>
          <w:rFonts w:ascii="Arial" w:hAnsi="Arial" w:cs="Arial"/>
          <w:b/>
          <w:bCs/>
          <w:sz w:val="36"/>
          <w:szCs w:val="36"/>
        </w:rPr>
      </w:pPr>
      <w:r w:rsidRPr="003A1926">
        <w:rPr>
          <w:rFonts w:ascii="Arial" w:hAnsi="Arial" w:cs="Arial"/>
          <w:b/>
          <w:bCs/>
          <w:sz w:val="36"/>
          <w:szCs w:val="36"/>
        </w:rPr>
        <w:t>Student name: Catalina Miron</w:t>
      </w:r>
    </w:p>
    <w:p w14:paraId="1E7A05D2" w14:textId="7C21C741" w:rsidR="00954CBB" w:rsidRPr="003A1926" w:rsidRDefault="00225B27" w:rsidP="003A1926">
      <w:pPr>
        <w:spacing w:line="360" w:lineRule="auto"/>
        <w:jc w:val="right"/>
        <w:rPr>
          <w:rFonts w:ascii="Arial" w:hAnsi="Arial" w:cs="Arial"/>
          <w:b/>
          <w:bCs/>
          <w:sz w:val="32"/>
          <w:szCs w:val="32"/>
        </w:rPr>
      </w:pPr>
      <w:r w:rsidRPr="003A1926">
        <w:rPr>
          <w:rFonts w:ascii="Arial" w:hAnsi="Arial" w:cs="Arial"/>
          <w:b/>
          <w:bCs/>
          <w:sz w:val="32"/>
          <w:szCs w:val="32"/>
        </w:rPr>
        <w:t>Student ID: 2025168</w:t>
      </w:r>
    </w:p>
    <w:p w14:paraId="0D926FDD" w14:textId="77777777" w:rsidR="003A1926" w:rsidRDefault="003A1926" w:rsidP="003A1926">
      <w:pPr>
        <w:spacing w:line="360" w:lineRule="auto"/>
        <w:rPr>
          <w:rFonts w:ascii="Arial" w:hAnsi="Arial" w:cs="Arial"/>
          <w:sz w:val="40"/>
          <w:szCs w:val="40"/>
        </w:rPr>
      </w:pPr>
      <w:bookmarkStart w:id="0" w:name="_Hlk119609833"/>
    </w:p>
    <w:p w14:paraId="3B548AF0" w14:textId="47D33B30" w:rsidR="006F3977" w:rsidRPr="003A1926" w:rsidRDefault="00225B27" w:rsidP="003A1926">
      <w:pPr>
        <w:spacing w:line="360" w:lineRule="auto"/>
        <w:rPr>
          <w:rFonts w:ascii="Arial" w:hAnsi="Arial" w:cs="Arial"/>
          <w:b/>
          <w:bCs/>
          <w:sz w:val="44"/>
          <w:szCs w:val="40"/>
        </w:rPr>
      </w:pPr>
      <w:r w:rsidRPr="003A1926">
        <w:rPr>
          <w:rFonts w:ascii="Arial" w:hAnsi="Arial" w:cs="Arial"/>
          <w:sz w:val="40"/>
          <w:szCs w:val="40"/>
        </w:rPr>
        <w:t>Module title</w:t>
      </w:r>
      <w:r w:rsidRPr="003A1926">
        <w:rPr>
          <w:rFonts w:ascii="Arial" w:hAnsi="Arial" w:cs="Arial"/>
          <w:b/>
          <w:bCs/>
          <w:sz w:val="40"/>
          <w:szCs w:val="40"/>
        </w:rPr>
        <w:t>:</w:t>
      </w:r>
      <w:r w:rsidRPr="003A1926">
        <w:rPr>
          <w:rFonts w:ascii="Arial" w:hAnsi="Arial" w:cs="Arial"/>
          <w:b/>
          <w:bCs/>
          <w:sz w:val="44"/>
          <w:szCs w:val="40"/>
        </w:rPr>
        <w:t xml:space="preserve"> </w:t>
      </w:r>
    </w:p>
    <w:p w14:paraId="708617A2" w14:textId="0D456C33" w:rsidR="00225B27" w:rsidRPr="003A1926" w:rsidRDefault="00000000" w:rsidP="003A1926">
      <w:pPr>
        <w:spacing w:line="360" w:lineRule="auto"/>
        <w:jc w:val="center"/>
        <w:rPr>
          <w:rFonts w:ascii="Arial" w:hAnsi="Arial" w:cs="Arial"/>
          <w:b/>
          <w:bCs/>
          <w:sz w:val="44"/>
          <w:szCs w:val="40"/>
        </w:rPr>
      </w:pPr>
      <w:r w:rsidRPr="003A1926">
        <w:rPr>
          <w:rFonts w:ascii="Arial" w:hAnsi="Arial" w:cs="Arial"/>
          <w:b/>
          <w:bCs/>
          <w:sz w:val="44"/>
          <w:szCs w:val="40"/>
        </w:rPr>
        <w:t>Financial Management for the Hotel Industry</w:t>
      </w:r>
      <w:bookmarkEnd w:id="0"/>
      <w:r w:rsidR="00225B27" w:rsidRPr="003A1926">
        <w:rPr>
          <w:rFonts w:ascii="Arial" w:hAnsi="Arial" w:cs="Arial"/>
          <w:b/>
          <w:bCs/>
          <w:sz w:val="44"/>
          <w:szCs w:val="40"/>
        </w:rPr>
        <w:t xml:space="preserve"> (MBIH5007)</w:t>
      </w:r>
    </w:p>
    <w:p w14:paraId="6322C457" w14:textId="77777777" w:rsidR="003A1926" w:rsidRDefault="003A1926" w:rsidP="003A1926">
      <w:pPr>
        <w:spacing w:line="360" w:lineRule="auto"/>
        <w:jc w:val="right"/>
        <w:rPr>
          <w:rFonts w:ascii="Arial" w:hAnsi="Arial" w:cs="Arial"/>
          <w:b/>
          <w:bCs/>
          <w:sz w:val="36"/>
          <w:szCs w:val="36"/>
        </w:rPr>
      </w:pPr>
    </w:p>
    <w:p w14:paraId="273D6235" w14:textId="00EB6F8A" w:rsidR="00225B27" w:rsidRPr="003A1926" w:rsidRDefault="00225B27" w:rsidP="003A1926">
      <w:pPr>
        <w:spacing w:line="360" w:lineRule="auto"/>
        <w:jc w:val="right"/>
        <w:rPr>
          <w:rFonts w:ascii="Arial" w:hAnsi="Arial" w:cs="Arial"/>
          <w:b/>
          <w:bCs/>
          <w:sz w:val="36"/>
          <w:szCs w:val="36"/>
        </w:rPr>
      </w:pPr>
      <w:r w:rsidRPr="003A1926">
        <w:rPr>
          <w:rFonts w:ascii="Arial" w:hAnsi="Arial" w:cs="Arial"/>
          <w:b/>
          <w:bCs/>
          <w:sz w:val="36"/>
          <w:szCs w:val="36"/>
        </w:rPr>
        <w:t>Lecturer’s name:   Dale Clarke</w:t>
      </w:r>
    </w:p>
    <w:p w14:paraId="42E242B5" w14:textId="77777777" w:rsidR="00225B27" w:rsidRPr="003A1926" w:rsidRDefault="00225B27" w:rsidP="003A1926">
      <w:pPr>
        <w:spacing w:line="360" w:lineRule="auto"/>
        <w:rPr>
          <w:rFonts w:ascii="Arial" w:hAnsi="Arial" w:cs="Arial"/>
          <w:b/>
          <w:bCs/>
          <w:sz w:val="44"/>
          <w:szCs w:val="40"/>
        </w:rPr>
      </w:pPr>
    </w:p>
    <w:p w14:paraId="4A3E1DA9" w14:textId="79B00393" w:rsidR="00A57436" w:rsidRPr="003A1926" w:rsidRDefault="00000000" w:rsidP="003A1926">
      <w:pPr>
        <w:spacing w:line="360" w:lineRule="auto"/>
        <w:rPr>
          <w:rFonts w:ascii="Arial" w:hAnsi="Arial" w:cs="Arial"/>
          <w:b/>
          <w:bCs/>
        </w:rPr>
      </w:pPr>
      <w:r w:rsidRPr="003A1926">
        <w:rPr>
          <w:rFonts w:ascii="Arial" w:hAnsi="Arial" w:cs="Arial"/>
          <w:b/>
          <w:bCs/>
        </w:rPr>
        <w:br w:type="page"/>
      </w:r>
    </w:p>
    <w:p w14:paraId="4C04AF9A" w14:textId="77777777" w:rsidR="00DE4E86" w:rsidRPr="003A1926" w:rsidRDefault="00DE4E86" w:rsidP="003A1926">
      <w:pPr>
        <w:spacing w:line="360" w:lineRule="auto"/>
        <w:rPr>
          <w:rFonts w:ascii="Arial" w:hAnsi="Arial" w:cs="Arial"/>
          <w:b/>
          <w:bCs/>
          <w:lang w:val="en-US"/>
        </w:rPr>
      </w:pPr>
      <w:r w:rsidRPr="003A1926">
        <w:rPr>
          <w:rFonts w:ascii="Arial" w:hAnsi="Arial" w:cs="Arial"/>
          <w:b/>
          <w:bCs/>
          <w:lang w:val="en-US"/>
        </w:rPr>
        <w:lastRenderedPageBreak/>
        <w:t>Executive Summary</w:t>
      </w:r>
    </w:p>
    <w:p w14:paraId="6AD188F3" w14:textId="77777777" w:rsidR="004D5A23" w:rsidRPr="003A1926" w:rsidRDefault="00DE4E86" w:rsidP="003A1926">
      <w:pPr>
        <w:spacing w:line="360" w:lineRule="auto"/>
        <w:rPr>
          <w:rFonts w:ascii="Arial" w:hAnsi="Arial" w:cs="Arial"/>
          <w:lang w:val="en-US"/>
        </w:rPr>
      </w:pPr>
      <w:r w:rsidRPr="003A1926">
        <w:rPr>
          <w:rFonts w:ascii="Arial" w:hAnsi="Arial" w:cs="Arial"/>
          <w:lang w:val="en-US"/>
        </w:rPr>
        <w:t>The following context has dealt with the analysis of ratio and its importance in preparing the financial report of Marriot International Inc. It has also compared and analysed the data of the balance sheet, cash flow as well as income report of the respective company. It has also discussed the values of different financial ratios with the help of graphs and charts that have been inserted in this context. Moving ahead, some limitations of ratio have also been discussed along with the importance of decision-making in the context of ratio analysis.</w:t>
      </w:r>
    </w:p>
    <w:p w14:paraId="037FC299" w14:textId="77777777" w:rsidR="004D5A23" w:rsidRPr="003A1926" w:rsidRDefault="004D5A23" w:rsidP="003A1926">
      <w:pPr>
        <w:spacing w:after="160" w:line="360" w:lineRule="auto"/>
        <w:rPr>
          <w:rFonts w:ascii="Arial" w:hAnsi="Arial" w:cs="Arial"/>
          <w:lang w:val="en-US"/>
        </w:rPr>
      </w:pPr>
      <w:r w:rsidRPr="003A1926">
        <w:rPr>
          <w:rFonts w:ascii="Arial" w:hAnsi="Arial" w:cs="Arial"/>
          <w:lang w:val="en-US"/>
        </w:rPr>
        <w:br w:type="page"/>
      </w:r>
    </w:p>
    <w:sdt>
      <w:sdtPr>
        <w:rPr>
          <w:rFonts w:ascii="Arial" w:eastAsiaTheme="minorEastAsia" w:hAnsi="Arial" w:cs="Arial"/>
          <w:color w:val="auto"/>
          <w:sz w:val="24"/>
          <w:szCs w:val="22"/>
          <w:lang w:val="en-GB" w:eastAsia="zh-CN"/>
        </w:rPr>
        <w:id w:val="1107084382"/>
        <w:docPartObj>
          <w:docPartGallery w:val="Table of Contents"/>
          <w:docPartUnique/>
        </w:docPartObj>
      </w:sdtPr>
      <w:sdtEndPr>
        <w:rPr>
          <w:b/>
          <w:bCs/>
          <w:noProof/>
        </w:rPr>
      </w:sdtEndPr>
      <w:sdtContent>
        <w:p w14:paraId="575925D9" w14:textId="77777777" w:rsidR="00873450" w:rsidRPr="003A1926" w:rsidRDefault="00873450" w:rsidP="003A1926">
          <w:pPr>
            <w:pStyle w:val="TOCHeading"/>
            <w:spacing w:line="360" w:lineRule="auto"/>
            <w:jc w:val="both"/>
            <w:rPr>
              <w:rFonts w:ascii="Arial" w:hAnsi="Arial" w:cs="Arial"/>
            </w:rPr>
          </w:pPr>
          <w:r w:rsidRPr="003A1926">
            <w:rPr>
              <w:rFonts w:ascii="Arial" w:hAnsi="Arial" w:cs="Arial"/>
            </w:rPr>
            <w:t>Table of Contents</w:t>
          </w:r>
        </w:p>
        <w:p w14:paraId="433A996F" w14:textId="1649C1DB" w:rsidR="00E26EAA" w:rsidRPr="003A1926" w:rsidRDefault="00873450" w:rsidP="003A1926">
          <w:pPr>
            <w:pStyle w:val="TOC1"/>
            <w:tabs>
              <w:tab w:val="right" w:leader="dot" w:pos="9350"/>
            </w:tabs>
            <w:spacing w:line="360" w:lineRule="auto"/>
            <w:rPr>
              <w:rFonts w:ascii="Arial" w:hAnsi="Arial" w:cs="Arial"/>
              <w:noProof/>
              <w:sz w:val="22"/>
              <w:lang w:val="en-US" w:eastAsia="en-US"/>
            </w:rPr>
          </w:pPr>
          <w:r w:rsidRPr="003A1926">
            <w:rPr>
              <w:rFonts w:ascii="Arial" w:hAnsi="Arial" w:cs="Arial"/>
            </w:rPr>
            <w:fldChar w:fldCharType="begin"/>
          </w:r>
          <w:r w:rsidRPr="003A1926">
            <w:rPr>
              <w:rFonts w:ascii="Arial" w:hAnsi="Arial" w:cs="Arial"/>
            </w:rPr>
            <w:instrText xml:space="preserve"> TOC \o "1-3" \h \z \u </w:instrText>
          </w:r>
          <w:r w:rsidRPr="003A1926">
            <w:rPr>
              <w:rFonts w:ascii="Arial" w:hAnsi="Arial" w:cs="Arial"/>
            </w:rPr>
            <w:fldChar w:fldCharType="separate"/>
          </w:r>
          <w:hyperlink w:anchor="_Toc119610653" w:history="1">
            <w:r w:rsidR="00E26EAA" w:rsidRPr="003A1926">
              <w:rPr>
                <w:rStyle w:val="Hyperlink"/>
                <w:rFonts w:ascii="Arial" w:hAnsi="Arial" w:cs="Arial"/>
                <w:noProof/>
              </w:rPr>
              <w:t>Introduction</w:t>
            </w:r>
            <w:r w:rsidR="00E26EAA" w:rsidRPr="003A1926">
              <w:rPr>
                <w:rFonts w:ascii="Arial" w:hAnsi="Arial" w:cs="Arial"/>
                <w:noProof/>
                <w:webHidden/>
              </w:rPr>
              <w:tab/>
            </w:r>
            <w:r w:rsidR="00E26EAA" w:rsidRPr="003A1926">
              <w:rPr>
                <w:rFonts w:ascii="Arial" w:hAnsi="Arial" w:cs="Arial"/>
                <w:noProof/>
                <w:webHidden/>
              </w:rPr>
              <w:fldChar w:fldCharType="begin"/>
            </w:r>
            <w:r w:rsidR="00E26EAA" w:rsidRPr="003A1926">
              <w:rPr>
                <w:rFonts w:ascii="Arial" w:hAnsi="Arial" w:cs="Arial"/>
                <w:noProof/>
                <w:webHidden/>
              </w:rPr>
              <w:instrText xml:space="preserve"> PAGEREF _Toc119610653 \h </w:instrText>
            </w:r>
            <w:r w:rsidR="00E26EAA" w:rsidRPr="003A1926">
              <w:rPr>
                <w:rFonts w:ascii="Arial" w:hAnsi="Arial" w:cs="Arial"/>
                <w:noProof/>
                <w:webHidden/>
              </w:rPr>
            </w:r>
            <w:r w:rsidR="00E26EAA" w:rsidRPr="003A1926">
              <w:rPr>
                <w:rFonts w:ascii="Arial" w:hAnsi="Arial" w:cs="Arial"/>
                <w:noProof/>
                <w:webHidden/>
              </w:rPr>
              <w:fldChar w:fldCharType="separate"/>
            </w:r>
            <w:r w:rsidR="00E26EAA" w:rsidRPr="003A1926">
              <w:rPr>
                <w:rFonts w:ascii="Arial" w:hAnsi="Arial" w:cs="Arial"/>
                <w:noProof/>
                <w:webHidden/>
              </w:rPr>
              <w:t>4</w:t>
            </w:r>
            <w:r w:rsidR="00E26EAA" w:rsidRPr="003A1926">
              <w:rPr>
                <w:rFonts w:ascii="Arial" w:hAnsi="Arial" w:cs="Arial"/>
                <w:noProof/>
                <w:webHidden/>
              </w:rPr>
              <w:fldChar w:fldCharType="end"/>
            </w:r>
          </w:hyperlink>
        </w:p>
        <w:p w14:paraId="3A1D05DA" w14:textId="1A5586D3" w:rsidR="00E26EAA" w:rsidRPr="003A1926" w:rsidRDefault="00000000" w:rsidP="003A1926">
          <w:pPr>
            <w:pStyle w:val="TOC1"/>
            <w:tabs>
              <w:tab w:val="right" w:leader="dot" w:pos="9350"/>
            </w:tabs>
            <w:spacing w:line="360" w:lineRule="auto"/>
            <w:rPr>
              <w:rFonts w:ascii="Arial" w:hAnsi="Arial" w:cs="Arial"/>
              <w:noProof/>
              <w:sz w:val="22"/>
              <w:lang w:val="en-US" w:eastAsia="en-US"/>
            </w:rPr>
          </w:pPr>
          <w:hyperlink w:anchor="_Toc119610654" w:history="1">
            <w:r w:rsidR="00E26EAA" w:rsidRPr="003A1926">
              <w:rPr>
                <w:rStyle w:val="Hyperlink"/>
                <w:rFonts w:ascii="Arial" w:hAnsi="Arial" w:cs="Arial"/>
                <w:noProof/>
              </w:rPr>
              <w:t>Illustration of the several accounting ratios that indicate to the operational performance and identify financial trend</w:t>
            </w:r>
            <w:r w:rsidR="00E26EAA" w:rsidRPr="003A1926">
              <w:rPr>
                <w:rFonts w:ascii="Arial" w:hAnsi="Arial" w:cs="Arial"/>
                <w:noProof/>
                <w:webHidden/>
              </w:rPr>
              <w:tab/>
            </w:r>
            <w:r w:rsidR="00E26EAA" w:rsidRPr="003A1926">
              <w:rPr>
                <w:rFonts w:ascii="Arial" w:hAnsi="Arial" w:cs="Arial"/>
                <w:noProof/>
                <w:webHidden/>
              </w:rPr>
              <w:fldChar w:fldCharType="begin"/>
            </w:r>
            <w:r w:rsidR="00E26EAA" w:rsidRPr="003A1926">
              <w:rPr>
                <w:rFonts w:ascii="Arial" w:hAnsi="Arial" w:cs="Arial"/>
                <w:noProof/>
                <w:webHidden/>
              </w:rPr>
              <w:instrText xml:space="preserve"> PAGEREF _Toc119610654 \h </w:instrText>
            </w:r>
            <w:r w:rsidR="00E26EAA" w:rsidRPr="003A1926">
              <w:rPr>
                <w:rFonts w:ascii="Arial" w:hAnsi="Arial" w:cs="Arial"/>
                <w:noProof/>
                <w:webHidden/>
              </w:rPr>
            </w:r>
            <w:r w:rsidR="00E26EAA" w:rsidRPr="003A1926">
              <w:rPr>
                <w:rFonts w:ascii="Arial" w:hAnsi="Arial" w:cs="Arial"/>
                <w:noProof/>
                <w:webHidden/>
              </w:rPr>
              <w:fldChar w:fldCharType="separate"/>
            </w:r>
            <w:r w:rsidR="00E26EAA" w:rsidRPr="003A1926">
              <w:rPr>
                <w:rFonts w:ascii="Arial" w:hAnsi="Arial" w:cs="Arial"/>
                <w:noProof/>
                <w:webHidden/>
              </w:rPr>
              <w:t>5</w:t>
            </w:r>
            <w:r w:rsidR="00E26EAA" w:rsidRPr="003A1926">
              <w:rPr>
                <w:rFonts w:ascii="Arial" w:hAnsi="Arial" w:cs="Arial"/>
                <w:noProof/>
                <w:webHidden/>
              </w:rPr>
              <w:fldChar w:fldCharType="end"/>
            </w:r>
          </w:hyperlink>
        </w:p>
        <w:p w14:paraId="06763D76" w14:textId="0B6B0BE4" w:rsidR="00E26EAA" w:rsidRPr="003A1926" w:rsidRDefault="00000000" w:rsidP="003A1926">
          <w:pPr>
            <w:pStyle w:val="TOC1"/>
            <w:tabs>
              <w:tab w:val="right" w:leader="dot" w:pos="9350"/>
            </w:tabs>
            <w:spacing w:line="360" w:lineRule="auto"/>
            <w:rPr>
              <w:rFonts w:ascii="Arial" w:hAnsi="Arial" w:cs="Arial"/>
              <w:noProof/>
              <w:sz w:val="22"/>
              <w:lang w:val="en-US" w:eastAsia="en-US"/>
            </w:rPr>
          </w:pPr>
          <w:hyperlink w:anchor="_Toc119610655" w:history="1">
            <w:r w:rsidR="00E26EAA" w:rsidRPr="003A1926">
              <w:rPr>
                <w:rStyle w:val="Hyperlink"/>
                <w:rFonts w:ascii="Arial" w:hAnsi="Arial" w:cs="Arial"/>
                <w:noProof/>
              </w:rPr>
              <w:t>Knowledge regarding ratio analysis</w:t>
            </w:r>
            <w:r w:rsidR="00E26EAA" w:rsidRPr="003A1926">
              <w:rPr>
                <w:rFonts w:ascii="Arial" w:hAnsi="Arial" w:cs="Arial"/>
                <w:noProof/>
                <w:webHidden/>
              </w:rPr>
              <w:tab/>
            </w:r>
            <w:r w:rsidR="00E26EAA" w:rsidRPr="003A1926">
              <w:rPr>
                <w:rFonts w:ascii="Arial" w:hAnsi="Arial" w:cs="Arial"/>
                <w:noProof/>
                <w:webHidden/>
              </w:rPr>
              <w:fldChar w:fldCharType="begin"/>
            </w:r>
            <w:r w:rsidR="00E26EAA" w:rsidRPr="003A1926">
              <w:rPr>
                <w:rFonts w:ascii="Arial" w:hAnsi="Arial" w:cs="Arial"/>
                <w:noProof/>
                <w:webHidden/>
              </w:rPr>
              <w:instrText xml:space="preserve"> PAGEREF _Toc119610655 \h </w:instrText>
            </w:r>
            <w:r w:rsidR="00E26EAA" w:rsidRPr="003A1926">
              <w:rPr>
                <w:rFonts w:ascii="Arial" w:hAnsi="Arial" w:cs="Arial"/>
                <w:noProof/>
                <w:webHidden/>
              </w:rPr>
            </w:r>
            <w:r w:rsidR="00E26EAA" w:rsidRPr="003A1926">
              <w:rPr>
                <w:rFonts w:ascii="Arial" w:hAnsi="Arial" w:cs="Arial"/>
                <w:noProof/>
                <w:webHidden/>
              </w:rPr>
              <w:fldChar w:fldCharType="separate"/>
            </w:r>
            <w:r w:rsidR="00E26EAA" w:rsidRPr="003A1926">
              <w:rPr>
                <w:rFonts w:ascii="Arial" w:hAnsi="Arial" w:cs="Arial"/>
                <w:noProof/>
                <w:webHidden/>
              </w:rPr>
              <w:t>1</w:t>
            </w:r>
            <w:r w:rsidR="00F96103">
              <w:rPr>
                <w:rFonts w:ascii="Arial" w:hAnsi="Arial" w:cs="Arial"/>
                <w:noProof/>
                <w:webHidden/>
              </w:rPr>
              <w:t>0</w:t>
            </w:r>
            <w:r w:rsidR="00E26EAA" w:rsidRPr="003A1926">
              <w:rPr>
                <w:rFonts w:ascii="Arial" w:hAnsi="Arial" w:cs="Arial"/>
                <w:noProof/>
                <w:webHidden/>
              </w:rPr>
              <w:fldChar w:fldCharType="end"/>
            </w:r>
          </w:hyperlink>
        </w:p>
        <w:p w14:paraId="0120935D" w14:textId="2374688D" w:rsidR="00E26EAA" w:rsidRPr="003A1926" w:rsidRDefault="00000000" w:rsidP="003A1926">
          <w:pPr>
            <w:pStyle w:val="TOC1"/>
            <w:tabs>
              <w:tab w:val="right" w:leader="dot" w:pos="9350"/>
            </w:tabs>
            <w:spacing w:line="360" w:lineRule="auto"/>
            <w:rPr>
              <w:rFonts w:ascii="Arial" w:hAnsi="Arial" w:cs="Arial"/>
              <w:noProof/>
              <w:sz w:val="22"/>
              <w:lang w:val="en-US" w:eastAsia="en-US"/>
            </w:rPr>
          </w:pPr>
          <w:hyperlink w:anchor="_Toc119610656" w:history="1">
            <w:r w:rsidR="00E26EAA" w:rsidRPr="003A1926">
              <w:rPr>
                <w:rStyle w:val="Hyperlink"/>
                <w:rFonts w:ascii="Arial" w:hAnsi="Arial" w:cs="Arial"/>
                <w:noProof/>
                <w:lang w:val="en-US"/>
              </w:rPr>
              <w:t>Importance of ratio in decision making</w:t>
            </w:r>
            <w:r w:rsidR="00E26EAA" w:rsidRPr="003A1926">
              <w:rPr>
                <w:rFonts w:ascii="Arial" w:hAnsi="Arial" w:cs="Arial"/>
                <w:noProof/>
                <w:webHidden/>
              </w:rPr>
              <w:tab/>
            </w:r>
            <w:r w:rsidR="00E26EAA" w:rsidRPr="003A1926">
              <w:rPr>
                <w:rFonts w:ascii="Arial" w:hAnsi="Arial" w:cs="Arial"/>
                <w:noProof/>
                <w:webHidden/>
              </w:rPr>
              <w:fldChar w:fldCharType="begin"/>
            </w:r>
            <w:r w:rsidR="00E26EAA" w:rsidRPr="003A1926">
              <w:rPr>
                <w:rFonts w:ascii="Arial" w:hAnsi="Arial" w:cs="Arial"/>
                <w:noProof/>
                <w:webHidden/>
              </w:rPr>
              <w:instrText xml:space="preserve"> PAGEREF _Toc119610656 \h </w:instrText>
            </w:r>
            <w:r w:rsidR="00E26EAA" w:rsidRPr="003A1926">
              <w:rPr>
                <w:rFonts w:ascii="Arial" w:hAnsi="Arial" w:cs="Arial"/>
                <w:noProof/>
                <w:webHidden/>
              </w:rPr>
            </w:r>
            <w:r w:rsidR="00E26EAA" w:rsidRPr="003A1926">
              <w:rPr>
                <w:rFonts w:ascii="Arial" w:hAnsi="Arial" w:cs="Arial"/>
                <w:noProof/>
                <w:webHidden/>
              </w:rPr>
              <w:fldChar w:fldCharType="separate"/>
            </w:r>
            <w:r w:rsidR="00E26EAA" w:rsidRPr="003A1926">
              <w:rPr>
                <w:rFonts w:ascii="Arial" w:hAnsi="Arial" w:cs="Arial"/>
                <w:noProof/>
                <w:webHidden/>
              </w:rPr>
              <w:t>1</w:t>
            </w:r>
            <w:r w:rsidR="00F96103">
              <w:rPr>
                <w:rFonts w:ascii="Arial" w:hAnsi="Arial" w:cs="Arial"/>
                <w:noProof/>
                <w:webHidden/>
              </w:rPr>
              <w:t>3</w:t>
            </w:r>
            <w:r w:rsidR="00E26EAA" w:rsidRPr="003A1926">
              <w:rPr>
                <w:rFonts w:ascii="Arial" w:hAnsi="Arial" w:cs="Arial"/>
                <w:noProof/>
                <w:webHidden/>
              </w:rPr>
              <w:fldChar w:fldCharType="end"/>
            </w:r>
          </w:hyperlink>
        </w:p>
        <w:p w14:paraId="59C212CD" w14:textId="608971F9" w:rsidR="00E26EAA" w:rsidRPr="003A1926" w:rsidRDefault="00000000" w:rsidP="003A1926">
          <w:pPr>
            <w:pStyle w:val="TOC1"/>
            <w:tabs>
              <w:tab w:val="right" w:leader="dot" w:pos="9350"/>
            </w:tabs>
            <w:spacing w:line="360" w:lineRule="auto"/>
            <w:rPr>
              <w:rFonts w:ascii="Arial" w:hAnsi="Arial" w:cs="Arial"/>
              <w:noProof/>
              <w:sz w:val="22"/>
              <w:lang w:val="en-US" w:eastAsia="en-US"/>
            </w:rPr>
          </w:pPr>
          <w:hyperlink w:anchor="_Toc119610657" w:history="1">
            <w:r w:rsidR="00E26EAA" w:rsidRPr="003A1926">
              <w:rPr>
                <w:rStyle w:val="Hyperlink"/>
                <w:rFonts w:ascii="Arial" w:hAnsi="Arial" w:cs="Arial"/>
                <w:noProof/>
                <w:lang w:val="en-US"/>
              </w:rPr>
              <w:t>Limitation of ratio analysis</w:t>
            </w:r>
            <w:r w:rsidR="00E26EAA" w:rsidRPr="003A1926">
              <w:rPr>
                <w:rFonts w:ascii="Arial" w:hAnsi="Arial" w:cs="Arial"/>
                <w:noProof/>
                <w:webHidden/>
              </w:rPr>
              <w:tab/>
            </w:r>
            <w:r w:rsidR="00E26EAA" w:rsidRPr="003A1926">
              <w:rPr>
                <w:rFonts w:ascii="Arial" w:hAnsi="Arial" w:cs="Arial"/>
                <w:noProof/>
                <w:webHidden/>
              </w:rPr>
              <w:fldChar w:fldCharType="begin"/>
            </w:r>
            <w:r w:rsidR="00E26EAA" w:rsidRPr="003A1926">
              <w:rPr>
                <w:rFonts w:ascii="Arial" w:hAnsi="Arial" w:cs="Arial"/>
                <w:noProof/>
                <w:webHidden/>
              </w:rPr>
              <w:instrText xml:space="preserve"> PAGEREF _Toc119610657 \h </w:instrText>
            </w:r>
            <w:r w:rsidR="00E26EAA" w:rsidRPr="003A1926">
              <w:rPr>
                <w:rFonts w:ascii="Arial" w:hAnsi="Arial" w:cs="Arial"/>
                <w:noProof/>
                <w:webHidden/>
              </w:rPr>
            </w:r>
            <w:r w:rsidR="00E26EAA" w:rsidRPr="003A1926">
              <w:rPr>
                <w:rFonts w:ascii="Arial" w:hAnsi="Arial" w:cs="Arial"/>
                <w:noProof/>
                <w:webHidden/>
              </w:rPr>
              <w:fldChar w:fldCharType="separate"/>
            </w:r>
            <w:r w:rsidR="00E26EAA" w:rsidRPr="003A1926">
              <w:rPr>
                <w:rFonts w:ascii="Arial" w:hAnsi="Arial" w:cs="Arial"/>
                <w:noProof/>
                <w:webHidden/>
              </w:rPr>
              <w:t>1</w:t>
            </w:r>
            <w:r w:rsidR="00F96103">
              <w:rPr>
                <w:rFonts w:ascii="Arial" w:hAnsi="Arial" w:cs="Arial"/>
                <w:noProof/>
                <w:webHidden/>
              </w:rPr>
              <w:t>3</w:t>
            </w:r>
            <w:r w:rsidR="00E26EAA" w:rsidRPr="003A1926">
              <w:rPr>
                <w:rFonts w:ascii="Arial" w:hAnsi="Arial" w:cs="Arial"/>
                <w:noProof/>
                <w:webHidden/>
              </w:rPr>
              <w:fldChar w:fldCharType="end"/>
            </w:r>
          </w:hyperlink>
        </w:p>
        <w:p w14:paraId="05582F46" w14:textId="07001571" w:rsidR="00E26EAA" w:rsidRPr="003A1926" w:rsidRDefault="00000000" w:rsidP="003A1926">
          <w:pPr>
            <w:pStyle w:val="TOC1"/>
            <w:tabs>
              <w:tab w:val="right" w:leader="dot" w:pos="9350"/>
            </w:tabs>
            <w:spacing w:line="360" w:lineRule="auto"/>
            <w:rPr>
              <w:rFonts w:ascii="Arial" w:hAnsi="Arial" w:cs="Arial"/>
              <w:noProof/>
              <w:sz w:val="22"/>
              <w:lang w:val="en-US" w:eastAsia="en-US"/>
            </w:rPr>
          </w:pPr>
          <w:hyperlink w:anchor="_Toc119610658" w:history="1">
            <w:r w:rsidR="00E26EAA" w:rsidRPr="003A1926">
              <w:rPr>
                <w:rStyle w:val="Hyperlink"/>
                <w:rFonts w:ascii="Arial" w:hAnsi="Arial" w:cs="Arial"/>
                <w:noProof/>
              </w:rPr>
              <w:t>Conclusion</w:t>
            </w:r>
            <w:r w:rsidR="00E26EAA" w:rsidRPr="003A1926">
              <w:rPr>
                <w:rFonts w:ascii="Arial" w:hAnsi="Arial" w:cs="Arial"/>
                <w:noProof/>
                <w:webHidden/>
              </w:rPr>
              <w:tab/>
            </w:r>
            <w:r w:rsidR="00E26EAA" w:rsidRPr="003A1926">
              <w:rPr>
                <w:rFonts w:ascii="Arial" w:hAnsi="Arial" w:cs="Arial"/>
                <w:noProof/>
                <w:webHidden/>
              </w:rPr>
              <w:fldChar w:fldCharType="begin"/>
            </w:r>
            <w:r w:rsidR="00E26EAA" w:rsidRPr="003A1926">
              <w:rPr>
                <w:rFonts w:ascii="Arial" w:hAnsi="Arial" w:cs="Arial"/>
                <w:noProof/>
                <w:webHidden/>
              </w:rPr>
              <w:instrText xml:space="preserve"> PAGEREF _Toc119610658 \h </w:instrText>
            </w:r>
            <w:r w:rsidR="00E26EAA" w:rsidRPr="003A1926">
              <w:rPr>
                <w:rFonts w:ascii="Arial" w:hAnsi="Arial" w:cs="Arial"/>
                <w:noProof/>
                <w:webHidden/>
              </w:rPr>
            </w:r>
            <w:r w:rsidR="00E26EAA" w:rsidRPr="003A1926">
              <w:rPr>
                <w:rFonts w:ascii="Arial" w:hAnsi="Arial" w:cs="Arial"/>
                <w:noProof/>
                <w:webHidden/>
              </w:rPr>
              <w:fldChar w:fldCharType="separate"/>
            </w:r>
            <w:r w:rsidR="00E26EAA" w:rsidRPr="003A1926">
              <w:rPr>
                <w:rFonts w:ascii="Arial" w:hAnsi="Arial" w:cs="Arial"/>
                <w:noProof/>
                <w:webHidden/>
              </w:rPr>
              <w:t>1</w:t>
            </w:r>
            <w:r w:rsidR="00F96103">
              <w:rPr>
                <w:rFonts w:ascii="Arial" w:hAnsi="Arial" w:cs="Arial"/>
                <w:noProof/>
                <w:webHidden/>
              </w:rPr>
              <w:t>4</w:t>
            </w:r>
            <w:r w:rsidR="00E26EAA" w:rsidRPr="003A1926">
              <w:rPr>
                <w:rFonts w:ascii="Arial" w:hAnsi="Arial" w:cs="Arial"/>
                <w:noProof/>
                <w:webHidden/>
              </w:rPr>
              <w:fldChar w:fldCharType="end"/>
            </w:r>
          </w:hyperlink>
        </w:p>
        <w:p w14:paraId="231A457B" w14:textId="15263C59" w:rsidR="00E26EAA" w:rsidRPr="003A1926" w:rsidRDefault="00000000" w:rsidP="003A1926">
          <w:pPr>
            <w:pStyle w:val="TOC1"/>
            <w:tabs>
              <w:tab w:val="right" w:leader="dot" w:pos="9350"/>
            </w:tabs>
            <w:spacing w:line="360" w:lineRule="auto"/>
            <w:rPr>
              <w:rFonts w:ascii="Arial" w:hAnsi="Arial" w:cs="Arial"/>
              <w:noProof/>
              <w:sz w:val="22"/>
              <w:lang w:val="en-US" w:eastAsia="en-US"/>
            </w:rPr>
          </w:pPr>
          <w:hyperlink w:anchor="_Toc119610659" w:history="1">
            <w:r w:rsidR="00E26EAA" w:rsidRPr="003A1926">
              <w:rPr>
                <w:rStyle w:val="Hyperlink"/>
                <w:rFonts w:ascii="Arial" w:hAnsi="Arial" w:cs="Arial"/>
                <w:noProof/>
              </w:rPr>
              <w:t>References</w:t>
            </w:r>
            <w:r w:rsidR="00E26EAA" w:rsidRPr="003A1926">
              <w:rPr>
                <w:rFonts w:ascii="Arial" w:hAnsi="Arial" w:cs="Arial"/>
                <w:noProof/>
                <w:webHidden/>
              </w:rPr>
              <w:tab/>
            </w:r>
            <w:r w:rsidR="00E26EAA" w:rsidRPr="003A1926">
              <w:rPr>
                <w:rFonts w:ascii="Arial" w:hAnsi="Arial" w:cs="Arial"/>
                <w:noProof/>
                <w:webHidden/>
              </w:rPr>
              <w:fldChar w:fldCharType="begin"/>
            </w:r>
            <w:r w:rsidR="00E26EAA" w:rsidRPr="003A1926">
              <w:rPr>
                <w:rFonts w:ascii="Arial" w:hAnsi="Arial" w:cs="Arial"/>
                <w:noProof/>
                <w:webHidden/>
              </w:rPr>
              <w:instrText xml:space="preserve"> PAGEREF _Toc119610659 \h </w:instrText>
            </w:r>
            <w:r w:rsidR="00E26EAA" w:rsidRPr="003A1926">
              <w:rPr>
                <w:rFonts w:ascii="Arial" w:hAnsi="Arial" w:cs="Arial"/>
                <w:noProof/>
                <w:webHidden/>
              </w:rPr>
            </w:r>
            <w:r w:rsidR="00E26EAA" w:rsidRPr="003A1926">
              <w:rPr>
                <w:rFonts w:ascii="Arial" w:hAnsi="Arial" w:cs="Arial"/>
                <w:noProof/>
                <w:webHidden/>
              </w:rPr>
              <w:fldChar w:fldCharType="separate"/>
            </w:r>
            <w:r w:rsidR="00E26EAA" w:rsidRPr="003A1926">
              <w:rPr>
                <w:rFonts w:ascii="Arial" w:hAnsi="Arial" w:cs="Arial"/>
                <w:noProof/>
                <w:webHidden/>
              </w:rPr>
              <w:t>1</w:t>
            </w:r>
            <w:r w:rsidR="00F96103">
              <w:rPr>
                <w:rFonts w:ascii="Arial" w:hAnsi="Arial" w:cs="Arial"/>
                <w:noProof/>
                <w:webHidden/>
              </w:rPr>
              <w:t>5</w:t>
            </w:r>
            <w:r w:rsidR="00E26EAA" w:rsidRPr="003A1926">
              <w:rPr>
                <w:rFonts w:ascii="Arial" w:hAnsi="Arial" w:cs="Arial"/>
                <w:noProof/>
                <w:webHidden/>
              </w:rPr>
              <w:fldChar w:fldCharType="end"/>
            </w:r>
          </w:hyperlink>
        </w:p>
        <w:p w14:paraId="34397776" w14:textId="41E84A3D" w:rsidR="00873450" w:rsidRPr="003A1926" w:rsidRDefault="00873450" w:rsidP="003A1926">
          <w:pPr>
            <w:spacing w:line="360" w:lineRule="auto"/>
            <w:rPr>
              <w:rFonts w:ascii="Arial" w:hAnsi="Arial" w:cs="Arial"/>
            </w:rPr>
          </w:pPr>
          <w:r w:rsidRPr="003A1926">
            <w:rPr>
              <w:rFonts w:ascii="Arial" w:hAnsi="Arial" w:cs="Arial"/>
              <w:b/>
              <w:bCs/>
              <w:noProof/>
            </w:rPr>
            <w:fldChar w:fldCharType="end"/>
          </w:r>
        </w:p>
      </w:sdtContent>
    </w:sdt>
    <w:p w14:paraId="1BA8B207" w14:textId="77777777" w:rsidR="004D5A23" w:rsidRPr="003A1926" w:rsidRDefault="004D5A23" w:rsidP="003A1926">
      <w:pPr>
        <w:spacing w:line="360" w:lineRule="auto"/>
        <w:rPr>
          <w:rFonts w:ascii="Arial" w:hAnsi="Arial" w:cs="Arial"/>
        </w:rPr>
      </w:pPr>
    </w:p>
    <w:p w14:paraId="31C266F3" w14:textId="77777777" w:rsidR="00DE4E86" w:rsidRPr="003A1926" w:rsidRDefault="00DE4E86" w:rsidP="003A1926">
      <w:pPr>
        <w:spacing w:line="360" w:lineRule="auto"/>
        <w:rPr>
          <w:rFonts w:ascii="Arial" w:hAnsi="Arial" w:cs="Arial"/>
          <w:lang w:val="en-US"/>
        </w:rPr>
      </w:pPr>
    </w:p>
    <w:p w14:paraId="09F438CB" w14:textId="77777777" w:rsidR="00DE4E86" w:rsidRPr="003A1926" w:rsidRDefault="00DE4E86" w:rsidP="003A1926">
      <w:pPr>
        <w:spacing w:after="160" w:line="360" w:lineRule="auto"/>
        <w:rPr>
          <w:rFonts w:ascii="Arial" w:hAnsi="Arial" w:cs="Arial"/>
          <w:lang w:val="en-US"/>
        </w:rPr>
      </w:pPr>
      <w:r w:rsidRPr="003A1926">
        <w:rPr>
          <w:rFonts w:ascii="Arial" w:hAnsi="Arial" w:cs="Arial"/>
          <w:lang w:val="en-US"/>
        </w:rPr>
        <w:br w:type="page"/>
      </w:r>
    </w:p>
    <w:p w14:paraId="79338647" w14:textId="77777777" w:rsidR="00D2022F" w:rsidRPr="003A1926" w:rsidRDefault="00000000" w:rsidP="003A1926">
      <w:pPr>
        <w:pStyle w:val="Heading1"/>
        <w:spacing w:line="360" w:lineRule="auto"/>
        <w:rPr>
          <w:rFonts w:ascii="Arial" w:hAnsi="Arial" w:cs="Arial"/>
        </w:rPr>
      </w:pPr>
      <w:bookmarkStart w:id="1" w:name="_Toc119596342"/>
      <w:bookmarkStart w:id="2" w:name="_Toc119610653"/>
      <w:r w:rsidRPr="003A1926">
        <w:rPr>
          <w:rFonts w:ascii="Arial" w:hAnsi="Arial" w:cs="Arial"/>
        </w:rPr>
        <w:lastRenderedPageBreak/>
        <w:t>Introduction</w:t>
      </w:r>
      <w:bookmarkEnd w:id="1"/>
      <w:bookmarkEnd w:id="2"/>
      <w:r w:rsidRPr="003A1926">
        <w:rPr>
          <w:rFonts w:ascii="Arial" w:hAnsi="Arial" w:cs="Arial"/>
        </w:rPr>
        <w:t xml:space="preserve"> </w:t>
      </w:r>
    </w:p>
    <w:p w14:paraId="48B35D62" w14:textId="77777777" w:rsidR="003D2668" w:rsidRPr="003A1926" w:rsidRDefault="00000000" w:rsidP="003A1926">
      <w:pPr>
        <w:spacing w:line="360" w:lineRule="auto"/>
        <w:rPr>
          <w:rFonts w:ascii="Arial" w:hAnsi="Arial" w:cs="Arial"/>
        </w:rPr>
      </w:pPr>
      <w:r w:rsidRPr="003A1926">
        <w:rPr>
          <w:rFonts w:ascii="Arial" w:hAnsi="Arial" w:cs="Arial"/>
        </w:rPr>
        <w:t xml:space="preserve">The report will shed light on the operations of the hotel industry that will help full to run the business smoothly over a period of time. </w:t>
      </w:r>
      <w:r w:rsidR="00670AF7" w:rsidRPr="003A1926">
        <w:rPr>
          <w:rFonts w:ascii="Arial" w:hAnsi="Arial" w:cs="Arial"/>
        </w:rPr>
        <w:t xml:space="preserve">It will assist to illustrate the necessity of the data regarding the management of Marriot International, Inc. and which will guide in taking decisions relating to earnings and losses. </w:t>
      </w:r>
      <w:r w:rsidR="00492D88" w:rsidRPr="003A1926">
        <w:rPr>
          <w:rFonts w:ascii="Arial" w:hAnsi="Arial" w:cs="Arial"/>
        </w:rPr>
        <w:t xml:space="preserve">Marriot International, Inc. is a multinational company which will conduct the activities like franchises, and licencing of hotels and residential places. </w:t>
      </w:r>
      <w:r w:rsidR="009F0496" w:rsidRPr="003A1926">
        <w:rPr>
          <w:rFonts w:ascii="Arial" w:hAnsi="Arial" w:cs="Arial"/>
        </w:rPr>
        <w:t xml:space="preserve">The founder of the mentioned company was J. Willard Marriot and Alice Marriott and it was founded in 1927 in Washington.  </w:t>
      </w:r>
      <w:r w:rsidR="0028105C" w:rsidRPr="003A1926">
        <w:rPr>
          <w:rFonts w:ascii="Arial" w:hAnsi="Arial" w:cs="Arial"/>
        </w:rPr>
        <w:t xml:space="preserve">Furthermore, the report will discuss the estimation of several financial </w:t>
      </w:r>
      <w:r w:rsidR="00D96A02" w:rsidRPr="003A1926">
        <w:rPr>
          <w:rFonts w:ascii="Arial" w:hAnsi="Arial" w:cs="Arial"/>
        </w:rPr>
        <w:t>ratios</w:t>
      </w:r>
      <w:r w:rsidR="0028105C" w:rsidRPr="003A1926">
        <w:rPr>
          <w:rFonts w:ascii="Arial" w:hAnsi="Arial" w:cs="Arial"/>
        </w:rPr>
        <w:t xml:space="preserve"> that will indicate the </w:t>
      </w:r>
      <w:r w:rsidR="002531A2" w:rsidRPr="003A1926">
        <w:rPr>
          <w:rFonts w:ascii="Arial" w:hAnsi="Arial" w:cs="Arial"/>
        </w:rPr>
        <w:t xml:space="preserve">level of operational performance for the mentioned accounting year. </w:t>
      </w:r>
      <w:r w:rsidR="00E85449" w:rsidRPr="003A1926">
        <w:rPr>
          <w:rFonts w:ascii="Arial" w:hAnsi="Arial" w:cs="Arial"/>
        </w:rPr>
        <w:t xml:space="preserve">The overall amount of income for the respective company was around </w:t>
      </w:r>
      <w:r w:rsidR="00A419D3" w:rsidRPr="003A1926">
        <w:rPr>
          <w:rFonts w:ascii="Arial" w:hAnsi="Arial" w:cs="Arial"/>
        </w:rPr>
        <w:t>£</w:t>
      </w:r>
      <w:r w:rsidR="00E85449" w:rsidRPr="003A1926">
        <w:rPr>
          <w:rFonts w:ascii="Arial" w:hAnsi="Arial" w:cs="Arial"/>
        </w:rPr>
        <w:t>11.64 billion</w:t>
      </w:r>
      <w:r w:rsidR="00A419D3" w:rsidRPr="003A1926">
        <w:rPr>
          <w:rFonts w:ascii="Arial" w:hAnsi="Arial" w:cs="Arial"/>
        </w:rPr>
        <w:t xml:space="preserve"> in 2021. </w:t>
      </w:r>
      <w:r w:rsidR="00AB4187" w:rsidRPr="003A1926">
        <w:rPr>
          <w:rFonts w:ascii="Arial" w:hAnsi="Arial" w:cs="Arial"/>
        </w:rPr>
        <w:t>The mentioned company has owned 30 brands with a total number of properties of 8000 which contained 1423044 rooms in 131 countries.</w:t>
      </w:r>
      <w:r w:rsidR="00CB1A62" w:rsidRPr="003A1926">
        <w:rPr>
          <w:rFonts w:ascii="Arial" w:hAnsi="Arial" w:cs="Arial"/>
        </w:rPr>
        <w:t xml:space="preserve"> </w:t>
      </w:r>
      <w:r w:rsidR="00C3339F" w:rsidRPr="003A1926">
        <w:rPr>
          <w:rFonts w:ascii="Arial" w:hAnsi="Arial" w:cs="Arial"/>
        </w:rPr>
        <w:t xml:space="preserve">This will also </w:t>
      </w:r>
      <w:r w:rsidR="003C2D34" w:rsidRPr="003A1926">
        <w:rPr>
          <w:rFonts w:ascii="Arial" w:hAnsi="Arial" w:cs="Arial"/>
        </w:rPr>
        <w:t>cover the analysis of the mentioned estimation and draw several graphs to highlight the operational trend of the mentioned company over the accounting period.</w:t>
      </w:r>
      <w:r w:rsidR="00C61DEC" w:rsidRPr="003A1926">
        <w:rPr>
          <w:rFonts w:ascii="Arial" w:hAnsi="Arial" w:cs="Arial"/>
        </w:rPr>
        <w:t xml:space="preserve"> Moreover, the mentioned report will reflect the drawback of ratio illustrations and express the causes that show the relevance of the fluctuation in the function of the hotel </w:t>
      </w:r>
      <w:r w:rsidR="00392417" w:rsidRPr="003A1926">
        <w:rPr>
          <w:rFonts w:ascii="Arial" w:hAnsi="Arial" w:cs="Arial"/>
        </w:rPr>
        <w:t>industry</w:t>
      </w:r>
      <w:r w:rsidR="00C61DEC" w:rsidRPr="003A1926">
        <w:rPr>
          <w:rFonts w:ascii="Arial" w:hAnsi="Arial" w:cs="Arial"/>
        </w:rPr>
        <w:t xml:space="preserve">. </w:t>
      </w:r>
      <w:r w:rsidR="00392417" w:rsidRPr="003A1926">
        <w:rPr>
          <w:rFonts w:ascii="Arial" w:hAnsi="Arial" w:cs="Arial"/>
        </w:rPr>
        <w:t xml:space="preserve">It will also evaluate the significance of the final outcome of the ratio </w:t>
      </w:r>
      <w:r w:rsidR="008457E5" w:rsidRPr="003A1926">
        <w:rPr>
          <w:rFonts w:ascii="Arial" w:hAnsi="Arial" w:cs="Arial"/>
        </w:rPr>
        <w:t>analysis</w:t>
      </w:r>
      <w:r w:rsidR="00392417" w:rsidRPr="003A1926">
        <w:rPr>
          <w:rFonts w:ascii="Arial" w:hAnsi="Arial" w:cs="Arial"/>
        </w:rPr>
        <w:t xml:space="preserve"> in the system of decision-making. </w:t>
      </w:r>
    </w:p>
    <w:p w14:paraId="241261BA" w14:textId="77777777" w:rsidR="003D2668" w:rsidRPr="003A1926" w:rsidRDefault="00000000" w:rsidP="003A1926">
      <w:pPr>
        <w:spacing w:after="160" w:line="360" w:lineRule="auto"/>
        <w:rPr>
          <w:rFonts w:ascii="Arial" w:hAnsi="Arial" w:cs="Arial"/>
        </w:rPr>
      </w:pPr>
      <w:r w:rsidRPr="003A1926">
        <w:rPr>
          <w:rFonts w:ascii="Arial" w:hAnsi="Arial" w:cs="Arial"/>
        </w:rPr>
        <w:br w:type="page"/>
      </w:r>
    </w:p>
    <w:p w14:paraId="703BF056" w14:textId="5AE1ADF5" w:rsidR="005B3875" w:rsidRPr="003A1926" w:rsidRDefault="00000000" w:rsidP="003A1926">
      <w:pPr>
        <w:pStyle w:val="Heading1"/>
        <w:spacing w:line="360" w:lineRule="auto"/>
        <w:rPr>
          <w:rFonts w:ascii="Arial" w:hAnsi="Arial" w:cs="Arial"/>
        </w:rPr>
      </w:pPr>
      <w:bookmarkStart w:id="3" w:name="_Toc119596343"/>
      <w:bookmarkStart w:id="4" w:name="_Toc119610654"/>
      <w:r w:rsidRPr="003A1926">
        <w:rPr>
          <w:rFonts w:ascii="Arial" w:hAnsi="Arial" w:cs="Arial"/>
        </w:rPr>
        <w:lastRenderedPageBreak/>
        <w:t>Illustration of the several accounting ratios that indicate to the operational performance</w:t>
      </w:r>
      <w:bookmarkEnd w:id="3"/>
      <w:r w:rsidR="001268E3" w:rsidRPr="003A1926">
        <w:rPr>
          <w:rFonts w:ascii="Arial" w:hAnsi="Arial" w:cs="Arial"/>
        </w:rPr>
        <w:t xml:space="preserve"> and identify financial trend</w:t>
      </w:r>
      <w:bookmarkEnd w:id="4"/>
      <w:r w:rsidRPr="003A1926">
        <w:rPr>
          <w:rFonts w:ascii="Arial" w:hAnsi="Arial" w:cs="Arial"/>
        </w:rPr>
        <w:t xml:space="preserve">  </w:t>
      </w:r>
    </w:p>
    <w:p w14:paraId="1EDB78C2" w14:textId="6C7C6087" w:rsidR="001268E3" w:rsidRPr="003A1926" w:rsidRDefault="004D2D20" w:rsidP="003A1926">
      <w:pPr>
        <w:spacing w:line="360" w:lineRule="auto"/>
        <w:rPr>
          <w:rFonts w:ascii="Arial" w:hAnsi="Arial" w:cs="Arial"/>
        </w:rPr>
      </w:pPr>
      <w:r w:rsidRPr="003A1926">
        <w:rPr>
          <w:rFonts w:ascii="Arial" w:hAnsi="Arial" w:cs="Arial"/>
        </w:rPr>
        <w:t xml:space="preserve">From the estimation of the </w:t>
      </w:r>
      <w:r w:rsidR="00DA31DB" w:rsidRPr="003A1926">
        <w:rPr>
          <w:rFonts w:ascii="Arial" w:hAnsi="Arial" w:cs="Arial"/>
        </w:rPr>
        <w:t>ratio,</w:t>
      </w:r>
      <w:r w:rsidRPr="003A1926">
        <w:rPr>
          <w:rFonts w:ascii="Arial" w:hAnsi="Arial" w:cs="Arial"/>
        </w:rPr>
        <w:t xml:space="preserve"> it can be found that Marriott company enhances its competencies to make more amount of profit in the accounting year 2021 rather than the year 2020. The detailed analysis of the financial performances is illustrated in the below section.  </w:t>
      </w:r>
    </w:p>
    <w:p w14:paraId="4680164B" w14:textId="77777777" w:rsidR="004E0844" w:rsidRPr="003A1926" w:rsidRDefault="00000000" w:rsidP="003A1926">
      <w:pPr>
        <w:spacing w:line="360" w:lineRule="auto"/>
        <w:rPr>
          <w:rFonts w:ascii="Arial" w:hAnsi="Arial" w:cs="Arial"/>
          <w:b/>
          <w:bCs/>
        </w:rPr>
      </w:pPr>
      <w:r w:rsidRPr="003A1926">
        <w:rPr>
          <w:rFonts w:ascii="Arial" w:hAnsi="Arial" w:cs="Arial"/>
          <w:b/>
          <w:bCs/>
        </w:rPr>
        <w:t xml:space="preserve">a. </w:t>
      </w:r>
      <w:r w:rsidR="001D0538" w:rsidRPr="003A1926">
        <w:rPr>
          <w:rFonts w:ascii="Arial" w:hAnsi="Arial" w:cs="Arial"/>
          <w:b/>
          <w:bCs/>
        </w:rPr>
        <w:t xml:space="preserve">Evaluation of </w:t>
      </w:r>
      <w:r w:rsidRPr="003A1926">
        <w:rPr>
          <w:rFonts w:ascii="Arial" w:hAnsi="Arial" w:cs="Arial"/>
          <w:b/>
          <w:bCs/>
        </w:rPr>
        <w:t xml:space="preserve">Profitability ratio </w:t>
      </w:r>
    </w:p>
    <w:p w14:paraId="3AE4093F" w14:textId="77777777" w:rsidR="00103830" w:rsidRPr="003A1926" w:rsidRDefault="00000000" w:rsidP="003A1926">
      <w:pPr>
        <w:spacing w:line="360" w:lineRule="auto"/>
        <w:rPr>
          <w:rFonts w:ascii="Arial" w:hAnsi="Arial" w:cs="Arial"/>
        </w:rPr>
      </w:pPr>
      <w:r w:rsidRPr="003A1926">
        <w:rPr>
          <w:rFonts w:ascii="Arial" w:hAnsi="Arial" w:cs="Arial"/>
        </w:rPr>
        <w:t>This ratio</w:t>
      </w:r>
      <w:r w:rsidR="00993BEC" w:rsidRPr="003A1926">
        <w:rPr>
          <w:rFonts w:ascii="Arial" w:hAnsi="Arial" w:cs="Arial"/>
        </w:rPr>
        <w:t xml:space="preserve"> is a type of financial measure that provide assistance </w:t>
      </w:r>
      <w:r w:rsidR="00730695" w:rsidRPr="003A1926">
        <w:rPr>
          <w:rFonts w:ascii="Arial" w:hAnsi="Arial" w:cs="Arial"/>
        </w:rPr>
        <w:t>to the management team of the business to make a profit with the help of expenditure and resources over a specific time</w:t>
      </w:r>
      <w:r w:rsidR="00C623DE" w:rsidRPr="003A1926">
        <w:rPr>
          <w:rFonts w:ascii="Arial" w:hAnsi="Arial" w:cs="Arial"/>
        </w:rPr>
        <w:t xml:space="preserve">frame. </w:t>
      </w:r>
      <w:r w:rsidR="00CF3825" w:rsidRPr="003A1926">
        <w:rPr>
          <w:rFonts w:ascii="Arial" w:hAnsi="Arial" w:cs="Arial"/>
        </w:rPr>
        <w:t xml:space="preserve">The outcome of this mentioned ratio is considered an efficiency metric that focuses on the potential of the mentioned company to </w:t>
      </w:r>
      <w:r w:rsidR="00C1400A" w:rsidRPr="003A1926">
        <w:rPr>
          <w:rFonts w:ascii="Arial" w:hAnsi="Arial" w:cs="Arial"/>
        </w:rPr>
        <w:t>achiev</w:t>
      </w:r>
      <w:r w:rsidR="00CF3825" w:rsidRPr="003A1926">
        <w:rPr>
          <w:rFonts w:ascii="Arial" w:hAnsi="Arial" w:cs="Arial"/>
        </w:rPr>
        <w:t>e operational activities</w:t>
      </w:r>
      <w:r w:rsidR="006378D1" w:rsidRPr="003A1926">
        <w:rPr>
          <w:rFonts w:ascii="Arial" w:hAnsi="Arial" w:cs="Arial"/>
        </w:rPr>
        <w:t xml:space="preserve"> (Van Emden, 2010)</w:t>
      </w:r>
      <w:r w:rsidR="00CF3825" w:rsidRPr="003A1926">
        <w:rPr>
          <w:rFonts w:ascii="Arial" w:hAnsi="Arial" w:cs="Arial"/>
        </w:rPr>
        <w:t xml:space="preserve">. </w:t>
      </w:r>
    </w:p>
    <w:p w14:paraId="59439319" w14:textId="77777777" w:rsidR="008B40BF" w:rsidRPr="003A1926" w:rsidRDefault="00000000" w:rsidP="003A1926">
      <w:pPr>
        <w:spacing w:line="360" w:lineRule="auto"/>
        <w:rPr>
          <w:rFonts w:ascii="Arial" w:hAnsi="Arial" w:cs="Arial"/>
          <w:b/>
          <w:bCs/>
        </w:rPr>
      </w:pPr>
      <w:r w:rsidRPr="003A1926">
        <w:rPr>
          <w:rFonts w:ascii="Arial" w:hAnsi="Arial" w:cs="Arial"/>
          <w:b/>
          <w:bCs/>
        </w:rPr>
        <w:t xml:space="preserve">1. Operating profit ratio </w:t>
      </w:r>
    </w:p>
    <w:p w14:paraId="106EFE6D" w14:textId="77777777" w:rsidR="00B53004" w:rsidRPr="003A1926" w:rsidRDefault="00000000" w:rsidP="003A1926">
      <w:pPr>
        <w:spacing w:line="360" w:lineRule="auto"/>
        <w:rPr>
          <w:rFonts w:ascii="Arial" w:hAnsi="Arial" w:cs="Arial"/>
        </w:rPr>
      </w:pPr>
      <w:r w:rsidRPr="003A1926">
        <w:rPr>
          <w:rFonts w:ascii="Arial" w:hAnsi="Arial" w:cs="Arial"/>
        </w:rPr>
        <w:t xml:space="preserve">The final outcome of the mentioned accounting ratio </w:t>
      </w:r>
      <w:r w:rsidR="008F7B12" w:rsidRPr="003A1926">
        <w:rPr>
          <w:rFonts w:ascii="Arial" w:hAnsi="Arial" w:cs="Arial"/>
        </w:rPr>
        <w:t xml:space="preserve">is the volume of money that Marriot International Inc. </w:t>
      </w:r>
      <w:r w:rsidR="00FB120B" w:rsidRPr="003A1926">
        <w:rPr>
          <w:rFonts w:ascii="Arial" w:hAnsi="Arial" w:cs="Arial"/>
        </w:rPr>
        <w:t>earns from</w:t>
      </w:r>
      <w:r w:rsidR="00A71256" w:rsidRPr="003A1926">
        <w:rPr>
          <w:rFonts w:ascii="Arial" w:hAnsi="Arial" w:cs="Arial"/>
        </w:rPr>
        <w:t xml:space="preserve"> its operations. </w:t>
      </w:r>
      <w:r w:rsidR="00DA05AC" w:rsidRPr="003A1926">
        <w:rPr>
          <w:rFonts w:ascii="Arial" w:hAnsi="Arial" w:cs="Arial"/>
        </w:rPr>
        <w:t>This outcome of the estimation highlights the s</w:t>
      </w:r>
      <w:r w:rsidR="00656D95" w:rsidRPr="003A1926">
        <w:rPr>
          <w:rFonts w:ascii="Arial" w:hAnsi="Arial" w:cs="Arial"/>
        </w:rPr>
        <w:t>teadiness of the company re</w:t>
      </w:r>
      <w:r w:rsidR="00703772" w:rsidRPr="003A1926">
        <w:rPr>
          <w:rFonts w:ascii="Arial" w:hAnsi="Arial" w:cs="Arial"/>
        </w:rPr>
        <w:t xml:space="preserve">garding the tax-oriented repercussions. </w:t>
      </w:r>
      <w:r w:rsidR="001E5222" w:rsidRPr="003A1926">
        <w:rPr>
          <w:rFonts w:ascii="Arial" w:hAnsi="Arial" w:cs="Arial"/>
        </w:rPr>
        <w:t xml:space="preserve">From the assistance of this, it is </w:t>
      </w:r>
      <w:r w:rsidRPr="003A1926">
        <w:rPr>
          <w:rFonts w:ascii="Arial" w:hAnsi="Arial" w:cs="Arial"/>
        </w:rPr>
        <w:t>considered</w:t>
      </w:r>
      <w:r w:rsidR="001E5222" w:rsidRPr="003A1926">
        <w:rPr>
          <w:rFonts w:ascii="Arial" w:hAnsi="Arial" w:cs="Arial"/>
        </w:rPr>
        <w:t xml:space="preserve"> as a </w:t>
      </w:r>
      <w:r w:rsidRPr="003A1926">
        <w:rPr>
          <w:rFonts w:ascii="Arial" w:hAnsi="Arial" w:cs="Arial"/>
        </w:rPr>
        <w:t>suitable indicator</w:t>
      </w:r>
      <w:r w:rsidR="001E5222" w:rsidRPr="003A1926">
        <w:rPr>
          <w:rFonts w:ascii="Arial" w:hAnsi="Arial" w:cs="Arial"/>
        </w:rPr>
        <w:t xml:space="preserve"> to get an idea to run the business successfully. </w:t>
      </w:r>
      <w:r w:rsidR="00523BDC" w:rsidRPr="003A1926">
        <w:rPr>
          <w:rFonts w:ascii="Arial" w:hAnsi="Arial" w:cs="Arial"/>
        </w:rPr>
        <w:t xml:space="preserve">It is a way to ascertain the amount of revenue that the mentioned business produces on a pound of </w:t>
      </w:r>
      <w:r w:rsidR="00B80496" w:rsidRPr="003A1926">
        <w:rPr>
          <w:rFonts w:ascii="Arial" w:hAnsi="Arial" w:cs="Arial"/>
        </w:rPr>
        <w:t xml:space="preserve">turnover. </w:t>
      </w:r>
      <w:r w:rsidR="006237BF" w:rsidRPr="003A1926">
        <w:rPr>
          <w:rFonts w:ascii="Arial" w:hAnsi="Arial" w:cs="Arial"/>
        </w:rPr>
        <w:t xml:space="preserve">It indicates the ability to transform trade into revenue. </w:t>
      </w:r>
    </w:p>
    <w:tbl>
      <w:tblPr>
        <w:tblStyle w:val="TableGrid"/>
        <w:tblW w:w="0" w:type="auto"/>
        <w:tblLook w:val="04A0" w:firstRow="1" w:lastRow="0" w:firstColumn="1" w:lastColumn="0" w:noHBand="0" w:noVBand="1"/>
      </w:tblPr>
      <w:tblGrid>
        <w:gridCol w:w="3116"/>
        <w:gridCol w:w="3117"/>
        <w:gridCol w:w="3117"/>
      </w:tblGrid>
      <w:tr w:rsidR="004B3943" w:rsidRPr="003A1926" w14:paraId="42DA5EFD" w14:textId="77777777" w:rsidTr="00B53004">
        <w:tc>
          <w:tcPr>
            <w:tcW w:w="3116" w:type="dxa"/>
          </w:tcPr>
          <w:p w14:paraId="0D2354FF" w14:textId="77777777" w:rsidR="00B53004" w:rsidRPr="003A1926" w:rsidRDefault="00000000" w:rsidP="003A1926">
            <w:pPr>
              <w:spacing w:line="360" w:lineRule="auto"/>
              <w:rPr>
                <w:rFonts w:ascii="Arial" w:hAnsi="Arial" w:cs="Arial"/>
              </w:rPr>
            </w:pPr>
            <w:r w:rsidRPr="003A1926">
              <w:rPr>
                <w:rFonts w:ascii="Arial" w:hAnsi="Arial" w:cs="Arial"/>
              </w:rPr>
              <w:t xml:space="preserve">Name of the ratio </w:t>
            </w:r>
          </w:p>
        </w:tc>
        <w:tc>
          <w:tcPr>
            <w:tcW w:w="3117" w:type="dxa"/>
          </w:tcPr>
          <w:p w14:paraId="1F80735C" w14:textId="77777777" w:rsidR="00B53004" w:rsidRPr="003A1926" w:rsidRDefault="00000000" w:rsidP="003A1926">
            <w:pPr>
              <w:spacing w:line="360" w:lineRule="auto"/>
              <w:rPr>
                <w:rFonts w:ascii="Arial" w:hAnsi="Arial" w:cs="Arial"/>
              </w:rPr>
            </w:pPr>
            <w:r w:rsidRPr="003A1926">
              <w:rPr>
                <w:rFonts w:ascii="Arial" w:hAnsi="Arial" w:cs="Arial"/>
              </w:rPr>
              <w:t>2020</w:t>
            </w:r>
          </w:p>
        </w:tc>
        <w:tc>
          <w:tcPr>
            <w:tcW w:w="3117" w:type="dxa"/>
          </w:tcPr>
          <w:p w14:paraId="1DD65728" w14:textId="77777777" w:rsidR="00B53004" w:rsidRPr="003A1926" w:rsidRDefault="00000000" w:rsidP="003A1926">
            <w:pPr>
              <w:spacing w:line="360" w:lineRule="auto"/>
              <w:rPr>
                <w:rFonts w:ascii="Arial" w:hAnsi="Arial" w:cs="Arial"/>
              </w:rPr>
            </w:pPr>
            <w:r w:rsidRPr="003A1926">
              <w:rPr>
                <w:rFonts w:ascii="Arial" w:hAnsi="Arial" w:cs="Arial"/>
              </w:rPr>
              <w:t>2021</w:t>
            </w:r>
          </w:p>
        </w:tc>
      </w:tr>
      <w:tr w:rsidR="004B3943" w:rsidRPr="003A1926" w14:paraId="1192E3E5" w14:textId="77777777" w:rsidTr="00B53004">
        <w:tc>
          <w:tcPr>
            <w:tcW w:w="3116" w:type="dxa"/>
          </w:tcPr>
          <w:p w14:paraId="4E7AF85C" w14:textId="77777777" w:rsidR="00B53004" w:rsidRPr="003A1926" w:rsidRDefault="00000000" w:rsidP="003A1926">
            <w:pPr>
              <w:spacing w:line="360" w:lineRule="auto"/>
              <w:rPr>
                <w:rFonts w:ascii="Arial" w:hAnsi="Arial" w:cs="Arial"/>
              </w:rPr>
            </w:pPr>
            <w:r w:rsidRPr="003A1926">
              <w:rPr>
                <w:rFonts w:ascii="Arial" w:hAnsi="Arial" w:cs="Arial"/>
              </w:rPr>
              <w:t xml:space="preserve">Operating profit ratio </w:t>
            </w:r>
          </w:p>
        </w:tc>
        <w:tc>
          <w:tcPr>
            <w:tcW w:w="3117" w:type="dxa"/>
          </w:tcPr>
          <w:p w14:paraId="5E96C334" w14:textId="77777777" w:rsidR="00B53004" w:rsidRPr="003A1926" w:rsidRDefault="00000000" w:rsidP="003A1926">
            <w:pPr>
              <w:spacing w:line="360" w:lineRule="auto"/>
              <w:rPr>
                <w:rFonts w:ascii="Arial" w:hAnsi="Arial" w:cs="Arial"/>
              </w:rPr>
            </w:pPr>
            <w:r w:rsidRPr="003A1926">
              <w:rPr>
                <w:rFonts w:ascii="Arial" w:hAnsi="Arial" w:cs="Arial"/>
              </w:rPr>
              <w:t>0.79</w:t>
            </w:r>
          </w:p>
        </w:tc>
        <w:tc>
          <w:tcPr>
            <w:tcW w:w="3117" w:type="dxa"/>
          </w:tcPr>
          <w:p w14:paraId="58CB7D4D" w14:textId="77777777" w:rsidR="00B53004" w:rsidRPr="003A1926" w:rsidRDefault="00000000" w:rsidP="003A1926">
            <w:pPr>
              <w:spacing w:line="360" w:lineRule="auto"/>
              <w:rPr>
                <w:rFonts w:ascii="Arial" w:hAnsi="Arial" w:cs="Arial"/>
              </w:rPr>
            </w:pPr>
            <w:r w:rsidRPr="003A1926">
              <w:rPr>
                <w:rFonts w:ascii="Arial" w:hAnsi="Arial" w:cs="Arial"/>
              </w:rPr>
              <w:t>12.62</w:t>
            </w:r>
          </w:p>
        </w:tc>
      </w:tr>
    </w:tbl>
    <w:p w14:paraId="4B3D7167" w14:textId="6355BC08" w:rsidR="00B53004" w:rsidRDefault="00B53004" w:rsidP="003A1926">
      <w:pPr>
        <w:spacing w:line="360" w:lineRule="auto"/>
        <w:rPr>
          <w:rFonts w:ascii="Arial" w:hAnsi="Arial" w:cs="Arial"/>
        </w:rPr>
      </w:pPr>
    </w:p>
    <w:p w14:paraId="6B1B6F26" w14:textId="1683E265" w:rsidR="00FA53ED" w:rsidRDefault="00FA53ED" w:rsidP="003A1926">
      <w:pPr>
        <w:spacing w:line="360" w:lineRule="auto"/>
        <w:rPr>
          <w:rFonts w:ascii="Arial" w:hAnsi="Arial" w:cs="Arial"/>
        </w:rPr>
      </w:pPr>
    </w:p>
    <w:p w14:paraId="5C90EB38" w14:textId="3E9CBBD4" w:rsidR="00FA53ED" w:rsidRDefault="00FA53ED" w:rsidP="003A1926">
      <w:pPr>
        <w:spacing w:line="360" w:lineRule="auto"/>
        <w:rPr>
          <w:rFonts w:ascii="Arial" w:hAnsi="Arial" w:cs="Arial"/>
        </w:rPr>
      </w:pPr>
    </w:p>
    <w:p w14:paraId="1DDE90DB" w14:textId="77777777" w:rsidR="00FA53ED" w:rsidRPr="003A1926" w:rsidRDefault="00FA53ED" w:rsidP="003A1926">
      <w:pPr>
        <w:spacing w:line="360" w:lineRule="auto"/>
        <w:rPr>
          <w:rFonts w:ascii="Arial" w:hAnsi="Arial" w:cs="Arial"/>
        </w:rPr>
      </w:pPr>
    </w:p>
    <w:p w14:paraId="0F345284" w14:textId="77777777" w:rsidR="00EB3FEA" w:rsidRPr="003A1926" w:rsidRDefault="00000000" w:rsidP="003A1926">
      <w:pPr>
        <w:spacing w:line="360" w:lineRule="auto"/>
        <w:rPr>
          <w:rFonts w:ascii="Arial" w:hAnsi="Arial" w:cs="Arial"/>
          <w:b/>
          <w:bCs/>
        </w:rPr>
      </w:pPr>
      <w:r w:rsidRPr="003A1926">
        <w:rPr>
          <w:rFonts w:ascii="Arial" w:hAnsi="Arial" w:cs="Arial"/>
          <w:b/>
          <w:bCs/>
        </w:rPr>
        <w:lastRenderedPageBreak/>
        <w:t xml:space="preserve">Indicating the outcome </w:t>
      </w:r>
    </w:p>
    <w:p w14:paraId="654E3A1D" w14:textId="77777777" w:rsidR="00A234B6" w:rsidRPr="003A1926" w:rsidRDefault="00000000" w:rsidP="003A1926">
      <w:pPr>
        <w:spacing w:line="360" w:lineRule="auto"/>
        <w:rPr>
          <w:rFonts w:ascii="Arial" w:hAnsi="Arial" w:cs="Arial"/>
          <w:b/>
          <w:bCs/>
        </w:rPr>
      </w:pPr>
      <w:r w:rsidRPr="003A1926">
        <w:rPr>
          <w:rFonts w:ascii="Arial" w:hAnsi="Arial" w:cs="Arial"/>
          <w:noProof/>
        </w:rPr>
        <w:drawing>
          <wp:inline distT="0" distB="0" distL="0" distR="0" wp14:anchorId="795CF5F7" wp14:editId="7E54EDA0">
            <wp:extent cx="4572000" cy="2743200"/>
            <wp:effectExtent l="0" t="0" r="0" b="0"/>
            <wp:docPr id="1" name="Chart 1">
              <a:extLst xmlns:a="http://schemas.openxmlformats.org/drawingml/2006/main">
                <a:ext uri="{FF2B5EF4-FFF2-40B4-BE49-F238E27FC236}">
                  <a16:creationId xmlns:a16="http://schemas.microsoft.com/office/drawing/2014/main" id="{CA4A0A59-DA04-E8BB-9FA9-D93E813FB8A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0518522A" w14:textId="77777777" w:rsidR="00A234B6" w:rsidRPr="003A1926" w:rsidRDefault="00000000" w:rsidP="003A1926">
      <w:pPr>
        <w:spacing w:line="360" w:lineRule="auto"/>
        <w:rPr>
          <w:rFonts w:ascii="Arial" w:hAnsi="Arial" w:cs="Arial"/>
          <w:b/>
          <w:bCs/>
        </w:rPr>
      </w:pPr>
      <w:r w:rsidRPr="003A1926">
        <w:rPr>
          <w:rFonts w:ascii="Arial" w:hAnsi="Arial" w:cs="Arial"/>
          <w:b/>
          <w:bCs/>
        </w:rPr>
        <w:t>Source: (Author)</w:t>
      </w:r>
    </w:p>
    <w:p w14:paraId="1114D0C1" w14:textId="77777777" w:rsidR="00A234B6" w:rsidRPr="003A1926" w:rsidRDefault="00000000" w:rsidP="003A1926">
      <w:pPr>
        <w:spacing w:line="360" w:lineRule="auto"/>
        <w:rPr>
          <w:rFonts w:ascii="Arial" w:hAnsi="Arial" w:cs="Arial"/>
        </w:rPr>
      </w:pPr>
      <w:r w:rsidRPr="003A1926">
        <w:rPr>
          <w:rFonts w:ascii="Arial" w:hAnsi="Arial" w:cs="Arial"/>
        </w:rPr>
        <w:t>The estimation of the ratio was shown that in 2020 the result was 0.79 and in 2021 it was 12.62</w:t>
      </w:r>
      <w:r w:rsidR="009B70DB" w:rsidRPr="003A1926">
        <w:rPr>
          <w:rFonts w:ascii="Arial" w:hAnsi="Arial" w:cs="Arial"/>
        </w:rPr>
        <w:t xml:space="preserve">, this shows that it was rapidly enhanced over the period. </w:t>
      </w:r>
      <w:r w:rsidR="00B52026" w:rsidRPr="003A1926">
        <w:rPr>
          <w:rFonts w:ascii="Arial" w:hAnsi="Arial" w:cs="Arial"/>
        </w:rPr>
        <w:t xml:space="preserve">It </w:t>
      </w:r>
      <w:r w:rsidR="00F65F87" w:rsidRPr="003A1926">
        <w:rPr>
          <w:rFonts w:ascii="Arial" w:hAnsi="Arial" w:cs="Arial"/>
        </w:rPr>
        <w:t xml:space="preserve">means the company enhances its capacity to transform the volume of sales into profits during the accounting period 2021.  </w:t>
      </w:r>
      <w:r w:rsidRPr="003A1926">
        <w:rPr>
          <w:rFonts w:ascii="Arial" w:hAnsi="Arial" w:cs="Arial"/>
        </w:rPr>
        <w:t xml:space="preserve"> </w:t>
      </w:r>
    </w:p>
    <w:p w14:paraId="66993821" w14:textId="77777777" w:rsidR="002C31CE" w:rsidRPr="003A1926" w:rsidRDefault="00000000" w:rsidP="003A1926">
      <w:pPr>
        <w:spacing w:line="360" w:lineRule="auto"/>
        <w:rPr>
          <w:rFonts w:ascii="Arial" w:hAnsi="Arial" w:cs="Arial"/>
          <w:b/>
          <w:bCs/>
        </w:rPr>
      </w:pPr>
      <w:r w:rsidRPr="003A1926">
        <w:rPr>
          <w:rFonts w:ascii="Arial" w:hAnsi="Arial" w:cs="Arial"/>
          <w:b/>
          <w:bCs/>
        </w:rPr>
        <w:t xml:space="preserve">2. Gross profit ratio </w:t>
      </w:r>
    </w:p>
    <w:p w14:paraId="1F0B36C9" w14:textId="77777777" w:rsidR="002C31CE" w:rsidRPr="003A1926" w:rsidRDefault="00000000" w:rsidP="003A1926">
      <w:pPr>
        <w:spacing w:line="360" w:lineRule="auto"/>
        <w:rPr>
          <w:rFonts w:ascii="Arial" w:hAnsi="Arial" w:cs="Arial"/>
        </w:rPr>
      </w:pPr>
      <w:r w:rsidRPr="003A1926">
        <w:rPr>
          <w:rFonts w:ascii="Arial" w:hAnsi="Arial" w:cs="Arial"/>
        </w:rPr>
        <w:t xml:space="preserve">The gross profit ratio is </w:t>
      </w:r>
      <w:r w:rsidR="0040653B" w:rsidRPr="003A1926">
        <w:rPr>
          <w:rFonts w:ascii="Arial" w:hAnsi="Arial" w:cs="Arial"/>
        </w:rPr>
        <w:t>reflected</w:t>
      </w:r>
      <w:r w:rsidRPr="003A1926">
        <w:rPr>
          <w:rFonts w:ascii="Arial" w:hAnsi="Arial" w:cs="Arial"/>
        </w:rPr>
        <w:t xml:space="preserve"> </w:t>
      </w:r>
      <w:r w:rsidR="0040653B" w:rsidRPr="003A1926">
        <w:rPr>
          <w:rFonts w:ascii="Arial" w:hAnsi="Arial" w:cs="Arial"/>
        </w:rPr>
        <w:t xml:space="preserve">in </w:t>
      </w:r>
      <w:r w:rsidRPr="003A1926">
        <w:rPr>
          <w:rFonts w:ascii="Arial" w:hAnsi="Arial" w:cs="Arial"/>
        </w:rPr>
        <w:t>the</w:t>
      </w:r>
      <w:r w:rsidR="0040653B" w:rsidRPr="003A1926">
        <w:rPr>
          <w:rFonts w:ascii="Arial" w:hAnsi="Arial" w:cs="Arial"/>
        </w:rPr>
        <w:t xml:space="preserve"> volume of money that is gained from the </w:t>
      </w:r>
      <w:r w:rsidR="004E37CF" w:rsidRPr="003A1926">
        <w:rPr>
          <w:rFonts w:ascii="Arial" w:hAnsi="Arial" w:cs="Arial"/>
        </w:rPr>
        <w:t>business</w:t>
      </w:r>
      <w:r w:rsidR="0040653B" w:rsidRPr="003A1926">
        <w:rPr>
          <w:rFonts w:ascii="Arial" w:hAnsi="Arial" w:cs="Arial"/>
        </w:rPr>
        <w:t xml:space="preserve"> operations of the company over a period of time.</w:t>
      </w:r>
      <w:r w:rsidR="004E37CF" w:rsidRPr="003A1926">
        <w:rPr>
          <w:rFonts w:ascii="Arial" w:hAnsi="Arial" w:cs="Arial"/>
        </w:rPr>
        <w:t xml:space="preserve"> The indirect expenses</w:t>
      </w:r>
      <w:r w:rsidR="00B40635" w:rsidRPr="003A1926">
        <w:rPr>
          <w:rFonts w:ascii="Arial" w:hAnsi="Arial" w:cs="Arial"/>
        </w:rPr>
        <w:t xml:space="preserve"> and the relevant taxes were not adjusted with the value of gross profit. The number of it is found from the distinction between the sales value and cost of production, then it is divided by the revenue of the </w:t>
      </w:r>
      <w:r w:rsidR="00A234B6" w:rsidRPr="003A1926">
        <w:rPr>
          <w:rFonts w:ascii="Arial" w:hAnsi="Arial" w:cs="Arial"/>
        </w:rPr>
        <w:t>selected</w:t>
      </w:r>
      <w:r w:rsidR="00B40635" w:rsidRPr="003A1926">
        <w:rPr>
          <w:rFonts w:ascii="Arial" w:hAnsi="Arial" w:cs="Arial"/>
        </w:rPr>
        <w:t xml:space="preserve"> accounting period</w:t>
      </w:r>
      <w:r w:rsidR="002D50BD" w:rsidRPr="003A1926">
        <w:rPr>
          <w:rFonts w:ascii="Arial" w:hAnsi="Arial" w:cs="Arial"/>
        </w:rPr>
        <w:t xml:space="preserve"> (Leeds University, 2016)</w:t>
      </w:r>
      <w:r w:rsidR="00B40635" w:rsidRPr="003A1926">
        <w:rPr>
          <w:rFonts w:ascii="Arial" w:hAnsi="Arial" w:cs="Arial"/>
        </w:rPr>
        <w:t xml:space="preserve">.  </w:t>
      </w:r>
      <w:r w:rsidR="004E37CF" w:rsidRPr="003A1926">
        <w:rPr>
          <w:rFonts w:ascii="Arial" w:hAnsi="Arial" w:cs="Arial"/>
        </w:rPr>
        <w:t xml:space="preserve"> </w:t>
      </w:r>
      <w:r w:rsidRPr="003A1926">
        <w:rPr>
          <w:rFonts w:ascii="Arial" w:hAnsi="Arial" w:cs="Arial"/>
        </w:rPr>
        <w:t xml:space="preserve"> </w:t>
      </w:r>
    </w:p>
    <w:tbl>
      <w:tblPr>
        <w:tblStyle w:val="TableGrid"/>
        <w:tblW w:w="0" w:type="auto"/>
        <w:tblLook w:val="04A0" w:firstRow="1" w:lastRow="0" w:firstColumn="1" w:lastColumn="0" w:noHBand="0" w:noVBand="1"/>
      </w:tblPr>
      <w:tblGrid>
        <w:gridCol w:w="3116"/>
        <w:gridCol w:w="3117"/>
        <w:gridCol w:w="3117"/>
      </w:tblGrid>
      <w:tr w:rsidR="004B3943" w:rsidRPr="003A1926" w14:paraId="454BB322" w14:textId="77777777" w:rsidTr="006C7744">
        <w:tc>
          <w:tcPr>
            <w:tcW w:w="3116" w:type="dxa"/>
          </w:tcPr>
          <w:p w14:paraId="0C418CF9" w14:textId="77777777" w:rsidR="00C06D52" w:rsidRPr="003A1926" w:rsidRDefault="00000000" w:rsidP="003A1926">
            <w:pPr>
              <w:spacing w:line="360" w:lineRule="auto"/>
              <w:rPr>
                <w:rFonts w:ascii="Arial" w:hAnsi="Arial" w:cs="Arial"/>
              </w:rPr>
            </w:pPr>
            <w:r w:rsidRPr="003A1926">
              <w:rPr>
                <w:rFonts w:ascii="Arial" w:hAnsi="Arial" w:cs="Arial"/>
              </w:rPr>
              <w:t xml:space="preserve">Name of the ratio </w:t>
            </w:r>
          </w:p>
        </w:tc>
        <w:tc>
          <w:tcPr>
            <w:tcW w:w="3117" w:type="dxa"/>
          </w:tcPr>
          <w:p w14:paraId="49C9D8AA" w14:textId="77777777" w:rsidR="00C06D52" w:rsidRPr="003A1926" w:rsidRDefault="00000000" w:rsidP="003A1926">
            <w:pPr>
              <w:spacing w:line="360" w:lineRule="auto"/>
              <w:rPr>
                <w:rFonts w:ascii="Arial" w:hAnsi="Arial" w:cs="Arial"/>
              </w:rPr>
            </w:pPr>
            <w:r w:rsidRPr="003A1926">
              <w:rPr>
                <w:rFonts w:ascii="Arial" w:hAnsi="Arial" w:cs="Arial"/>
              </w:rPr>
              <w:t>2020</w:t>
            </w:r>
          </w:p>
        </w:tc>
        <w:tc>
          <w:tcPr>
            <w:tcW w:w="3117" w:type="dxa"/>
          </w:tcPr>
          <w:p w14:paraId="5F89D20A" w14:textId="77777777" w:rsidR="00C06D52" w:rsidRPr="003A1926" w:rsidRDefault="00000000" w:rsidP="003A1926">
            <w:pPr>
              <w:spacing w:line="360" w:lineRule="auto"/>
              <w:rPr>
                <w:rFonts w:ascii="Arial" w:hAnsi="Arial" w:cs="Arial"/>
              </w:rPr>
            </w:pPr>
            <w:r w:rsidRPr="003A1926">
              <w:rPr>
                <w:rFonts w:ascii="Arial" w:hAnsi="Arial" w:cs="Arial"/>
              </w:rPr>
              <w:t>2021</w:t>
            </w:r>
          </w:p>
        </w:tc>
      </w:tr>
      <w:tr w:rsidR="004B3943" w:rsidRPr="003A1926" w14:paraId="0ECA47AE" w14:textId="77777777" w:rsidTr="006C7744">
        <w:tc>
          <w:tcPr>
            <w:tcW w:w="3116" w:type="dxa"/>
          </w:tcPr>
          <w:p w14:paraId="0423EF9B" w14:textId="77777777" w:rsidR="00C06D52" w:rsidRPr="003A1926" w:rsidRDefault="00000000" w:rsidP="003A1926">
            <w:pPr>
              <w:spacing w:line="360" w:lineRule="auto"/>
              <w:rPr>
                <w:rFonts w:ascii="Arial" w:hAnsi="Arial" w:cs="Arial"/>
              </w:rPr>
            </w:pPr>
            <w:r w:rsidRPr="003A1926">
              <w:rPr>
                <w:rFonts w:ascii="Arial" w:hAnsi="Arial" w:cs="Arial"/>
              </w:rPr>
              <w:t>Gross profit ratio</w:t>
            </w:r>
          </w:p>
        </w:tc>
        <w:tc>
          <w:tcPr>
            <w:tcW w:w="3117" w:type="dxa"/>
          </w:tcPr>
          <w:p w14:paraId="71ABAF06" w14:textId="77777777" w:rsidR="00C06D52" w:rsidRPr="003A1926" w:rsidRDefault="00000000" w:rsidP="003A1926">
            <w:pPr>
              <w:spacing w:line="360" w:lineRule="auto"/>
              <w:rPr>
                <w:rFonts w:ascii="Arial" w:hAnsi="Arial" w:cs="Arial"/>
              </w:rPr>
            </w:pPr>
            <w:r w:rsidRPr="003A1926">
              <w:rPr>
                <w:rFonts w:ascii="Arial" w:hAnsi="Arial" w:cs="Arial"/>
              </w:rPr>
              <w:t>13.80</w:t>
            </w:r>
          </w:p>
        </w:tc>
        <w:tc>
          <w:tcPr>
            <w:tcW w:w="3117" w:type="dxa"/>
          </w:tcPr>
          <w:p w14:paraId="62666F57" w14:textId="77777777" w:rsidR="00C06D52" w:rsidRPr="003A1926" w:rsidRDefault="00000000" w:rsidP="003A1926">
            <w:pPr>
              <w:spacing w:line="360" w:lineRule="auto"/>
              <w:rPr>
                <w:rFonts w:ascii="Arial" w:hAnsi="Arial" w:cs="Arial"/>
              </w:rPr>
            </w:pPr>
            <w:r w:rsidRPr="003A1926">
              <w:rPr>
                <w:rFonts w:ascii="Arial" w:hAnsi="Arial" w:cs="Arial"/>
              </w:rPr>
              <w:t>20.21</w:t>
            </w:r>
          </w:p>
        </w:tc>
      </w:tr>
    </w:tbl>
    <w:p w14:paraId="012CA758" w14:textId="77777777" w:rsidR="00C06D52" w:rsidRPr="003A1926" w:rsidRDefault="00C06D52" w:rsidP="003A1926">
      <w:pPr>
        <w:spacing w:line="360" w:lineRule="auto"/>
        <w:rPr>
          <w:rFonts w:ascii="Arial" w:hAnsi="Arial" w:cs="Arial"/>
          <w:b/>
          <w:bCs/>
        </w:rPr>
      </w:pPr>
    </w:p>
    <w:p w14:paraId="5FDA7AD1" w14:textId="77777777" w:rsidR="003A1926" w:rsidRDefault="003A1926" w:rsidP="003A1926">
      <w:pPr>
        <w:spacing w:line="360" w:lineRule="auto"/>
        <w:rPr>
          <w:rFonts w:ascii="Arial" w:hAnsi="Arial" w:cs="Arial"/>
          <w:b/>
          <w:bCs/>
        </w:rPr>
      </w:pPr>
    </w:p>
    <w:p w14:paraId="1F27C360" w14:textId="77777777" w:rsidR="003A1926" w:rsidRDefault="003A1926" w:rsidP="003A1926">
      <w:pPr>
        <w:spacing w:line="360" w:lineRule="auto"/>
        <w:rPr>
          <w:rFonts w:ascii="Arial" w:hAnsi="Arial" w:cs="Arial"/>
          <w:b/>
          <w:bCs/>
        </w:rPr>
      </w:pPr>
    </w:p>
    <w:p w14:paraId="291C993C" w14:textId="5BA68ACD" w:rsidR="00C06D52" w:rsidRPr="003A1926" w:rsidRDefault="00000000" w:rsidP="003A1926">
      <w:pPr>
        <w:spacing w:line="360" w:lineRule="auto"/>
        <w:rPr>
          <w:rFonts w:ascii="Arial" w:hAnsi="Arial" w:cs="Arial"/>
          <w:b/>
          <w:bCs/>
        </w:rPr>
      </w:pPr>
      <w:r w:rsidRPr="003A1926">
        <w:rPr>
          <w:rFonts w:ascii="Arial" w:hAnsi="Arial" w:cs="Arial"/>
          <w:b/>
          <w:bCs/>
        </w:rPr>
        <w:t xml:space="preserve">Indicating the outcome </w:t>
      </w:r>
    </w:p>
    <w:p w14:paraId="492F6A77" w14:textId="77777777" w:rsidR="004677AB" w:rsidRPr="003A1926" w:rsidRDefault="00000000" w:rsidP="003A1926">
      <w:pPr>
        <w:spacing w:line="360" w:lineRule="auto"/>
        <w:rPr>
          <w:rFonts w:ascii="Arial" w:hAnsi="Arial" w:cs="Arial"/>
        </w:rPr>
      </w:pPr>
      <w:r w:rsidRPr="003A1926">
        <w:rPr>
          <w:rFonts w:ascii="Arial" w:hAnsi="Arial" w:cs="Arial"/>
          <w:noProof/>
        </w:rPr>
        <w:drawing>
          <wp:inline distT="0" distB="0" distL="0" distR="0" wp14:anchorId="1B2D1EB8" wp14:editId="2D003B9B">
            <wp:extent cx="4572000" cy="2743200"/>
            <wp:effectExtent l="0" t="0" r="0" b="0"/>
            <wp:docPr id="3" name="Chart 3">
              <a:extLst xmlns:a="http://schemas.openxmlformats.org/drawingml/2006/main">
                <a:ext uri="{FF2B5EF4-FFF2-40B4-BE49-F238E27FC236}">
                  <a16:creationId xmlns:a16="http://schemas.microsoft.com/office/drawing/2014/main" id="{5B8E7778-29DF-C8C2-3FD3-3F7AF4AD0B0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3B142A24" w14:textId="77777777" w:rsidR="00381750" w:rsidRPr="003A1926" w:rsidRDefault="00000000" w:rsidP="003A1926">
      <w:pPr>
        <w:spacing w:line="360" w:lineRule="auto"/>
        <w:rPr>
          <w:rFonts w:ascii="Arial" w:hAnsi="Arial" w:cs="Arial"/>
          <w:b/>
          <w:bCs/>
        </w:rPr>
      </w:pPr>
      <w:r w:rsidRPr="003A1926">
        <w:rPr>
          <w:rFonts w:ascii="Arial" w:hAnsi="Arial" w:cs="Arial"/>
          <w:b/>
          <w:bCs/>
        </w:rPr>
        <w:t>Source: (Author)</w:t>
      </w:r>
    </w:p>
    <w:p w14:paraId="0FA16D37" w14:textId="77777777" w:rsidR="00AA40D5" w:rsidRPr="003A1926" w:rsidRDefault="00000000" w:rsidP="003A1926">
      <w:pPr>
        <w:spacing w:line="360" w:lineRule="auto"/>
        <w:rPr>
          <w:rFonts w:ascii="Arial" w:hAnsi="Arial" w:cs="Arial"/>
        </w:rPr>
      </w:pPr>
      <w:r w:rsidRPr="003A1926">
        <w:rPr>
          <w:rFonts w:ascii="Arial" w:hAnsi="Arial" w:cs="Arial"/>
        </w:rPr>
        <w:t xml:space="preserve">According to the estimation, the value of this gross profit margin found in 2020 was 13.8% and in 2021 the rate was around 20.21%. </w:t>
      </w:r>
      <w:r w:rsidR="00824F38" w:rsidRPr="003A1926">
        <w:rPr>
          <w:rFonts w:ascii="Arial" w:hAnsi="Arial" w:cs="Arial"/>
        </w:rPr>
        <w:t xml:space="preserve">This means the company inclines the level of gross margin in each unit of sale and it is visually </w:t>
      </w:r>
      <w:r w:rsidRPr="003A1926">
        <w:rPr>
          <w:rFonts w:ascii="Arial" w:hAnsi="Arial" w:cs="Arial"/>
        </w:rPr>
        <w:t>reflected in the mentioned chart</w:t>
      </w:r>
      <w:r w:rsidR="00274A72" w:rsidRPr="003A1926">
        <w:rPr>
          <w:rFonts w:ascii="Arial" w:hAnsi="Arial" w:cs="Arial"/>
        </w:rPr>
        <w:t xml:space="preserve"> (Harrison et al., 2012)</w:t>
      </w:r>
      <w:r w:rsidR="00824F38" w:rsidRPr="003A1926">
        <w:rPr>
          <w:rFonts w:ascii="Arial" w:hAnsi="Arial" w:cs="Arial"/>
        </w:rPr>
        <w:t xml:space="preserve">. </w:t>
      </w:r>
    </w:p>
    <w:p w14:paraId="3EE78B0E" w14:textId="77777777" w:rsidR="00AA40D5" w:rsidRPr="003A1926" w:rsidRDefault="00000000" w:rsidP="003A1926">
      <w:pPr>
        <w:spacing w:line="360" w:lineRule="auto"/>
        <w:rPr>
          <w:rFonts w:ascii="Arial" w:hAnsi="Arial" w:cs="Arial"/>
          <w:b/>
          <w:bCs/>
        </w:rPr>
      </w:pPr>
      <w:r w:rsidRPr="003A1926">
        <w:rPr>
          <w:rFonts w:ascii="Arial" w:hAnsi="Arial" w:cs="Arial"/>
          <w:b/>
          <w:bCs/>
        </w:rPr>
        <w:t xml:space="preserve">b. Evaluation of the liquidity ratio </w:t>
      </w:r>
    </w:p>
    <w:p w14:paraId="53CE7B24" w14:textId="77777777" w:rsidR="00EC2033" w:rsidRPr="003A1926" w:rsidRDefault="00000000" w:rsidP="003A1926">
      <w:pPr>
        <w:spacing w:line="360" w:lineRule="auto"/>
        <w:rPr>
          <w:rFonts w:ascii="Arial" w:hAnsi="Arial" w:cs="Arial"/>
        </w:rPr>
      </w:pPr>
      <w:r w:rsidRPr="003A1926">
        <w:rPr>
          <w:rFonts w:ascii="Arial" w:hAnsi="Arial" w:cs="Arial"/>
        </w:rPr>
        <w:t>The outcome of the liquidity ratio highlights the level of competenc</w:t>
      </w:r>
      <w:r w:rsidR="00992CDF" w:rsidRPr="003A1926">
        <w:rPr>
          <w:rFonts w:ascii="Arial" w:hAnsi="Arial" w:cs="Arial"/>
        </w:rPr>
        <w:t xml:space="preserve">y to complete the payment </w:t>
      </w:r>
      <w:r w:rsidR="00EC6D43" w:rsidRPr="003A1926">
        <w:rPr>
          <w:rFonts w:ascii="Arial" w:hAnsi="Arial" w:cs="Arial"/>
        </w:rPr>
        <w:t xml:space="preserve">for its overheads over the point of time. </w:t>
      </w:r>
      <w:r w:rsidR="00FB40D4" w:rsidRPr="003A1926">
        <w:rPr>
          <w:rFonts w:ascii="Arial" w:hAnsi="Arial" w:cs="Arial"/>
        </w:rPr>
        <w:t xml:space="preserve">This reflects the efficiency level of the mentioned business to cover all </w:t>
      </w:r>
      <w:r w:rsidR="00E719E5" w:rsidRPr="003A1926">
        <w:rPr>
          <w:rFonts w:ascii="Arial" w:hAnsi="Arial" w:cs="Arial"/>
        </w:rPr>
        <w:t xml:space="preserve">its business </w:t>
      </w:r>
      <w:r w:rsidR="00FB40D4" w:rsidRPr="003A1926">
        <w:rPr>
          <w:rFonts w:ascii="Arial" w:hAnsi="Arial" w:cs="Arial"/>
        </w:rPr>
        <w:t>expenditure</w:t>
      </w:r>
      <w:r w:rsidR="00E719E5" w:rsidRPr="003A1926">
        <w:rPr>
          <w:rFonts w:ascii="Arial" w:hAnsi="Arial" w:cs="Arial"/>
        </w:rPr>
        <w:t xml:space="preserve">s which is important to run the business function </w:t>
      </w:r>
      <w:r w:rsidR="00DF48A0" w:rsidRPr="003A1926">
        <w:rPr>
          <w:rFonts w:ascii="Arial" w:hAnsi="Arial" w:cs="Arial"/>
        </w:rPr>
        <w:t>without</w:t>
      </w:r>
      <w:r w:rsidR="00E719E5" w:rsidRPr="003A1926">
        <w:rPr>
          <w:rFonts w:ascii="Arial" w:hAnsi="Arial" w:cs="Arial"/>
        </w:rPr>
        <w:t xml:space="preserve"> any kind of barrier</w:t>
      </w:r>
      <w:r w:rsidR="00DD76A3" w:rsidRPr="003A1926">
        <w:rPr>
          <w:rFonts w:ascii="Arial" w:hAnsi="Arial" w:cs="Arial"/>
        </w:rPr>
        <w:t xml:space="preserve"> (Cottrell, 2012)</w:t>
      </w:r>
      <w:r w:rsidR="00E719E5" w:rsidRPr="003A1926">
        <w:rPr>
          <w:rFonts w:ascii="Arial" w:hAnsi="Arial" w:cs="Arial"/>
        </w:rPr>
        <w:t xml:space="preserve">.  </w:t>
      </w:r>
      <w:r w:rsidR="00FB40D4" w:rsidRPr="003A1926">
        <w:rPr>
          <w:rFonts w:ascii="Arial" w:hAnsi="Arial" w:cs="Arial"/>
        </w:rPr>
        <w:t xml:space="preserve"> </w:t>
      </w:r>
      <w:r w:rsidRPr="003A1926">
        <w:rPr>
          <w:rFonts w:ascii="Arial" w:hAnsi="Arial" w:cs="Arial"/>
        </w:rPr>
        <w:t xml:space="preserve"> </w:t>
      </w:r>
    </w:p>
    <w:p w14:paraId="3356F2DD" w14:textId="77777777" w:rsidR="00DF48A0" w:rsidRPr="003A1926" w:rsidRDefault="00000000" w:rsidP="003A1926">
      <w:pPr>
        <w:spacing w:line="360" w:lineRule="auto"/>
        <w:rPr>
          <w:rFonts w:ascii="Arial" w:hAnsi="Arial" w:cs="Arial"/>
          <w:b/>
          <w:bCs/>
        </w:rPr>
      </w:pPr>
      <w:r w:rsidRPr="003A1926">
        <w:rPr>
          <w:rFonts w:ascii="Arial" w:hAnsi="Arial" w:cs="Arial"/>
          <w:b/>
          <w:bCs/>
        </w:rPr>
        <w:t xml:space="preserve">1. </w:t>
      </w:r>
      <w:r w:rsidR="000B0DEC" w:rsidRPr="003A1926">
        <w:rPr>
          <w:rFonts w:ascii="Arial" w:hAnsi="Arial" w:cs="Arial"/>
          <w:b/>
          <w:bCs/>
        </w:rPr>
        <w:t>Current ratio</w:t>
      </w:r>
    </w:p>
    <w:p w14:paraId="29AFD982" w14:textId="77777777" w:rsidR="000B0DEC" w:rsidRPr="003A1926" w:rsidRDefault="00000000" w:rsidP="003A1926">
      <w:pPr>
        <w:spacing w:line="360" w:lineRule="auto"/>
        <w:rPr>
          <w:rFonts w:ascii="Arial" w:hAnsi="Arial" w:cs="Arial"/>
        </w:rPr>
      </w:pPr>
      <w:r w:rsidRPr="003A1926">
        <w:rPr>
          <w:rFonts w:ascii="Arial" w:hAnsi="Arial" w:cs="Arial"/>
        </w:rPr>
        <w:t xml:space="preserve">The result of the current ratio </w:t>
      </w:r>
      <w:r w:rsidR="0051643F" w:rsidRPr="003A1926">
        <w:rPr>
          <w:rFonts w:ascii="Arial" w:hAnsi="Arial" w:cs="Arial"/>
        </w:rPr>
        <w:t>covers</w:t>
      </w:r>
      <w:r w:rsidRPr="003A1926">
        <w:rPr>
          <w:rFonts w:ascii="Arial" w:hAnsi="Arial" w:cs="Arial"/>
        </w:rPr>
        <w:t xml:space="preserve"> the capability of Marriot International Inc. to manage short-term </w:t>
      </w:r>
      <w:r w:rsidR="00426DE4" w:rsidRPr="003A1926">
        <w:rPr>
          <w:rFonts w:ascii="Arial" w:hAnsi="Arial" w:cs="Arial"/>
        </w:rPr>
        <w:t xml:space="preserve">expenses with the assistance of its current assets over the mentioned accounting period. </w:t>
      </w:r>
      <w:r w:rsidR="0051643F" w:rsidRPr="003A1926">
        <w:rPr>
          <w:rFonts w:ascii="Arial" w:hAnsi="Arial" w:cs="Arial"/>
        </w:rPr>
        <w:t xml:space="preserve">Moreover, this indicates the capacity of the company to the utilisation </w:t>
      </w:r>
      <w:r w:rsidR="0051643F" w:rsidRPr="003A1926">
        <w:rPr>
          <w:rFonts w:ascii="Arial" w:hAnsi="Arial" w:cs="Arial"/>
        </w:rPr>
        <w:lastRenderedPageBreak/>
        <w:t xml:space="preserve">of limited </w:t>
      </w:r>
      <w:r w:rsidR="00693D4C" w:rsidRPr="003A1926">
        <w:rPr>
          <w:rFonts w:ascii="Arial" w:hAnsi="Arial" w:cs="Arial"/>
        </w:rPr>
        <w:t>resources</w:t>
      </w:r>
      <w:r w:rsidR="0051643F" w:rsidRPr="003A1926">
        <w:rPr>
          <w:rFonts w:ascii="Arial" w:hAnsi="Arial" w:cs="Arial"/>
        </w:rPr>
        <w:t xml:space="preserve"> to cover this type of overhead. </w:t>
      </w:r>
      <w:r w:rsidR="004B3593" w:rsidRPr="003A1926">
        <w:rPr>
          <w:rFonts w:ascii="Arial" w:hAnsi="Arial" w:cs="Arial"/>
        </w:rPr>
        <w:t>This help to know the financial condition of the business and get an idea regarding the ability to pay the debt within the time</w:t>
      </w:r>
      <w:r w:rsidR="003D02B9" w:rsidRPr="003A1926">
        <w:rPr>
          <w:rFonts w:ascii="Arial" w:hAnsi="Arial" w:cs="Arial"/>
        </w:rPr>
        <w:t xml:space="preserve"> (Cottrell, 2013)</w:t>
      </w:r>
      <w:r w:rsidR="004B3593" w:rsidRPr="003A1926">
        <w:rPr>
          <w:rFonts w:ascii="Arial" w:hAnsi="Arial" w:cs="Arial"/>
        </w:rPr>
        <w:t xml:space="preserve">. </w:t>
      </w:r>
    </w:p>
    <w:tbl>
      <w:tblPr>
        <w:tblStyle w:val="TableGrid"/>
        <w:tblW w:w="0" w:type="auto"/>
        <w:tblLook w:val="04A0" w:firstRow="1" w:lastRow="0" w:firstColumn="1" w:lastColumn="0" w:noHBand="0" w:noVBand="1"/>
      </w:tblPr>
      <w:tblGrid>
        <w:gridCol w:w="3116"/>
        <w:gridCol w:w="3117"/>
        <w:gridCol w:w="3117"/>
      </w:tblGrid>
      <w:tr w:rsidR="004B3943" w:rsidRPr="003A1926" w14:paraId="46A60B63" w14:textId="77777777" w:rsidTr="006C7744">
        <w:tc>
          <w:tcPr>
            <w:tcW w:w="3116" w:type="dxa"/>
          </w:tcPr>
          <w:p w14:paraId="5A38262B" w14:textId="77777777" w:rsidR="00FE2CCE" w:rsidRPr="003A1926" w:rsidRDefault="00000000" w:rsidP="003A1926">
            <w:pPr>
              <w:spacing w:line="360" w:lineRule="auto"/>
              <w:rPr>
                <w:rFonts w:ascii="Arial" w:hAnsi="Arial" w:cs="Arial"/>
              </w:rPr>
            </w:pPr>
            <w:r w:rsidRPr="003A1926">
              <w:rPr>
                <w:rFonts w:ascii="Arial" w:hAnsi="Arial" w:cs="Arial"/>
              </w:rPr>
              <w:t xml:space="preserve">Name of the ratio </w:t>
            </w:r>
          </w:p>
        </w:tc>
        <w:tc>
          <w:tcPr>
            <w:tcW w:w="3117" w:type="dxa"/>
          </w:tcPr>
          <w:p w14:paraId="371D2693" w14:textId="77777777" w:rsidR="00FE2CCE" w:rsidRPr="003A1926" w:rsidRDefault="00000000" w:rsidP="003A1926">
            <w:pPr>
              <w:spacing w:line="360" w:lineRule="auto"/>
              <w:rPr>
                <w:rFonts w:ascii="Arial" w:hAnsi="Arial" w:cs="Arial"/>
              </w:rPr>
            </w:pPr>
            <w:r w:rsidRPr="003A1926">
              <w:rPr>
                <w:rFonts w:ascii="Arial" w:hAnsi="Arial" w:cs="Arial"/>
              </w:rPr>
              <w:t>2020</w:t>
            </w:r>
          </w:p>
        </w:tc>
        <w:tc>
          <w:tcPr>
            <w:tcW w:w="3117" w:type="dxa"/>
          </w:tcPr>
          <w:p w14:paraId="745D9EE7" w14:textId="77777777" w:rsidR="00FE2CCE" w:rsidRPr="003A1926" w:rsidRDefault="00000000" w:rsidP="003A1926">
            <w:pPr>
              <w:spacing w:line="360" w:lineRule="auto"/>
              <w:rPr>
                <w:rFonts w:ascii="Arial" w:hAnsi="Arial" w:cs="Arial"/>
              </w:rPr>
            </w:pPr>
            <w:r w:rsidRPr="003A1926">
              <w:rPr>
                <w:rFonts w:ascii="Arial" w:hAnsi="Arial" w:cs="Arial"/>
              </w:rPr>
              <w:t>2021</w:t>
            </w:r>
          </w:p>
        </w:tc>
      </w:tr>
      <w:tr w:rsidR="004B3943" w:rsidRPr="003A1926" w14:paraId="17DD7F8B" w14:textId="77777777" w:rsidTr="006C7744">
        <w:tc>
          <w:tcPr>
            <w:tcW w:w="3116" w:type="dxa"/>
          </w:tcPr>
          <w:p w14:paraId="6B0FBE63" w14:textId="77777777" w:rsidR="00FE2CCE" w:rsidRPr="003A1926" w:rsidRDefault="00000000" w:rsidP="003A1926">
            <w:pPr>
              <w:spacing w:line="360" w:lineRule="auto"/>
              <w:rPr>
                <w:rFonts w:ascii="Arial" w:hAnsi="Arial" w:cs="Arial"/>
              </w:rPr>
            </w:pPr>
            <w:r w:rsidRPr="003A1926">
              <w:rPr>
                <w:rFonts w:ascii="Arial" w:hAnsi="Arial" w:cs="Arial"/>
              </w:rPr>
              <w:t>Current ratio</w:t>
            </w:r>
          </w:p>
        </w:tc>
        <w:tc>
          <w:tcPr>
            <w:tcW w:w="3117" w:type="dxa"/>
          </w:tcPr>
          <w:p w14:paraId="5607CB9B" w14:textId="77777777" w:rsidR="00FE2CCE" w:rsidRPr="003A1926" w:rsidRDefault="00000000" w:rsidP="003A1926">
            <w:pPr>
              <w:spacing w:line="360" w:lineRule="auto"/>
              <w:rPr>
                <w:rFonts w:ascii="Arial" w:hAnsi="Arial" w:cs="Arial"/>
              </w:rPr>
            </w:pPr>
            <w:r w:rsidRPr="003A1926">
              <w:rPr>
                <w:rFonts w:ascii="Arial" w:hAnsi="Arial" w:cs="Arial"/>
              </w:rPr>
              <w:t>0.49</w:t>
            </w:r>
          </w:p>
        </w:tc>
        <w:tc>
          <w:tcPr>
            <w:tcW w:w="3117" w:type="dxa"/>
          </w:tcPr>
          <w:p w14:paraId="041AEC07" w14:textId="77777777" w:rsidR="00FE2CCE" w:rsidRPr="003A1926" w:rsidRDefault="00000000" w:rsidP="003A1926">
            <w:pPr>
              <w:spacing w:line="360" w:lineRule="auto"/>
              <w:rPr>
                <w:rFonts w:ascii="Arial" w:hAnsi="Arial" w:cs="Arial"/>
              </w:rPr>
            </w:pPr>
            <w:r w:rsidRPr="003A1926">
              <w:rPr>
                <w:rFonts w:ascii="Arial" w:hAnsi="Arial" w:cs="Arial"/>
              </w:rPr>
              <w:t>0.56</w:t>
            </w:r>
          </w:p>
        </w:tc>
      </w:tr>
    </w:tbl>
    <w:p w14:paraId="2772B769" w14:textId="77777777" w:rsidR="00FE2CCE" w:rsidRPr="003A1926" w:rsidRDefault="00FE2CCE" w:rsidP="003A1926">
      <w:pPr>
        <w:spacing w:line="360" w:lineRule="auto"/>
        <w:rPr>
          <w:rFonts w:ascii="Arial" w:hAnsi="Arial" w:cs="Arial"/>
          <w:b/>
          <w:bCs/>
        </w:rPr>
      </w:pPr>
    </w:p>
    <w:p w14:paraId="76F30EA8" w14:textId="77777777" w:rsidR="00FE2CCE" w:rsidRPr="003A1926" w:rsidRDefault="00000000" w:rsidP="003A1926">
      <w:pPr>
        <w:spacing w:line="360" w:lineRule="auto"/>
        <w:rPr>
          <w:rFonts w:ascii="Arial" w:hAnsi="Arial" w:cs="Arial"/>
          <w:b/>
          <w:bCs/>
        </w:rPr>
      </w:pPr>
      <w:r w:rsidRPr="003A1926">
        <w:rPr>
          <w:rFonts w:ascii="Arial" w:hAnsi="Arial" w:cs="Arial"/>
          <w:b/>
          <w:bCs/>
        </w:rPr>
        <w:t xml:space="preserve">Indicating the outcome </w:t>
      </w:r>
    </w:p>
    <w:p w14:paraId="6586493A" w14:textId="77777777" w:rsidR="0060521D" w:rsidRPr="003A1926" w:rsidRDefault="00000000" w:rsidP="003A1926">
      <w:pPr>
        <w:spacing w:line="360" w:lineRule="auto"/>
        <w:rPr>
          <w:rFonts w:ascii="Arial" w:hAnsi="Arial" w:cs="Arial"/>
          <w:b/>
          <w:bCs/>
        </w:rPr>
      </w:pPr>
      <w:r w:rsidRPr="003A1926">
        <w:rPr>
          <w:rFonts w:ascii="Arial" w:hAnsi="Arial" w:cs="Arial"/>
          <w:noProof/>
        </w:rPr>
        <w:drawing>
          <wp:inline distT="0" distB="0" distL="0" distR="0" wp14:anchorId="7CFB7D13" wp14:editId="56FA44F3">
            <wp:extent cx="4572000" cy="2743200"/>
            <wp:effectExtent l="0" t="0" r="0" b="0"/>
            <wp:docPr id="4" name="Chart 4">
              <a:extLst xmlns:a="http://schemas.openxmlformats.org/drawingml/2006/main">
                <a:ext uri="{FF2B5EF4-FFF2-40B4-BE49-F238E27FC236}">
                  <a16:creationId xmlns:a16="http://schemas.microsoft.com/office/drawing/2014/main" id="{59589949-6519-F08B-F85B-2ECE0C91FD3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BB41C32" w14:textId="77777777" w:rsidR="00FE2CCE" w:rsidRPr="003A1926" w:rsidRDefault="00000000" w:rsidP="003A1926">
      <w:pPr>
        <w:spacing w:line="360" w:lineRule="auto"/>
        <w:rPr>
          <w:rFonts w:ascii="Arial" w:hAnsi="Arial" w:cs="Arial"/>
          <w:b/>
          <w:bCs/>
        </w:rPr>
      </w:pPr>
      <w:r w:rsidRPr="003A1926">
        <w:rPr>
          <w:rFonts w:ascii="Arial" w:hAnsi="Arial" w:cs="Arial"/>
          <w:b/>
          <w:bCs/>
        </w:rPr>
        <w:t>Source: (Author)</w:t>
      </w:r>
    </w:p>
    <w:p w14:paraId="77AA9A1B" w14:textId="77777777" w:rsidR="001F7CC4" w:rsidRPr="003A1926" w:rsidRDefault="00000000" w:rsidP="003A1926">
      <w:pPr>
        <w:spacing w:line="360" w:lineRule="auto"/>
        <w:rPr>
          <w:rFonts w:ascii="Arial" w:hAnsi="Arial" w:cs="Arial"/>
        </w:rPr>
      </w:pPr>
      <w:r w:rsidRPr="003A1926">
        <w:rPr>
          <w:rFonts w:ascii="Arial" w:hAnsi="Arial" w:cs="Arial"/>
        </w:rPr>
        <w:t xml:space="preserve">From the estimation of the respective ratio, it could be sorted as </w:t>
      </w:r>
      <w:r w:rsidR="00AD765C" w:rsidRPr="003A1926">
        <w:rPr>
          <w:rFonts w:ascii="Arial" w:hAnsi="Arial" w:cs="Arial"/>
        </w:rPr>
        <w:t>in 2020 it was nearly about 0.49 and in 2021 it was just around 0.56. This indicates the</w:t>
      </w:r>
      <w:r w:rsidR="00065470" w:rsidRPr="003A1926">
        <w:rPr>
          <w:rFonts w:ascii="Arial" w:hAnsi="Arial" w:cs="Arial"/>
        </w:rPr>
        <w:t xml:space="preserve"> ability of the company to clear the expenses in a short duration of time and it was slightly inclined</w:t>
      </w:r>
      <w:r w:rsidR="0021071E" w:rsidRPr="003A1926">
        <w:rPr>
          <w:rFonts w:ascii="Arial" w:hAnsi="Arial" w:cs="Arial"/>
        </w:rPr>
        <w:t xml:space="preserve"> over time</w:t>
      </w:r>
      <w:r w:rsidR="00413EDB" w:rsidRPr="003A1926">
        <w:rPr>
          <w:rFonts w:ascii="Arial" w:hAnsi="Arial" w:cs="Arial"/>
        </w:rPr>
        <w:t>.</w:t>
      </w:r>
    </w:p>
    <w:p w14:paraId="66E6E608" w14:textId="77777777" w:rsidR="00134375" w:rsidRPr="003A1926" w:rsidRDefault="00000000" w:rsidP="003A1926">
      <w:pPr>
        <w:spacing w:line="360" w:lineRule="auto"/>
        <w:rPr>
          <w:rFonts w:ascii="Arial" w:hAnsi="Arial" w:cs="Arial"/>
          <w:b/>
          <w:bCs/>
        </w:rPr>
      </w:pPr>
      <w:r w:rsidRPr="003A1926">
        <w:rPr>
          <w:rFonts w:ascii="Arial" w:hAnsi="Arial" w:cs="Arial"/>
          <w:b/>
          <w:bCs/>
        </w:rPr>
        <w:t xml:space="preserve">2. Quick ratio </w:t>
      </w:r>
    </w:p>
    <w:p w14:paraId="4313B439" w14:textId="77777777" w:rsidR="00AF3B50" w:rsidRPr="003A1926" w:rsidRDefault="00000000" w:rsidP="003A1926">
      <w:pPr>
        <w:spacing w:line="360" w:lineRule="auto"/>
        <w:rPr>
          <w:rFonts w:ascii="Arial" w:hAnsi="Arial" w:cs="Arial"/>
        </w:rPr>
      </w:pPr>
      <w:r w:rsidRPr="003A1926">
        <w:rPr>
          <w:rFonts w:ascii="Arial" w:hAnsi="Arial" w:cs="Arial"/>
        </w:rPr>
        <w:t xml:space="preserve">This calculation indicates the efficiency level </w:t>
      </w:r>
      <w:r w:rsidR="00860440" w:rsidRPr="003A1926">
        <w:rPr>
          <w:rFonts w:ascii="Arial" w:hAnsi="Arial" w:cs="Arial"/>
        </w:rPr>
        <w:t>of the mentioned company to clear the expenses with the assistance of the easily transformed resources over the point of time.</w:t>
      </w:r>
      <w:r w:rsidR="00594CB3" w:rsidRPr="003A1926">
        <w:rPr>
          <w:rFonts w:ascii="Arial" w:hAnsi="Arial" w:cs="Arial"/>
        </w:rPr>
        <w:t xml:space="preserve"> </w:t>
      </w:r>
      <w:r w:rsidR="002A3848" w:rsidRPr="003A1926">
        <w:rPr>
          <w:rFonts w:ascii="Arial" w:hAnsi="Arial" w:cs="Arial"/>
        </w:rPr>
        <w:t xml:space="preserve">It was </w:t>
      </w:r>
      <w:r w:rsidR="00E143F3" w:rsidRPr="003A1926">
        <w:rPr>
          <w:rFonts w:ascii="Arial" w:hAnsi="Arial" w:cs="Arial"/>
        </w:rPr>
        <w:t>reliable</w:t>
      </w:r>
      <w:r w:rsidR="002A3848" w:rsidRPr="003A1926">
        <w:rPr>
          <w:rFonts w:ascii="Arial" w:hAnsi="Arial" w:cs="Arial"/>
        </w:rPr>
        <w:t xml:space="preserve"> as it only considers </w:t>
      </w:r>
      <w:r w:rsidR="00E143F3" w:rsidRPr="003A1926">
        <w:rPr>
          <w:rFonts w:ascii="Arial" w:hAnsi="Arial" w:cs="Arial"/>
        </w:rPr>
        <w:t>fast-transformed assets in cash without reducing the value</w:t>
      </w:r>
      <w:r w:rsidR="008B0144" w:rsidRPr="003A1926">
        <w:rPr>
          <w:rFonts w:ascii="Arial" w:hAnsi="Arial" w:cs="Arial"/>
        </w:rPr>
        <w:t xml:space="preserve"> (Cottrell, 2012)</w:t>
      </w:r>
      <w:r w:rsidR="00E143F3" w:rsidRPr="003A1926">
        <w:rPr>
          <w:rFonts w:ascii="Arial" w:hAnsi="Arial" w:cs="Arial"/>
        </w:rPr>
        <w:t xml:space="preserve">. </w:t>
      </w:r>
      <w:r w:rsidR="00860440" w:rsidRPr="003A1926">
        <w:rPr>
          <w:rFonts w:ascii="Arial" w:hAnsi="Arial" w:cs="Arial"/>
        </w:rPr>
        <w:t xml:space="preserve"> </w:t>
      </w:r>
    </w:p>
    <w:tbl>
      <w:tblPr>
        <w:tblStyle w:val="TableGrid"/>
        <w:tblW w:w="0" w:type="auto"/>
        <w:tblLook w:val="04A0" w:firstRow="1" w:lastRow="0" w:firstColumn="1" w:lastColumn="0" w:noHBand="0" w:noVBand="1"/>
      </w:tblPr>
      <w:tblGrid>
        <w:gridCol w:w="3116"/>
        <w:gridCol w:w="3117"/>
        <w:gridCol w:w="3117"/>
      </w:tblGrid>
      <w:tr w:rsidR="004B3943" w:rsidRPr="003A1926" w14:paraId="33968717" w14:textId="77777777" w:rsidTr="006C7744">
        <w:tc>
          <w:tcPr>
            <w:tcW w:w="3116" w:type="dxa"/>
          </w:tcPr>
          <w:p w14:paraId="65F5B716" w14:textId="77777777" w:rsidR="00AF3B50" w:rsidRPr="003A1926" w:rsidRDefault="00000000" w:rsidP="003A1926">
            <w:pPr>
              <w:spacing w:line="360" w:lineRule="auto"/>
              <w:rPr>
                <w:rFonts w:ascii="Arial" w:hAnsi="Arial" w:cs="Arial"/>
              </w:rPr>
            </w:pPr>
            <w:r w:rsidRPr="003A1926">
              <w:rPr>
                <w:rFonts w:ascii="Arial" w:hAnsi="Arial" w:cs="Arial"/>
              </w:rPr>
              <w:lastRenderedPageBreak/>
              <w:t xml:space="preserve">Name of the ratio </w:t>
            </w:r>
          </w:p>
        </w:tc>
        <w:tc>
          <w:tcPr>
            <w:tcW w:w="3117" w:type="dxa"/>
          </w:tcPr>
          <w:p w14:paraId="1E7DB2AB" w14:textId="77777777" w:rsidR="00AF3B50" w:rsidRPr="003A1926" w:rsidRDefault="00000000" w:rsidP="003A1926">
            <w:pPr>
              <w:spacing w:line="360" w:lineRule="auto"/>
              <w:rPr>
                <w:rFonts w:ascii="Arial" w:hAnsi="Arial" w:cs="Arial"/>
              </w:rPr>
            </w:pPr>
            <w:r w:rsidRPr="003A1926">
              <w:rPr>
                <w:rFonts w:ascii="Arial" w:hAnsi="Arial" w:cs="Arial"/>
              </w:rPr>
              <w:t>2020</w:t>
            </w:r>
          </w:p>
        </w:tc>
        <w:tc>
          <w:tcPr>
            <w:tcW w:w="3117" w:type="dxa"/>
          </w:tcPr>
          <w:p w14:paraId="573BFE45" w14:textId="77777777" w:rsidR="00AF3B50" w:rsidRPr="003A1926" w:rsidRDefault="00000000" w:rsidP="003A1926">
            <w:pPr>
              <w:spacing w:line="360" w:lineRule="auto"/>
              <w:rPr>
                <w:rFonts w:ascii="Arial" w:hAnsi="Arial" w:cs="Arial"/>
              </w:rPr>
            </w:pPr>
            <w:r w:rsidRPr="003A1926">
              <w:rPr>
                <w:rFonts w:ascii="Arial" w:hAnsi="Arial" w:cs="Arial"/>
              </w:rPr>
              <w:t>2021</w:t>
            </w:r>
          </w:p>
        </w:tc>
      </w:tr>
      <w:tr w:rsidR="004B3943" w:rsidRPr="003A1926" w14:paraId="70B871CE" w14:textId="77777777" w:rsidTr="006C7744">
        <w:tc>
          <w:tcPr>
            <w:tcW w:w="3116" w:type="dxa"/>
          </w:tcPr>
          <w:p w14:paraId="30C95805" w14:textId="77777777" w:rsidR="00AF3B50" w:rsidRPr="003A1926" w:rsidRDefault="00000000" w:rsidP="003A1926">
            <w:pPr>
              <w:spacing w:line="360" w:lineRule="auto"/>
              <w:rPr>
                <w:rFonts w:ascii="Arial" w:hAnsi="Arial" w:cs="Arial"/>
              </w:rPr>
            </w:pPr>
            <w:r w:rsidRPr="003A1926">
              <w:rPr>
                <w:rFonts w:ascii="Arial" w:hAnsi="Arial" w:cs="Arial"/>
              </w:rPr>
              <w:t>Quick ratio</w:t>
            </w:r>
          </w:p>
        </w:tc>
        <w:tc>
          <w:tcPr>
            <w:tcW w:w="3117" w:type="dxa"/>
          </w:tcPr>
          <w:p w14:paraId="3742896A" w14:textId="77777777" w:rsidR="00AF3B50" w:rsidRPr="003A1926" w:rsidRDefault="00000000" w:rsidP="003A1926">
            <w:pPr>
              <w:spacing w:line="360" w:lineRule="auto"/>
              <w:rPr>
                <w:rFonts w:ascii="Arial" w:hAnsi="Arial" w:cs="Arial"/>
              </w:rPr>
            </w:pPr>
            <w:r w:rsidRPr="003A1926">
              <w:rPr>
                <w:rFonts w:ascii="Arial" w:hAnsi="Arial" w:cs="Arial"/>
              </w:rPr>
              <w:t>0.49</w:t>
            </w:r>
          </w:p>
        </w:tc>
        <w:tc>
          <w:tcPr>
            <w:tcW w:w="3117" w:type="dxa"/>
          </w:tcPr>
          <w:p w14:paraId="0E9E79EF" w14:textId="77777777" w:rsidR="00AF3B50" w:rsidRPr="003A1926" w:rsidRDefault="00000000" w:rsidP="003A1926">
            <w:pPr>
              <w:spacing w:line="360" w:lineRule="auto"/>
              <w:rPr>
                <w:rFonts w:ascii="Arial" w:hAnsi="Arial" w:cs="Arial"/>
              </w:rPr>
            </w:pPr>
            <w:r w:rsidRPr="003A1926">
              <w:rPr>
                <w:rFonts w:ascii="Arial" w:hAnsi="Arial" w:cs="Arial"/>
              </w:rPr>
              <w:t>0.56</w:t>
            </w:r>
          </w:p>
        </w:tc>
      </w:tr>
    </w:tbl>
    <w:p w14:paraId="6EF2DD93" w14:textId="77777777" w:rsidR="00FE2CCE" w:rsidRPr="003A1926" w:rsidRDefault="00FE2CCE" w:rsidP="003A1926">
      <w:pPr>
        <w:spacing w:line="360" w:lineRule="auto"/>
        <w:rPr>
          <w:rFonts w:ascii="Arial" w:hAnsi="Arial" w:cs="Arial"/>
        </w:rPr>
      </w:pPr>
    </w:p>
    <w:p w14:paraId="762B4669" w14:textId="77777777" w:rsidR="00581C23" w:rsidRPr="003A1926" w:rsidRDefault="00000000" w:rsidP="003A1926">
      <w:pPr>
        <w:spacing w:line="360" w:lineRule="auto"/>
        <w:rPr>
          <w:rFonts w:ascii="Arial" w:hAnsi="Arial" w:cs="Arial"/>
          <w:b/>
          <w:bCs/>
        </w:rPr>
      </w:pPr>
      <w:r w:rsidRPr="003A1926">
        <w:rPr>
          <w:rFonts w:ascii="Arial" w:hAnsi="Arial" w:cs="Arial"/>
          <w:b/>
          <w:bCs/>
        </w:rPr>
        <w:t xml:space="preserve">Indicating the outcome </w:t>
      </w:r>
    </w:p>
    <w:p w14:paraId="75392DA4" w14:textId="77777777" w:rsidR="00581C23" w:rsidRPr="003A1926" w:rsidRDefault="00000000" w:rsidP="003A1926">
      <w:pPr>
        <w:spacing w:line="360" w:lineRule="auto"/>
        <w:rPr>
          <w:rFonts w:ascii="Arial" w:hAnsi="Arial" w:cs="Arial"/>
        </w:rPr>
      </w:pPr>
      <w:r w:rsidRPr="003A1926">
        <w:rPr>
          <w:rFonts w:ascii="Arial" w:hAnsi="Arial" w:cs="Arial"/>
          <w:noProof/>
        </w:rPr>
        <w:drawing>
          <wp:inline distT="0" distB="0" distL="0" distR="0" wp14:anchorId="5A3412A4" wp14:editId="1ABBFACB">
            <wp:extent cx="4572000" cy="2743200"/>
            <wp:effectExtent l="0" t="0" r="0" b="0"/>
            <wp:docPr id="5" name="Chart 5">
              <a:extLst xmlns:a="http://schemas.openxmlformats.org/drawingml/2006/main">
                <a:ext uri="{FF2B5EF4-FFF2-40B4-BE49-F238E27FC236}">
                  <a16:creationId xmlns:a16="http://schemas.microsoft.com/office/drawing/2014/main" id="{59C27623-4104-BBDA-4260-FE9F77E8FD8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D98E464" w14:textId="77777777" w:rsidR="00581C23" w:rsidRPr="003A1926" w:rsidRDefault="00000000" w:rsidP="003A1926">
      <w:pPr>
        <w:spacing w:line="360" w:lineRule="auto"/>
        <w:rPr>
          <w:rFonts w:ascii="Arial" w:hAnsi="Arial" w:cs="Arial"/>
          <w:b/>
          <w:bCs/>
        </w:rPr>
      </w:pPr>
      <w:r w:rsidRPr="003A1926">
        <w:rPr>
          <w:rFonts w:ascii="Arial" w:hAnsi="Arial" w:cs="Arial"/>
          <w:b/>
          <w:bCs/>
        </w:rPr>
        <w:t>Source: (Author)</w:t>
      </w:r>
    </w:p>
    <w:p w14:paraId="5D7E94E3" w14:textId="77777777" w:rsidR="000E0340" w:rsidRPr="003A1926" w:rsidRDefault="00000000" w:rsidP="003A1926">
      <w:pPr>
        <w:spacing w:line="360" w:lineRule="auto"/>
        <w:rPr>
          <w:rFonts w:ascii="Arial" w:hAnsi="Arial" w:cs="Arial"/>
        </w:rPr>
      </w:pPr>
      <w:r w:rsidRPr="003A1926">
        <w:rPr>
          <w:rFonts w:ascii="Arial" w:hAnsi="Arial" w:cs="Arial"/>
        </w:rPr>
        <w:t>From the mentioned graph, the quick ratio of the company was indicated that in 2020 it was just about 0.49 and in 2021 just around 0.56</w:t>
      </w:r>
      <w:r w:rsidR="00E66279" w:rsidRPr="003A1926">
        <w:rPr>
          <w:rFonts w:ascii="Arial" w:hAnsi="Arial" w:cs="Arial"/>
        </w:rPr>
        <w:t xml:space="preserve"> which enhanced over the period of time</w:t>
      </w:r>
      <w:r w:rsidRPr="003A1926">
        <w:rPr>
          <w:rFonts w:ascii="Arial" w:hAnsi="Arial" w:cs="Arial"/>
        </w:rPr>
        <w:t>.</w:t>
      </w:r>
      <w:r w:rsidR="00CD2914" w:rsidRPr="003A1926">
        <w:rPr>
          <w:rFonts w:ascii="Arial" w:hAnsi="Arial" w:cs="Arial"/>
        </w:rPr>
        <w:t xml:space="preserve"> </w:t>
      </w:r>
      <w:r w:rsidR="00D52C2A" w:rsidRPr="003A1926">
        <w:rPr>
          <w:rFonts w:ascii="Arial" w:hAnsi="Arial" w:cs="Arial"/>
        </w:rPr>
        <w:t xml:space="preserve">This result of the ratio was the same as the current ratio as the value of inventory was not provided in the accounting report of the company. </w:t>
      </w:r>
      <w:r w:rsidR="00825E8C" w:rsidRPr="003A1926">
        <w:rPr>
          <w:rFonts w:ascii="Arial" w:hAnsi="Arial" w:cs="Arial"/>
        </w:rPr>
        <w:t xml:space="preserve">Moreover, it shows the capacity to cover the overhead with the guidance of </w:t>
      </w:r>
      <w:r w:rsidR="0063371B" w:rsidRPr="003A1926">
        <w:rPr>
          <w:rFonts w:ascii="Arial" w:hAnsi="Arial" w:cs="Arial"/>
        </w:rPr>
        <w:t>easily convertible assets</w:t>
      </w:r>
      <w:r w:rsidR="00570665" w:rsidRPr="003A1926">
        <w:rPr>
          <w:rFonts w:ascii="Arial" w:hAnsi="Arial" w:cs="Arial"/>
        </w:rPr>
        <w:t xml:space="preserve"> (Cottrell, 2011)</w:t>
      </w:r>
      <w:r w:rsidR="00483EFE" w:rsidRPr="003A1926">
        <w:rPr>
          <w:rFonts w:ascii="Arial" w:hAnsi="Arial" w:cs="Arial"/>
        </w:rPr>
        <w:t xml:space="preserve">. </w:t>
      </w:r>
    </w:p>
    <w:p w14:paraId="5C22AA05" w14:textId="77777777" w:rsidR="00F874AC" w:rsidRPr="003A1926" w:rsidRDefault="00000000" w:rsidP="003A1926">
      <w:pPr>
        <w:spacing w:line="360" w:lineRule="auto"/>
        <w:rPr>
          <w:rFonts w:ascii="Arial" w:hAnsi="Arial" w:cs="Arial"/>
        </w:rPr>
      </w:pPr>
      <w:r w:rsidRPr="003A1926">
        <w:rPr>
          <w:rFonts w:ascii="Arial" w:hAnsi="Arial" w:cs="Arial"/>
          <w:b/>
          <w:bCs/>
        </w:rPr>
        <w:t xml:space="preserve">C. Evaluation of the Gearing ratio </w:t>
      </w:r>
    </w:p>
    <w:p w14:paraId="38E16EB0" w14:textId="77777777" w:rsidR="0030739F" w:rsidRPr="003A1926" w:rsidRDefault="00000000" w:rsidP="003A1926">
      <w:pPr>
        <w:spacing w:line="360" w:lineRule="auto"/>
        <w:rPr>
          <w:rFonts w:ascii="Arial" w:hAnsi="Arial" w:cs="Arial"/>
          <w:b/>
          <w:bCs/>
        </w:rPr>
      </w:pPr>
      <w:r w:rsidRPr="003A1926">
        <w:rPr>
          <w:rFonts w:ascii="Arial" w:hAnsi="Arial" w:cs="Arial"/>
          <w:b/>
          <w:bCs/>
        </w:rPr>
        <w:t>1. Gearing ratio</w:t>
      </w:r>
    </w:p>
    <w:p w14:paraId="3B602CDB" w14:textId="77777777" w:rsidR="00E8636E" w:rsidRPr="003A1926" w:rsidRDefault="00000000" w:rsidP="003A1926">
      <w:pPr>
        <w:spacing w:line="360" w:lineRule="auto"/>
        <w:rPr>
          <w:rFonts w:ascii="Arial" w:hAnsi="Arial" w:cs="Arial"/>
        </w:rPr>
      </w:pPr>
      <w:r w:rsidRPr="003A1926">
        <w:rPr>
          <w:rFonts w:ascii="Arial" w:hAnsi="Arial" w:cs="Arial"/>
        </w:rPr>
        <w:t xml:space="preserve">The result of this accounting ratio makes the comparison among the amount of owner money and debt amount that is needed to run the business operations smoothly. </w:t>
      </w:r>
      <w:r w:rsidR="002D76AE" w:rsidRPr="003A1926">
        <w:rPr>
          <w:rFonts w:ascii="Arial" w:hAnsi="Arial" w:cs="Arial"/>
        </w:rPr>
        <w:t>It indicates the leverage of the mentioned company that indicates the operations were funded by the shareholders money or creditors debt</w:t>
      </w:r>
      <w:r w:rsidR="00850DD0" w:rsidRPr="003A1926">
        <w:rPr>
          <w:rFonts w:ascii="Arial" w:hAnsi="Arial" w:cs="Arial"/>
        </w:rPr>
        <w:t xml:space="preserve"> over the point of time</w:t>
      </w:r>
      <w:r w:rsidR="00CD4802" w:rsidRPr="003A1926">
        <w:rPr>
          <w:rFonts w:ascii="Arial" w:hAnsi="Arial" w:cs="Arial"/>
        </w:rPr>
        <w:t xml:space="preserve"> (Cottrell,2010)</w:t>
      </w:r>
      <w:r w:rsidR="002D76AE" w:rsidRPr="003A1926">
        <w:rPr>
          <w:rFonts w:ascii="Arial" w:hAnsi="Arial" w:cs="Arial"/>
        </w:rPr>
        <w:t>.</w:t>
      </w:r>
    </w:p>
    <w:tbl>
      <w:tblPr>
        <w:tblStyle w:val="TableGrid"/>
        <w:tblW w:w="0" w:type="auto"/>
        <w:tblLook w:val="04A0" w:firstRow="1" w:lastRow="0" w:firstColumn="1" w:lastColumn="0" w:noHBand="0" w:noVBand="1"/>
      </w:tblPr>
      <w:tblGrid>
        <w:gridCol w:w="3116"/>
        <w:gridCol w:w="3117"/>
        <w:gridCol w:w="3117"/>
      </w:tblGrid>
      <w:tr w:rsidR="004B3943" w:rsidRPr="003A1926" w14:paraId="4EF95183" w14:textId="77777777" w:rsidTr="006C7744">
        <w:tc>
          <w:tcPr>
            <w:tcW w:w="3116" w:type="dxa"/>
          </w:tcPr>
          <w:p w14:paraId="73A59C01" w14:textId="77777777" w:rsidR="006F6055" w:rsidRPr="003A1926" w:rsidRDefault="00000000" w:rsidP="003A1926">
            <w:pPr>
              <w:spacing w:line="360" w:lineRule="auto"/>
              <w:rPr>
                <w:rFonts w:ascii="Arial" w:hAnsi="Arial" w:cs="Arial"/>
              </w:rPr>
            </w:pPr>
            <w:r w:rsidRPr="003A1926">
              <w:rPr>
                <w:rFonts w:ascii="Arial" w:hAnsi="Arial" w:cs="Arial"/>
              </w:rPr>
              <w:lastRenderedPageBreak/>
              <w:t xml:space="preserve">Name of the ratio </w:t>
            </w:r>
          </w:p>
        </w:tc>
        <w:tc>
          <w:tcPr>
            <w:tcW w:w="3117" w:type="dxa"/>
          </w:tcPr>
          <w:p w14:paraId="335ED963" w14:textId="77777777" w:rsidR="006F6055" w:rsidRPr="003A1926" w:rsidRDefault="00000000" w:rsidP="003A1926">
            <w:pPr>
              <w:spacing w:line="360" w:lineRule="auto"/>
              <w:rPr>
                <w:rFonts w:ascii="Arial" w:hAnsi="Arial" w:cs="Arial"/>
              </w:rPr>
            </w:pPr>
            <w:r w:rsidRPr="003A1926">
              <w:rPr>
                <w:rFonts w:ascii="Arial" w:hAnsi="Arial" w:cs="Arial"/>
              </w:rPr>
              <w:t>2020</w:t>
            </w:r>
          </w:p>
        </w:tc>
        <w:tc>
          <w:tcPr>
            <w:tcW w:w="3117" w:type="dxa"/>
          </w:tcPr>
          <w:p w14:paraId="58C66ABA" w14:textId="77777777" w:rsidR="006F6055" w:rsidRPr="003A1926" w:rsidRDefault="00000000" w:rsidP="003A1926">
            <w:pPr>
              <w:spacing w:line="360" w:lineRule="auto"/>
              <w:rPr>
                <w:rFonts w:ascii="Arial" w:hAnsi="Arial" w:cs="Arial"/>
              </w:rPr>
            </w:pPr>
            <w:r w:rsidRPr="003A1926">
              <w:rPr>
                <w:rFonts w:ascii="Arial" w:hAnsi="Arial" w:cs="Arial"/>
              </w:rPr>
              <w:t>2021</w:t>
            </w:r>
          </w:p>
        </w:tc>
      </w:tr>
      <w:tr w:rsidR="004B3943" w:rsidRPr="003A1926" w14:paraId="7DAD3C45" w14:textId="77777777" w:rsidTr="006C7744">
        <w:tc>
          <w:tcPr>
            <w:tcW w:w="3116" w:type="dxa"/>
          </w:tcPr>
          <w:p w14:paraId="4DB8F6AA" w14:textId="77777777" w:rsidR="006F6055" w:rsidRPr="003A1926" w:rsidRDefault="00000000" w:rsidP="003A1926">
            <w:pPr>
              <w:spacing w:line="360" w:lineRule="auto"/>
              <w:rPr>
                <w:rFonts w:ascii="Arial" w:hAnsi="Arial" w:cs="Arial"/>
              </w:rPr>
            </w:pPr>
            <w:r w:rsidRPr="003A1926">
              <w:rPr>
                <w:rFonts w:ascii="Arial" w:hAnsi="Arial" w:cs="Arial"/>
              </w:rPr>
              <w:t>Gearing ratio</w:t>
            </w:r>
          </w:p>
        </w:tc>
        <w:tc>
          <w:tcPr>
            <w:tcW w:w="3117" w:type="dxa"/>
          </w:tcPr>
          <w:p w14:paraId="4BDBBD0F" w14:textId="77777777" w:rsidR="006F6055" w:rsidRPr="003A1926" w:rsidRDefault="00000000" w:rsidP="003A1926">
            <w:pPr>
              <w:spacing w:line="360" w:lineRule="auto"/>
              <w:rPr>
                <w:rFonts w:ascii="Arial" w:hAnsi="Arial" w:cs="Arial"/>
              </w:rPr>
            </w:pPr>
            <w:r w:rsidRPr="003A1926">
              <w:rPr>
                <w:rFonts w:ascii="Arial" w:hAnsi="Arial" w:cs="Arial"/>
              </w:rPr>
              <w:t>24.13</w:t>
            </w:r>
          </w:p>
        </w:tc>
        <w:tc>
          <w:tcPr>
            <w:tcW w:w="3117" w:type="dxa"/>
          </w:tcPr>
          <w:p w14:paraId="47F0D878" w14:textId="77777777" w:rsidR="006F6055" w:rsidRPr="003A1926" w:rsidRDefault="00000000" w:rsidP="003A1926">
            <w:pPr>
              <w:spacing w:line="360" w:lineRule="auto"/>
              <w:rPr>
                <w:rFonts w:ascii="Arial" w:hAnsi="Arial" w:cs="Arial"/>
              </w:rPr>
            </w:pPr>
            <w:r w:rsidRPr="003A1926">
              <w:rPr>
                <w:rFonts w:ascii="Arial" w:hAnsi="Arial" w:cs="Arial"/>
              </w:rPr>
              <w:t>7.16</w:t>
            </w:r>
          </w:p>
        </w:tc>
      </w:tr>
    </w:tbl>
    <w:p w14:paraId="79EE2A9C" w14:textId="77777777" w:rsidR="006F6055" w:rsidRPr="003A1926" w:rsidRDefault="006F6055" w:rsidP="003A1926">
      <w:pPr>
        <w:spacing w:line="360" w:lineRule="auto"/>
        <w:rPr>
          <w:rFonts w:ascii="Arial" w:hAnsi="Arial" w:cs="Arial"/>
        </w:rPr>
      </w:pPr>
    </w:p>
    <w:p w14:paraId="40E59324" w14:textId="77777777" w:rsidR="009E4110" w:rsidRPr="003A1926" w:rsidRDefault="00000000" w:rsidP="003A1926">
      <w:pPr>
        <w:spacing w:line="360" w:lineRule="auto"/>
        <w:rPr>
          <w:rFonts w:ascii="Arial" w:hAnsi="Arial" w:cs="Arial"/>
          <w:b/>
          <w:bCs/>
        </w:rPr>
      </w:pPr>
      <w:r w:rsidRPr="003A1926">
        <w:rPr>
          <w:rFonts w:ascii="Arial" w:hAnsi="Arial" w:cs="Arial"/>
          <w:b/>
          <w:bCs/>
        </w:rPr>
        <w:t xml:space="preserve">Indicating the outcome </w:t>
      </w:r>
    </w:p>
    <w:p w14:paraId="424A9848" w14:textId="77777777" w:rsidR="009E4110" w:rsidRPr="003A1926" w:rsidRDefault="00000000" w:rsidP="003A1926">
      <w:pPr>
        <w:spacing w:line="360" w:lineRule="auto"/>
        <w:rPr>
          <w:rFonts w:ascii="Arial" w:hAnsi="Arial" w:cs="Arial"/>
        </w:rPr>
      </w:pPr>
      <w:r w:rsidRPr="003A1926">
        <w:rPr>
          <w:rFonts w:ascii="Arial" w:hAnsi="Arial" w:cs="Arial"/>
          <w:noProof/>
        </w:rPr>
        <w:drawing>
          <wp:inline distT="0" distB="0" distL="0" distR="0" wp14:anchorId="3890EFB9" wp14:editId="2B496BF8">
            <wp:extent cx="4572000" cy="2743200"/>
            <wp:effectExtent l="0" t="0" r="0" b="0"/>
            <wp:docPr id="6" name="Chart 6">
              <a:extLst xmlns:a="http://schemas.openxmlformats.org/drawingml/2006/main">
                <a:ext uri="{FF2B5EF4-FFF2-40B4-BE49-F238E27FC236}">
                  <a16:creationId xmlns:a16="http://schemas.microsoft.com/office/drawing/2014/main" id="{3D0AA272-BD93-9322-EF0E-2D0C8EF11D6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2C0D195" w14:textId="77777777" w:rsidR="009E4110" w:rsidRPr="003A1926" w:rsidRDefault="00000000" w:rsidP="003A1926">
      <w:pPr>
        <w:spacing w:line="360" w:lineRule="auto"/>
        <w:rPr>
          <w:rFonts w:ascii="Arial" w:hAnsi="Arial" w:cs="Arial"/>
          <w:b/>
          <w:bCs/>
        </w:rPr>
      </w:pPr>
      <w:r w:rsidRPr="003A1926">
        <w:rPr>
          <w:rFonts w:ascii="Arial" w:hAnsi="Arial" w:cs="Arial"/>
          <w:b/>
          <w:bCs/>
        </w:rPr>
        <w:t>Source: (Author)</w:t>
      </w:r>
    </w:p>
    <w:p w14:paraId="7A350948" w14:textId="77777777" w:rsidR="00DE4E86" w:rsidRPr="003A1926" w:rsidRDefault="00DE4E86" w:rsidP="003A1926">
      <w:pPr>
        <w:spacing w:line="360" w:lineRule="auto"/>
        <w:rPr>
          <w:rFonts w:ascii="Arial" w:hAnsi="Arial" w:cs="Arial"/>
        </w:rPr>
      </w:pPr>
      <w:r w:rsidRPr="003A1926">
        <w:rPr>
          <w:rFonts w:ascii="Arial" w:hAnsi="Arial" w:cs="Arial"/>
        </w:rPr>
        <w:t>The above graph interpreted the gearing ratio and the values have generated by the respective company is 24.13 and 7.16 in 2020 and 2021 respectively. It shows that in 2020, the respective company have good capability of paying its debt with in the specific time.</w:t>
      </w:r>
    </w:p>
    <w:p w14:paraId="5FB20C49" w14:textId="77777777" w:rsidR="00873450" w:rsidRPr="003A1926" w:rsidRDefault="00873450" w:rsidP="003A1926">
      <w:pPr>
        <w:pStyle w:val="Heading1"/>
        <w:spacing w:line="360" w:lineRule="auto"/>
        <w:rPr>
          <w:rFonts w:ascii="Arial" w:hAnsi="Arial" w:cs="Arial"/>
        </w:rPr>
      </w:pPr>
      <w:bookmarkStart w:id="5" w:name="_Toc119610655"/>
      <w:r w:rsidRPr="003A1926">
        <w:rPr>
          <w:rFonts w:ascii="Arial" w:hAnsi="Arial" w:cs="Arial"/>
        </w:rPr>
        <w:t>Knowledge regarding ratio analysis</w:t>
      </w:r>
      <w:bookmarkEnd w:id="5"/>
    </w:p>
    <w:p w14:paraId="4C8E338C" w14:textId="77777777" w:rsidR="00DE4E86" w:rsidRPr="003A1926" w:rsidRDefault="00DE4E86" w:rsidP="003A1926">
      <w:pPr>
        <w:spacing w:line="360" w:lineRule="auto"/>
        <w:rPr>
          <w:rFonts w:ascii="Arial" w:hAnsi="Arial" w:cs="Arial"/>
          <w:lang w:val="en-US"/>
        </w:rPr>
      </w:pPr>
      <w:r w:rsidRPr="003A1926">
        <w:rPr>
          <w:rFonts w:ascii="Arial" w:hAnsi="Arial" w:cs="Arial"/>
          <w:lang w:val="en-US"/>
        </w:rPr>
        <w:t>The analysis of ratio is the numerical interpretation that is needed to estimate the financial position of the company. It provides detailed information about the productivity, efficiency and liquidity structures of the company. In addition to this, the senior managers of the Marriott International, Inc are facing several kinds of problems while estimating the accounting ratio for the preparation of financial reports. Below are discussing the certain demerits of the ratio analysis:</w:t>
      </w:r>
    </w:p>
    <w:p w14:paraId="065C5256" w14:textId="77777777" w:rsidR="00DE4E86" w:rsidRPr="003A1926" w:rsidRDefault="00DE4E86" w:rsidP="003A1926">
      <w:pPr>
        <w:spacing w:line="360" w:lineRule="auto"/>
        <w:rPr>
          <w:rFonts w:ascii="Arial" w:hAnsi="Arial" w:cs="Arial"/>
          <w:lang w:val="en-US"/>
        </w:rPr>
      </w:pPr>
      <w:r w:rsidRPr="003A1926">
        <w:rPr>
          <w:rFonts w:ascii="Arial" w:hAnsi="Arial" w:cs="Arial"/>
          <w:b/>
          <w:bCs/>
          <w:u w:val="single"/>
          <w:lang w:val="en-US"/>
        </w:rPr>
        <w:lastRenderedPageBreak/>
        <w:t>Shows past information</w:t>
      </w:r>
      <w:r w:rsidRPr="003A1926">
        <w:rPr>
          <w:rFonts w:ascii="Arial" w:hAnsi="Arial" w:cs="Arial"/>
          <w:lang w:val="en-US"/>
        </w:rPr>
        <w:t xml:space="preserve">- One of the important disadvantages of the accounting ratio is that it shows the historical data of the business and which may not be able to represent the current financial position of the respective company. Senior managers of Marriott International find difficulties in estimating the actual incomes due to a lack of current reliable data. Hence, the metrics of ratio analysis do not represent the future performance of the company </w:t>
      </w:r>
      <w:sdt>
        <w:sdtPr>
          <w:rPr>
            <w:rFonts w:ascii="Arial" w:hAnsi="Arial" w:cs="Arial"/>
            <w:lang w:val="en-US"/>
          </w:rPr>
          <w:id w:val="1301500897"/>
          <w:citation/>
        </w:sdtPr>
        <w:sdtContent>
          <w:r w:rsidRPr="003A1926">
            <w:rPr>
              <w:rFonts w:ascii="Arial" w:hAnsi="Arial" w:cs="Arial"/>
              <w:lang w:val="en-US"/>
            </w:rPr>
            <w:fldChar w:fldCharType="begin"/>
          </w:r>
          <w:r w:rsidRPr="003A1926">
            <w:rPr>
              <w:rFonts w:ascii="Arial" w:hAnsi="Arial" w:cs="Arial"/>
              <w:lang w:val="en-US"/>
            </w:rPr>
            <w:instrText xml:space="preserve"> CITATION acc2255 \l 1033 </w:instrText>
          </w:r>
          <w:r w:rsidRPr="003A1926">
            <w:rPr>
              <w:rFonts w:ascii="Arial" w:hAnsi="Arial" w:cs="Arial"/>
              <w:lang w:val="en-US"/>
            </w:rPr>
            <w:fldChar w:fldCharType="separate"/>
          </w:r>
          <w:r w:rsidRPr="003A1926">
            <w:rPr>
              <w:rFonts w:ascii="Arial" w:hAnsi="Arial" w:cs="Arial"/>
              <w:noProof/>
              <w:lang w:val="en-US"/>
            </w:rPr>
            <w:t>(accountingtools, 2022)</w:t>
          </w:r>
          <w:r w:rsidRPr="003A1926">
            <w:rPr>
              <w:rFonts w:ascii="Arial" w:hAnsi="Arial" w:cs="Arial"/>
              <w:lang w:val="en-US"/>
            </w:rPr>
            <w:fldChar w:fldCharType="end"/>
          </w:r>
        </w:sdtContent>
      </w:sdt>
      <w:r w:rsidRPr="003A1926">
        <w:rPr>
          <w:rFonts w:ascii="Arial" w:hAnsi="Arial" w:cs="Arial"/>
          <w:lang w:val="en-US"/>
        </w:rPr>
        <w:t>.</w:t>
      </w:r>
    </w:p>
    <w:p w14:paraId="1ECF63DE" w14:textId="77777777" w:rsidR="00DE4E86" w:rsidRPr="003A1926" w:rsidRDefault="00DE4E86" w:rsidP="003A1926">
      <w:pPr>
        <w:spacing w:line="360" w:lineRule="auto"/>
        <w:rPr>
          <w:rFonts w:ascii="Arial" w:hAnsi="Arial" w:cs="Arial"/>
          <w:b/>
          <w:bCs/>
          <w:u w:val="single"/>
          <w:lang w:val="en-US"/>
        </w:rPr>
      </w:pPr>
      <w:r w:rsidRPr="003A1926">
        <w:rPr>
          <w:rFonts w:ascii="Arial" w:hAnsi="Arial" w:cs="Arial"/>
          <w:b/>
          <w:bCs/>
          <w:u w:val="single"/>
          <w:lang w:val="en-US"/>
        </w:rPr>
        <w:t>Manipulating the financial report</w:t>
      </w:r>
      <w:r w:rsidRPr="003A1926">
        <w:rPr>
          <w:rFonts w:ascii="Arial" w:hAnsi="Arial" w:cs="Arial"/>
          <w:lang w:val="en-US"/>
        </w:rPr>
        <w:t>- The analysis of the ratio is prepared by the management team of Marriott International Inc so, there can be chances of manipulating the financial report. The financial report may be manipulated by the accountant of the respective company in order to report a good result than its original performance. Thus, the analysis of the ratio may not reflect the actual nature of the respective company and the mishandling of financial information is not spotted by simple analysis.</w:t>
      </w:r>
      <w:r w:rsidRPr="003A1926">
        <w:rPr>
          <w:rFonts w:ascii="Arial" w:hAnsi="Arial" w:cs="Arial"/>
          <w:b/>
          <w:bCs/>
          <w:u w:val="single"/>
          <w:lang w:val="en-US"/>
        </w:rPr>
        <w:t xml:space="preserve"> </w:t>
      </w:r>
    </w:p>
    <w:p w14:paraId="1536FF16" w14:textId="77777777" w:rsidR="00DE4E86" w:rsidRPr="003A1926" w:rsidRDefault="00DE4E86" w:rsidP="003A1926">
      <w:pPr>
        <w:spacing w:line="360" w:lineRule="auto"/>
        <w:rPr>
          <w:rFonts w:ascii="Arial" w:hAnsi="Arial" w:cs="Arial"/>
          <w:lang w:val="en-US"/>
        </w:rPr>
      </w:pPr>
      <w:r w:rsidRPr="003A1926">
        <w:rPr>
          <w:rFonts w:ascii="Arial" w:hAnsi="Arial" w:cs="Arial"/>
          <w:b/>
          <w:bCs/>
          <w:u w:val="single"/>
          <w:lang w:val="en-US"/>
        </w:rPr>
        <w:t>Changes in the policies of accounting while preparing financial reports</w:t>
      </w:r>
      <w:r w:rsidRPr="003A1926">
        <w:rPr>
          <w:rFonts w:ascii="Arial" w:hAnsi="Arial" w:cs="Arial"/>
          <w:lang w:val="en-US"/>
        </w:rPr>
        <w:t>- Senior managers of the respective company also noticed that if they make certain changes in the policies of accounting then, the overall financial report also gets changes. In this situation, the chief components of the accounting ratio are also get transformed and the financial report recorded after the transformation is not equivalent to the reports that are verified before the changes.</w:t>
      </w:r>
    </w:p>
    <w:p w14:paraId="79E4B4BF" w14:textId="77777777" w:rsidR="00873450" w:rsidRPr="003A1926" w:rsidRDefault="00DE4E86" w:rsidP="003A1926">
      <w:pPr>
        <w:spacing w:line="360" w:lineRule="auto"/>
        <w:rPr>
          <w:rFonts w:ascii="Arial" w:hAnsi="Arial" w:cs="Arial"/>
          <w:lang w:val="en-US"/>
        </w:rPr>
      </w:pPr>
      <w:r w:rsidRPr="003A1926">
        <w:rPr>
          <w:rFonts w:ascii="Arial" w:hAnsi="Arial" w:cs="Arial"/>
          <w:b/>
          <w:bCs/>
          <w:u w:val="single"/>
          <w:lang w:val="en-US"/>
        </w:rPr>
        <w:t>The analysis of the ratio does not ponder the inflationary values</w:t>
      </w:r>
      <w:r w:rsidRPr="003A1926">
        <w:rPr>
          <w:rFonts w:ascii="Arial" w:hAnsi="Arial" w:cs="Arial"/>
          <w:lang w:val="en-US"/>
        </w:rPr>
        <w:t>- Senior managers of Marriott International Inc also noticed that the computation of the ratio does not consider the impacts of inflationary values in the financial report. The respective company releases its financial report periodically and there are differences in time between each disclosure of the financial report. If events of inflation occur between the periods, then, the management team of the respective company is not able to reflect the real prices in the financial reports.</w:t>
      </w:r>
    </w:p>
    <w:p w14:paraId="55F707B6" w14:textId="77777777" w:rsidR="00DE4E86" w:rsidRPr="003A1926" w:rsidRDefault="00873450" w:rsidP="003A1926">
      <w:pPr>
        <w:spacing w:after="160" w:line="360" w:lineRule="auto"/>
        <w:rPr>
          <w:rFonts w:ascii="Arial" w:hAnsi="Arial" w:cs="Arial"/>
          <w:lang w:val="en-US"/>
        </w:rPr>
      </w:pPr>
      <w:r w:rsidRPr="003A1926">
        <w:rPr>
          <w:rFonts w:ascii="Arial" w:hAnsi="Arial" w:cs="Arial"/>
          <w:lang w:val="en-US"/>
        </w:rPr>
        <w:br w:type="page"/>
      </w:r>
    </w:p>
    <w:p w14:paraId="00EFA292" w14:textId="77777777" w:rsidR="00DE4E86" w:rsidRPr="003A1926" w:rsidRDefault="00DE4E86" w:rsidP="003A1926">
      <w:pPr>
        <w:spacing w:line="360" w:lineRule="auto"/>
        <w:rPr>
          <w:rFonts w:ascii="Arial" w:hAnsi="Arial" w:cs="Arial"/>
          <w:b/>
          <w:bCs/>
          <w:i/>
          <w:iCs/>
          <w:u w:val="single"/>
          <w:lang w:val="en-US"/>
        </w:rPr>
      </w:pPr>
      <w:bookmarkStart w:id="6" w:name="_Hlk119609564"/>
      <w:r w:rsidRPr="003A1926">
        <w:rPr>
          <w:rFonts w:ascii="Arial" w:hAnsi="Arial" w:cs="Arial"/>
          <w:b/>
          <w:bCs/>
          <w:i/>
          <w:iCs/>
          <w:u w:val="single"/>
          <w:lang w:val="en-US"/>
        </w:rPr>
        <w:lastRenderedPageBreak/>
        <w:t xml:space="preserve">Understanding </w:t>
      </w:r>
      <w:r w:rsidR="00873450" w:rsidRPr="003A1926">
        <w:rPr>
          <w:rFonts w:ascii="Arial" w:hAnsi="Arial" w:cs="Arial"/>
          <w:b/>
          <w:bCs/>
          <w:i/>
          <w:iCs/>
          <w:u w:val="single"/>
          <w:lang w:val="en-US"/>
        </w:rPr>
        <w:t xml:space="preserve">the concept of </w:t>
      </w:r>
      <w:r w:rsidRPr="003A1926">
        <w:rPr>
          <w:rFonts w:ascii="Arial" w:hAnsi="Arial" w:cs="Arial"/>
          <w:b/>
          <w:bCs/>
          <w:i/>
          <w:iCs/>
          <w:u w:val="single"/>
          <w:lang w:val="en-US"/>
        </w:rPr>
        <w:t>ratios in analysing the financial statement</w:t>
      </w:r>
      <w:r w:rsidR="00873450" w:rsidRPr="003A1926">
        <w:rPr>
          <w:rFonts w:ascii="Arial" w:hAnsi="Arial" w:cs="Arial"/>
          <w:b/>
          <w:bCs/>
          <w:i/>
          <w:iCs/>
          <w:u w:val="single"/>
          <w:lang w:val="en-US"/>
        </w:rPr>
        <w:t xml:space="preserve"> for the Hotel Management</w:t>
      </w:r>
    </w:p>
    <w:p w14:paraId="043C592A" w14:textId="77777777" w:rsidR="00DE4E86" w:rsidRPr="003A1926" w:rsidRDefault="00DE4E86" w:rsidP="003A1926">
      <w:pPr>
        <w:spacing w:line="360" w:lineRule="auto"/>
        <w:rPr>
          <w:rFonts w:ascii="Arial" w:hAnsi="Arial" w:cs="Arial"/>
          <w:lang w:val="en-US"/>
        </w:rPr>
      </w:pPr>
      <w:r w:rsidRPr="003A1926">
        <w:rPr>
          <w:rFonts w:ascii="Arial" w:hAnsi="Arial" w:cs="Arial"/>
          <w:lang w:val="en-US"/>
        </w:rPr>
        <w:t xml:space="preserve">The analysis of the ratio is important for </w:t>
      </w:r>
      <w:proofErr w:type="gramStart"/>
      <w:r w:rsidRPr="003A1926">
        <w:rPr>
          <w:rFonts w:ascii="Arial" w:hAnsi="Arial" w:cs="Arial"/>
          <w:lang w:val="en-US"/>
        </w:rPr>
        <w:t>Hotel</w:t>
      </w:r>
      <w:proofErr w:type="gramEnd"/>
      <w:r w:rsidRPr="003A1926">
        <w:rPr>
          <w:rFonts w:ascii="Arial" w:hAnsi="Arial" w:cs="Arial"/>
          <w:lang w:val="en-US"/>
        </w:rPr>
        <w:t xml:space="preserve"> management as it estimates the efficiency level of Marriot International Inc. The management team of the respective company uses the metrics of ratio in determining the financial position of the company in the competitive market. It also critically evaluates the financial reports over a period of time. It helps in gaining practical knowledge about the liquidity of the respective company. For example, cash, as well as liquidity ratio, helps in determining the capability of the respective company in generating good earnings by utilising its assets.</w:t>
      </w:r>
    </w:p>
    <w:p w14:paraId="1A35547D" w14:textId="77777777" w:rsidR="00DE4E86" w:rsidRPr="003A1926" w:rsidRDefault="00DE4E86" w:rsidP="003A1926">
      <w:pPr>
        <w:spacing w:line="360" w:lineRule="auto"/>
        <w:rPr>
          <w:rFonts w:ascii="Arial" w:hAnsi="Arial" w:cs="Arial"/>
          <w:lang w:val="en-US"/>
        </w:rPr>
      </w:pPr>
      <w:r w:rsidRPr="003A1926">
        <w:rPr>
          <w:rFonts w:ascii="Arial" w:hAnsi="Arial" w:cs="Arial"/>
          <w:b/>
          <w:bCs/>
          <w:u w:val="single"/>
          <w:lang w:val="en-US"/>
        </w:rPr>
        <w:t>Helps in knowing the performance of the company</w:t>
      </w:r>
      <w:r w:rsidRPr="003A1926">
        <w:rPr>
          <w:rFonts w:ascii="Arial" w:hAnsi="Arial" w:cs="Arial"/>
          <w:lang w:val="en-US"/>
        </w:rPr>
        <w:t xml:space="preserve">- The analysis of ratio is important for knowing detailed information about the performance of the hotel management. For example, the respective company has generated the values of net profit margins is 7.931 and -2.5258 in 2021 and 2020 respectively. The actual cash flow values are estimated at $527 in 2021 and this is generated with the help of the ratio analysis method. Hence, it is important in order to get the proper values regarding the financial reports </w:t>
      </w:r>
      <w:sdt>
        <w:sdtPr>
          <w:rPr>
            <w:rFonts w:ascii="Arial" w:hAnsi="Arial" w:cs="Arial"/>
            <w:lang w:val="en-US"/>
          </w:rPr>
          <w:id w:val="1682155014"/>
          <w:citation/>
        </w:sdtPr>
        <w:sdtContent>
          <w:r w:rsidRPr="003A1926">
            <w:rPr>
              <w:rFonts w:ascii="Arial" w:hAnsi="Arial" w:cs="Arial"/>
              <w:lang w:val="en-US"/>
            </w:rPr>
            <w:fldChar w:fldCharType="begin"/>
          </w:r>
          <w:r w:rsidRPr="003A1926">
            <w:rPr>
              <w:rFonts w:ascii="Arial" w:hAnsi="Arial" w:cs="Arial"/>
              <w:lang w:val="en-US"/>
            </w:rPr>
            <w:instrText xml:space="preserve"> CITATION cor2288 \l 1033 </w:instrText>
          </w:r>
          <w:r w:rsidRPr="003A1926">
            <w:rPr>
              <w:rFonts w:ascii="Arial" w:hAnsi="Arial" w:cs="Arial"/>
              <w:lang w:val="en-US"/>
            </w:rPr>
            <w:fldChar w:fldCharType="separate"/>
          </w:r>
          <w:r w:rsidRPr="003A1926">
            <w:rPr>
              <w:rFonts w:ascii="Arial" w:hAnsi="Arial" w:cs="Arial"/>
              <w:noProof/>
              <w:lang w:val="en-US"/>
            </w:rPr>
            <w:t>(corporatefinanceinstitute, 2022)</w:t>
          </w:r>
          <w:r w:rsidRPr="003A1926">
            <w:rPr>
              <w:rFonts w:ascii="Arial" w:hAnsi="Arial" w:cs="Arial"/>
              <w:lang w:val="en-US"/>
            </w:rPr>
            <w:fldChar w:fldCharType="end"/>
          </w:r>
        </w:sdtContent>
      </w:sdt>
      <w:r w:rsidRPr="003A1926">
        <w:rPr>
          <w:rFonts w:ascii="Arial" w:hAnsi="Arial" w:cs="Arial"/>
          <w:lang w:val="en-US"/>
        </w:rPr>
        <w:t>.</w:t>
      </w:r>
    </w:p>
    <w:p w14:paraId="0AF6EF2D" w14:textId="77777777" w:rsidR="00DE4E86" w:rsidRPr="003A1926" w:rsidRDefault="00DE4E86" w:rsidP="003A1926">
      <w:pPr>
        <w:spacing w:line="360" w:lineRule="auto"/>
        <w:rPr>
          <w:rFonts w:ascii="Arial" w:hAnsi="Arial" w:cs="Arial"/>
          <w:lang w:val="en-US"/>
        </w:rPr>
      </w:pPr>
      <w:r w:rsidRPr="003A1926">
        <w:rPr>
          <w:rFonts w:ascii="Arial" w:hAnsi="Arial" w:cs="Arial"/>
          <w:b/>
          <w:bCs/>
          <w:u w:val="single"/>
          <w:lang w:val="en-US"/>
        </w:rPr>
        <w:t>Helps in comparing the financial reports over the period of time</w:t>
      </w:r>
      <w:r w:rsidRPr="003A1926">
        <w:rPr>
          <w:rFonts w:ascii="Arial" w:hAnsi="Arial" w:cs="Arial"/>
          <w:lang w:val="en-US"/>
        </w:rPr>
        <w:t>- The understanding of ratio scrutiny is important as it helps in comparing the financial reports over a period of time. For example, Marriott International Inc generated total income of $ 1099 and $-267 in 2021 and 2020 respectively. The value of gross profit is estimated at $ 2,801 and $ 1459 in 2021 and 2020 respectively. In addition to this, the report of the balance sheet shows a value of $25,553 and $24701 in 2021 and 2020 respectively. The mentioned values state that the respective company has a good level of performance in 2021 as compared to 2020.</w:t>
      </w:r>
    </w:p>
    <w:p w14:paraId="3E42488D" w14:textId="77777777" w:rsidR="00DE4E86" w:rsidRPr="003A1926" w:rsidRDefault="00DE4E86" w:rsidP="003A1926">
      <w:pPr>
        <w:spacing w:line="360" w:lineRule="auto"/>
        <w:rPr>
          <w:rFonts w:ascii="Arial" w:hAnsi="Arial" w:cs="Arial"/>
          <w:lang w:val="en-US"/>
        </w:rPr>
      </w:pPr>
      <w:r w:rsidRPr="003A1926">
        <w:rPr>
          <w:rFonts w:ascii="Arial" w:hAnsi="Arial" w:cs="Arial"/>
          <w:lang w:val="en-US"/>
        </w:rPr>
        <w:t xml:space="preserve">Moving ahead, the fluctuation in ratio deliberately compares the financial performance of the respective company. Variation in the ratio helps in generating actual knowledge regarding the business activities of the respective company. It is needed as it critically compares the financial status of the company over a period of time. For example, the </w:t>
      </w:r>
      <w:r w:rsidRPr="003A1926">
        <w:rPr>
          <w:rFonts w:ascii="Arial" w:hAnsi="Arial" w:cs="Arial"/>
          <w:lang w:val="en-US"/>
        </w:rPr>
        <w:lastRenderedPageBreak/>
        <w:t xml:space="preserve">income report shows higher values of net profit in 2021 as compared to 2020, hence, it also promotes the growth of the respective company </w:t>
      </w:r>
      <w:sdt>
        <w:sdtPr>
          <w:rPr>
            <w:rFonts w:ascii="Arial" w:hAnsi="Arial" w:cs="Arial"/>
            <w:lang w:val="en-US"/>
          </w:rPr>
          <w:id w:val="-781950988"/>
          <w:citation/>
        </w:sdtPr>
        <w:sdtContent>
          <w:r w:rsidRPr="003A1926">
            <w:rPr>
              <w:rFonts w:ascii="Arial" w:hAnsi="Arial" w:cs="Arial"/>
              <w:lang w:val="en-US"/>
            </w:rPr>
            <w:fldChar w:fldCharType="begin"/>
          </w:r>
          <w:r w:rsidRPr="003A1926">
            <w:rPr>
              <w:rFonts w:ascii="Arial" w:hAnsi="Arial" w:cs="Arial"/>
              <w:lang w:val="en-US"/>
            </w:rPr>
            <w:instrText xml:space="preserve"> CITATION bbc2222 \l 1033 </w:instrText>
          </w:r>
          <w:r w:rsidRPr="003A1926">
            <w:rPr>
              <w:rFonts w:ascii="Arial" w:hAnsi="Arial" w:cs="Arial"/>
              <w:lang w:val="en-US"/>
            </w:rPr>
            <w:fldChar w:fldCharType="separate"/>
          </w:r>
          <w:r w:rsidRPr="003A1926">
            <w:rPr>
              <w:rFonts w:ascii="Arial" w:hAnsi="Arial" w:cs="Arial"/>
              <w:noProof/>
              <w:lang w:val="en-US"/>
            </w:rPr>
            <w:t>(bbc, 2022)</w:t>
          </w:r>
          <w:r w:rsidRPr="003A1926">
            <w:rPr>
              <w:rFonts w:ascii="Arial" w:hAnsi="Arial" w:cs="Arial"/>
              <w:lang w:val="en-US"/>
            </w:rPr>
            <w:fldChar w:fldCharType="end"/>
          </w:r>
        </w:sdtContent>
      </w:sdt>
      <w:r w:rsidRPr="003A1926">
        <w:rPr>
          <w:rFonts w:ascii="Arial" w:hAnsi="Arial" w:cs="Arial"/>
          <w:lang w:val="en-US"/>
        </w:rPr>
        <w:t>.</w:t>
      </w:r>
    </w:p>
    <w:p w14:paraId="0FE625E5" w14:textId="77777777" w:rsidR="00DE4E86" w:rsidRPr="003A1926" w:rsidRDefault="00DE4E86" w:rsidP="003A1926">
      <w:pPr>
        <w:pStyle w:val="Heading1"/>
        <w:spacing w:line="360" w:lineRule="auto"/>
        <w:rPr>
          <w:rFonts w:ascii="Arial" w:hAnsi="Arial" w:cs="Arial"/>
          <w:lang w:val="en-US"/>
        </w:rPr>
      </w:pPr>
      <w:bookmarkStart w:id="7" w:name="_Toc119610656"/>
      <w:bookmarkStart w:id="8" w:name="_Hlk119609603"/>
      <w:bookmarkEnd w:id="6"/>
      <w:r w:rsidRPr="003A1926">
        <w:rPr>
          <w:rFonts w:ascii="Arial" w:hAnsi="Arial" w:cs="Arial"/>
          <w:lang w:val="en-US"/>
        </w:rPr>
        <w:t>Importance of ratio in decision making</w:t>
      </w:r>
      <w:bookmarkEnd w:id="7"/>
    </w:p>
    <w:p w14:paraId="0B4871A0" w14:textId="77777777" w:rsidR="00DE4E86" w:rsidRPr="003A1926" w:rsidRDefault="00DE4E86" w:rsidP="003A1926">
      <w:pPr>
        <w:spacing w:line="360" w:lineRule="auto"/>
        <w:rPr>
          <w:rFonts w:ascii="Arial" w:hAnsi="Arial" w:cs="Arial"/>
          <w:lang w:val="en-US"/>
        </w:rPr>
      </w:pPr>
      <w:r w:rsidRPr="003A1926">
        <w:rPr>
          <w:rFonts w:ascii="Arial" w:hAnsi="Arial" w:cs="Arial"/>
          <w:lang w:val="en-US"/>
        </w:rPr>
        <w:t>The analysis of ratio is the arithmetical interpretation that shows the financial valuation of the company. It is needed in order to estimate the productivity of the company. Certain importance is discussed below in the context of decision-making.</w:t>
      </w:r>
    </w:p>
    <w:p w14:paraId="753BB9C6" w14:textId="77777777" w:rsidR="00DE4E86" w:rsidRPr="003A1926" w:rsidRDefault="00DE4E86" w:rsidP="003A1926">
      <w:pPr>
        <w:spacing w:line="360" w:lineRule="auto"/>
        <w:rPr>
          <w:rFonts w:ascii="Arial" w:hAnsi="Arial" w:cs="Arial"/>
          <w:lang w:val="en-US"/>
        </w:rPr>
      </w:pPr>
      <w:r w:rsidRPr="003A1926">
        <w:rPr>
          <w:rFonts w:ascii="Arial" w:hAnsi="Arial" w:cs="Arial"/>
          <w:lang w:val="en-US"/>
        </w:rPr>
        <w:t>1. The analysis of the ratio helps in making a managerial decision regarding the investment of the project. The evaluation of the ratio helps investors to make a critical decision about investing their capital in a certain project or not.</w:t>
      </w:r>
    </w:p>
    <w:p w14:paraId="0F52D90B" w14:textId="77777777" w:rsidR="00DE4E86" w:rsidRPr="003A1926" w:rsidRDefault="00DE4E86" w:rsidP="003A1926">
      <w:pPr>
        <w:spacing w:line="360" w:lineRule="auto"/>
        <w:rPr>
          <w:rFonts w:ascii="Arial" w:hAnsi="Arial" w:cs="Arial"/>
          <w:lang w:val="en-US"/>
        </w:rPr>
      </w:pPr>
      <w:r w:rsidRPr="003A1926">
        <w:rPr>
          <w:rFonts w:ascii="Arial" w:hAnsi="Arial" w:cs="Arial"/>
          <w:lang w:val="en-US"/>
        </w:rPr>
        <w:t>2. The evaluation of ratio also helps in comparing the performance of the company to its competitors and managers make a decision according to the information provided in the financial report that helps in generating good earnings.</w:t>
      </w:r>
    </w:p>
    <w:p w14:paraId="785D3510" w14:textId="77777777" w:rsidR="00DE4E86" w:rsidRPr="003A1926" w:rsidRDefault="00DE4E86" w:rsidP="003A1926">
      <w:pPr>
        <w:spacing w:line="360" w:lineRule="auto"/>
        <w:rPr>
          <w:rFonts w:ascii="Arial" w:hAnsi="Arial" w:cs="Arial"/>
          <w:lang w:val="en-US"/>
        </w:rPr>
      </w:pPr>
      <w:r w:rsidRPr="003A1926">
        <w:rPr>
          <w:rFonts w:ascii="Arial" w:hAnsi="Arial" w:cs="Arial"/>
          <w:lang w:val="en-US"/>
        </w:rPr>
        <w:t>3. The analysis of ratios helps managers and accountants of Marriott International Inc to properly estimates the values of incomes as well as expenses in order to generate a correct balance sheet and income report. That eventually helps in making a good decision regarding the performance of the company.</w:t>
      </w:r>
    </w:p>
    <w:p w14:paraId="2AC99E40" w14:textId="77777777" w:rsidR="00DE4E86" w:rsidRPr="003A1926" w:rsidRDefault="00DE4E86" w:rsidP="003A1926">
      <w:pPr>
        <w:pStyle w:val="Heading1"/>
        <w:spacing w:line="360" w:lineRule="auto"/>
        <w:rPr>
          <w:rFonts w:ascii="Arial" w:hAnsi="Arial" w:cs="Arial"/>
          <w:lang w:val="en-US"/>
        </w:rPr>
      </w:pPr>
      <w:bookmarkStart w:id="9" w:name="_Toc119610657"/>
      <w:r w:rsidRPr="003A1926">
        <w:rPr>
          <w:rFonts w:ascii="Arial" w:hAnsi="Arial" w:cs="Arial"/>
          <w:lang w:val="en-US"/>
        </w:rPr>
        <w:t>Limitation of ratio analysis</w:t>
      </w:r>
      <w:bookmarkEnd w:id="9"/>
    </w:p>
    <w:p w14:paraId="13C8C569" w14:textId="77777777" w:rsidR="00DE4E86" w:rsidRPr="003A1926" w:rsidRDefault="00DE4E86" w:rsidP="003A1926">
      <w:pPr>
        <w:spacing w:line="360" w:lineRule="auto"/>
        <w:rPr>
          <w:rFonts w:ascii="Arial" w:hAnsi="Arial" w:cs="Arial"/>
          <w:lang w:val="en-US"/>
        </w:rPr>
      </w:pPr>
      <w:r w:rsidRPr="003A1926">
        <w:rPr>
          <w:rFonts w:ascii="Arial" w:hAnsi="Arial" w:cs="Arial"/>
          <w:lang w:val="en-US"/>
        </w:rPr>
        <w:t>1. The calculation of the accounting ratio does not consider the current data and information in the preparation of financial reports.</w:t>
      </w:r>
    </w:p>
    <w:p w14:paraId="1849FD8D" w14:textId="77777777" w:rsidR="00DE4E86" w:rsidRPr="003A1926" w:rsidRDefault="00DE4E86" w:rsidP="003A1926">
      <w:pPr>
        <w:spacing w:line="360" w:lineRule="auto"/>
        <w:rPr>
          <w:rFonts w:ascii="Arial" w:hAnsi="Arial" w:cs="Arial"/>
          <w:lang w:val="en-US"/>
        </w:rPr>
      </w:pPr>
      <w:r w:rsidRPr="003A1926">
        <w:rPr>
          <w:rFonts w:ascii="Arial" w:hAnsi="Arial" w:cs="Arial"/>
          <w:lang w:val="en-US"/>
        </w:rPr>
        <w:t>2. One of the major demerits is that it does not take inflationary values while estimating the productivity of the company.</w:t>
      </w:r>
    </w:p>
    <w:p w14:paraId="6990CABC" w14:textId="77777777" w:rsidR="00DE4E86" w:rsidRPr="003A1926" w:rsidRDefault="00DE4E86" w:rsidP="003A1926">
      <w:pPr>
        <w:spacing w:line="360" w:lineRule="auto"/>
        <w:rPr>
          <w:rFonts w:ascii="Arial" w:hAnsi="Arial" w:cs="Arial"/>
          <w:lang w:val="en-US"/>
        </w:rPr>
      </w:pPr>
      <w:r w:rsidRPr="003A1926">
        <w:rPr>
          <w:rFonts w:ascii="Arial" w:hAnsi="Arial" w:cs="Arial"/>
          <w:lang w:val="en-US"/>
        </w:rPr>
        <w:t xml:space="preserve">3. Another demerit is that if the managers of the respective company change it policies of the business, then the overall financial reports are altered. Hence, accounting ratios are not able to acquire the correct valuation of the respective company. Hence, sometimes, shows a false estimation of the report </w:t>
      </w:r>
      <w:sdt>
        <w:sdtPr>
          <w:rPr>
            <w:rFonts w:ascii="Arial" w:hAnsi="Arial" w:cs="Arial"/>
            <w:lang w:val="en-US"/>
          </w:rPr>
          <w:id w:val="-762293389"/>
          <w:citation/>
        </w:sdtPr>
        <w:sdtContent>
          <w:r w:rsidRPr="003A1926">
            <w:rPr>
              <w:rFonts w:ascii="Arial" w:hAnsi="Arial" w:cs="Arial"/>
              <w:lang w:val="en-US"/>
            </w:rPr>
            <w:fldChar w:fldCharType="begin"/>
          </w:r>
          <w:r w:rsidRPr="003A1926">
            <w:rPr>
              <w:rFonts w:ascii="Arial" w:hAnsi="Arial" w:cs="Arial"/>
              <w:lang w:val="en-US"/>
            </w:rPr>
            <w:instrText xml:space="preserve"> CITATION cor2287 \l 1033 </w:instrText>
          </w:r>
          <w:r w:rsidRPr="003A1926">
            <w:rPr>
              <w:rFonts w:ascii="Arial" w:hAnsi="Arial" w:cs="Arial"/>
              <w:lang w:val="en-US"/>
            </w:rPr>
            <w:fldChar w:fldCharType="separate"/>
          </w:r>
          <w:r w:rsidRPr="003A1926">
            <w:rPr>
              <w:rFonts w:ascii="Arial" w:hAnsi="Arial" w:cs="Arial"/>
              <w:noProof/>
              <w:lang w:val="en-US"/>
            </w:rPr>
            <w:t>(corporatefinanceinstitute, 2022)</w:t>
          </w:r>
          <w:r w:rsidRPr="003A1926">
            <w:rPr>
              <w:rFonts w:ascii="Arial" w:hAnsi="Arial" w:cs="Arial"/>
              <w:lang w:val="en-US"/>
            </w:rPr>
            <w:fldChar w:fldCharType="end"/>
          </w:r>
        </w:sdtContent>
      </w:sdt>
      <w:r w:rsidRPr="003A1926">
        <w:rPr>
          <w:rFonts w:ascii="Arial" w:hAnsi="Arial" w:cs="Arial"/>
          <w:lang w:val="en-US"/>
        </w:rPr>
        <w:t xml:space="preserve">. </w:t>
      </w:r>
    </w:p>
    <w:p w14:paraId="72BE7732" w14:textId="77777777" w:rsidR="00DE4E86" w:rsidRPr="003A1926" w:rsidRDefault="00DE4E86" w:rsidP="003A1926">
      <w:pPr>
        <w:spacing w:line="360" w:lineRule="auto"/>
        <w:rPr>
          <w:rFonts w:ascii="Arial" w:hAnsi="Arial" w:cs="Arial"/>
          <w:lang w:val="en-US"/>
        </w:rPr>
      </w:pPr>
      <w:r w:rsidRPr="003A1926">
        <w:rPr>
          <w:rFonts w:ascii="Arial" w:hAnsi="Arial" w:cs="Arial"/>
          <w:lang w:val="en-US"/>
        </w:rPr>
        <w:br w:type="page"/>
      </w:r>
    </w:p>
    <w:p w14:paraId="0FEF9E65" w14:textId="77777777" w:rsidR="00DE4E86" w:rsidRPr="003A1926" w:rsidRDefault="00DE4E86" w:rsidP="003A1926">
      <w:pPr>
        <w:pStyle w:val="Heading1"/>
        <w:spacing w:line="360" w:lineRule="auto"/>
        <w:rPr>
          <w:rFonts w:ascii="Arial" w:hAnsi="Arial" w:cs="Arial"/>
        </w:rPr>
      </w:pPr>
      <w:bookmarkStart w:id="10" w:name="_Toc119596344"/>
      <w:bookmarkStart w:id="11" w:name="_Toc119610658"/>
      <w:bookmarkEnd w:id="8"/>
      <w:r w:rsidRPr="003A1926">
        <w:rPr>
          <w:rFonts w:ascii="Arial" w:hAnsi="Arial" w:cs="Arial"/>
        </w:rPr>
        <w:lastRenderedPageBreak/>
        <w:t>Conclusion</w:t>
      </w:r>
      <w:bookmarkEnd w:id="10"/>
      <w:bookmarkEnd w:id="11"/>
    </w:p>
    <w:p w14:paraId="769C4B73" w14:textId="77777777" w:rsidR="00DE4E86" w:rsidRPr="003A1926" w:rsidRDefault="00DE4E86" w:rsidP="003A1926">
      <w:pPr>
        <w:spacing w:line="360" w:lineRule="auto"/>
        <w:rPr>
          <w:rFonts w:ascii="Arial" w:hAnsi="Arial" w:cs="Arial"/>
          <w:lang w:val="en-US"/>
        </w:rPr>
      </w:pPr>
      <w:bookmarkStart w:id="12" w:name="_Hlk119609658"/>
      <w:r w:rsidRPr="003A1926">
        <w:rPr>
          <w:rFonts w:ascii="Arial" w:hAnsi="Arial" w:cs="Arial"/>
          <w:lang w:val="en-US"/>
        </w:rPr>
        <w:t>The respective context has focused on the concept of ratio analysis and its importance in estimating the productivity of Marriot International Inc. The interpretation of the ratio helps in comparing the financial position of the respective company from the previous year. A detailed analysis has also been presented that reflected the current market position of the respective company in the competitive market. In addition to this, A better analysis or evaluation has also been made in the context of the company's financial position reflects with the help of graphs and charts. Moving ahead, it has also discussed some limitations of the ratio that have been observed by the senior managers of the selective company. A brief discussion has also been made on the fluctuation of ratios which are important in comparing the financial report of the company. The respective context has also discussed the importance of ratio analysis in the context of decision-making.</w:t>
      </w:r>
    </w:p>
    <w:p w14:paraId="650774E9" w14:textId="77777777" w:rsidR="00DE4E86" w:rsidRPr="003A1926" w:rsidRDefault="00DE4E86" w:rsidP="003A1926">
      <w:pPr>
        <w:spacing w:line="360" w:lineRule="auto"/>
        <w:rPr>
          <w:rFonts w:ascii="Arial" w:hAnsi="Arial" w:cs="Arial"/>
        </w:rPr>
      </w:pPr>
    </w:p>
    <w:bookmarkEnd w:id="12"/>
    <w:p w14:paraId="6A1CEB7A" w14:textId="77777777" w:rsidR="009E4110" w:rsidRPr="003A1926" w:rsidRDefault="00DE4E86" w:rsidP="003A1926">
      <w:pPr>
        <w:spacing w:after="160" w:line="360" w:lineRule="auto"/>
        <w:rPr>
          <w:rFonts w:ascii="Arial" w:hAnsi="Arial" w:cs="Arial"/>
        </w:rPr>
      </w:pPr>
      <w:r w:rsidRPr="003A1926">
        <w:rPr>
          <w:rFonts w:ascii="Arial" w:hAnsi="Arial" w:cs="Arial"/>
        </w:rPr>
        <w:br w:type="page"/>
      </w:r>
    </w:p>
    <w:p w14:paraId="7282A98B" w14:textId="77777777" w:rsidR="004D5A23" w:rsidRPr="003A1926" w:rsidRDefault="00000000" w:rsidP="003A1926">
      <w:pPr>
        <w:pStyle w:val="Heading1"/>
        <w:spacing w:line="360" w:lineRule="auto"/>
        <w:rPr>
          <w:rFonts w:ascii="Arial" w:hAnsi="Arial" w:cs="Arial"/>
        </w:rPr>
      </w:pPr>
      <w:bookmarkStart w:id="13" w:name="_Toc119596345"/>
      <w:bookmarkStart w:id="14" w:name="_Toc119610659"/>
      <w:r w:rsidRPr="003A1926">
        <w:rPr>
          <w:rFonts w:ascii="Arial" w:hAnsi="Arial" w:cs="Arial"/>
        </w:rPr>
        <w:lastRenderedPageBreak/>
        <w:t>References</w:t>
      </w:r>
      <w:bookmarkEnd w:id="13"/>
      <w:bookmarkEnd w:id="14"/>
    </w:p>
    <w:p w14:paraId="19AF2DDD" w14:textId="77777777" w:rsidR="004D5A23" w:rsidRPr="003A1926" w:rsidRDefault="004D5A23" w:rsidP="003A1926">
      <w:pPr>
        <w:spacing w:line="360" w:lineRule="auto"/>
        <w:rPr>
          <w:rFonts w:ascii="Arial" w:hAnsi="Arial" w:cs="Arial"/>
        </w:rPr>
      </w:pPr>
      <w:bookmarkStart w:id="15" w:name="_Hlk119609778"/>
      <w:proofErr w:type="spellStart"/>
      <w:r w:rsidRPr="003A1926">
        <w:rPr>
          <w:rFonts w:ascii="Arial" w:hAnsi="Arial" w:cs="Arial"/>
        </w:rPr>
        <w:t>accountingtools</w:t>
      </w:r>
      <w:proofErr w:type="spellEnd"/>
      <w:r w:rsidRPr="003A1926">
        <w:rPr>
          <w:rFonts w:ascii="Arial" w:hAnsi="Arial" w:cs="Arial"/>
        </w:rPr>
        <w:t xml:space="preserve">, (2022). Financial ratio analysis. [Online] Available at: </w:t>
      </w:r>
      <w:proofErr w:type="gramStart"/>
      <w:r w:rsidRPr="003A1926">
        <w:rPr>
          <w:rFonts w:ascii="Arial" w:hAnsi="Arial" w:cs="Arial"/>
        </w:rPr>
        <w:t>https://www.accountingtools.com/articles/financial-ratio-analysis.html[</w:t>
      </w:r>
      <w:proofErr w:type="gramEnd"/>
      <w:r w:rsidRPr="003A1926">
        <w:rPr>
          <w:rFonts w:ascii="Arial" w:hAnsi="Arial" w:cs="Arial"/>
        </w:rPr>
        <w:t>Accessed 16 November 2022].</w:t>
      </w:r>
    </w:p>
    <w:p w14:paraId="707F2E34" w14:textId="77777777" w:rsidR="004D5A23" w:rsidRPr="003A1926" w:rsidRDefault="004D5A23" w:rsidP="003A1926">
      <w:pPr>
        <w:spacing w:line="360" w:lineRule="auto"/>
        <w:rPr>
          <w:rFonts w:ascii="Arial" w:hAnsi="Arial" w:cs="Arial"/>
        </w:rPr>
      </w:pPr>
      <w:proofErr w:type="spellStart"/>
      <w:r w:rsidRPr="003A1926">
        <w:rPr>
          <w:rFonts w:ascii="Arial" w:hAnsi="Arial" w:cs="Arial"/>
        </w:rPr>
        <w:t>bbc</w:t>
      </w:r>
      <w:proofErr w:type="spellEnd"/>
      <w:r w:rsidRPr="003A1926">
        <w:rPr>
          <w:rFonts w:ascii="Arial" w:hAnsi="Arial" w:cs="Arial"/>
        </w:rPr>
        <w:t xml:space="preserve">, (2022). Ratios. [Online] Available at: </w:t>
      </w:r>
      <w:proofErr w:type="gramStart"/>
      <w:r w:rsidRPr="003A1926">
        <w:rPr>
          <w:rFonts w:ascii="Arial" w:hAnsi="Arial" w:cs="Arial"/>
        </w:rPr>
        <w:t>https://www.bbc.co.uk/bitesize/guides/zrxn47h/revision/5#:~:text=ratio%20analysis%20information%20is%20historic,human%20element%20of%20a%20firm[</w:t>
      </w:r>
      <w:proofErr w:type="gramEnd"/>
      <w:r w:rsidRPr="003A1926">
        <w:rPr>
          <w:rFonts w:ascii="Arial" w:hAnsi="Arial" w:cs="Arial"/>
        </w:rPr>
        <w:t>Accessed 16 November 2022].</w:t>
      </w:r>
    </w:p>
    <w:p w14:paraId="5A1C8690" w14:textId="77777777" w:rsidR="004D5A23" w:rsidRPr="003A1926" w:rsidRDefault="004D5A23" w:rsidP="003A1926">
      <w:pPr>
        <w:spacing w:line="360" w:lineRule="auto"/>
        <w:rPr>
          <w:rFonts w:ascii="Arial" w:hAnsi="Arial" w:cs="Arial"/>
        </w:rPr>
      </w:pPr>
      <w:proofErr w:type="spellStart"/>
      <w:r w:rsidRPr="003A1926">
        <w:rPr>
          <w:rFonts w:ascii="Arial" w:hAnsi="Arial" w:cs="Arial"/>
        </w:rPr>
        <w:t>corporatefinanceinstitute</w:t>
      </w:r>
      <w:proofErr w:type="spellEnd"/>
      <w:r w:rsidRPr="003A1926">
        <w:rPr>
          <w:rFonts w:ascii="Arial" w:hAnsi="Arial" w:cs="Arial"/>
        </w:rPr>
        <w:t xml:space="preserve">, (2022). Accounting Ratios. [Online] Available at: </w:t>
      </w:r>
      <w:proofErr w:type="gramStart"/>
      <w:r w:rsidRPr="003A1926">
        <w:rPr>
          <w:rFonts w:ascii="Arial" w:hAnsi="Arial" w:cs="Arial"/>
        </w:rPr>
        <w:t>https://corporatefinanceinstitute.com/resources/accounting/accounting-ratios/[</w:t>
      </w:r>
      <w:proofErr w:type="gramEnd"/>
      <w:r w:rsidRPr="003A1926">
        <w:rPr>
          <w:rFonts w:ascii="Arial" w:hAnsi="Arial" w:cs="Arial"/>
        </w:rPr>
        <w:t>Accessed 16 November 2022].</w:t>
      </w:r>
    </w:p>
    <w:p w14:paraId="13631DF4" w14:textId="77777777" w:rsidR="004D5A23" w:rsidRPr="003A1926" w:rsidRDefault="004D5A23" w:rsidP="003A1926">
      <w:pPr>
        <w:spacing w:line="360" w:lineRule="auto"/>
        <w:rPr>
          <w:rFonts w:ascii="Arial" w:hAnsi="Arial" w:cs="Arial"/>
        </w:rPr>
      </w:pPr>
      <w:proofErr w:type="spellStart"/>
      <w:r w:rsidRPr="003A1926">
        <w:rPr>
          <w:rFonts w:ascii="Arial" w:hAnsi="Arial" w:cs="Arial"/>
        </w:rPr>
        <w:t>corporatefinanceinstitute</w:t>
      </w:r>
      <w:proofErr w:type="spellEnd"/>
      <w:r w:rsidRPr="003A1926">
        <w:rPr>
          <w:rFonts w:ascii="Arial" w:hAnsi="Arial" w:cs="Arial"/>
        </w:rPr>
        <w:t xml:space="preserve">, (2022). Limitations of Ratio Analysis. [Online] Available at: </w:t>
      </w:r>
      <w:proofErr w:type="gramStart"/>
      <w:r w:rsidRPr="003A1926">
        <w:rPr>
          <w:rFonts w:ascii="Arial" w:hAnsi="Arial" w:cs="Arial"/>
        </w:rPr>
        <w:t>https://corporatefinanceinstitute.com/resources/accounting/limitations-ratio-analysis/[</w:t>
      </w:r>
      <w:proofErr w:type="gramEnd"/>
      <w:r w:rsidRPr="003A1926">
        <w:rPr>
          <w:rFonts w:ascii="Arial" w:hAnsi="Arial" w:cs="Arial"/>
        </w:rPr>
        <w:t>Accessed 16 November 2022].</w:t>
      </w:r>
    </w:p>
    <w:p w14:paraId="5C80D2BC" w14:textId="77777777" w:rsidR="004D5A23" w:rsidRPr="003A1926" w:rsidRDefault="004D5A23" w:rsidP="003A1926">
      <w:pPr>
        <w:spacing w:line="360" w:lineRule="auto"/>
        <w:rPr>
          <w:rFonts w:ascii="Arial" w:hAnsi="Arial" w:cs="Arial"/>
        </w:rPr>
      </w:pPr>
      <w:r w:rsidRPr="003A1926">
        <w:rPr>
          <w:rFonts w:ascii="Arial" w:hAnsi="Arial" w:cs="Arial"/>
        </w:rPr>
        <w:t xml:space="preserve">Cottrell, S &amp; Morris, N (2012) </w:t>
      </w:r>
      <w:r w:rsidRPr="003A1926">
        <w:rPr>
          <w:rFonts w:ascii="Arial" w:hAnsi="Arial" w:cs="Arial"/>
          <w:i/>
        </w:rPr>
        <w:t>Study Skills Connected – Using Technology to Support Your Studies</w:t>
      </w:r>
      <w:r w:rsidRPr="003A1926">
        <w:rPr>
          <w:rFonts w:ascii="Arial" w:hAnsi="Arial" w:cs="Arial"/>
        </w:rPr>
        <w:t>, Hampshire: Palgrave Macmillan</w:t>
      </w:r>
    </w:p>
    <w:p w14:paraId="55215FDF" w14:textId="77777777" w:rsidR="004D5A23" w:rsidRPr="003A1926" w:rsidRDefault="004D5A23" w:rsidP="003A1926">
      <w:pPr>
        <w:spacing w:line="360" w:lineRule="auto"/>
        <w:rPr>
          <w:rFonts w:ascii="Arial" w:hAnsi="Arial" w:cs="Arial"/>
        </w:rPr>
      </w:pPr>
      <w:r w:rsidRPr="003A1926">
        <w:rPr>
          <w:rFonts w:ascii="Arial" w:hAnsi="Arial" w:cs="Arial"/>
        </w:rPr>
        <w:t xml:space="preserve">Cottrell, S (2010) </w:t>
      </w:r>
      <w:r w:rsidRPr="003A1926">
        <w:rPr>
          <w:rFonts w:ascii="Arial" w:hAnsi="Arial" w:cs="Arial"/>
          <w:i/>
        </w:rPr>
        <w:t>Skills for Success – Personal Development and Employability</w:t>
      </w:r>
      <w:r w:rsidRPr="003A1926">
        <w:rPr>
          <w:rFonts w:ascii="Arial" w:hAnsi="Arial" w:cs="Arial"/>
        </w:rPr>
        <w:t>, (Second Edition) Hampshire: Palgrave Macmillan</w:t>
      </w:r>
    </w:p>
    <w:p w14:paraId="7C67C53A" w14:textId="77777777" w:rsidR="004D5A23" w:rsidRPr="003A1926" w:rsidRDefault="004D5A23" w:rsidP="003A1926">
      <w:pPr>
        <w:spacing w:line="360" w:lineRule="auto"/>
        <w:rPr>
          <w:rFonts w:ascii="Arial" w:hAnsi="Arial" w:cs="Arial"/>
        </w:rPr>
      </w:pPr>
      <w:r w:rsidRPr="003A1926">
        <w:rPr>
          <w:rFonts w:ascii="Arial" w:hAnsi="Arial" w:cs="Arial"/>
        </w:rPr>
        <w:t xml:space="preserve">Cottrell, S (2011) </w:t>
      </w:r>
      <w:r w:rsidRPr="003A1926">
        <w:rPr>
          <w:rFonts w:ascii="Arial" w:hAnsi="Arial" w:cs="Arial"/>
          <w:i/>
        </w:rPr>
        <w:t>Critical Thinking Skills – Developing Effective Analysis and Argument,</w:t>
      </w:r>
      <w:r w:rsidRPr="003A1926">
        <w:rPr>
          <w:rFonts w:ascii="Arial" w:hAnsi="Arial" w:cs="Arial"/>
        </w:rPr>
        <w:t xml:space="preserve"> (Second Edition) Hampshire: Palgrave Macmillan</w:t>
      </w:r>
    </w:p>
    <w:p w14:paraId="34062C65" w14:textId="77777777" w:rsidR="004D5A23" w:rsidRPr="003A1926" w:rsidRDefault="004D5A23" w:rsidP="003A1926">
      <w:pPr>
        <w:spacing w:line="360" w:lineRule="auto"/>
        <w:rPr>
          <w:rFonts w:ascii="Arial" w:hAnsi="Arial" w:cs="Arial"/>
        </w:rPr>
      </w:pPr>
      <w:r w:rsidRPr="003A1926">
        <w:rPr>
          <w:rFonts w:ascii="Arial" w:hAnsi="Arial" w:cs="Arial"/>
        </w:rPr>
        <w:t xml:space="preserve">Cottrell, S (2012) </w:t>
      </w:r>
      <w:r w:rsidRPr="003A1926">
        <w:rPr>
          <w:rFonts w:ascii="Arial" w:hAnsi="Arial" w:cs="Arial"/>
          <w:i/>
        </w:rPr>
        <w:t>The Exam Skills Handbook – Achieving Peek Performance</w:t>
      </w:r>
      <w:r w:rsidRPr="003A1926">
        <w:rPr>
          <w:rFonts w:ascii="Arial" w:hAnsi="Arial" w:cs="Arial"/>
        </w:rPr>
        <w:t>, (Second Edition) Hampshire: Palgrave Macmillan</w:t>
      </w:r>
    </w:p>
    <w:p w14:paraId="6BE1EEF0" w14:textId="77777777" w:rsidR="004D5A23" w:rsidRPr="003A1926" w:rsidRDefault="004D5A23" w:rsidP="003A1926">
      <w:pPr>
        <w:spacing w:line="360" w:lineRule="auto"/>
        <w:rPr>
          <w:rFonts w:ascii="Arial" w:hAnsi="Arial" w:cs="Arial"/>
        </w:rPr>
      </w:pPr>
      <w:r w:rsidRPr="003A1926">
        <w:rPr>
          <w:rFonts w:ascii="Arial" w:hAnsi="Arial" w:cs="Arial"/>
        </w:rPr>
        <w:t xml:space="preserve">Cottrell, S (2013) </w:t>
      </w:r>
      <w:r w:rsidRPr="003A1926">
        <w:rPr>
          <w:rFonts w:ascii="Arial" w:hAnsi="Arial" w:cs="Arial"/>
          <w:i/>
        </w:rPr>
        <w:t>The Study Skills Handbook</w:t>
      </w:r>
      <w:r w:rsidRPr="003A1926">
        <w:rPr>
          <w:rFonts w:ascii="Arial" w:hAnsi="Arial" w:cs="Arial"/>
        </w:rPr>
        <w:t>, (Fourth Edition) Hampshire: Palgrave Macmillan</w:t>
      </w:r>
    </w:p>
    <w:p w14:paraId="55985BA1" w14:textId="77777777" w:rsidR="004D5A23" w:rsidRPr="003A1926" w:rsidRDefault="004D5A23" w:rsidP="003A1926">
      <w:pPr>
        <w:spacing w:line="360" w:lineRule="auto"/>
        <w:rPr>
          <w:rFonts w:ascii="Arial" w:hAnsi="Arial" w:cs="Arial"/>
        </w:rPr>
      </w:pPr>
      <w:r w:rsidRPr="003A1926">
        <w:rPr>
          <w:rFonts w:ascii="Arial" w:hAnsi="Arial" w:cs="Arial"/>
        </w:rPr>
        <w:t xml:space="preserve">Harrison, M, Jakeman, V &amp; Paterson, K (2012) </w:t>
      </w:r>
      <w:r w:rsidRPr="003A1926">
        <w:rPr>
          <w:rFonts w:ascii="Arial" w:hAnsi="Arial" w:cs="Arial"/>
          <w:i/>
        </w:rPr>
        <w:t>Improve your Grammar</w:t>
      </w:r>
      <w:r w:rsidRPr="003A1926">
        <w:rPr>
          <w:rFonts w:ascii="Arial" w:hAnsi="Arial" w:cs="Arial"/>
        </w:rPr>
        <w:t>, Hampshire: Palgrave Macmillan</w:t>
      </w:r>
    </w:p>
    <w:p w14:paraId="510025CD" w14:textId="77777777" w:rsidR="004D5A23" w:rsidRPr="003A1926" w:rsidRDefault="004D5A23" w:rsidP="003A1926">
      <w:pPr>
        <w:spacing w:line="360" w:lineRule="auto"/>
        <w:rPr>
          <w:rFonts w:ascii="Arial" w:hAnsi="Arial" w:cs="Arial"/>
          <w:iCs/>
        </w:rPr>
      </w:pPr>
      <w:r w:rsidRPr="003A1926">
        <w:rPr>
          <w:rFonts w:ascii="Arial" w:hAnsi="Arial" w:cs="Arial"/>
        </w:rPr>
        <w:lastRenderedPageBreak/>
        <w:t>Leeds University (2016) Referencing [Online</w:t>
      </w:r>
      <w:r w:rsidRPr="003A1926">
        <w:rPr>
          <w:rFonts w:ascii="Arial" w:hAnsi="Arial" w:cs="Arial"/>
          <w:i/>
        </w:rPr>
        <w:t xml:space="preserve">] </w:t>
      </w:r>
      <w:r w:rsidRPr="003A1926">
        <w:rPr>
          <w:rStyle w:val="HTMLCite"/>
          <w:rFonts w:ascii="Arial" w:hAnsi="Arial" w:cs="Arial"/>
        </w:rPr>
        <w:t>https://library.leeds.ac.uk, Accessed 17</w:t>
      </w:r>
      <w:r w:rsidRPr="003A1926">
        <w:rPr>
          <w:rStyle w:val="HTMLCite"/>
          <w:rFonts w:ascii="Arial" w:hAnsi="Arial" w:cs="Arial"/>
          <w:vertAlign w:val="superscript"/>
        </w:rPr>
        <w:t>th</w:t>
      </w:r>
      <w:r w:rsidRPr="003A1926">
        <w:rPr>
          <w:rStyle w:val="HTMLCite"/>
          <w:rFonts w:ascii="Arial" w:hAnsi="Arial" w:cs="Arial"/>
        </w:rPr>
        <w:t xml:space="preserve"> November 2016</w:t>
      </w:r>
    </w:p>
    <w:p w14:paraId="0DB6FC0C" w14:textId="77777777" w:rsidR="004D5A23" w:rsidRPr="003A1926" w:rsidRDefault="004D5A23" w:rsidP="003A1926">
      <w:pPr>
        <w:spacing w:line="360" w:lineRule="auto"/>
        <w:rPr>
          <w:rFonts w:ascii="Arial" w:hAnsi="Arial" w:cs="Arial"/>
        </w:rPr>
      </w:pPr>
      <w:r w:rsidRPr="003A1926">
        <w:rPr>
          <w:rFonts w:ascii="Arial" w:hAnsi="Arial" w:cs="Arial"/>
        </w:rPr>
        <w:t>Van Emden, J &amp; Becker, L (2010) Presentation Skills for Students, (Second Edition) Hampshire: Palgrave Macmillan</w:t>
      </w:r>
    </w:p>
    <w:p w14:paraId="3FF01247" w14:textId="77777777" w:rsidR="00DE4E86" w:rsidRPr="003A1926" w:rsidRDefault="00DE4E86" w:rsidP="003A1926">
      <w:pPr>
        <w:spacing w:line="360" w:lineRule="auto"/>
        <w:rPr>
          <w:rFonts w:ascii="Arial" w:hAnsi="Arial" w:cs="Arial"/>
        </w:rPr>
      </w:pPr>
    </w:p>
    <w:p w14:paraId="77FA174A" w14:textId="77777777" w:rsidR="000837AD" w:rsidRPr="003A1926" w:rsidRDefault="000837AD" w:rsidP="003A1926">
      <w:pPr>
        <w:spacing w:line="360" w:lineRule="auto"/>
        <w:rPr>
          <w:rFonts w:ascii="Arial" w:hAnsi="Arial" w:cs="Arial"/>
        </w:rPr>
      </w:pPr>
    </w:p>
    <w:p w14:paraId="505C687E" w14:textId="77777777" w:rsidR="00581C23" w:rsidRPr="003A1926" w:rsidRDefault="00000000" w:rsidP="003A1926">
      <w:pPr>
        <w:spacing w:line="360" w:lineRule="auto"/>
        <w:rPr>
          <w:rFonts w:ascii="Arial" w:hAnsi="Arial" w:cs="Arial"/>
        </w:rPr>
      </w:pPr>
      <w:r w:rsidRPr="003A1926">
        <w:rPr>
          <w:rFonts w:ascii="Arial" w:hAnsi="Arial" w:cs="Arial"/>
        </w:rPr>
        <w:t xml:space="preserve"> </w:t>
      </w:r>
      <w:r w:rsidR="00A87307" w:rsidRPr="003A1926">
        <w:rPr>
          <w:rFonts w:ascii="Arial" w:hAnsi="Arial" w:cs="Arial"/>
        </w:rPr>
        <w:t xml:space="preserve"> </w:t>
      </w:r>
      <w:r w:rsidR="00F842E7" w:rsidRPr="003A1926">
        <w:rPr>
          <w:rFonts w:ascii="Arial" w:hAnsi="Arial" w:cs="Arial"/>
        </w:rPr>
        <w:t xml:space="preserve"> </w:t>
      </w:r>
    </w:p>
    <w:bookmarkEnd w:id="15"/>
    <w:p w14:paraId="0421984C" w14:textId="77777777" w:rsidR="00581C23" w:rsidRPr="003A1926" w:rsidRDefault="00581C23" w:rsidP="003A1926">
      <w:pPr>
        <w:spacing w:line="360" w:lineRule="auto"/>
        <w:rPr>
          <w:rFonts w:ascii="Arial" w:hAnsi="Arial" w:cs="Arial"/>
        </w:rPr>
      </w:pPr>
    </w:p>
    <w:p w14:paraId="17DC4C04" w14:textId="77777777" w:rsidR="00381750" w:rsidRPr="003A1926" w:rsidRDefault="00000000" w:rsidP="003A1926">
      <w:pPr>
        <w:spacing w:line="360" w:lineRule="auto"/>
        <w:rPr>
          <w:rFonts w:ascii="Arial" w:hAnsi="Arial" w:cs="Arial"/>
        </w:rPr>
      </w:pPr>
      <w:r w:rsidRPr="003A1926">
        <w:rPr>
          <w:rFonts w:ascii="Arial" w:hAnsi="Arial" w:cs="Arial"/>
        </w:rPr>
        <w:t xml:space="preserve"> </w:t>
      </w:r>
    </w:p>
    <w:sectPr w:rsidR="00381750" w:rsidRPr="003A1926" w:rsidSect="00A57436">
      <w:headerReference w:type="default" r:id="rId12"/>
      <w:footerReference w:type="default" r:id="rId1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CEBFDE" w14:textId="77777777" w:rsidR="002A31B7" w:rsidRDefault="002A31B7">
      <w:pPr>
        <w:spacing w:after="0" w:line="240" w:lineRule="auto"/>
      </w:pPr>
      <w:r>
        <w:separator/>
      </w:r>
    </w:p>
  </w:endnote>
  <w:endnote w:type="continuationSeparator" w:id="0">
    <w:p w14:paraId="6BD6311F" w14:textId="77777777" w:rsidR="002A31B7" w:rsidRDefault="002A31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4076715"/>
      <w:docPartObj>
        <w:docPartGallery w:val="Page Numbers (Bottom of Page)"/>
        <w:docPartUnique/>
      </w:docPartObj>
    </w:sdtPr>
    <w:sdtContent>
      <w:sdt>
        <w:sdtPr>
          <w:id w:val="-1769616900"/>
          <w:docPartObj>
            <w:docPartGallery w:val="Page Numbers (Top of Page)"/>
            <w:docPartUnique/>
          </w:docPartObj>
        </w:sdtPr>
        <w:sdtContent>
          <w:p w14:paraId="4A6C91CC" w14:textId="77777777" w:rsidR="00A57436" w:rsidRDefault="00000000">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42221A99" w14:textId="77777777" w:rsidR="00A57436" w:rsidRDefault="00A574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2AD54D" w14:textId="77777777" w:rsidR="002A31B7" w:rsidRDefault="002A31B7">
      <w:pPr>
        <w:spacing w:after="0" w:line="240" w:lineRule="auto"/>
      </w:pPr>
      <w:r>
        <w:separator/>
      </w:r>
    </w:p>
  </w:footnote>
  <w:footnote w:type="continuationSeparator" w:id="0">
    <w:p w14:paraId="0E648EC9" w14:textId="77777777" w:rsidR="002A31B7" w:rsidRDefault="002A31B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30B24C" w14:textId="77777777" w:rsidR="00A57436" w:rsidRDefault="00000000" w:rsidP="00A57436">
    <w:pPr>
      <w:jc w:val="right"/>
    </w:pPr>
    <w:r>
      <w:t>Financial Management for the Hotel Industry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7436"/>
    <w:rsid w:val="00065470"/>
    <w:rsid w:val="000837AD"/>
    <w:rsid w:val="000B0DEC"/>
    <w:rsid w:val="000D1FF1"/>
    <w:rsid w:val="000E0340"/>
    <w:rsid w:val="00103830"/>
    <w:rsid w:val="001268E3"/>
    <w:rsid w:val="00134375"/>
    <w:rsid w:val="001348FC"/>
    <w:rsid w:val="001D0538"/>
    <w:rsid w:val="001E5222"/>
    <w:rsid w:val="001F7CC4"/>
    <w:rsid w:val="0021071E"/>
    <w:rsid w:val="00225B27"/>
    <w:rsid w:val="002531A2"/>
    <w:rsid w:val="00274A72"/>
    <w:rsid w:val="0027569E"/>
    <w:rsid w:val="0028105C"/>
    <w:rsid w:val="002A31B7"/>
    <w:rsid w:val="002A3848"/>
    <w:rsid w:val="002C31CE"/>
    <w:rsid w:val="002C6257"/>
    <w:rsid w:val="002D50BD"/>
    <w:rsid w:val="002D76AE"/>
    <w:rsid w:val="0030739F"/>
    <w:rsid w:val="00352A2E"/>
    <w:rsid w:val="00381750"/>
    <w:rsid w:val="00392417"/>
    <w:rsid w:val="003A1926"/>
    <w:rsid w:val="003C2D34"/>
    <w:rsid w:val="003D02B9"/>
    <w:rsid w:val="003D2668"/>
    <w:rsid w:val="0040653B"/>
    <w:rsid w:val="00413EDB"/>
    <w:rsid w:val="00426DE4"/>
    <w:rsid w:val="004332B8"/>
    <w:rsid w:val="00445D08"/>
    <w:rsid w:val="004677AB"/>
    <w:rsid w:val="00483EFE"/>
    <w:rsid w:val="00492D88"/>
    <w:rsid w:val="004B3593"/>
    <w:rsid w:val="004B3943"/>
    <w:rsid w:val="004D2D20"/>
    <w:rsid w:val="004D5A23"/>
    <w:rsid w:val="004E0844"/>
    <w:rsid w:val="004E37CF"/>
    <w:rsid w:val="0051643F"/>
    <w:rsid w:val="00522B54"/>
    <w:rsid w:val="00523BDC"/>
    <w:rsid w:val="00526B8D"/>
    <w:rsid w:val="00570665"/>
    <w:rsid w:val="00581C23"/>
    <w:rsid w:val="0058469F"/>
    <w:rsid w:val="00593589"/>
    <w:rsid w:val="00594CB3"/>
    <w:rsid w:val="005B3875"/>
    <w:rsid w:val="005C1CFD"/>
    <w:rsid w:val="0060521D"/>
    <w:rsid w:val="006237BF"/>
    <w:rsid w:val="0063371B"/>
    <w:rsid w:val="00636A4F"/>
    <w:rsid w:val="006378D1"/>
    <w:rsid w:val="00656D95"/>
    <w:rsid w:val="006628B4"/>
    <w:rsid w:val="00663FD0"/>
    <w:rsid w:val="00670AF7"/>
    <w:rsid w:val="00693D4C"/>
    <w:rsid w:val="0069788B"/>
    <w:rsid w:val="006C7744"/>
    <w:rsid w:val="006F3977"/>
    <w:rsid w:val="006F6055"/>
    <w:rsid w:val="006F6482"/>
    <w:rsid w:val="00703772"/>
    <w:rsid w:val="00730695"/>
    <w:rsid w:val="00732766"/>
    <w:rsid w:val="00744517"/>
    <w:rsid w:val="00747094"/>
    <w:rsid w:val="007D2C67"/>
    <w:rsid w:val="008177AC"/>
    <w:rsid w:val="00824F38"/>
    <w:rsid w:val="00825E8C"/>
    <w:rsid w:val="00837F15"/>
    <w:rsid w:val="008457E5"/>
    <w:rsid w:val="00850DD0"/>
    <w:rsid w:val="00856951"/>
    <w:rsid w:val="00860440"/>
    <w:rsid w:val="00873450"/>
    <w:rsid w:val="008B0144"/>
    <w:rsid w:val="008B40BF"/>
    <w:rsid w:val="008E0ABB"/>
    <w:rsid w:val="008E6E61"/>
    <w:rsid w:val="008F0844"/>
    <w:rsid w:val="008F7B12"/>
    <w:rsid w:val="00907334"/>
    <w:rsid w:val="00954CBB"/>
    <w:rsid w:val="00992CDF"/>
    <w:rsid w:val="00993BEC"/>
    <w:rsid w:val="009A66DC"/>
    <w:rsid w:val="009B70DB"/>
    <w:rsid w:val="009E4110"/>
    <w:rsid w:val="009F0496"/>
    <w:rsid w:val="00A234B6"/>
    <w:rsid w:val="00A25284"/>
    <w:rsid w:val="00A419D3"/>
    <w:rsid w:val="00A57436"/>
    <w:rsid w:val="00A71256"/>
    <w:rsid w:val="00A77F3A"/>
    <w:rsid w:val="00A87307"/>
    <w:rsid w:val="00AA40D5"/>
    <w:rsid w:val="00AB4187"/>
    <w:rsid w:val="00AD765C"/>
    <w:rsid w:val="00AF3B50"/>
    <w:rsid w:val="00B14619"/>
    <w:rsid w:val="00B40635"/>
    <w:rsid w:val="00B52026"/>
    <w:rsid w:val="00B53004"/>
    <w:rsid w:val="00B6720A"/>
    <w:rsid w:val="00B80496"/>
    <w:rsid w:val="00C02882"/>
    <w:rsid w:val="00C06D52"/>
    <w:rsid w:val="00C1400A"/>
    <w:rsid w:val="00C3339F"/>
    <w:rsid w:val="00C61DEC"/>
    <w:rsid w:val="00C623DE"/>
    <w:rsid w:val="00CB1A62"/>
    <w:rsid w:val="00CD2914"/>
    <w:rsid w:val="00CD4802"/>
    <w:rsid w:val="00CE093C"/>
    <w:rsid w:val="00CF3601"/>
    <w:rsid w:val="00CF3825"/>
    <w:rsid w:val="00D030D0"/>
    <w:rsid w:val="00D05AE4"/>
    <w:rsid w:val="00D13D6E"/>
    <w:rsid w:val="00D2022F"/>
    <w:rsid w:val="00D434AD"/>
    <w:rsid w:val="00D52C2A"/>
    <w:rsid w:val="00D96A02"/>
    <w:rsid w:val="00DA05AC"/>
    <w:rsid w:val="00DA31DB"/>
    <w:rsid w:val="00DD76A3"/>
    <w:rsid w:val="00DE4E86"/>
    <w:rsid w:val="00DF48A0"/>
    <w:rsid w:val="00E143F3"/>
    <w:rsid w:val="00E26EAA"/>
    <w:rsid w:val="00E45866"/>
    <w:rsid w:val="00E5275C"/>
    <w:rsid w:val="00E66279"/>
    <w:rsid w:val="00E719E5"/>
    <w:rsid w:val="00E82AF3"/>
    <w:rsid w:val="00E85449"/>
    <w:rsid w:val="00E8636E"/>
    <w:rsid w:val="00EB1193"/>
    <w:rsid w:val="00EB3FEA"/>
    <w:rsid w:val="00EC2033"/>
    <w:rsid w:val="00EC6D43"/>
    <w:rsid w:val="00F65F87"/>
    <w:rsid w:val="00F76BAF"/>
    <w:rsid w:val="00F842E7"/>
    <w:rsid w:val="00F874AC"/>
    <w:rsid w:val="00F96103"/>
    <w:rsid w:val="00FA53ED"/>
    <w:rsid w:val="00FB120B"/>
    <w:rsid w:val="00FB40D4"/>
    <w:rsid w:val="00FC3735"/>
    <w:rsid w:val="00FE2CC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226AF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A4F"/>
    <w:pPr>
      <w:spacing w:after="200" w:line="480" w:lineRule="auto"/>
      <w:jc w:val="both"/>
    </w:pPr>
    <w:rPr>
      <w:rFonts w:ascii="Times New Roman" w:eastAsiaTheme="minorEastAsia" w:hAnsi="Times New Roman"/>
      <w:sz w:val="24"/>
      <w:lang w:val="en-GB" w:eastAsia="zh-CN"/>
    </w:rPr>
  </w:style>
  <w:style w:type="paragraph" w:styleId="Heading1">
    <w:name w:val="heading 1"/>
    <w:basedOn w:val="Normal"/>
    <w:next w:val="Normal"/>
    <w:link w:val="Heading1Char"/>
    <w:uiPriority w:val="9"/>
    <w:qFormat/>
    <w:rsid w:val="00732766"/>
    <w:pPr>
      <w:keepNext/>
      <w:keepLines/>
      <w:spacing w:before="24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E5275C"/>
    <w:pPr>
      <w:keepNext/>
      <w:keepLines/>
      <w:spacing w:before="40"/>
      <w:outlineLvl w:val="1"/>
    </w:pPr>
    <w:rPr>
      <w:rFonts w:eastAsiaTheme="majorEastAsia" w:cstheme="majorBidi"/>
      <w:b/>
      <w:color w:val="0D0D0D" w:themeColor="text1" w:themeTint="F2"/>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2766"/>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E5275C"/>
    <w:rPr>
      <w:rFonts w:ascii="Times New Roman" w:eastAsiaTheme="majorEastAsia" w:hAnsi="Times New Roman" w:cstheme="majorBidi"/>
      <w:b/>
      <w:color w:val="0D0D0D" w:themeColor="text1" w:themeTint="F2"/>
      <w:sz w:val="26"/>
      <w:szCs w:val="26"/>
    </w:rPr>
  </w:style>
  <w:style w:type="paragraph" w:styleId="Header">
    <w:name w:val="header"/>
    <w:basedOn w:val="Normal"/>
    <w:link w:val="HeaderChar"/>
    <w:uiPriority w:val="99"/>
    <w:unhideWhenUsed/>
    <w:rsid w:val="00A57436"/>
    <w:pPr>
      <w:tabs>
        <w:tab w:val="center" w:pos="4680"/>
        <w:tab w:val="right" w:pos="9360"/>
      </w:tabs>
      <w:spacing w:after="0" w:line="240" w:lineRule="auto"/>
    </w:pPr>
  </w:style>
  <w:style w:type="character" w:customStyle="1" w:styleId="HeaderChar">
    <w:name w:val="Header Char"/>
    <w:basedOn w:val="DefaultParagraphFont"/>
    <w:link w:val="Header"/>
    <w:uiPriority w:val="99"/>
    <w:rsid w:val="00A57436"/>
    <w:rPr>
      <w:rFonts w:ascii="Times New Roman" w:eastAsiaTheme="minorEastAsia" w:hAnsi="Times New Roman"/>
      <w:sz w:val="24"/>
      <w:lang w:val="en-GB" w:eastAsia="zh-CN"/>
    </w:rPr>
  </w:style>
  <w:style w:type="paragraph" w:styleId="Footer">
    <w:name w:val="footer"/>
    <w:basedOn w:val="Normal"/>
    <w:link w:val="FooterChar"/>
    <w:uiPriority w:val="99"/>
    <w:unhideWhenUsed/>
    <w:rsid w:val="00A57436"/>
    <w:pPr>
      <w:tabs>
        <w:tab w:val="center" w:pos="4680"/>
        <w:tab w:val="right" w:pos="9360"/>
      </w:tabs>
      <w:spacing w:after="0" w:line="240" w:lineRule="auto"/>
    </w:pPr>
  </w:style>
  <w:style w:type="character" w:customStyle="1" w:styleId="FooterChar">
    <w:name w:val="Footer Char"/>
    <w:basedOn w:val="DefaultParagraphFont"/>
    <w:link w:val="Footer"/>
    <w:uiPriority w:val="99"/>
    <w:rsid w:val="00A57436"/>
    <w:rPr>
      <w:rFonts w:ascii="Times New Roman" w:eastAsiaTheme="minorEastAsia" w:hAnsi="Times New Roman"/>
      <w:sz w:val="24"/>
      <w:lang w:val="en-GB" w:eastAsia="zh-CN"/>
    </w:rPr>
  </w:style>
  <w:style w:type="paragraph" w:styleId="NoSpacing">
    <w:name w:val="No Spacing"/>
    <w:uiPriority w:val="1"/>
    <w:qFormat/>
    <w:rsid w:val="00A57436"/>
    <w:pPr>
      <w:spacing w:after="0" w:line="240" w:lineRule="auto"/>
      <w:jc w:val="both"/>
    </w:pPr>
    <w:rPr>
      <w:rFonts w:ascii="Times New Roman" w:eastAsiaTheme="minorEastAsia" w:hAnsi="Times New Roman"/>
      <w:sz w:val="24"/>
      <w:lang w:val="en-GB" w:eastAsia="zh-CN"/>
    </w:rPr>
  </w:style>
  <w:style w:type="paragraph" w:styleId="ListParagraph">
    <w:name w:val="List Paragraph"/>
    <w:basedOn w:val="Normal"/>
    <w:uiPriority w:val="34"/>
    <w:qFormat/>
    <w:rsid w:val="00103830"/>
    <w:pPr>
      <w:ind w:left="720"/>
      <w:contextualSpacing/>
    </w:pPr>
  </w:style>
  <w:style w:type="table" w:styleId="TableGrid">
    <w:name w:val="Table Grid"/>
    <w:basedOn w:val="TableNormal"/>
    <w:uiPriority w:val="39"/>
    <w:rsid w:val="00B5300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TMLCite">
    <w:name w:val="HTML Cite"/>
    <w:basedOn w:val="DefaultParagraphFont"/>
    <w:uiPriority w:val="99"/>
    <w:semiHidden/>
    <w:unhideWhenUsed/>
    <w:rsid w:val="00FC3735"/>
    <w:rPr>
      <w:i/>
      <w:iCs/>
    </w:rPr>
  </w:style>
  <w:style w:type="paragraph" w:styleId="Bibliography">
    <w:name w:val="Bibliography"/>
    <w:basedOn w:val="Normal"/>
    <w:next w:val="Normal"/>
    <w:uiPriority w:val="37"/>
    <w:unhideWhenUsed/>
    <w:rsid w:val="004D5A23"/>
  </w:style>
  <w:style w:type="paragraph" w:styleId="TOCHeading">
    <w:name w:val="TOC Heading"/>
    <w:basedOn w:val="Heading1"/>
    <w:next w:val="Normal"/>
    <w:uiPriority w:val="39"/>
    <w:unhideWhenUsed/>
    <w:qFormat/>
    <w:rsid w:val="004D5A23"/>
    <w:pPr>
      <w:spacing w:after="0" w:line="259" w:lineRule="auto"/>
      <w:jc w:val="left"/>
      <w:outlineLvl w:val="9"/>
    </w:pPr>
    <w:rPr>
      <w:rFonts w:asciiTheme="majorHAnsi" w:hAnsiTheme="majorHAnsi"/>
      <w:b w:val="0"/>
      <w:color w:val="2F5496" w:themeColor="accent1" w:themeShade="BF"/>
      <w:sz w:val="32"/>
      <w:lang w:val="en-US" w:eastAsia="en-US"/>
    </w:rPr>
  </w:style>
  <w:style w:type="paragraph" w:styleId="TOC1">
    <w:name w:val="toc 1"/>
    <w:basedOn w:val="Normal"/>
    <w:next w:val="Normal"/>
    <w:autoRedefine/>
    <w:uiPriority w:val="39"/>
    <w:unhideWhenUsed/>
    <w:rsid w:val="004D5A23"/>
    <w:pPr>
      <w:spacing w:after="100"/>
    </w:pPr>
  </w:style>
  <w:style w:type="character" w:styleId="Hyperlink">
    <w:name w:val="Hyperlink"/>
    <w:basedOn w:val="DefaultParagraphFont"/>
    <w:uiPriority w:val="99"/>
    <w:unhideWhenUsed/>
    <w:rsid w:val="004D5A23"/>
    <w:rPr>
      <w:color w:val="0563C1" w:themeColor="hyperlink"/>
      <w:u w:val="single"/>
    </w:rPr>
  </w:style>
  <w:style w:type="paragraph" w:styleId="TOC2">
    <w:name w:val="toc 2"/>
    <w:basedOn w:val="Normal"/>
    <w:next w:val="Normal"/>
    <w:autoRedefine/>
    <w:uiPriority w:val="39"/>
    <w:unhideWhenUsed/>
    <w:rsid w:val="00873450"/>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05749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chart" Target="charts/chart5.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chart" Target="charts/chart4.xm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user\Downloads\Catalina%20Miron_(Financial%20Managemen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user\Downloads\Catalina%20Miron_(Financial%20Managemen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user\Downloads\Catalina%20Miron_(Financial%20Managemen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user\Downloads\Catalina%20Miron_(Financial%20Management).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user\Downloads\Catalina%20Miron_(Financial%20Management).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0" i="0" u="none" strike="noStrike" baseline="0">
                <a:effectLst/>
              </a:rPr>
              <a:t>Operating profit ratio </a:t>
            </a:r>
            <a:r>
              <a:rPr lang="en-US" sz="1400" b="0" i="0" u="none" strike="noStrike" baseline="0"/>
              <a:t> </a:t>
            </a:r>
            <a:endParaRPr lang="en-US" b="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numRef>
              <c:f>Sheet1!$C$3:$D$3</c:f>
              <c:numCache>
                <c:formatCode>General</c:formatCode>
                <c:ptCount val="2"/>
                <c:pt idx="0">
                  <c:v>2020</c:v>
                </c:pt>
                <c:pt idx="1">
                  <c:v>2021</c:v>
                </c:pt>
              </c:numCache>
            </c:numRef>
          </c:cat>
          <c:val>
            <c:numRef>
              <c:f>Sheet1!$C$4:$D$4</c:f>
              <c:numCache>
                <c:formatCode>General</c:formatCode>
                <c:ptCount val="2"/>
                <c:pt idx="0">
                  <c:v>0.79</c:v>
                </c:pt>
                <c:pt idx="1">
                  <c:v>12.62</c:v>
                </c:pt>
              </c:numCache>
            </c:numRef>
          </c:val>
          <c:extLst>
            <c:ext xmlns:c16="http://schemas.microsoft.com/office/drawing/2014/chart" uri="{C3380CC4-5D6E-409C-BE32-E72D297353CC}">
              <c16:uniqueId val="{00000000-04CC-46BA-A687-534453192341}"/>
            </c:ext>
          </c:extLst>
        </c:ser>
        <c:dLbls>
          <c:dLblPos val="outEnd"/>
          <c:showLegendKey val="0"/>
          <c:showVal val="1"/>
          <c:showCatName val="0"/>
          <c:showSerName val="0"/>
          <c:showPercent val="0"/>
          <c:showBubbleSize val="0"/>
        </c:dLbls>
        <c:gapWidth val="219"/>
        <c:overlap val="-27"/>
        <c:axId val="420097360"/>
        <c:axId val="420095392"/>
      </c:barChart>
      <c:catAx>
        <c:axId val="42009736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yars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0095392"/>
        <c:crosses val="autoZero"/>
        <c:auto val="1"/>
        <c:lblAlgn val="ctr"/>
        <c:lblOffset val="100"/>
        <c:noMultiLvlLbl val="0"/>
      </c:catAx>
      <c:valAx>
        <c:axId val="420095392"/>
        <c:scaling>
          <c:orientation val="minMax"/>
        </c:scaling>
        <c:delete val="0"/>
        <c:axPos val="l"/>
        <c:majorGridlines>
          <c:spPr>
            <a:ln w="9525">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Profit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0097360"/>
        <c:crosses val="autoZero"/>
        <c:crossBetween val="between"/>
      </c:valAx>
      <c:spPr>
        <a:noFill/>
        <a:ln>
          <a:noFill/>
        </a:ln>
        <a:effectLst/>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Gross profit ratio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numRef>
              <c:f>Sheet1!$C$20:$D$20</c:f>
              <c:numCache>
                <c:formatCode>General</c:formatCode>
                <c:ptCount val="2"/>
                <c:pt idx="0">
                  <c:v>2020</c:v>
                </c:pt>
                <c:pt idx="1">
                  <c:v>2021</c:v>
                </c:pt>
              </c:numCache>
            </c:numRef>
          </c:cat>
          <c:val>
            <c:numRef>
              <c:f>Sheet1!$C$21:$D$21</c:f>
              <c:numCache>
                <c:formatCode>General</c:formatCode>
                <c:ptCount val="2"/>
                <c:pt idx="0">
                  <c:v>13.8</c:v>
                </c:pt>
                <c:pt idx="1">
                  <c:v>20.21</c:v>
                </c:pt>
              </c:numCache>
            </c:numRef>
          </c:val>
          <c:extLst>
            <c:ext xmlns:c16="http://schemas.microsoft.com/office/drawing/2014/chart" uri="{C3380CC4-5D6E-409C-BE32-E72D297353CC}">
              <c16:uniqueId val="{00000000-76A9-4B7E-88AA-88FCD9EC57C4}"/>
            </c:ext>
          </c:extLst>
        </c:ser>
        <c:dLbls>
          <c:dLblPos val="outEnd"/>
          <c:showLegendKey val="0"/>
          <c:showVal val="1"/>
          <c:showCatName val="0"/>
          <c:showSerName val="0"/>
          <c:showPercent val="0"/>
          <c:showBubbleSize val="0"/>
        </c:dLbls>
        <c:gapWidth val="219"/>
        <c:overlap val="-27"/>
        <c:axId val="336736936"/>
        <c:axId val="336734640"/>
      </c:barChart>
      <c:catAx>
        <c:axId val="33673693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Year</a:t>
                </a:r>
                <a:r>
                  <a:rPr lang="en-US" baseline="0"/>
                  <a:t> </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6734640"/>
        <c:crosses val="autoZero"/>
        <c:auto val="1"/>
        <c:lblAlgn val="ctr"/>
        <c:lblOffset val="100"/>
        <c:noMultiLvlLbl val="0"/>
      </c:catAx>
      <c:valAx>
        <c:axId val="336734640"/>
        <c:scaling>
          <c:orientation val="minMax"/>
        </c:scaling>
        <c:delete val="0"/>
        <c:axPos val="l"/>
        <c:majorGridlines>
          <c:spPr>
            <a:ln w="9525">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Profit</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6736936"/>
        <c:crosses val="autoZero"/>
        <c:crossBetween val="between"/>
      </c:valAx>
      <c:spPr>
        <a:noFill/>
        <a:ln>
          <a:noFill/>
        </a:ln>
        <a:effectLst/>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defRPr sz="1400" b="0" i="0" u="none" strike="noStrike" kern="1200" spc="0" baseline="0">
                <a:solidFill>
                  <a:sysClr val="windowText" lastClr="000000">
                    <a:lumMod val="65000"/>
                    <a:lumOff val="35000"/>
                  </a:sysClr>
                </a:solidFill>
                <a:latin typeface="+mn-lt"/>
                <a:ea typeface="+mn-ea"/>
                <a:cs typeface="+mn-cs"/>
              </a:defRPr>
            </a:pPr>
            <a:r>
              <a:rPr lang="en-US" sz="1800" b="0" i="0" baseline="0">
                <a:effectLst/>
              </a:rPr>
              <a:t>Current ratio</a:t>
            </a:r>
            <a:endParaRPr lang="en-US">
              <a:effectLst/>
            </a:endParaRP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numRef>
              <c:f>Sheet1!$C$34:$D$34</c:f>
              <c:numCache>
                <c:formatCode>General</c:formatCode>
                <c:ptCount val="2"/>
                <c:pt idx="0">
                  <c:v>2020</c:v>
                </c:pt>
                <c:pt idx="1">
                  <c:v>2021</c:v>
                </c:pt>
              </c:numCache>
            </c:numRef>
          </c:cat>
          <c:val>
            <c:numRef>
              <c:f>Sheet1!$C$35:$D$35</c:f>
              <c:numCache>
                <c:formatCode>General</c:formatCode>
                <c:ptCount val="2"/>
                <c:pt idx="0">
                  <c:v>0.49</c:v>
                </c:pt>
                <c:pt idx="1">
                  <c:v>0.56000000000000005</c:v>
                </c:pt>
              </c:numCache>
            </c:numRef>
          </c:val>
          <c:extLst>
            <c:ext xmlns:c16="http://schemas.microsoft.com/office/drawing/2014/chart" uri="{C3380CC4-5D6E-409C-BE32-E72D297353CC}">
              <c16:uniqueId val="{00000000-7C6F-4CF4-B4FF-49A104F91A4F}"/>
            </c:ext>
          </c:extLst>
        </c:ser>
        <c:dLbls>
          <c:dLblPos val="outEnd"/>
          <c:showLegendKey val="0"/>
          <c:showVal val="1"/>
          <c:showCatName val="0"/>
          <c:showSerName val="0"/>
          <c:showPercent val="0"/>
          <c:showBubbleSize val="0"/>
        </c:dLbls>
        <c:gapWidth val="219"/>
        <c:overlap val="-27"/>
        <c:axId val="336742184"/>
        <c:axId val="336744152"/>
      </c:barChart>
      <c:catAx>
        <c:axId val="33674218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Years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6744152"/>
        <c:crosses val="autoZero"/>
        <c:auto val="1"/>
        <c:lblAlgn val="ctr"/>
        <c:lblOffset val="100"/>
        <c:noMultiLvlLbl val="0"/>
      </c:catAx>
      <c:valAx>
        <c:axId val="336744152"/>
        <c:scaling>
          <c:orientation val="minMax"/>
        </c:scaling>
        <c:delete val="0"/>
        <c:axPos val="l"/>
        <c:majorGridlines>
          <c:spPr>
            <a:ln w="9525">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current ratio</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6742184"/>
        <c:crosses val="autoZero"/>
        <c:crossBetween val="between"/>
      </c:valAx>
      <c:spPr>
        <a:noFill/>
        <a:ln>
          <a:noFill/>
        </a:ln>
        <a:effectLst/>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800" b="0" i="0" baseline="0">
                <a:effectLst/>
              </a:rPr>
              <a:t>Quick ratio</a:t>
            </a:r>
            <a:endParaRPr lang="en-US">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numRef>
              <c:f>Sheet1!$C$50:$D$50</c:f>
              <c:numCache>
                <c:formatCode>General</c:formatCode>
                <c:ptCount val="2"/>
                <c:pt idx="0">
                  <c:v>2020</c:v>
                </c:pt>
                <c:pt idx="1">
                  <c:v>2021</c:v>
                </c:pt>
              </c:numCache>
            </c:numRef>
          </c:cat>
          <c:val>
            <c:numRef>
              <c:f>Sheet1!$C$51:$D$51</c:f>
              <c:numCache>
                <c:formatCode>General</c:formatCode>
                <c:ptCount val="2"/>
                <c:pt idx="0">
                  <c:v>0.49</c:v>
                </c:pt>
                <c:pt idx="1">
                  <c:v>0.56000000000000005</c:v>
                </c:pt>
              </c:numCache>
            </c:numRef>
          </c:val>
          <c:extLst>
            <c:ext xmlns:c16="http://schemas.microsoft.com/office/drawing/2014/chart" uri="{C3380CC4-5D6E-409C-BE32-E72D297353CC}">
              <c16:uniqueId val="{00000000-3A6B-4B08-AFED-1A5BECD84F69}"/>
            </c:ext>
          </c:extLst>
        </c:ser>
        <c:dLbls>
          <c:dLblPos val="outEnd"/>
          <c:showLegendKey val="0"/>
          <c:showVal val="1"/>
          <c:showCatName val="0"/>
          <c:showSerName val="0"/>
          <c:showPercent val="0"/>
          <c:showBubbleSize val="0"/>
        </c:dLbls>
        <c:gapWidth val="219"/>
        <c:overlap val="-27"/>
        <c:axId val="419795424"/>
        <c:axId val="419793128"/>
      </c:barChart>
      <c:catAx>
        <c:axId val="41979542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Year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9793128"/>
        <c:crosses val="autoZero"/>
        <c:auto val="1"/>
        <c:lblAlgn val="ctr"/>
        <c:lblOffset val="100"/>
        <c:noMultiLvlLbl val="0"/>
      </c:catAx>
      <c:valAx>
        <c:axId val="419793128"/>
        <c:scaling>
          <c:orientation val="minMax"/>
        </c:scaling>
        <c:delete val="0"/>
        <c:axPos val="l"/>
        <c:majorGridlines>
          <c:spPr>
            <a:ln w="9525">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Quick</a:t>
                </a:r>
                <a:r>
                  <a:rPr lang="en-US" baseline="0"/>
                  <a:t> ratio</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9795424"/>
        <c:crosses val="autoZero"/>
        <c:crossBetween val="between"/>
      </c:valAx>
      <c:spPr>
        <a:noFill/>
        <a:ln>
          <a:noFill/>
        </a:ln>
        <a:effectLst/>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800" b="0" i="0" baseline="0">
                <a:effectLst/>
              </a:rPr>
              <a:t>Gearing ratio</a:t>
            </a:r>
            <a:endParaRPr lang="en-US">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numRef>
              <c:f>Sheet1!$C$64:$D$64</c:f>
              <c:numCache>
                <c:formatCode>General</c:formatCode>
                <c:ptCount val="2"/>
                <c:pt idx="0">
                  <c:v>2020</c:v>
                </c:pt>
                <c:pt idx="1">
                  <c:v>2021</c:v>
                </c:pt>
              </c:numCache>
            </c:numRef>
          </c:cat>
          <c:val>
            <c:numRef>
              <c:f>Sheet1!$C$65:$D$65</c:f>
              <c:numCache>
                <c:formatCode>General</c:formatCode>
                <c:ptCount val="2"/>
                <c:pt idx="0">
                  <c:v>24.13</c:v>
                </c:pt>
                <c:pt idx="1">
                  <c:v>7.16</c:v>
                </c:pt>
              </c:numCache>
            </c:numRef>
          </c:val>
          <c:extLst>
            <c:ext xmlns:c16="http://schemas.microsoft.com/office/drawing/2014/chart" uri="{C3380CC4-5D6E-409C-BE32-E72D297353CC}">
              <c16:uniqueId val="{00000000-F6DC-4373-8998-D3B81E5565DC}"/>
            </c:ext>
          </c:extLst>
        </c:ser>
        <c:dLbls>
          <c:dLblPos val="outEnd"/>
          <c:showLegendKey val="0"/>
          <c:showVal val="1"/>
          <c:showCatName val="0"/>
          <c:showSerName val="0"/>
          <c:showPercent val="0"/>
          <c:showBubbleSize val="0"/>
        </c:dLbls>
        <c:gapWidth val="219"/>
        <c:overlap val="-27"/>
        <c:axId val="338365696"/>
        <c:axId val="338363072"/>
      </c:barChart>
      <c:catAx>
        <c:axId val="33836569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Year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8363072"/>
        <c:crosses val="autoZero"/>
        <c:auto val="1"/>
        <c:lblAlgn val="ctr"/>
        <c:lblOffset val="100"/>
        <c:noMultiLvlLbl val="0"/>
      </c:catAx>
      <c:valAx>
        <c:axId val="338363072"/>
        <c:scaling>
          <c:orientation val="minMax"/>
        </c:scaling>
        <c:delete val="0"/>
        <c:axPos val="l"/>
        <c:majorGridlines>
          <c:spPr>
            <a:ln w="9525">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Gearing</a:t>
                </a:r>
                <a:r>
                  <a:rPr lang="en-US" baseline="0"/>
                  <a:t> ratio</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8365696"/>
        <c:crosses val="autoZero"/>
        <c:crossBetween val="between"/>
      </c:valAx>
      <c:spPr>
        <a:noFill/>
        <a:ln>
          <a:noFill/>
        </a:ln>
        <a:effectLst/>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acc2255</b:Tag>
    <b:SourceType>InternetSite</b:SourceType>
    <b:Guid>{2A12F376-A4C5-4E4A-8F9A-F7B439ABC114}</b:Guid>
    <b:Author>
      <b:Author>
        <b:Corporate>accountingtools</b:Corporate>
      </b:Author>
    </b:Author>
    <b:Title>Financial ratio analysis</b:Title>
    <b:Year>2022</b:Year>
    <b:YearAccessed>2022</b:YearAccessed>
    <b:MonthAccessed>November</b:MonthAccessed>
    <b:DayAccessed>16</b:DayAccessed>
    <b:URL>https://www.accountingtools.com/articles/financial-ratio-analysis.html</b:URL>
    <b:RefOrder>1</b:RefOrder>
  </b:Source>
  <b:Source>
    <b:Tag>cor2288</b:Tag>
    <b:SourceType>InternetSite</b:SourceType>
    <b:Guid>{16BE9918-04AD-49A6-81B8-9952479E5833}</b:Guid>
    <b:Author>
      <b:Author>
        <b:Corporate>corporatefinanceinstitute</b:Corporate>
      </b:Author>
    </b:Author>
    <b:Title>Accounting Ratios</b:Title>
    <b:Year>2022</b:Year>
    <b:YearAccessed>2022</b:YearAccessed>
    <b:MonthAccessed>November</b:MonthAccessed>
    <b:DayAccessed>16</b:DayAccessed>
    <b:URL>https://corporatefinanceinstitute.com/resources/accounting/accounting-ratios/</b:URL>
    <b:RefOrder>2</b:RefOrder>
  </b:Source>
  <b:Source>
    <b:Tag>bbc2222</b:Tag>
    <b:SourceType>InternetSite</b:SourceType>
    <b:Guid>{1553FA17-2EF0-43D3-8AAB-6A63570D3419}</b:Guid>
    <b:Author>
      <b:Author>
        <b:Corporate>bbc</b:Corporate>
      </b:Author>
    </b:Author>
    <b:Title>Ratios</b:Title>
    <b:Year>2022</b:Year>
    <b:YearAccessed>2022</b:YearAccessed>
    <b:MonthAccessed>November</b:MonthAccessed>
    <b:DayAccessed>16</b:DayAccessed>
    <b:URL>https://www.bbc.co.uk/bitesize/guides/zrxn47h/revision/5#:~:text=ratio%20analysis%20information%20is%20historic,human%20element%20of%20a%20firm</b:URL>
    <b:RefOrder>3</b:RefOrder>
  </b:Source>
  <b:Source>
    <b:Tag>cor2287</b:Tag>
    <b:SourceType>InternetSite</b:SourceType>
    <b:Guid>{34F71006-4687-46F9-967F-ADF644F4D9C7}</b:Guid>
    <b:Author>
      <b:Author>
        <b:Corporate>corporatefinanceinstitute</b:Corporate>
      </b:Author>
    </b:Author>
    <b:Title>Limitations of Ratio Analysis</b:Title>
    <b:Year>2022</b:Year>
    <b:YearAccessed>2022</b:YearAccessed>
    <b:MonthAccessed>November</b:MonthAccessed>
    <b:DayAccessed>16</b:DayAccessed>
    <b:URL>https://corporatefinanceinstitute.com/resources/accounting/limitations-ratio-analysis/</b:URL>
    <b:RefOrder>4</b:RefOrder>
  </b:Source>
</b:Sources>
</file>

<file path=customXml/itemProps1.xml><?xml version="1.0" encoding="utf-8"?>
<ds:datastoreItem xmlns:ds="http://schemas.openxmlformats.org/officeDocument/2006/customXml" ds:itemID="{F3647D9A-ACEF-46F6-99B0-E712FAB436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2665</Words>
  <Characters>15193</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2022-11-17T15:17:00Z</dcterms:created>
  <dcterms:modified xsi:type="dcterms:W3CDTF">2022-11-24T12:31:00Z</dcterms:modified>
</cp:coreProperties>
</file>