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4AD27" w14:textId="77777777" w:rsidR="00FF28EA" w:rsidRDefault="001B59E9" w:rsidP="001B59E9">
      <w:pPr>
        <w:ind w:firstLine="720"/>
        <w:jc w:val="center"/>
        <w:rPr>
          <w:rFonts w:ascii="Calibri" w:hAnsi="Calibri"/>
          <w:sz w:val="36"/>
          <w:szCs w:val="36"/>
        </w:rPr>
      </w:pPr>
      <w:r w:rsidRPr="004D34F3">
        <w:rPr>
          <w:rFonts w:ascii="Calibri" w:hAnsi="Calibri"/>
          <w:sz w:val="36"/>
          <w:szCs w:val="36"/>
        </w:rPr>
        <w:t>Principles of professional legal practice</w:t>
      </w:r>
    </w:p>
    <w:p w14:paraId="4AF38A7B" w14:textId="77777777" w:rsidR="004D34F3" w:rsidRDefault="00763CC3" w:rsidP="001B59E9">
      <w:pPr>
        <w:ind w:firstLine="720"/>
        <w:jc w:val="center"/>
        <w:rPr>
          <w:rFonts w:ascii="Calibri" w:hAnsi="Calibri"/>
          <w:sz w:val="24"/>
          <w:szCs w:val="24"/>
        </w:rPr>
      </w:pPr>
      <w:r>
        <w:rPr>
          <w:rFonts w:ascii="Calibri" w:hAnsi="Calibri"/>
          <w:sz w:val="24"/>
          <w:szCs w:val="24"/>
        </w:rPr>
        <w:t xml:space="preserve">Student name: </w:t>
      </w:r>
      <w:proofErr w:type="spellStart"/>
      <w:r>
        <w:rPr>
          <w:rFonts w:ascii="Calibri" w:hAnsi="Calibri"/>
          <w:sz w:val="24"/>
          <w:szCs w:val="24"/>
        </w:rPr>
        <w:t>Andreea-iuliana</w:t>
      </w:r>
      <w:proofErr w:type="spellEnd"/>
      <w:r>
        <w:rPr>
          <w:rFonts w:ascii="Calibri" w:hAnsi="Calibri"/>
          <w:sz w:val="24"/>
          <w:szCs w:val="24"/>
        </w:rPr>
        <w:t xml:space="preserve"> </w:t>
      </w:r>
      <w:proofErr w:type="spellStart"/>
      <w:r>
        <w:rPr>
          <w:rFonts w:ascii="Calibri" w:hAnsi="Calibri"/>
          <w:sz w:val="24"/>
          <w:szCs w:val="24"/>
        </w:rPr>
        <w:t>miron</w:t>
      </w:r>
      <w:proofErr w:type="spellEnd"/>
      <w:r>
        <w:rPr>
          <w:rFonts w:ascii="Calibri" w:hAnsi="Calibri"/>
          <w:sz w:val="24"/>
          <w:szCs w:val="24"/>
        </w:rPr>
        <w:t xml:space="preserve"> </w:t>
      </w:r>
    </w:p>
    <w:p w14:paraId="7C147E4D" w14:textId="77777777" w:rsidR="00763CC3" w:rsidRPr="003C3934" w:rsidRDefault="00763CC3" w:rsidP="001B59E9">
      <w:pPr>
        <w:ind w:firstLine="720"/>
        <w:jc w:val="center"/>
        <w:rPr>
          <w:rFonts w:ascii="Calibri" w:hAnsi="Calibri"/>
        </w:rPr>
      </w:pPr>
      <w:r w:rsidRPr="003C3934">
        <w:rPr>
          <w:rFonts w:ascii="Calibri" w:hAnsi="Calibri"/>
        </w:rPr>
        <w:t>Student number: 2232376</w:t>
      </w:r>
    </w:p>
    <w:p w14:paraId="393E4636" w14:textId="77777777" w:rsidR="00841834" w:rsidRDefault="00841834">
      <w:r w:rsidRPr="003C3934">
        <w:rPr>
          <w:b/>
          <w:bCs/>
          <w:sz w:val="28"/>
          <w:szCs w:val="28"/>
        </w:rPr>
        <w:t>Subject</w:t>
      </w:r>
      <w:r>
        <w:t xml:space="preserve">: </w:t>
      </w:r>
      <w:r w:rsidRPr="003C3934">
        <w:rPr>
          <w:i/>
          <w:iCs/>
        </w:rPr>
        <w:t xml:space="preserve">Legal Advice on Investing in a </w:t>
      </w:r>
      <w:r w:rsidR="00690AEC" w:rsidRPr="003C3934">
        <w:rPr>
          <w:i/>
          <w:iCs/>
        </w:rPr>
        <w:t>Start-up</w:t>
      </w:r>
      <w:r w:rsidRPr="003C3934">
        <w:rPr>
          <w:i/>
          <w:iCs/>
        </w:rPr>
        <w:t xml:space="preserve"> Company – Ethical and Professional Considerations</w:t>
      </w:r>
    </w:p>
    <w:p w14:paraId="25185139" w14:textId="77777777" w:rsidR="00841834" w:rsidRDefault="00841834"/>
    <w:p w14:paraId="30F0B5C0" w14:textId="77777777" w:rsidR="00841834" w:rsidRDefault="00841834">
      <w:r>
        <w:t xml:space="preserve">Dear </w:t>
      </w:r>
      <w:r w:rsidRPr="00690AEC">
        <w:rPr>
          <w:i/>
          <w:iCs/>
        </w:rPr>
        <w:t xml:space="preserve">Mr. </w:t>
      </w:r>
      <w:proofErr w:type="spellStart"/>
      <w:r w:rsidRPr="00690AEC">
        <w:rPr>
          <w:i/>
          <w:iCs/>
        </w:rPr>
        <w:t>Moneymaker</w:t>
      </w:r>
      <w:proofErr w:type="spellEnd"/>
      <w:r>
        <w:t>,</w:t>
      </w:r>
    </w:p>
    <w:p w14:paraId="1D794983" w14:textId="77777777" w:rsidR="00841834" w:rsidRDefault="00841834" w:rsidP="009335C2">
      <w:pPr>
        <w:ind w:firstLine="720"/>
      </w:pPr>
      <w:r>
        <w:t xml:space="preserve">I hope this email finds you well. Thank you for visiting our office to seek legal advice on investing in a particular new </w:t>
      </w:r>
      <w:r w:rsidR="00690AEC">
        <w:t xml:space="preserve">start-up </w:t>
      </w:r>
      <w:r>
        <w:t>company. As your solicitor, I am obliged to address the matter with utmost professionalism and ethical considerations.</w:t>
      </w:r>
    </w:p>
    <w:p w14:paraId="61006987" w14:textId="67DD39A8" w:rsidR="00CB5200" w:rsidRDefault="00CB5200" w:rsidP="009335C2">
      <w:pPr>
        <w:ind w:firstLine="720"/>
      </w:pPr>
      <w:r>
        <w:t>As a local businessman with a law degree, it is essential to address the ethical and professional issues that may arise in such a venture, particularly with reference to the Financial Services and Markets Act 2000 (FSMA), the SRA Code of Conduct, and the Money Laundering Regulations.</w:t>
      </w:r>
    </w:p>
    <w:p w14:paraId="5105FA5C" w14:textId="77777777" w:rsidR="00841834" w:rsidRDefault="00841834" w:rsidP="009335C2">
      <w:pPr>
        <w:ind w:firstLine="720"/>
      </w:pPr>
      <w:r>
        <w:t>Given your background as a local businessman with a law degree, I understand your interest in exploring investment opportunities. However, before proceeding further, it is crucial to highlight some important legal aspects related to your proposed investment and the potential ethical and professional problems that may arise.</w:t>
      </w:r>
    </w:p>
    <w:p w14:paraId="2F6AE277" w14:textId="580BBE14" w:rsidR="001D4C72" w:rsidRDefault="001D4C72" w:rsidP="001D4C72">
      <w:pPr>
        <w:ind w:firstLine="720"/>
      </w:pPr>
      <w:r>
        <w:t xml:space="preserve">The Financial Services and Markets Act 2000 (FSMA) serves as the primary legislative framework for regulating financial services and investments in the United Kingdom. Its main objective is to ensure investor protection and maintain the integrity of financial markets. When making an investment in a </w:t>
      </w:r>
      <w:r w:rsidR="0051742E">
        <w:t>start-up</w:t>
      </w:r>
      <w:r>
        <w:t xml:space="preserve"> company, you must be aware of your obligations and responsibilities under the FSMA. The Act requires that you make investment decisions based on accurate and reliable information, as well as assess the risks involved in a prudent manner. Additionally, if you are providing investment advice to others, you may need to be appropriately authorized by the relevant regulatory bodies to comply with the FSMA.</w:t>
      </w:r>
    </w:p>
    <w:p w14:paraId="1D3EBC29" w14:textId="46377E95" w:rsidR="001D4C72" w:rsidRDefault="001D4C72" w:rsidP="001D4C72">
      <w:pPr>
        <w:ind w:firstLine="720"/>
      </w:pPr>
      <w:r>
        <w:t>As a solicitor, I am bound by the Solicitors Regulation Authority (SRA) Code of Conduct, which sets out the ethical standards and professional conduct expected of solicitors. In providing legal advice, I must prioritize your best interests and ensure that I avoid any conflicts of interest that may compromise the quality and objectivity of the advice given. Therefore, when assessing investment opportunities, it is crucial for me to maintain a neutral stance and ensure transparency in any potential conflicts of interest.</w:t>
      </w:r>
    </w:p>
    <w:p w14:paraId="66B14ECD" w14:textId="086B360B" w:rsidR="001D4C72" w:rsidRDefault="001D4C72" w:rsidP="001D4C72">
      <w:pPr>
        <w:ind w:firstLine="720"/>
      </w:pPr>
      <w:r>
        <w:t xml:space="preserve">Furthermore, the Money Laundering Regulations are of significant importance in the financial sector. When making investments, especially in a </w:t>
      </w:r>
      <w:r w:rsidR="0051742E">
        <w:t>start-up</w:t>
      </w:r>
      <w:r>
        <w:t xml:space="preserve"> company, you must be vigilant about verifying the legitimacy of funds involved. The Money Laundering Regulations aim to prevent money laundering and the financing of criminal activities by imposing certain due diligence requirements on those involved in financial transactions.</w:t>
      </w:r>
    </w:p>
    <w:p w14:paraId="3B28F174" w14:textId="06B65795" w:rsidR="001D4C72" w:rsidRDefault="001D4C72" w:rsidP="009335C2">
      <w:pPr>
        <w:ind w:firstLine="720"/>
      </w:pPr>
      <w:r>
        <w:t xml:space="preserve">In light of these considerations, it is important to highlight that as your solicitor, I cannot provide specific investment advice or recommend a particular amount for you to invest in the </w:t>
      </w:r>
      <w:r w:rsidR="0051742E">
        <w:t>start-up</w:t>
      </w:r>
      <w:r>
        <w:t xml:space="preserve"> company. My role is to guide you through the legal implications of your investment decisions, ensuring compliance with relevant laws and regulations. To make an informed investment, I strongly advise you to seek independent financial advice from a licensed and regulated financial advisor who specializes in </w:t>
      </w:r>
      <w:r w:rsidR="00544326">
        <w:t>start-up</w:t>
      </w:r>
      <w:r>
        <w:t xml:space="preserve"> investments. They can assess the risks and potential returns associated with this opportunity based on your individual financial circumstances and objectives.</w:t>
      </w:r>
    </w:p>
    <w:p w14:paraId="18A6D74B" w14:textId="59201190" w:rsidR="00841834" w:rsidRDefault="00544326" w:rsidP="00544326">
      <w:pPr>
        <w:ind w:firstLine="720"/>
      </w:pPr>
      <w:r>
        <w:t>I understand your enthusiasm for exploring new investment opportunities, and I am here to assist you throughout the legal process. If you have any further questions or need clarification on any legal matters, please feel free to reach out to me.</w:t>
      </w:r>
    </w:p>
    <w:p w14:paraId="58A93B14" w14:textId="0052B55F" w:rsidR="008A12C4" w:rsidRPr="00544326" w:rsidRDefault="00841834" w:rsidP="00544326">
      <w:pPr>
        <w:ind w:firstLine="720"/>
        <w:rPr>
          <w:rFonts w:ascii="Segoe UI" w:hAnsi="Segoe UI" w:cs="Segoe UI"/>
          <w:color w:val="374151"/>
        </w:rPr>
      </w:pPr>
      <w:r>
        <w:t xml:space="preserve">Thank you for your understanding and </w:t>
      </w:r>
      <w:r w:rsidR="00F857EF">
        <w:t>cooperation.</w:t>
      </w:r>
      <w:r w:rsidR="006861EA" w:rsidRPr="003C7C6B">
        <w:rPr>
          <w:rFonts w:ascii="Segoe UI" w:hAnsi="Segoe UI" w:cs="Segoe UI"/>
          <w:color w:val="374151"/>
        </w:rPr>
        <w:t xml:space="preserve"> </w:t>
      </w:r>
    </w:p>
    <w:p w14:paraId="6A9DDD5C" w14:textId="6A4D6F17" w:rsidR="008A12C4" w:rsidRDefault="008A12C4" w:rsidP="00544326">
      <w:pPr>
        <w:ind w:firstLine="720"/>
      </w:pPr>
      <w:r>
        <w:t>Kind regards</w:t>
      </w:r>
      <w:r w:rsidR="00544326">
        <w:t>.</w:t>
      </w:r>
    </w:p>
    <w:p w14:paraId="08EC4176" w14:textId="77777777" w:rsidR="003711EC" w:rsidRDefault="003711EC" w:rsidP="00544326">
      <w:pPr>
        <w:ind w:firstLine="720"/>
      </w:pPr>
    </w:p>
    <w:p w14:paraId="4541F015" w14:textId="77777777" w:rsidR="008A12C4" w:rsidRDefault="008A12C4" w:rsidP="003C7C6B">
      <w:pPr>
        <w:ind w:firstLine="720"/>
      </w:pPr>
    </w:p>
    <w:p w14:paraId="4FA4D52E" w14:textId="77777777" w:rsidR="0017414C" w:rsidRDefault="0017414C" w:rsidP="003C7C6B">
      <w:pPr>
        <w:ind w:firstLine="720"/>
      </w:pPr>
    </w:p>
    <w:p w14:paraId="032B818A" w14:textId="77777777" w:rsidR="0017414C" w:rsidRDefault="0017414C" w:rsidP="003C7C6B">
      <w:pPr>
        <w:ind w:firstLine="720"/>
      </w:pPr>
    </w:p>
    <w:p w14:paraId="4315DA9B" w14:textId="77777777" w:rsidR="0017414C" w:rsidRDefault="0017414C" w:rsidP="003C7C6B">
      <w:pPr>
        <w:ind w:firstLine="720"/>
      </w:pPr>
    </w:p>
    <w:p w14:paraId="4465A6D1" w14:textId="77777777" w:rsidR="0017414C" w:rsidRDefault="0017414C" w:rsidP="003C7C6B">
      <w:pPr>
        <w:ind w:firstLine="720"/>
      </w:pPr>
    </w:p>
    <w:p w14:paraId="204E98E3" w14:textId="77777777" w:rsidR="0017414C" w:rsidRDefault="0017414C" w:rsidP="003C7C6B">
      <w:pPr>
        <w:ind w:firstLine="720"/>
      </w:pPr>
    </w:p>
    <w:p w14:paraId="3ABBAE9F" w14:textId="77777777" w:rsidR="0017414C" w:rsidRDefault="0017414C" w:rsidP="003C7C6B">
      <w:pPr>
        <w:ind w:firstLine="720"/>
      </w:pPr>
    </w:p>
    <w:p w14:paraId="68B14B36" w14:textId="77777777" w:rsidR="0017414C" w:rsidRDefault="0017414C" w:rsidP="003C7C6B">
      <w:pPr>
        <w:ind w:firstLine="720"/>
      </w:pPr>
    </w:p>
    <w:p w14:paraId="1E7F5739" w14:textId="77777777" w:rsidR="0017414C" w:rsidRDefault="0017414C" w:rsidP="003C7C6B">
      <w:pPr>
        <w:ind w:firstLine="720"/>
      </w:pPr>
    </w:p>
    <w:p w14:paraId="7B0705C6" w14:textId="77777777" w:rsidR="0017414C" w:rsidRDefault="0017414C" w:rsidP="003C7C6B">
      <w:pPr>
        <w:ind w:firstLine="720"/>
      </w:pPr>
    </w:p>
    <w:p w14:paraId="4E3AB688" w14:textId="77777777" w:rsidR="0017414C" w:rsidRDefault="0017414C" w:rsidP="003C7C6B">
      <w:pPr>
        <w:ind w:firstLine="720"/>
      </w:pPr>
    </w:p>
    <w:p w14:paraId="76D9CF98" w14:textId="77777777" w:rsidR="0017414C" w:rsidRDefault="0017414C" w:rsidP="003C7C6B">
      <w:pPr>
        <w:ind w:firstLine="720"/>
      </w:pPr>
    </w:p>
    <w:p w14:paraId="554F007C" w14:textId="77777777" w:rsidR="0017414C" w:rsidRDefault="0017414C" w:rsidP="003C7C6B">
      <w:pPr>
        <w:ind w:firstLine="720"/>
      </w:pPr>
    </w:p>
    <w:p w14:paraId="6F7E9A6B" w14:textId="77777777" w:rsidR="0017414C" w:rsidRDefault="0017414C" w:rsidP="003C7C6B">
      <w:pPr>
        <w:ind w:firstLine="720"/>
      </w:pPr>
    </w:p>
    <w:p w14:paraId="27DAA9D1" w14:textId="77777777" w:rsidR="0017414C" w:rsidRDefault="0017414C" w:rsidP="003C7C6B">
      <w:pPr>
        <w:ind w:firstLine="720"/>
      </w:pPr>
    </w:p>
    <w:p w14:paraId="539F1F57" w14:textId="77777777" w:rsidR="0017414C" w:rsidRDefault="0017414C" w:rsidP="003C7C6B">
      <w:pPr>
        <w:ind w:firstLine="720"/>
      </w:pPr>
    </w:p>
    <w:p w14:paraId="0D4EDD7F" w14:textId="77777777" w:rsidR="0017414C" w:rsidRDefault="0017414C" w:rsidP="003C7C6B">
      <w:pPr>
        <w:ind w:firstLine="720"/>
      </w:pPr>
    </w:p>
    <w:p w14:paraId="3A56AEA6" w14:textId="77777777" w:rsidR="0017414C" w:rsidRDefault="0017414C" w:rsidP="003C7C6B">
      <w:pPr>
        <w:ind w:firstLine="720"/>
      </w:pPr>
    </w:p>
    <w:p w14:paraId="2D9A47A0" w14:textId="77777777" w:rsidR="0017414C" w:rsidRDefault="0017414C" w:rsidP="003C7C6B">
      <w:pPr>
        <w:ind w:firstLine="720"/>
      </w:pPr>
    </w:p>
    <w:p w14:paraId="1C7F9AC2" w14:textId="77777777" w:rsidR="0017414C" w:rsidRDefault="0017414C" w:rsidP="003C7C6B">
      <w:pPr>
        <w:ind w:firstLine="720"/>
      </w:pPr>
    </w:p>
    <w:p w14:paraId="2A15DF71" w14:textId="77777777" w:rsidR="0017414C" w:rsidRDefault="0017414C" w:rsidP="003C7C6B">
      <w:pPr>
        <w:ind w:firstLine="720"/>
      </w:pPr>
    </w:p>
    <w:p w14:paraId="6DBFD234" w14:textId="77777777" w:rsidR="0017414C" w:rsidRDefault="0017414C" w:rsidP="003C7C6B">
      <w:pPr>
        <w:ind w:firstLine="720"/>
      </w:pPr>
    </w:p>
    <w:p w14:paraId="7C1BD148" w14:textId="5B259F08" w:rsidR="00D251BC" w:rsidRDefault="00D251BC" w:rsidP="003C7C6B">
      <w:pPr>
        <w:ind w:firstLine="720"/>
      </w:pPr>
    </w:p>
    <w:p w14:paraId="3EC459C5" w14:textId="6A1654EB" w:rsidR="00BF41B2" w:rsidRPr="009A143D" w:rsidRDefault="00D251BC" w:rsidP="009A143D">
      <w:pPr>
        <w:ind w:firstLine="720"/>
        <w:rPr>
          <w:sz w:val="24"/>
          <w:szCs w:val="24"/>
        </w:rPr>
      </w:pPr>
      <w:r>
        <w:br w:type="page"/>
      </w:r>
      <w:r w:rsidR="00BF41B2" w:rsidRPr="009A143D">
        <w:rPr>
          <w:sz w:val="24"/>
          <w:szCs w:val="24"/>
        </w:rPr>
        <w:t>Dear Newly Qualified Solicitors,</w:t>
      </w:r>
    </w:p>
    <w:p w14:paraId="065D24A0" w14:textId="7F6895B4" w:rsidR="00BF41B2" w:rsidRDefault="00BF41B2" w:rsidP="00B51C47">
      <w:pPr>
        <w:ind w:firstLine="720"/>
      </w:pPr>
      <w:r>
        <w:t>Welcome</w:t>
      </w:r>
      <w:r w:rsidR="009A143D">
        <w:t xml:space="preserve">. </w:t>
      </w:r>
      <w:r>
        <w:t>We are delighted to have you join our team as newly qualified solicitors. As you embark on this new chapter in your legal career, we would like to take this opportunity to familiarize you with the core principles of the SRA Code of Conduct that underpin our profession. It is essential to understand and adhere to these principles to ensure the highest standards of professionalism and ethical conduct in your practice.</w:t>
      </w:r>
    </w:p>
    <w:p w14:paraId="3E52B803" w14:textId="7A50322A" w:rsidR="00BF41B2" w:rsidRDefault="00BF41B2" w:rsidP="003C7C6B">
      <w:pPr>
        <w:ind w:firstLine="720"/>
      </w:pPr>
      <w:r>
        <w:t>The Solicitors Regulation Authority (SRA) Code of Conduct is a set of principles and professional standards that governs all solicitors in England and Wales. Its primary purpose is to protect the public interest and maintain public confidence in the legal profession. As solicitors, you are required to follow these principles diligently in your day-to-day practice</w:t>
      </w:r>
      <w:r w:rsidR="0065511B">
        <w:t>.</w:t>
      </w:r>
    </w:p>
    <w:p w14:paraId="53B0D48D" w14:textId="010D23F7" w:rsidR="00BF41B2" w:rsidRDefault="00BF41B2" w:rsidP="00857457">
      <w:pPr>
        <w:ind w:firstLine="720"/>
      </w:pPr>
      <w:r>
        <w:t>Integrity is the cornerstone of the legal profession. As solicitors, you must act honestly and with high moral and ethical standards. You should always prioritize the interests of your clients while upholding the rule of law and the administration of justice.</w:t>
      </w:r>
    </w:p>
    <w:p w14:paraId="6A204015" w14:textId="33C41E81" w:rsidR="00BF41B2" w:rsidRDefault="00BF41B2" w:rsidP="00857457">
      <w:pPr>
        <w:ind w:firstLine="720"/>
      </w:pPr>
      <w:r>
        <w:t>Solicitors must act independently and avoid any undue influence or conflict of interest that may compromise their professional judgment. This means maintaining impartiality and avoiding situations where personal interests could cloud your advice or representation.</w:t>
      </w:r>
    </w:p>
    <w:p w14:paraId="72475DE3" w14:textId="77777777" w:rsidR="00BF41B2" w:rsidRDefault="00BF41B2" w:rsidP="003C7C6B">
      <w:pPr>
        <w:ind w:firstLine="720"/>
      </w:pPr>
      <w:r>
        <w:t>Client confidentiality is paramount. You are obligated to keep all information shared by your clients confidential, except in specific situations allowed by law or when the client provides consent.</w:t>
      </w:r>
    </w:p>
    <w:p w14:paraId="69ABF31C" w14:textId="7295D71F" w:rsidR="00BF41B2" w:rsidRDefault="00BF41B2" w:rsidP="00FD6381">
      <w:pPr>
        <w:ind w:firstLine="720"/>
      </w:pPr>
      <w:r>
        <w:t>You must provide services to your clients with the skill, knowledge, and diligence expected of a competent solicitor. Continuously developing your expertise and staying updated with legal developments is crucial to meet this standard.</w:t>
      </w:r>
    </w:p>
    <w:p w14:paraId="3355DB4A" w14:textId="16C55749" w:rsidR="00BF41B2" w:rsidRDefault="00BF41B2" w:rsidP="00FD6381">
      <w:pPr>
        <w:ind w:firstLine="720"/>
      </w:pPr>
      <w:r>
        <w:t>As solicitors, you have a duty to promote public trust and confidence in the legal profession. Your conduct, both inside and outside of work, should not bring the profession into disrepute.</w:t>
      </w:r>
    </w:p>
    <w:p w14:paraId="1259DE82" w14:textId="49202E24" w:rsidR="00BF41B2" w:rsidRDefault="00BF41B2" w:rsidP="000A4566">
      <w:pPr>
        <w:ind w:firstLine="720"/>
      </w:pPr>
      <w:r>
        <w:t>Suppose you are representing a company in a contractual dispute with another entity. During the course of the dispute, you discover that the other party’s solicitor is a close family member of one of your firm’s partners. This situation presents a clear conflict of interest as your duty to act in the best interests of your client may be compromised due to the personal relationship between the opposing solicitor and your firm’s partner.</w:t>
      </w:r>
    </w:p>
    <w:p w14:paraId="542BCA74" w14:textId="23508A9F" w:rsidR="00BF41B2" w:rsidRDefault="00BF41B2" w:rsidP="000A4566">
      <w:pPr>
        <w:ind w:firstLine="720"/>
      </w:pPr>
      <w:r>
        <w:t>In such cases, it is essential to promptly disclose the conflict to your client and your firm’s senior management. Steps must be taken to ensure that the matter is either assigned to another solicitor within the firm who does not have a conflict or, if necessary, the firm may need to decline the representation to avoid any potential breach of the duty of loyalty to your client.</w:t>
      </w:r>
    </w:p>
    <w:p w14:paraId="1170C37F" w14:textId="28959D23" w:rsidR="00BF41B2" w:rsidRDefault="00BF41B2" w:rsidP="000A4566">
      <w:pPr>
        <w:ind w:firstLine="720"/>
      </w:pPr>
      <w:r>
        <w:t>Imagine you are advising a high-profile client in a sensitive matter that has significant media attention. During a private meeting, your client discloses information about a past illegal activity they were involved in. As a solicitor, you are bound by the duty of confidentiality, and disclosing this information could have severe consequences for your client’s reputation and legal position.</w:t>
      </w:r>
    </w:p>
    <w:p w14:paraId="2E08ABCA" w14:textId="5B2FCFB8" w:rsidR="00BF41B2" w:rsidRDefault="00BF41B2" w:rsidP="003C7C6B">
      <w:pPr>
        <w:ind w:firstLine="720"/>
      </w:pPr>
      <w:r>
        <w:t>To maintain confidentiality, you must resist any external pressure to disclose such information, including media inquiries or even personal interest. The duty of confidentiality extends even beyond the solicitor-client relationship, and you must take every precaution to protect your client’s information from unauthorized disclosure.</w:t>
      </w:r>
    </w:p>
    <w:p w14:paraId="767304CB" w14:textId="18E1BF94" w:rsidR="00BF41B2" w:rsidRDefault="00BF41B2" w:rsidP="000A4566"/>
    <w:p w14:paraId="50E4CCFE" w14:textId="0BE7622F" w:rsidR="00BF41B2" w:rsidRDefault="00BF41B2" w:rsidP="000A4566">
      <w:pPr>
        <w:ind w:firstLine="720"/>
      </w:pPr>
      <w:r>
        <w:t>Understanding and adhering to the SRA Code of Conduct is fundamental to your role as a solicitor. Upholding these core principles will not only safeguard the interests of your clients but also foster trust and confidence in the legal profession. We encourage you to refer to the SRA Code of Conduct regularly and seek guidance from your colleagues and supervisors whenever you encounter complex ethical dilemmas.</w:t>
      </w:r>
    </w:p>
    <w:p w14:paraId="2C3C0757" w14:textId="1D198056" w:rsidR="00BF41B2" w:rsidRDefault="00BF41B2" w:rsidP="000A4566">
      <w:pPr>
        <w:ind w:firstLine="720"/>
      </w:pPr>
      <w:r>
        <w:t>Once again, congratulations on becoming part of our esteemed team at [Your Firm’s Name]. We look forward to seeing you grow and excel in your legal career while upholding the highest professional standards.</w:t>
      </w:r>
    </w:p>
    <w:p w14:paraId="3D46819F" w14:textId="3230C3DB" w:rsidR="004B517D" w:rsidRPr="005415D3" w:rsidRDefault="00BF41B2" w:rsidP="005415D3">
      <w:pPr>
        <w:ind w:firstLine="720"/>
      </w:pPr>
      <w:r>
        <w:t>If you have any questions or need further guidance, please do not hesitate to reach out to us.</w:t>
      </w:r>
    </w:p>
    <w:p w14:paraId="54E7788B" w14:textId="77777777" w:rsidR="004B517D" w:rsidRDefault="004B517D"/>
    <w:p w14:paraId="279771C1" w14:textId="77777777" w:rsidR="005415D3" w:rsidRDefault="005415D3"/>
    <w:p w14:paraId="5D2AAC41" w14:textId="77777777" w:rsidR="005415D3" w:rsidRDefault="005415D3"/>
    <w:p w14:paraId="4B3C7827" w14:textId="77777777" w:rsidR="005415D3" w:rsidRDefault="005415D3"/>
    <w:p w14:paraId="777B3334" w14:textId="77777777" w:rsidR="005415D3" w:rsidRDefault="005415D3"/>
    <w:p w14:paraId="59503265" w14:textId="77777777" w:rsidR="005415D3" w:rsidRDefault="005415D3"/>
    <w:p w14:paraId="412D0334" w14:textId="77777777" w:rsidR="005415D3" w:rsidRDefault="005415D3"/>
    <w:p w14:paraId="27917AF8" w14:textId="77777777" w:rsidR="005415D3" w:rsidRDefault="005415D3"/>
    <w:p w14:paraId="63303080" w14:textId="77777777" w:rsidR="005415D3" w:rsidRDefault="005415D3"/>
    <w:p w14:paraId="7D549AB4" w14:textId="77777777" w:rsidR="005415D3" w:rsidRDefault="005415D3"/>
    <w:p w14:paraId="285113E7" w14:textId="77777777" w:rsidR="005415D3" w:rsidRDefault="005415D3"/>
    <w:p w14:paraId="332653AA" w14:textId="77777777" w:rsidR="005415D3" w:rsidRDefault="005415D3"/>
    <w:p w14:paraId="06B5144E" w14:textId="77777777" w:rsidR="005415D3" w:rsidRDefault="005415D3"/>
    <w:p w14:paraId="723D41A3" w14:textId="77777777" w:rsidR="005415D3" w:rsidRDefault="005415D3"/>
    <w:p w14:paraId="6D29DCF2" w14:textId="77777777" w:rsidR="005415D3" w:rsidRDefault="005415D3"/>
    <w:p w14:paraId="0D7E1EE4" w14:textId="77777777" w:rsidR="005415D3" w:rsidRDefault="005415D3"/>
    <w:p w14:paraId="09A88EB2" w14:textId="77777777" w:rsidR="005415D3" w:rsidRDefault="005415D3"/>
    <w:p w14:paraId="4AB63EC4" w14:textId="77777777" w:rsidR="005415D3" w:rsidRDefault="005415D3"/>
    <w:p w14:paraId="33256CC6" w14:textId="77777777" w:rsidR="005415D3" w:rsidRDefault="005415D3"/>
    <w:p w14:paraId="26A0B26E" w14:textId="77777777" w:rsidR="005415D3" w:rsidRDefault="005415D3"/>
    <w:p w14:paraId="12104F4A" w14:textId="77777777" w:rsidR="005415D3" w:rsidRDefault="005415D3"/>
    <w:p w14:paraId="26DBAD13" w14:textId="77777777" w:rsidR="005415D3" w:rsidRDefault="005415D3"/>
    <w:p w14:paraId="0D8AA63E" w14:textId="77777777" w:rsidR="005415D3" w:rsidRDefault="005415D3"/>
    <w:p w14:paraId="729E9FAE" w14:textId="7D350A8C" w:rsidR="005415D3" w:rsidRDefault="00583888" w:rsidP="006562FD">
      <w:pPr>
        <w:ind w:firstLine="720"/>
        <w:rPr>
          <w:b/>
          <w:bCs/>
          <w:sz w:val="36"/>
          <w:szCs w:val="36"/>
        </w:rPr>
      </w:pPr>
      <w:r w:rsidRPr="006562FD">
        <w:rPr>
          <w:b/>
          <w:bCs/>
          <w:sz w:val="36"/>
          <w:szCs w:val="36"/>
        </w:rPr>
        <w:t xml:space="preserve">Funding your case- Different </w:t>
      </w:r>
      <w:r w:rsidR="006562FD">
        <w:rPr>
          <w:b/>
          <w:bCs/>
          <w:sz w:val="36"/>
          <w:szCs w:val="36"/>
        </w:rPr>
        <w:t>Options</w:t>
      </w:r>
    </w:p>
    <w:p w14:paraId="708A8B25" w14:textId="77777777" w:rsidR="006562FD" w:rsidRPr="006562FD" w:rsidRDefault="006562FD" w:rsidP="006562FD">
      <w:pPr>
        <w:ind w:firstLine="720"/>
        <w:rPr>
          <w:b/>
          <w:bCs/>
          <w:sz w:val="36"/>
          <w:szCs w:val="36"/>
        </w:rPr>
      </w:pPr>
    </w:p>
    <w:p w14:paraId="4F0846C9" w14:textId="5083FD70" w:rsidR="004B517D" w:rsidRPr="009A72D9" w:rsidRDefault="004B517D">
      <w:pPr>
        <w:rPr>
          <w:b/>
          <w:bCs/>
        </w:rPr>
      </w:pPr>
      <w:r w:rsidRPr="009A72D9">
        <w:rPr>
          <w:b/>
          <w:bCs/>
        </w:rPr>
        <w:t>Introduction</w:t>
      </w:r>
    </w:p>
    <w:p w14:paraId="0B906224" w14:textId="77777777" w:rsidR="004B517D" w:rsidRDefault="004B517D" w:rsidP="009A72D9">
      <w:pPr>
        <w:ind w:firstLine="720"/>
      </w:pPr>
      <w:r>
        <w:t>When seeking legal representation, clients may face various financial constraints that could impact their ability to fund their case. This one-page poster aims to provide an overview of different funding methods available to new clients. It will outline the advantages and disadvantages of each funding option, along with examples of which type of funding is suitable for specific areas of law. The following funding options will be discussed: private funding, conditional fee agreements (CFAs), legal aid, and third-party funding.</w:t>
      </w:r>
    </w:p>
    <w:p w14:paraId="3D11BFBE" w14:textId="77777777" w:rsidR="004B517D" w:rsidRDefault="004B517D"/>
    <w:p w14:paraId="6CF5AC7E" w14:textId="77777777" w:rsidR="004B517D" w:rsidRPr="00F34AEC" w:rsidRDefault="004B517D" w:rsidP="009D50DB">
      <w:pPr>
        <w:pStyle w:val="ListParagraph"/>
        <w:numPr>
          <w:ilvl w:val="0"/>
          <w:numId w:val="4"/>
        </w:numPr>
        <w:rPr>
          <w:b/>
          <w:bCs/>
          <w:sz w:val="24"/>
          <w:szCs w:val="24"/>
        </w:rPr>
      </w:pPr>
      <w:r w:rsidRPr="00F34AEC">
        <w:rPr>
          <w:b/>
          <w:bCs/>
          <w:sz w:val="24"/>
          <w:szCs w:val="24"/>
        </w:rPr>
        <w:t>Private Funding</w:t>
      </w:r>
    </w:p>
    <w:p w14:paraId="27E76120" w14:textId="77777777" w:rsidR="00F34AEC" w:rsidRDefault="00F34AEC" w:rsidP="009D50DB">
      <w:pPr>
        <w:pStyle w:val="ListParagraph"/>
        <w:numPr>
          <w:ilvl w:val="0"/>
          <w:numId w:val="5"/>
        </w:numPr>
        <w:rPr>
          <w:sz w:val="20"/>
          <w:szCs w:val="20"/>
        </w:rPr>
        <w:sectPr w:rsidR="00F34AEC" w:rsidSect="00625E4B">
          <w:pgSz w:w="11906" w:h="16838"/>
          <w:pgMar w:top="1440" w:right="1440" w:bottom="1440" w:left="1440" w:header="708" w:footer="708" w:gutter="0"/>
          <w:cols w:space="708"/>
          <w:docGrid w:linePitch="360"/>
        </w:sectPr>
      </w:pPr>
    </w:p>
    <w:p w14:paraId="7285CC22" w14:textId="77777777" w:rsidR="004B517D" w:rsidRDefault="004B517D" w:rsidP="009D50DB">
      <w:pPr>
        <w:pStyle w:val="ListParagraph"/>
        <w:numPr>
          <w:ilvl w:val="0"/>
          <w:numId w:val="5"/>
        </w:numPr>
      </w:pPr>
      <w:r w:rsidRPr="009D50DB">
        <w:rPr>
          <w:sz w:val="20"/>
          <w:szCs w:val="20"/>
        </w:rPr>
        <w:t>Advantages</w:t>
      </w:r>
      <w:r>
        <w:t>:</w:t>
      </w:r>
    </w:p>
    <w:p w14:paraId="11F52772" w14:textId="77777777" w:rsidR="004B517D" w:rsidRDefault="004B517D"/>
    <w:p w14:paraId="04F6F3E5" w14:textId="77777777" w:rsidR="004B517D" w:rsidRDefault="004B517D">
      <w:r>
        <w:t>Total control over the case and legal representation.</w:t>
      </w:r>
    </w:p>
    <w:p w14:paraId="10F74381" w14:textId="77777777" w:rsidR="004B517D" w:rsidRDefault="004B517D">
      <w:r>
        <w:t>Confidentiality and flexibility in approach.</w:t>
      </w:r>
    </w:p>
    <w:p w14:paraId="78E55EE3" w14:textId="77777777" w:rsidR="004B517D" w:rsidRDefault="004B517D">
      <w:r>
        <w:t>Choice of the lawyer or law firm to handle the case.</w:t>
      </w:r>
    </w:p>
    <w:p w14:paraId="12761F0E" w14:textId="77777777" w:rsidR="004B517D" w:rsidRDefault="004B517D" w:rsidP="00F34AEC">
      <w:pPr>
        <w:pStyle w:val="ListParagraph"/>
        <w:numPr>
          <w:ilvl w:val="0"/>
          <w:numId w:val="6"/>
        </w:numPr>
      </w:pPr>
      <w:r w:rsidRPr="00F34AEC">
        <w:rPr>
          <w:sz w:val="20"/>
          <w:szCs w:val="20"/>
        </w:rPr>
        <w:t>Disadvantages</w:t>
      </w:r>
      <w:r>
        <w:t>:</w:t>
      </w:r>
    </w:p>
    <w:p w14:paraId="589227D6" w14:textId="77777777" w:rsidR="004B517D" w:rsidRDefault="004B517D"/>
    <w:p w14:paraId="7A0F2F14" w14:textId="77777777" w:rsidR="004B517D" w:rsidRDefault="004B517D">
      <w:r>
        <w:t>High costs, which may be a barrier for some clients.</w:t>
      </w:r>
    </w:p>
    <w:p w14:paraId="338E1983" w14:textId="77777777" w:rsidR="004B517D" w:rsidRDefault="004B517D">
      <w:r>
        <w:t>No guaranteed cost recovery if the case is unsuccessful.</w:t>
      </w:r>
    </w:p>
    <w:p w14:paraId="6D758B2E" w14:textId="77777777" w:rsidR="004B517D" w:rsidRDefault="004B517D">
      <w:r>
        <w:t>Example: Business Law</w:t>
      </w:r>
    </w:p>
    <w:p w14:paraId="516966AF" w14:textId="77777777" w:rsidR="00F34AEC" w:rsidRDefault="00F34AEC">
      <w:pPr>
        <w:sectPr w:rsidR="00F34AEC" w:rsidSect="00F34AEC">
          <w:type w:val="continuous"/>
          <w:pgSz w:w="11906" w:h="16838"/>
          <w:pgMar w:top="1440" w:right="1440" w:bottom="1440" w:left="1440" w:header="708" w:footer="708" w:gutter="0"/>
          <w:cols w:num="2" w:space="708"/>
          <w:docGrid w:linePitch="360"/>
        </w:sectPr>
      </w:pPr>
    </w:p>
    <w:p w14:paraId="539534E5" w14:textId="77777777" w:rsidR="004B517D" w:rsidRDefault="004B517D"/>
    <w:p w14:paraId="1E1B0F8F" w14:textId="77777777" w:rsidR="004B517D" w:rsidRDefault="004B517D">
      <w:r>
        <w:t>Private funding is often the preferred option for business law cases due to the significant financial stakes involved. Businesses seeking legal representation can choose top-tier law firms with specialized expertise in their industry.</w:t>
      </w:r>
    </w:p>
    <w:p w14:paraId="0F3096AD" w14:textId="77777777" w:rsidR="004B517D" w:rsidRDefault="004B517D"/>
    <w:p w14:paraId="56112764" w14:textId="77777777" w:rsidR="004B517D" w:rsidRPr="00705E9A" w:rsidRDefault="004B517D" w:rsidP="00B467E4">
      <w:pPr>
        <w:pStyle w:val="ListParagraph"/>
        <w:numPr>
          <w:ilvl w:val="0"/>
          <w:numId w:val="4"/>
        </w:numPr>
        <w:rPr>
          <w:b/>
          <w:bCs/>
          <w:sz w:val="24"/>
          <w:szCs w:val="24"/>
        </w:rPr>
      </w:pPr>
      <w:r w:rsidRPr="00705E9A">
        <w:rPr>
          <w:b/>
          <w:bCs/>
          <w:sz w:val="24"/>
          <w:szCs w:val="24"/>
        </w:rPr>
        <w:t>Conditional Fee Agreements (CFAs)</w:t>
      </w:r>
    </w:p>
    <w:p w14:paraId="6B20F82C" w14:textId="77777777" w:rsidR="00CC1246" w:rsidRDefault="00CC1246">
      <w:pPr>
        <w:sectPr w:rsidR="00CC1246" w:rsidSect="00F34AEC">
          <w:type w:val="continuous"/>
          <w:pgSz w:w="11906" w:h="16838"/>
          <w:pgMar w:top="1440" w:right="1440" w:bottom="1440" w:left="1440" w:header="708" w:footer="708" w:gutter="0"/>
          <w:cols w:space="708"/>
          <w:docGrid w:linePitch="360"/>
        </w:sectPr>
      </w:pPr>
    </w:p>
    <w:p w14:paraId="6ADDAFCF" w14:textId="77777777" w:rsidR="004B517D" w:rsidRDefault="004B517D" w:rsidP="00705E9A">
      <w:pPr>
        <w:pStyle w:val="ListParagraph"/>
        <w:numPr>
          <w:ilvl w:val="0"/>
          <w:numId w:val="8"/>
        </w:numPr>
      </w:pPr>
      <w:r w:rsidRPr="00705E9A">
        <w:rPr>
          <w:sz w:val="20"/>
          <w:szCs w:val="20"/>
        </w:rPr>
        <w:t>Advantages</w:t>
      </w:r>
      <w:r>
        <w:t>:</w:t>
      </w:r>
    </w:p>
    <w:p w14:paraId="55AE93C1" w14:textId="77777777" w:rsidR="004B517D" w:rsidRDefault="004B517D"/>
    <w:p w14:paraId="2567412F" w14:textId="77777777" w:rsidR="004B517D" w:rsidRDefault="004B517D">
      <w:r>
        <w:t>“No win, no fee” arrangement; clients only pay if the case is successful.</w:t>
      </w:r>
    </w:p>
    <w:p w14:paraId="053C7B66" w14:textId="77777777" w:rsidR="004B517D" w:rsidRDefault="004B517D">
      <w:r>
        <w:t>Reduces financial risk for clients.</w:t>
      </w:r>
    </w:p>
    <w:p w14:paraId="7C56AAED" w14:textId="77777777" w:rsidR="004B517D" w:rsidRDefault="004B517D">
      <w:r>
        <w:t>Can be combined with After the Event (ATE) insurance to cover opponent’s costs.</w:t>
      </w:r>
    </w:p>
    <w:p w14:paraId="23E8531D" w14:textId="77777777" w:rsidR="004B517D" w:rsidRDefault="004B517D" w:rsidP="00705E9A">
      <w:pPr>
        <w:pStyle w:val="ListParagraph"/>
        <w:numPr>
          <w:ilvl w:val="0"/>
          <w:numId w:val="9"/>
        </w:numPr>
      </w:pPr>
      <w:r w:rsidRPr="00705E9A">
        <w:rPr>
          <w:sz w:val="20"/>
          <w:szCs w:val="20"/>
        </w:rPr>
        <w:t>Disadvantages</w:t>
      </w:r>
      <w:r>
        <w:t>:</w:t>
      </w:r>
    </w:p>
    <w:p w14:paraId="22C95388" w14:textId="77777777" w:rsidR="004B517D" w:rsidRDefault="004B517D"/>
    <w:p w14:paraId="209653A3" w14:textId="77777777" w:rsidR="004B517D" w:rsidRDefault="004B517D">
      <w:r>
        <w:t>Success fee for the lawyer, which could be a percentage of the damages awarded.</w:t>
      </w:r>
    </w:p>
    <w:p w14:paraId="421355C7" w14:textId="77777777" w:rsidR="004B517D" w:rsidRDefault="004B517D">
      <w:r>
        <w:t>ATE insurance premiums can be costly.</w:t>
      </w:r>
    </w:p>
    <w:p w14:paraId="7ACE8AA8" w14:textId="77777777" w:rsidR="004B517D" w:rsidRDefault="004B517D">
      <w:r>
        <w:t>Limited availability for certain types of cases.</w:t>
      </w:r>
    </w:p>
    <w:p w14:paraId="60AA474A" w14:textId="77777777" w:rsidR="004B517D" w:rsidRDefault="004B517D">
      <w:r>
        <w:t>Example: Public Children Law/Care Law Advice</w:t>
      </w:r>
    </w:p>
    <w:p w14:paraId="7F7DD040" w14:textId="77777777" w:rsidR="00CC1246" w:rsidRDefault="00CC1246">
      <w:pPr>
        <w:sectPr w:rsidR="00CC1246" w:rsidSect="00CC1246">
          <w:type w:val="continuous"/>
          <w:pgSz w:w="11906" w:h="16838"/>
          <w:pgMar w:top="1440" w:right="1440" w:bottom="1440" w:left="1440" w:header="708" w:footer="708" w:gutter="0"/>
          <w:cols w:num="2" w:space="708"/>
          <w:docGrid w:linePitch="360"/>
        </w:sectPr>
      </w:pPr>
    </w:p>
    <w:p w14:paraId="18AB1672" w14:textId="77777777" w:rsidR="004B517D" w:rsidRDefault="004B517D"/>
    <w:p w14:paraId="7688DC2B" w14:textId="77777777" w:rsidR="004B517D" w:rsidRDefault="004B517D">
      <w:r>
        <w:t>CFAs are often suitable for public children law cases where the client may not have the financial means to pay upfront. If the case is successful, the client’s costs will be covered, making it an accessible option for many.</w:t>
      </w:r>
    </w:p>
    <w:p w14:paraId="7B7345C5" w14:textId="77777777" w:rsidR="004B517D" w:rsidRDefault="004B517D"/>
    <w:p w14:paraId="104882D7" w14:textId="77777777" w:rsidR="004B517D" w:rsidRPr="00705E9A" w:rsidRDefault="004B517D" w:rsidP="00705E9A">
      <w:pPr>
        <w:pStyle w:val="ListParagraph"/>
        <w:numPr>
          <w:ilvl w:val="0"/>
          <w:numId w:val="4"/>
        </w:numPr>
        <w:rPr>
          <w:b/>
          <w:bCs/>
          <w:sz w:val="24"/>
          <w:szCs w:val="24"/>
        </w:rPr>
      </w:pPr>
      <w:r w:rsidRPr="00705E9A">
        <w:rPr>
          <w:b/>
          <w:bCs/>
          <w:sz w:val="24"/>
          <w:szCs w:val="24"/>
        </w:rPr>
        <w:t>Legal Aid</w:t>
      </w:r>
    </w:p>
    <w:p w14:paraId="48D037B7" w14:textId="77777777" w:rsidR="00BD053B" w:rsidRDefault="00BD053B">
      <w:pPr>
        <w:sectPr w:rsidR="00BD053B" w:rsidSect="00F34AEC">
          <w:type w:val="continuous"/>
          <w:pgSz w:w="11906" w:h="16838"/>
          <w:pgMar w:top="1440" w:right="1440" w:bottom="1440" w:left="1440" w:header="708" w:footer="708" w:gutter="0"/>
          <w:cols w:space="708"/>
          <w:docGrid w:linePitch="360"/>
        </w:sectPr>
      </w:pPr>
    </w:p>
    <w:p w14:paraId="76F63780" w14:textId="77777777" w:rsidR="004B517D" w:rsidRDefault="004B517D" w:rsidP="00BD053B">
      <w:pPr>
        <w:pStyle w:val="ListParagraph"/>
        <w:numPr>
          <w:ilvl w:val="0"/>
          <w:numId w:val="11"/>
        </w:numPr>
      </w:pPr>
      <w:r>
        <w:t>Advantages:</w:t>
      </w:r>
    </w:p>
    <w:p w14:paraId="5EBC2967" w14:textId="77777777" w:rsidR="004B517D" w:rsidRDefault="004B517D"/>
    <w:p w14:paraId="738D30A7" w14:textId="77777777" w:rsidR="004B517D" w:rsidRDefault="004B517D">
      <w:r>
        <w:t>Government-funded, so no upfront costs for eligible clients.</w:t>
      </w:r>
    </w:p>
    <w:p w14:paraId="0A906783" w14:textId="77777777" w:rsidR="004B517D" w:rsidRDefault="004B517D">
      <w:r>
        <w:t>Provides access to justice for low-income individuals.</w:t>
      </w:r>
    </w:p>
    <w:p w14:paraId="60DFD532" w14:textId="77777777" w:rsidR="004B517D" w:rsidRDefault="004B517D">
      <w:r>
        <w:t>Applicable to various types of cases.</w:t>
      </w:r>
    </w:p>
    <w:p w14:paraId="0602B962" w14:textId="77777777" w:rsidR="00BD053B" w:rsidRDefault="00BD053B"/>
    <w:p w14:paraId="318E8C64" w14:textId="77777777" w:rsidR="004B517D" w:rsidRDefault="004B517D" w:rsidP="00BD053B">
      <w:pPr>
        <w:pStyle w:val="ListParagraph"/>
        <w:numPr>
          <w:ilvl w:val="0"/>
          <w:numId w:val="12"/>
        </w:numPr>
      </w:pPr>
      <w:r>
        <w:t>Disadvantages:</w:t>
      </w:r>
    </w:p>
    <w:p w14:paraId="44AC9D1D" w14:textId="77777777" w:rsidR="004B517D" w:rsidRDefault="004B517D"/>
    <w:p w14:paraId="2D1431A3" w14:textId="77777777" w:rsidR="004B517D" w:rsidRDefault="004B517D">
      <w:r>
        <w:t>Stricter eligibility criteria due to limited funding.</w:t>
      </w:r>
    </w:p>
    <w:p w14:paraId="7AC0F45B" w14:textId="77777777" w:rsidR="004B517D" w:rsidRDefault="004B517D">
      <w:r>
        <w:t>Fewer law firms accepting legal aid cases.</w:t>
      </w:r>
    </w:p>
    <w:p w14:paraId="576B4576" w14:textId="77777777" w:rsidR="004B517D" w:rsidRDefault="004B517D">
      <w:r>
        <w:t>Potential limited scope and quality of legal representation.</w:t>
      </w:r>
    </w:p>
    <w:p w14:paraId="4954AA31" w14:textId="77777777" w:rsidR="004B517D" w:rsidRDefault="004B517D">
      <w:r>
        <w:t>Example: Residential Conveyancing</w:t>
      </w:r>
    </w:p>
    <w:p w14:paraId="5011E9F9" w14:textId="77777777" w:rsidR="00BD053B" w:rsidRDefault="00BD053B">
      <w:pPr>
        <w:sectPr w:rsidR="00BD053B" w:rsidSect="00BD053B">
          <w:type w:val="continuous"/>
          <w:pgSz w:w="11906" w:h="16838"/>
          <w:pgMar w:top="1440" w:right="1440" w:bottom="1440" w:left="1440" w:header="708" w:footer="708" w:gutter="0"/>
          <w:cols w:num="2" w:space="708"/>
          <w:docGrid w:linePitch="360"/>
        </w:sectPr>
      </w:pPr>
    </w:p>
    <w:p w14:paraId="5A49DCEF" w14:textId="77777777" w:rsidR="004B517D" w:rsidRDefault="004B517D"/>
    <w:p w14:paraId="5EAD90BE" w14:textId="77777777" w:rsidR="004B517D" w:rsidRDefault="004B517D">
      <w:r>
        <w:t xml:space="preserve">Legal aid is typically not available for residential conveyancing cases, as it’s considered a civil matter. However, some exceptions may apply, such as cases involving eviction </w:t>
      </w:r>
      <w:proofErr w:type="spellStart"/>
      <w:r>
        <w:t>defense</w:t>
      </w:r>
      <w:proofErr w:type="spellEnd"/>
      <w:r>
        <w:t xml:space="preserve"> for vulnerable tenants.</w:t>
      </w:r>
    </w:p>
    <w:p w14:paraId="4396B3A6" w14:textId="77777777" w:rsidR="004B517D" w:rsidRDefault="004B517D"/>
    <w:p w14:paraId="0776ACFE" w14:textId="77777777" w:rsidR="004B517D" w:rsidRPr="00BD053B" w:rsidRDefault="004B517D" w:rsidP="00BD053B">
      <w:pPr>
        <w:pStyle w:val="ListParagraph"/>
        <w:numPr>
          <w:ilvl w:val="0"/>
          <w:numId w:val="4"/>
        </w:numPr>
        <w:rPr>
          <w:b/>
          <w:bCs/>
          <w:sz w:val="24"/>
          <w:szCs w:val="24"/>
        </w:rPr>
      </w:pPr>
      <w:r w:rsidRPr="00BD053B">
        <w:rPr>
          <w:b/>
          <w:bCs/>
          <w:sz w:val="24"/>
          <w:szCs w:val="24"/>
        </w:rPr>
        <w:t>Third-Party Funding</w:t>
      </w:r>
    </w:p>
    <w:p w14:paraId="6ED73CE6" w14:textId="77777777" w:rsidR="00E01A3B" w:rsidRDefault="00E01A3B">
      <w:pPr>
        <w:sectPr w:rsidR="00E01A3B" w:rsidSect="00F34AEC">
          <w:type w:val="continuous"/>
          <w:pgSz w:w="11906" w:h="16838"/>
          <w:pgMar w:top="1440" w:right="1440" w:bottom="1440" w:left="1440" w:header="708" w:footer="708" w:gutter="0"/>
          <w:cols w:space="708"/>
          <w:docGrid w:linePitch="360"/>
        </w:sectPr>
      </w:pPr>
    </w:p>
    <w:p w14:paraId="52483F56" w14:textId="77777777" w:rsidR="004B517D" w:rsidRDefault="004B517D" w:rsidP="00881F57">
      <w:pPr>
        <w:pStyle w:val="ListParagraph"/>
        <w:numPr>
          <w:ilvl w:val="0"/>
          <w:numId w:val="13"/>
        </w:numPr>
      </w:pPr>
      <w:r w:rsidRPr="00881F57">
        <w:rPr>
          <w:sz w:val="20"/>
          <w:szCs w:val="20"/>
        </w:rPr>
        <w:t>Advantages</w:t>
      </w:r>
      <w:r>
        <w:t>:</w:t>
      </w:r>
    </w:p>
    <w:p w14:paraId="38B2A2C8" w14:textId="77777777" w:rsidR="004B517D" w:rsidRDefault="004B517D"/>
    <w:p w14:paraId="381B92A5" w14:textId="77777777" w:rsidR="004B517D" w:rsidRDefault="004B517D">
      <w:r>
        <w:t>External financing for legal fees and expenses.</w:t>
      </w:r>
    </w:p>
    <w:p w14:paraId="14D5A26E" w14:textId="77777777" w:rsidR="004B517D" w:rsidRDefault="004B517D">
      <w:r>
        <w:t>Allows clients to pursue cases they might not afford otherwise.</w:t>
      </w:r>
    </w:p>
    <w:p w14:paraId="62C50B4F" w14:textId="77777777" w:rsidR="004B517D" w:rsidRDefault="004B517D">
      <w:r>
        <w:t>The funder may bring expertise and strategic input.</w:t>
      </w:r>
    </w:p>
    <w:p w14:paraId="3C4FBC20" w14:textId="77777777" w:rsidR="00E01A3B" w:rsidRDefault="00E01A3B"/>
    <w:p w14:paraId="59F0FD14" w14:textId="77777777" w:rsidR="004B517D" w:rsidRDefault="004B517D" w:rsidP="00881F57">
      <w:pPr>
        <w:pStyle w:val="ListParagraph"/>
        <w:numPr>
          <w:ilvl w:val="0"/>
          <w:numId w:val="14"/>
        </w:numPr>
      </w:pPr>
      <w:r w:rsidRPr="00881F57">
        <w:rPr>
          <w:sz w:val="20"/>
          <w:szCs w:val="20"/>
        </w:rPr>
        <w:t>Disadvantages</w:t>
      </w:r>
      <w:r>
        <w:t>:</w:t>
      </w:r>
    </w:p>
    <w:p w14:paraId="0D29BFDC" w14:textId="77777777" w:rsidR="004B517D" w:rsidRDefault="004B517D"/>
    <w:p w14:paraId="15B21B5D" w14:textId="77777777" w:rsidR="004B517D" w:rsidRDefault="004B517D">
      <w:r>
        <w:t>The funder may have control over the case strategy.</w:t>
      </w:r>
    </w:p>
    <w:p w14:paraId="6CD07A5A" w14:textId="77777777" w:rsidR="004B517D" w:rsidRDefault="004B517D">
      <w:r>
        <w:t>The funder will receive a share of the damages if the case is successful.</w:t>
      </w:r>
    </w:p>
    <w:p w14:paraId="14F2B80C" w14:textId="77777777" w:rsidR="004B517D" w:rsidRDefault="004B517D">
      <w:r>
        <w:t>Potential conflicts of interest.</w:t>
      </w:r>
    </w:p>
    <w:p w14:paraId="3E8B66AC" w14:textId="77777777" w:rsidR="004B517D" w:rsidRDefault="004B517D">
      <w:r>
        <w:t>Example: High-Value Commercial Disputes</w:t>
      </w:r>
    </w:p>
    <w:p w14:paraId="04EEA4D0" w14:textId="77777777" w:rsidR="00E01A3B" w:rsidRDefault="00E01A3B">
      <w:pPr>
        <w:sectPr w:rsidR="00E01A3B" w:rsidSect="00E01A3B">
          <w:type w:val="continuous"/>
          <w:pgSz w:w="11906" w:h="16838"/>
          <w:pgMar w:top="1440" w:right="1440" w:bottom="1440" w:left="1440" w:header="708" w:footer="708" w:gutter="0"/>
          <w:cols w:num="2" w:space="708"/>
          <w:docGrid w:linePitch="360"/>
        </w:sectPr>
      </w:pPr>
    </w:p>
    <w:p w14:paraId="5235683F" w14:textId="77777777" w:rsidR="004B517D" w:rsidRDefault="004B517D"/>
    <w:p w14:paraId="65ED2AED" w14:textId="77777777" w:rsidR="004B517D" w:rsidRDefault="004B517D">
      <w:r>
        <w:t>Third-party funding is often employed in high-value commercial disputes, where the stakes are substantial, and the client seeks financial backing to cover litigation costs.</w:t>
      </w:r>
    </w:p>
    <w:p w14:paraId="5694B178" w14:textId="77777777" w:rsidR="004B517D" w:rsidRDefault="004B517D"/>
    <w:p w14:paraId="21692D99" w14:textId="77777777" w:rsidR="004B517D" w:rsidRPr="00881F57" w:rsidRDefault="004B517D">
      <w:pPr>
        <w:rPr>
          <w:b/>
          <w:bCs/>
        </w:rPr>
      </w:pPr>
      <w:r w:rsidRPr="00881F57">
        <w:rPr>
          <w:b/>
          <w:bCs/>
        </w:rPr>
        <w:t>Conclusion</w:t>
      </w:r>
    </w:p>
    <w:p w14:paraId="5B071ABA" w14:textId="77777777" w:rsidR="004B517D" w:rsidRDefault="004B517D" w:rsidP="0041679A">
      <w:pPr>
        <w:ind w:firstLine="720"/>
      </w:pPr>
      <w:r>
        <w:t>Understanding the various funding methods is crucial for new clients seeking legal representation. Each option has its pros and cons, making certain methods more suitable for specific areas of law. By considering these options carefully, clients can make informed decisions that align with their financial circumstances and legal needs.</w:t>
      </w:r>
    </w:p>
    <w:p w14:paraId="3A992ABC" w14:textId="77777777" w:rsidR="0041679A" w:rsidRDefault="0041679A" w:rsidP="0041679A">
      <w:pPr>
        <w:ind w:firstLine="720"/>
      </w:pPr>
    </w:p>
    <w:p w14:paraId="40E20642" w14:textId="52842C79" w:rsidR="00704B7D" w:rsidRDefault="0041679A">
      <w:r>
        <w:br w:type="page"/>
      </w:r>
      <w:r w:rsidR="00704B7D" w:rsidRPr="00704B7D">
        <w:rPr>
          <w:rFonts w:ascii="Aharoni" w:hAnsi="Aharoni" w:cs="Aharoni" w:hint="cs"/>
          <w:i/>
          <w:iCs/>
          <w:sz w:val="36"/>
          <w:szCs w:val="36"/>
        </w:rPr>
        <w:t>References</w:t>
      </w:r>
      <w:r w:rsidR="00704B7D">
        <w:t>:</w:t>
      </w:r>
    </w:p>
    <w:p w14:paraId="3A16F914" w14:textId="77777777" w:rsidR="00704B7D" w:rsidRDefault="00704B7D"/>
    <w:p w14:paraId="228B379F" w14:textId="0DA96853" w:rsidR="00704B7D" w:rsidRDefault="00C50161">
      <w:r w:rsidRPr="00183316">
        <w:rPr>
          <w:sz w:val="24"/>
          <w:szCs w:val="24"/>
        </w:rPr>
        <w:t>1.</w:t>
      </w:r>
      <w:r w:rsidR="00704B7D" w:rsidRPr="00183316">
        <w:rPr>
          <w:sz w:val="24"/>
          <w:szCs w:val="24"/>
        </w:rPr>
        <w:t>Financial Services and Markets Act 2000</w:t>
      </w:r>
      <w:r w:rsidR="00455084">
        <w:rPr>
          <w:sz w:val="24"/>
          <w:szCs w:val="24"/>
        </w:rPr>
        <w:t>, c.8</w:t>
      </w:r>
      <w:r w:rsidR="00704B7D" w:rsidRPr="00183316">
        <w:rPr>
          <w:sz w:val="24"/>
          <w:szCs w:val="24"/>
        </w:rPr>
        <w:t xml:space="preserve">. Available at: </w:t>
      </w:r>
      <w:r w:rsidR="00D96982">
        <w:rPr>
          <w:sz w:val="24"/>
          <w:szCs w:val="24"/>
        </w:rPr>
        <w:t>https://assets.publishing.service.gov.uk/government/uploads/system/uploads/attachment_data/file/81410/consolidated_fsma050911.pdf</w:t>
      </w:r>
    </w:p>
    <w:p w14:paraId="55C0D3A3" w14:textId="77CE2C03" w:rsidR="00704B7D" w:rsidRDefault="00FA519A">
      <w:r>
        <w:t>2.</w:t>
      </w:r>
      <w:r w:rsidR="00704B7D">
        <w:t xml:space="preserve">Solicitors Regulation Authority (SRA) Code of Conduct. Available at: </w:t>
      </w:r>
      <w:r w:rsidR="009F0077">
        <w:t>https://www.sra.org.uk/solicitors/standards-regulations/code-conduct-firms/</w:t>
      </w:r>
    </w:p>
    <w:p w14:paraId="618403EE" w14:textId="0B92D4F7" w:rsidR="00704B7D" w:rsidRDefault="00FA519A">
      <w:r>
        <w:t>3.</w:t>
      </w:r>
      <w:r w:rsidR="00704B7D">
        <w:t>The Money Laundering, Terrorist Financing, and Transfer of Funds (Information on the Payer) Regulations 2017 Available at:</w:t>
      </w:r>
      <w:r w:rsidR="00867596">
        <w:t xml:space="preserve"> </w:t>
      </w:r>
    </w:p>
    <w:p w14:paraId="7D016E4C" w14:textId="05DC8832" w:rsidR="00CC03B4" w:rsidRDefault="002F72F9" w:rsidP="009277C3">
      <w:r>
        <w:t xml:space="preserve"> </w:t>
      </w:r>
      <w:hyperlink r:id="rId5" w:history="1">
        <w:r w:rsidR="009A40C6" w:rsidRPr="002E4583">
          <w:rPr>
            <w:rStyle w:val="Hyperlink"/>
          </w:rPr>
          <w:t>https://www.legislation.gov.uk/uksi/2017/692/contents/made</w:t>
        </w:r>
      </w:hyperlink>
    </w:p>
    <w:p w14:paraId="5E0FEA6E" w14:textId="753D264A" w:rsidR="009A40C6" w:rsidRDefault="009A40C6" w:rsidP="009A40C6">
      <w:r>
        <w:t xml:space="preserve">4.Litigation option funding, available at: </w:t>
      </w:r>
      <w:hyperlink r:id="rId6" w:history="1">
        <w:r w:rsidR="001069D5" w:rsidRPr="002E4583">
          <w:rPr>
            <w:rStyle w:val="Hyperlink"/>
          </w:rPr>
          <w:t>https://www.kingsleynapley.co.uk/services/department/dispute-resolution/litigation-funding-options</w:t>
        </w:r>
      </w:hyperlink>
    </w:p>
    <w:p w14:paraId="2CA78C3B" w14:textId="7F7E1B3A" w:rsidR="001069D5" w:rsidRDefault="001069D5" w:rsidP="009A40C6">
      <w:r>
        <w:t>5.</w:t>
      </w:r>
      <w:r w:rsidR="0074250B">
        <w:t xml:space="preserve"> SRA Standards</w:t>
      </w:r>
      <w:r w:rsidR="000E5659">
        <w:t xml:space="preserve"> and Regulations, 25 November 2019, available at: </w:t>
      </w:r>
      <w:hyperlink r:id="rId7" w:history="1">
        <w:r w:rsidR="0011741B" w:rsidRPr="002E4583">
          <w:rPr>
            <w:rStyle w:val="Hyperlink"/>
          </w:rPr>
          <w:t>https://www.lawsociety.org.uk/topics/regulation/sra-standards-and-regulations</w:t>
        </w:r>
      </w:hyperlink>
    </w:p>
    <w:p w14:paraId="75767D77" w14:textId="77777777" w:rsidR="0011741B" w:rsidRDefault="0011741B" w:rsidP="009A40C6"/>
    <w:sectPr w:rsidR="0011741B" w:rsidSect="00F34AEC">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haroni">
    <w:panose1 w:val="02010803020104030203"/>
    <w:charset w:val="B1"/>
    <w:family w:val="auto"/>
    <w:pitch w:val="variable"/>
    <w:sig w:usb0="00000803" w:usb1="00000000"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015E2"/>
    <w:multiLevelType w:val="hybridMultilevel"/>
    <w:tmpl w:val="68F05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704E6"/>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18348D"/>
    <w:multiLevelType w:val="hybridMultilevel"/>
    <w:tmpl w:val="88EE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40051"/>
    <w:multiLevelType w:val="multilevel"/>
    <w:tmpl w:val="AC76BAB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4" w15:restartNumberingAfterBreak="0">
    <w:nsid w:val="183E35BA"/>
    <w:multiLevelType w:val="hybridMultilevel"/>
    <w:tmpl w:val="A88A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74C7C"/>
    <w:multiLevelType w:val="hybridMultilevel"/>
    <w:tmpl w:val="D0BC6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5000C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34B90"/>
    <w:multiLevelType w:val="hybridMultilevel"/>
    <w:tmpl w:val="11B46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69561F"/>
    <w:multiLevelType w:val="hybridMultilevel"/>
    <w:tmpl w:val="4D4E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3D6ED7"/>
    <w:multiLevelType w:val="hybridMultilevel"/>
    <w:tmpl w:val="11E4D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843D2C"/>
    <w:multiLevelType w:val="hybridMultilevel"/>
    <w:tmpl w:val="0E66A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6E3CC7"/>
    <w:multiLevelType w:val="hybridMultilevel"/>
    <w:tmpl w:val="A628F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BA69CA"/>
    <w:multiLevelType w:val="hybridMultilevel"/>
    <w:tmpl w:val="519C3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B412C3"/>
    <w:multiLevelType w:val="hybridMultilevel"/>
    <w:tmpl w:val="FBB27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20379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4871442">
    <w:abstractNumId w:val="6"/>
  </w:num>
  <w:num w:numId="2" w16cid:durableId="884561425">
    <w:abstractNumId w:val="1"/>
  </w:num>
  <w:num w:numId="3" w16cid:durableId="303660292">
    <w:abstractNumId w:val="14"/>
  </w:num>
  <w:num w:numId="4" w16cid:durableId="928197079">
    <w:abstractNumId w:val="13"/>
  </w:num>
  <w:num w:numId="5" w16cid:durableId="501160851">
    <w:abstractNumId w:val="4"/>
  </w:num>
  <w:num w:numId="6" w16cid:durableId="264702224">
    <w:abstractNumId w:val="10"/>
  </w:num>
  <w:num w:numId="7" w16cid:durableId="1777871604">
    <w:abstractNumId w:val="0"/>
  </w:num>
  <w:num w:numId="8" w16cid:durableId="1545748238">
    <w:abstractNumId w:val="9"/>
  </w:num>
  <w:num w:numId="9" w16cid:durableId="477191786">
    <w:abstractNumId w:val="12"/>
  </w:num>
  <w:num w:numId="10" w16cid:durableId="287322816">
    <w:abstractNumId w:val="5"/>
  </w:num>
  <w:num w:numId="11" w16cid:durableId="32586633">
    <w:abstractNumId w:val="7"/>
  </w:num>
  <w:num w:numId="12" w16cid:durableId="1024667648">
    <w:abstractNumId w:val="8"/>
  </w:num>
  <w:num w:numId="13" w16cid:durableId="336077045">
    <w:abstractNumId w:val="2"/>
  </w:num>
  <w:num w:numId="14" w16cid:durableId="1489832585">
    <w:abstractNumId w:val="11"/>
  </w:num>
  <w:num w:numId="15" w16cid:durableId="13599388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834"/>
    <w:rsid w:val="0002329B"/>
    <w:rsid w:val="000A4566"/>
    <w:rsid w:val="000E5659"/>
    <w:rsid w:val="001069D5"/>
    <w:rsid w:val="0011741B"/>
    <w:rsid w:val="0017414C"/>
    <w:rsid w:val="00174A6C"/>
    <w:rsid w:val="00180AB3"/>
    <w:rsid w:val="00183316"/>
    <w:rsid w:val="001B59E9"/>
    <w:rsid w:val="001D4C72"/>
    <w:rsid w:val="00214E96"/>
    <w:rsid w:val="00285315"/>
    <w:rsid w:val="002D1A14"/>
    <w:rsid w:val="002F72F9"/>
    <w:rsid w:val="00302FA6"/>
    <w:rsid w:val="003711EC"/>
    <w:rsid w:val="003A77E9"/>
    <w:rsid w:val="003C3934"/>
    <w:rsid w:val="003C7C6B"/>
    <w:rsid w:val="0041679A"/>
    <w:rsid w:val="00455084"/>
    <w:rsid w:val="004B517D"/>
    <w:rsid w:val="004D34F3"/>
    <w:rsid w:val="004F3B0A"/>
    <w:rsid w:val="00505779"/>
    <w:rsid w:val="0051742E"/>
    <w:rsid w:val="005415D3"/>
    <w:rsid w:val="00544326"/>
    <w:rsid w:val="005817E1"/>
    <w:rsid w:val="00583888"/>
    <w:rsid w:val="005B5804"/>
    <w:rsid w:val="005C327B"/>
    <w:rsid w:val="00625E4B"/>
    <w:rsid w:val="00625EE0"/>
    <w:rsid w:val="0065511B"/>
    <w:rsid w:val="006562FD"/>
    <w:rsid w:val="006861EA"/>
    <w:rsid w:val="00690AEC"/>
    <w:rsid w:val="006F1F20"/>
    <w:rsid w:val="00704B7D"/>
    <w:rsid w:val="00705E9A"/>
    <w:rsid w:val="0074250B"/>
    <w:rsid w:val="00763CC3"/>
    <w:rsid w:val="007C4387"/>
    <w:rsid w:val="00841834"/>
    <w:rsid w:val="00847AC4"/>
    <w:rsid w:val="00857457"/>
    <w:rsid w:val="00867596"/>
    <w:rsid w:val="00881F57"/>
    <w:rsid w:val="008A12C4"/>
    <w:rsid w:val="009277C3"/>
    <w:rsid w:val="009335C2"/>
    <w:rsid w:val="00941DAA"/>
    <w:rsid w:val="00946051"/>
    <w:rsid w:val="009A143D"/>
    <w:rsid w:val="009A40C6"/>
    <w:rsid w:val="009A72D9"/>
    <w:rsid w:val="009D50DB"/>
    <w:rsid w:val="009E0F51"/>
    <w:rsid w:val="009F0077"/>
    <w:rsid w:val="00A80678"/>
    <w:rsid w:val="00AA2B33"/>
    <w:rsid w:val="00AE785A"/>
    <w:rsid w:val="00B077D4"/>
    <w:rsid w:val="00B467E4"/>
    <w:rsid w:val="00B51C47"/>
    <w:rsid w:val="00B770EE"/>
    <w:rsid w:val="00BD053B"/>
    <w:rsid w:val="00BD49AE"/>
    <w:rsid w:val="00BF41B2"/>
    <w:rsid w:val="00C01398"/>
    <w:rsid w:val="00C50161"/>
    <w:rsid w:val="00CB5200"/>
    <w:rsid w:val="00CC03B4"/>
    <w:rsid w:val="00CC1246"/>
    <w:rsid w:val="00CD2357"/>
    <w:rsid w:val="00CE4953"/>
    <w:rsid w:val="00CE67EF"/>
    <w:rsid w:val="00D251BC"/>
    <w:rsid w:val="00D96982"/>
    <w:rsid w:val="00DF53C1"/>
    <w:rsid w:val="00E01A3B"/>
    <w:rsid w:val="00EA47BB"/>
    <w:rsid w:val="00F17D6E"/>
    <w:rsid w:val="00F34AEC"/>
    <w:rsid w:val="00F857EF"/>
    <w:rsid w:val="00FA519A"/>
    <w:rsid w:val="00FD6381"/>
    <w:rsid w:val="00FF2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263E00"/>
  <w15:chartTrackingRefBased/>
  <w15:docId w15:val="{3408EAF3-6AAD-5D4F-B79B-E823633F4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1A14"/>
    <w:pPr>
      <w:spacing w:before="100" w:beforeAutospacing="1" w:after="100" w:afterAutospacing="1" w:line="240" w:lineRule="auto"/>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9D50DB"/>
    <w:pPr>
      <w:ind w:left="720"/>
      <w:contextualSpacing/>
    </w:pPr>
  </w:style>
  <w:style w:type="character" w:styleId="Hyperlink">
    <w:name w:val="Hyperlink"/>
    <w:basedOn w:val="DefaultParagraphFont"/>
    <w:uiPriority w:val="99"/>
    <w:unhideWhenUsed/>
    <w:rsid w:val="009A40C6"/>
    <w:rPr>
      <w:color w:val="0563C1" w:themeColor="hyperlink"/>
      <w:u w:val="single"/>
    </w:rPr>
  </w:style>
  <w:style w:type="character" w:styleId="UnresolvedMention">
    <w:name w:val="Unresolved Mention"/>
    <w:basedOn w:val="DefaultParagraphFont"/>
    <w:uiPriority w:val="99"/>
    <w:semiHidden/>
    <w:unhideWhenUsed/>
    <w:rsid w:val="009A40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654608">
      <w:bodyDiv w:val="1"/>
      <w:marLeft w:val="0"/>
      <w:marRight w:val="0"/>
      <w:marTop w:val="0"/>
      <w:marBottom w:val="0"/>
      <w:divBdr>
        <w:top w:val="none" w:sz="0" w:space="0" w:color="auto"/>
        <w:left w:val="none" w:sz="0" w:space="0" w:color="auto"/>
        <w:bottom w:val="none" w:sz="0" w:space="0" w:color="auto"/>
        <w:right w:val="none" w:sz="0" w:space="0" w:color="auto"/>
      </w:divBdr>
    </w:div>
    <w:div w:id="1639917008">
      <w:bodyDiv w:val="1"/>
      <w:marLeft w:val="0"/>
      <w:marRight w:val="0"/>
      <w:marTop w:val="0"/>
      <w:marBottom w:val="0"/>
      <w:divBdr>
        <w:top w:val="none" w:sz="0" w:space="0" w:color="auto"/>
        <w:left w:val="none" w:sz="0" w:space="0" w:color="auto"/>
        <w:bottom w:val="none" w:sz="0" w:space="0" w:color="auto"/>
        <w:right w:val="none" w:sz="0" w:space="0" w:color="auto"/>
      </w:divBdr>
      <w:divsChild>
        <w:div w:id="1506704976">
          <w:marLeft w:val="0"/>
          <w:marRight w:val="0"/>
          <w:marTop w:val="0"/>
          <w:marBottom w:val="0"/>
          <w:divBdr>
            <w:top w:val="single" w:sz="2" w:space="0" w:color="D9D9E3"/>
            <w:left w:val="single" w:sz="2" w:space="0" w:color="D9D9E3"/>
            <w:bottom w:val="single" w:sz="2" w:space="0" w:color="D9D9E3"/>
            <w:right w:val="single" w:sz="2" w:space="0" w:color="D9D9E3"/>
          </w:divBdr>
          <w:divsChild>
            <w:div w:id="1166626937">
              <w:marLeft w:val="0"/>
              <w:marRight w:val="0"/>
              <w:marTop w:val="0"/>
              <w:marBottom w:val="0"/>
              <w:divBdr>
                <w:top w:val="single" w:sz="2" w:space="0" w:color="D9D9E3"/>
                <w:left w:val="single" w:sz="2" w:space="0" w:color="D9D9E3"/>
                <w:bottom w:val="single" w:sz="2" w:space="0" w:color="D9D9E3"/>
                <w:right w:val="single" w:sz="2" w:space="0" w:color="D9D9E3"/>
              </w:divBdr>
              <w:divsChild>
                <w:div w:id="1327244039">
                  <w:marLeft w:val="0"/>
                  <w:marRight w:val="0"/>
                  <w:marTop w:val="0"/>
                  <w:marBottom w:val="0"/>
                  <w:divBdr>
                    <w:top w:val="single" w:sz="2" w:space="0" w:color="D9D9E3"/>
                    <w:left w:val="single" w:sz="2" w:space="0" w:color="D9D9E3"/>
                    <w:bottom w:val="single" w:sz="2" w:space="0" w:color="D9D9E3"/>
                    <w:right w:val="single" w:sz="2" w:space="0" w:color="D9D9E3"/>
                  </w:divBdr>
                  <w:divsChild>
                    <w:div w:id="1203788908">
                      <w:marLeft w:val="0"/>
                      <w:marRight w:val="0"/>
                      <w:marTop w:val="0"/>
                      <w:marBottom w:val="0"/>
                      <w:divBdr>
                        <w:top w:val="single" w:sz="2" w:space="0" w:color="D9D9E3"/>
                        <w:left w:val="single" w:sz="2" w:space="0" w:color="D9D9E3"/>
                        <w:bottom w:val="single" w:sz="2" w:space="0" w:color="D9D9E3"/>
                        <w:right w:val="single" w:sz="2" w:space="0" w:color="D9D9E3"/>
                      </w:divBdr>
                      <w:divsChild>
                        <w:div w:id="1800025304">
                          <w:marLeft w:val="0"/>
                          <w:marRight w:val="0"/>
                          <w:marTop w:val="0"/>
                          <w:marBottom w:val="0"/>
                          <w:divBdr>
                            <w:top w:val="single" w:sz="2" w:space="0" w:color="auto"/>
                            <w:left w:val="single" w:sz="2" w:space="0" w:color="auto"/>
                            <w:bottom w:val="single" w:sz="6" w:space="0" w:color="auto"/>
                            <w:right w:val="single" w:sz="2" w:space="0" w:color="auto"/>
                          </w:divBdr>
                          <w:divsChild>
                            <w:div w:id="1612392670">
                              <w:marLeft w:val="0"/>
                              <w:marRight w:val="0"/>
                              <w:marTop w:val="100"/>
                              <w:marBottom w:val="100"/>
                              <w:divBdr>
                                <w:top w:val="single" w:sz="2" w:space="0" w:color="D9D9E3"/>
                                <w:left w:val="single" w:sz="2" w:space="0" w:color="D9D9E3"/>
                                <w:bottom w:val="single" w:sz="2" w:space="0" w:color="D9D9E3"/>
                                <w:right w:val="single" w:sz="2" w:space="0" w:color="D9D9E3"/>
                              </w:divBdr>
                              <w:divsChild>
                                <w:div w:id="977801056">
                                  <w:marLeft w:val="0"/>
                                  <w:marRight w:val="0"/>
                                  <w:marTop w:val="0"/>
                                  <w:marBottom w:val="0"/>
                                  <w:divBdr>
                                    <w:top w:val="single" w:sz="2" w:space="0" w:color="D9D9E3"/>
                                    <w:left w:val="single" w:sz="2" w:space="0" w:color="D9D9E3"/>
                                    <w:bottom w:val="single" w:sz="2" w:space="0" w:color="D9D9E3"/>
                                    <w:right w:val="single" w:sz="2" w:space="0" w:color="D9D9E3"/>
                                  </w:divBdr>
                                  <w:divsChild>
                                    <w:div w:id="182399501">
                                      <w:marLeft w:val="0"/>
                                      <w:marRight w:val="0"/>
                                      <w:marTop w:val="0"/>
                                      <w:marBottom w:val="0"/>
                                      <w:divBdr>
                                        <w:top w:val="single" w:sz="2" w:space="0" w:color="D9D9E3"/>
                                        <w:left w:val="single" w:sz="2" w:space="0" w:color="D9D9E3"/>
                                        <w:bottom w:val="single" w:sz="2" w:space="0" w:color="D9D9E3"/>
                                        <w:right w:val="single" w:sz="2" w:space="0" w:color="D9D9E3"/>
                                      </w:divBdr>
                                      <w:divsChild>
                                        <w:div w:id="1454056227">
                                          <w:marLeft w:val="0"/>
                                          <w:marRight w:val="0"/>
                                          <w:marTop w:val="0"/>
                                          <w:marBottom w:val="0"/>
                                          <w:divBdr>
                                            <w:top w:val="single" w:sz="2" w:space="0" w:color="D9D9E3"/>
                                            <w:left w:val="single" w:sz="2" w:space="0" w:color="D9D9E3"/>
                                            <w:bottom w:val="single" w:sz="2" w:space="0" w:color="D9D9E3"/>
                                            <w:right w:val="single" w:sz="2" w:space="0" w:color="D9D9E3"/>
                                          </w:divBdr>
                                          <w:divsChild>
                                            <w:div w:id="1468887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12577825">
          <w:marLeft w:val="0"/>
          <w:marRight w:val="0"/>
          <w:marTop w:val="0"/>
          <w:marBottom w:val="0"/>
          <w:divBdr>
            <w:top w:val="none" w:sz="0" w:space="0" w:color="auto"/>
            <w:left w:val="none" w:sz="0" w:space="0" w:color="auto"/>
            <w:bottom w:val="none" w:sz="0" w:space="0" w:color="auto"/>
            <w:right w:val="none" w:sz="0" w:space="0" w:color="auto"/>
          </w:divBdr>
        </w:div>
      </w:divsChild>
    </w:div>
    <w:div w:id="1648512219">
      <w:bodyDiv w:val="1"/>
      <w:marLeft w:val="0"/>
      <w:marRight w:val="0"/>
      <w:marTop w:val="0"/>
      <w:marBottom w:val="0"/>
      <w:divBdr>
        <w:top w:val="none" w:sz="0" w:space="0" w:color="auto"/>
        <w:left w:val="none" w:sz="0" w:space="0" w:color="auto"/>
        <w:bottom w:val="none" w:sz="0" w:space="0" w:color="auto"/>
        <w:right w:val="none" w:sz="0" w:space="0" w:color="auto"/>
      </w:divBdr>
      <w:divsChild>
        <w:div w:id="702905486">
          <w:marLeft w:val="0"/>
          <w:marRight w:val="0"/>
          <w:marTop w:val="0"/>
          <w:marBottom w:val="0"/>
          <w:divBdr>
            <w:top w:val="single" w:sz="2" w:space="0" w:color="D9D9E3"/>
            <w:left w:val="single" w:sz="2" w:space="0" w:color="D9D9E3"/>
            <w:bottom w:val="single" w:sz="2" w:space="0" w:color="D9D9E3"/>
            <w:right w:val="single" w:sz="2" w:space="0" w:color="D9D9E3"/>
          </w:divBdr>
          <w:divsChild>
            <w:div w:id="1865558136">
              <w:marLeft w:val="0"/>
              <w:marRight w:val="0"/>
              <w:marTop w:val="0"/>
              <w:marBottom w:val="0"/>
              <w:divBdr>
                <w:top w:val="single" w:sz="2" w:space="0" w:color="D9D9E3"/>
                <w:left w:val="single" w:sz="2" w:space="0" w:color="D9D9E3"/>
                <w:bottom w:val="single" w:sz="2" w:space="0" w:color="D9D9E3"/>
                <w:right w:val="single" w:sz="2" w:space="0" w:color="D9D9E3"/>
              </w:divBdr>
              <w:divsChild>
                <w:div w:id="168184570">
                  <w:marLeft w:val="0"/>
                  <w:marRight w:val="0"/>
                  <w:marTop w:val="0"/>
                  <w:marBottom w:val="0"/>
                  <w:divBdr>
                    <w:top w:val="single" w:sz="2" w:space="0" w:color="D9D9E3"/>
                    <w:left w:val="single" w:sz="2" w:space="0" w:color="D9D9E3"/>
                    <w:bottom w:val="single" w:sz="2" w:space="0" w:color="D9D9E3"/>
                    <w:right w:val="single" w:sz="2" w:space="0" w:color="D9D9E3"/>
                  </w:divBdr>
                  <w:divsChild>
                    <w:div w:id="432894781">
                      <w:marLeft w:val="0"/>
                      <w:marRight w:val="0"/>
                      <w:marTop w:val="0"/>
                      <w:marBottom w:val="0"/>
                      <w:divBdr>
                        <w:top w:val="single" w:sz="2" w:space="0" w:color="D9D9E3"/>
                        <w:left w:val="single" w:sz="2" w:space="0" w:color="D9D9E3"/>
                        <w:bottom w:val="single" w:sz="2" w:space="0" w:color="D9D9E3"/>
                        <w:right w:val="single" w:sz="2" w:space="0" w:color="D9D9E3"/>
                      </w:divBdr>
                      <w:divsChild>
                        <w:div w:id="824124306">
                          <w:marLeft w:val="0"/>
                          <w:marRight w:val="0"/>
                          <w:marTop w:val="0"/>
                          <w:marBottom w:val="0"/>
                          <w:divBdr>
                            <w:top w:val="single" w:sz="2" w:space="0" w:color="auto"/>
                            <w:left w:val="single" w:sz="2" w:space="0" w:color="auto"/>
                            <w:bottom w:val="single" w:sz="6" w:space="0" w:color="auto"/>
                            <w:right w:val="single" w:sz="2" w:space="0" w:color="auto"/>
                          </w:divBdr>
                          <w:divsChild>
                            <w:div w:id="15601682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99527375">
                                  <w:marLeft w:val="0"/>
                                  <w:marRight w:val="0"/>
                                  <w:marTop w:val="0"/>
                                  <w:marBottom w:val="0"/>
                                  <w:divBdr>
                                    <w:top w:val="single" w:sz="2" w:space="0" w:color="D9D9E3"/>
                                    <w:left w:val="single" w:sz="2" w:space="0" w:color="D9D9E3"/>
                                    <w:bottom w:val="single" w:sz="2" w:space="0" w:color="D9D9E3"/>
                                    <w:right w:val="single" w:sz="2" w:space="0" w:color="D9D9E3"/>
                                  </w:divBdr>
                                  <w:divsChild>
                                    <w:div w:id="289408799">
                                      <w:marLeft w:val="0"/>
                                      <w:marRight w:val="0"/>
                                      <w:marTop w:val="0"/>
                                      <w:marBottom w:val="0"/>
                                      <w:divBdr>
                                        <w:top w:val="single" w:sz="2" w:space="0" w:color="D9D9E3"/>
                                        <w:left w:val="single" w:sz="2" w:space="0" w:color="D9D9E3"/>
                                        <w:bottom w:val="single" w:sz="2" w:space="0" w:color="D9D9E3"/>
                                        <w:right w:val="single" w:sz="2" w:space="0" w:color="D9D9E3"/>
                                      </w:divBdr>
                                      <w:divsChild>
                                        <w:div w:id="530724751">
                                          <w:marLeft w:val="0"/>
                                          <w:marRight w:val="0"/>
                                          <w:marTop w:val="0"/>
                                          <w:marBottom w:val="0"/>
                                          <w:divBdr>
                                            <w:top w:val="single" w:sz="2" w:space="0" w:color="D9D9E3"/>
                                            <w:left w:val="single" w:sz="2" w:space="0" w:color="D9D9E3"/>
                                            <w:bottom w:val="single" w:sz="2" w:space="0" w:color="D9D9E3"/>
                                            <w:right w:val="single" w:sz="2" w:space="0" w:color="D9D9E3"/>
                                          </w:divBdr>
                                          <w:divsChild>
                                            <w:div w:id="1329669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0509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lawsociety.org.uk/topics/regulation/sra-standards-and-regulation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kingsleynapley.co.uk/services/department/dispute-resolution/litigation-funding-options" TargetMode="External" /><Relationship Id="rId5" Type="http://schemas.openxmlformats.org/officeDocument/2006/relationships/hyperlink" Target="https://www.legislation.gov.uk/uksi/2017/692/contents/made"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1868</Words>
  <Characters>10648</Characters>
  <Application>Microsoft Office Word</Application>
  <DocSecurity>0</DocSecurity>
  <Lines>88</Lines>
  <Paragraphs>24</Paragraphs>
  <ScaleCrop>false</ScaleCrop>
  <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Iuliana Miron</dc:creator>
  <cp:keywords/>
  <dc:description/>
  <cp:lastModifiedBy>Andreea miron</cp:lastModifiedBy>
  <cp:revision>2</cp:revision>
  <dcterms:created xsi:type="dcterms:W3CDTF">2023-08-08T22:09:00Z</dcterms:created>
  <dcterms:modified xsi:type="dcterms:W3CDTF">2023-08-08T22:09:00Z</dcterms:modified>
</cp:coreProperties>
</file>