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6308384"/>
        <w:docPartObj>
          <w:docPartGallery w:val="Cover Pages"/>
          <w:docPartUnique/>
        </w:docPartObj>
      </w:sdtPr>
      <w:sdtEndPr>
        <w:rPr>
          <w:rFonts w:ascii="Arial Black" w:hAnsi="Arial Black" w:cs="Arial"/>
          <w:sz w:val="24"/>
          <w:szCs w:val="24"/>
        </w:rPr>
      </w:sdtEndPr>
      <w:sdtContent>
        <w:p w14:paraId="61D2A031" w14:textId="5C64285C" w:rsidR="00D767A3" w:rsidRDefault="00D767A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767A3" w14:paraId="21463AF9" w14:textId="77777777">
            <w:tc>
              <w:tcPr>
                <w:tcW w:w="7672" w:type="dxa"/>
                <w:tcMar>
                  <w:top w:w="216" w:type="dxa"/>
                  <w:left w:w="115" w:type="dxa"/>
                  <w:bottom w:w="216" w:type="dxa"/>
                  <w:right w:w="115" w:type="dxa"/>
                </w:tcMar>
              </w:tcPr>
              <w:p w14:paraId="68585F20" w14:textId="63861CAD" w:rsidR="00D767A3" w:rsidRDefault="00D767A3">
                <w:pPr>
                  <w:pStyle w:val="NoSpacing"/>
                  <w:rPr>
                    <w:color w:val="2F5496" w:themeColor="accent1" w:themeShade="BF"/>
                    <w:sz w:val="24"/>
                  </w:rPr>
                </w:pPr>
              </w:p>
            </w:tc>
          </w:tr>
          <w:tr w:rsidR="00D767A3" w14:paraId="2B83584E" w14:textId="77777777">
            <w:tc>
              <w:tcPr>
                <w:tcW w:w="7672" w:type="dxa"/>
              </w:tcPr>
              <w:sdt>
                <w:sdtPr>
                  <w:rPr>
                    <w:rFonts w:ascii="Arial Black" w:eastAsiaTheme="majorEastAsia" w:hAnsi="Arial Black" w:cstheme="majorBidi"/>
                    <w:color w:val="4472C4" w:themeColor="accent1"/>
                    <w:sz w:val="72"/>
                    <w:szCs w:val="72"/>
                  </w:rPr>
                  <w:alias w:val="Title"/>
                  <w:id w:val="13406919"/>
                  <w:placeholder>
                    <w:docPart w:val="334C07C21DDD4F628DB2EDB651108B9F"/>
                  </w:placeholder>
                  <w:dataBinding w:prefixMappings="xmlns:ns0='http://schemas.openxmlformats.org/package/2006/metadata/core-properties' xmlns:ns1='http://purl.org/dc/elements/1.1/'" w:xpath="/ns0:coreProperties[1]/ns1:title[1]" w:storeItemID="{6C3C8BC8-F283-45AE-878A-BAB7291924A1}"/>
                  <w:text/>
                </w:sdtPr>
                <w:sdtEndPr/>
                <w:sdtContent>
                  <w:p w14:paraId="1E512EF6" w14:textId="281B732E" w:rsidR="00D767A3" w:rsidRPr="00D767A3" w:rsidRDefault="00D767A3">
                    <w:pPr>
                      <w:pStyle w:val="NoSpacing"/>
                      <w:spacing w:line="216" w:lineRule="auto"/>
                      <w:rPr>
                        <w:rFonts w:ascii="Arial Black" w:eastAsiaTheme="majorEastAsia" w:hAnsi="Arial Black" w:cstheme="majorBidi"/>
                        <w:color w:val="4472C4" w:themeColor="accent1"/>
                        <w:sz w:val="72"/>
                        <w:szCs w:val="72"/>
                      </w:rPr>
                    </w:pPr>
                    <w:r w:rsidRPr="00D767A3">
                      <w:rPr>
                        <w:rFonts w:ascii="Arial Black" w:eastAsiaTheme="majorEastAsia" w:hAnsi="Arial Black" w:cstheme="majorBidi"/>
                        <w:color w:val="4472C4" w:themeColor="accent1"/>
                        <w:sz w:val="72"/>
                        <w:szCs w:val="72"/>
                      </w:rPr>
                      <w:t xml:space="preserve">The Decline of the retailer </w:t>
                    </w:r>
                    <w:proofErr w:type="spellStart"/>
                    <w:r w:rsidRPr="00D767A3">
                      <w:rPr>
                        <w:rFonts w:ascii="Arial Black" w:eastAsiaTheme="majorEastAsia" w:hAnsi="Arial Black" w:cstheme="majorBidi"/>
                        <w:color w:val="4472C4" w:themeColor="accent1"/>
                        <w:sz w:val="72"/>
                        <w:szCs w:val="72"/>
                      </w:rPr>
                      <w:t>Wilko</w:t>
                    </w:r>
                    <w:proofErr w:type="spellEnd"/>
                  </w:p>
                </w:sdtContent>
              </w:sdt>
            </w:tc>
          </w:tr>
          <w:tr w:rsidR="00D767A3" w14:paraId="5C7304FE" w14:textId="77777777">
            <w:tc>
              <w:tcPr>
                <w:tcW w:w="7672" w:type="dxa"/>
                <w:tcMar>
                  <w:top w:w="216" w:type="dxa"/>
                  <w:left w:w="115" w:type="dxa"/>
                  <w:bottom w:w="216" w:type="dxa"/>
                  <w:right w:w="115" w:type="dxa"/>
                </w:tcMar>
              </w:tcPr>
              <w:p w14:paraId="68DF6001" w14:textId="39D3C9D6" w:rsidR="00D767A3" w:rsidRDefault="00D767A3">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D767A3" w14:paraId="094F5755" w14:textId="77777777">
            <w:tc>
              <w:tcPr>
                <w:tcW w:w="7221" w:type="dxa"/>
                <w:tcMar>
                  <w:top w:w="216" w:type="dxa"/>
                  <w:left w:w="115" w:type="dxa"/>
                  <w:bottom w:w="216" w:type="dxa"/>
                  <w:right w:w="115" w:type="dxa"/>
                </w:tcMar>
              </w:tcPr>
              <w:p w14:paraId="43935D10" w14:textId="598077CD" w:rsidR="00D767A3" w:rsidRDefault="00D767A3">
                <w:pPr>
                  <w:pStyle w:val="NoSpacing"/>
                  <w:rPr>
                    <w:rFonts w:ascii="Arial Black" w:hAnsi="Arial Black"/>
                    <w:color w:val="4472C4" w:themeColor="accent1"/>
                    <w:sz w:val="28"/>
                    <w:szCs w:val="28"/>
                    <w:lang w:val="en-GB"/>
                  </w:rPr>
                </w:pPr>
                <w:r w:rsidRPr="00D767A3">
                  <w:rPr>
                    <w:rFonts w:ascii="Arial Black" w:hAnsi="Arial Black"/>
                    <w:color w:val="4472C4" w:themeColor="accent1"/>
                    <w:sz w:val="28"/>
                    <w:szCs w:val="28"/>
                    <w:lang w:val="en-GB"/>
                  </w:rPr>
                  <w:t>Certificate of Higher Education Skills for the Workplace</w:t>
                </w:r>
              </w:p>
              <w:p w14:paraId="78546A57" w14:textId="1C697251" w:rsidR="00EB493B" w:rsidRDefault="00EB493B">
                <w:pPr>
                  <w:pStyle w:val="NoSpacing"/>
                  <w:rPr>
                    <w:rFonts w:ascii="Arial Black" w:hAnsi="Arial Black"/>
                    <w:color w:val="4472C4" w:themeColor="accent1"/>
                    <w:sz w:val="28"/>
                    <w:szCs w:val="28"/>
                  </w:rPr>
                </w:pPr>
                <w:r>
                  <w:rPr>
                    <w:rFonts w:ascii="Arial Black" w:hAnsi="Arial Black"/>
                    <w:color w:val="4472C4" w:themeColor="accent1"/>
                    <w:sz w:val="28"/>
                    <w:szCs w:val="28"/>
                  </w:rPr>
                  <w:t>Module: Problem-Solving</w:t>
                </w:r>
                <w:r w:rsidRPr="00EB493B">
                  <w:rPr>
                    <w:rFonts w:ascii="Arial Black" w:hAnsi="Arial Black"/>
                    <w:color w:val="4472C4" w:themeColor="accent1"/>
                    <w:sz w:val="28"/>
                    <w:szCs w:val="28"/>
                  </w:rPr>
                  <w:t xml:space="preserve"> and </w:t>
                </w:r>
                <w:r w:rsidR="004443A3" w:rsidRPr="00EB493B">
                  <w:rPr>
                    <w:rFonts w:ascii="Arial Black" w:hAnsi="Arial Black"/>
                    <w:color w:val="4472C4" w:themeColor="accent1"/>
                    <w:sz w:val="28"/>
                    <w:szCs w:val="28"/>
                  </w:rPr>
                  <w:t>Innovation</w:t>
                </w:r>
                <w:r w:rsidR="004443A3">
                  <w:t xml:space="preserve"> </w:t>
                </w:r>
                <w:r w:rsidR="004443A3" w:rsidRPr="004443A3">
                  <w:rPr>
                    <w:rFonts w:ascii="Arial Black" w:hAnsi="Arial Black"/>
                    <w:color w:val="4472C4" w:themeColor="accent1"/>
                    <w:sz w:val="28"/>
                    <w:szCs w:val="28"/>
                  </w:rPr>
                  <w:t>Module</w:t>
                </w:r>
                <w:r w:rsidRPr="004443A3">
                  <w:rPr>
                    <w:rFonts w:ascii="Arial Black" w:hAnsi="Arial Black"/>
                    <w:color w:val="4472C4" w:themeColor="accent1"/>
                    <w:sz w:val="28"/>
                    <w:szCs w:val="28"/>
                  </w:rPr>
                  <w:t xml:space="preserve"> </w:t>
                </w:r>
                <w:r w:rsidRPr="00EB493B">
                  <w:rPr>
                    <w:rFonts w:ascii="Arial Black" w:hAnsi="Arial Black"/>
                    <w:color w:val="4472C4" w:themeColor="accent1"/>
                    <w:sz w:val="28"/>
                    <w:szCs w:val="28"/>
                  </w:rPr>
                  <w:t>code:</w:t>
                </w:r>
                <w:r w:rsidRPr="00EB493B">
                  <w:rPr>
                    <w:color w:val="4472C4" w:themeColor="accent1"/>
                  </w:rPr>
                  <w:t xml:space="preserve"> </w:t>
                </w:r>
                <w:r w:rsidRPr="00EB493B">
                  <w:rPr>
                    <w:rFonts w:ascii="Arial Black" w:hAnsi="Arial Black"/>
                    <w:color w:val="4472C4" w:themeColor="accent1"/>
                    <w:sz w:val="28"/>
                    <w:szCs w:val="28"/>
                  </w:rPr>
                  <w:t>BMSW4014</w:t>
                </w:r>
              </w:p>
              <w:p w14:paraId="53D47553" w14:textId="751BAFAA" w:rsidR="00EB493B" w:rsidRPr="00D767A3" w:rsidRDefault="00EB493B">
                <w:pPr>
                  <w:pStyle w:val="NoSpacing"/>
                  <w:rPr>
                    <w:rFonts w:ascii="Arial Black" w:hAnsi="Arial Black"/>
                    <w:color w:val="4472C4" w:themeColor="accent1"/>
                    <w:sz w:val="28"/>
                    <w:szCs w:val="28"/>
                  </w:rPr>
                </w:pPr>
                <w:r>
                  <w:rPr>
                    <w:rFonts w:ascii="Arial Black" w:hAnsi="Arial Black"/>
                    <w:color w:val="4472C4" w:themeColor="accent1"/>
                    <w:sz w:val="28"/>
                    <w:szCs w:val="28"/>
                  </w:rPr>
                  <w:t>Word count: 1522.</w:t>
                </w:r>
              </w:p>
              <w:sdt>
                <w:sdtPr>
                  <w:rPr>
                    <w:rFonts w:ascii="Arial Black" w:hAnsi="Arial Black"/>
                    <w:color w:val="4472C4" w:themeColor="accent1"/>
                    <w:sz w:val="28"/>
                    <w:szCs w:val="28"/>
                  </w:rPr>
                  <w:alias w:val="Date"/>
                  <w:tag w:val="Date"/>
                  <w:id w:val="13406932"/>
                  <w:placeholder>
                    <w:docPart w:val="D779D0A900644C829C2007EAF5DD53FC"/>
                  </w:placeholder>
                  <w:dataBinding w:prefixMappings="xmlns:ns0='http://schemas.microsoft.com/office/2006/coverPageProps'" w:xpath="/ns0:CoverPageProperties[1]/ns0:PublishDate[1]" w:storeItemID="{55AF091B-3C7A-41E3-B477-F2FDAA23CFDA}"/>
                  <w:date w:fullDate="2024-02-09T00:00:00Z">
                    <w:dateFormat w:val="M-d-yyyy"/>
                    <w:lid w:val="en-US"/>
                    <w:storeMappedDataAs w:val="dateTime"/>
                    <w:calendar w:val="gregorian"/>
                  </w:date>
                </w:sdtPr>
                <w:sdtEndPr/>
                <w:sdtContent>
                  <w:p w14:paraId="07661205" w14:textId="091BE8EA" w:rsidR="00D767A3" w:rsidRDefault="00EB493B">
                    <w:pPr>
                      <w:pStyle w:val="NoSpacing"/>
                      <w:rPr>
                        <w:rFonts w:ascii="Arial Black" w:hAnsi="Arial Black"/>
                        <w:color w:val="4472C4" w:themeColor="accent1"/>
                        <w:sz w:val="28"/>
                        <w:szCs w:val="28"/>
                      </w:rPr>
                    </w:pPr>
                    <w:r w:rsidRPr="00042B07">
                      <w:rPr>
                        <w:rFonts w:ascii="Arial Black" w:hAnsi="Arial Black"/>
                        <w:color w:val="4472C4" w:themeColor="accent1"/>
                        <w:sz w:val="28"/>
                        <w:szCs w:val="28"/>
                      </w:rPr>
                      <w:t>2-9-2024</w:t>
                    </w:r>
                  </w:p>
                </w:sdtContent>
              </w:sdt>
              <w:p w14:paraId="30012131" w14:textId="02A27DD4" w:rsidR="00CF3336" w:rsidRDefault="00B04C69">
                <w:pPr>
                  <w:pStyle w:val="NoSpacing"/>
                  <w:rPr>
                    <w:rFonts w:ascii="Arial Black" w:hAnsi="Arial Black"/>
                    <w:color w:val="4472C4" w:themeColor="accent1"/>
                    <w:sz w:val="28"/>
                    <w:szCs w:val="28"/>
                  </w:rPr>
                </w:pPr>
                <w:r>
                  <w:rPr>
                    <w:rFonts w:ascii="Arial Black" w:hAnsi="Arial Black"/>
                    <w:color w:val="4472C4" w:themeColor="accent1"/>
                    <w:sz w:val="28"/>
                    <w:szCs w:val="28"/>
                  </w:rPr>
                  <w:t>Student Name: Elena Fabiola Feraru</w:t>
                </w:r>
              </w:p>
              <w:p w14:paraId="13AE2118" w14:textId="335C9A91" w:rsidR="00B04C69" w:rsidRDefault="00B04C69">
                <w:pPr>
                  <w:pStyle w:val="NoSpacing"/>
                  <w:rPr>
                    <w:rFonts w:ascii="Arial Black" w:hAnsi="Arial Black"/>
                    <w:color w:val="4472C4" w:themeColor="accent1"/>
                    <w:sz w:val="28"/>
                    <w:szCs w:val="28"/>
                  </w:rPr>
                </w:pPr>
                <w:r>
                  <w:rPr>
                    <w:rFonts w:ascii="Arial Black" w:hAnsi="Arial Black"/>
                    <w:color w:val="4472C4" w:themeColor="accent1"/>
                    <w:sz w:val="28"/>
                    <w:szCs w:val="28"/>
                  </w:rPr>
                  <w:t>Student I</w:t>
                </w:r>
                <w:r w:rsidR="00D42F54">
                  <w:rPr>
                    <w:rFonts w:ascii="Arial Black" w:hAnsi="Arial Black"/>
                    <w:color w:val="4472C4" w:themeColor="accent1"/>
                    <w:sz w:val="28"/>
                    <w:szCs w:val="28"/>
                  </w:rPr>
                  <w:t>D</w:t>
                </w:r>
                <w:r>
                  <w:rPr>
                    <w:rFonts w:ascii="Arial Black" w:hAnsi="Arial Black"/>
                    <w:color w:val="4472C4" w:themeColor="accent1"/>
                    <w:sz w:val="28"/>
                    <w:szCs w:val="28"/>
                  </w:rPr>
                  <w:t>:</w:t>
                </w:r>
                <w:r w:rsidR="003C57DA">
                  <w:rPr>
                    <w:rFonts w:ascii="Arial Black" w:hAnsi="Arial Black"/>
                    <w:color w:val="4472C4" w:themeColor="accent1"/>
                    <w:sz w:val="28"/>
                    <w:szCs w:val="28"/>
                  </w:rPr>
                  <w:t xml:space="preserve"> </w:t>
                </w:r>
                <w:r w:rsidR="006000D3" w:rsidRPr="006000D3">
                  <w:rPr>
                    <w:rFonts w:ascii="Arial Black" w:hAnsi="Arial Black"/>
                    <w:color w:val="4472C4" w:themeColor="accent1"/>
                    <w:sz w:val="28"/>
                    <w:szCs w:val="28"/>
                  </w:rPr>
                  <w:t>2210489</w:t>
                </w:r>
              </w:p>
              <w:p w14:paraId="10169985" w14:textId="44085052" w:rsidR="003C57DA" w:rsidRPr="00042B07" w:rsidRDefault="003C57DA">
                <w:pPr>
                  <w:pStyle w:val="NoSpacing"/>
                  <w:rPr>
                    <w:rFonts w:ascii="Arial Black" w:hAnsi="Arial Black"/>
                    <w:color w:val="4472C4" w:themeColor="accent1"/>
                    <w:sz w:val="28"/>
                    <w:szCs w:val="28"/>
                  </w:rPr>
                </w:pPr>
                <w:r>
                  <w:rPr>
                    <w:rFonts w:ascii="Arial Black" w:hAnsi="Arial Black"/>
                    <w:color w:val="4472C4" w:themeColor="accent1"/>
                    <w:sz w:val="28"/>
                    <w:szCs w:val="28"/>
                  </w:rPr>
                  <w:t>Lecture: Muhamm</w:t>
                </w:r>
                <w:r w:rsidR="00D36393">
                  <w:rPr>
                    <w:rFonts w:ascii="Arial Black" w:hAnsi="Arial Black"/>
                    <w:color w:val="4472C4" w:themeColor="accent1"/>
                    <w:sz w:val="28"/>
                    <w:szCs w:val="28"/>
                  </w:rPr>
                  <w:t xml:space="preserve">ad </w:t>
                </w:r>
                <w:proofErr w:type="spellStart"/>
                <w:r w:rsidR="00D36393">
                  <w:rPr>
                    <w:rFonts w:ascii="Arial Black" w:hAnsi="Arial Black"/>
                    <w:color w:val="4472C4" w:themeColor="accent1"/>
                    <w:sz w:val="28"/>
                    <w:szCs w:val="28"/>
                  </w:rPr>
                  <w:t>Cassamo</w:t>
                </w:r>
                <w:proofErr w:type="spellEnd"/>
              </w:p>
              <w:p w14:paraId="71CE102C" w14:textId="77777777" w:rsidR="00D767A3" w:rsidRDefault="00D767A3">
                <w:pPr>
                  <w:pStyle w:val="NoSpacing"/>
                  <w:rPr>
                    <w:color w:val="4472C4" w:themeColor="accent1"/>
                  </w:rPr>
                </w:pPr>
              </w:p>
            </w:tc>
          </w:tr>
        </w:tbl>
        <w:p w14:paraId="33A13BE2" w14:textId="7980C721" w:rsidR="00D767A3" w:rsidRDefault="00D767A3">
          <w:pPr>
            <w:rPr>
              <w:rFonts w:ascii="Arial Black" w:hAnsi="Arial Black" w:cs="Arial"/>
              <w:sz w:val="24"/>
              <w:szCs w:val="24"/>
            </w:rPr>
          </w:pPr>
          <w:r>
            <w:rPr>
              <w:rFonts w:ascii="Arial Black" w:hAnsi="Arial Black" w:cs="Arial"/>
              <w:sz w:val="24"/>
              <w:szCs w:val="24"/>
            </w:rPr>
            <w:br w:type="page"/>
          </w:r>
        </w:p>
      </w:sdtContent>
    </w:sdt>
    <w:p w14:paraId="1FEA95CA" w14:textId="77777777" w:rsidR="00EB493B" w:rsidRDefault="00EB493B">
      <w:pPr>
        <w:rPr>
          <w:rFonts w:ascii="Arial Black" w:hAnsi="Arial Black" w:cs="Arial"/>
          <w:sz w:val="24"/>
          <w:szCs w:val="24"/>
        </w:rPr>
      </w:pPr>
    </w:p>
    <w:p w14:paraId="4473A279" w14:textId="633C8FAE" w:rsidR="00EB493B" w:rsidRDefault="00EB493B">
      <w:pPr>
        <w:rPr>
          <w:rFonts w:ascii="Arial Black" w:hAnsi="Arial Black" w:cs="Arial"/>
          <w:sz w:val="24"/>
          <w:szCs w:val="24"/>
        </w:rPr>
      </w:pPr>
      <w:r>
        <w:rPr>
          <w:rFonts w:ascii="Arial Black" w:hAnsi="Arial Black" w:cs="Arial"/>
          <w:sz w:val="24"/>
          <w:szCs w:val="24"/>
        </w:rPr>
        <w:t>Table of Contents</w:t>
      </w:r>
    </w:p>
    <w:p w14:paraId="2CF583EB" w14:textId="66ECD8FA" w:rsidR="00D767A3" w:rsidRPr="00042B07" w:rsidRDefault="00EB493B" w:rsidP="00EB493B">
      <w:pPr>
        <w:pStyle w:val="ListParagraph"/>
        <w:numPr>
          <w:ilvl w:val="0"/>
          <w:numId w:val="1"/>
        </w:numPr>
        <w:rPr>
          <w:rFonts w:ascii="Arial" w:hAnsi="Arial" w:cs="Arial"/>
          <w:sz w:val="24"/>
          <w:szCs w:val="24"/>
        </w:rPr>
      </w:pPr>
      <w:r w:rsidRPr="00042B07">
        <w:rPr>
          <w:rFonts w:ascii="Arial" w:hAnsi="Arial" w:cs="Arial"/>
          <w:sz w:val="24"/>
          <w:szCs w:val="24"/>
        </w:rPr>
        <w:t xml:space="preserve">Introduction: The Downfall of </w:t>
      </w:r>
      <w:proofErr w:type="spellStart"/>
      <w:r w:rsidRPr="00042B07">
        <w:rPr>
          <w:rFonts w:ascii="Arial" w:hAnsi="Arial" w:cs="Arial"/>
          <w:sz w:val="24"/>
          <w:szCs w:val="24"/>
        </w:rPr>
        <w:t>Wilko</w:t>
      </w:r>
      <w:proofErr w:type="spellEnd"/>
      <w:r w:rsidRPr="00042B07">
        <w:rPr>
          <w:rFonts w:ascii="Arial" w:hAnsi="Arial" w:cs="Arial"/>
          <w:sz w:val="24"/>
          <w:szCs w:val="24"/>
        </w:rPr>
        <w:t>: An Insight into Retail Disruption</w:t>
      </w:r>
    </w:p>
    <w:p w14:paraId="2ADFC0F6" w14:textId="0AD776D4" w:rsidR="00EB493B" w:rsidRPr="00042B07" w:rsidRDefault="00EB493B" w:rsidP="00EB493B">
      <w:pPr>
        <w:pStyle w:val="ListParagraph"/>
        <w:numPr>
          <w:ilvl w:val="0"/>
          <w:numId w:val="1"/>
        </w:numPr>
        <w:rPr>
          <w:rFonts w:ascii="Arial" w:hAnsi="Arial" w:cs="Arial"/>
          <w:sz w:val="24"/>
          <w:szCs w:val="24"/>
        </w:rPr>
      </w:pPr>
      <w:r w:rsidRPr="00042B07">
        <w:rPr>
          <w:rFonts w:ascii="Arial" w:hAnsi="Arial" w:cs="Arial"/>
          <w:sz w:val="24"/>
          <w:szCs w:val="24"/>
        </w:rPr>
        <w:t xml:space="preserve">Analysing </w:t>
      </w:r>
      <w:proofErr w:type="spellStart"/>
      <w:r w:rsidRPr="00042B07">
        <w:rPr>
          <w:rFonts w:ascii="Arial" w:hAnsi="Arial" w:cs="Arial"/>
          <w:sz w:val="24"/>
          <w:szCs w:val="24"/>
        </w:rPr>
        <w:t>Wilko's</w:t>
      </w:r>
      <w:proofErr w:type="spellEnd"/>
      <w:r w:rsidRPr="00042B07">
        <w:rPr>
          <w:rFonts w:ascii="Arial" w:hAnsi="Arial" w:cs="Arial"/>
          <w:sz w:val="24"/>
          <w:szCs w:val="24"/>
        </w:rPr>
        <w:t xml:space="preserve"> Decline: Nature, Scope, and Impact of Challenges</w:t>
      </w:r>
    </w:p>
    <w:p w14:paraId="1B2FADD3" w14:textId="7DA1C82F"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Nature of the Problem</w:t>
      </w:r>
    </w:p>
    <w:p w14:paraId="34C4D164" w14:textId="2B3845E5"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Operational inefficiencies</w:t>
      </w:r>
    </w:p>
    <w:p w14:paraId="6D5EF6DB" w14:textId="52EA89C1"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Product Offering Misalignment</w:t>
      </w:r>
    </w:p>
    <w:p w14:paraId="2872DB72" w14:textId="757FA31C"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Scope of the Problem</w:t>
      </w:r>
    </w:p>
    <w:p w14:paraId="1748DA24" w14:textId="23A23773"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The Impact of the Problem</w:t>
      </w:r>
    </w:p>
    <w:p w14:paraId="2E416C03" w14:textId="24E6BE1F"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Job Losses</w:t>
      </w:r>
    </w:p>
    <w:p w14:paraId="1DA034AA" w14:textId="2B06DD58"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Supply Chain Disruption</w:t>
      </w:r>
    </w:p>
    <w:p w14:paraId="1BDAA4B7" w14:textId="1275A7DB"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 xml:space="preserve">Customer Impact </w:t>
      </w:r>
    </w:p>
    <w:p w14:paraId="31708A64" w14:textId="04E0E33E" w:rsidR="00EB493B" w:rsidRPr="00042B07" w:rsidRDefault="00EB493B" w:rsidP="00EB493B">
      <w:pPr>
        <w:pStyle w:val="ListParagraph"/>
        <w:numPr>
          <w:ilvl w:val="0"/>
          <w:numId w:val="1"/>
        </w:numPr>
        <w:rPr>
          <w:rFonts w:ascii="Arial" w:hAnsi="Arial" w:cs="Arial"/>
          <w:sz w:val="24"/>
          <w:szCs w:val="24"/>
        </w:rPr>
      </w:pPr>
      <w:r w:rsidRPr="00042B07">
        <w:rPr>
          <w:rFonts w:ascii="Arial" w:hAnsi="Arial" w:cs="Arial"/>
          <w:sz w:val="24"/>
          <w:szCs w:val="24"/>
        </w:rPr>
        <w:t xml:space="preserve">Analysis: The Multifaceted Challenges Leading to </w:t>
      </w:r>
      <w:proofErr w:type="spellStart"/>
      <w:r w:rsidRPr="00042B07">
        <w:rPr>
          <w:rFonts w:ascii="Arial" w:hAnsi="Arial" w:cs="Arial"/>
          <w:sz w:val="24"/>
          <w:szCs w:val="24"/>
        </w:rPr>
        <w:t>Wilko's</w:t>
      </w:r>
      <w:proofErr w:type="spellEnd"/>
      <w:r w:rsidRPr="00042B07">
        <w:rPr>
          <w:rFonts w:ascii="Arial" w:hAnsi="Arial" w:cs="Arial"/>
          <w:sz w:val="24"/>
          <w:szCs w:val="24"/>
        </w:rPr>
        <w:t xml:space="preserve"> Decline</w:t>
      </w:r>
    </w:p>
    <w:p w14:paraId="29E00DFB" w14:textId="0C5B7700"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SWOT Analysis</w:t>
      </w:r>
    </w:p>
    <w:p w14:paraId="31FE85B0" w14:textId="09460BF1" w:rsidR="00EB493B" w:rsidRPr="00042B07" w:rsidRDefault="00EB493B" w:rsidP="00EB493B">
      <w:pPr>
        <w:pStyle w:val="ListParagraph"/>
        <w:numPr>
          <w:ilvl w:val="1"/>
          <w:numId w:val="1"/>
        </w:numPr>
        <w:rPr>
          <w:rFonts w:ascii="Arial" w:hAnsi="Arial" w:cs="Arial"/>
          <w:sz w:val="24"/>
          <w:szCs w:val="24"/>
        </w:rPr>
      </w:pPr>
      <w:r w:rsidRPr="00042B07">
        <w:rPr>
          <w:rFonts w:ascii="Arial" w:hAnsi="Arial" w:cs="Arial"/>
          <w:sz w:val="24"/>
          <w:szCs w:val="24"/>
        </w:rPr>
        <w:t>PESTLE Analysis</w:t>
      </w:r>
    </w:p>
    <w:p w14:paraId="4974FCE9" w14:textId="74654625" w:rsidR="00042B07" w:rsidRPr="00042B07" w:rsidRDefault="00042B07" w:rsidP="00EB493B">
      <w:pPr>
        <w:pStyle w:val="ListParagraph"/>
        <w:numPr>
          <w:ilvl w:val="1"/>
          <w:numId w:val="1"/>
        </w:numPr>
        <w:rPr>
          <w:rFonts w:ascii="Arial" w:hAnsi="Arial" w:cs="Arial"/>
          <w:sz w:val="24"/>
          <w:szCs w:val="24"/>
        </w:rPr>
      </w:pPr>
      <w:r w:rsidRPr="00042B07">
        <w:rPr>
          <w:rFonts w:ascii="Arial" w:hAnsi="Arial" w:cs="Arial"/>
          <w:sz w:val="24"/>
          <w:szCs w:val="24"/>
        </w:rPr>
        <w:t>Theoretical context and implications</w:t>
      </w:r>
    </w:p>
    <w:p w14:paraId="1248F10A" w14:textId="531A439F" w:rsidR="00042B07" w:rsidRPr="00042B07" w:rsidRDefault="00042B07" w:rsidP="00042B07">
      <w:pPr>
        <w:pStyle w:val="ListParagraph"/>
        <w:numPr>
          <w:ilvl w:val="0"/>
          <w:numId w:val="1"/>
        </w:numPr>
        <w:rPr>
          <w:rFonts w:ascii="Arial" w:hAnsi="Arial" w:cs="Arial"/>
          <w:sz w:val="24"/>
          <w:szCs w:val="24"/>
        </w:rPr>
      </w:pPr>
      <w:r w:rsidRPr="00042B07">
        <w:rPr>
          <w:rFonts w:ascii="Arial" w:hAnsi="Arial" w:cs="Arial"/>
          <w:sz w:val="24"/>
          <w:szCs w:val="24"/>
        </w:rPr>
        <w:t>Conclusion</w:t>
      </w:r>
    </w:p>
    <w:p w14:paraId="081AE68E" w14:textId="56B13915" w:rsidR="00042B07" w:rsidRPr="00042B07" w:rsidRDefault="00042B07" w:rsidP="00042B07">
      <w:pPr>
        <w:pStyle w:val="ListParagraph"/>
        <w:numPr>
          <w:ilvl w:val="0"/>
          <w:numId w:val="1"/>
        </w:numPr>
        <w:rPr>
          <w:rFonts w:ascii="Arial" w:hAnsi="Arial" w:cs="Arial"/>
          <w:sz w:val="24"/>
          <w:szCs w:val="24"/>
        </w:rPr>
      </w:pPr>
      <w:r w:rsidRPr="00042B07">
        <w:rPr>
          <w:rFonts w:ascii="Arial" w:hAnsi="Arial" w:cs="Arial"/>
          <w:sz w:val="24"/>
          <w:szCs w:val="24"/>
        </w:rPr>
        <w:t>Reference List</w:t>
      </w:r>
    </w:p>
    <w:p w14:paraId="02543366" w14:textId="77777777" w:rsidR="00D767A3" w:rsidRPr="00042B07" w:rsidRDefault="00D767A3">
      <w:pPr>
        <w:rPr>
          <w:rFonts w:ascii="Arial" w:hAnsi="Arial" w:cs="Arial"/>
          <w:sz w:val="24"/>
          <w:szCs w:val="24"/>
        </w:rPr>
      </w:pPr>
      <w:r w:rsidRPr="00042B07">
        <w:rPr>
          <w:rFonts w:ascii="Arial" w:hAnsi="Arial" w:cs="Arial"/>
          <w:sz w:val="24"/>
          <w:szCs w:val="24"/>
        </w:rPr>
        <w:br w:type="page"/>
      </w:r>
    </w:p>
    <w:p w14:paraId="2914EC5B" w14:textId="4B832CA2" w:rsidR="003A2F4E" w:rsidRPr="00042B07" w:rsidRDefault="00C551D9">
      <w:pPr>
        <w:rPr>
          <w:rFonts w:ascii="Arial Black" w:hAnsi="Arial Black" w:cs="Arial"/>
          <w:sz w:val="24"/>
          <w:szCs w:val="24"/>
        </w:rPr>
      </w:pPr>
      <w:bookmarkStart w:id="0" w:name="_Hlk157886116"/>
      <w:r w:rsidRPr="00042B07">
        <w:rPr>
          <w:rFonts w:ascii="Arial Black" w:hAnsi="Arial Black" w:cs="Arial"/>
          <w:sz w:val="24"/>
          <w:szCs w:val="24"/>
        </w:rPr>
        <w:lastRenderedPageBreak/>
        <w:t>Introduction</w:t>
      </w:r>
      <w:r w:rsidR="00AD0BCD" w:rsidRPr="00042B07">
        <w:rPr>
          <w:rFonts w:ascii="Arial Black" w:hAnsi="Arial Black" w:cs="Arial"/>
          <w:sz w:val="24"/>
          <w:szCs w:val="24"/>
        </w:rPr>
        <w:t xml:space="preserve">: </w:t>
      </w:r>
      <w:r w:rsidRPr="00042B07">
        <w:rPr>
          <w:rFonts w:ascii="Arial Black" w:hAnsi="Arial Black" w:cs="Arial"/>
          <w:sz w:val="24"/>
          <w:szCs w:val="24"/>
        </w:rPr>
        <w:t xml:space="preserve">The Downfall of </w:t>
      </w:r>
      <w:proofErr w:type="spellStart"/>
      <w:r w:rsidRPr="00042B07">
        <w:rPr>
          <w:rFonts w:ascii="Arial Black" w:hAnsi="Arial Black" w:cs="Arial"/>
          <w:sz w:val="24"/>
          <w:szCs w:val="24"/>
        </w:rPr>
        <w:t>Wilko</w:t>
      </w:r>
      <w:proofErr w:type="spellEnd"/>
      <w:r w:rsidRPr="00042B07">
        <w:rPr>
          <w:rFonts w:ascii="Arial Black" w:hAnsi="Arial Black" w:cs="Arial"/>
          <w:sz w:val="24"/>
          <w:szCs w:val="24"/>
        </w:rPr>
        <w:t>: An Insight into Retail Disruption</w:t>
      </w:r>
    </w:p>
    <w:bookmarkEnd w:id="0"/>
    <w:p w14:paraId="4A85431A" w14:textId="17A10BFE" w:rsidR="00C551D9" w:rsidRDefault="00C551D9" w:rsidP="00C551D9">
      <w:pPr>
        <w:spacing w:line="360" w:lineRule="auto"/>
        <w:rPr>
          <w:rFonts w:ascii="Arial" w:hAnsi="Arial" w:cs="Arial"/>
          <w:sz w:val="24"/>
          <w:szCs w:val="24"/>
        </w:rPr>
      </w:pPr>
      <w:proofErr w:type="spellStart"/>
      <w:r w:rsidRPr="00042B07">
        <w:rPr>
          <w:rFonts w:ascii="Arial" w:hAnsi="Arial" w:cs="Arial"/>
          <w:sz w:val="24"/>
          <w:szCs w:val="24"/>
        </w:rPr>
        <w:t>Wilko's</w:t>
      </w:r>
      <w:proofErr w:type="spellEnd"/>
      <w:r w:rsidRPr="00042B07">
        <w:rPr>
          <w:rFonts w:ascii="Arial" w:hAnsi="Arial" w:cs="Arial"/>
          <w:sz w:val="24"/>
          <w:szCs w:val="24"/>
        </w:rPr>
        <w:t xml:space="preserve"> trajectory from a successful retail powerhouse to its eventual collapse into administration reflects the dramatic transit</w:t>
      </w:r>
      <w:r w:rsidRPr="00C551D9">
        <w:rPr>
          <w:rFonts w:ascii="Arial" w:hAnsi="Arial" w:cs="Arial"/>
          <w:sz w:val="24"/>
          <w:szCs w:val="24"/>
        </w:rPr>
        <w:t xml:space="preserve">ions in the UK retail sector. </w:t>
      </w:r>
      <w:proofErr w:type="spellStart"/>
      <w:r w:rsidRPr="00C551D9">
        <w:rPr>
          <w:rFonts w:ascii="Arial" w:hAnsi="Arial" w:cs="Arial"/>
          <w:sz w:val="24"/>
          <w:szCs w:val="24"/>
        </w:rPr>
        <w:t>Wilko</w:t>
      </w:r>
      <w:proofErr w:type="spellEnd"/>
      <w:r w:rsidRPr="00C551D9">
        <w:rPr>
          <w:rFonts w:ascii="Arial" w:hAnsi="Arial" w:cs="Arial"/>
          <w:sz w:val="24"/>
          <w:szCs w:val="24"/>
        </w:rPr>
        <w:t xml:space="preserve">, founded in 1930, began by delivering a wide range of household and DIY supplies at low costs, eventually being synonymous with value and convenience for buyers across the United Kingdom. </w:t>
      </w:r>
      <w:r w:rsidR="00382E1C">
        <w:rPr>
          <w:rFonts w:ascii="Arial" w:hAnsi="Arial" w:cs="Arial"/>
          <w:sz w:val="24"/>
          <w:szCs w:val="24"/>
        </w:rPr>
        <w:t xml:space="preserve">                                                                                                                              </w:t>
      </w:r>
      <w:r w:rsidRPr="00C551D9">
        <w:rPr>
          <w:rFonts w:ascii="Arial" w:hAnsi="Arial" w:cs="Arial"/>
          <w:sz w:val="24"/>
          <w:szCs w:val="24"/>
        </w:rPr>
        <w:t xml:space="preserve">The report delves into the intricate network of issues that contributed to </w:t>
      </w:r>
      <w:proofErr w:type="spellStart"/>
      <w:r w:rsidRPr="00C551D9">
        <w:rPr>
          <w:rFonts w:ascii="Arial" w:hAnsi="Arial" w:cs="Arial"/>
          <w:sz w:val="24"/>
          <w:szCs w:val="24"/>
        </w:rPr>
        <w:t>Wilko's</w:t>
      </w:r>
      <w:proofErr w:type="spellEnd"/>
      <w:r w:rsidRPr="00C551D9">
        <w:rPr>
          <w:rFonts w:ascii="Arial" w:hAnsi="Arial" w:cs="Arial"/>
          <w:sz w:val="24"/>
          <w:szCs w:val="24"/>
        </w:rPr>
        <w:t xml:space="preserve"> demise, providing an important case study </w:t>
      </w:r>
      <w:r>
        <w:rPr>
          <w:rFonts w:ascii="Arial" w:hAnsi="Arial" w:cs="Arial"/>
          <w:sz w:val="24"/>
          <w:szCs w:val="24"/>
        </w:rPr>
        <w:t>of</w:t>
      </w:r>
      <w:r w:rsidRPr="00C551D9">
        <w:rPr>
          <w:rFonts w:ascii="Arial" w:hAnsi="Arial" w:cs="Arial"/>
          <w:sz w:val="24"/>
          <w:szCs w:val="24"/>
        </w:rPr>
        <w:t xml:space="preserve"> retail failure.</w:t>
      </w:r>
      <w:r w:rsidR="006C7C1F">
        <w:rPr>
          <w:rFonts w:ascii="Arial" w:hAnsi="Arial" w:cs="Arial"/>
          <w:sz w:val="24"/>
          <w:szCs w:val="24"/>
        </w:rPr>
        <w:t xml:space="preserve">       </w:t>
      </w:r>
      <w:r w:rsidR="00382E1C">
        <w:rPr>
          <w:rFonts w:ascii="Arial" w:hAnsi="Arial" w:cs="Arial"/>
          <w:sz w:val="24"/>
          <w:szCs w:val="24"/>
        </w:rPr>
        <w:t xml:space="preserve">                                                                        </w:t>
      </w:r>
      <w:r w:rsidR="006C7C1F">
        <w:rPr>
          <w:rFonts w:ascii="Arial" w:hAnsi="Arial" w:cs="Arial"/>
          <w:sz w:val="24"/>
          <w:szCs w:val="24"/>
        </w:rPr>
        <w:t xml:space="preserve"> </w:t>
      </w:r>
      <w:r w:rsidRPr="00C551D9">
        <w:rPr>
          <w:rFonts w:ascii="Arial" w:hAnsi="Arial" w:cs="Arial"/>
          <w:sz w:val="24"/>
          <w:szCs w:val="24"/>
        </w:rPr>
        <w:t xml:space="preserve">The story of </w:t>
      </w:r>
      <w:proofErr w:type="spellStart"/>
      <w:r w:rsidRPr="00C551D9">
        <w:rPr>
          <w:rFonts w:ascii="Arial" w:hAnsi="Arial" w:cs="Arial"/>
          <w:sz w:val="24"/>
          <w:szCs w:val="24"/>
        </w:rPr>
        <w:t>Wilko's</w:t>
      </w:r>
      <w:proofErr w:type="spellEnd"/>
      <w:r w:rsidRPr="00C551D9">
        <w:rPr>
          <w:rFonts w:ascii="Arial" w:hAnsi="Arial" w:cs="Arial"/>
          <w:sz w:val="24"/>
          <w:szCs w:val="24"/>
        </w:rPr>
        <w:t xml:space="preserve"> collapse is not unique but rather reflects the broader pressures on brick-and-mortar stores in a </w:t>
      </w:r>
      <w:r>
        <w:rPr>
          <w:rFonts w:ascii="Arial" w:hAnsi="Arial" w:cs="Arial"/>
          <w:sz w:val="24"/>
          <w:szCs w:val="24"/>
        </w:rPr>
        <w:t>fast-changing</w:t>
      </w:r>
      <w:r w:rsidRPr="00C551D9">
        <w:rPr>
          <w:rFonts w:ascii="Arial" w:hAnsi="Arial" w:cs="Arial"/>
          <w:sz w:val="24"/>
          <w:szCs w:val="24"/>
        </w:rPr>
        <w:t xml:space="preserve"> market scenario. </w:t>
      </w:r>
      <w:proofErr w:type="spellStart"/>
      <w:r w:rsidRPr="00C551D9">
        <w:rPr>
          <w:rFonts w:ascii="Arial" w:hAnsi="Arial" w:cs="Arial"/>
          <w:sz w:val="24"/>
          <w:szCs w:val="24"/>
        </w:rPr>
        <w:t>Wilko's</w:t>
      </w:r>
      <w:proofErr w:type="spellEnd"/>
      <w:r w:rsidRPr="00C551D9">
        <w:rPr>
          <w:rFonts w:ascii="Arial" w:hAnsi="Arial" w:cs="Arial"/>
          <w:sz w:val="24"/>
          <w:szCs w:val="24"/>
        </w:rPr>
        <w:t xml:space="preserve"> decline is caused by a variety of variables, including technology developments, changing customer behaviours, economic volatility, and regulatory changes. </w:t>
      </w:r>
      <w:r w:rsidR="00042B07">
        <w:rPr>
          <w:rFonts w:ascii="Arial" w:hAnsi="Arial" w:cs="Arial"/>
          <w:sz w:val="24"/>
          <w:szCs w:val="24"/>
        </w:rPr>
        <w:t xml:space="preserve">                                                   </w:t>
      </w:r>
      <w:r w:rsidRPr="00C551D9">
        <w:rPr>
          <w:rFonts w:ascii="Arial" w:hAnsi="Arial" w:cs="Arial"/>
          <w:sz w:val="24"/>
          <w:szCs w:val="24"/>
        </w:rPr>
        <w:t>This analysis seeks to unravel these factors, providing insights into how internal vulnerabilities and external market forces collided to cause the demise of a once-dominant retail brand.</w:t>
      </w:r>
      <w:r w:rsidRPr="00C551D9">
        <w:t xml:space="preserve"> </w:t>
      </w:r>
      <w:r w:rsidR="00042B07">
        <w:t xml:space="preserve">                                                                                                                                                            </w:t>
      </w:r>
      <w:r w:rsidRPr="00C551D9">
        <w:rPr>
          <w:rFonts w:ascii="Arial" w:hAnsi="Arial" w:cs="Arial"/>
          <w:sz w:val="24"/>
          <w:szCs w:val="24"/>
        </w:rPr>
        <w:t xml:space="preserve">As we examine </w:t>
      </w:r>
      <w:proofErr w:type="spellStart"/>
      <w:r w:rsidRPr="00C551D9">
        <w:rPr>
          <w:rFonts w:ascii="Arial" w:hAnsi="Arial" w:cs="Arial"/>
          <w:sz w:val="24"/>
          <w:szCs w:val="24"/>
        </w:rPr>
        <w:t>Wilko's</w:t>
      </w:r>
      <w:proofErr w:type="spellEnd"/>
      <w:r w:rsidRPr="00C551D9">
        <w:rPr>
          <w:rFonts w:ascii="Arial" w:hAnsi="Arial" w:cs="Arial"/>
          <w:sz w:val="24"/>
          <w:szCs w:val="24"/>
        </w:rPr>
        <w:t xml:space="preserve"> trajectory, we assess the ramifications for the retail industry as a whole, emphasising the necessity of adaptation, innovation, and strategic foresight in navigating the complex and often unpredictable retail landscape. This analysis aims to determine not just why </w:t>
      </w:r>
      <w:proofErr w:type="spellStart"/>
      <w:r w:rsidRPr="00C551D9">
        <w:rPr>
          <w:rFonts w:ascii="Arial" w:hAnsi="Arial" w:cs="Arial"/>
          <w:sz w:val="24"/>
          <w:szCs w:val="24"/>
        </w:rPr>
        <w:t>Wilko</w:t>
      </w:r>
      <w:proofErr w:type="spellEnd"/>
      <w:r w:rsidRPr="00C551D9">
        <w:rPr>
          <w:rFonts w:ascii="Arial" w:hAnsi="Arial" w:cs="Arial"/>
          <w:sz w:val="24"/>
          <w:szCs w:val="24"/>
        </w:rPr>
        <w:t xml:space="preserve"> failed, but also what lessons may be drawn to advise the strategies of other shops experiencing similar issues in a more competitive and digitised industry.</w:t>
      </w:r>
    </w:p>
    <w:p w14:paraId="4EF46BA5" w14:textId="77777777" w:rsidR="00FD4F35" w:rsidRDefault="00FD4F35" w:rsidP="00C551D9">
      <w:pPr>
        <w:spacing w:line="360" w:lineRule="auto"/>
        <w:rPr>
          <w:rFonts w:ascii="Arial" w:hAnsi="Arial" w:cs="Arial"/>
          <w:sz w:val="24"/>
          <w:szCs w:val="24"/>
        </w:rPr>
      </w:pPr>
    </w:p>
    <w:p w14:paraId="5444B4E7" w14:textId="77777777" w:rsidR="00FD4F35" w:rsidRDefault="00FD4F35" w:rsidP="00C551D9">
      <w:pPr>
        <w:spacing w:line="360" w:lineRule="auto"/>
        <w:rPr>
          <w:rFonts w:ascii="Arial" w:hAnsi="Arial" w:cs="Arial"/>
          <w:sz w:val="24"/>
          <w:szCs w:val="24"/>
        </w:rPr>
      </w:pPr>
    </w:p>
    <w:p w14:paraId="353DDAC8" w14:textId="77777777" w:rsidR="00FD4F35" w:rsidRDefault="00FD4F35" w:rsidP="00C551D9">
      <w:pPr>
        <w:spacing w:line="360" w:lineRule="auto"/>
        <w:rPr>
          <w:rFonts w:ascii="Arial" w:hAnsi="Arial" w:cs="Arial"/>
          <w:sz w:val="24"/>
          <w:szCs w:val="24"/>
        </w:rPr>
      </w:pPr>
    </w:p>
    <w:p w14:paraId="6E7F7A4B" w14:textId="77777777" w:rsidR="00FD4F35" w:rsidRDefault="00FD4F35" w:rsidP="00C551D9">
      <w:pPr>
        <w:spacing w:line="360" w:lineRule="auto"/>
        <w:rPr>
          <w:rFonts w:ascii="Arial" w:hAnsi="Arial" w:cs="Arial"/>
          <w:sz w:val="24"/>
          <w:szCs w:val="24"/>
        </w:rPr>
      </w:pPr>
    </w:p>
    <w:p w14:paraId="70CCC467" w14:textId="77777777" w:rsidR="00FD4F35" w:rsidRDefault="00FD4F35" w:rsidP="00C551D9">
      <w:pPr>
        <w:spacing w:line="360" w:lineRule="auto"/>
        <w:rPr>
          <w:rFonts w:ascii="Arial" w:hAnsi="Arial" w:cs="Arial"/>
          <w:sz w:val="24"/>
          <w:szCs w:val="24"/>
        </w:rPr>
      </w:pPr>
    </w:p>
    <w:p w14:paraId="22EEE4A8" w14:textId="77777777" w:rsidR="00FD4F35" w:rsidRDefault="00FD4F35" w:rsidP="00C551D9">
      <w:pPr>
        <w:spacing w:line="360" w:lineRule="auto"/>
        <w:rPr>
          <w:rFonts w:ascii="Arial" w:hAnsi="Arial" w:cs="Arial"/>
          <w:sz w:val="24"/>
          <w:szCs w:val="24"/>
        </w:rPr>
      </w:pPr>
    </w:p>
    <w:p w14:paraId="01521685" w14:textId="77777777" w:rsidR="00FD4F35" w:rsidRDefault="00FD4F35" w:rsidP="00C551D9">
      <w:pPr>
        <w:spacing w:line="360" w:lineRule="auto"/>
        <w:rPr>
          <w:rFonts w:ascii="Arial" w:hAnsi="Arial" w:cs="Arial"/>
          <w:sz w:val="24"/>
          <w:szCs w:val="24"/>
        </w:rPr>
      </w:pPr>
    </w:p>
    <w:p w14:paraId="5C0A3B81" w14:textId="77777777" w:rsidR="00FD4F35" w:rsidRDefault="00FD4F35" w:rsidP="00C551D9">
      <w:pPr>
        <w:spacing w:line="360" w:lineRule="auto"/>
        <w:rPr>
          <w:rFonts w:ascii="Arial" w:hAnsi="Arial" w:cs="Arial"/>
          <w:sz w:val="24"/>
          <w:szCs w:val="24"/>
        </w:rPr>
      </w:pPr>
    </w:p>
    <w:p w14:paraId="005D9EAD" w14:textId="77777777" w:rsidR="004443A3" w:rsidRDefault="004443A3" w:rsidP="00FD4F35">
      <w:pPr>
        <w:spacing w:line="360" w:lineRule="auto"/>
        <w:rPr>
          <w:rFonts w:ascii="Arial" w:hAnsi="Arial" w:cs="Arial"/>
          <w:sz w:val="24"/>
          <w:szCs w:val="24"/>
        </w:rPr>
      </w:pPr>
      <w:bookmarkStart w:id="1" w:name="_Hlk157886171"/>
    </w:p>
    <w:p w14:paraId="0710B79E" w14:textId="5EE13290" w:rsidR="00D767A3" w:rsidRPr="00D767A3" w:rsidRDefault="00D767A3" w:rsidP="00FD4F35">
      <w:pPr>
        <w:spacing w:line="360" w:lineRule="auto"/>
        <w:rPr>
          <w:rFonts w:ascii="Arial Black" w:hAnsi="Arial Black" w:cs="Arial"/>
          <w:sz w:val="24"/>
          <w:szCs w:val="24"/>
        </w:rPr>
      </w:pPr>
      <w:r w:rsidRPr="00D767A3">
        <w:rPr>
          <w:rFonts w:ascii="Arial Black" w:hAnsi="Arial Black" w:cs="Arial"/>
          <w:sz w:val="24"/>
          <w:szCs w:val="24"/>
        </w:rPr>
        <w:lastRenderedPageBreak/>
        <w:t xml:space="preserve">Analysing </w:t>
      </w:r>
      <w:proofErr w:type="spellStart"/>
      <w:r w:rsidRPr="00D767A3">
        <w:rPr>
          <w:rFonts w:ascii="Arial Black" w:hAnsi="Arial Black" w:cs="Arial"/>
          <w:sz w:val="24"/>
          <w:szCs w:val="24"/>
        </w:rPr>
        <w:t>Wilko's</w:t>
      </w:r>
      <w:proofErr w:type="spellEnd"/>
      <w:r w:rsidRPr="00D767A3">
        <w:rPr>
          <w:rFonts w:ascii="Arial Black" w:hAnsi="Arial Black" w:cs="Arial"/>
          <w:sz w:val="24"/>
          <w:szCs w:val="24"/>
        </w:rPr>
        <w:t xml:space="preserve"> Decline: Nature, Scope, and Impact of Challenges</w:t>
      </w:r>
    </w:p>
    <w:bookmarkEnd w:id="1"/>
    <w:p w14:paraId="31A51AD1" w14:textId="2D1E863E" w:rsidR="00FD4F35" w:rsidRP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w:t>
      </w:r>
      <w:proofErr w:type="spellEnd"/>
      <w:r w:rsidRPr="00FD4F35">
        <w:rPr>
          <w:rFonts w:ascii="Arial" w:hAnsi="Arial" w:cs="Arial"/>
          <w:sz w:val="24"/>
          <w:szCs w:val="24"/>
        </w:rPr>
        <w:t xml:space="preserve">, a long-standing UK retail business, faced a multidimensional situation that included both internal operating concerns and external market challenges. This complex mix of issues eventually led to its downfall and admission into administration. The nature, breadth, and impact of </w:t>
      </w:r>
      <w:proofErr w:type="spellStart"/>
      <w:r w:rsidRPr="00FD4F35">
        <w:rPr>
          <w:rFonts w:ascii="Arial" w:hAnsi="Arial" w:cs="Arial"/>
          <w:sz w:val="24"/>
          <w:szCs w:val="24"/>
        </w:rPr>
        <w:t>Wilko's</w:t>
      </w:r>
      <w:proofErr w:type="spellEnd"/>
      <w:r w:rsidRPr="00FD4F35">
        <w:rPr>
          <w:rFonts w:ascii="Arial" w:hAnsi="Arial" w:cs="Arial"/>
          <w:sz w:val="24"/>
          <w:szCs w:val="24"/>
        </w:rPr>
        <w:t xml:space="preserve"> problems can be divided into four important areas:</w:t>
      </w:r>
    </w:p>
    <w:p w14:paraId="4912CBED" w14:textId="77777777" w:rsidR="00FD4F35" w:rsidRPr="00FD4F35" w:rsidRDefault="00FD4F35" w:rsidP="00FD4F35">
      <w:pPr>
        <w:spacing w:line="360" w:lineRule="auto"/>
        <w:rPr>
          <w:rFonts w:ascii="Arial Black" w:hAnsi="Arial Black" w:cs="Arial"/>
          <w:sz w:val="24"/>
          <w:szCs w:val="24"/>
        </w:rPr>
      </w:pPr>
      <w:bookmarkStart w:id="2" w:name="_Hlk157886206"/>
      <w:r w:rsidRPr="00FD4F35">
        <w:rPr>
          <w:rFonts w:ascii="Arial Black" w:hAnsi="Arial Black" w:cs="Arial"/>
          <w:sz w:val="24"/>
          <w:szCs w:val="24"/>
        </w:rPr>
        <w:t>Nature of the Problem</w:t>
      </w:r>
    </w:p>
    <w:bookmarkEnd w:id="2"/>
    <w:p w14:paraId="71260C13" w14:textId="77777777" w:rsidR="00FD4F35" w:rsidRP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Wilko's</w:t>
      </w:r>
      <w:proofErr w:type="spellEnd"/>
      <w:r w:rsidRPr="00FD4F35">
        <w:rPr>
          <w:rFonts w:ascii="Arial" w:hAnsi="Arial" w:cs="Arial"/>
          <w:sz w:val="24"/>
          <w:szCs w:val="24"/>
        </w:rPr>
        <w:t xml:space="preserve"> delayed debut into the digital marketplace put them at a disadvantage compared to competitors who had already adopted online sales platforms. This lag hampered its capacity to attract and keep modern consumers, who are increasingly inclined to shop online.</w:t>
      </w:r>
    </w:p>
    <w:p w14:paraId="6A5228C6" w14:textId="77777777" w:rsidR="00FD4F35" w:rsidRPr="00FD4F35" w:rsidRDefault="00FD4F35" w:rsidP="00FD4F35">
      <w:pPr>
        <w:spacing w:line="360" w:lineRule="auto"/>
        <w:rPr>
          <w:rFonts w:ascii="Arial Black" w:hAnsi="Arial Black" w:cs="Arial"/>
          <w:sz w:val="24"/>
          <w:szCs w:val="24"/>
        </w:rPr>
      </w:pPr>
      <w:bookmarkStart w:id="3" w:name="_Hlk157886234"/>
      <w:r w:rsidRPr="00FD4F35">
        <w:rPr>
          <w:rFonts w:ascii="Arial Black" w:hAnsi="Arial Black" w:cs="Arial"/>
          <w:sz w:val="24"/>
          <w:szCs w:val="24"/>
        </w:rPr>
        <w:t>Operational inefficiencies</w:t>
      </w:r>
    </w:p>
    <w:bookmarkEnd w:id="3"/>
    <w:p w14:paraId="5BAA31F5" w14:textId="557E5365" w:rsidR="00FD4F35" w:rsidRP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Wilko's</w:t>
      </w:r>
      <w:proofErr w:type="spellEnd"/>
      <w:r w:rsidRPr="00FD4F35">
        <w:rPr>
          <w:rFonts w:ascii="Arial" w:hAnsi="Arial" w:cs="Arial"/>
          <w:sz w:val="24"/>
          <w:szCs w:val="24"/>
        </w:rPr>
        <w:t xml:space="preserve"> profitability suffered dramatically as a result of high operational costs, including pricey high street leases and a large physical footprint, aggravated by inefficient inventory management.</w:t>
      </w:r>
    </w:p>
    <w:p w14:paraId="58A6137C" w14:textId="1058A5DF" w:rsidR="00FD4F35" w:rsidRPr="00FD4F35" w:rsidRDefault="00FD4F35" w:rsidP="00FD4F35">
      <w:pPr>
        <w:spacing w:line="360" w:lineRule="auto"/>
        <w:rPr>
          <w:rFonts w:ascii="Arial Black" w:hAnsi="Arial Black" w:cs="Arial"/>
          <w:sz w:val="24"/>
          <w:szCs w:val="24"/>
        </w:rPr>
      </w:pPr>
      <w:bookmarkStart w:id="4" w:name="_Hlk157886256"/>
      <w:r w:rsidRPr="00FD4F35">
        <w:rPr>
          <w:rFonts w:ascii="Arial Black" w:hAnsi="Arial Black" w:cs="Arial"/>
          <w:sz w:val="24"/>
          <w:szCs w:val="24"/>
        </w:rPr>
        <w:t>Product Offering Misalignment</w:t>
      </w:r>
    </w:p>
    <w:bookmarkEnd w:id="4"/>
    <w:p w14:paraId="3D694050" w14:textId="77777777" w:rsidR="00FD4F35" w:rsidRP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Wilko's</w:t>
      </w:r>
      <w:proofErr w:type="spellEnd"/>
      <w:r w:rsidRPr="00FD4F35">
        <w:rPr>
          <w:rFonts w:ascii="Arial" w:hAnsi="Arial" w:cs="Arial"/>
          <w:sz w:val="24"/>
          <w:szCs w:val="24"/>
        </w:rPr>
        <w:t xml:space="preserve"> failure to adjust its product line to shifting consumer preferences and streamline its offers made it difficult to compete with more nimble competitors who focused on high-demand products at competitive costs.</w:t>
      </w:r>
    </w:p>
    <w:p w14:paraId="09D504D9" w14:textId="77777777" w:rsidR="00FD4F35" w:rsidRPr="00FD4F35" w:rsidRDefault="00FD4F35" w:rsidP="00FD4F35">
      <w:pPr>
        <w:spacing w:line="360" w:lineRule="auto"/>
        <w:rPr>
          <w:rFonts w:ascii="Arial Black" w:hAnsi="Arial Black" w:cs="Arial"/>
          <w:sz w:val="24"/>
          <w:szCs w:val="24"/>
        </w:rPr>
      </w:pPr>
      <w:r w:rsidRPr="00FD4F35">
        <w:rPr>
          <w:rFonts w:ascii="Arial Black" w:hAnsi="Arial Black" w:cs="Arial"/>
          <w:sz w:val="24"/>
          <w:szCs w:val="24"/>
        </w:rPr>
        <w:t>Scope of the Problem</w:t>
      </w:r>
    </w:p>
    <w:p w14:paraId="393A17FE" w14:textId="4C27ACC2" w:rsid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Wilko's</w:t>
      </w:r>
      <w:proofErr w:type="spellEnd"/>
      <w:r w:rsidRPr="00FD4F35">
        <w:rPr>
          <w:rFonts w:ascii="Arial" w:hAnsi="Arial" w:cs="Arial"/>
          <w:sz w:val="24"/>
          <w:szCs w:val="24"/>
        </w:rPr>
        <w:t xml:space="preserve"> dilemma affected its whole operation, including strategic planning, marketing, supply chain logistics, and human resources. It also had a substantial impact on its financial health, resulting in a consistent decrease in sales and profitability. The scope also included </w:t>
      </w:r>
      <w:proofErr w:type="spellStart"/>
      <w:r w:rsidRPr="00FD4F35">
        <w:rPr>
          <w:rFonts w:ascii="Arial" w:hAnsi="Arial" w:cs="Arial"/>
          <w:sz w:val="24"/>
          <w:szCs w:val="24"/>
        </w:rPr>
        <w:t>Wilko's</w:t>
      </w:r>
      <w:proofErr w:type="spellEnd"/>
      <w:r w:rsidRPr="00FD4F35">
        <w:rPr>
          <w:rFonts w:ascii="Arial" w:hAnsi="Arial" w:cs="Arial"/>
          <w:sz w:val="24"/>
          <w:szCs w:val="24"/>
        </w:rPr>
        <w:t xml:space="preserve"> market positioning, which faced fierce competition from both brick-and-mortar discounters and internet stores.</w:t>
      </w:r>
    </w:p>
    <w:p w14:paraId="76F9D1B9" w14:textId="77777777" w:rsidR="00382E1C" w:rsidRDefault="00382E1C" w:rsidP="00FD4F35">
      <w:pPr>
        <w:spacing w:line="360" w:lineRule="auto"/>
        <w:rPr>
          <w:rFonts w:ascii="Arial Black" w:hAnsi="Arial Black" w:cs="Arial"/>
          <w:sz w:val="24"/>
          <w:szCs w:val="24"/>
        </w:rPr>
      </w:pPr>
    </w:p>
    <w:p w14:paraId="7AACCAFB" w14:textId="77777777" w:rsidR="004443A3" w:rsidRDefault="004443A3" w:rsidP="00FD4F35">
      <w:pPr>
        <w:spacing w:line="360" w:lineRule="auto"/>
        <w:rPr>
          <w:rFonts w:ascii="Arial Black" w:hAnsi="Arial Black" w:cs="Arial"/>
          <w:sz w:val="24"/>
          <w:szCs w:val="24"/>
        </w:rPr>
      </w:pPr>
    </w:p>
    <w:p w14:paraId="77B03E1C" w14:textId="229CF697" w:rsidR="00FD4F35" w:rsidRPr="00FD4F35" w:rsidRDefault="00FD4F35" w:rsidP="00FD4F35">
      <w:pPr>
        <w:spacing w:line="360" w:lineRule="auto"/>
        <w:rPr>
          <w:rFonts w:ascii="Arial Black" w:hAnsi="Arial Black" w:cs="Arial"/>
          <w:sz w:val="24"/>
          <w:szCs w:val="24"/>
        </w:rPr>
      </w:pPr>
      <w:r w:rsidRPr="00FD4F35">
        <w:rPr>
          <w:rFonts w:ascii="Arial Black" w:hAnsi="Arial Black" w:cs="Arial"/>
          <w:sz w:val="24"/>
          <w:szCs w:val="24"/>
        </w:rPr>
        <w:lastRenderedPageBreak/>
        <w:t>The Impact of the Problem</w:t>
      </w:r>
    </w:p>
    <w:p w14:paraId="6F902148" w14:textId="77777777" w:rsidR="00FD4F35" w:rsidRDefault="00FD4F35" w:rsidP="00FD4F35">
      <w:pPr>
        <w:spacing w:line="360" w:lineRule="auto"/>
        <w:rPr>
          <w:rFonts w:ascii="Arial" w:hAnsi="Arial" w:cs="Arial"/>
          <w:sz w:val="24"/>
          <w:szCs w:val="24"/>
        </w:rPr>
      </w:pPr>
      <w:r w:rsidRPr="00FD4F35">
        <w:rPr>
          <w:rFonts w:ascii="Arial" w:hAnsi="Arial" w:cs="Arial"/>
          <w:sz w:val="24"/>
          <w:szCs w:val="24"/>
        </w:rPr>
        <w:t>Financial decline refers to a considerable decrease in revenue and profits, which is worsened by increasing debts and an inability to control operating costs effectively.</w:t>
      </w:r>
    </w:p>
    <w:p w14:paraId="1AC8A53F" w14:textId="6725B15A" w:rsidR="00FD4F35" w:rsidRDefault="00FD4F35" w:rsidP="00FD4F35">
      <w:pPr>
        <w:spacing w:line="360" w:lineRule="auto"/>
        <w:rPr>
          <w:rFonts w:ascii="Arial" w:hAnsi="Arial" w:cs="Arial"/>
          <w:sz w:val="24"/>
          <w:szCs w:val="24"/>
        </w:rPr>
      </w:pPr>
      <w:r w:rsidRPr="00FD4F35">
        <w:rPr>
          <w:rFonts w:ascii="Arial Black" w:hAnsi="Arial Black" w:cs="Arial"/>
          <w:sz w:val="24"/>
          <w:szCs w:val="24"/>
        </w:rPr>
        <w:t>Job Losses</w:t>
      </w:r>
      <w:r>
        <w:rPr>
          <w:rFonts w:ascii="Arial" w:hAnsi="Arial" w:cs="Arial"/>
          <w:sz w:val="24"/>
          <w:szCs w:val="24"/>
        </w:rPr>
        <w:t xml:space="preserve">                                                                                                                                      </w:t>
      </w:r>
      <w:r w:rsidRPr="00FD4F35">
        <w:rPr>
          <w:rFonts w:ascii="Arial" w:hAnsi="Arial" w:cs="Arial"/>
          <w:sz w:val="24"/>
          <w:szCs w:val="24"/>
        </w:rPr>
        <w:t xml:space="preserve">There is a risk of significant job losses for thousands of people, affecting their livelihoods and contributing to the broader economic consequences on the towns where </w:t>
      </w:r>
      <w:proofErr w:type="spellStart"/>
      <w:r w:rsidRPr="00FD4F35">
        <w:rPr>
          <w:rFonts w:ascii="Arial" w:hAnsi="Arial" w:cs="Arial"/>
          <w:sz w:val="24"/>
          <w:szCs w:val="24"/>
        </w:rPr>
        <w:t>Wilko</w:t>
      </w:r>
      <w:proofErr w:type="spellEnd"/>
      <w:r w:rsidRPr="00FD4F35">
        <w:rPr>
          <w:rFonts w:ascii="Arial" w:hAnsi="Arial" w:cs="Arial"/>
          <w:sz w:val="24"/>
          <w:szCs w:val="24"/>
        </w:rPr>
        <w:t xml:space="preserve"> operated.</w:t>
      </w:r>
      <w:r w:rsidR="00EB493B">
        <w:rPr>
          <w:rFonts w:ascii="Arial" w:hAnsi="Arial" w:cs="Arial"/>
          <w:sz w:val="24"/>
          <w:szCs w:val="24"/>
        </w:rPr>
        <w:t xml:space="preserve">                                                                                                           </w:t>
      </w:r>
      <w:proofErr w:type="spellStart"/>
      <w:r w:rsidRPr="00FD4F35">
        <w:rPr>
          <w:rFonts w:ascii="Arial" w:hAnsi="Arial" w:cs="Arial"/>
          <w:sz w:val="24"/>
          <w:szCs w:val="24"/>
        </w:rPr>
        <w:t>Wilko's</w:t>
      </w:r>
      <w:proofErr w:type="spellEnd"/>
      <w:r w:rsidRPr="00FD4F35">
        <w:rPr>
          <w:rFonts w:ascii="Arial" w:hAnsi="Arial" w:cs="Arial"/>
          <w:sz w:val="24"/>
          <w:szCs w:val="24"/>
        </w:rPr>
        <w:t xml:space="preserve"> woes exacerbated the UK's growing problem of high street decline, with empty storefronts affecting </w:t>
      </w:r>
      <w:r>
        <w:rPr>
          <w:rFonts w:ascii="Arial" w:hAnsi="Arial" w:cs="Arial"/>
          <w:sz w:val="24"/>
          <w:szCs w:val="24"/>
        </w:rPr>
        <w:t xml:space="preserve">the </w:t>
      </w:r>
      <w:r w:rsidRPr="00FD4F35">
        <w:rPr>
          <w:rFonts w:ascii="Arial" w:hAnsi="Arial" w:cs="Arial"/>
          <w:sz w:val="24"/>
          <w:szCs w:val="24"/>
        </w:rPr>
        <w:t>local economy and the urban landscape.</w:t>
      </w:r>
    </w:p>
    <w:p w14:paraId="377687D3" w14:textId="77777777" w:rsidR="00FD4F35" w:rsidRPr="00FD4F35" w:rsidRDefault="00FD4F35" w:rsidP="00FD4F35">
      <w:pPr>
        <w:spacing w:line="360" w:lineRule="auto"/>
        <w:rPr>
          <w:rFonts w:ascii="Arial Black" w:hAnsi="Arial Black" w:cs="Arial"/>
          <w:sz w:val="24"/>
          <w:szCs w:val="24"/>
        </w:rPr>
      </w:pPr>
      <w:r w:rsidRPr="00FD4F35">
        <w:rPr>
          <w:rFonts w:ascii="Arial Black" w:hAnsi="Arial Black" w:cs="Arial"/>
          <w:sz w:val="24"/>
          <w:szCs w:val="24"/>
        </w:rPr>
        <w:t>Supply Chain Disruption</w:t>
      </w:r>
    </w:p>
    <w:p w14:paraId="72457AF9" w14:textId="4BA2968D" w:rsidR="00FD4F35" w:rsidRPr="00FD4F35" w:rsidRDefault="00FD4F35" w:rsidP="00FD4F35">
      <w:pPr>
        <w:spacing w:line="360" w:lineRule="auto"/>
        <w:rPr>
          <w:rFonts w:ascii="Arial" w:hAnsi="Arial" w:cs="Arial"/>
          <w:sz w:val="24"/>
          <w:szCs w:val="24"/>
        </w:rPr>
      </w:pPr>
      <w:r w:rsidRPr="00FD4F35">
        <w:rPr>
          <w:rFonts w:ascii="Arial" w:hAnsi="Arial" w:cs="Arial"/>
          <w:sz w:val="24"/>
          <w:szCs w:val="24"/>
        </w:rPr>
        <w:t xml:space="preserve">The financial volatility affected ties with suppliers, some of whom were hesitant to continue doing business with </w:t>
      </w:r>
      <w:proofErr w:type="spellStart"/>
      <w:r w:rsidRPr="00FD4F35">
        <w:rPr>
          <w:rFonts w:ascii="Arial" w:hAnsi="Arial" w:cs="Arial"/>
          <w:sz w:val="24"/>
          <w:szCs w:val="24"/>
        </w:rPr>
        <w:t>Wilko</w:t>
      </w:r>
      <w:proofErr w:type="spellEnd"/>
      <w:r w:rsidRPr="00FD4F35">
        <w:rPr>
          <w:rFonts w:ascii="Arial" w:hAnsi="Arial" w:cs="Arial"/>
          <w:sz w:val="24"/>
          <w:szCs w:val="24"/>
        </w:rPr>
        <w:t>, hurting stock levels and sales.</w:t>
      </w:r>
    </w:p>
    <w:p w14:paraId="56885074" w14:textId="77777777" w:rsidR="00FD4F35" w:rsidRPr="00FD4F35" w:rsidRDefault="00FD4F35" w:rsidP="00FD4F35">
      <w:pPr>
        <w:spacing w:line="360" w:lineRule="auto"/>
        <w:rPr>
          <w:rFonts w:ascii="Arial Black" w:hAnsi="Arial Black" w:cs="Arial"/>
          <w:sz w:val="24"/>
          <w:szCs w:val="24"/>
        </w:rPr>
      </w:pPr>
      <w:r w:rsidRPr="00FD4F35">
        <w:rPr>
          <w:rFonts w:ascii="Arial Black" w:hAnsi="Arial Black" w:cs="Arial"/>
          <w:sz w:val="24"/>
          <w:szCs w:val="24"/>
        </w:rPr>
        <w:t>Customer Impact</w:t>
      </w:r>
    </w:p>
    <w:p w14:paraId="2DE589F6" w14:textId="645AA113" w:rsidR="00FD4F35" w:rsidRDefault="00FD4F35" w:rsidP="00FD4F35">
      <w:pPr>
        <w:spacing w:line="360" w:lineRule="auto"/>
        <w:rPr>
          <w:rFonts w:ascii="Arial" w:hAnsi="Arial" w:cs="Arial"/>
          <w:sz w:val="24"/>
          <w:szCs w:val="24"/>
        </w:rPr>
      </w:pPr>
      <w:proofErr w:type="spellStart"/>
      <w:r w:rsidRPr="00FD4F35">
        <w:rPr>
          <w:rFonts w:ascii="Arial" w:hAnsi="Arial" w:cs="Arial"/>
          <w:sz w:val="24"/>
          <w:szCs w:val="24"/>
        </w:rPr>
        <w:t>Wilko's</w:t>
      </w:r>
      <w:proofErr w:type="spellEnd"/>
      <w:r w:rsidRPr="00FD4F35">
        <w:rPr>
          <w:rFonts w:ascii="Arial" w:hAnsi="Arial" w:cs="Arial"/>
          <w:sz w:val="24"/>
          <w:szCs w:val="24"/>
        </w:rPr>
        <w:t xml:space="preserve"> consumer confidence has declined, with possible long-term brand damage affecting customer loyalty and market share.</w:t>
      </w:r>
      <w:r w:rsidR="00382E1C">
        <w:rPr>
          <w:rFonts w:ascii="Arial" w:hAnsi="Arial" w:cs="Arial"/>
          <w:sz w:val="24"/>
          <w:szCs w:val="24"/>
        </w:rPr>
        <w:t xml:space="preserve">                                                                                     </w:t>
      </w:r>
      <w:proofErr w:type="spellStart"/>
      <w:r w:rsidRPr="00FD4F35">
        <w:rPr>
          <w:rFonts w:ascii="Arial" w:hAnsi="Arial" w:cs="Arial"/>
          <w:sz w:val="24"/>
          <w:szCs w:val="24"/>
        </w:rPr>
        <w:t>Wilko's</w:t>
      </w:r>
      <w:proofErr w:type="spellEnd"/>
      <w:r w:rsidRPr="00FD4F35">
        <w:rPr>
          <w:rFonts w:ascii="Arial" w:hAnsi="Arial" w:cs="Arial"/>
          <w:sz w:val="24"/>
          <w:szCs w:val="24"/>
        </w:rPr>
        <w:t xml:space="preserve"> difficulty reflects broader retail sector challenges, particularly for traditional brick-and-mortar establishments dealing with rapid changes in consumer behaviour, technological improvements, and economic pressures. The instance </w:t>
      </w:r>
      <w:proofErr w:type="spellStart"/>
      <w:r w:rsidRPr="00FD4F35">
        <w:rPr>
          <w:rFonts w:ascii="Arial" w:hAnsi="Arial" w:cs="Arial"/>
          <w:sz w:val="24"/>
          <w:szCs w:val="24"/>
        </w:rPr>
        <w:t>Wilko</w:t>
      </w:r>
      <w:proofErr w:type="spellEnd"/>
      <w:r w:rsidRPr="00FD4F35">
        <w:rPr>
          <w:rFonts w:ascii="Arial" w:hAnsi="Arial" w:cs="Arial"/>
          <w:sz w:val="24"/>
          <w:szCs w:val="24"/>
        </w:rPr>
        <w:t xml:space="preserve"> emphasises the significance of adaptability, strategic foresight, and a strong digital transformation plan in navigating the difficulties of today's retail landscape.</w:t>
      </w:r>
    </w:p>
    <w:p w14:paraId="17B9B432" w14:textId="63E4EA2F" w:rsidR="00C551D9" w:rsidRPr="00AD0BCD" w:rsidRDefault="00C551D9" w:rsidP="00C551D9">
      <w:pPr>
        <w:spacing w:line="360" w:lineRule="auto"/>
        <w:rPr>
          <w:rFonts w:ascii="Arial Black" w:hAnsi="Arial Black" w:cs="Arial"/>
          <w:sz w:val="24"/>
          <w:szCs w:val="24"/>
        </w:rPr>
      </w:pPr>
      <w:r w:rsidRPr="00AD0BCD">
        <w:rPr>
          <w:rFonts w:ascii="Arial Black" w:hAnsi="Arial Black" w:cs="Arial"/>
          <w:sz w:val="24"/>
          <w:szCs w:val="24"/>
        </w:rPr>
        <w:t xml:space="preserve">Analysis: The Multifaceted Challenges Leading to </w:t>
      </w:r>
      <w:proofErr w:type="spellStart"/>
      <w:r w:rsidRPr="00AD0BCD">
        <w:rPr>
          <w:rFonts w:ascii="Arial Black" w:hAnsi="Arial Black" w:cs="Arial"/>
          <w:sz w:val="24"/>
          <w:szCs w:val="24"/>
        </w:rPr>
        <w:t>Wilko's</w:t>
      </w:r>
      <w:proofErr w:type="spellEnd"/>
      <w:r w:rsidRPr="00AD0BCD">
        <w:rPr>
          <w:rFonts w:ascii="Arial Black" w:hAnsi="Arial Black" w:cs="Arial"/>
          <w:sz w:val="24"/>
          <w:szCs w:val="24"/>
        </w:rPr>
        <w:t xml:space="preserve"> Decline</w:t>
      </w:r>
    </w:p>
    <w:p w14:paraId="08F71AEE" w14:textId="466A94DC" w:rsidR="000901A9" w:rsidRDefault="000901A9" w:rsidP="00C551D9">
      <w:pPr>
        <w:spacing w:line="360" w:lineRule="auto"/>
        <w:rPr>
          <w:rFonts w:ascii="Arial" w:hAnsi="Arial" w:cs="Arial"/>
          <w:sz w:val="24"/>
          <w:szCs w:val="24"/>
        </w:rPr>
      </w:pPr>
      <w:proofErr w:type="spellStart"/>
      <w:r w:rsidRPr="000901A9">
        <w:rPr>
          <w:rFonts w:ascii="Arial" w:hAnsi="Arial" w:cs="Arial"/>
          <w:sz w:val="24"/>
          <w:szCs w:val="24"/>
        </w:rPr>
        <w:t>Wilko</w:t>
      </w:r>
      <w:proofErr w:type="spellEnd"/>
      <w:r w:rsidRPr="000901A9">
        <w:rPr>
          <w:rFonts w:ascii="Arial" w:hAnsi="Arial" w:cs="Arial"/>
          <w:sz w:val="24"/>
          <w:szCs w:val="24"/>
        </w:rPr>
        <w:t xml:space="preserve">, once a shining example of retail success on the UK high street, had </w:t>
      </w:r>
      <w:r>
        <w:rPr>
          <w:rFonts w:ascii="Arial" w:hAnsi="Arial" w:cs="Arial"/>
          <w:sz w:val="24"/>
          <w:szCs w:val="24"/>
        </w:rPr>
        <w:t>several</w:t>
      </w:r>
      <w:r w:rsidRPr="000901A9">
        <w:rPr>
          <w:rFonts w:ascii="Arial" w:hAnsi="Arial" w:cs="Arial"/>
          <w:sz w:val="24"/>
          <w:szCs w:val="24"/>
        </w:rPr>
        <w:t xml:space="preserve"> issues that contributed to its decline. This research digs into the internal and external elements that played critical roles, using SWOT and PESTLE frameworks to thoroughly examine the scenario. The combination of these frameworks, coupled with pertinent retail ideas, provides a detailed view of </w:t>
      </w:r>
      <w:proofErr w:type="spellStart"/>
      <w:r w:rsidRPr="000901A9">
        <w:rPr>
          <w:rFonts w:ascii="Arial" w:hAnsi="Arial" w:cs="Arial"/>
          <w:sz w:val="24"/>
          <w:szCs w:val="24"/>
        </w:rPr>
        <w:t>Wilko's</w:t>
      </w:r>
      <w:proofErr w:type="spellEnd"/>
      <w:r w:rsidRPr="000901A9">
        <w:rPr>
          <w:rFonts w:ascii="Arial" w:hAnsi="Arial" w:cs="Arial"/>
          <w:sz w:val="24"/>
          <w:szCs w:val="24"/>
        </w:rPr>
        <w:t xml:space="preserve"> collapse.</w:t>
      </w:r>
    </w:p>
    <w:p w14:paraId="18C40CE3" w14:textId="77777777" w:rsidR="00382E1C" w:rsidRDefault="00382E1C" w:rsidP="000901A9">
      <w:pPr>
        <w:spacing w:line="360" w:lineRule="auto"/>
        <w:rPr>
          <w:rFonts w:ascii="Arial Black" w:hAnsi="Arial Black" w:cs="Arial"/>
          <w:sz w:val="24"/>
          <w:szCs w:val="24"/>
        </w:rPr>
      </w:pPr>
      <w:bookmarkStart w:id="5" w:name="_Hlk157886450"/>
    </w:p>
    <w:p w14:paraId="0D3F54AD" w14:textId="77777777" w:rsidR="00382E1C" w:rsidRDefault="00382E1C" w:rsidP="000901A9">
      <w:pPr>
        <w:spacing w:line="360" w:lineRule="auto"/>
        <w:rPr>
          <w:rFonts w:ascii="Arial Black" w:hAnsi="Arial Black" w:cs="Arial"/>
          <w:sz w:val="24"/>
          <w:szCs w:val="24"/>
        </w:rPr>
      </w:pPr>
    </w:p>
    <w:p w14:paraId="6F713D13" w14:textId="342F14D7" w:rsidR="000901A9" w:rsidRPr="00AD0BCD" w:rsidRDefault="000901A9" w:rsidP="000901A9">
      <w:pPr>
        <w:spacing w:line="360" w:lineRule="auto"/>
        <w:rPr>
          <w:rFonts w:ascii="Arial Black" w:hAnsi="Arial Black" w:cs="Arial"/>
          <w:sz w:val="24"/>
          <w:szCs w:val="24"/>
        </w:rPr>
      </w:pPr>
      <w:r w:rsidRPr="00AD0BCD">
        <w:rPr>
          <w:rFonts w:ascii="Arial Black" w:hAnsi="Arial Black" w:cs="Arial"/>
          <w:sz w:val="24"/>
          <w:szCs w:val="24"/>
        </w:rPr>
        <w:lastRenderedPageBreak/>
        <w:t>SWOT Analysis</w:t>
      </w:r>
    </w:p>
    <w:bookmarkEnd w:id="5"/>
    <w:p w14:paraId="5A612B55" w14:textId="77777777" w:rsidR="00B14332" w:rsidRPr="00AD0BCD" w:rsidRDefault="000901A9" w:rsidP="00B14332">
      <w:pPr>
        <w:spacing w:line="360" w:lineRule="auto"/>
        <w:rPr>
          <w:rFonts w:ascii="Arial Black" w:hAnsi="Arial Black" w:cs="Arial"/>
          <w:sz w:val="24"/>
          <w:szCs w:val="24"/>
        </w:rPr>
      </w:pPr>
      <w:r w:rsidRPr="00AD0BCD">
        <w:rPr>
          <w:rFonts w:ascii="Arial Black" w:hAnsi="Arial Black" w:cs="Arial"/>
          <w:sz w:val="24"/>
          <w:szCs w:val="24"/>
        </w:rPr>
        <w:t xml:space="preserve">Strengths: </w:t>
      </w:r>
    </w:p>
    <w:p w14:paraId="7E46B1CE" w14:textId="12EAD035" w:rsidR="00B14332" w:rsidRDefault="000901A9" w:rsidP="00B14332">
      <w:pPr>
        <w:spacing w:line="360" w:lineRule="auto"/>
      </w:pPr>
      <w:proofErr w:type="spellStart"/>
      <w:r w:rsidRPr="000901A9">
        <w:rPr>
          <w:rFonts w:ascii="Arial" w:hAnsi="Arial" w:cs="Arial"/>
          <w:sz w:val="24"/>
          <w:szCs w:val="24"/>
        </w:rPr>
        <w:t>Wilko's</w:t>
      </w:r>
      <w:proofErr w:type="spellEnd"/>
      <w:r w:rsidRPr="000901A9">
        <w:rPr>
          <w:rFonts w:ascii="Arial" w:hAnsi="Arial" w:cs="Arial"/>
          <w:sz w:val="24"/>
          <w:szCs w:val="24"/>
        </w:rPr>
        <w:t xml:space="preserve"> established brand, diverse product variety, and </w:t>
      </w:r>
      <w:r w:rsidR="00AD0BCD">
        <w:rPr>
          <w:rFonts w:ascii="Arial" w:hAnsi="Arial" w:cs="Arial"/>
          <w:sz w:val="24"/>
          <w:szCs w:val="24"/>
        </w:rPr>
        <w:t>high-street</w:t>
      </w:r>
      <w:r w:rsidRPr="000901A9">
        <w:rPr>
          <w:rFonts w:ascii="Arial" w:hAnsi="Arial" w:cs="Arial"/>
          <w:sz w:val="24"/>
          <w:szCs w:val="24"/>
        </w:rPr>
        <w:t xml:space="preserve"> presence have made it a trusted source for household and DIY supplies (Porter, 1985). However, these capabilities were insufficient to meet rising challenges.</w:t>
      </w:r>
      <w:r w:rsidRPr="000901A9">
        <w:t xml:space="preserve"> </w:t>
      </w:r>
    </w:p>
    <w:p w14:paraId="635D20C2" w14:textId="77777777" w:rsidR="00B14332" w:rsidRPr="00AD0BCD" w:rsidRDefault="000901A9" w:rsidP="00B14332">
      <w:pPr>
        <w:spacing w:line="360" w:lineRule="auto"/>
        <w:rPr>
          <w:rFonts w:ascii="Arial Black" w:hAnsi="Arial Black" w:cs="Arial"/>
          <w:sz w:val="24"/>
          <w:szCs w:val="24"/>
        </w:rPr>
      </w:pPr>
      <w:r w:rsidRPr="00AD0BCD">
        <w:rPr>
          <w:rFonts w:ascii="Arial Black" w:hAnsi="Arial Black" w:cs="Arial"/>
          <w:sz w:val="24"/>
          <w:szCs w:val="24"/>
        </w:rPr>
        <w:t xml:space="preserve">Weaknesses: </w:t>
      </w:r>
    </w:p>
    <w:p w14:paraId="03FF63C8" w14:textId="7920334E" w:rsidR="00B14332" w:rsidRPr="00B14332" w:rsidRDefault="000901A9" w:rsidP="00B14332">
      <w:pPr>
        <w:spacing w:line="360" w:lineRule="auto"/>
        <w:rPr>
          <w:rFonts w:ascii="Arial" w:hAnsi="Arial" w:cs="Arial"/>
          <w:sz w:val="24"/>
          <w:szCs w:val="24"/>
        </w:rPr>
      </w:pPr>
      <w:r w:rsidRPr="000901A9">
        <w:rPr>
          <w:rFonts w:ascii="Arial" w:hAnsi="Arial" w:cs="Arial"/>
          <w:sz w:val="24"/>
          <w:szCs w:val="24"/>
        </w:rPr>
        <w:t xml:space="preserve">The company struggled to adapt to digital commerce and maintain competitive prices. </w:t>
      </w:r>
      <w:proofErr w:type="spellStart"/>
      <w:r w:rsidRPr="000901A9">
        <w:rPr>
          <w:rFonts w:ascii="Arial" w:hAnsi="Arial" w:cs="Arial"/>
          <w:sz w:val="24"/>
          <w:szCs w:val="24"/>
        </w:rPr>
        <w:t>Wilko's</w:t>
      </w:r>
      <w:proofErr w:type="spellEnd"/>
      <w:r w:rsidRPr="000901A9">
        <w:rPr>
          <w:rFonts w:ascii="Arial" w:hAnsi="Arial" w:cs="Arial"/>
          <w:sz w:val="24"/>
          <w:szCs w:val="24"/>
        </w:rPr>
        <w:t xml:space="preserve"> reluctance to innovate and integrate e-commerce platforms into its business strategy made it vulnerable to competitors who excelled in these areas (</w:t>
      </w:r>
      <w:proofErr w:type="spellStart"/>
      <w:r w:rsidRPr="000901A9">
        <w:rPr>
          <w:rFonts w:ascii="Arial" w:hAnsi="Arial" w:cs="Arial"/>
          <w:sz w:val="24"/>
          <w:szCs w:val="24"/>
        </w:rPr>
        <w:t>Kotler</w:t>
      </w:r>
      <w:proofErr w:type="spellEnd"/>
      <w:r w:rsidRPr="000901A9">
        <w:rPr>
          <w:rFonts w:ascii="Arial" w:hAnsi="Arial" w:cs="Arial"/>
          <w:sz w:val="24"/>
          <w:szCs w:val="24"/>
        </w:rPr>
        <w:t xml:space="preserve"> &amp; Keller, 2016). Furthermore, operational inefficiencies and high costs harmed its position, making it impossible to offer competitive prices while maintaining margins.</w:t>
      </w:r>
    </w:p>
    <w:p w14:paraId="5C73D87D" w14:textId="77777777" w:rsidR="00B14332" w:rsidRPr="00AD0BCD" w:rsidRDefault="00B14332" w:rsidP="00B14332">
      <w:pPr>
        <w:spacing w:line="360" w:lineRule="auto"/>
        <w:rPr>
          <w:rFonts w:ascii="Arial Black" w:hAnsi="Arial Black" w:cs="Arial"/>
          <w:sz w:val="24"/>
          <w:szCs w:val="24"/>
        </w:rPr>
      </w:pPr>
      <w:r w:rsidRPr="00AD0BCD">
        <w:rPr>
          <w:rFonts w:ascii="Arial Black" w:hAnsi="Arial Black" w:cs="Arial"/>
          <w:sz w:val="24"/>
          <w:szCs w:val="24"/>
        </w:rPr>
        <w:t>Opportunities:</w:t>
      </w:r>
    </w:p>
    <w:p w14:paraId="1E6B8383" w14:textId="6345095A" w:rsidR="000901A9" w:rsidRDefault="00B14332" w:rsidP="00B14332">
      <w:pPr>
        <w:spacing w:line="360" w:lineRule="auto"/>
        <w:rPr>
          <w:rFonts w:ascii="Arial" w:hAnsi="Arial" w:cs="Arial"/>
          <w:sz w:val="24"/>
          <w:szCs w:val="24"/>
        </w:rPr>
      </w:pPr>
      <w:r w:rsidRPr="00B14332">
        <w:rPr>
          <w:rFonts w:ascii="Arial" w:hAnsi="Arial" w:cs="Arial"/>
          <w:sz w:val="24"/>
          <w:szCs w:val="24"/>
        </w:rPr>
        <w:t xml:space="preserve">Opportunities for </w:t>
      </w:r>
      <w:proofErr w:type="spellStart"/>
      <w:r w:rsidRPr="00B14332">
        <w:rPr>
          <w:rFonts w:ascii="Arial" w:hAnsi="Arial" w:cs="Arial"/>
          <w:sz w:val="24"/>
          <w:szCs w:val="24"/>
        </w:rPr>
        <w:t>Wilko</w:t>
      </w:r>
      <w:proofErr w:type="spellEnd"/>
      <w:r w:rsidRPr="00B14332">
        <w:rPr>
          <w:rFonts w:ascii="Arial" w:hAnsi="Arial" w:cs="Arial"/>
          <w:sz w:val="24"/>
          <w:szCs w:val="24"/>
        </w:rPr>
        <w:t xml:space="preserve"> to reverse its fortunes included digital transformation, market expansion, and diversification of product lines to meet evolving consumer preferences. Leveraging online sales channels could have mitigated the decline in foot traffic, a trend accelerated by the pandemic (</w:t>
      </w:r>
      <w:proofErr w:type="spellStart"/>
      <w:r w:rsidRPr="00B14332">
        <w:rPr>
          <w:rFonts w:ascii="Arial" w:hAnsi="Arial" w:cs="Arial"/>
          <w:sz w:val="24"/>
          <w:szCs w:val="24"/>
        </w:rPr>
        <w:t>Chaffey</w:t>
      </w:r>
      <w:proofErr w:type="spellEnd"/>
      <w:r w:rsidRPr="00B14332">
        <w:rPr>
          <w:rFonts w:ascii="Arial" w:hAnsi="Arial" w:cs="Arial"/>
          <w:sz w:val="24"/>
          <w:szCs w:val="24"/>
        </w:rPr>
        <w:t xml:space="preserve"> &amp; Ellis-Chadwick, 2019).</w:t>
      </w:r>
    </w:p>
    <w:p w14:paraId="6BCA8F1D" w14:textId="77777777" w:rsidR="00AD0BCD" w:rsidRPr="00AD0BCD" w:rsidRDefault="00B14332" w:rsidP="00B14332">
      <w:pPr>
        <w:spacing w:line="360" w:lineRule="auto"/>
        <w:rPr>
          <w:rFonts w:ascii="Arial Black" w:hAnsi="Arial Black" w:cs="Arial"/>
          <w:sz w:val="24"/>
          <w:szCs w:val="24"/>
        </w:rPr>
      </w:pPr>
      <w:r w:rsidRPr="00AD0BCD">
        <w:rPr>
          <w:rFonts w:ascii="Arial Black" w:hAnsi="Arial Black" w:cs="Arial"/>
          <w:sz w:val="24"/>
          <w:szCs w:val="24"/>
        </w:rPr>
        <w:t xml:space="preserve">Threats: </w:t>
      </w:r>
    </w:p>
    <w:p w14:paraId="0B53BC65" w14:textId="55424E81" w:rsidR="00B14332" w:rsidRDefault="00B14332" w:rsidP="00B14332">
      <w:pPr>
        <w:spacing w:line="360" w:lineRule="auto"/>
        <w:rPr>
          <w:rFonts w:ascii="Arial" w:hAnsi="Arial" w:cs="Arial"/>
          <w:sz w:val="24"/>
          <w:szCs w:val="24"/>
        </w:rPr>
      </w:pPr>
      <w:r w:rsidRPr="00B14332">
        <w:rPr>
          <w:rFonts w:ascii="Arial" w:hAnsi="Arial" w:cs="Arial"/>
          <w:sz w:val="24"/>
          <w:szCs w:val="24"/>
        </w:rPr>
        <w:t xml:space="preserve">The UK retail sector faces increased competition from discounters such as B&amp;M and internet giants like Amazon. These competitors targeted price-sensitive customers and those who prefer the ease of online shopping, dramatically reducing </w:t>
      </w:r>
      <w:proofErr w:type="spellStart"/>
      <w:r w:rsidRPr="00B14332">
        <w:rPr>
          <w:rFonts w:ascii="Arial" w:hAnsi="Arial" w:cs="Arial"/>
          <w:sz w:val="24"/>
          <w:szCs w:val="24"/>
        </w:rPr>
        <w:t>Wilko's</w:t>
      </w:r>
      <w:proofErr w:type="spellEnd"/>
      <w:r w:rsidRPr="00B14332">
        <w:rPr>
          <w:rFonts w:ascii="Arial" w:hAnsi="Arial" w:cs="Arial"/>
          <w:sz w:val="24"/>
          <w:szCs w:val="24"/>
        </w:rPr>
        <w:t xml:space="preserve"> market share.</w:t>
      </w:r>
    </w:p>
    <w:p w14:paraId="7E3CBBEC" w14:textId="6252FDAC" w:rsidR="003D4C92" w:rsidRPr="00AD0BCD" w:rsidRDefault="003D4C92" w:rsidP="003D4C92">
      <w:pPr>
        <w:spacing w:line="360" w:lineRule="auto"/>
        <w:rPr>
          <w:rFonts w:ascii="Arial Black" w:hAnsi="Arial Black" w:cs="Arial"/>
          <w:sz w:val="24"/>
          <w:szCs w:val="24"/>
        </w:rPr>
      </w:pPr>
      <w:r w:rsidRPr="00AD0BCD">
        <w:rPr>
          <w:rFonts w:ascii="Arial Black" w:hAnsi="Arial Black" w:cs="Arial"/>
          <w:sz w:val="24"/>
          <w:szCs w:val="24"/>
        </w:rPr>
        <w:t>PESTLE Analysis.</w:t>
      </w:r>
    </w:p>
    <w:p w14:paraId="7BA336E1" w14:textId="77777777"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t xml:space="preserve">Political </w:t>
      </w:r>
    </w:p>
    <w:p w14:paraId="27EE8FBB" w14:textId="77777777" w:rsidR="00D52B27" w:rsidRDefault="003D4C92" w:rsidP="003D4C92">
      <w:pPr>
        <w:spacing w:line="360" w:lineRule="auto"/>
        <w:rPr>
          <w:rFonts w:ascii="Arial" w:hAnsi="Arial" w:cs="Arial"/>
          <w:sz w:val="24"/>
          <w:szCs w:val="24"/>
        </w:rPr>
      </w:pPr>
      <w:r w:rsidRPr="003D4C92">
        <w:rPr>
          <w:rFonts w:ascii="Arial" w:hAnsi="Arial" w:cs="Arial"/>
          <w:sz w:val="24"/>
          <w:szCs w:val="24"/>
        </w:rPr>
        <w:t xml:space="preserve">Brexit created uncertainties and interruptions in supply chains, impacting </w:t>
      </w:r>
      <w:proofErr w:type="spellStart"/>
      <w:r w:rsidRPr="003D4C92">
        <w:rPr>
          <w:rFonts w:ascii="Arial" w:hAnsi="Arial" w:cs="Arial"/>
          <w:sz w:val="24"/>
          <w:szCs w:val="24"/>
        </w:rPr>
        <w:t>Wilko's</w:t>
      </w:r>
      <w:proofErr w:type="spellEnd"/>
      <w:r w:rsidRPr="003D4C92">
        <w:rPr>
          <w:rFonts w:ascii="Arial" w:hAnsi="Arial" w:cs="Arial"/>
          <w:sz w:val="24"/>
          <w:szCs w:val="24"/>
        </w:rPr>
        <w:t xml:space="preserve"> inventory management and cost structures (</w:t>
      </w:r>
      <w:proofErr w:type="spellStart"/>
      <w:r w:rsidRPr="003D4C92">
        <w:rPr>
          <w:rFonts w:ascii="Arial" w:hAnsi="Arial" w:cs="Arial"/>
          <w:sz w:val="24"/>
          <w:szCs w:val="24"/>
        </w:rPr>
        <w:t>Ghemawat</w:t>
      </w:r>
      <w:proofErr w:type="spellEnd"/>
      <w:r w:rsidRPr="003D4C92">
        <w:rPr>
          <w:rFonts w:ascii="Arial" w:hAnsi="Arial" w:cs="Arial"/>
          <w:sz w:val="24"/>
          <w:szCs w:val="24"/>
        </w:rPr>
        <w:t xml:space="preserve">, 2017). Furthermore, legal changes and the cessation of COVID-19 assistance measures made </w:t>
      </w:r>
      <w:proofErr w:type="spellStart"/>
      <w:r w:rsidRPr="003D4C92">
        <w:rPr>
          <w:rFonts w:ascii="Arial" w:hAnsi="Arial" w:cs="Arial"/>
          <w:sz w:val="24"/>
          <w:szCs w:val="24"/>
        </w:rPr>
        <w:t>Wilko</w:t>
      </w:r>
      <w:proofErr w:type="spellEnd"/>
      <w:r w:rsidRPr="003D4C92">
        <w:rPr>
          <w:rFonts w:ascii="Arial" w:hAnsi="Arial" w:cs="Arial"/>
          <w:sz w:val="24"/>
          <w:szCs w:val="24"/>
        </w:rPr>
        <w:t xml:space="preserve"> more financially vulnerable.</w:t>
      </w:r>
      <w:r>
        <w:rPr>
          <w:rFonts w:ascii="Arial" w:hAnsi="Arial" w:cs="Arial"/>
          <w:sz w:val="24"/>
          <w:szCs w:val="24"/>
        </w:rPr>
        <w:t xml:space="preserve">                                                                    </w:t>
      </w:r>
    </w:p>
    <w:p w14:paraId="07C8BF0B" w14:textId="77844240"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lastRenderedPageBreak/>
        <w:t>Economic</w:t>
      </w:r>
    </w:p>
    <w:p w14:paraId="41941F3F" w14:textId="5023C852" w:rsidR="003D4C92" w:rsidRDefault="003D4C92" w:rsidP="003D4C92">
      <w:pPr>
        <w:spacing w:line="360" w:lineRule="auto"/>
        <w:rPr>
          <w:rFonts w:ascii="Arial" w:hAnsi="Arial" w:cs="Arial"/>
          <w:sz w:val="24"/>
          <w:szCs w:val="24"/>
        </w:rPr>
      </w:pPr>
      <w:r w:rsidRPr="003D4C92">
        <w:rPr>
          <w:rFonts w:ascii="Arial" w:hAnsi="Arial" w:cs="Arial"/>
          <w:sz w:val="24"/>
          <w:szCs w:val="24"/>
        </w:rPr>
        <w:t xml:space="preserve">The pandemic's economic impact and inflationary pressures resulted in lower consumer expenditure. </w:t>
      </w:r>
      <w:proofErr w:type="spellStart"/>
      <w:r w:rsidRPr="003D4C92">
        <w:rPr>
          <w:rFonts w:ascii="Arial" w:hAnsi="Arial" w:cs="Arial"/>
          <w:sz w:val="24"/>
          <w:szCs w:val="24"/>
        </w:rPr>
        <w:t>Wilko's</w:t>
      </w:r>
      <w:proofErr w:type="spellEnd"/>
      <w:r w:rsidRPr="003D4C92">
        <w:rPr>
          <w:rFonts w:ascii="Arial" w:hAnsi="Arial" w:cs="Arial"/>
          <w:sz w:val="24"/>
          <w:szCs w:val="24"/>
        </w:rPr>
        <w:t xml:space="preserve"> reliance on discretionary expenditure rendered it especially vulnerable to economic downturns (</w:t>
      </w:r>
      <w:proofErr w:type="spellStart"/>
      <w:r w:rsidRPr="003D4C92">
        <w:rPr>
          <w:rFonts w:ascii="Arial" w:hAnsi="Arial" w:cs="Arial"/>
          <w:sz w:val="24"/>
          <w:szCs w:val="24"/>
        </w:rPr>
        <w:t>Mankiw</w:t>
      </w:r>
      <w:proofErr w:type="spellEnd"/>
      <w:r w:rsidRPr="003D4C92">
        <w:rPr>
          <w:rFonts w:ascii="Arial" w:hAnsi="Arial" w:cs="Arial"/>
          <w:sz w:val="24"/>
          <w:szCs w:val="24"/>
        </w:rPr>
        <w:t>, 2020).</w:t>
      </w:r>
    </w:p>
    <w:p w14:paraId="32BFE178" w14:textId="3CBD8586"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t>Sociocultural</w:t>
      </w:r>
    </w:p>
    <w:p w14:paraId="64532734" w14:textId="1C93CD7C" w:rsidR="00D52B27" w:rsidRDefault="00D52B27" w:rsidP="003D4C92">
      <w:pPr>
        <w:spacing w:line="360" w:lineRule="auto"/>
        <w:rPr>
          <w:rFonts w:ascii="Arial" w:hAnsi="Arial" w:cs="Arial"/>
          <w:sz w:val="24"/>
          <w:szCs w:val="24"/>
        </w:rPr>
      </w:pPr>
      <w:proofErr w:type="spellStart"/>
      <w:r w:rsidRPr="00D52B27">
        <w:rPr>
          <w:rFonts w:ascii="Arial" w:hAnsi="Arial" w:cs="Arial"/>
          <w:sz w:val="24"/>
          <w:szCs w:val="24"/>
        </w:rPr>
        <w:t>Wilko</w:t>
      </w:r>
      <w:proofErr w:type="spellEnd"/>
      <w:r w:rsidRPr="00D52B27">
        <w:rPr>
          <w:rFonts w:ascii="Arial" w:hAnsi="Arial" w:cs="Arial"/>
          <w:sz w:val="24"/>
          <w:szCs w:val="24"/>
        </w:rPr>
        <w:t xml:space="preserve"> has been influenced by changing customer behaviours, such as online shopping and value sensitivity. The company struggled to integrate its goods with these changing preferences, failing to properly use consumer data (Solomon, 2014).</w:t>
      </w:r>
    </w:p>
    <w:p w14:paraId="1E9560B2" w14:textId="7833D858"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t>Technological</w:t>
      </w:r>
    </w:p>
    <w:p w14:paraId="5A668F4E" w14:textId="511699ED" w:rsidR="00D52B27" w:rsidRDefault="00D52B27" w:rsidP="003D4C92">
      <w:pPr>
        <w:spacing w:line="360" w:lineRule="auto"/>
        <w:rPr>
          <w:rFonts w:ascii="Arial" w:hAnsi="Arial" w:cs="Arial"/>
          <w:sz w:val="24"/>
          <w:szCs w:val="24"/>
        </w:rPr>
      </w:pPr>
      <w:proofErr w:type="spellStart"/>
      <w:r w:rsidRPr="00D52B27">
        <w:rPr>
          <w:rFonts w:ascii="Arial" w:hAnsi="Arial" w:cs="Arial"/>
          <w:sz w:val="24"/>
          <w:szCs w:val="24"/>
        </w:rPr>
        <w:t>Wilko's</w:t>
      </w:r>
      <w:proofErr w:type="spellEnd"/>
      <w:r w:rsidRPr="00D52B27">
        <w:rPr>
          <w:rFonts w:ascii="Arial" w:hAnsi="Arial" w:cs="Arial"/>
          <w:sz w:val="24"/>
          <w:szCs w:val="24"/>
        </w:rPr>
        <w:t xml:space="preserve"> delayed adoption of digital retailing platforms </w:t>
      </w:r>
      <w:r w:rsidR="0086435B">
        <w:rPr>
          <w:rFonts w:ascii="Arial" w:hAnsi="Arial" w:cs="Arial"/>
          <w:sz w:val="24"/>
          <w:szCs w:val="24"/>
        </w:rPr>
        <w:t>disadvantaged the company</w:t>
      </w:r>
      <w:r w:rsidRPr="00D52B27">
        <w:rPr>
          <w:rFonts w:ascii="Arial" w:hAnsi="Arial" w:cs="Arial"/>
          <w:sz w:val="24"/>
          <w:szCs w:val="24"/>
        </w:rPr>
        <w:t xml:space="preserve">. The rapid acceleration of e-commerce, particularly during the pandemic, highlighted the need </w:t>
      </w:r>
      <w:r>
        <w:rPr>
          <w:rFonts w:ascii="Arial" w:hAnsi="Arial" w:cs="Arial"/>
          <w:sz w:val="24"/>
          <w:szCs w:val="24"/>
        </w:rPr>
        <w:t>for</w:t>
      </w:r>
      <w:r w:rsidRPr="00D52B27">
        <w:rPr>
          <w:rFonts w:ascii="Arial" w:hAnsi="Arial" w:cs="Arial"/>
          <w:sz w:val="24"/>
          <w:szCs w:val="24"/>
        </w:rPr>
        <w:t xml:space="preserve"> an integrated online presence, which </w:t>
      </w:r>
      <w:proofErr w:type="spellStart"/>
      <w:r w:rsidRPr="00D52B27">
        <w:rPr>
          <w:rFonts w:ascii="Arial" w:hAnsi="Arial" w:cs="Arial"/>
          <w:sz w:val="24"/>
          <w:szCs w:val="24"/>
        </w:rPr>
        <w:t>Wilko</w:t>
      </w:r>
      <w:proofErr w:type="spellEnd"/>
      <w:r w:rsidRPr="00D52B27">
        <w:rPr>
          <w:rFonts w:ascii="Arial" w:hAnsi="Arial" w:cs="Arial"/>
          <w:sz w:val="24"/>
          <w:szCs w:val="24"/>
        </w:rPr>
        <w:t xml:space="preserve"> lacked (</w:t>
      </w:r>
      <w:proofErr w:type="spellStart"/>
      <w:r w:rsidRPr="00D52B27">
        <w:rPr>
          <w:rFonts w:ascii="Arial" w:hAnsi="Arial" w:cs="Arial"/>
          <w:sz w:val="24"/>
          <w:szCs w:val="24"/>
        </w:rPr>
        <w:t>Brynjolfsson</w:t>
      </w:r>
      <w:proofErr w:type="spellEnd"/>
      <w:r w:rsidRPr="00D52B27">
        <w:rPr>
          <w:rFonts w:ascii="Arial" w:hAnsi="Arial" w:cs="Arial"/>
          <w:sz w:val="24"/>
          <w:szCs w:val="24"/>
        </w:rPr>
        <w:t xml:space="preserve"> and McAfee, 2014).</w:t>
      </w:r>
    </w:p>
    <w:p w14:paraId="2953BF0B" w14:textId="77777777"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t>Legal</w:t>
      </w:r>
    </w:p>
    <w:p w14:paraId="75893F1C" w14:textId="46183270" w:rsidR="00D52B27" w:rsidRDefault="00D52B27" w:rsidP="003D4C92">
      <w:pPr>
        <w:spacing w:line="360" w:lineRule="auto"/>
        <w:rPr>
          <w:rFonts w:ascii="Arial" w:hAnsi="Arial" w:cs="Arial"/>
          <w:sz w:val="24"/>
          <w:szCs w:val="24"/>
        </w:rPr>
      </w:pPr>
      <w:proofErr w:type="spellStart"/>
      <w:r w:rsidRPr="00D52B27">
        <w:rPr>
          <w:rFonts w:ascii="Arial" w:hAnsi="Arial" w:cs="Arial"/>
          <w:sz w:val="24"/>
          <w:szCs w:val="24"/>
        </w:rPr>
        <w:t>Wilko</w:t>
      </w:r>
      <w:proofErr w:type="spellEnd"/>
      <w:r w:rsidRPr="00D52B27">
        <w:rPr>
          <w:rFonts w:ascii="Arial" w:hAnsi="Arial" w:cs="Arial"/>
          <w:sz w:val="24"/>
          <w:szCs w:val="24"/>
        </w:rPr>
        <w:t xml:space="preserve"> had issues with employment laws and regulations for retail operations. The intricacy of managing these regulatory requirements increased operational costs and administrative responsibilities.</w:t>
      </w:r>
    </w:p>
    <w:p w14:paraId="58D6598D" w14:textId="2EF1014C" w:rsidR="00D52B27" w:rsidRPr="00AD0BCD" w:rsidRDefault="00D52B27" w:rsidP="003D4C92">
      <w:pPr>
        <w:spacing w:line="360" w:lineRule="auto"/>
        <w:rPr>
          <w:rFonts w:ascii="Arial Black" w:hAnsi="Arial Black" w:cs="Arial"/>
          <w:sz w:val="24"/>
          <w:szCs w:val="24"/>
        </w:rPr>
      </w:pPr>
      <w:r w:rsidRPr="00AD0BCD">
        <w:rPr>
          <w:rFonts w:ascii="Arial Black" w:hAnsi="Arial Black" w:cs="Arial"/>
          <w:sz w:val="24"/>
          <w:szCs w:val="24"/>
        </w:rPr>
        <w:t>Environmental</w:t>
      </w:r>
    </w:p>
    <w:p w14:paraId="6EA2A687" w14:textId="03D81F13" w:rsidR="00D52B27" w:rsidRDefault="00D52B27" w:rsidP="003D4C92">
      <w:pPr>
        <w:spacing w:line="360" w:lineRule="auto"/>
        <w:rPr>
          <w:rFonts w:ascii="Arial" w:hAnsi="Arial" w:cs="Arial"/>
          <w:sz w:val="24"/>
          <w:szCs w:val="24"/>
        </w:rPr>
      </w:pPr>
      <w:proofErr w:type="spellStart"/>
      <w:r w:rsidRPr="00D52B27">
        <w:rPr>
          <w:rFonts w:ascii="Arial" w:hAnsi="Arial" w:cs="Arial"/>
          <w:sz w:val="24"/>
          <w:szCs w:val="24"/>
        </w:rPr>
        <w:t>Wilko</w:t>
      </w:r>
      <w:proofErr w:type="spellEnd"/>
      <w:r w:rsidRPr="00D52B27">
        <w:rPr>
          <w:rFonts w:ascii="Arial" w:hAnsi="Arial" w:cs="Arial"/>
          <w:sz w:val="24"/>
          <w:szCs w:val="24"/>
        </w:rPr>
        <w:t xml:space="preserve"> faced both a challenge and an opportunity as consumer demand for environmentally friendly products increased. According to Hartmann and </w:t>
      </w:r>
      <w:proofErr w:type="spellStart"/>
      <w:r w:rsidRPr="00D52B27">
        <w:rPr>
          <w:rFonts w:ascii="Arial" w:hAnsi="Arial" w:cs="Arial"/>
          <w:sz w:val="24"/>
          <w:szCs w:val="24"/>
        </w:rPr>
        <w:t>Ibáñez</w:t>
      </w:r>
      <w:proofErr w:type="spellEnd"/>
      <w:r w:rsidRPr="00D52B27">
        <w:rPr>
          <w:rFonts w:ascii="Arial" w:hAnsi="Arial" w:cs="Arial"/>
          <w:sz w:val="24"/>
          <w:szCs w:val="24"/>
        </w:rPr>
        <w:t xml:space="preserve"> (2012), the retailer's sluggish response to consumer demands resulted in a squandered opportunity to align with their beliefs.</w:t>
      </w:r>
    </w:p>
    <w:p w14:paraId="036D1045" w14:textId="77777777" w:rsidR="004C109B" w:rsidRPr="00AD0BCD" w:rsidRDefault="004C109B" w:rsidP="004C109B">
      <w:pPr>
        <w:spacing w:line="360" w:lineRule="auto"/>
        <w:rPr>
          <w:rFonts w:ascii="Arial Black" w:hAnsi="Arial Black" w:cs="Arial"/>
          <w:sz w:val="24"/>
          <w:szCs w:val="24"/>
        </w:rPr>
      </w:pPr>
      <w:bookmarkStart w:id="6" w:name="_Hlk157886499"/>
      <w:r w:rsidRPr="00AD0BCD">
        <w:rPr>
          <w:rFonts w:ascii="Arial Black" w:hAnsi="Arial Black" w:cs="Arial"/>
          <w:sz w:val="24"/>
          <w:szCs w:val="24"/>
        </w:rPr>
        <w:t>Theoretical context and implications</w:t>
      </w:r>
    </w:p>
    <w:bookmarkEnd w:id="6"/>
    <w:p w14:paraId="13704E24" w14:textId="45AC095D" w:rsidR="00D52B27" w:rsidRDefault="004C109B" w:rsidP="004C109B">
      <w:pPr>
        <w:spacing w:line="360" w:lineRule="auto"/>
        <w:rPr>
          <w:rFonts w:ascii="Arial" w:hAnsi="Arial" w:cs="Arial"/>
          <w:sz w:val="24"/>
          <w:szCs w:val="24"/>
        </w:rPr>
      </w:pPr>
      <w:r w:rsidRPr="004C109B">
        <w:rPr>
          <w:rFonts w:ascii="Arial" w:hAnsi="Arial" w:cs="Arial"/>
          <w:sz w:val="24"/>
          <w:szCs w:val="24"/>
        </w:rPr>
        <w:t xml:space="preserve">Porter's Five Forces (1985) analysis demonstrates that the threat of new entrants and customer bargaining power had a substantial impact on </w:t>
      </w:r>
      <w:proofErr w:type="spellStart"/>
      <w:r w:rsidRPr="004C109B">
        <w:rPr>
          <w:rFonts w:ascii="Arial" w:hAnsi="Arial" w:cs="Arial"/>
          <w:sz w:val="24"/>
          <w:szCs w:val="24"/>
        </w:rPr>
        <w:t>Wilko</w:t>
      </w:r>
      <w:proofErr w:type="spellEnd"/>
      <w:r w:rsidRPr="004C109B">
        <w:rPr>
          <w:rFonts w:ascii="Arial" w:hAnsi="Arial" w:cs="Arial"/>
          <w:sz w:val="24"/>
          <w:szCs w:val="24"/>
        </w:rPr>
        <w:t xml:space="preserve">. The entry of discounters and internet shops increased competition, while the simplicity of online </w:t>
      </w:r>
      <w:r>
        <w:rPr>
          <w:rFonts w:ascii="Arial" w:hAnsi="Arial" w:cs="Arial"/>
          <w:sz w:val="24"/>
          <w:szCs w:val="24"/>
        </w:rPr>
        <w:t>comparison shopping</w:t>
      </w:r>
      <w:r w:rsidRPr="004C109B">
        <w:rPr>
          <w:rFonts w:ascii="Arial" w:hAnsi="Arial" w:cs="Arial"/>
          <w:sz w:val="24"/>
          <w:szCs w:val="24"/>
        </w:rPr>
        <w:t xml:space="preserve"> enabled consumers to demand cheaper costs, reducing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profit margins.</w:t>
      </w:r>
    </w:p>
    <w:p w14:paraId="049796CC" w14:textId="526A6235" w:rsidR="004C109B" w:rsidRDefault="004C109B" w:rsidP="004C109B">
      <w:pPr>
        <w:spacing w:line="360" w:lineRule="auto"/>
        <w:rPr>
          <w:rFonts w:ascii="Arial" w:hAnsi="Arial" w:cs="Arial"/>
          <w:sz w:val="24"/>
          <w:szCs w:val="24"/>
        </w:rPr>
      </w:pPr>
      <w:r w:rsidRPr="004C109B">
        <w:rPr>
          <w:rFonts w:ascii="Arial" w:hAnsi="Arial" w:cs="Arial"/>
          <w:sz w:val="24"/>
          <w:szCs w:val="24"/>
        </w:rPr>
        <w:lastRenderedPageBreak/>
        <w:t xml:space="preserve">The Marketing Mix (McCarthy, 1960) identifies missing possibilities in product, pricing, place, and promotion.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product offerings and pricing strategy did not develop in response to competing challenges and shifting consumer preferences. Furthermore, its location strategy, which was primarily based on physical stores, did not respond to the growth of e-commerce, and promotional efforts were insufficient to effectively reposition the brand.</w:t>
      </w:r>
    </w:p>
    <w:p w14:paraId="24D23B86" w14:textId="77777777" w:rsidR="004C109B" w:rsidRDefault="004C109B" w:rsidP="004C109B">
      <w:pPr>
        <w:spacing w:line="360" w:lineRule="auto"/>
        <w:rPr>
          <w:rFonts w:ascii="Arial" w:hAnsi="Arial" w:cs="Arial"/>
          <w:sz w:val="24"/>
          <w:szCs w:val="24"/>
        </w:rPr>
      </w:pPr>
    </w:p>
    <w:p w14:paraId="3B6A4135" w14:textId="77777777" w:rsidR="00AD0BCD" w:rsidRDefault="00AD0BCD" w:rsidP="004C109B">
      <w:pPr>
        <w:spacing w:line="360" w:lineRule="auto"/>
        <w:rPr>
          <w:rFonts w:ascii="Arial" w:hAnsi="Arial" w:cs="Arial"/>
          <w:sz w:val="24"/>
          <w:szCs w:val="24"/>
        </w:rPr>
      </w:pPr>
    </w:p>
    <w:p w14:paraId="1C8C7087" w14:textId="77777777" w:rsidR="00AD0BCD" w:rsidRDefault="00AD0BCD" w:rsidP="004C109B">
      <w:pPr>
        <w:spacing w:line="360" w:lineRule="auto"/>
        <w:rPr>
          <w:rFonts w:ascii="Arial" w:hAnsi="Arial" w:cs="Arial"/>
          <w:sz w:val="24"/>
          <w:szCs w:val="24"/>
        </w:rPr>
      </w:pPr>
    </w:p>
    <w:p w14:paraId="027BE4B3" w14:textId="77777777" w:rsidR="00AD0BCD" w:rsidRDefault="00AD0BCD" w:rsidP="004C109B">
      <w:pPr>
        <w:spacing w:line="360" w:lineRule="auto"/>
        <w:rPr>
          <w:rFonts w:ascii="Arial" w:hAnsi="Arial" w:cs="Arial"/>
          <w:sz w:val="24"/>
          <w:szCs w:val="24"/>
        </w:rPr>
      </w:pPr>
    </w:p>
    <w:p w14:paraId="5C7B5E3A" w14:textId="77777777" w:rsidR="00AD0BCD" w:rsidRDefault="00AD0BCD" w:rsidP="004C109B">
      <w:pPr>
        <w:spacing w:line="360" w:lineRule="auto"/>
        <w:rPr>
          <w:rFonts w:ascii="Arial" w:hAnsi="Arial" w:cs="Arial"/>
          <w:sz w:val="24"/>
          <w:szCs w:val="24"/>
        </w:rPr>
      </w:pPr>
    </w:p>
    <w:p w14:paraId="7990777E" w14:textId="77777777" w:rsidR="00AD0BCD" w:rsidRDefault="00AD0BCD" w:rsidP="004C109B">
      <w:pPr>
        <w:spacing w:line="360" w:lineRule="auto"/>
        <w:rPr>
          <w:rFonts w:ascii="Arial" w:hAnsi="Arial" w:cs="Arial"/>
          <w:sz w:val="24"/>
          <w:szCs w:val="24"/>
        </w:rPr>
      </w:pPr>
    </w:p>
    <w:p w14:paraId="12B228F3" w14:textId="77777777" w:rsidR="00AD0BCD" w:rsidRDefault="00AD0BCD" w:rsidP="004C109B">
      <w:pPr>
        <w:spacing w:line="360" w:lineRule="auto"/>
        <w:rPr>
          <w:rFonts w:ascii="Arial" w:hAnsi="Arial" w:cs="Arial"/>
          <w:sz w:val="24"/>
          <w:szCs w:val="24"/>
        </w:rPr>
      </w:pPr>
    </w:p>
    <w:p w14:paraId="54F7C06E" w14:textId="77777777" w:rsidR="00AD0BCD" w:rsidRDefault="00AD0BCD" w:rsidP="004C109B">
      <w:pPr>
        <w:spacing w:line="360" w:lineRule="auto"/>
        <w:rPr>
          <w:rFonts w:ascii="Arial" w:hAnsi="Arial" w:cs="Arial"/>
          <w:sz w:val="24"/>
          <w:szCs w:val="24"/>
        </w:rPr>
      </w:pPr>
    </w:p>
    <w:p w14:paraId="4B57DB8B" w14:textId="77777777" w:rsidR="00FD4F35" w:rsidRDefault="00FD4F35" w:rsidP="004C109B">
      <w:pPr>
        <w:spacing w:line="360" w:lineRule="auto"/>
        <w:rPr>
          <w:rFonts w:ascii="Arial Black" w:hAnsi="Arial Black" w:cs="Arial"/>
          <w:sz w:val="24"/>
          <w:szCs w:val="24"/>
        </w:rPr>
      </w:pPr>
    </w:p>
    <w:p w14:paraId="5DC2F5B5" w14:textId="77777777" w:rsidR="00FD4F35" w:rsidRDefault="00FD4F35" w:rsidP="004C109B">
      <w:pPr>
        <w:spacing w:line="360" w:lineRule="auto"/>
        <w:rPr>
          <w:rFonts w:ascii="Arial Black" w:hAnsi="Arial Black" w:cs="Arial"/>
          <w:sz w:val="24"/>
          <w:szCs w:val="24"/>
        </w:rPr>
      </w:pPr>
    </w:p>
    <w:p w14:paraId="43E7F8F9" w14:textId="77777777" w:rsidR="00FD4F35" w:rsidRDefault="00FD4F35" w:rsidP="004C109B">
      <w:pPr>
        <w:spacing w:line="360" w:lineRule="auto"/>
        <w:rPr>
          <w:rFonts w:ascii="Arial Black" w:hAnsi="Arial Black" w:cs="Arial"/>
          <w:sz w:val="24"/>
          <w:szCs w:val="24"/>
        </w:rPr>
      </w:pPr>
    </w:p>
    <w:p w14:paraId="0709CED7" w14:textId="77777777" w:rsidR="00FD4F35" w:rsidRDefault="00FD4F35" w:rsidP="004C109B">
      <w:pPr>
        <w:spacing w:line="360" w:lineRule="auto"/>
        <w:rPr>
          <w:rFonts w:ascii="Arial Black" w:hAnsi="Arial Black" w:cs="Arial"/>
          <w:sz w:val="24"/>
          <w:szCs w:val="24"/>
        </w:rPr>
      </w:pPr>
    </w:p>
    <w:p w14:paraId="1C44759D" w14:textId="77777777" w:rsidR="00FD4F35" w:rsidRDefault="00FD4F35" w:rsidP="004C109B">
      <w:pPr>
        <w:spacing w:line="360" w:lineRule="auto"/>
        <w:rPr>
          <w:rFonts w:ascii="Arial Black" w:hAnsi="Arial Black" w:cs="Arial"/>
          <w:sz w:val="24"/>
          <w:szCs w:val="24"/>
        </w:rPr>
      </w:pPr>
    </w:p>
    <w:p w14:paraId="5F346031" w14:textId="77777777" w:rsidR="00FD4F35" w:rsidRDefault="00FD4F35" w:rsidP="004C109B">
      <w:pPr>
        <w:spacing w:line="360" w:lineRule="auto"/>
        <w:rPr>
          <w:rFonts w:ascii="Arial Black" w:hAnsi="Arial Black" w:cs="Arial"/>
          <w:sz w:val="24"/>
          <w:szCs w:val="24"/>
        </w:rPr>
      </w:pPr>
    </w:p>
    <w:p w14:paraId="7D4D4066" w14:textId="77777777" w:rsidR="00FD4F35" w:rsidRDefault="00FD4F35" w:rsidP="004C109B">
      <w:pPr>
        <w:spacing w:line="360" w:lineRule="auto"/>
        <w:rPr>
          <w:rFonts w:ascii="Arial Black" w:hAnsi="Arial Black" w:cs="Arial"/>
          <w:sz w:val="24"/>
          <w:szCs w:val="24"/>
        </w:rPr>
      </w:pPr>
    </w:p>
    <w:p w14:paraId="520BEFDC" w14:textId="77777777" w:rsidR="00FD4F35" w:rsidRDefault="00FD4F35" w:rsidP="004C109B">
      <w:pPr>
        <w:spacing w:line="360" w:lineRule="auto"/>
        <w:rPr>
          <w:rFonts w:ascii="Arial Black" w:hAnsi="Arial Black" w:cs="Arial"/>
          <w:sz w:val="24"/>
          <w:szCs w:val="24"/>
        </w:rPr>
      </w:pPr>
    </w:p>
    <w:p w14:paraId="547E34D0" w14:textId="77777777" w:rsidR="00FD4F35" w:rsidRDefault="00FD4F35" w:rsidP="004C109B">
      <w:pPr>
        <w:spacing w:line="360" w:lineRule="auto"/>
        <w:rPr>
          <w:rFonts w:ascii="Arial Black" w:hAnsi="Arial Black" w:cs="Arial"/>
          <w:sz w:val="24"/>
          <w:szCs w:val="24"/>
        </w:rPr>
      </w:pPr>
    </w:p>
    <w:p w14:paraId="05E3A9BF" w14:textId="77777777" w:rsidR="00382E1C" w:rsidRDefault="00382E1C" w:rsidP="004C109B">
      <w:pPr>
        <w:spacing w:line="360" w:lineRule="auto"/>
        <w:rPr>
          <w:rFonts w:ascii="Arial Black" w:hAnsi="Arial Black" w:cs="Arial"/>
          <w:sz w:val="24"/>
          <w:szCs w:val="24"/>
        </w:rPr>
      </w:pPr>
    </w:p>
    <w:p w14:paraId="7CF669E4" w14:textId="51A018C9" w:rsidR="004C109B" w:rsidRPr="00AD0BCD" w:rsidRDefault="004C109B" w:rsidP="004C109B">
      <w:pPr>
        <w:spacing w:line="360" w:lineRule="auto"/>
        <w:rPr>
          <w:rFonts w:ascii="Arial Black" w:hAnsi="Arial Black" w:cs="Arial"/>
          <w:sz w:val="24"/>
          <w:szCs w:val="24"/>
        </w:rPr>
      </w:pPr>
      <w:r w:rsidRPr="00AD0BCD">
        <w:rPr>
          <w:rFonts w:ascii="Arial Black" w:hAnsi="Arial Black" w:cs="Arial"/>
          <w:sz w:val="24"/>
          <w:szCs w:val="24"/>
        </w:rPr>
        <w:lastRenderedPageBreak/>
        <w:t xml:space="preserve">Conclusion </w:t>
      </w:r>
    </w:p>
    <w:p w14:paraId="07302E3A" w14:textId="2BAB02B2" w:rsidR="004C109B" w:rsidRPr="004C109B" w:rsidRDefault="004C109B" w:rsidP="0086435B">
      <w:pPr>
        <w:spacing w:line="360" w:lineRule="auto"/>
        <w:rPr>
          <w:rFonts w:ascii="Arial" w:hAnsi="Arial" w:cs="Arial"/>
          <w:sz w:val="24"/>
          <w:szCs w:val="24"/>
        </w:rPr>
      </w:pPr>
      <w:r w:rsidRPr="004C109B">
        <w:rPr>
          <w:rFonts w:ascii="Arial" w:hAnsi="Arial" w:cs="Arial"/>
          <w:sz w:val="24"/>
          <w:szCs w:val="24"/>
        </w:rPr>
        <w:t xml:space="preserve">The collapse of </w:t>
      </w:r>
      <w:proofErr w:type="spellStart"/>
      <w:r w:rsidRPr="004C109B">
        <w:rPr>
          <w:rFonts w:ascii="Arial" w:hAnsi="Arial" w:cs="Arial"/>
          <w:sz w:val="24"/>
          <w:szCs w:val="24"/>
        </w:rPr>
        <w:t>Wilko</w:t>
      </w:r>
      <w:proofErr w:type="spellEnd"/>
      <w:r w:rsidRPr="004C109B">
        <w:rPr>
          <w:rFonts w:ascii="Arial" w:hAnsi="Arial" w:cs="Arial"/>
          <w:sz w:val="24"/>
          <w:szCs w:val="24"/>
        </w:rPr>
        <w:t xml:space="preserve"> serves as a cautionary story for the retail business, emphasising the crucial significance of adaptation and innovation in navigating the intricacies of the modern economy.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transition from a popular high street staple to administration is a complicated story of wasted opportunities and strategic blunders, accentuated by the never-ending change of consumer preferences and technological advancements.</w:t>
      </w:r>
      <w:r w:rsidRPr="004C109B">
        <w:t xml:space="preserve"> </w:t>
      </w:r>
      <w:r>
        <w:t xml:space="preserve">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bankruptcy was largely due to a failure to adapt its business strategy to the digital revolution.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slow response to internet retailing hampered its capacity to compete effectively in an era when e-commerce has become more than a convenience. This, combined with a failure to streamline and broaden its product offering in response to increased competition, demonstrated a lack of strategic </w:t>
      </w:r>
      <w:r w:rsidR="0086435B">
        <w:rPr>
          <w:rFonts w:ascii="Arial" w:hAnsi="Arial" w:cs="Arial"/>
          <w:sz w:val="24"/>
          <w:szCs w:val="24"/>
        </w:rPr>
        <w:t>understanding</w:t>
      </w:r>
      <w:r w:rsidRPr="004C109B">
        <w:rPr>
          <w:rFonts w:ascii="Arial" w:hAnsi="Arial" w:cs="Arial"/>
          <w:sz w:val="24"/>
          <w:szCs w:val="24"/>
        </w:rPr>
        <w:t xml:space="preserve">. The retail landscape is becoming dominated by firms </w:t>
      </w:r>
      <w:r>
        <w:rPr>
          <w:rFonts w:ascii="Arial" w:hAnsi="Arial" w:cs="Arial"/>
          <w:sz w:val="24"/>
          <w:szCs w:val="24"/>
        </w:rPr>
        <w:t>that</w:t>
      </w:r>
      <w:r w:rsidRPr="004C109B">
        <w:rPr>
          <w:rFonts w:ascii="Arial" w:hAnsi="Arial" w:cs="Arial"/>
          <w:sz w:val="24"/>
          <w:szCs w:val="24"/>
        </w:rPr>
        <w:t xml:space="preserve"> not only offer competitive prices but also deliver a seamless </w:t>
      </w:r>
      <w:proofErr w:type="spellStart"/>
      <w:r w:rsidRPr="004C109B">
        <w:rPr>
          <w:rFonts w:ascii="Arial" w:hAnsi="Arial" w:cs="Arial"/>
          <w:sz w:val="24"/>
          <w:szCs w:val="24"/>
        </w:rPr>
        <w:t>omnichannel</w:t>
      </w:r>
      <w:proofErr w:type="spellEnd"/>
      <w:r w:rsidRPr="004C109B">
        <w:rPr>
          <w:rFonts w:ascii="Arial" w:hAnsi="Arial" w:cs="Arial"/>
          <w:sz w:val="24"/>
          <w:szCs w:val="24"/>
        </w:rPr>
        <w:t xml:space="preserve"> shopping experience tailored to the convenience and preferences of today's </w:t>
      </w:r>
      <w:r>
        <w:rPr>
          <w:rFonts w:ascii="Arial" w:hAnsi="Arial" w:cs="Arial"/>
          <w:sz w:val="24"/>
          <w:szCs w:val="24"/>
        </w:rPr>
        <w:t>consumers</w:t>
      </w:r>
      <w:r w:rsidRPr="004C109B">
        <w:rPr>
          <w:rFonts w:ascii="Arial" w:hAnsi="Arial" w:cs="Arial"/>
          <w:sz w:val="24"/>
          <w:szCs w:val="24"/>
        </w:rPr>
        <w:t>.</w:t>
      </w:r>
      <w:r w:rsidRPr="004C109B">
        <w:t xml:space="preserve"> </w:t>
      </w:r>
      <w:r>
        <w:t xml:space="preserve">                                               </w:t>
      </w:r>
      <w:r w:rsidRPr="004C109B">
        <w:rPr>
          <w:rFonts w:ascii="Arial" w:hAnsi="Arial" w:cs="Arial"/>
          <w:sz w:val="24"/>
          <w:szCs w:val="24"/>
        </w:rPr>
        <w:t xml:space="preserve">Furthermore, external economic circumstances contributed significantly to </w:t>
      </w:r>
      <w:proofErr w:type="spellStart"/>
      <w:r w:rsidRPr="004C109B">
        <w:rPr>
          <w:rFonts w:ascii="Arial" w:hAnsi="Arial" w:cs="Arial"/>
          <w:sz w:val="24"/>
          <w:szCs w:val="24"/>
        </w:rPr>
        <w:t>Wilko's</w:t>
      </w:r>
      <w:proofErr w:type="spellEnd"/>
      <w:r w:rsidRPr="004C109B">
        <w:rPr>
          <w:rFonts w:ascii="Arial" w:hAnsi="Arial" w:cs="Arial"/>
          <w:sz w:val="24"/>
          <w:szCs w:val="24"/>
        </w:rPr>
        <w:t xml:space="preserve"> weaknesses. The influence of Brexit on supply networks, the economic slowdown following the COVID-19 pandemic, and shifting consumer behaviours all presented problems that </w:t>
      </w:r>
      <w:proofErr w:type="spellStart"/>
      <w:r w:rsidRPr="004C109B">
        <w:rPr>
          <w:rFonts w:ascii="Arial" w:hAnsi="Arial" w:cs="Arial"/>
          <w:sz w:val="24"/>
          <w:szCs w:val="24"/>
        </w:rPr>
        <w:t>Wilko</w:t>
      </w:r>
      <w:proofErr w:type="spellEnd"/>
      <w:r w:rsidRPr="004C109B">
        <w:rPr>
          <w:rFonts w:ascii="Arial" w:hAnsi="Arial" w:cs="Arial"/>
          <w:sz w:val="24"/>
          <w:szCs w:val="24"/>
        </w:rPr>
        <w:t xml:space="preserve"> was unable to face. These reasons, combined with the retailer's operational inefficiencies and expensive cost structure, formed a perfect storm that led to its demise.</w:t>
      </w:r>
      <w:r w:rsidR="003C4D36" w:rsidRPr="003C4D36">
        <w:t xml:space="preserve"> </w:t>
      </w:r>
      <w:r w:rsidR="003C4D36">
        <w:t xml:space="preserve">                                                                                                                                                                                                         </w:t>
      </w:r>
      <w:r w:rsidR="003C4D36" w:rsidRPr="003C4D36">
        <w:rPr>
          <w:rFonts w:ascii="Arial" w:hAnsi="Arial" w:cs="Arial"/>
          <w:sz w:val="24"/>
          <w:szCs w:val="24"/>
        </w:rPr>
        <w:t>This case study demonstrates the importance for merchants to be nimble, constantly inventing and altering their tactics to suit the changing demands of the market. It highlights the importance of taking a proactive approach to digital transformation, customer engagement, and operational efficiency. Retailers must prioritise understanding and forecasting customer trends, using technology to improve the shopping experience, and optimising their operations to withstand economic swings and competitive challenges.</w:t>
      </w:r>
      <w:r w:rsidR="003C4D36">
        <w:rPr>
          <w:rFonts w:ascii="Arial" w:hAnsi="Arial" w:cs="Arial"/>
          <w:sz w:val="24"/>
          <w:szCs w:val="24"/>
        </w:rPr>
        <w:t xml:space="preserve">                                                                                                                                                         </w:t>
      </w:r>
      <w:r w:rsidR="003C4D36" w:rsidRPr="003C4D36">
        <w:rPr>
          <w:rFonts w:ascii="Arial" w:hAnsi="Arial" w:cs="Arial"/>
          <w:sz w:val="24"/>
          <w:szCs w:val="24"/>
        </w:rPr>
        <w:t xml:space="preserve">Finally, </w:t>
      </w:r>
      <w:proofErr w:type="spellStart"/>
      <w:r w:rsidR="003C4D36" w:rsidRPr="003C4D36">
        <w:rPr>
          <w:rFonts w:ascii="Arial" w:hAnsi="Arial" w:cs="Arial"/>
          <w:sz w:val="24"/>
          <w:szCs w:val="24"/>
        </w:rPr>
        <w:t>Wilko's</w:t>
      </w:r>
      <w:proofErr w:type="spellEnd"/>
      <w:r w:rsidR="003C4D36" w:rsidRPr="003C4D36">
        <w:rPr>
          <w:rFonts w:ascii="Arial" w:hAnsi="Arial" w:cs="Arial"/>
          <w:sz w:val="24"/>
          <w:szCs w:val="24"/>
        </w:rPr>
        <w:t xml:space="preserve"> collapse serves as a sharp reminder of the retail industry's never-ending evolution. It emphasises the importance of continuous adaptation and innovation, encouraging retailers to see change as an opportunity for growth rather than a danger to existence. The lessons from </w:t>
      </w:r>
      <w:proofErr w:type="spellStart"/>
      <w:r w:rsidR="003C4D36" w:rsidRPr="003C4D36">
        <w:rPr>
          <w:rFonts w:ascii="Arial" w:hAnsi="Arial" w:cs="Arial"/>
          <w:sz w:val="24"/>
          <w:szCs w:val="24"/>
        </w:rPr>
        <w:t>Wilko's</w:t>
      </w:r>
      <w:proofErr w:type="spellEnd"/>
      <w:r w:rsidR="003C4D36" w:rsidRPr="003C4D36">
        <w:rPr>
          <w:rFonts w:ascii="Arial" w:hAnsi="Arial" w:cs="Arial"/>
          <w:sz w:val="24"/>
          <w:szCs w:val="24"/>
        </w:rPr>
        <w:t xml:space="preserve"> experience are vital for any retail company looking to thrive in today's dynamic and competitive climate.</w:t>
      </w:r>
    </w:p>
    <w:p w14:paraId="6D085F00" w14:textId="45557291" w:rsidR="004C109B" w:rsidRPr="00AC4A41" w:rsidRDefault="00D767A3" w:rsidP="0086435B">
      <w:pPr>
        <w:spacing w:line="360" w:lineRule="auto"/>
        <w:rPr>
          <w:rFonts w:ascii="Arial Black" w:hAnsi="Arial Black" w:cs="Arial"/>
          <w:sz w:val="24"/>
          <w:szCs w:val="24"/>
        </w:rPr>
      </w:pPr>
      <w:r w:rsidRPr="00AC4A41">
        <w:rPr>
          <w:rFonts w:ascii="Arial Black" w:hAnsi="Arial Black" w:cs="Arial"/>
          <w:sz w:val="24"/>
          <w:szCs w:val="24"/>
        </w:rPr>
        <w:lastRenderedPageBreak/>
        <w:t>References list</w:t>
      </w:r>
    </w:p>
    <w:p w14:paraId="1A3A4147" w14:textId="77777777" w:rsidR="00AC4A41" w:rsidRDefault="00AC4A41" w:rsidP="0086435B">
      <w:pPr>
        <w:spacing w:line="360" w:lineRule="auto"/>
        <w:rPr>
          <w:rFonts w:ascii="Arial" w:hAnsi="Arial" w:cs="Arial"/>
          <w:sz w:val="24"/>
          <w:szCs w:val="24"/>
        </w:rPr>
      </w:pPr>
    </w:p>
    <w:p w14:paraId="690E734A" w14:textId="2F0643AE"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Benson, P.H. &amp; </w:t>
      </w:r>
      <w:proofErr w:type="spellStart"/>
      <w:r w:rsidRPr="00AC4A41">
        <w:rPr>
          <w:rFonts w:ascii="Arial" w:hAnsi="Arial" w:cs="Arial"/>
          <w:sz w:val="24"/>
          <w:szCs w:val="24"/>
        </w:rPr>
        <w:t>Kotler</w:t>
      </w:r>
      <w:proofErr w:type="spellEnd"/>
      <w:r w:rsidRPr="00AC4A41">
        <w:rPr>
          <w:rFonts w:ascii="Arial" w:hAnsi="Arial" w:cs="Arial"/>
          <w:sz w:val="24"/>
          <w:szCs w:val="24"/>
        </w:rPr>
        <w:t xml:space="preserve">, P., 1977. Marketing Management: Analysis and Control. Journal of Marketing, 41(3), pp.143. </w:t>
      </w:r>
      <w:hyperlink r:id="rId6" w:history="1">
        <w:r w:rsidRPr="007B0A58">
          <w:rPr>
            <w:rStyle w:val="Hyperlink"/>
            <w:rFonts w:ascii="Arial" w:hAnsi="Arial" w:cs="Arial"/>
            <w:sz w:val="24"/>
            <w:szCs w:val="24"/>
          </w:rPr>
          <w:t>https://doi.org/10.2307/1250951</w:t>
        </w:r>
      </w:hyperlink>
    </w:p>
    <w:p w14:paraId="7A93A27F" w14:textId="34F5CA26"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t>Borchert</w:t>
      </w:r>
      <w:proofErr w:type="spellEnd"/>
      <w:r w:rsidRPr="00AC4A41">
        <w:rPr>
          <w:rFonts w:ascii="Arial" w:hAnsi="Arial" w:cs="Arial"/>
          <w:sz w:val="24"/>
          <w:szCs w:val="24"/>
        </w:rPr>
        <w:t xml:space="preserve">, O., 2008. Resource-Based Theory: Creating and Sustaining Competitive Advantage. Journal of Marketing Management, 24(9–10), pp.1041–1044. </w:t>
      </w:r>
      <w:hyperlink r:id="rId7" w:history="1">
        <w:r w:rsidRPr="007B0A58">
          <w:rPr>
            <w:rStyle w:val="Hyperlink"/>
            <w:rFonts w:ascii="Arial" w:hAnsi="Arial" w:cs="Arial"/>
            <w:sz w:val="24"/>
            <w:szCs w:val="24"/>
          </w:rPr>
          <w:t>https://doi.org/10.1362/026725708X382046</w:t>
        </w:r>
      </w:hyperlink>
    </w:p>
    <w:p w14:paraId="067C4B4B" w14:textId="2FD62F5A" w:rsidR="004443A3" w:rsidRDefault="004443A3" w:rsidP="00AC4A41">
      <w:pPr>
        <w:spacing w:line="360" w:lineRule="auto"/>
        <w:ind w:left="720" w:hanging="720"/>
        <w:rPr>
          <w:rFonts w:ascii="Arial" w:hAnsi="Arial" w:cs="Arial"/>
          <w:sz w:val="24"/>
          <w:szCs w:val="24"/>
        </w:rPr>
      </w:pPr>
      <w:proofErr w:type="spellStart"/>
      <w:r w:rsidRPr="004443A3">
        <w:rPr>
          <w:rFonts w:ascii="Arial" w:hAnsi="Arial" w:cs="Arial"/>
          <w:sz w:val="24"/>
          <w:szCs w:val="24"/>
        </w:rPr>
        <w:t>Brynjolfsson</w:t>
      </w:r>
      <w:proofErr w:type="spellEnd"/>
      <w:r w:rsidRPr="004443A3">
        <w:rPr>
          <w:rFonts w:ascii="Arial" w:hAnsi="Arial" w:cs="Arial"/>
          <w:sz w:val="24"/>
          <w:szCs w:val="24"/>
        </w:rPr>
        <w:t>, E., &amp; McAfee, A. (2014). The Second Machine Age: Work, Progress, and Prosperity in a Time of Brilliant Technologies. W.W. Norton &amp; Company.</w:t>
      </w:r>
    </w:p>
    <w:p w14:paraId="51909401" w14:textId="0FBCA269"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Chan, L.L., </w:t>
      </w:r>
      <w:proofErr w:type="spellStart"/>
      <w:r w:rsidRPr="00AC4A41">
        <w:rPr>
          <w:rFonts w:ascii="Arial" w:hAnsi="Arial" w:cs="Arial"/>
          <w:sz w:val="24"/>
          <w:szCs w:val="24"/>
        </w:rPr>
        <w:t>Shaffer</w:t>
      </w:r>
      <w:proofErr w:type="spellEnd"/>
      <w:r w:rsidRPr="00AC4A41">
        <w:rPr>
          <w:rFonts w:ascii="Arial" w:hAnsi="Arial" w:cs="Arial"/>
          <w:sz w:val="24"/>
          <w:szCs w:val="24"/>
        </w:rPr>
        <w:t xml:space="preserve">, M.A. &amp; Snape, E., 2004. In search of sustained competitive advantage: the impact of </w:t>
      </w:r>
      <w:proofErr w:type="spellStart"/>
      <w:r w:rsidRPr="00AC4A41">
        <w:rPr>
          <w:rFonts w:ascii="Arial" w:hAnsi="Arial" w:cs="Arial"/>
          <w:sz w:val="24"/>
          <w:szCs w:val="24"/>
        </w:rPr>
        <w:t>organizational</w:t>
      </w:r>
      <w:proofErr w:type="spellEnd"/>
      <w:r w:rsidRPr="00AC4A41">
        <w:rPr>
          <w:rFonts w:ascii="Arial" w:hAnsi="Arial" w:cs="Arial"/>
          <w:sz w:val="24"/>
          <w:szCs w:val="24"/>
        </w:rPr>
        <w:t xml:space="preserve"> culture, competitive strategy, and human resource management practices on firm performance. The International Journal of Human Resource Management, 15(1), pp.17–35. </w:t>
      </w:r>
      <w:hyperlink r:id="rId8" w:history="1">
        <w:r w:rsidRPr="007B0A58">
          <w:rPr>
            <w:rStyle w:val="Hyperlink"/>
            <w:rFonts w:ascii="Arial" w:hAnsi="Arial" w:cs="Arial"/>
            <w:sz w:val="24"/>
            <w:szCs w:val="24"/>
          </w:rPr>
          <w:t>https://doi.org/10.1080/0958519032000157320</w:t>
        </w:r>
      </w:hyperlink>
    </w:p>
    <w:p w14:paraId="118FE550" w14:textId="720F1151"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t>Chaffey</w:t>
      </w:r>
      <w:proofErr w:type="spellEnd"/>
      <w:r w:rsidRPr="00AC4A41">
        <w:rPr>
          <w:rFonts w:ascii="Arial" w:hAnsi="Arial" w:cs="Arial"/>
          <w:sz w:val="24"/>
          <w:szCs w:val="24"/>
        </w:rPr>
        <w:t xml:space="preserve">, D., 2010. Applying organisational capability models to assess the maturity of digital-marketing governance. Journal of Marketing Management, 26(3–4), pp.187–196. </w:t>
      </w:r>
      <w:hyperlink r:id="rId9" w:history="1">
        <w:r w:rsidRPr="007B0A58">
          <w:rPr>
            <w:rStyle w:val="Hyperlink"/>
            <w:rFonts w:ascii="Arial" w:hAnsi="Arial" w:cs="Arial"/>
            <w:sz w:val="24"/>
            <w:szCs w:val="24"/>
          </w:rPr>
          <w:t>https://doi.org/10.1080/02672571003612192</w:t>
        </w:r>
      </w:hyperlink>
    </w:p>
    <w:p w14:paraId="01F6F243" w14:textId="4EF90D9D"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t>Crittenden</w:t>
      </w:r>
      <w:proofErr w:type="spellEnd"/>
      <w:r w:rsidRPr="00AC4A41">
        <w:rPr>
          <w:rFonts w:ascii="Arial" w:hAnsi="Arial" w:cs="Arial"/>
          <w:sz w:val="24"/>
          <w:szCs w:val="24"/>
        </w:rPr>
        <w:t xml:space="preserve">, V. &amp; Peterson, R.A., 2019. Digital Disruption: The </w:t>
      </w:r>
      <w:proofErr w:type="spellStart"/>
      <w:r w:rsidRPr="00AC4A41">
        <w:rPr>
          <w:rFonts w:ascii="Arial" w:hAnsi="Arial" w:cs="Arial"/>
          <w:sz w:val="24"/>
          <w:szCs w:val="24"/>
        </w:rPr>
        <w:t>Transdisciplinary</w:t>
      </w:r>
      <w:proofErr w:type="spellEnd"/>
      <w:r w:rsidRPr="00AC4A41">
        <w:rPr>
          <w:rFonts w:ascii="Arial" w:hAnsi="Arial" w:cs="Arial"/>
          <w:sz w:val="24"/>
          <w:szCs w:val="24"/>
        </w:rPr>
        <w:t xml:space="preserve"> Future of Marketing Education. Journal of Marketing Education, 41(1), pp.3–4. </w:t>
      </w:r>
      <w:hyperlink r:id="rId10" w:history="1">
        <w:r w:rsidRPr="007B0A58">
          <w:rPr>
            <w:rStyle w:val="Hyperlink"/>
            <w:rFonts w:ascii="Arial" w:hAnsi="Arial" w:cs="Arial"/>
            <w:sz w:val="24"/>
            <w:szCs w:val="24"/>
          </w:rPr>
          <w:t>https://doi.org/10.1177/0273475319825534</w:t>
        </w:r>
      </w:hyperlink>
    </w:p>
    <w:p w14:paraId="3A028602" w14:textId="235388BE"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Hart, C., Doherty, N. &amp; Ellis</w:t>
      </w:r>
      <w:r w:rsidRPr="00AC4A41">
        <w:rPr>
          <w:rFonts w:ascii="Cambria Math" w:hAnsi="Cambria Math" w:cs="Cambria Math"/>
          <w:sz w:val="24"/>
          <w:szCs w:val="24"/>
        </w:rPr>
        <w:t>‐</w:t>
      </w:r>
      <w:r w:rsidRPr="00AC4A41">
        <w:rPr>
          <w:rFonts w:ascii="Arial" w:hAnsi="Arial" w:cs="Arial"/>
          <w:sz w:val="24"/>
          <w:szCs w:val="24"/>
        </w:rPr>
        <w:t xml:space="preserve">Chadwick, F., 2000. Retailer adoption of the Internet – Implications for retail marketing. European Journal of Marketing, 34(8), pp.954–974. </w:t>
      </w:r>
      <w:hyperlink r:id="rId11" w:history="1">
        <w:r w:rsidRPr="007B0A58">
          <w:rPr>
            <w:rStyle w:val="Hyperlink"/>
            <w:rFonts w:ascii="Arial" w:hAnsi="Arial" w:cs="Arial"/>
            <w:sz w:val="24"/>
            <w:szCs w:val="24"/>
          </w:rPr>
          <w:t>https://doi.org/10.1108/03090560010331441</w:t>
        </w:r>
      </w:hyperlink>
    </w:p>
    <w:p w14:paraId="45A48E47" w14:textId="77777777"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Hartmann, P. &amp; </w:t>
      </w:r>
      <w:proofErr w:type="spellStart"/>
      <w:r w:rsidRPr="00AC4A41">
        <w:rPr>
          <w:rFonts w:ascii="Arial" w:hAnsi="Arial" w:cs="Arial"/>
          <w:sz w:val="24"/>
          <w:szCs w:val="24"/>
        </w:rPr>
        <w:t>Ibáñez</w:t>
      </w:r>
      <w:proofErr w:type="spellEnd"/>
      <w:r w:rsidRPr="00AC4A41">
        <w:rPr>
          <w:rFonts w:ascii="Arial" w:hAnsi="Arial" w:cs="Arial"/>
          <w:sz w:val="24"/>
          <w:szCs w:val="24"/>
        </w:rPr>
        <w:t>, V.A., 2012. Green value added. Marketing Intelligence &amp; Planning, 30(7), pp.743-759.</w:t>
      </w:r>
    </w:p>
    <w:p w14:paraId="0DD1ADAE" w14:textId="483A708C"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t>Kotler</w:t>
      </w:r>
      <w:proofErr w:type="spellEnd"/>
      <w:r w:rsidRPr="00AC4A41">
        <w:rPr>
          <w:rFonts w:ascii="Arial" w:hAnsi="Arial" w:cs="Arial"/>
          <w:sz w:val="24"/>
          <w:szCs w:val="24"/>
        </w:rPr>
        <w:t xml:space="preserve">, P., 1994. </w:t>
      </w:r>
      <w:proofErr w:type="spellStart"/>
      <w:r w:rsidRPr="00AC4A41">
        <w:rPr>
          <w:rFonts w:ascii="Arial" w:hAnsi="Arial" w:cs="Arial"/>
          <w:sz w:val="24"/>
          <w:szCs w:val="24"/>
        </w:rPr>
        <w:t>Reconceptualizing</w:t>
      </w:r>
      <w:proofErr w:type="spellEnd"/>
      <w:r w:rsidRPr="00AC4A41">
        <w:rPr>
          <w:rFonts w:ascii="Arial" w:hAnsi="Arial" w:cs="Arial"/>
          <w:sz w:val="24"/>
          <w:szCs w:val="24"/>
        </w:rPr>
        <w:t xml:space="preserve"> marketing: An interview with Philip </w:t>
      </w:r>
      <w:proofErr w:type="spellStart"/>
      <w:r w:rsidRPr="00AC4A41">
        <w:rPr>
          <w:rFonts w:ascii="Arial" w:hAnsi="Arial" w:cs="Arial"/>
          <w:sz w:val="24"/>
          <w:szCs w:val="24"/>
        </w:rPr>
        <w:t>Kotler</w:t>
      </w:r>
      <w:proofErr w:type="spellEnd"/>
      <w:r w:rsidRPr="00AC4A41">
        <w:rPr>
          <w:rFonts w:ascii="Arial" w:hAnsi="Arial" w:cs="Arial"/>
          <w:sz w:val="24"/>
          <w:szCs w:val="24"/>
        </w:rPr>
        <w:t xml:space="preserve">. European Management Journal, 12(4), pp.353–361. </w:t>
      </w:r>
      <w:hyperlink r:id="rId12" w:history="1">
        <w:r w:rsidRPr="007B0A58">
          <w:rPr>
            <w:rStyle w:val="Hyperlink"/>
            <w:rFonts w:ascii="Arial" w:hAnsi="Arial" w:cs="Arial"/>
            <w:sz w:val="24"/>
            <w:szCs w:val="24"/>
          </w:rPr>
          <w:t>https://doi.org/10.1016/0263-2373(94)90021-3</w:t>
        </w:r>
      </w:hyperlink>
    </w:p>
    <w:p w14:paraId="73EC69BE" w14:textId="29B34E3A"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lastRenderedPageBreak/>
        <w:t>Meissner</w:t>
      </w:r>
      <w:proofErr w:type="spellEnd"/>
      <w:r w:rsidRPr="00AC4A41">
        <w:rPr>
          <w:rFonts w:ascii="Arial" w:hAnsi="Arial" w:cs="Arial"/>
          <w:sz w:val="24"/>
          <w:szCs w:val="24"/>
        </w:rPr>
        <w:t xml:space="preserve">, F. &amp; McCarthy, E.J., 1978. Basic Marketing: A Managerial Approach. Journal of Marketing, 42(4), pp.103. </w:t>
      </w:r>
      <w:hyperlink r:id="rId13" w:history="1">
        <w:r w:rsidRPr="007B0A58">
          <w:rPr>
            <w:rStyle w:val="Hyperlink"/>
            <w:rFonts w:ascii="Arial" w:hAnsi="Arial" w:cs="Arial"/>
            <w:sz w:val="24"/>
            <w:szCs w:val="24"/>
          </w:rPr>
          <w:t>https://doi.org/10.2307/1250097</w:t>
        </w:r>
      </w:hyperlink>
    </w:p>
    <w:p w14:paraId="060C2B26" w14:textId="3374C20F" w:rsidR="00AC4A41" w:rsidRDefault="00AC4A41" w:rsidP="00AC4A41">
      <w:pPr>
        <w:spacing w:line="360" w:lineRule="auto"/>
        <w:ind w:left="720" w:hanging="720"/>
        <w:rPr>
          <w:rFonts w:ascii="Arial" w:hAnsi="Arial" w:cs="Arial"/>
          <w:sz w:val="24"/>
          <w:szCs w:val="24"/>
        </w:rPr>
      </w:pPr>
      <w:proofErr w:type="spellStart"/>
      <w:r w:rsidRPr="00AC4A41">
        <w:rPr>
          <w:rFonts w:ascii="Arial" w:hAnsi="Arial" w:cs="Arial"/>
          <w:sz w:val="24"/>
          <w:szCs w:val="24"/>
        </w:rPr>
        <w:t>Vemuri</w:t>
      </w:r>
      <w:proofErr w:type="spellEnd"/>
      <w:r w:rsidRPr="00AC4A41">
        <w:rPr>
          <w:rFonts w:ascii="Arial" w:hAnsi="Arial" w:cs="Arial"/>
          <w:sz w:val="24"/>
          <w:szCs w:val="24"/>
        </w:rPr>
        <w:t xml:space="preserve">, V.K., 2014. The Second Machine Age: Work, Progress, and Prosperity in a Time of Brilliant Technologies, by Erik </w:t>
      </w:r>
      <w:proofErr w:type="spellStart"/>
      <w:r w:rsidRPr="00AC4A41">
        <w:rPr>
          <w:rFonts w:ascii="Arial" w:hAnsi="Arial" w:cs="Arial"/>
          <w:sz w:val="24"/>
          <w:szCs w:val="24"/>
        </w:rPr>
        <w:t>Brynjolfsson</w:t>
      </w:r>
      <w:proofErr w:type="spellEnd"/>
      <w:r w:rsidRPr="00AC4A41">
        <w:rPr>
          <w:rFonts w:ascii="Arial" w:hAnsi="Arial" w:cs="Arial"/>
          <w:sz w:val="24"/>
          <w:szCs w:val="24"/>
        </w:rPr>
        <w:t xml:space="preserve"> and Andrew McAfee. Journal of Information Technology Case and Application Research, 16(2), pp.112–115. </w:t>
      </w:r>
      <w:hyperlink r:id="rId14" w:history="1">
        <w:r w:rsidRPr="007B0A58">
          <w:rPr>
            <w:rStyle w:val="Hyperlink"/>
            <w:rFonts w:ascii="Arial" w:hAnsi="Arial" w:cs="Arial"/>
            <w:sz w:val="24"/>
            <w:szCs w:val="24"/>
          </w:rPr>
          <w:t>https://doi.org/10.1080/15228053.2014.943094</w:t>
        </w:r>
      </w:hyperlink>
    </w:p>
    <w:p w14:paraId="7CA968F8" w14:textId="4FA99198"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Weil, K.E., 1985. PORTER, Competitive advantage, creating and sustaining superior performance. </w:t>
      </w:r>
      <w:proofErr w:type="spellStart"/>
      <w:r w:rsidRPr="00AC4A41">
        <w:rPr>
          <w:rFonts w:ascii="Arial" w:hAnsi="Arial" w:cs="Arial"/>
          <w:sz w:val="24"/>
          <w:szCs w:val="24"/>
        </w:rPr>
        <w:t>Revista</w:t>
      </w:r>
      <w:proofErr w:type="spellEnd"/>
      <w:r w:rsidRPr="00AC4A41">
        <w:rPr>
          <w:rFonts w:ascii="Arial" w:hAnsi="Arial" w:cs="Arial"/>
          <w:sz w:val="24"/>
          <w:szCs w:val="24"/>
        </w:rPr>
        <w:t xml:space="preserve"> De </w:t>
      </w:r>
      <w:proofErr w:type="spellStart"/>
      <w:r w:rsidRPr="00AC4A41">
        <w:rPr>
          <w:rFonts w:ascii="Arial" w:hAnsi="Arial" w:cs="Arial"/>
          <w:sz w:val="24"/>
          <w:szCs w:val="24"/>
        </w:rPr>
        <w:t>Administração</w:t>
      </w:r>
      <w:proofErr w:type="spellEnd"/>
      <w:r w:rsidRPr="00AC4A41">
        <w:rPr>
          <w:rFonts w:ascii="Arial" w:hAnsi="Arial" w:cs="Arial"/>
          <w:sz w:val="24"/>
          <w:szCs w:val="24"/>
        </w:rPr>
        <w:t xml:space="preserve"> De </w:t>
      </w:r>
      <w:proofErr w:type="spellStart"/>
      <w:r w:rsidRPr="00AC4A41">
        <w:rPr>
          <w:rFonts w:ascii="Arial" w:hAnsi="Arial" w:cs="Arial"/>
          <w:sz w:val="24"/>
          <w:szCs w:val="24"/>
        </w:rPr>
        <w:t>Empresas</w:t>
      </w:r>
      <w:proofErr w:type="spellEnd"/>
      <w:r w:rsidRPr="00AC4A41">
        <w:rPr>
          <w:rFonts w:ascii="Arial" w:hAnsi="Arial" w:cs="Arial"/>
          <w:sz w:val="24"/>
          <w:szCs w:val="24"/>
        </w:rPr>
        <w:t xml:space="preserve">, 25(2), pp.82–84. </w:t>
      </w:r>
      <w:hyperlink r:id="rId15" w:history="1">
        <w:r w:rsidRPr="007B0A58">
          <w:rPr>
            <w:rStyle w:val="Hyperlink"/>
            <w:rFonts w:ascii="Arial" w:hAnsi="Arial" w:cs="Arial"/>
            <w:sz w:val="24"/>
            <w:szCs w:val="24"/>
          </w:rPr>
          <w:t>https://doi.org/10.1590/s0034-75901985000200009</w:t>
        </w:r>
      </w:hyperlink>
    </w:p>
    <w:p w14:paraId="7B0A2BE6" w14:textId="3B4CA6E0"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Consumer Behaviour: Buying, Having, and Being (8th ed.), 2009. Management Decision, 47(5), pp.845–848. </w:t>
      </w:r>
      <w:hyperlink r:id="rId16" w:history="1">
        <w:r w:rsidRPr="007B0A58">
          <w:rPr>
            <w:rStyle w:val="Hyperlink"/>
            <w:rFonts w:ascii="Arial" w:hAnsi="Arial" w:cs="Arial"/>
            <w:sz w:val="24"/>
            <w:szCs w:val="24"/>
          </w:rPr>
          <w:t>https://doi.org/10.1108/00251740910960169</w:t>
        </w:r>
      </w:hyperlink>
    </w:p>
    <w:p w14:paraId="398D79A2" w14:textId="1A995BA5"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Barney, J.B., 2012. Purchasing, Supply Chain Management and Sustained Competitive Advantage: The Relevance of Resource</w:t>
      </w:r>
      <w:r w:rsidRPr="00AC4A41">
        <w:rPr>
          <w:rFonts w:ascii="Cambria Math" w:hAnsi="Cambria Math" w:cs="Cambria Math"/>
          <w:sz w:val="24"/>
          <w:szCs w:val="24"/>
        </w:rPr>
        <w:t>‐</w:t>
      </w:r>
      <w:r w:rsidRPr="00AC4A41">
        <w:rPr>
          <w:rFonts w:ascii="Arial" w:hAnsi="Arial" w:cs="Arial"/>
          <w:sz w:val="24"/>
          <w:szCs w:val="24"/>
        </w:rPr>
        <w:t xml:space="preserve">based Theory. Journal of Supply Chain Management, 48(2), pp.3–6. </w:t>
      </w:r>
      <w:hyperlink r:id="rId17" w:history="1">
        <w:r w:rsidRPr="007B0A58">
          <w:rPr>
            <w:rStyle w:val="Hyperlink"/>
            <w:rFonts w:ascii="Arial" w:hAnsi="Arial" w:cs="Arial"/>
            <w:sz w:val="24"/>
            <w:szCs w:val="24"/>
          </w:rPr>
          <w:t>https://doi.org/10.1111/j.1745-493x.2012.03265</w:t>
        </w:r>
      </w:hyperlink>
    </w:p>
    <w:p w14:paraId="64B00EC1" w14:textId="57C1681C" w:rsidR="00AC4A41" w:rsidRDefault="00AC4A41" w:rsidP="00AC4A41">
      <w:pPr>
        <w:spacing w:line="360" w:lineRule="auto"/>
        <w:ind w:left="720" w:hanging="720"/>
        <w:rPr>
          <w:rFonts w:ascii="Arial" w:hAnsi="Arial" w:cs="Arial"/>
          <w:sz w:val="24"/>
          <w:szCs w:val="24"/>
        </w:rPr>
      </w:pPr>
      <w:r w:rsidRPr="00AC4A41">
        <w:rPr>
          <w:rFonts w:ascii="Arial" w:hAnsi="Arial" w:cs="Arial"/>
          <w:sz w:val="24"/>
          <w:szCs w:val="24"/>
        </w:rPr>
        <w:t xml:space="preserve">Borden, N.H. &amp; </w:t>
      </w:r>
      <w:proofErr w:type="spellStart"/>
      <w:r w:rsidRPr="00AC4A41">
        <w:rPr>
          <w:rFonts w:ascii="Arial" w:hAnsi="Arial" w:cs="Arial"/>
          <w:sz w:val="24"/>
          <w:szCs w:val="24"/>
        </w:rPr>
        <w:t>Kotler</w:t>
      </w:r>
      <w:proofErr w:type="spellEnd"/>
      <w:r w:rsidRPr="00AC4A41">
        <w:rPr>
          <w:rFonts w:ascii="Arial" w:hAnsi="Arial" w:cs="Arial"/>
          <w:sz w:val="24"/>
          <w:szCs w:val="24"/>
        </w:rPr>
        <w:t xml:space="preserve">, P., 1973. Marketing Management: Analysis, Planning and Control. Journal of Marketing, 37(1), pp.110. </w:t>
      </w:r>
      <w:hyperlink r:id="rId18" w:history="1">
        <w:r w:rsidRPr="007B0A58">
          <w:rPr>
            <w:rStyle w:val="Hyperlink"/>
            <w:rFonts w:ascii="Arial" w:hAnsi="Arial" w:cs="Arial"/>
            <w:sz w:val="24"/>
            <w:szCs w:val="24"/>
          </w:rPr>
          <w:t>https://doi.org/10.2307/1250783</w:t>
        </w:r>
      </w:hyperlink>
    </w:p>
    <w:p w14:paraId="586E208B" w14:textId="1C861505" w:rsidR="00382E1C" w:rsidRDefault="00A53F4B" w:rsidP="0086435B">
      <w:pPr>
        <w:spacing w:line="360" w:lineRule="auto"/>
        <w:rPr>
          <w:rFonts w:ascii="Arial" w:hAnsi="Arial" w:cs="Arial"/>
          <w:sz w:val="24"/>
          <w:szCs w:val="24"/>
        </w:rPr>
      </w:pPr>
      <w:hyperlink r:id="rId19" w:history="1">
        <w:r w:rsidR="004443A3" w:rsidRPr="007B0A58">
          <w:rPr>
            <w:rStyle w:val="Hyperlink"/>
            <w:rFonts w:ascii="Arial" w:hAnsi="Arial" w:cs="Arial"/>
            <w:sz w:val="24"/>
            <w:szCs w:val="24"/>
          </w:rPr>
          <w:t>https://www.theguardian.com/business/2023/aug/03/budget-retailer-wilko-makes-administration-move-risking-12000-jobs</w:t>
        </w:r>
      </w:hyperlink>
    </w:p>
    <w:p w14:paraId="597504A8" w14:textId="23E1FFE0" w:rsidR="00382E1C" w:rsidRDefault="00A53F4B" w:rsidP="0086435B">
      <w:pPr>
        <w:spacing w:line="360" w:lineRule="auto"/>
        <w:rPr>
          <w:rFonts w:ascii="Arial" w:hAnsi="Arial" w:cs="Arial"/>
          <w:sz w:val="24"/>
          <w:szCs w:val="24"/>
        </w:rPr>
      </w:pPr>
      <w:hyperlink r:id="rId20" w:history="1">
        <w:r w:rsidR="00382E1C" w:rsidRPr="007B0A58">
          <w:rPr>
            <w:rStyle w:val="Hyperlink"/>
            <w:rFonts w:ascii="Arial" w:hAnsi="Arial" w:cs="Arial"/>
            <w:sz w:val="24"/>
            <w:szCs w:val="24"/>
          </w:rPr>
          <w:t>https://www.retail-week.com/wilko-collapse</w:t>
        </w:r>
      </w:hyperlink>
    </w:p>
    <w:p w14:paraId="41DEA5A2" w14:textId="170E65F9" w:rsidR="00382E1C" w:rsidRDefault="00A53F4B" w:rsidP="0086435B">
      <w:pPr>
        <w:spacing w:line="360" w:lineRule="auto"/>
        <w:rPr>
          <w:rFonts w:ascii="Arial" w:hAnsi="Arial" w:cs="Arial"/>
          <w:sz w:val="24"/>
          <w:szCs w:val="24"/>
        </w:rPr>
      </w:pPr>
      <w:hyperlink r:id="rId21" w:history="1">
        <w:r w:rsidR="00382E1C" w:rsidRPr="007B0A58">
          <w:rPr>
            <w:rStyle w:val="Hyperlink"/>
            <w:rFonts w:ascii="Arial" w:hAnsi="Arial" w:cs="Arial"/>
            <w:sz w:val="24"/>
            <w:szCs w:val="24"/>
          </w:rPr>
          <w:t>https://www.progressivepulse.org/economics/the-sudden-decline-of-variety-retailers</w:t>
        </w:r>
      </w:hyperlink>
    </w:p>
    <w:p w14:paraId="16741A8D" w14:textId="4B56E534" w:rsidR="00382E1C" w:rsidRDefault="00A53F4B" w:rsidP="0086435B">
      <w:pPr>
        <w:spacing w:line="360" w:lineRule="auto"/>
        <w:rPr>
          <w:rFonts w:ascii="Arial" w:hAnsi="Arial" w:cs="Arial"/>
          <w:sz w:val="24"/>
          <w:szCs w:val="24"/>
        </w:rPr>
      </w:pPr>
      <w:hyperlink r:id="rId22" w:history="1">
        <w:r w:rsidR="00A81765" w:rsidRPr="007B0A58">
          <w:rPr>
            <w:rStyle w:val="Hyperlink"/>
            <w:rFonts w:ascii="Arial" w:hAnsi="Arial" w:cs="Arial"/>
            <w:sz w:val="24"/>
            <w:szCs w:val="24"/>
          </w:rPr>
          <w:t>https://www.priorityrecruitment.co.uk/news/wilko-collapse-and-what-it-means-for-the-retail-sector</w:t>
        </w:r>
      </w:hyperlink>
    </w:p>
    <w:p w14:paraId="48C1B3E2" w14:textId="77777777" w:rsidR="00382E1C" w:rsidRDefault="00382E1C" w:rsidP="0086435B">
      <w:pPr>
        <w:spacing w:line="360" w:lineRule="auto"/>
        <w:rPr>
          <w:rFonts w:ascii="Arial" w:hAnsi="Arial" w:cs="Arial"/>
          <w:sz w:val="24"/>
          <w:szCs w:val="24"/>
        </w:rPr>
      </w:pPr>
    </w:p>
    <w:p w14:paraId="34C47B32" w14:textId="77777777" w:rsidR="006D5C9A" w:rsidRPr="006D5C9A" w:rsidRDefault="006D5C9A" w:rsidP="006D5C9A">
      <w:pPr>
        <w:spacing w:line="360" w:lineRule="auto"/>
        <w:rPr>
          <w:rFonts w:ascii="Arial" w:hAnsi="Arial" w:cs="Arial"/>
          <w:sz w:val="24"/>
          <w:szCs w:val="24"/>
        </w:rPr>
      </w:pPr>
    </w:p>
    <w:p w14:paraId="799A27EA" w14:textId="77777777" w:rsidR="00A81765" w:rsidRPr="00A81765" w:rsidRDefault="00A81765" w:rsidP="00A81765">
      <w:pPr>
        <w:spacing w:line="360" w:lineRule="auto"/>
        <w:rPr>
          <w:rFonts w:ascii="Arial" w:hAnsi="Arial" w:cs="Arial"/>
          <w:sz w:val="24"/>
          <w:szCs w:val="24"/>
        </w:rPr>
      </w:pPr>
    </w:p>
    <w:p w14:paraId="5A3F9268" w14:textId="77777777" w:rsidR="00A81765" w:rsidRPr="00C551D9" w:rsidRDefault="00A81765" w:rsidP="0086435B">
      <w:pPr>
        <w:spacing w:line="360" w:lineRule="auto"/>
        <w:rPr>
          <w:rFonts w:ascii="Arial" w:hAnsi="Arial" w:cs="Arial"/>
          <w:sz w:val="24"/>
          <w:szCs w:val="24"/>
        </w:rPr>
      </w:pPr>
    </w:p>
    <w:sectPr w:rsidR="00A81765" w:rsidRPr="00C551D9" w:rsidSect="00441B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C4B18"/>
    <w:multiLevelType w:val="multilevel"/>
    <w:tmpl w:val="D076E850"/>
    <w:lvl w:ilvl="0">
      <w:start w:val="1"/>
      <w:numFmt w:val="decimal"/>
      <w:lvlText w:val="%1."/>
      <w:lvlJc w:val="left"/>
      <w:pPr>
        <w:ind w:left="720" w:hanging="360"/>
      </w:pPr>
      <w:rPr>
        <w:rFonts w:hint="default"/>
      </w:rPr>
    </w:lvl>
    <w:lvl w:ilvl="1">
      <w:start w:val="1"/>
      <w:numFmt w:val="decimal"/>
      <w:isLgl/>
      <w:lvlText w:val="%1.%2"/>
      <w:lvlJc w:val="left"/>
      <w:pPr>
        <w:ind w:left="2076" w:hanging="720"/>
      </w:pPr>
      <w:rPr>
        <w:rFonts w:hint="default"/>
      </w:rPr>
    </w:lvl>
    <w:lvl w:ilvl="2">
      <w:start w:val="1"/>
      <w:numFmt w:val="decimal"/>
      <w:isLgl/>
      <w:lvlText w:val="%1.%2.%3"/>
      <w:lvlJc w:val="left"/>
      <w:pPr>
        <w:ind w:left="3072" w:hanging="720"/>
      </w:pPr>
      <w:rPr>
        <w:rFonts w:hint="default"/>
      </w:rPr>
    </w:lvl>
    <w:lvl w:ilvl="3">
      <w:start w:val="1"/>
      <w:numFmt w:val="decimal"/>
      <w:isLgl/>
      <w:lvlText w:val="%1.%2.%3.%4"/>
      <w:lvlJc w:val="left"/>
      <w:pPr>
        <w:ind w:left="4428" w:hanging="1080"/>
      </w:pPr>
      <w:rPr>
        <w:rFonts w:hint="default"/>
      </w:rPr>
    </w:lvl>
    <w:lvl w:ilvl="4">
      <w:start w:val="1"/>
      <w:numFmt w:val="decimal"/>
      <w:isLgl/>
      <w:lvlText w:val="%1.%2.%3.%4.%5"/>
      <w:lvlJc w:val="left"/>
      <w:pPr>
        <w:ind w:left="5784" w:hanging="1440"/>
      </w:pPr>
      <w:rPr>
        <w:rFonts w:hint="default"/>
      </w:rPr>
    </w:lvl>
    <w:lvl w:ilvl="5">
      <w:start w:val="1"/>
      <w:numFmt w:val="decimal"/>
      <w:isLgl/>
      <w:lvlText w:val="%1.%2.%3.%4.%5.%6"/>
      <w:lvlJc w:val="left"/>
      <w:pPr>
        <w:ind w:left="6780" w:hanging="1440"/>
      </w:pPr>
      <w:rPr>
        <w:rFonts w:hint="default"/>
      </w:rPr>
    </w:lvl>
    <w:lvl w:ilvl="6">
      <w:start w:val="1"/>
      <w:numFmt w:val="decimal"/>
      <w:isLgl/>
      <w:lvlText w:val="%1.%2.%3.%4.%5.%6.%7"/>
      <w:lvlJc w:val="left"/>
      <w:pPr>
        <w:ind w:left="8136" w:hanging="1800"/>
      </w:pPr>
      <w:rPr>
        <w:rFonts w:hint="default"/>
      </w:rPr>
    </w:lvl>
    <w:lvl w:ilvl="7">
      <w:start w:val="1"/>
      <w:numFmt w:val="decimal"/>
      <w:isLgl/>
      <w:lvlText w:val="%1.%2.%3.%4.%5.%6.%7.%8"/>
      <w:lvlJc w:val="left"/>
      <w:pPr>
        <w:ind w:left="9492" w:hanging="2160"/>
      </w:pPr>
      <w:rPr>
        <w:rFonts w:hint="default"/>
      </w:rPr>
    </w:lvl>
    <w:lvl w:ilvl="8">
      <w:start w:val="1"/>
      <w:numFmt w:val="decimal"/>
      <w:isLgl/>
      <w:lvlText w:val="%1.%2.%3.%4.%5.%6.%7.%8.%9"/>
      <w:lvlJc w:val="left"/>
      <w:pPr>
        <w:ind w:left="10488" w:hanging="2160"/>
      </w:pPr>
      <w:rPr>
        <w:rFonts w:hint="default"/>
      </w:rPr>
    </w:lvl>
  </w:abstractNum>
  <w:num w:numId="1" w16cid:durableId="551306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1D9"/>
    <w:rsid w:val="00042B07"/>
    <w:rsid w:val="000901A9"/>
    <w:rsid w:val="00382E1C"/>
    <w:rsid w:val="003A2F4E"/>
    <w:rsid w:val="003C4D36"/>
    <w:rsid w:val="003C57DA"/>
    <w:rsid w:val="003D4C92"/>
    <w:rsid w:val="00441B9E"/>
    <w:rsid w:val="004443A3"/>
    <w:rsid w:val="00496DD6"/>
    <w:rsid w:val="004C109B"/>
    <w:rsid w:val="006000D3"/>
    <w:rsid w:val="00612432"/>
    <w:rsid w:val="006C7C1F"/>
    <w:rsid w:val="006D5C9A"/>
    <w:rsid w:val="007A1C6A"/>
    <w:rsid w:val="0086435B"/>
    <w:rsid w:val="009652AE"/>
    <w:rsid w:val="00A53F4B"/>
    <w:rsid w:val="00A6360C"/>
    <w:rsid w:val="00A81765"/>
    <w:rsid w:val="00AC4A41"/>
    <w:rsid w:val="00AD0BCD"/>
    <w:rsid w:val="00B04C69"/>
    <w:rsid w:val="00B14332"/>
    <w:rsid w:val="00C551D9"/>
    <w:rsid w:val="00CD5D0F"/>
    <w:rsid w:val="00CF3336"/>
    <w:rsid w:val="00D36393"/>
    <w:rsid w:val="00D42F54"/>
    <w:rsid w:val="00D52B27"/>
    <w:rsid w:val="00D767A3"/>
    <w:rsid w:val="00EB493B"/>
    <w:rsid w:val="00FD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E956A4"/>
  <w15:chartTrackingRefBased/>
  <w15:docId w15:val="{16DD1102-E5B4-471E-A999-709D1A520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67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67A3"/>
    <w:rPr>
      <w:rFonts w:eastAsiaTheme="minorEastAsia"/>
      <w:kern w:val="0"/>
      <w:lang w:val="en-US"/>
      <w14:ligatures w14:val="none"/>
    </w:rPr>
  </w:style>
  <w:style w:type="paragraph" w:styleId="ListParagraph">
    <w:name w:val="List Paragraph"/>
    <w:basedOn w:val="Normal"/>
    <w:uiPriority w:val="34"/>
    <w:qFormat/>
    <w:rsid w:val="00EB493B"/>
    <w:pPr>
      <w:ind w:left="720"/>
      <w:contextualSpacing/>
    </w:pPr>
  </w:style>
  <w:style w:type="character" w:styleId="Hyperlink">
    <w:name w:val="Hyperlink"/>
    <w:basedOn w:val="DefaultParagraphFont"/>
    <w:uiPriority w:val="99"/>
    <w:unhideWhenUsed/>
    <w:rsid w:val="00382E1C"/>
    <w:rPr>
      <w:color w:val="0563C1" w:themeColor="hyperlink"/>
      <w:u w:val="single"/>
    </w:rPr>
  </w:style>
  <w:style w:type="character" w:styleId="UnresolvedMention">
    <w:name w:val="Unresolved Mention"/>
    <w:basedOn w:val="DefaultParagraphFont"/>
    <w:uiPriority w:val="99"/>
    <w:semiHidden/>
    <w:unhideWhenUsed/>
    <w:rsid w:val="00382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8519032000157320" TargetMode="External"/><Relationship Id="rId13" Type="http://schemas.openxmlformats.org/officeDocument/2006/relationships/hyperlink" Target="https://doi.org/10.2307/1250097" TargetMode="External"/><Relationship Id="rId18" Type="http://schemas.openxmlformats.org/officeDocument/2006/relationships/hyperlink" Target="https://doi.org/10.2307/1250783" TargetMode="External"/><Relationship Id="rId3" Type="http://schemas.openxmlformats.org/officeDocument/2006/relationships/styles" Target="styles.xml"/><Relationship Id="rId21" Type="http://schemas.openxmlformats.org/officeDocument/2006/relationships/hyperlink" Target="https://www.progressivepulse.org/economics/the-sudden-decline-of-variety-retailers" TargetMode="External"/><Relationship Id="rId7" Type="http://schemas.openxmlformats.org/officeDocument/2006/relationships/hyperlink" Target="https://doi.org/10.1362/026725708X382046" TargetMode="External"/><Relationship Id="rId12" Type="http://schemas.openxmlformats.org/officeDocument/2006/relationships/hyperlink" Target="https://doi.org/10.1016/0263-2373(94)90021-3" TargetMode="External"/><Relationship Id="rId17" Type="http://schemas.openxmlformats.org/officeDocument/2006/relationships/hyperlink" Target="https://doi.org/10.1111/j.1745-493x.2012.0326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00251740910960169" TargetMode="External"/><Relationship Id="rId20" Type="http://schemas.openxmlformats.org/officeDocument/2006/relationships/hyperlink" Target="https://www.retail-week.com/wilko-collapse" TargetMode="External"/><Relationship Id="rId1" Type="http://schemas.openxmlformats.org/officeDocument/2006/relationships/customXml" Target="../customXml/item1.xml"/><Relationship Id="rId6" Type="http://schemas.openxmlformats.org/officeDocument/2006/relationships/hyperlink" Target="https://doi.org/10.2307/1250951" TargetMode="External"/><Relationship Id="rId11" Type="http://schemas.openxmlformats.org/officeDocument/2006/relationships/hyperlink" Target="https://doi.org/10.1108/03090560010331441"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590/s0034-75901985000200009" TargetMode="External"/><Relationship Id="rId23" Type="http://schemas.openxmlformats.org/officeDocument/2006/relationships/fontTable" Target="fontTable.xml"/><Relationship Id="rId10" Type="http://schemas.openxmlformats.org/officeDocument/2006/relationships/hyperlink" Target="https://doi.org/10.1177/0273475319825534" TargetMode="External"/><Relationship Id="rId19" Type="http://schemas.openxmlformats.org/officeDocument/2006/relationships/hyperlink" Target="https://www.theguardian.com/business/2023/aug/03/budget-retailer-wilko-makes-administration-move-risking-12000-jobs" TargetMode="External"/><Relationship Id="rId4" Type="http://schemas.openxmlformats.org/officeDocument/2006/relationships/settings" Target="settings.xml"/><Relationship Id="rId9" Type="http://schemas.openxmlformats.org/officeDocument/2006/relationships/hyperlink" Target="https://doi.org/10.1080/02672571003612192" TargetMode="External"/><Relationship Id="rId14" Type="http://schemas.openxmlformats.org/officeDocument/2006/relationships/hyperlink" Target="https://doi.org/10.1080/15228053.2014.943094" TargetMode="External"/><Relationship Id="rId22" Type="http://schemas.openxmlformats.org/officeDocument/2006/relationships/hyperlink" Target="https://www.priorityrecruitment.co.uk/news/wilko-collapse-and-what-it-means-for-the-retail-secto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34C07C21DDD4F628DB2EDB651108B9F"/>
        <w:category>
          <w:name w:val="General"/>
          <w:gallery w:val="placeholder"/>
        </w:category>
        <w:types>
          <w:type w:val="bbPlcHdr"/>
        </w:types>
        <w:behaviors>
          <w:behavior w:val="content"/>
        </w:behaviors>
        <w:guid w:val="{3407BC23-073B-4218-AE9D-67FDE38CD0BF}"/>
      </w:docPartPr>
      <w:docPartBody>
        <w:p w:rsidR="00D1168F" w:rsidRDefault="00FF6C52" w:rsidP="00FF6C52">
          <w:pPr>
            <w:pStyle w:val="334C07C21DDD4F628DB2EDB651108B9F"/>
          </w:pPr>
          <w:r>
            <w:rPr>
              <w:rFonts w:asciiTheme="majorHAnsi" w:eastAsiaTheme="majorEastAsia" w:hAnsiTheme="majorHAnsi" w:cstheme="majorBidi"/>
              <w:color w:val="4472C4" w:themeColor="accent1"/>
              <w:sz w:val="88"/>
              <w:szCs w:val="88"/>
            </w:rPr>
            <w:t>[Document title]</w:t>
          </w:r>
        </w:p>
      </w:docPartBody>
    </w:docPart>
    <w:docPart>
      <w:docPartPr>
        <w:name w:val="D779D0A900644C829C2007EAF5DD53FC"/>
        <w:category>
          <w:name w:val="General"/>
          <w:gallery w:val="placeholder"/>
        </w:category>
        <w:types>
          <w:type w:val="bbPlcHdr"/>
        </w:types>
        <w:behaviors>
          <w:behavior w:val="content"/>
        </w:behaviors>
        <w:guid w:val="{6F18FE77-BDD6-422F-B70F-D60CEE826CDB}"/>
      </w:docPartPr>
      <w:docPartBody>
        <w:p w:rsidR="00D1168F" w:rsidRDefault="00FF6C52" w:rsidP="00FF6C52">
          <w:pPr>
            <w:pStyle w:val="D779D0A900644C829C2007EAF5DD53F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C52"/>
    <w:rsid w:val="00AF1FDB"/>
    <w:rsid w:val="00D1168F"/>
    <w:rsid w:val="00FF6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4C07C21DDD4F628DB2EDB651108B9F">
    <w:name w:val="334C07C21DDD4F628DB2EDB651108B9F"/>
    <w:rsid w:val="00FF6C52"/>
  </w:style>
  <w:style w:type="paragraph" w:customStyle="1" w:styleId="D779D0A900644C829C2007EAF5DD53FC">
    <w:name w:val="D779D0A900644C829C2007EAF5DD53FC"/>
    <w:rsid w:val="00FF6C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1966</Words>
  <Characters>15557</Characters>
  <Application>Microsoft Office Word</Application>
  <DocSecurity>0</DocSecurity>
  <Lines>129</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Fabiola Feraru</cp:lastModifiedBy>
  <cp:revision>2</cp:revision>
  <dcterms:created xsi:type="dcterms:W3CDTF">2024-02-06T20:30:00Z</dcterms:created>
  <dcterms:modified xsi:type="dcterms:W3CDTF">2024-02-06T20:30:00Z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f8cd64bf-ab72-4e19-86df-8b684c238f4a</vt:lpwstr>
  </property>
</Properties>
</file>