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56F2" w:rsidRPr="0087777A" w:rsidRDefault="005300E5">
      <w:pPr>
        <w:rPr>
          <w:rFonts w:ascii="Arial" w:hAnsi="Arial" w:cs="Arial"/>
          <w:sz w:val="24"/>
          <w:szCs w:val="24"/>
        </w:rPr>
      </w:pPr>
      <w:r w:rsidRPr="0087777A">
        <w:rPr>
          <w:rFonts w:ascii="Arial" w:hAnsi="Arial" w:cs="Arial"/>
          <w:sz w:val="24"/>
          <w:szCs w:val="24"/>
        </w:rPr>
        <w:t>Part 1</w:t>
      </w:r>
    </w:p>
    <w:p w:rsidR="008856F2" w:rsidRPr="0087777A" w:rsidRDefault="005300E5">
      <w:pPr>
        <w:rPr>
          <w:rFonts w:ascii="Arial" w:hAnsi="Arial" w:cs="Arial"/>
          <w:sz w:val="24"/>
          <w:szCs w:val="24"/>
        </w:rPr>
      </w:pPr>
      <w:r w:rsidRPr="0087777A">
        <w:rPr>
          <w:rFonts w:ascii="Arial" w:hAnsi="Arial" w:cs="Arial"/>
          <w:sz w:val="24"/>
          <w:szCs w:val="24"/>
        </w:rPr>
        <w:t>Government papers hav</w:t>
      </w:r>
      <w:r w:rsidR="002C15EA">
        <w:rPr>
          <w:rFonts w:ascii="Arial" w:hAnsi="Arial" w:cs="Arial"/>
          <w:sz w:val="24"/>
          <w:szCs w:val="24"/>
        </w:rPr>
        <w:t>e shown that outdoor learning is</w:t>
      </w:r>
      <w:r w:rsidRPr="0087777A">
        <w:rPr>
          <w:rFonts w:ascii="Arial" w:hAnsi="Arial" w:cs="Arial"/>
          <w:sz w:val="24"/>
          <w:szCs w:val="24"/>
        </w:rPr>
        <w:t xml:space="preserve"> beneficial to children. As stated in the Curriculum guidelines, there is an important focus on</w:t>
      </w:r>
      <w:r w:rsidR="002C15EA">
        <w:rPr>
          <w:rFonts w:ascii="Arial" w:hAnsi="Arial" w:cs="Arial"/>
          <w:sz w:val="24"/>
          <w:szCs w:val="24"/>
        </w:rPr>
        <w:t xml:space="preserve"> the</w:t>
      </w:r>
      <w:r w:rsidRPr="0087777A">
        <w:rPr>
          <w:rFonts w:ascii="Arial" w:hAnsi="Arial" w:cs="Arial"/>
          <w:sz w:val="24"/>
          <w:szCs w:val="24"/>
        </w:rPr>
        <w:t xml:space="preserve"> outdoor</w:t>
      </w:r>
      <w:r w:rsidR="002C15EA">
        <w:rPr>
          <w:rFonts w:ascii="Arial" w:hAnsi="Arial" w:cs="Arial"/>
          <w:sz w:val="24"/>
          <w:szCs w:val="24"/>
        </w:rPr>
        <w:t>s</w:t>
      </w:r>
      <w:r w:rsidRPr="0087777A">
        <w:rPr>
          <w:rFonts w:ascii="Arial" w:hAnsi="Arial" w:cs="Arial"/>
          <w:sz w:val="24"/>
          <w:szCs w:val="24"/>
        </w:rPr>
        <w:t xml:space="preserve"> as a learning environment. It expands the knowledge of children about the natural world. Also</w:t>
      </w:r>
      <w:r w:rsidR="0087777A" w:rsidRPr="0087777A">
        <w:rPr>
          <w:rFonts w:ascii="Arial" w:hAnsi="Arial" w:cs="Arial"/>
          <w:sz w:val="24"/>
          <w:szCs w:val="24"/>
        </w:rPr>
        <w:t>,</w:t>
      </w:r>
      <w:r w:rsidRPr="0087777A">
        <w:rPr>
          <w:rFonts w:ascii="Arial" w:hAnsi="Arial" w:cs="Arial"/>
          <w:sz w:val="24"/>
          <w:szCs w:val="24"/>
        </w:rPr>
        <w:t xml:space="preserve"> it shows some benefits from having the outdoors other than learning such as exercising and healthy living. Outdoor learning is seen </w:t>
      </w:r>
      <w:r w:rsidR="00C60BD9" w:rsidRPr="0087777A">
        <w:rPr>
          <w:rFonts w:ascii="Arial" w:hAnsi="Arial" w:cs="Arial"/>
          <w:sz w:val="24"/>
          <w:szCs w:val="24"/>
        </w:rPr>
        <w:t>important</w:t>
      </w:r>
      <w:r w:rsidRPr="0087777A">
        <w:rPr>
          <w:rFonts w:ascii="Arial" w:hAnsi="Arial" w:cs="Arial"/>
          <w:sz w:val="24"/>
          <w:szCs w:val="24"/>
        </w:rPr>
        <w:t xml:space="preserve"> in certain countries like Iceland. </w:t>
      </w:r>
      <w:proofErr w:type="spellStart"/>
      <w:r w:rsidRPr="0087777A">
        <w:rPr>
          <w:rFonts w:ascii="Arial" w:hAnsi="Arial" w:cs="Arial"/>
          <w:sz w:val="24"/>
          <w:szCs w:val="24"/>
        </w:rPr>
        <w:t>Norodahl</w:t>
      </w:r>
      <w:proofErr w:type="spellEnd"/>
      <w:r w:rsidRPr="0087777A">
        <w:rPr>
          <w:rFonts w:ascii="Arial" w:hAnsi="Arial" w:cs="Arial"/>
          <w:sz w:val="24"/>
          <w:szCs w:val="24"/>
        </w:rPr>
        <w:t xml:space="preserve"> and </w:t>
      </w:r>
      <w:proofErr w:type="spellStart"/>
      <w:r w:rsidRPr="0087777A">
        <w:rPr>
          <w:rFonts w:ascii="Arial" w:hAnsi="Arial" w:cs="Arial"/>
          <w:sz w:val="24"/>
          <w:szCs w:val="24"/>
        </w:rPr>
        <w:t>Johannesson</w:t>
      </w:r>
      <w:proofErr w:type="spellEnd"/>
      <w:r w:rsidRPr="0087777A">
        <w:rPr>
          <w:rFonts w:ascii="Arial" w:hAnsi="Arial" w:cs="Arial"/>
          <w:sz w:val="24"/>
          <w:szCs w:val="24"/>
        </w:rPr>
        <w:t xml:space="preserve"> (2013) state that it is seen important in Iceland that children have the outdoor environment as a playing area in their life. There has been an emphasis for a while on the outdoors as a learning environment in Iceland for children aged one to six. There is not much research on how teachers interact and help children in learning outdoors. Also, </w:t>
      </w:r>
      <w:r w:rsidR="002C15EA">
        <w:rPr>
          <w:rFonts w:ascii="Arial" w:hAnsi="Arial" w:cs="Arial"/>
          <w:sz w:val="24"/>
          <w:szCs w:val="24"/>
        </w:rPr>
        <w:t xml:space="preserve">the </w:t>
      </w:r>
      <w:r w:rsidRPr="0087777A">
        <w:rPr>
          <w:rFonts w:ascii="Arial" w:hAnsi="Arial" w:cs="Arial"/>
          <w:sz w:val="24"/>
          <w:szCs w:val="24"/>
        </w:rPr>
        <w:t xml:space="preserve">only evidence shown children aged six to sixteen of using the outdoors is while in school is during the fixed play times.  However, it is shown that there is an increase showing teachers using the nature as a learning environment more. A study done by </w:t>
      </w:r>
      <w:proofErr w:type="spellStart"/>
      <w:r w:rsidRPr="0087777A">
        <w:rPr>
          <w:rFonts w:ascii="Arial" w:hAnsi="Arial" w:cs="Arial"/>
          <w:sz w:val="24"/>
          <w:szCs w:val="24"/>
        </w:rPr>
        <w:t>Reyjkavik</w:t>
      </w:r>
      <w:proofErr w:type="spellEnd"/>
      <w:r w:rsidRPr="0087777A">
        <w:rPr>
          <w:rFonts w:ascii="Arial" w:hAnsi="Arial" w:cs="Arial"/>
          <w:sz w:val="24"/>
          <w:szCs w:val="24"/>
        </w:rPr>
        <w:t xml:space="preserve"> it shows that 7% of schools say that they use the outdoors as a learning environment more often (</w:t>
      </w:r>
      <w:proofErr w:type="spellStart"/>
      <w:r w:rsidRPr="0087777A">
        <w:rPr>
          <w:rFonts w:ascii="Arial" w:hAnsi="Arial" w:cs="Arial"/>
          <w:sz w:val="24"/>
          <w:szCs w:val="24"/>
        </w:rPr>
        <w:t>Oladottir</w:t>
      </w:r>
      <w:proofErr w:type="spellEnd"/>
      <w:r w:rsidRPr="0087777A">
        <w:rPr>
          <w:rFonts w:ascii="Arial" w:hAnsi="Arial" w:cs="Arial"/>
          <w:sz w:val="24"/>
          <w:szCs w:val="24"/>
        </w:rPr>
        <w:t>, 2008).</w:t>
      </w:r>
    </w:p>
    <w:p w:rsidR="0087777A" w:rsidRPr="0087777A" w:rsidRDefault="0087777A">
      <w:pPr>
        <w:rPr>
          <w:rFonts w:ascii="Arial" w:hAnsi="Arial" w:cs="Arial"/>
          <w:sz w:val="24"/>
          <w:szCs w:val="24"/>
        </w:rPr>
      </w:pPr>
    </w:p>
    <w:p w:rsidR="0087777A" w:rsidRPr="0087777A" w:rsidRDefault="0087777A">
      <w:pPr>
        <w:rPr>
          <w:rFonts w:ascii="Arial" w:hAnsi="Arial" w:cs="Arial"/>
          <w:sz w:val="24"/>
          <w:szCs w:val="24"/>
        </w:rPr>
      </w:pPr>
    </w:p>
    <w:p w:rsidR="0087777A" w:rsidRPr="0087777A" w:rsidRDefault="0087777A">
      <w:pPr>
        <w:rPr>
          <w:rFonts w:ascii="Arial" w:hAnsi="Arial" w:cs="Arial"/>
          <w:sz w:val="24"/>
          <w:szCs w:val="24"/>
        </w:rPr>
      </w:pPr>
    </w:p>
    <w:p w:rsidR="0087777A" w:rsidRPr="0087777A" w:rsidRDefault="0087777A">
      <w:pPr>
        <w:rPr>
          <w:rFonts w:ascii="Arial" w:hAnsi="Arial" w:cs="Arial"/>
          <w:sz w:val="24"/>
          <w:szCs w:val="24"/>
        </w:rPr>
      </w:pPr>
    </w:p>
    <w:p w:rsidR="0087777A" w:rsidRPr="0087777A" w:rsidRDefault="0087777A">
      <w:pPr>
        <w:rPr>
          <w:rFonts w:ascii="Arial" w:hAnsi="Arial" w:cs="Arial"/>
          <w:sz w:val="24"/>
          <w:szCs w:val="24"/>
        </w:rPr>
      </w:pPr>
    </w:p>
    <w:p w:rsidR="0087777A" w:rsidRPr="0087777A" w:rsidRDefault="0087777A">
      <w:pPr>
        <w:rPr>
          <w:rFonts w:ascii="Arial" w:hAnsi="Arial" w:cs="Arial"/>
          <w:sz w:val="24"/>
          <w:szCs w:val="24"/>
        </w:rPr>
      </w:pPr>
    </w:p>
    <w:p w:rsidR="0087777A" w:rsidRPr="0087777A" w:rsidRDefault="0087777A">
      <w:pPr>
        <w:rPr>
          <w:rFonts w:ascii="Arial" w:hAnsi="Arial" w:cs="Arial"/>
          <w:sz w:val="24"/>
          <w:szCs w:val="24"/>
        </w:rPr>
      </w:pPr>
    </w:p>
    <w:p w:rsidR="008856F2" w:rsidRPr="0087777A" w:rsidRDefault="008856F2">
      <w:pPr>
        <w:rPr>
          <w:rFonts w:ascii="Arial" w:hAnsi="Arial" w:cs="Arial"/>
          <w:sz w:val="24"/>
          <w:szCs w:val="24"/>
        </w:rPr>
      </w:pPr>
    </w:p>
    <w:p w:rsidR="008856F2" w:rsidRPr="0087777A" w:rsidRDefault="005300E5">
      <w:pPr>
        <w:rPr>
          <w:rFonts w:ascii="Arial" w:hAnsi="Arial" w:cs="Arial"/>
          <w:sz w:val="24"/>
          <w:szCs w:val="24"/>
        </w:rPr>
      </w:pPr>
      <w:r w:rsidRPr="0087777A">
        <w:rPr>
          <w:rFonts w:ascii="Arial" w:hAnsi="Arial" w:cs="Arial"/>
          <w:sz w:val="24"/>
          <w:szCs w:val="24"/>
        </w:rPr>
        <w:t>Reference</w:t>
      </w:r>
      <w:r w:rsidR="0087777A" w:rsidRPr="0087777A">
        <w:rPr>
          <w:rFonts w:ascii="Arial" w:hAnsi="Arial" w:cs="Arial"/>
          <w:sz w:val="24"/>
          <w:szCs w:val="24"/>
        </w:rPr>
        <w:t xml:space="preserve"> List</w:t>
      </w:r>
      <w:r w:rsidRPr="0087777A">
        <w:rPr>
          <w:rFonts w:ascii="Arial" w:hAnsi="Arial" w:cs="Arial"/>
          <w:sz w:val="24"/>
          <w:szCs w:val="24"/>
        </w:rPr>
        <w:t xml:space="preserve">: </w:t>
      </w:r>
    </w:p>
    <w:p w:rsidR="0087777A" w:rsidRPr="0087777A" w:rsidRDefault="005300E5">
      <w:pPr>
        <w:rPr>
          <w:rFonts w:ascii="Arial" w:hAnsi="Arial" w:cs="Arial"/>
          <w:sz w:val="24"/>
          <w:szCs w:val="24"/>
        </w:rPr>
      </w:pPr>
      <w:proofErr w:type="spellStart"/>
      <w:r w:rsidRPr="0087777A">
        <w:rPr>
          <w:rFonts w:ascii="Arial" w:hAnsi="Arial" w:cs="Arial"/>
          <w:sz w:val="24"/>
          <w:szCs w:val="24"/>
        </w:rPr>
        <w:t>Noradahl</w:t>
      </w:r>
      <w:proofErr w:type="spellEnd"/>
      <w:r w:rsidRPr="0087777A">
        <w:rPr>
          <w:rFonts w:ascii="Arial" w:hAnsi="Arial" w:cs="Arial"/>
          <w:sz w:val="24"/>
          <w:szCs w:val="24"/>
        </w:rPr>
        <w:t xml:space="preserve">, K. and </w:t>
      </w:r>
      <w:proofErr w:type="spellStart"/>
      <w:r w:rsidRPr="0087777A">
        <w:rPr>
          <w:rFonts w:ascii="Arial" w:hAnsi="Arial" w:cs="Arial"/>
          <w:sz w:val="24"/>
          <w:szCs w:val="24"/>
        </w:rPr>
        <w:t>Johannesson</w:t>
      </w:r>
      <w:proofErr w:type="spellEnd"/>
      <w:r w:rsidRPr="0087777A">
        <w:rPr>
          <w:rFonts w:ascii="Arial" w:hAnsi="Arial" w:cs="Arial"/>
          <w:sz w:val="24"/>
          <w:szCs w:val="24"/>
        </w:rPr>
        <w:t xml:space="preserve">, I. (2014) </w:t>
      </w:r>
      <w:r w:rsidR="00446DA7" w:rsidRPr="0087777A">
        <w:rPr>
          <w:rFonts w:ascii="Arial" w:hAnsi="Arial" w:cs="Arial"/>
          <w:sz w:val="24"/>
          <w:szCs w:val="24"/>
        </w:rPr>
        <w:t>‘</w:t>
      </w:r>
      <w:r w:rsidRPr="0087777A">
        <w:rPr>
          <w:rFonts w:ascii="Arial" w:hAnsi="Arial" w:cs="Arial"/>
          <w:sz w:val="24"/>
          <w:szCs w:val="24"/>
        </w:rPr>
        <w:t xml:space="preserve">Icelandic teacher’s views of using the </w:t>
      </w:r>
      <w:r w:rsidR="00446DA7" w:rsidRPr="0087777A">
        <w:rPr>
          <w:rFonts w:ascii="Arial" w:hAnsi="Arial" w:cs="Arial"/>
          <w:sz w:val="24"/>
          <w:szCs w:val="24"/>
        </w:rPr>
        <w:t xml:space="preserve">outdoors’, </w:t>
      </w:r>
      <w:r w:rsidR="00446DA7" w:rsidRPr="0087777A">
        <w:rPr>
          <w:rFonts w:ascii="Arial" w:hAnsi="Arial" w:cs="Arial"/>
          <w:i/>
          <w:sz w:val="24"/>
          <w:szCs w:val="24"/>
        </w:rPr>
        <w:t>Education 3:13</w:t>
      </w:r>
      <w:r w:rsidR="00446DA7" w:rsidRPr="0087777A">
        <w:rPr>
          <w:rFonts w:ascii="Arial" w:hAnsi="Arial" w:cs="Arial"/>
          <w:sz w:val="24"/>
          <w:szCs w:val="24"/>
        </w:rPr>
        <w:t xml:space="preserve"> </w:t>
      </w:r>
      <w:r w:rsidRPr="0087777A">
        <w:rPr>
          <w:rFonts w:ascii="Arial" w:hAnsi="Arial" w:cs="Arial"/>
          <w:i/>
          <w:sz w:val="24"/>
          <w:szCs w:val="24"/>
        </w:rPr>
        <w:t>International Journal of Primary, Elementary and Early Years Education.</w:t>
      </w:r>
      <w:r w:rsidR="00446DA7" w:rsidRPr="0087777A">
        <w:rPr>
          <w:rFonts w:ascii="Arial" w:hAnsi="Arial" w:cs="Arial"/>
          <w:i/>
          <w:sz w:val="24"/>
          <w:szCs w:val="24"/>
        </w:rPr>
        <w:t xml:space="preserve"> </w:t>
      </w:r>
      <w:r w:rsidRPr="0087777A">
        <w:rPr>
          <w:rFonts w:ascii="Arial" w:hAnsi="Arial" w:cs="Arial"/>
          <w:sz w:val="24"/>
          <w:szCs w:val="24"/>
        </w:rPr>
        <w:t xml:space="preserve">Vol 44, No. 4, </w:t>
      </w:r>
      <w:r w:rsidR="00446DA7" w:rsidRPr="0087777A">
        <w:rPr>
          <w:rFonts w:ascii="Arial" w:hAnsi="Arial" w:cs="Arial"/>
          <w:sz w:val="24"/>
          <w:szCs w:val="24"/>
        </w:rPr>
        <w:t>(</w:t>
      </w:r>
      <w:r w:rsidRPr="0087777A">
        <w:rPr>
          <w:rFonts w:ascii="Arial" w:hAnsi="Arial" w:cs="Arial"/>
          <w:sz w:val="24"/>
          <w:szCs w:val="24"/>
        </w:rPr>
        <w:t>September 2014</w:t>
      </w:r>
      <w:r w:rsidR="00446DA7" w:rsidRPr="0087777A">
        <w:rPr>
          <w:rFonts w:ascii="Arial" w:hAnsi="Arial" w:cs="Arial"/>
          <w:sz w:val="24"/>
          <w:szCs w:val="24"/>
        </w:rPr>
        <w:t>)</w:t>
      </w:r>
      <w:r w:rsidRPr="0087777A">
        <w:rPr>
          <w:rFonts w:ascii="Arial" w:hAnsi="Arial" w:cs="Arial"/>
          <w:sz w:val="24"/>
          <w:szCs w:val="24"/>
        </w:rPr>
        <w:t>, 391 406.</w:t>
      </w:r>
    </w:p>
    <w:p w:rsidR="0087777A" w:rsidRDefault="0087777A">
      <w:pPr>
        <w:rPr>
          <w:rFonts w:ascii="Arial" w:hAnsi="Arial" w:cs="Arial"/>
          <w:sz w:val="24"/>
          <w:szCs w:val="24"/>
        </w:rPr>
      </w:pPr>
    </w:p>
    <w:p w:rsidR="008856F2" w:rsidRPr="0087777A" w:rsidRDefault="00446DA7">
      <w:pPr>
        <w:rPr>
          <w:rFonts w:ascii="Arial" w:hAnsi="Arial" w:cs="Arial"/>
          <w:sz w:val="24"/>
          <w:szCs w:val="24"/>
        </w:rPr>
      </w:pPr>
      <w:r w:rsidRPr="0087777A">
        <w:rPr>
          <w:rFonts w:ascii="Arial" w:hAnsi="Arial" w:cs="Arial"/>
          <w:sz w:val="24"/>
          <w:szCs w:val="24"/>
        </w:rPr>
        <w:lastRenderedPageBreak/>
        <w:t>Part 2A</w:t>
      </w:r>
    </w:p>
    <w:p w:rsidR="008856F2" w:rsidRPr="0087777A" w:rsidRDefault="005300E5">
      <w:pPr>
        <w:rPr>
          <w:rFonts w:ascii="Arial" w:hAnsi="Arial" w:cs="Arial"/>
          <w:sz w:val="24"/>
          <w:szCs w:val="24"/>
        </w:rPr>
      </w:pPr>
      <w:r w:rsidRPr="0087777A">
        <w:rPr>
          <w:rFonts w:ascii="Arial" w:hAnsi="Arial" w:cs="Arial"/>
          <w:sz w:val="24"/>
          <w:szCs w:val="24"/>
        </w:rPr>
        <w:t xml:space="preserve">Forest schools have been defined as “an inspirational process that offers children, young people and adults regular opportunities to achieve and develop confidence and </w:t>
      </w:r>
      <w:r w:rsidR="00446DA7" w:rsidRPr="0087777A">
        <w:rPr>
          <w:rFonts w:ascii="Arial" w:hAnsi="Arial" w:cs="Arial"/>
          <w:sz w:val="24"/>
          <w:szCs w:val="24"/>
        </w:rPr>
        <w:t>self-esteem</w:t>
      </w:r>
      <w:r w:rsidRPr="0087777A">
        <w:rPr>
          <w:rFonts w:ascii="Arial" w:hAnsi="Arial" w:cs="Arial"/>
          <w:sz w:val="24"/>
          <w:szCs w:val="24"/>
        </w:rPr>
        <w:t xml:space="preserve"> through hands on learning experiences in a woodland environment” (Forest School Network).</w:t>
      </w:r>
      <w:r w:rsidR="00446DA7" w:rsidRPr="0087777A">
        <w:rPr>
          <w:rFonts w:ascii="Arial" w:hAnsi="Arial" w:cs="Arial"/>
          <w:sz w:val="24"/>
          <w:szCs w:val="24"/>
        </w:rPr>
        <w:t xml:space="preserve"> </w:t>
      </w:r>
      <w:r w:rsidR="0087777A" w:rsidRPr="0087777A">
        <w:rPr>
          <w:rFonts w:ascii="Arial" w:hAnsi="Arial" w:cs="Arial"/>
          <w:sz w:val="24"/>
          <w:szCs w:val="24"/>
        </w:rPr>
        <w:t>Murray and O’B</w:t>
      </w:r>
      <w:r w:rsidRPr="0087777A">
        <w:rPr>
          <w:rFonts w:ascii="Arial" w:hAnsi="Arial" w:cs="Arial"/>
          <w:sz w:val="24"/>
          <w:szCs w:val="24"/>
        </w:rPr>
        <w:t xml:space="preserve">rien (2006) state that young children in education do not have the chance to learn in the woodlands and green places like their parents experienced. They explain the reason behind this is because parents are worried something will happen to their children and they get plenty of time outdoors with activities to do. Research shows that children will miss out on physical and emotional benefits gained from nature. This research also states that if children do not experience the outdoors while young they will therefore not use the outdoors when grown up (Thompson, W and Aspinall et al, 2004). This is due to the fact that the learning environments between the outdoors and in a </w:t>
      </w:r>
      <w:proofErr w:type="gramStart"/>
      <w:r w:rsidR="00446DA7" w:rsidRPr="0087777A">
        <w:rPr>
          <w:rFonts w:ascii="Arial" w:hAnsi="Arial" w:cs="Arial"/>
          <w:sz w:val="24"/>
          <w:szCs w:val="24"/>
        </w:rPr>
        <w:t>classroom</w:t>
      </w:r>
      <w:proofErr w:type="gramEnd"/>
      <w:r w:rsidRPr="0087777A">
        <w:rPr>
          <w:rFonts w:ascii="Arial" w:hAnsi="Arial" w:cs="Arial"/>
          <w:sz w:val="24"/>
          <w:szCs w:val="24"/>
        </w:rPr>
        <w:t xml:space="preserve"> are very different. In result of this research the Welsh Government are now encouraging schools to include forest schools in their curriculum focusing on the foundation phase.  </w:t>
      </w:r>
    </w:p>
    <w:p w:rsidR="008856F2" w:rsidRPr="0087777A" w:rsidRDefault="008856F2">
      <w:pPr>
        <w:rPr>
          <w:rFonts w:ascii="Arial" w:hAnsi="Arial" w:cs="Arial"/>
          <w:b/>
          <w:sz w:val="24"/>
          <w:szCs w:val="24"/>
        </w:rPr>
      </w:pPr>
    </w:p>
    <w:p w:rsidR="00E46BE3" w:rsidRPr="0087777A" w:rsidRDefault="00E46BE3">
      <w:pPr>
        <w:rPr>
          <w:rFonts w:ascii="Arial" w:hAnsi="Arial" w:cs="Arial"/>
          <w:b/>
          <w:sz w:val="24"/>
          <w:szCs w:val="24"/>
        </w:rPr>
      </w:pPr>
    </w:p>
    <w:p w:rsidR="008856F2" w:rsidRPr="0087777A" w:rsidRDefault="005300E5">
      <w:pPr>
        <w:rPr>
          <w:rFonts w:ascii="Arial" w:hAnsi="Arial" w:cs="Arial"/>
          <w:sz w:val="24"/>
          <w:szCs w:val="24"/>
        </w:rPr>
      </w:pPr>
      <w:r w:rsidRPr="0087777A">
        <w:rPr>
          <w:rFonts w:ascii="Arial" w:hAnsi="Arial" w:cs="Arial"/>
          <w:sz w:val="24"/>
          <w:szCs w:val="24"/>
        </w:rPr>
        <w:t>Reference List:</w:t>
      </w:r>
    </w:p>
    <w:p w:rsidR="00E46BE3" w:rsidRPr="0087777A" w:rsidRDefault="00E46BE3">
      <w:pPr>
        <w:rPr>
          <w:rFonts w:ascii="Arial" w:hAnsi="Arial" w:cs="Arial"/>
          <w:sz w:val="24"/>
          <w:szCs w:val="24"/>
        </w:rPr>
      </w:pPr>
      <w:r w:rsidRPr="0087777A">
        <w:rPr>
          <w:rFonts w:ascii="Arial" w:hAnsi="Arial" w:cs="Arial"/>
          <w:sz w:val="24"/>
          <w:szCs w:val="24"/>
        </w:rPr>
        <w:t xml:space="preserve">Welsh Assembly Government, (2009) </w:t>
      </w:r>
      <w:r w:rsidRPr="0087777A">
        <w:rPr>
          <w:rFonts w:ascii="Arial" w:hAnsi="Arial" w:cs="Arial"/>
          <w:i/>
          <w:sz w:val="24"/>
          <w:szCs w:val="24"/>
        </w:rPr>
        <w:t>Outdoor Learning Handbook.</w:t>
      </w:r>
      <w:r w:rsidRPr="0087777A">
        <w:rPr>
          <w:rFonts w:ascii="Arial" w:hAnsi="Arial" w:cs="Arial"/>
          <w:sz w:val="24"/>
          <w:szCs w:val="24"/>
        </w:rPr>
        <w:t xml:space="preserve"> Cardiff: Welsh Assembly Government. [Online]. Available at: </w:t>
      </w:r>
      <w:hyperlink r:id="rId6" w:history="1">
        <w:r w:rsidRPr="0087777A">
          <w:rPr>
            <w:rStyle w:val="Hyperlink"/>
            <w:rFonts w:ascii="Arial" w:hAnsi="Arial" w:cs="Arial"/>
            <w:sz w:val="24"/>
            <w:szCs w:val="24"/>
          </w:rPr>
          <w:t>http://learning.gov.wales/docs/learningwales/publications/140828-foundation-phase-outdoor-learning-handbook-en.pdf</w:t>
        </w:r>
      </w:hyperlink>
      <w:r w:rsidRPr="0087777A">
        <w:rPr>
          <w:rFonts w:ascii="Arial" w:hAnsi="Arial" w:cs="Arial"/>
          <w:sz w:val="24"/>
          <w:szCs w:val="24"/>
        </w:rPr>
        <w:t xml:space="preserve"> (Accessed: 23 October 2017)</w:t>
      </w:r>
    </w:p>
    <w:p w:rsidR="00E46BE3" w:rsidRPr="0087777A" w:rsidRDefault="00E46BE3">
      <w:pPr>
        <w:rPr>
          <w:rFonts w:ascii="Arial" w:hAnsi="Arial" w:cs="Arial"/>
          <w:sz w:val="24"/>
          <w:szCs w:val="24"/>
        </w:rPr>
      </w:pPr>
      <w:r w:rsidRPr="0087777A">
        <w:rPr>
          <w:rFonts w:ascii="Arial" w:hAnsi="Arial" w:cs="Arial"/>
          <w:sz w:val="24"/>
          <w:szCs w:val="24"/>
        </w:rPr>
        <w:t xml:space="preserve">Aspinall, P., Bell, S., Findlay, C., </w:t>
      </w:r>
      <w:proofErr w:type="spellStart"/>
      <w:r w:rsidRPr="0087777A">
        <w:rPr>
          <w:rFonts w:ascii="Arial" w:hAnsi="Arial" w:cs="Arial"/>
          <w:sz w:val="24"/>
          <w:szCs w:val="24"/>
        </w:rPr>
        <w:t>Travlou</w:t>
      </w:r>
      <w:proofErr w:type="spellEnd"/>
      <w:r w:rsidRPr="0087777A">
        <w:rPr>
          <w:rFonts w:ascii="Arial" w:hAnsi="Arial" w:cs="Arial"/>
          <w:sz w:val="24"/>
          <w:szCs w:val="24"/>
        </w:rPr>
        <w:t xml:space="preserve">, P., Ward Thompson, C. and </w:t>
      </w:r>
      <w:proofErr w:type="spellStart"/>
      <w:r w:rsidRPr="0087777A">
        <w:rPr>
          <w:rFonts w:ascii="Arial" w:hAnsi="Arial" w:cs="Arial"/>
          <w:sz w:val="24"/>
          <w:szCs w:val="24"/>
        </w:rPr>
        <w:t>Wherrett</w:t>
      </w:r>
      <w:proofErr w:type="spellEnd"/>
      <w:r w:rsidRPr="0087777A">
        <w:rPr>
          <w:rFonts w:ascii="Arial" w:hAnsi="Arial" w:cs="Arial"/>
          <w:sz w:val="24"/>
          <w:szCs w:val="24"/>
        </w:rPr>
        <w:t>, J.</w:t>
      </w:r>
      <w:r w:rsidR="0087777A" w:rsidRPr="0087777A">
        <w:rPr>
          <w:rFonts w:ascii="Arial" w:hAnsi="Arial" w:cs="Arial"/>
          <w:sz w:val="24"/>
          <w:szCs w:val="24"/>
        </w:rPr>
        <w:t xml:space="preserve"> (2004) </w:t>
      </w:r>
    </w:p>
    <w:p w:rsidR="008856F2" w:rsidRPr="0087777A" w:rsidRDefault="005300E5">
      <w:pPr>
        <w:rPr>
          <w:rFonts w:ascii="Arial" w:hAnsi="Arial" w:cs="Arial"/>
          <w:sz w:val="24"/>
          <w:szCs w:val="24"/>
        </w:rPr>
      </w:pPr>
      <w:r w:rsidRPr="0087777A">
        <w:rPr>
          <w:rFonts w:ascii="Arial" w:hAnsi="Arial" w:cs="Arial"/>
          <w:i/>
          <w:sz w:val="24"/>
          <w:szCs w:val="24"/>
        </w:rPr>
        <w:t>Open space and social inclusion: Local woodland use in central Scotland.</w:t>
      </w:r>
      <w:r w:rsidR="0087777A" w:rsidRPr="0087777A">
        <w:rPr>
          <w:rFonts w:ascii="Arial" w:hAnsi="Arial" w:cs="Arial"/>
          <w:i/>
          <w:sz w:val="24"/>
          <w:szCs w:val="24"/>
        </w:rPr>
        <w:t xml:space="preserve"> </w:t>
      </w:r>
      <w:r w:rsidR="0087777A" w:rsidRPr="0087777A">
        <w:rPr>
          <w:rFonts w:ascii="Arial" w:hAnsi="Arial" w:cs="Arial"/>
          <w:sz w:val="24"/>
          <w:szCs w:val="24"/>
        </w:rPr>
        <w:t xml:space="preserve">Edinburgh: Forest Commission. </w:t>
      </w:r>
    </w:p>
    <w:p w:rsidR="0087777A" w:rsidRPr="0087777A" w:rsidRDefault="0087777A" w:rsidP="0087777A">
      <w:pPr>
        <w:rPr>
          <w:rFonts w:ascii="Arial" w:hAnsi="Arial" w:cs="Arial"/>
          <w:i/>
          <w:sz w:val="24"/>
          <w:szCs w:val="24"/>
        </w:rPr>
      </w:pPr>
      <w:r w:rsidRPr="0087777A">
        <w:rPr>
          <w:rFonts w:ascii="Arial" w:hAnsi="Arial" w:cs="Arial"/>
          <w:sz w:val="24"/>
          <w:szCs w:val="24"/>
        </w:rPr>
        <w:t xml:space="preserve">O’Brien, E. and Murray, R. (2006) </w:t>
      </w:r>
      <w:r w:rsidRPr="0087777A">
        <w:rPr>
          <w:rFonts w:ascii="Arial" w:hAnsi="Arial" w:cs="Arial"/>
          <w:i/>
          <w:sz w:val="24"/>
          <w:szCs w:val="24"/>
        </w:rPr>
        <w:t>A marvelous opportunity for children to learn:</w:t>
      </w:r>
    </w:p>
    <w:p w:rsidR="008856F2" w:rsidRPr="0087777A" w:rsidRDefault="0087777A">
      <w:pPr>
        <w:rPr>
          <w:rFonts w:ascii="Arial" w:hAnsi="Arial" w:cs="Arial"/>
          <w:sz w:val="24"/>
          <w:szCs w:val="24"/>
        </w:rPr>
      </w:pPr>
      <w:r w:rsidRPr="0087777A">
        <w:rPr>
          <w:rFonts w:ascii="Arial" w:hAnsi="Arial" w:cs="Arial"/>
          <w:i/>
          <w:sz w:val="24"/>
          <w:szCs w:val="24"/>
        </w:rPr>
        <w:t>A participatory evaluation of Forest School in England and Wales.</w:t>
      </w:r>
      <w:r w:rsidRPr="0087777A">
        <w:rPr>
          <w:rFonts w:ascii="Arial" w:hAnsi="Arial" w:cs="Arial"/>
          <w:sz w:val="24"/>
          <w:szCs w:val="24"/>
        </w:rPr>
        <w:t xml:space="preserve"> </w:t>
      </w:r>
      <w:proofErr w:type="spellStart"/>
      <w:r w:rsidRPr="0087777A">
        <w:rPr>
          <w:rFonts w:ascii="Arial" w:hAnsi="Arial" w:cs="Arial"/>
          <w:sz w:val="24"/>
          <w:szCs w:val="24"/>
        </w:rPr>
        <w:t>Farnham</w:t>
      </w:r>
      <w:proofErr w:type="spellEnd"/>
      <w:r w:rsidRPr="0087777A">
        <w:rPr>
          <w:rFonts w:ascii="Arial" w:hAnsi="Arial" w:cs="Arial"/>
          <w:sz w:val="24"/>
          <w:szCs w:val="24"/>
        </w:rPr>
        <w:t>: Forest Research</w:t>
      </w:r>
    </w:p>
    <w:p w:rsidR="008856F2" w:rsidRDefault="0087777A">
      <w:pPr>
        <w:rPr>
          <w:rFonts w:ascii="Arial" w:hAnsi="Arial" w:cs="Arial"/>
          <w:sz w:val="24"/>
          <w:szCs w:val="24"/>
        </w:rPr>
      </w:pPr>
      <w:r w:rsidRPr="0087777A">
        <w:rPr>
          <w:rFonts w:ascii="Arial" w:hAnsi="Arial" w:cs="Arial"/>
          <w:sz w:val="24"/>
          <w:szCs w:val="24"/>
        </w:rPr>
        <w:lastRenderedPageBreak/>
        <w:t>Part 2B</w:t>
      </w:r>
    </w:p>
    <w:p w:rsidR="0087777A" w:rsidRDefault="0087777A">
      <w:pPr>
        <w:rPr>
          <w:rFonts w:ascii="Arial" w:hAnsi="Arial" w:cs="Arial"/>
          <w:sz w:val="24"/>
          <w:szCs w:val="24"/>
        </w:rPr>
      </w:pPr>
      <w:r>
        <w:rPr>
          <w:rFonts w:ascii="Arial" w:hAnsi="Arial" w:cs="Arial"/>
          <w:sz w:val="24"/>
          <w:szCs w:val="24"/>
        </w:rPr>
        <w:t xml:space="preserve">If you fail to acknowledge the source of your information in academic writing, you could be accused of plagiarism. It is important students avoid this because </w:t>
      </w:r>
      <w:r w:rsidR="002C15EA">
        <w:rPr>
          <w:rFonts w:ascii="Arial" w:hAnsi="Arial" w:cs="Arial"/>
          <w:sz w:val="24"/>
          <w:szCs w:val="24"/>
        </w:rPr>
        <w:t>it will lead to unfair practice</w:t>
      </w:r>
      <w:r w:rsidR="00F775DC">
        <w:rPr>
          <w:rFonts w:ascii="Arial" w:hAnsi="Arial" w:cs="Arial"/>
          <w:sz w:val="24"/>
          <w:szCs w:val="24"/>
        </w:rPr>
        <w:t xml:space="preserve"> and have penalties. According to the University of W</w:t>
      </w:r>
      <w:r w:rsidR="00C514AA">
        <w:rPr>
          <w:rFonts w:ascii="Arial" w:hAnsi="Arial" w:cs="Arial"/>
          <w:sz w:val="24"/>
          <w:szCs w:val="24"/>
        </w:rPr>
        <w:t>ales Trinity Saint David Academic Quality</w:t>
      </w:r>
      <w:r w:rsidR="00F775DC">
        <w:rPr>
          <w:rFonts w:ascii="Arial" w:hAnsi="Arial" w:cs="Arial"/>
          <w:sz w:val="24"/>
          <w:szCs w:val="24"/>
        </w:rPr>
        <w:t xml:space="preserve"> Handbook</w:t>
      </w:r>
      <w:r w:rsidR="00C514AA">
        <w:rPr>
          <w:rFonts w:ascii="Arial" w:hAnsi="Arial" w:cs="Arial"/>
          <w:sz w:val="24"/>
          <w:szCs w:val="24"/>
        </w:rPr>
        <w:t xml:space="preserve"> (2017/18)</w:t>
      </w:r>
      <w:r w:rsidR="00F775DC">
        <w:rPr>
          <w:rFonts w:ascii="Arial" w:hAnsi="Arial" w:cs="Arial"/>
          <w:sz w:val="24"/>
          <w:szCs w:val="24"/>
        </w:rPr>
        <w:t xml:space="preserve"> it states that </w:t>
      </w:r>
      <w:r w:rsidR="00C514AA">
        <w:rPr>
          <w:rFonts w:ascii="Arial" w:hAnsi="Arial" w:cs="Arial"/>
          <w:sz w:val="24"/>
          <w:szCs w:val="24"/>
        </w:rPr>
        <w:t>when plagiarism is committed the work submitted will not be marked by</w:t>
      </w:r>
      <w:r w:rsidR="002C15EA">
        <w:rPr>
          <w:rFonts w:ascii="Arial" w:hAnsi="Arial" w:cs="Arial"/>
          <w:sz w:val="24"/>
          <w:szCs w:val="24"/>
        </w:rPr>
        <w:t xml:space="preserve"> the</w:t>
      </w:r>
      <w:r w:rsidR="00C514AA">
        <w:rPr>
          <w:rFonts w:ascii="Arial" w:hAnsi="Arial" w:cs="Arial"/>
          <w:sz w:val="24"/>
          <w:szCs w:val="24"/>
        </w:rPr>
        <w:t xml:space="preserve"> tutor and the student will need to go in front of an unfair practice comity if chosen to appeal. C</w:t>
      </w:r>
      <w:r w:rsidR="00F775DC">
        <w:rPr>
          <w:rFonts w:ascii="Arial" w:hAnsi="Arial" w:cs="Arial"/>
          <w:sz w:val="24"/>
          <w:szCs w:val="24"/>
        </w:rPr>
        <w:t xml:space="preserve">ommitting plagiarism enough times could lead to you </w:t>
      </w:r>
      <w:r w:rsidR="00C514AA">
        <w:rPr>
          <w:rFonts w:ascii="Arial" w:hAnsi="Arial" w:cs="Arial"/>
          <w:sz w:val="24"/>
          <w:szCs w:val="24"/>
        </w:rPr>
        <w:t xml:space="preserve">being disqualified from studying at the university. </w:t>
      </w:r>
    </w:p>
    <w:p w:rsidR="00C514AA" w:rsidRDefault="00C514AA">
      <w:pPr>
        <w:rPr>
          <w:rFonts w:ascii="Arial" w:hAnsi="Arial" w:cs="Arial"/>
          <w:sz w:val="24"/>
          <w:szCs w:val="24"/>
        </w:rPr>
      </w:pPr>
      <w:r>
        <w:rPr>
          <w:rFonts w:ascii="Arial" w:hAnsi="Arial" w:cs="Arial"/>
          <w:sz w:val="24"/>
          <w:szCs w:val="24"/>
        </w:rPr>
        <w:t>The statement ‘You have to only reference when you use a direct quotation’ is false. When writing a piece of work, sitting an exam or</w:t>
      </w:r>
      <w:r w:rsidR="00BB46FC">
        <w:rPr>
          <w:rFonts w:ascii="Arial" w:hAnsi="Arial" w:cs="Arial"/>
          <w:sz w:val="24"/>
          <w:szCs w:val="24"/>
        </w:rPr>
        <w:t xml:space="preserve"> presenting a poster using </w:t>
      </w:r>
      <w:r>
        <w:rPr>
          <w:rFonts w:ascii="Arial" w:hAnsi="Arial" w:cs="Arial"/>
          <w:sz w:val="24"/>
          <w:szCs w:val="24"/>
        </w:rPr>
        <w:t xml:space="preserve">someone else’s ideas or words </w:t>
      </w:r>
      <w:r w:rsidR="00BB46FC">
        <w:rPr>
          <w:rFonts w:ascii="Arial" w:hAnsi="Arial" w:cs="Arial"/>
          <w:sz w:val="24"/>
          <w:szCs w:val="24"/>
        </w:rPr>
        <w:t xml:space="preserve">would require you to reference (Imperial College London, 2017). The University of Wales Trinity Saint David Student Handbook (2016) states that the golden rule is ‘when in doubt, reference’. </w:t>
      </w:r>
    </w:p>
    <w:p w:rsidR="00BB46FC" w:rsidRDefault="00BB46FC">
      <w:pPr>
        <w:rPr>
          <w:rFonts w:ascii="Arial" w:hAnsi="Arial" w:cs="Arial"/>
          <w:sz w:val="24"/>
          <w:szCs w:val="24"/>
        </w:rPr>
      </w:pPr>
      <w:r>
        <w:rPr>
          <w:rFonts w:ascii="Arial" w:hAnsi="Arial" w:cs="Arial"/>
          <w:sz w:val="24"/>
          <w:szCs w:val="24"/>
        </w:rPr>
        <w:t xml:space="preserve">There are many ways to see if sources are reliable or unreliable. Wikipedia is not a reliable source to search for information for academic assignments. </w:t>
      </w:r>
      <w:r w:rsidR="00BF6A24">
        <w:rPr>
          <w:rFonts w:ascii="Arial" w:hAnsi="Arial" w:cs="Arial"/>
          <w:sz w:val="24"/>
          <w:szCs w:val="24"/>
        </w:rPr>
        <w:t xml:space="preserve">A source will be reliable if the information given is current and if it written by reputable author. </w:t>
      </w:r>
      <w:proofErr w:type="spellStart"/>
      <w:r>
        <w:rPr>
          <w:rFonts w:ascii="Arial" w:hAnsi="Arial" w:cs="Arial"/>
          <w:sz w:val="24"/>
          <w:szCs w:val="24"/>
        </w:rPr>
        <w:t>Greetham</w:t>
      </w:r>
      <w:proofErr w:type="spellEnd"/>
      <w:r>
        <w:rPr>
          <w:rFonts w:ascii="Arial" w:hAnsi="Arial" w:cs="Arial"/>
          <w:sz w:val="24"/>
          <w:szCs w:val="24"/>
        </w:rPr>
        <w:t>, B</w:t>
      </w:r>
      <w:r w:rsidR="00D80D5C">
        <w:rPr>
          <w:rFonts w:ascii="Arial" w:hAnsi="Arial" w:cs="Arial"/>
          <w:sz w:val="24"/>
          <w:szCs w:val="24"/>
        </w:rPr>
        <w:t xml:space="preserve"> (2013)</w:t>
      </w:r>
      <w:r>
        <w:rPr>
          <w:rFonts w:ascii="Arial" w:hAnsi="Arial" w:cs="Arial"/>
          <w:sz w:val="24"/>
          <w:szCs w:val="24"/>
        </w:rPr>
        <w:t xml:space="preserve"> </w:t>
      </w:r>
      <w:r w:rsidR="00BF6A24">
        <w:rPr>
          <w:rFonts w:ascii="Arial" w:hAnsi="Arial" w:cs="Arial"/>
          <w:sz w:val="24"/>
          <w:szCs w:val="24"/>
        </w:rPr>
        <w:t xml:space="preserve">states that to write a good essay you will need to think critically when doing research. When researching and looking at websites such as Wikipedia, we need to see if there is evidence to back up what is being stated and is it for any reason </w:t>
      </w:r>
      <w:r w:rsidR="002C15EA">
        <w:rPr>
          <w:rFonts w:ascii="Arial" w:hAnsi="Arial" w:cs="Arial"/>
          <w:sz w:val="24"/>
          <w:szCs w:val="24"/>
        </w:rPr>
        <w:t xml:space="preserve">for it to be </w:t>
      </w:r>
      <w:r w:rsidR="00BF6A24">
        <w:rPr>
          <w:rFonts w:ascii="Arial" w:hAnsi="Arial" w:cs="Arial"/>
          <w:sz w:val="24"/>
          <w:szCs w:val="24"/>
        </w:rPr>
        <w:t>biased? Wikipedia allows anyone to make an account and amend pages. Therefore, giving the wrong information withou</w:t>
      </w:r>
      <w:r w:rsidR="0086601D">
        <w:rPr>
          <w:rFonts w:ascii="Arial" w:hAnsi="Arial" w:cs="Arial"/>
          <w:sz w:val="24"/>
          <w:szCs w:val="24"/>
        </w:rPr>
        <w:t xml:space="preserve">t evidence making it unreliable and not being a good place to gather research for academic purposes. </w:t>
      </w:r>
    </w:p>
    <w:p w:rsidR="0086601D" w:rsidRDefault="00812421">
      <w:pPr>
        <w:rPr>
          <w:rFonts w:ascii="Arial" w:hAnsi="Arial" w:cs="Arial"/>
          <w:sz w:val="24"/>
          <w:szCs w:val="24"/>
        </w:rPr>
      </w:pPr>
      <w:r>
        <w:rPr>
          <w:rFonts w:ascii="Arial" w:hAnsi="Arial" w:cs="Arial"/>
          <w:sz w:val="24"/>
          <w:szCs w:val="24"/>
        </w:rPr>
        <w:t xml:space="preserve">When writing an essay using any quote with more than approximately thirty words will need to be written differently than a short quote. The quotation needs to be indented from both sides and placed separately to the rest of the paragraph. It needs to be single lined unlike the rest of the essay and does not require quotation marks.  </w:t>
      </w:r>
    </w:p>
    <w:p w:rsidR="003F4241" w:rsidRDefault="003F4241">
      <w:pPr>
        <w:rPr>
          <w:rFonts w:ascii="Arial" w:hAnsi="Arial" w:cs="Arial"/>
          <w:sz w:val="24"/>
          <w:szCs w:val="24"/>
        </w:rPr>
      </w:pPr>
      <w:r>
        <w:rPr>
          <w:rFonts w:ascii="Arial" w:hAnsi="Arial" w:cs="Arial"/>
          <w:sz w:val="24"/>
          <w:szCs w:val="24"/>
        </w:rPr>
        <w:t xml:space="preserve">To conduct research for an academic assignment it is important to plan first. This will allow for organization and help write effectively. It should state in the plan what the aim of the research is so when conducting research, it will not bring up things that are not relevant to the topic. In the plan it should also suggest specific topics which can help </w:t>
      </w:r>
      <w:r>
        <w:rPr>
          <w:rFonts w:ascii="Arial" w:hAnsi="Arial" w:cs="Arial"/>
          <w:sz w:val="24"/>
          <w:szCs w:val="24"/>
        </w:rPr>
        <w:lastRenderedPageBreak/>
        <w:t xml:space="preserve">narrow the research bringing more in-depth detail. When conduction research it is essential it is from a valid and reliable source. To make sure there is reliable sources which are also valid to the topic it could be included in the plan whether this piece of information will be best from a book or online. Some sources that would be acceptable for academic study are Plymouth University which provides many study guides for students. It is an academic website where most resources would be written by intellectual individuals at the university, making it reliable. </w:t>
      </w:r>
      <w:r w:rsidR="00751003">
        <w:rPr>
          <w:rFonts w:ascii="Arial" w:hAnsi="Arial" w:cs="Arial"/>
          <w:sz w:val="24"/>
          <w:szCs w:val="24"/>
        </w:rPr>
        <w:t xml:space="preserve">Another source would be the University of trinity saint David online library. This has numerous books and articles at hand. All which should be relevant to the course being studied. Also, an acceptable source for academic study would be government and organization websites such a </w:t>
      </w:r>
      <w:proofErr w:type="spellStart"/>
      <w:proofErr w:type="gramStart"/>
      <w:r w:rsidR="00751003">
        <w:rPr>
          <w:rFonts w:ascii="Arial" w:hAnsi="Arial" w:cs="Arial"/>
          <w:sz w:val="24"/>
          <w:szCs w:val="24"/>
        </w:rPr>
        <w:t>gov.wales</w:t>
      </w:r>
      <w:proofErr w:type="spellEnd"/>
      <w:proofErr w:type="gramEnd"/>
      <w:r w:rsidR="00751003">
        <w:rPr>
          <w:rFonts w:ascii="Arial" w:hAnsi="Arial" w:cs="Arial"/>
          <w:sz w:val="24"/>
          <w:szCs w:val="24"/>
        </w:rPr>
        <w:t xml:space="preserve"> and philosophy for children. These sites would be made by intellectual professionals in the field, therefore making it reliable. </w:t>
      </w:r>
      <w:r w:rsidR="00654A66">
        <w:rPr>
          <w:rFonts w:ascii="Arial" w:hAnsi="Arial" w:cs="Arial"/>
          <w:sz w:val="24"/>
          <w:szCs w:val="24"/>
        </w:rPr>
        <w:t xml:space="preserve">When looking at websites online it is good to look at the domain for example.ac.uk </w:t>
      </w:r>
      <w:proofErr w:type="gramStart"/>
      <w:r w:rsidR="00654A66">
        <w:rPr>
          <w:rFonts w:ascii="Arial" w:hAnsi="Arial" w:cs="Arial"/>
          <w:sz w:val="24"/>
          <w:szCs w:val="24"/>
        </w:rPr>
        <w:t>or .</w:t>
      </w:r>
      <w:proofErr w:type="gramEnd"/>
      <w:r w:rsidR="00654A66">
        <w:rPr>
          <w:rFonts w:ascii="Arial" w:hAnsi="Arial" w:cs="Arial"/>
          <w:sz w:val="24"/>
          <w:szCs w:val="24"/>
        </w:rPr>
        <w:t xml:space="preserve">nhs.uk. This identify if the source is reliable as it is made by credible source. </w:t>
      </w:r>
    </w:p>
    <w:p w:rsidR="00C514AA" w:rsidRDefault="00C514AA">
      <w:pPr>
        <w:rPr>
          <w:rFonts w:ascii="Arial" w:hAnsi="Arial" w:cs="Arial"/>
          <w:sz w:val="24"/>
          <w:szCs w:val="24"/>
        </w:rPr>
      </w:pPr>
    </w:p>
    <w:p w:rsidR="00654A66" w:rsidRDefault="00654A66">
      <w:pPr>
        <w:rPr>
          <w:rFonts w:ascii="Arial" w:hAnsi="Arial" w:cs="Arial"/>
          <w:sz w:val="24"/>
          <w:szCs w:val="24"/>
        </w:rPr>
      </w:pPr>
    </w:p>
    <w:p w:rsidR="00654A66" w:rsidRDefault="00654A66">
      <w:pPr>
        <w:rPr>
          <w:rFonts w:ascii="Arial" w:hAnsi="Arial" w:cs="Arial"/>
          <w:sz w:val="24"/>
          <w:szCs w:val="24"/>
        </w:rPr>
      </w:pPr>
    </w:p>
    <w:p w:rsidR="00654A66" w:rsidRDefault="00654A66">
      <w:pPr>
        <w:rPr>
          <w:rFonts w:ascii="Arial" w:hAnsi="Arial" w:cs="Arial"/>
          <w:sz w:val="24"/>
          <w:szCs w:val="24"/>
        </w:rPr>
      </w:pPr>
    </w:p>
    <w:p w:rsidR="00654A66" w:rsidRDefault="00654A66">
      <w:pPr>
        <w:rPr>
          <w:rFonts w:ascii="Arial" w:hAnsi="Arial" w:cs="Arial"/>
          <w:sz w:val="24"/>
          <w:szCs w:val="24"/>
        </w:rPr>
      </w:pPr>
    </w:p>
    <w:p w:rsidR="00654A66" w:rsidRDefault="00654A66">
      <w:pPr>
        <w:rPr>
          <w:rFonts w:ascii="Arial" w:hAnsi="Arial" w:cs="Arial"/>
          <w:sz w:val="24"/>
          <w:szCs w:val="24"/>
        </w:rPr>
      </w:pPr>
    </w:p>
    <w:p w:rsidR="00C514AA" w:rsidRDefault="00C514AA">
      <w:pPr>
        <w:rPr>
          <w:rFonts w:ascii="Arial" w:hAnsi="Arial" w:cs="Arial"/>
          <w:sz w:val="24"/>
          <w:szCs w:val="24"/>
        </w:rPr>
      </w:pPr>
    </w:p>
    <w:p w:rsidR="00C514AA" w:rsidRDefault="00C514AA">
      <w:pPr>
        <w:rPr>
          <w:rFonts w:ascii="Arial" w:hAnsi="Arial" w:cs="Arial"/>
          <w:sz w:val="24"/>
          <w:szCs w:val="24"/>
        </w:rPr>
      </w:pPr>
    </w:p>
    <w:p w:rsidR="00C514AA" w:rsidRDefault="00C514AA">
      <w:pPr>
        <w:rPr>
          <w:rFonts w:ascii="Arial" w:hAnsi="Arial" w:cs="Arial"/>
          <w:sz w:val="24"/>
          <w:szCs w:val="24"/>
        </w:rPr>
      </w:pPr>
    </w:p>
    <w:p w:rsidR="00C514AA" w:rsidRDefault="00C514AA">
      <w:pPr>
        <w:rPr>
          <w:rFonts w:ascii="Arial" w:hAnsi="Arial" w:cs="Arial"/>
          <w:sz w:val="24"/>
          <w:szCs w:val="24"/>
        </w:rPr>
      </w:pPr>
    </w:p>
    <w:p w:rsidR="00654A66" w:rsidRDefault="00654A66">
      <w:pPr>
        <w:rPr>
          <w:rFonts w:ascii="Arial" w:hAnsi="Arial" w:cs="Arial"/>
          <w:sz w:val="24"/>
          <w:szCs w:val="24"/>
        </w:rPr>
      </w:pPr>
    </w:p>
    <w:p w:rsidR="00654A66" w:rsidRDefault="00654A66">
      <w:pPr>
        <w:rPr>
          <w:rFonts w:ascii="Arial" w:hAnsi="Arial" w:cs="Arial"/>
          <w:sz w:val="24"/>
          <w:szCs w:val="24"/>
        </w:rPr>
      </w:pPr>
    </w:p>
    <w:p w:rsidR="00654A66" w:rsidRDefault="00654A66">
      <w:pPr>
        <w:rPr>
          <w:rFonts w:ascii="Arial" w:hAnsi="Arial" w:cs="Arial"/>
          <w:sz w:val="24"/>
          <w:szCs w:val="24"/>
        </w:rPr>
      </w:pPr>
    </w:p>
    <w:p w:rsidR="00654A66" w:rsidRDefault="00654A66">
      <w:pPr>
        <w:rPr>
          <w:rFonts w:ascii="Arial" w:hAnsi="Arial" w:cs="Arial"/>
          <w:sz w:val="24"/>
          <w:szCs w:val="24"/>
        </w:rPr>
      </w:pPr>
      <w:r>
        <w:rPr>
          <w:rFonts w:ascii="Arial" w:hAnsi="Arial" w:cs="Arial"/>
          <w:sz w:val="24"/>
          <w:szCs w:val="24"/>
        </w:rPr>
        <w:lastRenderedPageBreak/>
        <w:t>Reference</w:t>
      </w:r>
    </w:p>
    <w:p w:rsidR="00D80D5C" w:rsidRDefault="00D80D5C">
      <w:pPr>
        <w:rPr>
          <w:rFonts w:ascii="Arial" w:hAnsi="Arial" w:cs="Arial"/>
          <w:sz w:val="24"/>
          <w:szCs w:val="24"/>
        </w:rPr>
      </w:pPr>
      <w:proofErr w:type="spellStart"/>
      <w:r>
        <w:rPr>
          <w:rFonts w:ascii="Arial" w:hAnsi="Arial" w:cs="Arial"/>
          <w:sz w:val="24"/>
          <w:szCs w:val="24"/>
        </w:rPr>
        <w:t>Greetham</w:t>
      </w:r>
      <w:proofErr w:type="spellEnd"/>
      <w:r>
        <w:rPr>
          <w:rFonts w:ascii="Arial" w:hAnsi="Arial" w:cs="Arial"/>
          <w:sz w:val="24"/>
          <w:szCs w:val="24"/>
        </w:rPr>
        <w:t xml:space="preserve">, B. (2013) </w:t>
      </w:r>
      <w:r w:rsidRPr="00D80D5C">
        <w:rPr>
          <w:rFonts w:ascii="Arial" w:hAnsi="Arial" w:cs="Arial"/>
          <w:i/>
          <w:sz w:val="24"/>
          <w:szCs w:val="24"/>
        </w:rPr>
        <w:t>How to write better essays.</w:t>
      </w:r>
      <w:r>
        <w:rPr>
          <w:rFonts w:ascii="Arial" w:hAnsi="Arial" w:cs="Arial"/>
          <w:sz w:val="24"/>
          <w:szCs w:val="24"/>
        </w:rPr>
        <w:t xml:space="preserve"> 3</w:t>
      </w:r>
      <w:r w:rsidRPr="00D80D5C">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Basingstoke: Palgrave Macmillan.</w:t>
      </w:r>
    </w:p>
    <w:p w:rsidR="00D80D5C" w:rsidRDefault="00D80D5C" w:rsidP="00D80D5C">
      <w:pPr>
        <w:rPr>
          <w:rFonts w:ascii="Arial" w:hAnsi="Arial" w:cs="Arial"/>
          <w:sz w:val="24"/>
          <w:szCs w:val="24"/>
        </w:rPr>
      </w:pPr>
      <w:r>
        <w:rPr>
          <w:rFonts w:ascii="Arial" w:hAnsi="Arial" w:cs="Arial"/>
          <w:sz w:val="24"/>
          <w:szCs w:val="24"/>
        </w:rPr>
        <w:t xml:space="preserve">Imperial College London (2017) </w:t>
      </w:r>
      <w:r w:rsidRPr="002A1D7C">
        <w:rPr>
          <w:rFonts w:ascii="Arial" w:hAnsi="Arial" w:cs="Arial"/>
          <w:i/>
          <w:sz w:val="24"/>
          <w:szCs w:val="24"/>
        </w:rPr>
        <w:t>Siting &amp; Referencing: Harvard Style</w:t>
      </w:r>
      <w:r>
        <w:rPr>
          <w:rFonts w:ascii="Arial" w:hAnsi="Arial" w:cs="Arial"/>
          <w:sz w:val="24"/>
          <w:szCs w:val="24"/>
        </w:rPr>
        <w:t xml:space="preserve">. </w:t>
      </w:r>
      <w:hyperlink r:id="rId7" w:history="1">
        <w:r w:rsidRPr="00EB36C8">
          <w:rPr>
            <w:rStyle w:val="Hyperlink"/>
            <w:rFonts w:ascii="Arial" w:hAnsi="Arial" w:cs="Arial"/>
            <w:sz w:val="24"/>
            <w:szCs w:val="24"/>
          </w:rPr>
          <w:t>https://www.imperial.ac.uk/media/imperial-college/administration-and-support-services/library/public/harvard.pdf</w:t>
        </w:r>
      </w:hyperlink>
      <w:r>
        <w:rPr>
          <w:rFonts w:ascii="Arial" w:hAnsi="Arial" w:cs="Arial"/>
          <w:sz w:val="24"/>
          <w:szCs w:val="24"/>
        </w:rPr>
        <w:t xml:space="preserve"> (Accessed: 25 October 2017).</w:t>
      </w:r>
    </w:p>
    <w:p w:rsidR="00654A66" w:rsidRDefault="002A1D7C">
      <w:pPr>
        <w:rPr>
          <w:rFonts w:ascii="Arial" w:hAnsi="Arial" w:cs="Arial"/>
          <w:sz w:val="24"/>
          <w:szCs w:val="24"/>
        </w:rPr>
      </w:pPr>
      <w:r>
        <w:rPr>
          <w:rFonts w:ascii="Arial" w:hAnsi="Arial" w:cs="Arial"/>
          <w:sz w:val="24"/>
          <w:szCs w:val="24"/>
        </w:rPr>
        <w:t xml:space="preserve">The University of Edinburgh (2014) </w:t>
      </w:r>
      <w:r w:rsidRPr="002A1D7C">
        <w:rPr>
          <w:rFonts w:ascii="Arial" w:hAnsi="Arial" w:cs="Arial"/>
          <w:i/>
          <w:sz w:val="24"/>
          <w:szCs w:val="24"/>
        </w:rPr>
        <w:t>How to evaluate website content.</w:t>
      </w:r>
      <w:r>
        <w:rPr>
          <w:rFonts w:ascii="Arial" w:hAnsi="Arial" w:cs="Arial"/>
          <w:sz w:val="24"/>
          <w:szCs w:val="24"/>
        </w:rPr>
        <w:t xml:space="preserve"> </w:t>
      </w:r>
      <w:hyperlink r:id="rId8" w:history="1">
        <w:r w:rsidR="00654A66" w:rsidRPr="00EB36C8">
          <w:rPr>
            <w:rStyle w:val="Hyperlink"/>
            <w:rFonts w:ascii="Arial" w:hAnsi="Arial" w:cs="Arial"/>
            <w:sz w:val="24"/>
            <w:szCs w:val="24"/>
          </w:rPr>
          <w:t>https://www.ed.ac.uk/information-services/library-museum-gallery/finding-resources/library-databases/databases-overview/evaluating-websites</w:t>
        </w:r>
      </w:hyperlink>
      <w:r>
        <w:rPr>
          <w:rFonts w:ascii="Arial" w:hAnsi="Arial" w:cs="Arial"/>
          <w:sz w:val="24"/>
          <w:szCs w:val="24"/>
        </w:rPr>
        <w:t xml:space="preserve"> (Accessed: 27 October 2017). </w:t>
      </w:r>
    </w:p>
    <w:p w:rsidR="00D80D5C" w:rsidRDefault="00D80D5C" w:rsidP="00D80D5C">
      <w:pPr>
        <w:rPr>
          <w:rFonts w:ascii="Arial" w:hAnsi="Arial" w:cs="Arial"/>
          <w:sz w:val="24"/>
          <w:szCs w:val="24"/>
        </w:rPr>
      </w:pPr>
      <w:r>
        <w:rPr>
          <w:rFonts w:ascii="Arial" w:hAnsi="Arial" w:cs="Arial"/>
          <w:sz w:val="24"/>
          <w:szCs w:val="24"/>
        </w:rPr>
        <w:t xml:space="preserve">Turabian, L, K. (2010) </w:t>
      </w:r>
      <w:r w:rsidRPr="00D80D5C">
        <w:rPr>
          <w:rFonts w:ascii="Arial" w:hAnsi="Arial" w:cs="Arial"/>
          <w:i/>
          <w:sz w:val="24"/>
          <w:szCs w:val="24"/>
        </w:rPr>
        <w:t>Student’s guide to writing college papers.</w:t>
      </w:r>
      <w:r>
        <w:rPr>
          <w:rFonts w:ascii="Arial" w:hAnsi="Arial" w:cs="Arial"/>
          <w:sz w:val="24"/>
          <w:szCs w:val="24"/>
        </w:rPr>
        <w:t xml:space="preserve"> 4</w:t>
      </w:r>
      <w:r w:rsidRPr="00D80D5C">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Chicago: University of Chicago press.</w:t>
      </w:r>
    </w:p>
    <w:p w:rsidR="00D80D5C" w:rsidRDefault="00D80D5C" w:rsidP="00D80D5C">
      <w:pPr>
        <w:rPr>
          <w:rFonts w:ascii="Arial" w:hAnsi="Arial" w:cs="Arial"/>
          <w:sz w:val="24"/>
          <w:szCs w:val="24"/>
        </w:rPr>
      </w:pPr>
      <w:r>
        <w:rPr>
          <w:rFonts w:ascii="Arial" w:hAnsi="Arial" w:cs="Arial"/>
          <w:sz w:val="24"/>
          <w:szCs w:val="24"/>
        </w:rPr>
        <w:t xml:space="preserve">University of Wales trinity saint David (2017/18) </w:t>
      </w:r>
      <w:r w:rsidRPr="002A1D7C">
        <w:rPr>
          <w:rFonts w:ascii="Arial" w:hAnsi="Arial" w:cs="Arial"/>
          <w:i/>
          <w:sz w:val="24"/>
          <w:szCs w:val="24"/>
        </w:rPr>
        <w:t>Academic Quality Handbook: Chapter 13.</w:t>
      </w:r>
      <w:r>
        <w:rPr>
          <w:rFonts w:ascii="Arial" w:hAnsi="Arial" w:cs="Arial"/>
          <w:i/>
          <w:sz w:val="24"/>
          <w:szCs w:val="24"/>
        </w:rPr>
        <w:t xml:space="preserve"> </w:t>
      </w:r>
      <w:hyperlink r:id="rId9" w:history="1">
        <w:r w:rsidRPr="00EB36C8">
          <w:rPr>
            <w:rStyle w:val="Hyperlink"/>
            <w:rFonts w:ascii="Arial" w:hAnsi="Arial" w:cs="Arial"/>
            <w:sz w:val="24"/>
            <w:szCs w:val="24"/>
          </w:rPr>
          <w:t>http://www.uwtsd.ac.uk/media/uwtsd-website/content-assets/documents/academic-office/quality-handbook/Chapter_13_Student_Cases_Pages_243-279.pdf</w:t>
        </w:r>
      </w:hyperlink>
      <w:r>
        <w:rPr>
          <w:rFonts w:ascii="Arial" w:hAnsi="Arial" w:cs="Arial"/>
          <w:sz w:val="24"/>
          <w:szCs w:val="24"/>
        </w:rPr>
        <w:t xml:space="preserve"> (Accessed: 25 October 2017).</w:t>
      </w:r>
    </w:p>
    <w:p w:rsidR="00C514AA" w:rsidRDefault="002A1D7C">
      <w:pPr>
        <w:rPr>
          <w:rFonts w:ascii="Arial" w:hAnsi="Arial" w:cs="Arial"/>
          <w:sz w:val="24"/>
          <w:szCs w:val="24"/>
        </w:rPr>
      </w:pPr>
      <w:r>
        <w:rPr>
          <w:rFonts w:ascii="Arial" w:hAnsi="Arial" w:cs="Arial"/>
          <w:sz w:val="24"/>
          <w:szCs w:val="24"/>
        </w:rPr>
        <w:t xml:space="preserve">University of Wales trinity saint David (2016) </w:t>
      </w:r>
      <w:r w:rsidRPr="002A1D7C">
        <w:rPr>
          <w:rFonts w:ascii="Arial" w:hAnsi="Arial" w:cs="Arial"/>
          <w:i/>
          <w:sz w:val="24"/>
          <w:szCs w:val="24"/>
        </w:rPr>
        <w:t>University regulations: Undergraduate student guide.</w:t>
      </w:r>
      <w:r>
        <w:rPr>
          <w:rFonts w:ascii="Arial" w:hAnsi="Arial" w:cs="Arial"/>
          <w:sz w:val="24"/>
          <w:szCs w:val="24"/>
        </w:rPr>
        <w:t xml:space="preserve"> </w:t>
      </w:r>
      <w:hyperlink r:id="rId10" w:history="1">
        <w:r w:rsidR="00BB46FC" w:rsidRPr="00EB36C8">
          <w:rPr>
            <w:rStyle w:val="Hyperlink"/>
            <w:rFonts w:ascii="Arial" w:hAnsi="Arial" w:cs="Arial"/>
            <w:sz w:val="24"/>
            <w:szCs w:val="24"/>
          </w:rPr>
          <w:t>http://www.uwtsd.ac.uk/media/uwtsd-website/content-assets/documents/academic-office/regulations-student-guides/university-regulations-undergraduate-student-guide.pdf</w:t>
        </w:r>
      </w:hyperlink>
      <w:r>
        <w:rPr>
          <w:rFonts w:ascii="Arial" w:hAnsi="Arial" w:cs="Arial"/>
          <w:sz w:val="24"/>
          <w:szCs w:val="24"/>
        </w:rPr>
        <w:t xml:space="preserve"> (Accessed: 25 October 2017).</w:t>
      </w:r>
    </w:p>
    <w:p w:rsidR="00D80D5C" w:rsidRDefault="00D80D5C">
      <w:pPr>
        <w:rPr>
          <w:rFonts w:ascii="Arial" w:hAnsi="Arial" w:cs="Arial"/>
          <w:sz w:val="24"/>
          <w:szCs w:val="24"/>
        </w:rPr>
      </w:pPr>
      <w:bookmarkStart w:id="0" w:name="_Hlk496913241"/>
    </w:p>
    <w:bookmarkEnd w:id="0"/>
    <w:p w:rsidR="00BF6A24" w:rsidRDefault="00BF6A24">
      <w:pPr>
        <w:rPr>
          <w:rFonts w:ascii="Arial" w:hAnsi="Arial" w:cs="Arial"/>
          <w:sz w:val="24"/>
          <w:szCs w:val="24"/>
        </w:rPr>
      </w:pPr>
    </w:p>
    <w:p w:rsidR="00D80D5C" w:rsidRDefault="00D80D5C">
      <w:pPr>
        <w:rPr>
          <w:rFonts w:ascii="Arial" w:hAnsi="Arial" w:cs="Arial"/>
          <w:sz w:val="24"/>
          <w:szCs w:val="24"/>
        </w:rPr>
      </w:pPr>
    </w:p>
    <w:p w:rsidR="00D80D5C" w:rsidRDefault="00D80D5C">
      <w:pPr>
        <w:rPr>
          <w:rFonts w:ascii="Arial" w:hAnsi="Arial" w:cs="Arial"/>
          <w:sz w:val="24"/>
          <w:szCs w:val="24"/>
        </w:rPr>
      </w:pPr>
    </w:p>
    <w:p w:rsidR="00D80D5C" w:rsidRDefault="00D80D5C">
      <w:pPr>
        <w:rPr>
          <w:rFonts w:ascii="Arial" w:hAnsi="Arial" w:cs="Arial"/>
          <w:sz w:val="24"/>
          <w:szCs w:val="24"/>
        </w:rPr>
      </w:pPr>
    </w:p>
    <w:p w:rsidR="00D80D5C" w:rsidRDefault="00D80D5C">
      <w:pPr>
        <w:rPr>
          <w:rFonts w:ascii="Arial" w:hAnsi="Arial" w:cs="Arial"/>
          <w:sz w:val="24"/>
          <w:szCs w:val="24"/>
        </w:rPr>
      </w:pPr>
    </w:p>
    <w:p w:rsidR="00D80D5C" w:rsidRDefault="00D80D5C">
      <w:pPr>
        <w:rPr>
          <w:rFonts w:ascii="Arial" w:hAnsi="Arial" w:cs="Arial"/>
          <w:sz w:val="24"/>
          <w:szCs w:val="24"/>
        </w:rPr>
      </w:pPr>
    </w:p>
    <w:p w:rsidR="00D80D5C" w:rsidRDefault="00D80D5C">
      <w:pPr>
        <w:rPr>
          <w:rFonts w:ascii="Arial" w:hAnsi="Arial" w:cs="Arial"/>
          <w:sz w:val="24"/>
          <w:szCs w:val="24"/>
        </w:rPr>
      </w:pPr>
      <w:r>
        <w:rPr>
          <w:rFonts w:ascii="Arial" w:hAnsi="Arial" w:cs="Arial"/>
          <w:sz w:val="24"/>
          <w:szCs w:val="24"/>
        </w:rPr>
        <w:lastRenderedPageBreak/>
        <w:t>Part 3</w:t>
      </w:r>
    </w:p>
    <w:p w:rsidR="00E37C28" w:rsidRDefault="00BA4535">
      <w:pPr>
        <w:rPr>
          <w:rFonts w:ascii="Arial" w:hAnsi="Arial" w:cs="Arial"/>
          <w:sz w:val="24"/>
          <w:szCs w:val="24"/>
        </w:rPr>
      </w:pPr>
      <w:r>
        <w:rPr>
          <w:rFonts w:ascii="Arial" w:hAnsi="Arial" w:cs="Arial"/>
          <w:sz w:val="24"/>
          <w:szCs w:val="24"/>
        </w:rPr>
        <w:t>In 2005 there was an article written for the ‘The welsh journal of Education’ by Professor Emma Smith of University of Leicester. The article was titled “Schooled to Fail? The underachievement debate in Wales.” It talks about the achievement in education between Wales and England, giving many statistics as evidence. The aim of the article is to point out that Wales and England are not comparable due to population size. However, looking at Wales and the equal in population of England, the north east. A comparison can be made based on figures and econom</w:t>
      </w:r>
      <w:r w:rsidR="00790D72">
        <w:rPr>
          <w:rFonts w:ascii="Arial" w:hAnsi="Arial" w:cs="Arial"/>
          <w:sz w:val="24"/>
          <w:szCs w:val="24"/>
        </w:rPr>
        <w:t>ics bringing a conclusion to the article</w:t>
      </w:r>
      <w:r w:rsidR="000E1BCB">
        <w:rPr>
          <w:rFonts w:ascii="Arial" w:hAnsi="Arial" w:cs="Arial"/>
          <w:sz w:val="24"/>
          <w:szCs w:val="24"/>
        </w:rPr>
        <w:t xml:space="preserve"> that Wales is not underachieving. </w:t>
      </w:r>
      <w:r w:rsidR="00E37C28">
        <w:rPr>
          <w:rFonts w:ascii="Arial" w:hAnsi="Arial" w:cs="Arial"/>
          <w:sz w:val="24"/>
          <w:szCs w:val="24"/>
        </w:rPr>
        <w:t xml:space="preserve">This essay will look at how this article was written, if it shows all the possible information surrounding the subjects. Also, if the author is trying to portray a view. Overall looking to see if it a suitable article for academic readers. </w:t>
      </w:r>
    </w:p>
    <w:p w:rsidR="00D80D5C" w:rsidRDefault="00A4601B">
      <w:pPr>
        <w:rPr>
          <w:rFonts w:ascii="Arial" w:hAnsi="Arial" w:cs="Arial"/>
          <w:sz w:val="24"/>
          <w:szCs w:val="24"/>
        </w:rPr>
      </w:pPr>
      <w:r>
        <w:rPr>
          <w:rFonts w:ascii="Arial" w:hAnsi="Arial" w:cs="Arial"/>
          <w:sz w:val="24"/>
          <w:szCs w:val="24"/>
        </w:rPr>
        <w:t>This article looks at various statistics which show</w:t>
      </w:r>
      <w:r w:rsidR="000E1BCB">
        <w:rPr>
          <w:rFonts w:ascii="Arial" w:hAnsi="Arial" w:cs="Arial"/>
          <w:sz w:val="24"/>
          <w:szCs w:val="24"/>
        </w:rPr>
        <w:t>s</w:t>
      </w:r>
      <w:r>
        <w:rPr>
          <w:rFonts w:ascii="Arial" w:hAnsi="Arial" w:cs="Arial"/>
          <w:sz w:val="24"/>
          <w:szCs w:val="24"/>
        </w:rPr>
        <w:t xml:space="preserve"> when comparing Wales to the north east of England, Wales are not underachieving. When comparing Wales to the whole population of England which is 3 million to 50 million it is not a fair comparison. Wales and the north east have a similar population rate. It looks at achievement in education between the years from 1991 to 2003. Also, the article focuses on underachieving pupils alongside the two countries, primarily underachieving boys. It states that</w:t>
      </w:r>
      <w:r w:rsidR="00F71901">
        <w:rPr>
          <w:rFonts w:ascii="Arial" w:hAnsi="Arial" w:cs="Arial"/>
          <w:sz w:val="24"/>
          <w:szCs w:val="24"/>
        </w:rPr>
        <w:t xml:space="preserve"> underachieving boys is not something that is new. However, it shows statistics which say that in certain subjects such as Math’s boys are underachieving just less than 10% than girls.</w:t>
      </w:r>
      <w:r w:rsidR="00E37C28">
        <w:rPr>
          <w:rFonts w:ascii="Arial" w:hAnsi="Arial" w:cs="Arial"/>
          <w:sz w:val="24"/>
          <w:szCs w:val="24"/>
        </w:rPr>
        <w:t xml:space="preserve"> The author</w:t>
      </w:r>
      <w:r w:rsidR="00F71901">
        <w:rPr>
          <w:rFonts w:ascii="Arial" w:hAnsi="Arial" w:cs="Arial"/>
          <w:sz w:val="24"/>
          <w:szCs w:val="24"/>
        </w:rPr>
        <w:t xml:space="preserve"> also states that</w:t>
      </w:r>
      <w:r>
        <w:rPr>
          <w:rFonts w:ascii="Arial" w:hAnsi="Arial" w:cs="Arial"/>
          <w:sz w:val="24"/>
          <w:szCs w:val="24"/>
        </w:rPr>
        <w:t xml:space="preserve"> </w:t>
      </w:r>
      <w:r w:rsidR="00F71901">
        <w:rPr>
          <w:rFonts w:ascii="Arial" w:hAnsi="Arial" w:cs="Arial"/>
          <w:sz w:val="24"/>
          <w:szCs w:val="24"/>
        </w:rPr>
        <w:t>boys are labelled underachieving by the media despite boys achieving higher in some compulsory subjects over the past twenty-five years. Furthermore, the article looks at what could influence that gap between the two c</w:t>
      </w:r>
      <w:r w:rsidR="000E1BCB">
        <w:rPr>
          <w:rFonts w:ascii="Arial" w:hAnsi="Arial" w:cs="Arial"/>
          <w:sz w:val="24"/>
          <w:szCs w:val="24"/>
        </w:rPr>
        <w:t>ountries and the genders</w:t>
      </w:r>
      <w:r w:rsidR="00F71901">
        <w:rPr>
          <w:rFonts w:ascii="Arial" w:hAnsi="Arial" w:cs="Arial"/>
          <w:sz w:val="24"/>
          <w:szCs w:val="24"/>
        </w:rPr>
        <w:t xml:space="preserve"> such as coursewor</w:t>
      </w:r>
      <w:r w:rsidR="000E1BCB">
        <w:rPr>
          <w:rFonts w:ascii="Arial" w:hAnsi="Arial" w:cs="Arial"/>
          <w:sz w:val="24"/>
          <w:szCs w:val="24"/>
        </w:rPr>
        <w:t>k being introduced. Finally, the article concludes that Wales as a region is improving its education as the results in 2002 show. Wales are bringing in new implements to improve education and moving away from England which seems to be working. It finishes off by stating that the gap between the two genders will always be there. However, there should be more done to prevent this (Smith, 2005).</w:t>
      </w:r>
    </w:p>
    <w:p w:rsidR="00E37C28" w:rsidRDefault="003F1C73">
      <w:pPr>
        <w:rPr>
          <w:rFonts w:ascii="Arial" w:hAnsi="Arial" w:cs="Arial"/>
          <w:sz w:val="24"/>
          <w:szCs w:val="24"/>
        </w:rPr>
      </w:pPr>
      <w:r>
        <w:rPr>
          <w:rFonts w:ascii="Arial" w:hAnsi="Arial" w:cs="Arial"/>
          <w:sz w:val="24"/>
          <w:szCs w:val="24"/>
        </w:rPr>
        <w:lastRenderedPageBreak/>
        <w:t xml:space="preserve">This section will look at the structure of the article. Is the article written in a format to draw us to conclusion? A paragraph is usually shown by starting a new line or an indentation. Each paragraph should be focused on a different topic and should clearly state what the main idea is to the reader (University of Leicester, 2009). This article has clear use of paragraphs with subheading, clearly indicating to the reader what each section is about. Although there is no right or wrong amount for a paragraph, each one is not over filled with information making it easy for the reader to understand. </w:t>
      </w:r>
      <w:r w:rsidR="00D847F6">
        <w:rPr>
          <w:rFonts w:ascii="Arial" w:hAnsi="Arial" w:cs="Arial"/>
          <w:sz w:val="24"/>
          <w:szCs w:val="24"/>
        </w:rPr>
        <w:t>There is a flow through all the paragraphs with linking words indicating from the first line what is expected in this sect</w:t>
      </w:r>
      <w:r w:rsidR="000E6340">
        <w:rPr>
          <w:rFonts w:ascii="Arial" w:hAnsi="Arial" w:cs="Arial"/>
          <w:sz w:val="24"/>
          <w:szCs w:val="24"/>
        </w:rPr>
        <w:t>ion. All paragraphs are structured</w:t>
      </w:r>
      <w:r w:rsidR="00D847F6">
        <w:rPr>
          <w:rFonts w:ascii="Arial" w:hAnsi="Arial" w:cs="Arial"/>
          <w:sz w:val="24"/>
          <w:szCs w:val="24"/>
        </w:rPr>
        <w:t xml:space="preserve"> to fit a d</w:t>
      </w:r>
      <w:r w:rsidR="000E6340">
        <w:rPr>
          <w:rFonts w:ascii="Arial" w:hAnsi="Arial" w:cs="Arial"/>
          <w:sz w:val="24"/>
          <w:szCs w:val="24"/>
        </w:rPr>
        <w:t>ebate with using connective</w:t>
      </w:r>
      <w:r w:rsidR="00D847F6">
        <w:rPr>
          <w:rFonts w:ascii="Arial" w:hAnsi="Arial" w:cs="Arial"/>
          <w:sz w:val="24"/>
          <w:szCs w:val="24"/>
        </w:rPr>
        <w:t xml:space="preserve"> phrases such as ‘on the other hand’. Making it easy for the reader to understand that is paragraph is going to look at another viewpoint. </w:t>
      </w:r>
      <w:r>
        <w:rPr>
          <w:rFonts w:ascii="Arial" w:hAnsi="Arial" w:cs="Arial"/>
          <w:sz w:val="24"/>
          <w:szCs w:val="24"/>
        </w:rPr>
        <w:t xml:space="preserve">Throughout the article there are many graphs to show statistic to back up points made. All these statistics are clearly labelled and shown where they have been attained from and all placed in order of points made. However, in parts of the article where all statistic </w:t>
      </w:r>
      <w:r w:rsidR="00D847F6">
        <w:rPr>
          <w:rFonts w:ascii="Arial" w:hAnsi="Arial" w:cs="Arial"/>
          <w:sz w:val="24"/>
          <w:szCs w:val="24"/>
        </w:rPr>
        <w:t>has</w:t>
      </w:r>
      <w:r>
        <w:rPr>
          <w:rFonts w:ascii="Arial" w:hAnsi="Arial" w:cs="Arial"/>
          <w:sz w:val="24"/>
          <w:szCs w:val="24"/>
        </w:rPr>
        <w:t xml:space="preserve"> been shown to back up points there are parts where it is stated to look at ‘</w:t>
      </w:r>
      <w:r w:rsidR="00D847F6">
        <w:rPr>
          <w:rFonts w:ascii="Arial" w:hAnsi="Arial" w:cs="Arial"/>
          <w:sz w:val="24"/>
          <w:szCs w:val="24"/>
        </w:rPr>
        <w:t xml:space="preserve">see for example’ and giving names and years, which indicates to reference. Certain academic readers might find it difficult working through a reference list if it is something that is not as common for them. </w:t>
      </w:r>
    </w:p>
    <w:p w:rsidR="000E6340" w:rsidRDefault="001778AA">
      <w:pPr>
        <w:rPr>
          <w:rFonts w:ascii="Arial" w:hAnsi="Arial" w:cs="Arial"/>
          <w:sz w:val="24"/>
          <w:szCs w:val="24"/>
        </w:rPr>
      </w:pPr>
      <w:r>
        <w:rPr>
          <w:rFonts w:ascii="Arial" w:hAnsi="Arial" w:cs="Arial"/>
          <w:sz w:val="24"/>
          <w:szCs w:val="24"/>
        </w:rPr>
        <w:t>Consequently, this article uses many reference for the evidence. The article is full of references from many different sources such as Office of National Statistic and WJEC. When using sources, it is important to make sure they are reliable and valid.</w:t>
      </w:r>
      <w:r w:rsidR="00331CFB">
        <w:rPr>
          <w:rFonts w:ascii="Arial" w:hAnsi="Arial" w:cs="Arial"/>
          <w:sz w:val="24"/>
          <w:szCs w:val="24"/>
        </w:rPr>
        <w:t xml:space="preserve"> These sources are valid for academic purposes as they are written by creditable writer’s as well as being known as professional organizations. Using these sources for evidence will allow for the reader to think more in-depth and gather their own information. </w:t>
      </w:r>
      <w:r>
        <w:rPr>
          <w:rFonts w:ascii="Arial" w:hAnsi="Arial" w:cs="Arial"/>
          <w:sz w:val="24"/>
          <w:szCs w:val="24"/>
        </w:rPr>
        <w:t xml:space="preserve">To make all the sources used affective and accurate there must be reasonings behind them. Every point made there must be evidence to show why this is correct. It must also show all the possible reasons through sources what could be wrong with this evidence. Reasoning with the evidence provided will help to </w:t>
      </w:r>
      <w:r w:rsidR="00331CFB">
        <w:rPr>
          <w:rFonts w:ascii="Arial" w:hAnsi="Arial" w:cs="Arial"/>
          <w:sz w:val="24"/>
          <w:szCs w:val="24"/>
        </w:rPr>
        <w:t>conclude</w:t>
      </w:r>
      <w:r>
        <w:rPr>
          <w:rFonts w:ascii="Arial" w:hAnsi="Arial" w:cs="Arial"/>
          <w:sz w:val="24"/>
          <w:szCs w:val="24"/>
        </w:rPr>
        <w:t xml:space="preserve"> the article. </w:t>
      </w:r>
      <w:r w:rsidR="00331CFB">
        <w:rPr>
          <w:rFonts w:ascii="Arial" w:hAnsi="Arial" w:cs="Arial"/>
          <w:sz w:val="24"/>
          <w:szCs w:val="24"/>
        </w:rPr>
        <w:t xml:space="preserve">When using evidence and reasoning it helps to show the reader that the writer has critically thought about the topic. Using evidence also allows for the write to anticipate the objections and </w:t>
      </w:r>
      <w:r w:rsidR="00670C51">
        <w:rPr>
          <w:rFonts w:ascii="Arial" w:hAnsi="Arial" w:cs="Arial"/>
          <w:sz w:val="24"/>
          <w:szCs w:val="24"/>
        </w:rPr>
        <w:t xml:space="preserve">overcome them (Roberts, Q, </w:t>
      </w:r>
      <w:proofErr w:type="gramStart"/>
      <w:r w:rsidR="00670C51">
        <w:rPr>
          <w:rFonts w:ascii="Arial" w:hAnsi="Arial" w:cs="Arial"/>
          <w:sz w:val="24"/>
          <w:szCs w:val="24"/>
        </w:rPr>
        <w:t>J )</w:t>
      </w:r>
      <w:proofErr w:type="gramEnd"/>
      <w:r w:rsidR="00331CFB">
        <w:rPr>
          <w:rFonts w:ascii="Arial" w:hAnsi="Arial" w:cs="Arial"/>
          <w:sz w:val="24"/>
          <w:szCs w:val="24"/>
        </w:rPr>
        <w:t xml:space="preserve"> In the article the writer explains in paragraph four</w:t>
      </w:r>
      <w:r w:rsidR="00670C51">
        <w:rPr>
          <w:rFonts w:ascii="Arial" w:hAnsi="Arial" w:cs="Arial"/>
          <w:sz w:val="24"/>
          <w:szCs w:val="24"/>
        </w:rPr>
        <w:t xml:space="preserve"> on</w:t>
      </w:r>
      <w:r w:rsidR="00331CFB">
        <w:rPr>
          <w:rFonts w:ascii="Arial" w:hAnsi="Arial" w:cs="Arial"/>
          <w:sz w:val="24"/>
          <w:szCs w:val="24"/>
        </w:rPr>
        <w:t xml:space="preserve"> </w:t>
      </w:r>
      <w:r w:rsidR="00331CFB">
        <w:rPr>
          <w:rFonts w:ascii="Arial" w:hAnsi="Arial" w:cs="Arial"/>
          <w:sz w:val="24"/>
          <w:szCs w:val="24"/>
        </w:rPr>
        <w:lastRenderedPageBreak/>
        <w:t>how Wales</w:t>
      </w:r>
      <w:r w:rsidR="00670C51">
        <w:rPr>
          <w:rFonts w:ascii="Arial" w:hAnsi="Arial" w:cs="Arial"/>
          <w:sz w:val="24"/>
          <w:szCs w:val="24"/>
        </w:rPr>
        <w:t xml:space="preserve"> can</w:t>
      </w:r>
      <w:r w:rsidR="00331CFB">
        <w:rPr>
          <w:rFonts w:ascii="Arial" w:hAnsi="Arial" w:cs="Arial"/>
          <w:sz w:val="24"/>
          <w:szCs w:val="24"/>
        </w:rPr>
        <w:t xml:space="preserve"> </w:t>
      </w:r>
      <w:r w:rsidR="00670C51">
        <w:rPr>
          <w:rFonts w:ascii="Arial" w:hAnsi="Arial" w:cs="Arial"/>
          <w:sz w:val="24"/>
          <w:szCs w:val="24"/>
        </w:rPr>
        <w:t>be seen as underachieving</w:t>
      </w:r>
      <w:r w:rsidR="00331CFB">
        <w:rPr>
          <w:rFonts w:ascii="Arial" w:hAnsi="Arial" w:cs="Arial"/>
          <w:sz w:val="24"/>
          <w:szCs w:val="24"/>
        </w:rPr>
        <w:t xml:space="preserve"> but starts the next paragraph with the phrase ‘on the other hand’ to object to any thought the reader may have. Also, to overcome the point the writer used evidence from </w:t>
      </w:r>
      <w:r w:rsidR="00670C51">
        <w:rPr>
          <w:rFonts w:ascii="Arial" w:hAnsi="Arial" w:cs="Arial"/>
          <w:sz w:val="24"/>
          <w:szCs w:val="24"/>
        </w:rPr>
        <w:t>the Office of National Statistics to back it up. All the evidence used allows the reader to reason with the findings.</w:t>
      </w:r>
      <w:r w:rsidR="00D44E60">
        <w:rPr>
          <w:rFonts w:ascii="Arial" w:hAnsi="Arial" w:cs="Arial"/>
          <w:sz w:val="24"/>
          <w:szCs w:val="24"/>
        </w:rPr>
        <w:t xml:space="preserve"> </w:t>
      </w:r>
      <w:proofErr w:type="gramStart"/>
      <w:r w:rsidR="00D44E60">
        <w:rPr>
          <w:rFonts w:ascii="Arial" w:hAnsi="Arial" w:cs="Arial"/>
          <w:sz w:val="24"/>
          <w:szCs w:val="24"/>
        </w:rPr>
        <w:t>In spite of</w:t>
      </w:r>
      <w:proofErr w:type="gramEnd"/>
      <w:r w:rsidR="00D44E60">
        <w:rPr>
          <w:rFonts w:ascii="Arial" w:hAnsi="Arial" w:cs="Arial"/>
          <w:sz w:val="24"/>
          <w:szCs w:val="24"/>
        </w:rPr>
        <w:t xml:space="preserve"> evidence used in all the right places to back up the points the writer brings in new evidence during the conclusion of the article. </w:t>
      </w:r>
      <w:r w:rsidR="007F4A38">
        <w:rPr>
          <w:rFonts w:ascii="Arial" w:hAnsi="Arial" w:cs="Arial"/>
          <w:sz w:val="24"/>
          <w:szCs w:val="24"/>
        </w:rPr>
        <w:t xml:space="preserve">Koch, A (no date) states on an advanced essay writing power point that no new evidence should be bought in during the conclusion.  </w:t>
      </w:r>
    </w:p>
    <w:p w:rsidR="00E461AF" w:rsidRDefault="00270B37">
      <w:pPr>
        <w:rPr>
          <w:rFonts w:ascii="Arial" w:hAnsi="Arial" w:cs="Arial"/>
          <w:sz w:val="24"/>
          <w:szCs w:val="24"/>
        </w:rPr>
      </w:pPr>
      <w:r>
        <w:rPr>
          <w:rFonts w:ascii="Arial" w:hAnsi="Arial" w:cs="Arial"/>
          <w:sz w:val="24"/>
          <w:szCs w:val="24"/>
        </w:rPr>
        <w:t xml:space="preserve">Following on from the writers use of evidence is the writers use of language to portray these statistics. Over all the writers use of language is intellectual and easy for readers to understand. The writers have a good use of the English vocabulary </w:t>
      </w:r>
      <w:r w:rsidR="00E461AF">
        <w:rPr>
          <w:rFonts w:ascii="Arial" w:hAnsi="Arial" w:cs="Arial"/>
          <w:sz w:val="24"/>
          <w:szCs w:val="24"/>
        </w:rPr>
        <w:t>and</w:t>
      </w:r>
      <w:r>
        <w:rPr>
          <w:rFonts w:ascii="Arial" w:hAnsi="Arial" w:cs="Arial"/>
          <w:sz w:val="24"/>
          <w:szCs w:val="24"/>
        </w:rPr>
        <w:t xml:space="preserve"> explains the ideas well. However, </w:t>
      </w:r>
      <w:proofErr w:type="spellStart"/>
      <w:r>
        <w:rPr>
          <w:rFonts w:ascii="Arial" w:hAnsi="Arial" w:cs="Arial"/>
          <w:sz w:val="24"/>
          <w:szCs w:val="24"/>
        </w:rPr>
        <w:t>Greetham</w:t>
      </w:r>
      <w:proofErr w:type="spellEnd"/>
      <w:r>
        <w:rPr>
          <w:rFonts w:ascii="Arial" w:hAnsi="Arial" w:cs="Arial"/>
          <w:sz w:val="24"/>
          <w:szCs w:val="24"/>
        </w:rPr>
        <w:t xml:space="preserve">, B (2013) states that the author needs to draw relevance to the evidence using the language. Sometimes through the language they try and portray their own views. The writer, Smith has a personal interest in boy’s underachieving and </w:t>
      </w:r>
      <w:r w:rsidR="00E461AF">
        <w:rPr>
          <w:rFonts w:ascii="Arial" w:hAnsi="Arial" w:cs="Arial"/>
          <w:sz w:val="24"/>
          <w:szCs w:val="24"/>
        </w:rPr>
        <w:t xml:space="preserve">closing the achievement gap (University of Leicester). </w:t>
      </w:r>
      <w:r>
        <w:rPr>
          <w:rFonts w:ascii="Arial" w:hAnsi="Arial" w:cs="Arial"/>
          <w:sz w:val="24"/>
          <w:szCs w:val="24"/>
        </w:rPr>
        <w:t xml:space="preserve">Through the article the writers </w:t>
      </w:r>
      <w:proofErr w:type="gramStart"/>
      <w:r w:rsidR="00E461AF">
        <w:rPr>
          <w:rFonts w:ascii="Arial" w:hAnsi="Arial" w:cs="Arial"/>
          <w:sz w:val="24"/>
          <w:szCs w:val="24"/>
        </w:rPr>
        <w:t>uses</w:t>
      </w:r>
      <w:proofErr w:type="gramEnd"/>
      <w:r>
        <w:rPr>
          <w:rFonts w:ascii="Arial" w:hAnsi="Arial" w:cs="Arial"/>
          <w:sz w:val="24"/>
          <w:szCs w:val="24"/>
        </w:rPr>
        <w:t xml:space="preserve"> her</w:t>
      </w:r>
      <w:r w:rsidR="00E461AF">
        <w:rPr>
          <w:rFonts w:ascii="Arial" w:hAnsi="Arial" w:cs="Arial"/>
          <w:sz w:val="24"/>
          <w:szCs w:val="24"/>
        </w:rPr>
        <w:t xml:space="preserve"> own pieces of research conducted for the ‘British Journal of Sociology of Education’ and ‘Analyzing Underachievement in schools’ (The Welsh Journal of Education, 2005).</w:t>
      </w:r>
    </w:p>
    <w:p w:rsidR="00650F3A" w:rsidRDefault="00A85AF0">
      <w:pPr>
        <w:rPr>
          <w:rFonts w:ascii="Arial" w:hAnsi="Arial" w:cs="Arial"/>
          <w:sz w:val="24"/>
          <w:szCs w:val="24"/>
        </w:rPr>
      </w:pPr>
      <w:r>
        <w:rPr>
          <w:rFonts w:ascii="Arial" w:hAnsi="Arial" w:cs="Arial"/>
          <w:sz w:val="24"/>
          <w:szCs w:val="24"/>
        </w:rPr>
        <w:t xml:space="preserve">In conclusion, the </w:t>
      </w:r>
      <w:r w:rsidR="007F4A38">
        <w:rPr>
          <w:rFonts w:ascii="Arial" w:hAnsi="Arial" w:cs="Arial"/>
          <w:sz w:val="24"/>
          <w:szCs w:val="24"/>
        </w:rPr>
        <w:t xml:space="preserve">article achieves its aim by using a good variety of evidence to show that Wales is not underachieving under circumstances. All evidence used is reliable and valid. The article as whole is easy to read and understand with good use of language. It is structured which allows the reader to flow from one point to another. However, it is clear to see from the article that the writer has a certain interest in the Debate of Underachievement in Wales, which is boys underachieving. </w:t>
      </w:r>
      <w:r>
        <w:rPr>
          <w:rFonts w:ascii="Arial" w:hAnsi="Arial" w:cs="Arial"/>
          <w:sz w:val="24"/>
          <w:szCs w:val="24"/>
        </w:rPr>
        <w:t>It could be said that the pattern and evidence given it to pursue the reader in one direction. The</w:t>
      </w:r>
      <w:r w:rsidR="007F4A38">
        <w:rPr>
          <w:rFonts w:ascii="Arial" w:hAnsi="Arial" w:cs="Arial"/>
          <w:sz w:val="24"/>
          <w:szCs w:val="24"/>
        </w:rPr>
        <w:t xml:space="preserve"> article could do wider research on the topic to show why they consider boys are not underachieving but also why others could see the possibility of boys underachieving. For those who do not read such extensive knowledge surrounding the topic could be made easier for the writer to explain more through some of the points made instead of just referring to a reference. </w:t>
      </w:r>
      <w:r>
        <w:rPr>
          <w:rFonts w:ascii="Arial" w:hAnsi="Arial" w:cs="Arial"/>
          <w:sz w:val="24"/>
          <w:szCs w:val="24"/>
        </w:rPr>
        <w:t>Overall, the article is an appropriate academic article allowing the academic</w:t>
      </w:r>
      <w:r w:rsidR="00650F3A">
        <w:rPr>
          <w:rFonts w:ascii="Arial" w:hAnsi="Arial" w:cs="Arial"/>
          <w:sz w:val="24"/>
          <w:szCs w:val="24"/>
        </w:rPr>
        <w:t xml:space="preserve"> </w:t>
      </w:r>
      <w:r>
        <w:rPr>
          <w:rFonts w:ascii="Arial" w:hAnsi="Arial" w:cs="Arial"/>
          <w:sz w:val="24"/>
          <w:szCs w:val="24"/>
        </w:rPr>
        <w:t xml:space="preserve">research to critically thinking and develop the points made further in the article. </w:t>
      </w:r>
    </w:p>
    <w:p w:rsidR="000E6340" w:rsidRDefault="000E6340">
      <w:pPr>
        <w:rPr>
          <w:rFonts w:ascii="Arial" w:hAnsi="Arial" w:cs="Arial"/>
          <w:sz w:val="24"/>
          <w:szCs w:val="24"/>
        </w:rPr>
      </w:pPr>
      <w:r>
        <w:rPr>
          <w:rFonts w:ascii="Arial" w:hAnsi="Arial" w:cs="Arial"/>
          <w:sz w:val="24"/>
          <w:szCs w:val="24"/>
        </w:rPr>
        <w:lastRenderedPageBreak/>
        <w:t>Reference</w:t>
      </w:r>
    </w:p>
    <w:p w:rsidR="00650F3A" w:rsidRDefault="00650F3A" w:rsidP="00650F3A">
      <w:pPr>
        <w:rPr>
          <w:rFonts w:ascii="Arial" w:hAnsi="Arial" w:cs="Arial"/>
          <w:sz w:val="24"/>
          <w:szCs w:val="24"/>
        </w:rPr>
      </w:pPr>
      <w:proofErr w:type="spellStart"/>
      <w:r>
        <w:rPr>
          <w:rFonts w:ascii="Arial" w:hAnsi="Arial" w:cs="Arial"/>
          <w:sz w:val="24"/>
          <w:szCs w:val="24"/>
        </w:rPr>
        <w:t>Greetham</w:t>
      </w:r>
      <w:proofErr w:type="spellEnd"/>
      <w:r>
        <w:rPr>
          <w:rFonts w:ascii="Arial" w:hAnsi="Arial" w:cs="Arial"/>
          <w:sz w:val="24"/>
          <w:szCs w:val="24"/>
        </w:rPr>
        <w:t xml:space="preserve">, B. (2013) </w:t>
      </w:r>
      <w:r w:rsidRPr="00D80D5C">
        <w:rPr>
          <w:rFonts w:ascii="Arial" w:hAnsi="Arial" w:cs="Arial"/>
          <w:i/>
          <w:sz w:val="24"/>
          <w:szCs w:val="24"/>
        </w:rPr>
        <w:t>How to write better essays.</w:t>
      </w:r>
      <w:r>
        <w:rPr>
          <w:rFonts w:ascii="Arial" w:hAnsi="Arial" w:cs="Arial"/>
          <w:sz w:val="24"/>
          <w:szCs w:val="24"/>
        </w:rPr>
        <w:t xml:space="preserve"> 3</w:t>
      </w:r>
      <w:r w:rsidRPr="00D80D5C">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Basingstoke: Palgrave Macmillan.</w:t>
      </w:r>
    </w:p>
    <w:p w:rsidR="00650F3A" w:rsidRDefault="00650F3A" w:rsidP="00650F3A">
      <w:pPr>
        <w:rPr>
          <w:rFonts w:ascii="Arial" w:hAnsi="Arial" w:cs="Arial"/>
          <w:sz w:val="24"/>
          <w:szCs w:val="24"/>
        </w:rPr>
      </w:pPr>
      <w:r>
        <w:rPr>
          <w:rFonts w:ascii="Arial" w:hAnsi="Arial" w:cs="Arial"/>
          <w:sz w:val="24"/>
          <w:szCs w:val="24"/>
        </w:rPr>
        <w:t xml:space="preserve">Koch, A. (No date) </w:t>
      </w:r>
      <w:r w:rsidRPr="00650F3A">
        <w:rPr>
          <w:rFonts w:ascii="Arial" w:hAnsi="Arial" w:cs="Arial"/>
          <w:i/>
          <w:sz w:val="24"/>
          <w:szCs w:val="24"/>
        </w:rPr>
        <w:t>Advanced Essay Writing.</w:t>
      </w:r>
      <w:r>
        <w:rPr>
          <w:rFonts w:ascii="Arial" w:hAnsi="Arial" w:cs="Arial"/>
          <w:sz w:val="24"/>
          <w:szCs w:val="24"/>
        </w:rPr>
        <w:t xml:space="preserve"> </w:t>
      </w:r>
      <w:hyperlink r:id="rId11" w:history="1">
        <w:r w:rsidRPr="00D530C9">
          <w:rPr>
            <w:rStyle w:val="Hyperlink"/>
            <w:rFonts w:ascii="Arial" w:hAnsi="Arial" w:cs="Arial"/>
            <w:sz w:val="24"/>
            <w:szCs w:val="24"/>
          </w:rPr>
          <w:t>https://www.kent.ac.uk/learning/documents/student-support/slasworkshops/advessaywriting1213ak191112.pdf</w:t>
        </w:r>
      </w:hyperlink>
      <w:r>
        <w:rPr>
          <w:rFonts w:ascii="Arial" w:hAnsi="Arial" w:cs="Arial"/>
          <w:sz w:val="24"/>
          <w:szCs w:val="24"/>
        </w:rPr>
        <w:t xml:space="preserve"> (Accessed: 27 October 2017).</w:t>
      </w:r>
    </w:p>
    <w:p w:rsidR="00650F3A" w:rsidRDefault="00650F3A" w:rsidP="00650F3A">
      <w:pPr>
        <w:rPr>
          <w:rFonts w:ascii="Arial" w:hAnsi="Arial" w:cs="Arial"/>
          <w:sz w:val="24"/>
          <w:szCs w:val="24"/>
        </w:rPr>
      </w:pPr>
      <w:r>
        <w:rPr>
          <w:rFonts w:ascii="Arial" w:hAnsi="Arial" w:cs="Arial"/>
          <w:sz w:val="24"/>
          <w:szCs w:val="24"/>
        </w:rPr>
        <w:t xml:space="preserve">Roberts, Q, J. (2017) </w:t>
      </w:r>
      <w:r w:rsidRPr="00670C51">
        <w:rPr>
          <w:rFonts w:ascii="Arial" w:hAnsi="Arial" w:cs="Arial"/>
          <w:i/>
          <w:sz w:val="24"/>
          <w:szCs w:val="24"/>
        </w:rPr>
        <w:t>Essentials of Essay Writing: What are markers looking for?</w:t>
      </w:r>
      <w:r>
        <w:rPr>
          <w:rFonts w:ascii="Arial" w:hAnsi="Arial" w:cs="Arial"/>
          <w:sz w:val="24"/>
          <w:szCs w:val="24"/>
        </w:rPr>
        <w:t xml:space="preserve"> London: Palgrave.</w:t>
      </w:r>
    </w:p>
    <w:p w:rsidR="002C15EA" w:rsidRDefault="002C15EA" w:rsidP="002C15EA">
      <w:pPr>
        <w:rPr>
          <w:rFonts w:ascii="Arial" w:hAnsi="Arial" w:cs="Arial"/>
          <w:sz w:val="24"/>
          <w:szCs w:val="24"/>
        </w:rPr>
      </w:pPr>
      <w:r>
        <w:rPr>
          <w:rFonts w:ascii="Arial" w:hAnsi="Arial" w:cs="Arial"/>
          <w:sz w:val="24"/>
          <w:szCs w:val="24"/>
        </w:rPr>
        <w:t xml:space="preserve">Smith, E. (2005) ‘Schooled to fail? Underachievement debate in Wales’, </w:t>
      </w:r>
      <w:r>
        <w:rPr>
          <w:rFonts w:ascii="Arial" w:hAnsi="Arial" w:cs="Arial"/>
          <w:i/>
          <w:sz w:val="24"/>
          <w:szCs w:val="24"/>
        </w:rPr>
        <w:t xml:space="preserve">The Welsh Journal of Education, </w:t>
      </w:r>
      <w:r>
        <w:rPr>
          <w:rFonts w:ascii="Arial" w:hAnsi="Arial" w:cs="Arial"/>
          <w:sz w:val="24"/>
          <w:szCs w:val="24"/>
        </w:rPr>
        <w:t xml:space="preserve">13 (2), pp. 84-102. </w:t>
      </w:r>
    </w:p>
    <w:p w:rsidR="00650F3A" w:rsidRDefault="002C15EA">
      <w:pPr>
        <w:rPr>
          <w:rFonts w:ascii="Arial" w:hAnsi="Arial" w:cs="Arial"/>
          <w:sz w:val="24"/>
          <w:szCs w:val="24"/>
        </w:rPr>
      </w:pPr>
      <w:r>
        <w:rPr>
          <w:rFonts w:ascii="Arial" w:hAnsi="Arial" w:cs="Arial"/>
          <w:sz w:val="24"/>
          <w:szCs w:val="24"/>
        </w:rPr>
        <w:t xml:space="preserve">University of Leicester. </w:t>
      </w:r>
      <w:r w:rsidRPr="00650F3A">
        <w:rPr>
          <w:rFonts w:ascii="Arial" w:hAnsi="Arial" w:cs="Arial"/>
          <w:i/>
          <w:sz w:val="24"/>
          <w:szCs w:val="24"/>
        </w:rPr>
        <w:t>Professor Emma Smith</w:t>
      </w:r>
      <w:r>
        <w:rPr>
          <w:rFonts w:ascii="Arial" w:hAnsi="Arial" w:cs="Arial"/>
          <w:i/>
          <w:sz w:val="24"/>
          <w:szCs w:val="24"/>
        </w:rPr>
        <w:t xml:space="preserve">. </w:t>
      </w:r>
      <w:hyperlink r:id="rId12" w:history="1">
        <w:r w:rsidRPr="00D530C9">
          <w:rPr>
            <w:rStyle w:val="Hyperlink"/>
            <w:rFonts w:ascii="Arial" w:hAnsi="Arial" w:cs="Arial"/>
            <w:sz w:val="24"/>
            <w:szCs w:val="24"/>
          </w:rPr>
          <w:t>https://www2.le.ac.uk/departments/education/people/professor-emma-smith</w:t>
        </w:r>
      </w:hyperlink>
      <w:r>
        <w:rPr>
          <w:rFonts w:ascii="Arial" w:hAnsi="Arial" w:cs="Arial"/>
          <w:sz w:val="24"/>
          <w:szCs w:val="24"/>
        </w:rPr>
        <w:t xml:space="preserve"> (Accessed: 28 October 2017).</w:t>
      </w:r>
    </w:p>
    <w:p w:rsidR="00790D72" w:rsidRDefault="000E6340">
      <w:pPr>
        <w:rPr>
          <w:rFonts w:ascii="Arial" w:hAnsi="Arial" w:cs="Arial"/>
          <w:sz w:val="24"/>
          <w:szCs w:val="24"/>
        </w:rPr>
      </w:pPr>
      <w:r>
        <w:rPr>
          <w:rFonts w:ascii="Arial" w:hAnsi="Arial" w:cs="Arial"/>
          <w:sz w:val="24"/>
          <w:szCs w:val="24"/>
        </w:rPr>
        <w:t xml:space="preserve">University of Leicester (2009) </w:t>
      </w:r>
      <w:r w:rsidRPr="000E6340">
        <w:rPr>
          <w:rFonts w:ascii="Arial" w:hAnsi="Arial" w:cs="Arial"/>
          <w:i/>
          <w:sz w:val="24"/>
          <w:szCs w:val="24"/>
        </w:rPr>
        <w:t>Using paragraphs: study guide.</w:t>
      </w:r>
      <w:r>
        <w:rPr>
          <w:rFonts w:ascii="Arial" w:hAnsi="Arial" w:cs="Arial"/>
          <w:sz w:val="24"/>
          <w:szCs w:val="24"/>
        </w:rPr>
        <w:t xml:space="preserve"> </w:t>
      </w:r>
      <w:hyperlink r:id="rId13" w:history="1">
        <w:r w:rsidRPr="0040118E">
          <w:rPr>
            <w:rStyle w:val="Hyperlink"/>
            <w:rFonts w:ascii="Arial" w:hAnsi="Arial" w:cs="Arial"/>
            <w:sz w:val="24"/>
            <w:szCs w:val="24"/>
          </w:rPr>
          <w:t>https://www2.le.ac.uk/offices/ld/resources/study-guides-pdfs/writing-skills-pdfs/using-paragraphs-v1%200%20-2.pdf</w:t>
        </w:r>
      </w:hyperlink>
      <w:r>
        <w:rPr>
          <w:rFonts w:ascii="Arial" w:hAnsi="Arial" w:cs="Arial"/>
          <w:sz w:val="24"/>
          <w:szCs w:val="24"/>
        </w:rPr>
        <w:t xml:space="preserve"> (Accessed: 27 October 2017).</w:t>
      </w:r>
    </w:p>
    <w:p w:rsidR="00650F3A" w:rsidRPr="00CD291B" w:rsidRDefault="00650F3A">
      <w:pPr>
        <w:rPr>
          <w:rFonts w:ascii="Arial" w:hAnsi="Arial" w:cs="Arial"/>
          <w:sz w:val="24"/>
          <w:szCs w:val="24"/>
        </w:rPr>
      </w:pPr>
      <w:bookmarkStart w:id="1" w:name="_GoBack"/>
      <w:bookmarkEnd w:id="1"/>
    </w:p>
    <w:sectPr w:rsidR="00650F3A" w:rsidRPr="00CD291B">
      <w:headerReference w:type="default" r:id="rId14"/>
      <w:footerReference w:type="default" r:id="rId1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469C" w:rsidRDefault="0075469C" w:rsidP="00CD291B">
      <w:pPr>
        <w:spacing w:after="0" w:line="240" w:lineRule="auto"/>
      </w:pPr>
      <w:r>
        <w:separator/>
      </w:r>
    </w:p>
  </w:endnote>
  <w:endnote w:type="continuationSeparator" w:id="0">
    <w:p w:rsidR="0075469C" w:rsidRDefault="0075469C" w:rsidP="00CD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91B" w:rsidRPr="00CD291B" w:rsidRDefault="00CD291B">
    <w:pPr>
      <w:pStyle w:val="Footer"/>
      <w:jc w:val="right"/>
      <w:rPr>
        <w:rFonts w:ascii="Arial" w:hAnsi="Arial" w:cs="Arial"/>
        <w:color w:val="000000" w:themeColor="text1"/>
        <w:sz w:val="24"/>
        <w:szCs w:val="24"/>
      </w:rPr>
    </w:pPr>
    <w:r w:rsidRPr="00CD291B">
      <w:rPr>
        <w:rFonts w:ascii="Arial" w:hAnsi="Arial" w:cs="Arial"/>
        <w:color w:val="000000" w:themeColor="text1"/>
        <w:sz w:val="24"/>
        <w:szCs w:val="24"/>
      </w:rPr>
      <w:t xml:space="preserve">pg. </w:t>
    </w:r>
    <w:r w:rsidRPr="00CD291B">
      <w:rPr>
        <w:rFonts w:ascii="Arial" w:hAnsi="Arial" w:cs="Arial"/>
        <w:color w:val="000000" w:themeColor="text1"/>
        <w:sz w:val="24"/>
        <w:szCs w:val="24"/>
      </w:rPr>
      <w:fldChar w:fldCharType="begin"/>
    </w:r>
    <w:r w:rsidRPr="00CD291B">
      <w:rPr>
        <w:rFonts w:ascii="Arial" w:hAnsi="Arial" w:cs="Arial"/>
        <w:color w:val="000000" w:themeColor="text1"/>
        <w:sz w:val="24"/>
        <w:szCs w:val="24"/>
      </w:rPr>
      <w:instrText xml:space="preserve"> PAGE  \* Arabic </w:instrText>
    </w:r>
    <w:r w:rsidRPr="00CD291B">
      <w:rPr>
        <w:rFonts w:ascii="Arial" w:hAnsi="Arial" w:cs="Arial"/>
        <w:color w:val="000000" w:themeColor="text1"/>
        <w:sz w:val="24"/>
        <w:szCs w:val="24"/>
      </w:rPr>
      <w:fldChar w:fldCharType="separate"/>
    </w:r>
    <w:r w:rsidRPr="00CD291B">
      <w:rPr>
        <w:rFonts w:ascii="Arial" w:hAnsi="Arial" w:cs="Arial"/>
        <w:noProof/>
        <w:color w:val="000000" w:themeColor="text1"/>
        <w:sz w:val="24"/>
        <w:szCs w:val="24"/>
      </w:rPr>
      <w:t>1</w:t>
    </w:r>
    <w:r w:rsidRPr="00CD291B">
      <w:rPr>
        <w:rFonts w:ascii="Arial" w:hAnsi="Arial" w:cs="Arial"/>
        <w:color w:val="000000" w:themeColor="text1"/>
        <w:sz w:val="24"/>
        <w:szCs w:val="24"/>
      </w:rPr>
      <w:fldChar w:fldCharType="end"/>
    </w:r>
  </w:p>
  <w:p w:rsidR="00CD291B" w:rsidRPr="00CD291B" w:rsidRDefault="00CD291B">
    <w:pPr>
      <w:pStyle w:val="Footer"/>
      <w:rPr>
        <w:rFonts w:ascii="Arial" w:hAnsi="Arial" w:cs="Arial"/>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469C" w:rsidRDefault="0075469C" w:rsidP="00CD291B">
      <w:pPr>
        <w:spacing w:after="0" w:line="240" w:lineRule="auto"/>
      </w:pPr>
      <w:r>
        <w:separator/>
      </w:r>
    </w:p>
  </w:footnote>
  <w:footnote w:type="continuationSeparator" w:id="0">
    <w:p w:rsidR="0075469C" w:rsidRDefault="0075469C" w:rsidP="00CD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91B" w:rsidRDefault="00CD291B">
    <w:pPr>
      <w:pStyle w:val="Header"/>
    </w:pPr>
  </w:p>
  <w:p w:rsidR="00CD291B" w:rsidRDefault="00CD291B">
    <w:pPr>
      <w:pStyle w:val="Header"/>
    </w:pPr>
  </w:p>
  <w:p w:rsidR="00CD291B" w:rsidRDefault="00CD291B">
    <w:pPr>
      <w:pStyle w:val="Header"/>
    </w:pPr>
  </w:p>
  <w:p w:rsidR="00CD291B" w:rsidRDefault="00CD291B">
    <w:pPr>
      <w:pStyle w:val="Header"/>
    </w:pPr>
  </w:p>
  <w:p w:rsidR="00CD291B" w:rsidRPr="00CD291B" w:rsidRDefault="00CD291B" w:rsidP="00CD291B">
    <w:pPr>
      <w:pStyle w:val="Header"/>
      <w:jc w:val="right"/>
      <w:rPr>
        <w:rFonts w:ascii="Arial" w:hAnsi="Arial" w:cs="Arial"/>
        <w:color w:val="000000" w:themeColor="text1"/>
        <w:sz w:val="24"/>
        <w:szCs w:val="24"/>
      </w:rPr>
    </w:pPr>
    <w:r w:rsidRPr="00CD291B">
      <w:rPr>
        <w:rFonts w:ascii="Arial" w:hAnsi="Arial" w:cs="Arial"/>
        <w:color w:val="000000" w:themeColor="text1"/>
        <w:sz w:val="24"/>
        <w:szCs w:val="24"/>
      </w:rPr>
      <w:t>Naima Nazmin 1600909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6F2"/>
    <w:rsid w:val="000E1BCB"/>
    <w:rsid w:val="000E6340"/>
    <w:rsid w:val="001778AA"/>
    <w:rsid w:val="00270B37"/>
    <w:rsid w:val="002A1D7C"/>
    <w:rsid w:val="002C15EA"/>
    <w:rsid w:val="00331CFB"/>
    <w:rsid w:val="003F1C73"/>
    <w:rsid w:val="003F4241"/>
    <w:rsid w:val="00446DA7"/>
    <w:rsid w:val="005300E5"/>
    <w:rsid w:val="00650F3A"/>
    <w:rsid w:val="00654A66"/>
    <w:rsid w:val="00670C51"/>
    <w:rsid w:val="00751003"/>
    <w:rsid w:val="0075469C"/>
    <w:rsid w:val="00790D72"/>
    <w:rsid w:val="007F4A38"/>
    <w:rsid w:val="00812421"/>
    <w:rsid w:val="0086601D"/>
    <w:rsid w:val="0087777A"/>
    <w:rsid w:val="008856F2"/>
    <w:rsid w:val="008F0339"/>
    <w:rsid w:val="00A4601B"/>
    <w:rsid w:val="00A85AF0"/>
    <w:rsid w:val="00B374EB"/>
    <w:rsid w:val="00BA4535"/>
    <w:rsid w:val="00BB46FC"/>
    <w:rsid w:val="00BF6A24"/>
    <w:rsid w:val="00C447CF"/>
    <w:rsid w:val="00C514AA"/>
    <w:rsid w:val="00C60BD9"/>
    <w:rsid w:val="00CD291B"/>
    <w:rsid w:val="00D44E60"/>
    <w:rsid w:val="00D80D5C"/>
    <w:rsid w:val="00D847F6"/>
    <w:rsid w:val="00E37C28"/>
    <w:rsid w:val="00E461AF"/>
    <w:rsid w:val="00E46BE3"/>
    <w:rsid w:val="00F71901"/>
    <w:rsid w:val="00F7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8760F"/>
  <w15:docId w15:val="{1B536449-ED0C-4157-821B-D52BBE40D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 w:eastAsia="en-GB"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6DA7"/>
  </w:style>
  <w:style w:type="paragraph" w:styleId="Heading1">
    <w:name w:val="heading 1"/>
    <w:basedOn w:val="Normal"/>
    <w:next w:val="Normal"/>
    <w:link w:val="Heading1Char"/>
    <w:uiPriority w:val="9"/>
    <w:qFormat/>
    <w:rsid w:val="00446DA7"/>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6DA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446DA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446DA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446DA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unhideWhenUsed/>
    <w:qFormat/>
    <w:rsid w:val="00446DA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446DA7"/>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446DA7"/>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446DA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46DA7"/>
    <w:pPr>
      <w:spacing w:after="0" w:line="240" w:lineRule="auto"/>
      <w:contextualSpacing/>
    </w:pPr>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446DA7"/>
    <w:pPr>
      <w:numPr>
        <w:ilvl w:val="1"/>
      </w:numPr>
      <w:spacing w:line="240" w:lineRule="auto"/>
    </w:pPr>
    <w:rPr>
      <w:rFonts w:asciiTheme="majorHAnsi" w:eastAsiaTheme="majorEastAsia" w:hAnsiTheme="majorHAnsi" w:cstheme="majorBidi"/>
      <w:sz w:val="24"/>
      <w:szCs w:val="24"/>
    </w:rPr>
  </w:style>
  <w:style w:type="character" w:customStyle="1" w:styleId="Heading1Char">
    <w:name w:val="Heading 1 Char"/>
    <w:basedOn w:val="DefaultParagraphFont"/>
    <w:link w:val="Heading1"/>
    <w:uiPriority w:val="9"/>
    <w:rsid w:val="00446DA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6DA7"/>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446DA7"/>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rsid w:val="00446DA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446DA7"/>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rsid w:val="00446DA7"/>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446DA7"/>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446DA7"/>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446DA7"/>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446DA7"/>
    <w:pPr>
      <w:spacing w:line="240" w:lineRule="auto"/>
    </w:pPr>
    <w:rPr>
      <w:b/>
      <w:bCs/>
      <w:smallCaps/>
      <w:color w:val="595959" w:themeColor="text1" w:themeTint="A6"/>
      <w:spacing w:val="6"/>
    </w:rPr>
  </w:style>
  <w:style w:type="character" w:customStyle="1" w:styleId="TitleChar">
    <w:name w:val="Title Char"/>
    <w:basedOn w:val="DefaultParagraphFont"/>
    <w:link w:val="Title"/>
    <w:uiPriority w:val="10"/>
    <w:rsid w:val="00446DA7"/>
    <w:rPr>
      <w:rFonts w:asciiTheme="majorHAnsi" w:eastAsiaTheme="majorEastAsia" w:hAnsiTheme="majorHAnsi" w:cstheme="majorBidi"/>
      <w:color w:val="4472C4" w:themeColor="accent1"/>
      <w:spacing w:val="-10"/>
      <w:sz w:val="56"/>
      <w:szCs w:val="56"/>
    </w:rPr>
  </w:style>
  <w:style w:type="character" w:customStyle="1" w:styleId="SubtitleChar">
    <w:name w:val="Subtitle Char"/>
    <w:basedOn w:val="DefaultParagraphFont"/>
    <w:link w:val="Subtitle"/>
    <w:uiPriority w:val="11"/>
    <w:rsid w:val="00446DA7"/>
    <w:rPr>
      <w:rFonts w:asciiTheme="majorHAnsi" w:eastAsiaTheme="majorEastAsia" w:hAnsiTheme="majorHAnsi" w:cstheme="majorBidi"/>
      <w:sz w:val="24"/>
      <w:szCs w:val="24"/>
    </w:rPr>
  </w:style>
  <w:style w:type="character" w:styleId="Strong">
    <w:name w:val="Strong"/>
    <w:basedOn w:val="DefaultParagraphFont"/>
    <w:uiPriority w:val="22"/>
    <w:qFormat/>
    <w:rsid w:val="00446DA7"/>
    <w:rPr>
      <w:b/>
      <w:bCs/>
    </w:rPr>
  </w:style>
  <w:style w:type="character" w:styleId="Emphasis">
    <w:name w:val="Emphasis"/>
    <w:basedOn w:val="DefaultParagraphFont"/>
    <w:uiPriority w:val="20"/>
    <w:qFormat/>
    <w:rsid w:val="00446DA7"/>
    <w:rPr>
      <w:i/>
      <w:iCs/>
    </w:rPr>
  </w:style>
  <w:style w:type="paragraph" w:styleId="NoSpacing">
    <w:name w:val="No Spacing"/>
    <w:uiPriority w:val="1"/>
    <w:qFormat/>
    <w:rsid w:val="00446DA7"/>
    <w:pPr>
      <w:spacing w:after="0" w:line="240" w:lineRule="auto"/>
    </w:pPr>
  </w:style>
  <w:style w:type="paragraph" w:styleId="Quote">
    <w:name w:val="Quote"/>
    <w:basedOn w:val="Normal"/>
    <w:next w:val="Normal"/>
    <w:link w:val="QuoteChar"/>
    <w:uiPriority w:val="29"/>
    <w:qFormat/>
    <w:rsid w:val="00446DA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46DA7"/>
    <w:rPr>
      <w:i/>
      <w:iCs/>
      <w:color w:val="404040" w:themeColor="text1" w:themeTint="BF"/>
    </w:rPr>
  </w:style>
  <w:style w:type="paragraph" w:styleId="IntenseQuote">
    <w:name w:val="Intense Quote"/>
    <w:basedOn w:val="Normal"/>
    <w:next w:val="Normal"/>
    <w:link w:val="IntenseQuoteChar"/>
    <w:uiPriority w:val="30"/>
    <w:qFormat/>
    <w:rsid w:val="00446DA7"/>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46DA7"/>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46DA7"/>
    <w:rPr>
      <w:i/>
      <w:iCs/>
      <w:color w:val="404040" w:themeColor="text1" w:themeTint="BF"/>
    </w:rPr>
  </w:style>
  <w:style w:type="character" w:styleId="IntenseEmphasis">
    <w:name w:val="Intense Emphasis"/>
    <w:basedOn w:val="DefaultParagraphFont"/>
    <w:uiPriority w:val="21"/>
    <w:qFormat/>
    <w:rsid w:val="00446DA7"/>
    <w:rPr>
      <w:b/>
      <w:bCs/>
      <w:i/>
      <w:iCs/>
    </w:rPr>
  </w:style>
  <w:style w:type="character" w:styleId="SubtleReference">
    <w:name w:val="Subtle Reference"/>
    <w:basedOn w:val="DefaultParagraphFont"/>
    <w:uiPriority w:val="31"/>
    <w:qFormat/>
    <w:rsid w:val="00446DA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46DA7"/>
    <w:rPr>
      <w:b/>
      <w:bCs/>
      <w:smallCaps/>
      <w:spacing w:val="5"/>
      <w:u w:val="single"/>
    </w:rPr>
  </w:style>
  <w:style w:type="character" w:styleId="BookTitle">
    <w:name w:val="Book Title"/>
    <w:basedOn w:val="DefaultParagraphFont"/>
    <w:uiPriority w:val="33"/>
    <w:qFormat/>
    <w:rsid w:val="00446DA7"/>
    <w:rPr>
      <w:b/>
      <w:bCs/>
      <w:smallCaps/>
    </w:rPr>
  </w:style>
  <w:style w:type="paragraph" w:styleId="TOCHeading">
    <w:name w:val="TOC Heading"/>
    <w:basedOn w:val="Heading1"/>
    <w:next w:val="Normal"/>
    <w:uiPriority w:val="39"/>
    <w:semiHidden/>
    <w:unhideWhenUsed/>
    <w:qFormat/>
    <w:rsid w:val="00446DA7"/>
    <w:pPr>
      <w:outlineLvl w:val="9"/>
    </w:pPr>
  </w:style>
  <w:style w:type="character" w:styleId="Hyperlink">
    <w:name w:val="Hyperlink"/>
    <w:basedOn w:val="DefaultParagraphFont"/>
    <w:uiPriority w:val="99"/>
    <w:unhideWhenUsed/>
    <w:rsid w:val="00E46BE3"/>
    <w:rPr>
      <w:color w:val="0563C1" w:themeColor="hyperlink"/>
      <w:u w:val="single"/>
    </w:rPr>
  </w:style>
  <w:style w:type="character" w:styleId="UnresolvedMention">
    <w:name w:val="Unresolved Mention"/>
    <w:basedOn w:val="DefaultParagraphFont"/>
    <w:uiPriority w:val="99"/>
    <w:semiHidden/>
    <w:unhideWhenUsed/>
    <w:rsid w:val="00E46BE3"/>
    <w:rPr>
      <w:color w:val="808080"/>
      <w:shd w:val="clear" w:color="auto" w:fill="E6E6E6"/>
    </w:rPr>
  </w:style>
  <w:style w:type="character" w:styleId="FollowedHyperlink">
    <w:name w:val="FollowedHyperlink"/>
    <w:basedOn w:val="DefaultParagraphFont"/>
    <w:uiPriority w:val="99"/>
    <w:semiHidden/>
    <w:unhideWhenUsed/>
    <w:rsid w:val="00654A66"/>
    <w:rPr>
      <w:color w:val="954F72" w:themeColor="followedHyperlink"/>
      <w:u w:val="single"/>
    </w:rPr>
  </w:style>
  <w:style w:type="paragraph" w:styleId="Header">
    <w:name w:val="header"/>
    <w:basedOn w:val="Normal"/>
    <w:link w:val="HeaderChar"/>
    <w:uiPriority w:val="99"/>
    <w:unhideWhenUsed/>
    <w:rsid w:val="00CD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91B"/>
  </w:style>
  <w:style w:type="paragraph" w:styleId="Footer">
    <w:name w:val="footer"/>
    <w:basedOn w:val="Normal"/>
    <w:link w:val="FooterChar"/>
    <w:uiPriority w:val="99"/>
    <w:unhideWhenUsed/>
    <w:rsid w:val="00CD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9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ed.ac.uk/information-services/library-museum-gallery/finding-resources/library-databases/databases-overview/evaluating-websites" TargetMode="External"/><Relationship Id="rId13" Type="http://schemas.openxmlformats.org/officeDocument/2006/relationships/hyperlink" Target="https://www2.le.ac.uk/offices/ld/resources/study-guides-pdfs/writing-skills-pdfs/using-paragraphs-v1%200%20-2.pdf" TargetMode="External"/><Relationship Id="rId3" Type="http://schemas.openxmlformats.org/officeDocument/2006/relationships/webSettings" Target="webSettings.xml"/><Relationship Id="rId7" Type="http://schemas.openxmlformats.org/officeDocument/2006/relationships/hyperlink" Target="https://www.imperial.ac.uk/media/imperial-college/administration-and-support-services/library/public/harvard.pdf" TargetMode="External"/><Relationship Id="rId12" Type="http://schemas.openxmlformats.org/officeDocument/2006/relationships/hyperlink" Target="https://www2.le.ac.uk/departments/education/people/professor-emma-smith"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learning.gov.wales/docs/learningwales/publications/140828-foundation-phase-outdoor-learning-handbook-en.pdf" TargetMode="External"/><Relationship Id="rId11" Type="http://schemas.openxmlformats.org/officeDocument/2006/relationships/hyperlink" Target="https://www.kent.ac.uk/learning/documents/student-support/slasworkshops/advessaywriting1213ak191112.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uwtsd.ac.uk/media/uwtsd-website/content-assets/documents/academic-office/regulations-student-guides/university-regulations-undergraduate-student-guide.pdf" TargetMode="External"/><Relationship Id="rId4" Type="http://schemas.openxmlformats.org/officeDocument/2006/relationships/footnotes" Target="footnotes.xml"/><Relationship Id="rId9" Type="http://schemas.openxmlformats.org/officeDocument/2006/relationships/hyperlink" Target="http://www.uwtsd.ac.uk/media/uwtsd-website/content-assets/documents/academic-office/quality-handbook/Chapter_13_Student_Cases_Pages_243-279.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3671</TotalTime>
  <Pages>9</Pages>
  <Words>2598</Words>
  <Characters>14814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hilaal ahmed</dc:creator>
  <cp:lastModifiedBy>Naima Nazmin (1600909)</cp:lastModifiedBy>
  <cp:revision>5</cp:revision>
  <dcterms:created xsi:type="dcterms:W3CDTF">2017-10-25T15:19:00Z</dcterms:created>
  <dcterms:modified xsi:type="dcterms:W3CDTF">2017-10-29T23:36:00Z</dcterms:modified>
</cp:coreProperties>
</file>