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5875" w:rsidRDefault="00DD1161">
      <w:pPr>
        <w:rPr>
          <w:u w:val="single"/>
        </w:rPr>
      </w:pPr>
      <w:r w:rsidRPr="00DD1161">
        <w:rPr>
          <w:u w:val="single"/>
        </w:rPr>
        <w:t xml:space="preserve">An investigation into whether social media effects events. A case study on social media and Glastonbury Festival. </w:t>
      </w:r>
    </w:p>
    <w:p w:rsidR="00DD1161" w:rsidRDefault="00DD1161">
      <w:pPr>
        <w:rPr>
          <w:u w:val="single"/>
        </w:rPr>
      </w:pPr>
    </w:p>
    <w:bookmarkStart w:id="0" w:name="_Toc507586694" w:displacedByCustomXml="next"/>
    <w:bookmarkStart w:id="1" w:name="_Toc507694114" w:displacedByCustomXml="next"/>
    <w:sdt>
      <w:sdtPr>
        <w:rPr>
          <w:color w:val="1F3763" w:themeColor="accent1" w:themeShade="7F"/>
          <w:sz w:val="24"/>
          <w:szCs w:val="24"/>
        </w:rPr>
        <w:id w:val="-916479216"/>
        <w:docPartObj>
          <w:docPartGallery w:val="Table of Contents"/>
          <w:docPartUnique/>
        </w:docPartObj>
      </w:sdtPr>
      <w:sdtEndPr>
        <w:rPr>
          <w:noProof/>
        </w:rPr>
      </w:sdtEndPr>
      <w:sdtContent>
        <w:p w:rsidR="00DD1161" w:rsidRPr="00DD1161" w:rsidRDefault="00DD1161" w:rsidP="00DD1161">
          <w:pPr>
            <w:pStyle w:val="Heading1"/>
            <w:rPr>
              <w:rStyle w:val="Heading1Char"/>
            </w:rPr>
          </w:pPr>
          <w:r w:rsidRPr="00DD1161">
            <w:rPr>
              <w:rStyle w:val="Heading1Char"/>
            </w:rPr>
            <w:t>Table of Contents</w:t>
          </w:r>
          <w:bookmarkEnd w:id="1"/>
          <w:bookmarkEnd w:id="0"/>
        </w:p>
        <w:p w:rsidR="00D51D76" w:rsidRDefault="00DD1161">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7694114" w:history="1">
            <w:r w:rsidR="00D51D76" w:rsidRPr="007D64E0">
              <w:rPr>
                <w:rStyle w:val="Hyperlink"/>
                <w:noProof/>
              </w:rPr>
              <w:t>Table of Contents</w:t>
            </w:r>
            <w:r w:rsidR="00D51D76">
              <w:rPr>
                <w:noProof/>
                <w:webHidden/>
              </w:rPr>
              <w:tab/>
            </w:r>
            <w:r w:rsidR="00D51D76">
              <w:rPr>
                <w:noProof/>
                <w:webHidden/>
              </w:rPr>
              <w:fldChar w:fldCharType="begin"/>
            </w:r>
            <w:r w:rsidR="00D51D76">
              <w:rPr>
                <w:noProof/>
                <w:webHidden/>
              </w:rPr>
              <w:instrText xml:space="preserve"> PAGEREF _Toc507694114 \h </w:instrText>
            </w:r>
            <w:r w:rsidR="00D51D76">
              <w:rPr>
                <w:noProof/>
                <w:webHidden/>
              </w:rPr>
            </w:r>
            <w:r w:rsidR="00D51D76">
              <w:rPr>
                <w:noProof/>
                <w:webHidden/>
              </w:rPr>
              <w:fldChar w:fldCharType="separate"/>
            </w:r>
            <w:r w:rsidR="00D51D76">
              <w:rPr>
                <w:noProof/>
                <w:webHidden/>
              </w:rPr>
              <w:t>1</w:t>
            </w:r>
            <w:r w:rsidR="00D51D76">
              <w:rPr>
                <w:noProof/>
                <w:webHidden/>
              </w:rPr>
              <w:fldChar w:fldCharType="end"/>
            </w:r>
          </w:hyperlink>
        </w:p>
        <w:p w:rsidR="00D51D76" w:rsidRDefault="008B0B8F">
          <w:pPr>
            <w:pStyle w:val="TOC3"/>
            <w:tabs>
              <w:tab w:val="left" w:pos="960"/>
              <w:tab w:val="right" w:leader="dot" w:pos="9010"/>
            </w:tabs>
            <w:rPr>
              <w:rFonts w:eastAsiaTheme="minorEastAsia"/>
              <w:noProof/>
              <w:lang w:eastAsia="en-GB"/>
            </w:rPr>
          </w:pPr>
          <w:hyperlink w:anchor="_Toc507694115" w:history="1">
            <w:r w:rsidR="00D51D76" w:rsidRPr="007D64E0">
              <w:rPr>
                <w:rStyle w:val="Hyperlink"/>
                <w:noProof/>
              </w:rPr>
              <w:t>1.</w:t>
            </w:r>
            <w:r w:rsidR="00D51D76">
              <w:rPr>
                <w:rFonts w:eastAsiaTheme="minorEastAsia"/>
                <w:noProof/>
                <w:lang w:eastAsia="en-GB"/>
              </w:rPr>
              <w:tab/>
            </w:r>
            <w:r w:rsidR="00D51D76" w:rsidRPr="007D64E0">
              <w:rPr>
                <w:rStyle w:val="Hyperlink"/>
                <w:noProof/>
              </w:rPr>
              <w:t>Literature Review</w:t>
            </w:r>
            <w:r w:rsidR="00D51D76">
              <w:rPr>
                <w:noProof/>
                <w:webHidden/>
              </w:rPr>
              <w:tab/>
            </w:r>
            <w:r w:rsidR="00D51D76">
              <w:rPr>
                <w:noProof/>
                <w:webHidden/>
              </w:rPr>
              <w:fldChar w:fldCharType="begin"/>
            </w:r>
            <w:r w:rsidR="00D51D76">
              <w:rPr>
                <w:noProof/>
                <w:webHidden/>
              </w:rPr>
              <w:instrText xml:space="preserve"> PAGEREF _Toc507694115 \h </w:instrText>
            </w:r>
            <w:r w:rsidR="00D51D76">
              <w:rPr>
                <w:noProof/>
                <w:webHidden/>
              </w:rPr>
            </w:r>
            <w:r w:rsidR="00D51D76">
              <w:rPr>
                <w:noProof/>
                <w:webHidden/>
              </w:rPr>
              <w:fldChar w:fldCharType="separate"/>
            </w:r>
            <w:r w:rsidR="00D51D76">
              <w:rPr>
                <w:noProof/>
                <w:webHidden/>
              </w:rPr>
              <w:t>2</w:t>
            </w:r>
            <w:r w:rsidR="00D51D76">
              <w:rPr>
                <w:noProof/>
                <w:webHidden/>
              </w:rPr>
              <w:fldChar w:fldCharType="end"/>
            </w:r>
          </w:hyperlink>
        </w:p>
        <w:p w:rsidR="00D51D76" w:rsidRDefault="008B0B8F">
          <w:pPr>
            <w:pStyle w:val="TOC3"/>
            <w:tabs>
              <w:tab w:val="left" w:pos="960"/>
              <w:tab w:val="right" w:leader="dot" w:pos="9010"/>
            </w:tabs>
            <w:rPr>
              <w:rFonts w:eastAsiaTheme="minorEastAsia"/>
              <w:noProof/>
              <w:lang w:eastAsia="en-GB"/>
            </w:rPr>
          </w:pPr>
          <w:hyperlink w:anchor="_Toc507694116" w:history="1">
            <w:r w:rsidR="00D51D76" w:rsidRPr="007D64E0">
              <w:rPr>
                <w:rStyle w:val="Hyperlink"/>
                <w:noProof/>
              </w:rPr>
              <w:t>2.</w:t>
            </w:r>
            <w:r w:rsidR="00D51D76">
              <w:rPr>
                <w:rFonts w:eastAsiaTheme="minorEastAsia"/>
                <w:noProof/>
                <w:lang w:eastAsia="en-GB"/>
              </w:rPr>
              <w:tab/>
            </w:r>
            <w:r w:rsidR="00D51D76" w:rsidRPr="007D64E0">
              <w:rPr>
                <w:rStyle w:val="Hyperlink"/>
                <w:noProof/>
              </w:rPr>
              <w:t>Aims and Objectives</w:t>
            </w:r>
            <w:r w:rsidR="00D51D76">
              <w:rPr>
                <w:noProof/>
                <w:webHidden/>
              </w:rPr>
              <w:tab/>
            </w:r>
            <w:r w:rsidR="00D51D76">
              <w:rPr>
                <w:noProof/>
                <w:webHidden/>
              </w:rPr>
              <w:fldChar w:fldCharType="begin"/>
            </w:r>
            <w:r w:rsidR="00D51D76">
              <w:rPr>
                <w:noProof/>
                <w:webHidden/>
              </w:rPr>
              <w:instrText xml:space="preserve"> PAGEREF _Toc507694116 \h </w:instrText>
            </w:r>
            <w:r w:rsidR="00D51D76">
              <w:rPr>
                <w:noProof/>
                <w:webHidden/>
              </w:rPr>
            </w:r>
            <w:r w:rsidR="00D51D76">
              <w:rPr>
                <w:noProof/>
                <w:webHidden/>
              </w:rPr>
              <w:fldChar w:fldCharType="separate"/>
            </w:r>
            <w:r w:rsidR="00D51D76">
              <w:rPr>
                <w:noProof/>
                <w:webHidden/>
              </w:rPr>
              <w:t>2</w:t>
            </w:r>
            <w:r w:rsidR="00D51D76">
              <w:rPr>
                <w:noProof/>
                <w:webHidden/>
              </w:rPr>
              <w:fldChar w:fldCharType="end"/>
            </w:r>
          </w:hyperlink>
        </w:p>
        <w:p w:rsidR="00D51D76" w:rsidRDefault="008B0B8F">
          <w:pPr>
            <w:pStyle w:val="TOC3"/>
            <w:tabs>
              <w:tab w:val="left" w:pos="960"/>
              <w:tab w:val="right" w:leader="dot" w:pos="9010"/>
            </w:tabs>
            <w:rPr>
              <w:rFonts w:eastAsiaTheme="minorEastAsia"/>
              <w:noProof/>
              <w:lang w:eastAsia="en-GB"/>
            </w:rPr>
          </w:pPr>
          <w:hyperlink w:anchor="_Toc507694117" w:history="1">
            <w:r w:rsidR="00D51D76" w:rsidRPr="007D64E0">
              <w:rPr>
                <w:rStyle w:val="Hyperlink"/>
                <w:noProof/>
              </w:rPr>
              <w:t>3.</w:t>
            </w:r>
            <w:r w:rsidR="00D51D76">
              <w:rPr>
                <w:rFonts w:eastAsiaTheme="minorEastAsia"/>
                <w:noProof/>
                <w:lang w:eastAsia="en-GB"/>
              </w:rPr>
              <w:tab/>
            </w:r>
            <w:r w:rsidR="00D51D76" w:rsidRPr="007D64E0">
              <w:rPr>
                <w:rStyle w:val="Hyperlink"/>
                <w:noProof/>
              </w:rPr>
              <w:t>Research Methodology</w:t>
            </w:r>
            <w:r w:rsidR="00D51D76">
              <w:rPr>
                <w:noProof/>
                <w:webHidden/>
              </w:rPr>
              <w:tab/>
            </w:r>
            <w:r w:rsidR="00D51D76">
              <w:rPr>
                <w:noProof/>
                <w:webHidden/>
              </w:rPr>
              <w:fldChar w:fldCharType="begin"/>
            </w:r>
            <w:r w:rsidR="00D51D76">
              <w:rPr>
                <w:noProof/>
                <w:webHidden/>
              </w:rPr>
              <w:instrText xml:space="preserve"> PAGEREF _Toc507694117 \h </w:instrText>
            </w:r>
            <w:r w:rsidR="00D51D76">
              <w:rPr>
                <w:noProof/>
                <w:webHidden/>
              </w:rPr>
            </w:r>
            <w:r w:rsidR="00D51D76">
              <w:rPr>
                <w:noProof/>
                <w:webHidden/>
              </w:rPr>
              <w:fldChar w:fldCharType="separate"/>
            </w:r>
            <w:r w:rsidR="00D51D76">
              <w:rPr>
                <w:noProof/>
                <w:webHidden/>
              </w:rPr>
              <w:t>2</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18" w:history="1">
            <w:r w:rsidR="00D51D76" w:rsidRPr="007D64E0">
              <w:rPr>
                <w:rStyle w:val="Hyperlink"/>
                <w:noProof/>
              </w:rPr>
              <w:t>4  Strategy Chosen</w:t>
            </w:r>
            <w:r w:rsidR="00D51D76">
              <w:rPr>
                <w:noProof/>
                <w:webHidden/>
              </w:rPr>
              <w:tab/>
            </w:r>
            <w:r w:rsidR="00D51D76">
              <w:rPr>
                <w:noProof/>
                <w:webHidden/>
              </w:rPr>
              <w:fldChar w:fldCharType="begin"/>
            </w:r>
            <w:r w:rsidR="00D51D76">
              <w:rPr>
                <w:noProof/>
                <w:webHidden/>
              </w:rPr>
              <w:instrText xml:space="preserve"> PAGEREF _Toc507694118 \h </w:instrText>
            </w:r>
            <w:r w:rsidR="00D51D76">
              <w:rPr>
                <w:noProof/>
                <w:webHidden/>
              </w:rPr>
            </w:r>
            <w:r w:rsidR="00D51D76">
              <w:rPr>
                <w:noProof/>
                <w:webHidden/>
              </w:rPr>
              <w:fldChar w:fldCharType="separate"/>
            </w:r>
            <w:r w:rsidR="00D51D76">
              <w:rPr>
                <w:noProof/>
                <w:webHidden/>
              </w:rPr>
              <w:t>3</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19" w:history="1">
            <w:r w:rsidR="00D51D76" w:rsidRPr="007D64E0">
              <w:rPr>
                <w:rStyle w:val="Hyperlink"/>
                <w:noProof/>
              </w:rPr>
              <w:t>5. Sampling Framework</w:t>
            </w:r>
            <w:r w:rsidR="00D51D76">
              <w:rPr>
                <w:noProof/>
                <w:webHidden/>
              </w:rPr>
              <w:tab/>
            </w:r>
            <w:r w:rsidR="00D51D76">
              <w:rPr>
                <w:noProof/>
                <w:webHidden/>
              </w:rPr>
              <w:fldChar w:fldCharType="begin"/>
            </w:r>
            <w:r w:rsidR="00D51D76">
              <w:rPr>
                <w:noProof/>
                <w:webHidden/>
              </w:rPr>
              <w:instrText xml:space="preserve"> PAGEREF _Toc507694119 \h </w:instrText>
            </w:r>
            <w:r w:rsidR="00D51D76">
              <w:rPr>
                <w:noProof/>
                <w:webHidden/>
              </w:rPr>
            </w:r>
            <w:r w:rsidR="00D51D76">
              <w:rPr>
                <w:noProof/>
                <w:webHidden/>
              </w:rPr>
              <w:fldChar w:fldCharType="separate"/>
            </w:r>
            <w:r w:rsidR="00D51D76">
              <w:rPr>
                <w:noProof/>
                <w:webHidden/>
              </w:rPr>
              <w:t>4</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20" w:history="1">
            <w:r w:rsidR="00D51D76" w:rsidRPr="007D64E0">
              <w:rPr>
                <w:rStyle w:val="Hyperlink"/>
                <w:noProof/>
              </w:rPr>
              <w:t>6. Data Analysis Tools</w:t>
            </w:r>
            <w:r w:rsidR="00D51D76">
              <w:rPr>
                <w:noProof/>
                <w:webHidden/>
              </w:rPr>
              <w:tab/>
            </w:r>
            <w:r w:rsidR="00D51D76">
              <w:rPr>
                <w:noProof/>
                <w:webHidden/>
              </w:rPr>
              <w:fldChar w:fldCharType="begin"/>
            </w:r>
            <w:r w:rsidR="00D51D76">
              <w:rPr>
                <w:noProof/>
                <w:webHidden/>
              </w:rPr>
              <w:instrText xml:space="preserve"> PAGEREF _Toc507694120 \h </w:instrText>
            </w:r>
            <w:r w:rsidR="00D51D76">
              <w:rPr>
                <w:noProof/>
                <w:webHidden/>
              </w:rPr>
            </w:r>
            <w:r w:rsidR="00D51D76">
              <w:rPr>
                <w:noProof/>
                <w:webHidden/>
              </w:rPr>
              <w:fldChar w:fldCharType="separate"/>
            </w:r>
            <w:r w:rsidR="00D51D76">
              <w:rPr>
                <w:noProof/>
                <w:webHidden/>
              </w:rPr>
              <w:t>5</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21" w:history="1">
            <w:r w:rsidR="00D51D76" w:rsidRPr="007D64E0">
              <w:rPr>
                <w:rStyle w:val="Hyperlink"/>
                <w:noProof/>
              </w:rPr>
              <w:t>7. Research Ethics</w:t>
            </w:r>
            <w:r w:rsidR="00D51D76">
              <w:rPr>
                <w:noProof/>
                <w:webHidden/>
              </w:rPr>
              <w:tab/>
            </w:r>
            <w:r w:rsidR="00D51D76">
              <w:rPr>
                <w:noProof/>
                <w:webHidden/>
              </w:rPr>
              <w:fldChar w:fldCharType="begin"/>
            </w:r>
            <w:r w:rsidR="00D51D76">
              <w:rPr>
                <w:noProof/>
                <w:webHidden/>
              </w:rPr>
              <w:instrText xml:space="preserve"> PAGEREF _Toc507694121 \h </w:instrText>
            </w:r>
            <w:r w:rsidR="00D51D76">
              <w:rPr>
                <w:noProof/>
                <w:webHidden/>
              </w:rPr>
            </w:r>
            <w:r w:rsidR="00D51D76">
              <w:rPr>
                <w:noProof/>
                <w:webHidden/>
              </w:rPr>
              <w:fldChar w:fldCharType="separate"/>
            </w:r>
            <w:r w:rsidR="00D51D76">
              <w:rPr>
                <w:noProof/>
                <w:webHidden/>
              </w:rPr>
              <w:t>5</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22" w:history="1">
            <w:r w:rsidR="00D51D76" w:rsidRPr="007D64E0">
              <w:rPr>
                <w:rStyle w:val="Hyperlink"/>
                <w:noProof/>
              </w:rPr>
              <w:t>7.1 Resource Planning</w:t>
            </w:r>
            <w:r w:rsidR="00D51D76">
              <w:rPr>
                <w:noProof/>
                <w:webHidden/>
              </w:rPr>
              <w:tab/>
            </w:r>
            <w:r w:rsidR="00D51D76">
              <w:rPr>
                <w:noProof/>
                <w:webHidden/>
              </w:rPr>
              <w:fldChar w:fldCharType="begin"/>
            </w:r>
            <w:r w:rsidR="00D51D76">
              <w:rPr>
                <w:noProof/>
                <w:webHidden/>
              </w:rPr>
              <w:instrText xml:space="preserve"> PAGEREF _Toc507694122 \h </w:instrText>
            </w:r>
            <w:r w:rsidR="00D51D76">
              <w:rPr>
                <w:noProof/>
                <w:webHidden/>
              </w:rPr>
            </w:r>
            <w:r w:rsidR="00D51D76">
              <w:rPr>
                <w:noProof/>
                <w:webHidden/>
              </w:rPr>
              <w:fldChar w:fldCharType="separate"/>
            </w:r>
            <w:r w:rsidR="00D51D76">
              <w:rPr>
                <w:noProof/>
                <w:webHidden/>
              </w:rPr>
              <w:t>5</w:t>
            </w:r>
            <w:r w:rsidR="00D51D76">
              <w:rPr>
                <w:noProof/>
                <w:webHidden/>
              </w:rPr>
              <w:fldChar w:fldCharType="end"/>
            </w:r>
          </w:hyperlink>
        </w:p>
        <w:p w:rsidR="00D51D76" w:rsidRDefault="008B0B8F">
          <w:pPr>
            <w:pStyle w:val="TOC3"/>
            <w:tabs>
              <w:tab w:val="right" w:leader="dot" w:pos="9010"/>
            </w:tabs>
            <w:rPr>
              <w:rFonts w:eastAsiaTheme="minorEastAsia"/>
              <w:noProof/>
              <w:lang w:eastAsia="en-GB"/>
            </w:rPr>
          </w:pPr>
          <w:hyperlink w:anchor="_Toc507694123" w:history="1">
            <w:r w:rsidR="00D51D76" w:rsidRPr="007D64E0">
              <w:rPr>
                <w:rStyle w:val="Hyperlink"/>
                <w:noProof/>
              </w:rPr>
              <w:t>8. Bibliography</w:t>
            </w:r>
            <w:r w:rsidR="00D51D76">
              <w:rPr>
                <w:noProof/>
                <w:webHidden/>
              </w:rPr>
              <w:tab/>
            </w:r>
            <w:r w:rsidR="00D51D76">
              <w:rPr>
                <w:noProof/>
                <w:webHidden/>
              </w:rPr>
              <w:fldChar w:fldCharType="begin"/>
            </w:r>
            <w:r w:rsidR="00D51D76">
              <w:rPr>
                <w:noProof/>
                <w:webHidden/>
              </w:rPr>
              <w:instrText xml:space="preserve"> PAGEREF _Toc507694123 \h </w:instrText>
            </w:r>
            <w:r w:rsidR="00D51D76">
              <w:rPr>
                <w:noProof/>
                <w:webHidden/>
              </w:rPr>
            </w:r>
            <w:r w:rsidR="00D51D76">
              <w:rPr>
                <w:noProof/>
                <w:webHidden/>
              </w:rPr>
              <w:fldChar w:fldCharType="separate"/>
            </w:r>
            <w:r w:rsidR="00D51D76">
              <w:rPr>
                <w:noProof/>
                <w:webHidden/>
              </w:rPr>
              <w:t>6</w:t>
            </w:r>
            <w:r w:rsidR="00D51D76">
              <w:rPr>
                <w:noProof/>
                <w:webHidden/>
              </w:rPr>
              <w:fldChar w:fldCharType="end"/>
            </w:r>
          </w:hyperlink>
        </w:p>
        <w:p w:rsidR="00DD1161" w:rsidRDefault="00DD1161" w:rsidP="00DD1161">
          <w:pPr>
            <w:pStyle w:val="Heading3"/>
            <w:rPr>
              <w:noProof/>
            </w:rPr>
          </w:pPr>
          <w:r>
            <w:rPr>
              <w:noProof/>
            </w:rPr>
            <w:fldChar w:fldCharType="end"/>
          </w:r>
        </w:p>
      </w:sdtContent>
    </w:sdt>
    <w:p w:rsidR="00DD1161" w:rsidRDefault="00DD1161" w:rsidP="00DD1161">
      <w:pPr>
        <w:pStyle w:val="Heading3"/>
      </w:pPr>
    </w:p>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DD1161"/>
    <w:p w:rsidR="00DD1161" w:rsidRDefault="00DD1161" w:rsidP="00F93FD9">
      <w:pPr>
        <w:pStyle w:val="Heading3"/>
      </w:pPr>
    </w:p>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Default="003C444D" w:rsidP="003C444D"/>
    <w:p w:rsidR="003C444D" w:rsidRPr="003C444D" w:rsidRDefault="003C444D" w:rsidP="003C444D"/>
    <w:p w:rsidR="00DD1161" w:rsidRDefault="00D51D76" w:rsidP="003C444D">
      <w:pPr>
        <w:pStyle w:val="Heading3"/>
        <w:numPr>
          <w:ilvl w:val="0"/>
          <w:numId w:val="5"/>
        </w:numPr>
      </w:pPr>
      <w:bookmarkStart w:id="2" w:name="_Toc507694115"/>
      <w:r>
        <w:lastRenderedPageBreak/>
        <w:t>Literature Review</w:t>
      </w:r>
      <w:bookmarkStart w:id="3" w:name="_GoBack"/>
      <w:bookmarkEnd w:id="2"/>
      <w:bookmarkEnd w:id="3"/>
    </w:p>
    <w:p w:rsidR="00D51D76" w:rsidRDefault="00D51D76" w:rsidP="00D51D76">
      <w:r>
        <w:t>There is not much liter</w:t>
      </w:r>
      <w:r w:rsidR="0015628B">
        <w:t xml:space="preserve">ature on social media affecting </w:t>
      </w:r>
      <w:r>
        <w:t>events, however the piece found regarding mobile applications at festivals was important to use to get an idea of how things now are with festivals and the 21</w:t>
      </w:r>
      <w:r w:rsidRPr="00D51D76">
        <w:rPr>
          <w:vertAlign w:val="superscript"/>
        </w:rPr>
        <w:t>st</w:t>
      </w:r>
      <w:r>
        <w:t xml:space="preserve"> century. Mintel Reports (2014) state that “</w:t>
      </w:r>
      <w:r w:rsidRPr="00D51D76">
        <w:rPr>
          <w:i/>
        </w:rPr>
        <w:t>smartphones have made a substantial impression on the mobile phone market with 7 out of 10 adults in the UK owning one</w:t>
      </w:r>
      <w:r>
        <w:t xml:space="preserve">”; thus, meaning that wherever someone goes, whatever they do, a mobile phone will always be present. Thomas (2011) explains that an app can benefit both event organisers and attendees as communication can happen in real time with other attendees or information can be shared and updated to friends around the world in seconds. If roughly 175,000 people attend Glastonbury festival, almost three quarters of the population (131,250) will take a mobile phone with them, and are then able to post online to friends around the world. Wilken (2008) says that when consumers attend a festival there are various social spaces that the attendees are in. There is the close group with whom the festival has been attended with, then there is the social group that is interacted with via other friends and </w:t>
      </w:r>
      <w:r w:rsidR="00AC40CA">
        <w:t>meetings</w:t>
      </w:r>
      <w:r>
        <w:t>, and then there is the friends that are communicated with via a mobile device such as social media, text or email. This shows the researcher that although festival attendees are paying roughly £250 to enjoy the experience, they still have to take their phones to show their online friends what they are doing; which shows an element of boasting. The power of social media has changed in the event/tourism field especially as user-generated feeds such as Facebook reveal problems within the event or traffic before the news (Dickinson et al, 2012). More than 1 billion people use Facebook so issues with events are posted online for friends to see before anything is nationwide, thus meaning that in this sense social media is a huge help towards events such as Glastonbury festival.</w:t>
      </w:r>
    </w:p>
    <w:p w:rsidR="00F93FD9" w:rsidRDefault="00F93FD9" w:rsidP="00F93FD9"/>
    <w:p w:rsidR="00895BF0" w:rsidRPr="00D51D76" w:rsidRDefault="00D51D76" w:rsidP="00D51D76">
      <w:pPr>
        <w:pStyle w:val="Heading3"/>
        <w:numPr>
          <w:ilvl w:val="0"/>
          <w:numId w:val="5"/>
        </w:numPr>
      </w:pPr>
      <w:bookmarkStart w:id="4" w:name="_Toc507694116"/>
      <w:r w:rsidRPr="00D51D76">
        <w:t>Aims and Objectives</w:t>
      </w:r>
      <w:bookmarkEnd w:id="4"/>
    </w:p>
    <w:p w:rsidR="00D51D76" w:rsidRDefault="00AC40CA" w:rsidP="00D51D76">
      <w:r>
        <w:t>The aim</w:t>
      </w:r>
      <w:r w:rsidR="00D51D76">
        <w:t xml:space="preserve"> of this research task is to see if people spend more time online sharing their experience than enjoying their experience at</w:t>
      </w:r>
      <w:r>
        <w:t xml:space="preserve"> Glastonbury festival. The objectives </w:t>
      </w:r>
      <w:r w:rsidR="00D51D76">
        <w:t xml:space="preserve">are </w:t>
      </w:r>
    </w:p>
    <w:p w:rsidR="00D51D76" w:rsidRDefault="00D51D76" w:rsidP="00D51D76">
      <w:pPr>
        <w:pStyle w:val="ListParagraph"/>
        <w:numPr>
          <w:ilvl w:val="0"/>
          <w:numId w:val="4"/>
        </w:numPr>
      </w:pPr>
      <w:r>
        <w:t>To see if social media is more of a help or a hindrance in Glastonbury festival</w:t>
      </w:r>
    </w:p>
    <w:p w:rsidR="00D51D76" w:rsidRDefault="00D51D76" w:rsidP="00D51D76">
      <w:pPr>
        <w:pStyle w:val="ListParagraph"/>
        <w:numPr>
          <w:ilvl w:val="0"/>
          <w:numId w:val="4"/>
        </w:numPr>
      </w:pPr>
      <w:r>
        <w:t>To understand why the use of social media changes the way Glastonbury Festival is perceived</w:t>
      </w:r>
    </w:p>
    <w:p w:rsidR="00D51D76" w:rsidRDefault="00D51D76" w:rsidP="00D51D76">
      <w:pPr>
        <w:pStyle w:val="ListParagraph"/>
        <w:numPr>
          <w:ilvl w:val="0"/>
          <w:numId w:val="4"/>
        </w:numPr>
      </w:pPr>
      <w:r>
        <w:t xml:space="preserve">To see if festival attendees realise how much time they spend on their phones during Glastonbury festival </w:t>
      </w:r>
    </w:p>
    <w:p w:rsidR="003C444D" w:rsidRPr="00895BF0" w:rsidRDefault="003C444D" w:rsidP="00895BF0"/>
    <w:p w:rsidR="00F93FD9" w:rsidRDefault="00F93FD9" w:rsidP="00F93FD9">
      <w:pPr>
        <w:pStyle w:val="Heading3"/>
        <w:numPr>
          <w:ilvl w:val="0"/>
          <w:numId w:val="5"/>
        </w:numPr>
      </w:pPr>
      <w:bookmarkStart w:id="5" w:name="_Toc507694117"/>
      <w:r>
        <w:t>Research Methodology</w:t>
      </w:r>
      <w:bookmarkEnd w:id="5"/>
    </w:p>
    <w:p w:rsidR="003C444D" w:rsidRDefault="003C444D" w:rsidP="003C444D">
      <w:r>
        <w:t>Sekaran (1992) explains that “</w:t>
      </w:r>
      <w:r w:rsidRPr="003B1DA9">
        <w:rPr>
          <w:i/>
        </w:rPr>
        <w:t>research is defined as a systematic and organised effort to investigate a specific problem that needs a solution</w:t>
      </w:r>
      <w:r>
        <w:t xml:space="preserve">”.  </w:t>
      </w:r>
      <w:r w:rsidR="003B1DA9">
        <w:t xml:space="preserve">When researching there are many different ways it can be done, there is primary and secondary research and the research </w:t>
      </w:r>
      <w:r w:rsidR="0093587F">
        <w:lastRenderedPageBreak/>
        <w:t>onion (</w:t>
      </w:r>
      <w:r w:rsidR="00EC5C0B">
        <w:t>figure 1) in particular.</w:t>
      </w:r>
      <w:r w:rsidR="003B1DA9">
        <w:t xml:space="preserve"> </w:t>
      </w:r>
      <w:r w:rsidR="008C35F9" w:rsidRPr="009F7716">
        <w:rPr>
          <w:noProof/>
        </w:rPr>
        <w:drawing>
          <wp:inline distT="0" distB="0" distL="0" distR="0" wp14:anchorId="45B7864B" wp14:editId="2CA7BF48">
            <wp:extent cx="4401879" cy="3202831"/>
            <wp:effectExtent l="0" t="0" r="5080" b="0"/>
            <wp:docPr id="2" name="Picture 3" descr="C04NF001">
              <a:extLst xmlns:a="http://schemas.openxmlformats.org/drawingml/2006/main">
                <a:ext uri="{FF2B5EF4-FFF2-40B4-BE49-F238E27FC236}">
                  <a16:creationId xmlns:a16="http://schemas.microsoft.com/office/drawing/2014/main" id="{1FD7DA5E-4B86-1545-A1A3-011DDC1ED1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04NF001">
                      <a:extLst>
                        <a:ext uri="{FF2B5EF4-FFF2-40B4-BE49-F238E27FC236}">
                          <a16:creationId xmlns:a16="http://schemas.microsoft.com/office/drawing/2014/main" id="{1FD7DA5E-4B86-1545-A1A3-011DDC1ED1A7}"/>
                        </a:ext>
                      </a:extLst>
                    </pic:cNvPr>
                    <pic:cNvPicPr>
                      <a:picLocks noChangeAspect="1" noChangeArrowheads="1"/>
                    </pic:cNvPicPr>
                  </pic:nvPicPr>
                  <pic:blipFill>
                    <a:blip r:embed="rId6"/>
                    <a:srcRect/>
                    <a:stretch>
                      <a:fillRect/>
                    </a:stretch>
                  </pic:blipFill>
                  <pic:spPr bwMode="auto">
                    <a:xfrm>
                      <a:off x="0" y="0"/>
                      <a:ext cx="4406784" cy="3206400"/>
                    </a:xfrm>
                    <a:prstGeom prst="rect">
                      <a:avLst/>
                    </a:prstGeom>
                    <a:noFill/>
                    <a:ln w="9525">
                      <a:noFill/>
                      <a:miter lim="800000"/>
                      <a:headEnd/>
                      <a:tailEnd/>
                    </a:ln>
                  </pic:spPr>
                </pic:pic>
              </a:graphicData>
            </a:graphic>
          </wp:inline>
        </w:drawing>
      </w:r>
    </w:p>
    <w:p w:rsidR="00392DB4" w:rsidRDefault="00392DB4" w:rsidP="003C444D"/>
    <w:p w:rsidR="00E90C53" w:rsidRDefault="00E90C53" w:rsidP="003C444D">
      <w:r>
        <w:t xml:space="preserve">Figure 1. Research onion (2009) </w:t>
      </w:r>
    </w:p>
    <w:p w:rsidR="00E90C53" w:rsidRDefault="00E90C53" w:rsidP="003C444D"/>
    <w:p w:rsidR="00392DB4" w:rsidRDefault="00392DB4" w:rsidP="00392DB4">
      <w:r>
        <w:t xml:space="preserve">Primary and secondary research will be used in this task, however mainly primary as there are not many secondary resources. Primary data is mainly collected to address a specific and that is what </w:t>
      </w:r>
      <w:r w:rsidR="00C65378">
        <w:t>this hypothesis is. Secondary data is data that is already there and for this specific hypothesis there is none, so prima</w:t>
      </w:r>
      <w:r w:rsidR="008C35F9">
        <w:t>ry data will be the main source</w:t>
      </w:r>
      <w:r w:rsidR="00C65378">
        <w:t xml:space="preserve"> used for this research task. </w:t>
      </w:r>
    </w:p>
    <w:p w:rsidR="009F7716" w:rsidRDefault="00392DB4" w:rsidP="003C444D">
      <w:r>
        <w:t xml:space="preserve"> </w:t>
      </w:r>
    </w:p>
    <w:p w:rsidR="00392DB4" w:rsidRDefault="00392DB4" w:rsidP="003C444D">
      <w:r>
        <w:t>By using qualitative research there will be in depth detail, which is what is needed for this hypothesis</w:t>
      </w:r>
      <w:r w:rsidR="007328F1">
        <w:t xml:space="preserve"> as there is no other research available on the topic. Qualitative research is also appropriate for this situation as gaining knowledge on the topic is more important to the researcher rather than gaining data in numerical form. Qualitative research can be unreliable as the questions asked could be answered in a bias way, which will cause the data to be inconclusive. </w:t>
      </w:r>
      <w:r w:rsidR="007F774A">
        <w:t xml:space="preserve">Qualitative data can be time consuming to get individuals and not all participants will answer all the questions. </w:t>
      </w:r>
      <w:r w:rsidR="00E90C53">
        <w:t xml:space="preserve">Quantitative research is reliable as the data collected can be put into numerical form and then into a graph, to show all the collected data in one place and in an easy way. </w:t>
      </w:r>
    </w:p>
    <w:p w:rsidR="009F7716" w:rsidRPr="003C444D" w:rsidRDefault="009F7716" w:rsidP="003C444D"/>
    <w:p w:rsidR="00F93FD9" w:rsidRDefault="003C444D" w:rsidP="00F93FD9">
      <w:pPr>
        <w:pStyle w:val="Heading3"/>
      </w:pPr>
      <w:bookmarkStart w:id="6" w:name="_Toc507694118"/>
      <w:r>
        <w:t>4</w:t>
      </w:r>
      <w:r w:rsidR="00F93FD9">
        <w:t xml:space="preserve">  Strategy Chosen</w:t>
      </w:r>
      <w:bookmarkEnd w:id="6"/>
    </w:p>
    <w:p w:rsidR="009E6083" w:rsidRDefault="003B1DA9" w:rsidP="003B1DA9">
      <w:r>
        <w:t>For this research task, the researcher has chosen to do interviews and questionnaires</w:t>
      </w:r>
      <w:r w:rsidR="00D34909">
        <w:t xml:space="preserve"> which is mixed methodology</w:t>
      </w:r>
      <w:r>
        <w:t xml:space="preserve">. The questionnaires will be given to a large range of people (roughly 200) and the questionnaires will find out who has been to Glastonbury festival and if they took their mobile phones, if they have the researcher </w:t>
      </w:r>
      <w:r w:rsidR="00300DB8">
        <w:t xml:space="preserve">will then </w:t>
      </w:r>
      <w:r>
        <w:t xml:space="preserve">conduct interviews to go into depth about the festival attendees opinions on social </w:t>
      </w:r>
      <w:r w:rsidR="00300DB8">
        <w:t>media in Glastonbury festival</w:t>
      </w:r>
      <w:r w:rsidR="009F7716">
        <w:t xml:space="preserve">. </w:t>
      </w:r>
    </w:p>
    <w:p w:rsidR="009E6083" w:rsidRDefault="009E6083" w:rsidP="003B1DA9"/>
    <w:p w:rsidR="003B1DA9" w:rsidRDefault="009F7716" w:rsidP="003B1DA9">
      <w:r>
        <w:t xml:space="preserve">Using the Research Onion, the researcher will be using an inductive approach as they are aiming to build theory on something where there is little secondary research. The researcher wants to gain knowledge and understanding on a topic where there is little </w:t>
      </w:r>
      <w:r>
        <w:lastRenderedPageBreak/>
        <w:t>information</w:t>
      </w:r>
      <w:r w:rsidR="00392DB4">
        <w:t xml:space="preserve"> and build the hypothesis into something</w:t>
      </w:r>
      <w:r w:rsidR="00D34909">
        <w:t xml:space="preserve"> where there is a lot of secondary research and the hypothesis could be researched again by someone else</w:t>
      </w:r>
      <w:r>
        <w:t xml:space="preserve">. </w:t>
      </w:r>
      <w:r w:rsidR="00E90C53">
        <w:t xml:space="preserve">The researcher will be using positivism and interpretivism within the research, positivism is associated with quantitative research as it will test the hypothesis to find out the answers. Interpretivism </w:t>
      </w:r>
      <w:r w:rsidR="00E45C4F">
        <w:t xml:space="preserve">focuses on social occurrences, gaining understanding and using methods that </w:t>
      </w:r>
      <w:r w:rsidR="00790C84">
        <w:t xml:space="preserve">will find out more knowledge of a more in depth standard than just quantitative data. </w:t>
      </w:r>
      <w:r w:rsidR="00300DB8">
        <w:t xml:space="preserve">The researcher will have a phenomenologist approach as the analysis on the hypothesis will be on the opinions of the participants and how they define it rather than testing previous theory. </w:t>
      </w:r>
      <w:r w:rsidR="002D08CD">
        <w:t xml:space="preserve">The issue with a phenomenologist approach is that the reliability is low as the questions answered by participants could be bias. </w:t>
      </w:r>
    </w:p>
    <w:p w:rsidR="00392DB4" w:rsidRDefault="00392DB4" w:rsidP="003B1DA9"/>
    <w:p w:rsidR="007F774A" w:rsidRDefault="00C0366E" w:rsidP="003B1DA9">
      <w:r>
        <w:t xml:space="preserve">The questionnaires will include open questions including questions regarding demographic and the main question of if they have been to Glastonbury festival and </w:t>
      </w:r>
      <w:r w:rsidR="00AC40CA">
        <w:t xml:space="preserve">the questionnaire </w:t>
      </w:r>
      <w:r>
        <w:t>w</w:t>
      </w:r>
      <w:r w:rsidR="00BF4A54">
        <w:t>ill be made on SurveyMonkey; using SurveyMonkey is a quick and inexpensive way to get 200 questionnaires out to participants</w:t>
      </w:r>
      <w:r w:rsidR="00AC40CA">
        <w:t xml:space="preserve"> in a short period of time</w:t>
      </w:r>
      <w:r w:rsidR="00BF4A54">
        <w:t>.</w:t>
      </w:r>
      <w:r>
        <w:t xml:space="preserve"> The questionnaires will be sent to people who have either checked in at Glastonbury festival on </w:t>
      </w:r>
      <w:r w:rsidR="0093587F">
        <w:t>Facebook or</w:t>
      </w:r>
      <w:r>
        <w:t xml:space="preserve"> have liked the page on Facebook; by doing this the researcher will only target people who are either interested or have been to Glastonbury festival. </w:t>
      </w:r>
    </w:p>
    <w:p w:rsidR="007F774A" w:rsidRDefault="007F774A" w:rsidP="003B1DA9"/>
    <w:p w:rsidR="00C0366E" w:rsidRDefault="00C0366E" w:rsidP="003B1DA9">
      <w:r>
        <w:t>The interviews will be structured and everyone who is participat</w:t>
      </w:r>
      <w:r w:rsidR="00AC40CA">
        <w:t>ing will be asked the same questions</w:t>
      </w:r>
      <w:r>
        <w:t xml:space="preserve">, to collect </w:t>
      </w:r>
      <w:r w:rsidR="00392DB4">
        <w:t>the same answers. By using structured interviews this is positivist</w:t>
      </w:r>
      <w:r w:rsidR="007F774A">
        <w:t xml:space="preserve"> as it is being used to test the hypothesis</w:t>
      </w:r>
      <w:r w:rsidR="00C65378">
        <w:t xml:space="preserve"> to gain truth. The interviews will be recorded via tape recorder and after every interview the researcher will check to make sure that the tape recorder is still working and things have been recorded. </w:t>
      </w:r>
      <w:r w:rsidR="00AC40CA">
        <w:t xml:space="preserve">After all the interviews have been conducted the researcher will make transcripts of all interviews, this is so the researcher will have every word spoken by the participants in front of them, making it easier to compare trends and patterns. </w:t>
      </w:r>
      <w:r w:rsidR="008C35F9">
        <w:t xml:space="preserve">By using structured </w:t>
      </w:r>
      <w:r w:rsidR="0093587F">
        <w:t>interviews,</w:t>
      </w:r>
      <w:r w:rsidR="008C35F9">
        <w:t xml:space="preserve"> the researcher will be able to probe participants int</w:t>
      </w:r>
      <w:r w:rsidR="00BF4A54">
        <w:t xml:space="preserve">o giving more in depth answers, however this could make the reliability of the data </w:t>
      </w:r>
      <w:r w:rsidR="00AC40CA">
        <w:t xml:space="preserve">reduce and could also push participants into giving the answers that the researcher wants, making it bias. </w:t>
      </w:r>
    </w:p>
    <w:p w:rsidR="002D7DFE" w:rsidRDefault="002D7DFE" w:rsidP="003B1DA9"/>
    <w:p w:rsidR="002D7DFE" w:rsidRDefault="002D7DFE" w:rsidP="003B1DA9">
      <w:r>
        <w:t>The questionnaire will be generalised as they will then help decipher the people who are important to the hypothesis. The first few questions will be regarding demographic, so the researcher will ask “where are you from?”, “how old are you?” and “have you been to Glastonbury festival?”</w:t>
      </w:r>
      <w:r w:rsidR="007F774A">
        <w:t xml:space="preserve">. </w:t>
      </w:r>
      <w:r w:rsidR="00F76B7E">
        <w:t xml:space="preserve">Whilst in the interviews the questions will be more specific to Glastonbury festival, questions such as “would you say during your time in Glastonbury festival you were posting online more than normal?” and “do you wish you spent more time with your friends at Glastonbury festival rather than posting online to your “friends”?”. </w:t>
      </w:r>
    </w:p>
    <w:p w:rsidR="00392DB4" w:rsidRDefault="00392DB4" w:rsidP="003B1DA9"/>
    <w:p w:rsidR="009E6083" w:rsidRDefault="009E6083" w:rsidP="003B1DA9">
      <w:r>
        <w:t xml:space="preserve">By using both data collections the hypothesis can be </w:t>
      </w:r>
      <w:r w:rsidR="004772A7">
        <w:t xml:space="preserve">explored in depth and the questions for both the questionnaire and the interviews will be written in a way to get reliable and accurate answers. </w:t>
      </w:r>
      <w:r w:rsidR="00BF4A54">
        <w:t>During the interviews the researcher may come across stronger opinionated people than others which will reduce the reliability of the data; if the researcher asks certain questions to get certain answers this will also reduce the reliability of the data. Another issue the researcher might face is if participants decide not to fill out the questionnaire, or not want to participant in the interview</w:t>
      </w:r>
      <w:r w:rsidR="00AC40CA">
        <w:t>; this will then prolong the timeframe in which this research task needs to be done</w:t>
      </w:r>
      <w:r w:rsidR="00BF4A54">
        <w:t xml:space="preserve">. </w:t>
      </w:r>
    </w:p>
    <w:p w:rsidR="00392DB4" w:rsidRDefault="00392DB4" w:rsidP="003B1DA9"/>
    <w:p w:rsidR="00F93FD9" w:rsidRDefault="00F93FD9" w:rsidP="00F93FD9">
      <w:pPr>
        <w:pStyle w:val="Heading3"/>
      </w:pPr>
      <w:bookmarkStart w:id="7" w:name="_Toc507694119"/>
      <w:r>
        <w:t>5. Sampling Framework</w:t>
      </w:r>
      <w:bookmarkEnd w:id="7"/>
    </w:p>
    <w:p w:rsidR="00392DB4" w:rsidRDefault="002D7DFE" w:rsidP="00392DB4">
      <w:r>
        <w:t>The researcher will pilot the questionnaire to a small group of friends to see if the questions read well and if they can also be answered to a high standard</w:t>
      </w:r>
      <w:r w:rsidR="00EC5C0B">
        <w:t xml:space="preserve">. As the questions asked by the researcher have little impact on the personal lives of the participants, there doesn’t need to be a larger sampling done. </w:t>
      </w:r>
      <w:r w:rsidR="00AC40CA">
        <w:t>There will be 10 people in the sample, five of these will be given the questionnaire, and the other five will be given the interview</w:t>
      </w:r>
      <w:r w:rsidR="00EC5C0B">
        <w:t xml:space="preserve">. </w:t>
      </w:r>
      <w:r w:rsidR="008C35F9">
        <w:t xml:space="preserve">The researcher will use the snowball sampling method, where the initial group of participants are not random, and after their interviews they will identify others who would be willing and helpful to then interview further. </w:t>
      </w:r>
      <w:r w:rsidR="00D34909">
        <w:t xml:space="preserve">The researcher will be using cross sectional research as the questionnaires will take some time to send out and then the interviews can be done over a shorter period of time. </w:t>
      </w:r>
    </w:p>
    <w:p w:rsidR="00300DB8" w:rsidRDefault="00300DB8" w:rsidP="00392DB4"/>
    <w:p w:rsidR="00F93FD9" w:rsidRDefault="00F93FD9" w:rsidP="00F93FD9">
      <w:pPr>
        <w:pStyle w:val="Heading3"/>
      </w:pPr>
      <w:bookmarkStart w:id="8" w:name="_Toc507694120"/>
      <w:r>
        <w:t>6. Data Analysis Tools</w:t>
      </w:r>
      <w:bookmarkEnd w:id="8"/>
    </w:p>
    <w:p w:rsidR="00300DB8" w:rsidRDefault="00EC5C0B" w:rsidP="002D08CD">
      <w:r>
        <w:t>The researcher will b</w:t>
      </w:r>
      <w:r w:rsidR="002D08CD">
        <w:t xml:space="preserve">e using SPSS and excel to gather the data from the questionnaires and then the researcher will use </w:t>
      </w:r>
      <w:r w:rsidR="008C35F9">
        <w:t>Metrix</w:t>
      </w:r>
      <w:r w:rsidR="002D08CD">
        <w:t xml:space="preserve"> tables for the interviews. The researcher will use excel to place the data and then create graphs and bar charts, to make the data easier to see and for presentation purposes. All the interviews will be typed up by the researcher to </w:t>
      </w:r>
      <w:r w:rsidR="00BB7AD5">
        <w:t>have a hard copy to make reviewing easier</w:t>
      </w:r>
      <w:r w:rsidR="00067A56">
        <w:t xml:space="preserve"> and also make it easier to find a pattern within the answers given</w:t>
      </w:r>
      <w:r w:rsidR="00BB7AD5">
        <w:t xml:space="preserve">, as well as having the tape recordings. </w:t>
      </w:r>
    </w:p>
    <w:p w:rsidR="00300DB8" w:rsidRPr="00EC5C0B" w:rsidRDefault="00300DB8" w:rsidP="00EC5C0B"/>
    <w:p w:rsidR="00300DB8" w:rsidRPr="00300DB8" w:rsidRDefault="00F93FD9" w:rsidP="00300DB8">
      <w:pPr>
        <w:pStyle w:val="Heading3"/>
      </w:pPr>
      <w:bookmarkStart w:id="9" w:name="_Toc507694121"/>
      <w:r>
        <w:t>7. Research Ethics</w:t>
      </w:r>
      <w:bookmarkEnd w:id="9"/>
    </w:p>
    <w:p w:rsidR="009F7716" w:rsidRDefault="009F7716" w:rsidP="009F7716">
      <w:r>
        <w:t>Banister et al (1994) says that “</w:t>
      </w:r>
      <w:r w:rsidRPr="009F7716">
        <w:rPr>
          <w:i/>
        </w:rPr>
        <w:t>ethical concerns must be part of the fundamental design of any research project, and ideally any proposed research</w:t>
      </w:r>
      <w:r>
        <w:t xml:space="preserve">”. Although the research methods used should not cause any issues or embarrassment, all persons asked to take part will be asked for their consent which includes telling them the aims of the research, how they were selected and what will happen to the results. </w:t>
      </w:r>
      <w:r w:rsidR="002D7DFE">
        <w:t xml:space="preserve">The researcher will also offer confidentiality to all participants as to protect them from harm, Mason (1996) explains that </w:t>
      </w:r>
      <w:r w:rsidR="007F774A">
        <w:t>“</w:t>
      </w:r>
      <w:r w:rsidR="002D7DFE" w:rsidRPr="007F774A">
        <w:rPr>
          <w:i/>
        </w:rPr>
        <w:t>gaining informed consent is quite a complex and difficult</w:t>
      </w:r>
      <w:r w:rsidR="002D7DFE">
        <w:t xml:space="preserve"> business</w:t>
      </w:r>
      <w:r w:rsidR="007F774A">
        <w:t xml:space="preserve">”. </w:t>
      </w:r>
      <w:r w:rsidR="00BB7AD5">
        <w:t xml:space="preserve"> This research task does not require children to participate so there is no need for a DBS certificate. </w:t>
      </w:r>
      <w:r w:rsidR="00BF4A54">
        <w:t xml:space="preserve">The researcher will inform participants that they can do both the questionnaire and interview anonymously if required. </w:t>
      </w:r>
      <w:r w:rsidR="00BB7AD5">
        <w:t xml:space="preserve">The researcher will put on the top of the questionnaire asking if the participant gives their consent, and the participants will be again asked before the interview commences; however there is no need for the researcher to have written consent from participants as both the questionnaire and interview will not intrude on their lives, only their opinions. </w:t>
      </w:r>
    </w:p>
    <w:p w:rsidR="00735D7D" w:rsidRPr="009F7716" w:rsidRDefault="00735D7D" w:rsidP="009F7716"/>
    <w:p w:rsidR="00F93FD9" w:rsidRDefault="00F93FD9" w:rsidP="00F93FD9">
      <w:pPr>
        <w:pStyle w:val="Heading3"/>
      </w:pPr>
      <w:bookmarkStart w:id="10" w:name="_Toc507694122"/>
      <w:r>
        <w:t xml:space="preserve">7.1 </w:t>
      </w:r>
      <w:r w:rsidR="00735D7D">
        <w:t>Resource Planning</w:t>
      </w:r>
      <w:bookmarkEnd w:id="10"/>
    </w:p>
    <w:p w:rsidR="00735D7D" w:rsidRDefault="00735D7D" w:rsidP="00735D7D">
      <w:r>
        <w:t>The reliability will be all about the consistency of the results</w:t>
      </w:r>
    </w:p>
    <w:p w:rsidR="002F149D" w:rsidRDefault="00735D7D" w:rsidP="00735D7D">
      <w:r>
        <w:t>To complete this task effectively many different resources will be used; such as the University library and also the University’s online library. The researcher will also be using Google Scholar, online articles</w:t>
      </w:r>
      <w:r w:rsidR="00BF4A54">
        <w:t xml:space="preserve">, journals and hard copy books. The researcher will also need a laptop at home, a </w:t>
      </w:r>
      <w:r w:rsidR="0093587F">
        <w:t>printer,</w:t>
      </w:r>
      <w:r w:rsidR="00BF4A54">
        <w:t xml:space="preserve"> Facebook and SurveyMonkey. </w:t>
      </w:r>
      <w:r w:rsidR="002F149D">
        <w:t xml:space="preserve">The researcher will have from October to May to complete this task, there is a </w:t>
      </w:r>
      <w:r w:rsidR="0093587F">
        <w:t>Gantt</w:t>
      </w:r>
      <w:r w:rsidR="002F149D">
        <w:t xml:space="preserve"> chart attached to show the researchers focus on the months. </w:t>
      </w:r>
      <w:r w:rsidR="0093587F">
        <w:t xml:space="preserve">By using a Gantt chart the researcher can stay focused on the task in hand, and also see what needs to be completed each month. </w:t>
      </w:r>
      <w:r w:rsidR="0093587F" w:rsidRPr="0093587F">
        <w:rPr>
          <w:color w:val="FFFFFF" w:themeColor="background1"/>
        </w:rPr>
        <w:t>Xx x x x x x x. xx. X. x x. x. x x. x x x x. x x x x. x. x. x x. x x x. x x x. xx x x x x x. x x. x. x x. xx x. x x x</w:t>
      </w:r>
    </w:p>
    <w:p w:rsidR="002F149D" w:rsidRDefault="002F149D" w:rsidP="00735D7D">
      <w:r>
        <w:rPr>
          <w:noProof/>
        </w:rPr>
        <w:lastRenderedPageBreak/>
        <w:drawing>
          <wp:inline distT="0" distB="0" distL="0" distR="0">
            <wp:extent cx="5727700" cy="260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01 at 16.25.45.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603500"/>
                    </a:xfrm>
                    <a:prstGeom prst="rect">
                      <a:avLst/>
                    </a:prstGeom>
                  </pic:spPr>
                </pic:pic>
              </a:graphicData>
            </a:graphic>
          </wp:inline>
        </w:drawing>
      </w:r>
    </w:p>
    <w:p w:rsidR="00735D7D" w:rsidRPr="00735D7D" w:rsidRDefault="00735D7D" w:rsidP="00735D7D"/>
    <w:p w:rsidR="003C444D" w:rsidRDefault="003C444D" w:rsidP="003C444D">
      <w:pPr>
        <w:pStyle w:val="Heading3"/>
      </w:pPr>
      <w:bookmarkStart w:id="11" w:name="_Toc507694123"/>
      <w:r>
        <w:t>8. Bibliography</w:t>
      </w:r>
      <w:bookmarkEnd w:id="11"/>
      <w:r>
        <w:t xml:space="preserve"> </w:t>
      </w:r>
    </w:p>
    <w:p w:rsidR="008C35F9" w:rsidRDefault="008C35F9" w:rsidP="00EC5C0B"/>
    <w:p w:rsidR="008C35F9" w:rsidRDefault="008C35F9" w:rsidP="00EC5C0B">
      <w:r>
        <w:t xml:space="preserve">Allen, J., O’Toole, W., Harris, R., &amp; McDonnell, I (2011) </w:t>
      </w:r>
      <w:r w:rsidRPr="002D08CD">
        <w:rPr>
          <w:u w:val="single"/>
        </w:rPr>
        <w:t>Festival &amp; Special event management</w:t>
      </w:r>
      <w:r>
        <w:t>, 5</w:t>
      </w:r>
      <w:r w:rsidRPr="002D08CD">
        <w:rPr>
          <w:vertAlign w:val="superscript"/>
        </w:rPr>
        <w:t>th</w:t>
      </w:r>
      <w:r>
        <w:t xml:space="preserve"> ed, John Wiley and Sons: Milton</w:t>
      </w:r>
    </w:p>
    <w:p w:rsidR="008C35F9" w:rsidRDefault="008C35F9" w:rsidP="00EC5C0B"/>
    <w:p w:rsidR="008C35F9" w:rsidRDefault="008C35F9" w:rsidP="00EC5C0B">
      <w:r>
        <w:t xml:space="preserve">Banister, P., Burnman, E., Parker. I., Taylor, M and Tindall, C. (1994) </w:t>
      </w:r>
      <w:r w:rsidRPr="00735D7D">
        <w:rPr>
          <w:u w:val="single"/>
        </w:rPr>
        <w:t>Qualitative methods in Psychology</w:t>
      </w:r>
      <w:r>
        <w:t xml:space="preserve">: A research guide, Open University Press: Buckingham </w:t>
      </w:r>
    </w:p>
    <w:p w:rsidR="008C35F9" w:rsidRDefault="008C35F9" w:rsidP="00EC5C0B"/>
    <w:p w:rsidR="008C35F9" w:rsidRDefault="008C35F9" w:rsidP="00EC5C0B">
      <w:r>
        <w:t xml:space="preserve">Dickinson, J.E., Ghali, K., Cherrett, T., Speed, C., Davies, N., &amp; Norgate, S (2012) Tourism and the smartphone app: Capabilities, emerging practice and scope on the travel domain, </w:t>
      </w:r>
      <w:r w:rsidRPr="002D08CD">
        <w:rPr>
          <w:u w:val="single"/>
        </w:rPr>
        <w:t>Current Issues in Tourism</w:t>
      </w:r>
      <w:r>
        <w:t>, vol 17, pp 84-101</w:t>
      </w:r>
    </w:p>
    <w:p w:rsidR="008C35F9" w:rsidRDefault="008C35F9" w:rsidP="00EC5C0B"/>
    <w:p w:rsidR="008C35F9" w:rsidRDefault="008C35F9" w:rsidP="00EC5C0B">
      <w:r>
        <w:t xml:space="preserve">Finn, M., Elliot-White, M., Walton, M (2000) </w:t>
      </w:r>
      <w:r w:rsidRPr="008C35F9">
        <w:rPr>
          <w:u w:val="single"/>
        </w:rPr>
        <w:t>Tourism and Leisure Research Methods: data collection, analysis and interpretation</w:t>
      </w:r>
      <w:r>
        <w:t xml:space="preserve">, Pearson: Harlow </w:t>
      </w:r>
    </w:p>
    <w:p w:rsidR="008C35F9" w:rsidRDefault="008C35F9" w:rsidP="00EC5C0B"/>
    <w:p w:rsidR="00067A56" w:rsidRDefault="00067A56" w:rsidP="00EC5C0B">
      <w:r>
        <w:t xml:space="preserve">Glastonbury 2017. Available at </w:t>
      </w:r>
      <w:hyperlink r:id="rId8" w:history="1">
        <w:r w:rsidRPr="00597C9A">
          <w:rPr>
            <w:rStyle w:val="Hyperlink"/>
          </w:rPr>
          <w:t>http://</w:t>
        </w:r>
        <w:proofErr w:type="spellStart"/>
        <w:r w:rsidRPr="00597C9A">
          <w:rPr>
            <w:rStyle w:val="Hyperlink"/>
          </w:rPr>
          <w:t>www.glastonburyfestivals.co.uk</w:t>
        </w:r>
        <w:proofErr w:type="spellEnd"/>
        <w:r w:rsidRPr="00597C9A">
          <w:rPr>
            <w:rStyle w:val="Hyperlink"/>
          </w:rPr>
          <w:t>/</w:t>
        </w:r>
      </w:hyperlink>
      <w:r>
        <w:t xml:space="preserve"> accessed 27</w:t>
      </w:r>
      <w:r w:rsidRPr="00067A56">
        <w:rPr>
          <w:vertAlign w:val="superscript"/>
        </w:rPr>
        <w:t>th</w:t>
      </w:r>
      <w:r>
        <w:t xml:space="preserve"> </w:t>
      </w:r>
      <w:r w:rsidR="004A3B64">
        <w:t>February</w:t>
      </w:r>
      <w:r>
        <w:t xml:space="preserve"> 2018 </w:t>
      </w:r>
    </w:p>
    <w:p w:rsidR="00067A56" w:rsidRDefault="00067A56" w:rsidP="00EC5C0B"/>
    <w:p w:rsidR="0015628B" w:rsidRDefault="0015628B" w:rsidP="00EC5C0B">
      <w:r>
        <w:t xml:space="preserve">Laing, J., </w:t>
      </w:r>
      <w:proofErr w:type="spellStart"/>
      <w:r>
        <w:t>Mair</w:t>
      </w:r>
      <w:proofErr w:type="spellEnd"/>
      <w:r>
        <w:t xml:space="preserve">, J (2015) Music festivals and Social Inclusion- The Festival Organisers’ Perspective, </w:t>
      </w:r>
      <w:r w:rsidRPr="0015628B">
        <w:rPr>
          <w:u w:val="single"/>
        </w:rPr>
        <w:t>Leisure Sciences</w:t>
      </w:r>
      <w:r>
        <w:t xml:space="preserve">, </w:t>
      </w:r>
      <w:proofErr w:type="spellStart"/>
      <w:r>
        <w:t>vol</w:t>
      </w:r>
      <w:proofErr w:type="spellEnd"/>
      <w:r>
        <w:t xml:space="preserve"> 37, pp 252-269</w:t>
      </w:r>
    </w:p>
    <w:p w:rsidR="0015628B" w:rsidRDefault="0015628B" w:rsidP="00EC5C0B"/>
    <w:p w:rsidR="008C35F9" w:rsidRDefault="008C35F9" w:rsidP="00EC5C0B">
      <w:r>
        <w:t xml:space="preserve">Luxford, A &amp; Dickinson, J.E (2015) The role of mobile applications in the consumer experience at music festivals, </w:t>
      </w:r>
      <w:r w:rsidRPr="002D08CD">
        <w:rPr>
          <w:u w:val="single"/>
        </w:rPr>
        <w:t>Event Management</w:t>
      </w:r>
      <w:r>
        <w:t>, vol 19, pp 33-46</w:t>
      </w:r>
    </w:p>
    <w:p w:rsidR="008C35F9" w:rsidRDefault="008C35F9" w:rsidP="00EC5C0B"/>
    <w:p w:rsidR="008C35F9" w:rsidRDefault="008C35F9" w:rsidP="00EC5C0B">
      <w:r>
        <w:t xml:space="preserve">Mason, J. (1996) </w:t>
      </w:r>
      <w:r w:rsidRPr="00735D7D">
        <w:rPr>
          <w:u w:val="single"/>
        </w:rPr>
        <w:t>Qualitative Researching</w:t>
      </w:r>
      <w:r>
        <w:t>, Sage Publications: London</w:t>
      </w:r>
    </w:p>
    <w:p w:rsidR="008C35F9" w:rsidRDefault="008C35F9" w:rsidP="00EC5C0B"/>
    <w:p w:rsidR="008C35F9" w:rsidRDefault="008C35F9" w:rsidP="00EC5C0B">
      <w:r>
        <w:t xml:space="preserve">Pegg, S., &amp; Patterson, I (2010) Rethinking music festivals as a staged event, </w:t>
      </w:r>
      <w:r w:rsidRPr="002D08CD">
        <w:rPr>
          <w:u w:val="single"/>
        </w:rPr>
        <w:t>Journal of Convention &amp; Event Tourism</w:t>
      </w:r>
      <w:r>
        <w:t>, vol 11, pp 85-99</w:t>
      </w:r>
    </w:p>
    <w:p w:rsidR="008C35F9" w:rsidRDefault="008C35F9" w:rsidP="00EC5C0B"/>
    <w:p w:rsidR="008C35F9" w:rsidRDefault="008C35F9" w:rsidP="00EC5C0B">
      <w:r>
        <w:t xml:space="preserve">Preece, R. (1994) </w:t>
      </w:r>
      <w:r w:rsidRPr="00735D7D">
        <w:rPr>
          <w:u w:val="single"/>
        </w:rPr>
        <w:t>Starting Research</w:t>
      </w:r>
      <w:r>
        <w:t>, Pinter Publishers: London</w:t>
      </w:r>
    </w:p>
    <w:p w:rsidR="008C35F9" w:rsidRDefault="008C35F9" w:rsidP="00EC5C0B"/>
    <w:p w:rsidR="00BF4A54" w:rsidRPr="00BF4A54" w:rsidRDefault="00BF4A54" w:rsidP="00BF4A54">
      <w:r w:rsidRPr="00BF4A54">
        <w:lastRenderedPageBreak/>
        <w:t xml:space="preserve">Saunders, M., Lewis, P. &amp; Thornhill, A. (2009) </w:t>
      </w:r>
      <w:r w:rsidRPr="00BF4A54">
        <w:rPr>
          <w:u w:val="single"/>
        </w:rPr>
        <w:t>Research methods for business students</w:t>
      </w:r>
      <w:r w:rsidRPr="00BF4A54">
        <w:t>, 1</w:t>
      </w:r>
      <w:r w:rsidRPr="00BF4A54">
        <w:rPr>
          <w:vertAlign w:val="superscript"/>
        </w:rPr>
        <w:t>st</w:t>
      </w:r>
      <w:r w:rsidRPr="00BF4A54">
        <w:t xml:space="preserve"> ed, Pearson Education: Harlow</w:t>
      </w:r>
    </w:p>
    <w:p w:rsidR="00BF4A54" w:rsidRPr="004772A7" w:rsidRDefault="00BF4A54" w:rsidP="00BF4A54">
      <w:r>
        <w:t xml:space="preserve"> </w:t>
      </w:r>
    </w:p>
    <w:p w:rsidR="008C35F9" w:rsidRDefault="00BF4A54" w:rsidP="00EC5C0B">
      <w:r>
        <w:t xml:space="preserve"> </w:t>
      </w:r>
      <w:r w:rsidR="008C35F9">
        <w:t xml:space="preserve">Sekaran, U. (1992) </w:t>
      </w:r>
      <w:r w:rsidR="008C35F9" w:rsidRPr="00735D7D">
        <w:rPr>
          <w:u w:val="single"/>
        </w:rPr>
        <w:t>Research methods for Business: A skill building approach</w:t>
      </w:r>
      <w:r w:rsidR="008C35F9">
        <w:t>, 2</w:t>
      </w:r>
      <w:r w:rsidR="008C35F9" w:rsidRPr="00735D7D">
        <w:rPr>
          <w:vertAlign w:val="superscript"/>
        </w:rPr>
        <w:t>nd</w:t>
      </w:r>
      <w:r w:rsidR="008C35F9">
        <w:t xml:space="preserve"> ED, John Wiley and Sons: New York</w:t>
      </w:r>
    </w:p>
    <w:p w:rsidR="008C35F9" w:rsidRDefault="008C35F9" w:rsidP="00EC5C0B"/>
    <w:p w:rsidR="008C35F9" w:rsidRDefault="008C35F9" w:rsidP="00EC5C0B">
      <w:r>
        <w:t xml:space="preserve">Wall, A. H (1997) Quantitative versus qualitative tourism research: </w:t>
      </w:r>
      <w:r w:rsidRPr="00735D7D">
        <w:rPr>
          <w:u w:val="single"/>
        </w:rPr>
        <w:t>Annals of Tourism Research</w:t>
      </w:r>
      <w:r>
        <w:t>, vol 23, p524-536</w:t>
      </w:r>
    </w:p>
    <w:p w:rsidR="008C35F9" w:rsidRDefault="008C35F9" w:rsidP="00EC5C0B"/>
    <w:p w:rsidR="008C35F9" w:rsidRDefault="008C35F9" w:rsidP="00EC5C0B">
      <w:r>
        <w:t xml:space="preserve">Wilken, R. (2008) Mobilizing place: mobile media, peripatetics and the recognition of urban places, </w:t>
      </w:r>
      <w:r w:rsidRPr="002D08CD">
        <w:rPr>
          <w:u w:val="single"/>
        </w:rPr>
        <w:t>Journal of Urban technology</w:t>
      </w:r>
      <w:r>
        <w:t>, vol 15, pp 39-55</w:t>
      </w:r>
    </w:p>
    <w:p w:rsidR="004772A7" w:rsidRPr="004772A7" w:rsidRDefault="004772A7" w:rsidP="004772A7">
      <w:pPr>
        <w:rPr>
          <w:highlight w:val="yellow"/>
        </w:rPr>
      </w:pPr>
    </w:p>
    <w:p w:rsidR="004772A7" w:rsidRPr="00BF4A54" w:rsidRDefault="004772A7" w:rsidP="004772A7"/>
    <w:p w:rsidR="004772A7" w:rsidRPr="004772A7" w:rsidRDefault="00BB7AD5" w:rsidP="004772A7">
      <w:r>
        <w:t xml:space="preserve"> </w:t>
      </w:r>
    </w:p>
    <w:sectPr w:rsidR="004772A7" w:rsidRPr="004772A7" w:rsidSect="004503E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53386"/>
    <w:multiLevelType w:val="hybridMultilevel"/>
    <w:tmpl w:val="188E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452E4"/>
    <w:multiLevelType w:val="hybridMultilevel"/>
    <w:tmpl w:val="FE524FCC"/>
    <w:lvl w:ilvl="0" w:tplc="D52CA2E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D3D3808"/>
    <w:multiLevelType w:val="hybridMultilevel"/>
    <w:tmpl w:val="7918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B7278D"/>
    <w:multiLevelType w:val="hybridMultilevel"/>
    <w:tmpl w:val="CF662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98055B"/>
    <w:multiLevelType w:val="multilevel"/>
    <w:tmpl w:val="0D862D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161"/>
    <w:rsid w:val="00067A56"/>
    <w:rsid w:val="0015628B"/>
    <w:rsid w:val="002D08CD"/>
    <w:rsid w:val="002D7DFE"/>
    <w:rsid w:val="002F149D"/>
    <w:rsid w:val="00300DB8"/>
    <w:rsid w:val="00392DB4"/>
    <w:rsid w:val="003B1DA9"/>
    <w:rsid w:val="003C444D"/>
    <w:rsid w:val="00405A42"/>
    <w:rsid w:val="004503E9"/>
    <w:rsid w:val="004772A7"/>
    <w:rsid w:val="004A3B64"/>
    <w:rsid w:val="0055201A"/>
    <w:rsid w:val="00560AEB"/>
    <w:rsid w:val="005F20A4"/>
    <w:rsid w:val="007328F1"/>
    <w:rsid w:val="00735D7D"/>
    <w:rsid w:val="00790C84"/>
    <w:rsid w:val="007F774A"/>
    <w:rsid w:val="00895BF0"/>
    <w:rsid w:val="008B0B8F"/>
    <w:rsid w:val="008C35F9"/>
    <w:rsid w:val="0093587F"/>
    <w:rsid w:val="009E6083"/>
    <w:rsid w:val="009F7716"/>
    <w:rsid w:val="00AC40CA"/>
    <w:rsid w:val="00B238B5"/>
    <w:rsid w:val="00BB20D4"/>
    <w:rsid w:val="00BB7AD5"/>
    <w:rsid w:val="00BF4A54"/>
    <w:rsid w:val="00C0366E"/>
    <w:rsid w:val="00C65378"/>
    <w:rsid w:val="00D04A65"/>
    <w:rsid w:val="00D34909"/>
    <w:rsid w:val="00D401C0"/>
    <w:rsid w:val="00D51D76"/>
    <w:rsid w:val="00DD1161"/>
    <w:rsid w:val="00E45C4F"/>
    <w:rsid w:val="00E90C53"/>
    <w:rsid w:val="00EC5C0B"/>
    <w:rsid w:val="00F76B7E"/>
    <w:rsid w:val="00F93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7E8DF"/>
  <w15:chartTrackingRefBased/>
  <w15:docId w15:val="{B0706C5D-3062-6340-917F-841EC57C5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1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1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116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1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1161"/>
    <w:pPr>
      <w:spacing w:before="480" w:line="276" w:lineRule="auto"/>
      <w:outlineLvl w:val="9"/>
    </w:pPr>
    <w:rPr>
      <w:b/>
      <w:bCs/>
      <w:sz w:val="28"/>
      <w:szCs w:val="28"/>
      <w:lang w:val="en-US"/>
    </w:rPr>
  </w:style>
  <w:style w:type="character" w:customStyle="1" w:styleId="Heading2Char">
    <w:name w:val="Heading 2 Char"/>
    <w:basedOn w:val="DefaultParagraphFont"/>
    <w:link w:val="Heading2"/>
    <w:uiPriority w:val="9"/>
    <w:rsid w:val="00DD116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1161"/>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DD1161"/>
    <w:pPr>
      <w:spacing w:after="100"/>
      <w:ind w:left="480"/>
    </w:pPr>
  </w:style>
  <w:style w:type="paragraph" w:styleId="TOC2">
    <w:name w:val="toc 2"/>
    <w:basedOn w:val="Normal"/>
    <w:next w:val="Normal"/>
    <w:autoRedefine/>
    <w:uiPriority w:val="39"/>
    <w:unhideWhenUsed/>
    <w:rsid w:val="00DD1161"/>
    <w:pPr>
      <w:spacing w:after="100"/>
      <w:ind w:left="240"/>
    </w:pPr>
  </w:style>
  <w:style w:type="character" w:styleId="Hyperlink">
    <w:name w:val="Hyperlink"/>
    <w:basedOn w:val="DefaultParagraphFont"/>
    <w:uiPriority w:val="99"/>
    <w:unhideWhenUsed/>
    <w:rsid w:val="00DD1161"/>
    <w:rPr>
      <w:color w:val="0563C1" w:themeColor="hyperlink"/>
      <w:u w:val="single"/>
    </w:rPr>
  </w:style>
  <w:style w:type="paragraph" w:styleId="TOC1">
    <w:name w:val="toc 1"/>
    <w:basedOn w:val="Normal"/>
    <w:next w:val="Normal"/>
    <w:autoRedefine/>
    <w:uiPriority w:val="39"/>
    <w:unhideWhenUsed/>
    <w:rsid w:val="00DD1161"/>
    <w:pPr>
      <w:spacing w:after="100"/>
    </w:pPr>
  </w:style>
  <w:style w:type="paragraph" w:styleId="ListParagraph">
    <w:name w:val="List Paragraph"/>
    <w:basedOn w:val="Normal"/>
    <w:uiPriority w:val="34"/>
    <w:qFormat/>
    <w:rsid w:val="00D401C0"/>
    <w:pPr>
      <w:ind w:left="720"/>
      <w:contextualSpacing/>
    </w:pPr>
  </w:style>
  <w:style w:type="character" w:customStyle="1" w:styleId="searchword">
    <w:name w:val="searchword"/>
    <w:basedOn w:val="DefaultParagraphFont"/>
    <w:rsid w:val="004772A7"/>
  </w:style>
  <w:style w:type="character" w:styleId="UnresolvedMention">
    <w:name w:val="Unresolved Mention"/>
    <w:basedOn w:val="DefaultParagraphFont"/>
    <w:uiPriority w:val="99"/>
    <w:semiHidden/>
    <w:unhideWhenUsed/>
    <w:rsid w:val="00067A5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084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lastonburyfestivals.co.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953D21-424C-8C4E-A26E-8B2D5F9F3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7</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2018-02-28T13:00:00Z</dcterms:created>
  <dcterms:modified xsi:type="dcterms:W3CDTF">2018-03-03T13:39:00Z</dcterms:modified>
</cp:coreProperties>
</file>