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63B88F" w14:textId="5696E25D" w:rsidR="006D1272" w:rsidRDefault="006D1272">
      <w:r>
        <w:t>V&amp;M 16/10/2025</w:t>
      </w:r>
    </w:p>
    <w:p w14:paraId="151ACE37" w14:textId="7FD4A1C5" w:rsidR="006D1272" w:rsidRDefault="006D1272">
      <w:r>
        <w:t>Student warm-up</w:t>
      </w:r>
    </w:p>
    <w:p w14:paraId="4EBE4F36" w14:textId="6CFADB9D" w:rsidR="006D1272" w:rsidRDefault="006D1272">
      <w:r>
        <w:t>Grotowski – what is towards a poor theatre?</w:t>
      </w:r>
    </w:p>
    <w:p w14:paraId="1A70AFF2" w14:textId="6B3C73BF" w:rsidR="006D1272" w:rsidRDefault="002163E5">
      <w:r>
        <w:t>Physical actions</w:t>
      </w:r>
    </w:p>
    <w:p w14:paraId="440C0520" w14:textId="3BCBB83E" w:rsidR="002163E5" w:rsidRDefault="006F6A5B">
      <w:r>
        <w:t>Training to free the body</w:t>
      </w:r>
      <w:r w:rsidR="00096084">
        <w:t xml:space="preserve"> so that the body becomes the </w:t>
      </w:r>
      <w:r w:rsidR="00113C92">
        <w:t xml:space="preserve">‘primary vehicle for meaning’ connecting to the idea of semiotic bodies. </w:t>
      </w:r>
    </w:p>
    <w:p w14:paraId="5B0F7C64" w14:textId="0E0BB80C" w:rsidR="006F6A5B" w:rsidRDefault="006F6A5B">
      <w:r>
        <w:t xml:space="preserve">Removal of </w:t>
      </w:r>
      <w:r w:rsidR="000B16A8">
        <w:t xml:space="preserve">additional influencing factors such as costumes and sets to provide a stronger focus on </w:t>
      </w:r>
      <w:r w:rsidR="00141190">
        <w:t>the physical actions of the trained actor.</w:t>
      </w:r>
    </w:p>
    <w:p w14:paraId="01F2785B" w14:textId="4C731E23" w:rsidR="00917AF2" w:rsidRDefault="00EB6A34">
      <w:r>
        <w:t xml:space="preserve">‘The acceptance of the poverty </w:t>
      </w:r>
      <w:r w:rsidR="00B277ED">
        <w:t xml:space="preserve">in the </w:t>
      </w:r>
      <w:r>
        <w:t>theatre, stripped of all that is not essential to it</w:t>
      </w:r>
      <w:r w:rsidR="00C77E77">
        <w:t xml:space="preserve">, revealed to us not only the backbone of the medium, but the deep riches which lie in the </w:t>
      </w:r>
      <w:r w:rsidR="00B277ED">
        <w:t xml:space="preserve">very nature of the art form.’ </w:t>
      </w:r>
      <w:r w:rsidR="00B94CB9">
        <w:t>Grotowski, P3</w:t>
      </w:r>
      <w:r w:rsidR="00B94CB9">
        <w:t>4</w:t>
      </w:r>
      <w:r w:rsidR="00B94CB9">
        <w:t xml:space="preserve"> (1967) </w:t>
      </w:r>
    </w:p>
    <w:p w14:paraId="0AB2D14D" w14:textId="404E3BBD" w:rsidR="00141190" w:rsidRDefault="00141190">
      <w:r>
        <w:t xml:space="preserve">Stripping back of texts </w:t>
      </w:r>
      <w:r w:rsidR="00096084">
        <w:t>or the radical reinterpretation of texts.</w:t>
      </w:r>
    </w:p>
    <w:p w14:paraId="19628B2B" w14:textId="20CCFE2A" w:rsidR="002163E5" w:rsidRDefault="00700778">
      <w:r>
        <w:t>Via Negativa:</w:t>
      </w:r>
    </w:p>
    <w:p w14:paraId="5D67D007" w14:textId="3158C5A2" w:rsidR="00700778" w:rsidRDefault="00FF624F">
      <w:r>
        <w:t>‘</w:t>
      </w:r>
      <w:r w:rsidR="00700778" w:rsidRPr="00700778">
        <w:t>Training philosophy focused on elimination rather than addition; removing blocks, personal habits, and social masks to achieve authentic expression. This “negative way” sought to strip away what hindered the actor rather than building a collection of skills.</w:t>
      </w:r>
      <w:r>
        <w:t>’</w:t>
      </w:r>
    </w:p>
    <w:p w14:paraId="0B486225" w14:textId="0E030B62" w:rsidR="00FF624F" w:rsidRDefault="00FF624F">
      <w:hyperlink r:id="rId6" w:history="1">
        <w:r w:rsidRPr="00FF624F">
          <w:rPr>
            <w:rStyle w:val="Hyperlink"/>
          </w:rPr>
          <w:t>Grotowski's Immersive Poor Theatre Techniques: 7 Essential Explanations | The Drama Teacher</w:t>
        </w:r>
      </w:hyperlink>
    </w:p>
    <w:p w14:paraId="71BE4507" w14:textId="295F8881" w:rsidR="006B253D" w:rsidRDefault="00A476A7">
      <w:r>
        <w:t>‘</w:t>
      </w:r>
      <w:r w:rsidR="00C63DAC">
        <w:t xml:space="preserve">The result is freedom from the time-lapse between inner impulse and outer reaction in such a way that the impulse is already an </w:t>
      </w:r>
      <w:r w:rsidR="00A03AF6">
        <w:t xml:space="preserve">outer reaction. Impulse and </w:t>
      </w:r>
      <w:r w:rsidR="001C3D23">
        <w:t xml:space="preserve">action are concurrent: the body vanishes, burns, and the spectator sees only a series of visible impulses. Ours then is a via </w:t>
      </w:r>
      <w:r w:rsidR="00E65362">
        <w:t>negativa – not a collection of skills but an eradication of blocks</w:t>
      </w:r>
      <w:r w:rsidR="00A03AF6">
        <w:t>’</w:t>
      </w:r>
      <w:r w:rsidR="00B94CB9">
        <w:t xml:space="preserve"> </w:t>
      </w:r>
      <w:r w:rsidR="00B94CB9">
        <w:t>Grotowski, P3</w:t>
      </w:r>
      <w:r w:rsidR="00B94CB9">
        <w:t>1</w:t>
      </w:r>
      <w:r w:rsidR="00B94CB9">
        <w:t xml:space="preserve"> (1967)</w:t>
      </w:r>
    </w:p>
    <w:p w14:paraId="474FBAE9" w14:textId="4419A6DE" w:rsidR="006B253D" w:rsidRDefault="006B253D">
      <w:r>
        <w:t xml:space="preserve">The difference between </w:t>
      </w:r>
      <w:r w:rsidR="005A201F">
        <w:t>‘wanting to do</w:t>
      </w:r>
      <w:r w:rsidR="007E1FD4">
        <w:t xml:space="preserve"> </w:t>
      </w:r>
      <w:r w:rsidR="005A201F">
        <w:t>that’ and resigning from not doing it’ para</w:t>
      </w:r>
      <w:r w:rsidR="00B94CB9">
        <w:t xml:space="preserve">phrase of </w:t>
      </w:r>
      <w:r w:rsidR="00B94CB9">
        <w:t>Grotowski, P3</w:t>
      </w:r>
      <w:r w:rsidR="00B94CB9">
        <w:t>1</w:t>
      </w:r>
      <w:r w:rsidR="00B94CB9">
        <w:t xml:space="preserve"> (1967)</w:t>
      </w:r>
    </w:p>
    <w:p w14:paraId="7839BAA5" w14:textId="2B6B1D4C" w:rsidR="001C4867" w:rsidRDefault="00A03AF6">
      <w:r>
        <w:t xml:space="preserve"> </w:t>
      </w:r>
    </w:p>
    <w:p w14:paraId="589B151F" w14:textId="2C1ADC90" w:rsidR="001C4867" w:rsidRDefault="002D7118">
      <w:r>
        <w:t>‘</w:t>
      </w:r>
      <w:r w:rsidR="009C65EE">
        <w:t>We consider the personal and scenic technique of the actor as the core of theatre art.’</w:t>
      </w:r>
      <w:r>
        <w:t xml:space="preserve"> </w:t>
      </w:r>
      <w:r w:rsidR="00B94CB9">
        <w:t>Grotowski, P</w:t>
      </w:r>
      <w:r w:rsidR="00B94CB9">
        <w:t>28</w:t>
      </w:r>
      <w:r w:rsidR="00B94CB9">
        <w:t xml:space="preserve"> (1967)</w:t>
      </w:r>
    </w:p>
    <w:p w14:paraId="0ED22D59" w14:textId="5C41867D" w:rsidR="007E1FD4" w:rsidRDefault="007E1FD4">
      <w:r>
        <w:t xml:space="preserve">Text is not theatre </w:t>
      </w:r>
      <w:r w:rsidR="001142FB">
        <w:t>–</w:t>
      </w:r>
      <w:r>
        <w:t xml:space="preserve"> </w:t>
      </w:r>
      <w:r w:rsidR="001142FB">
        <w:t>it becomes theatre only through the actors’ use of it (voice)</w:t>
      </w:r>
      <w:r w:rsidR="00DF156E">
        <w:t>.</w:t>
      </w:r>
    </w:p>
    <w:p w14:paraId="726099A3" w14:textId="1438D0EE" w:rsidR="00DF156E" w:rsidRDefault="00DF156E">
      <w:r>
        <w:t>Conclusion</w:t>
      </w:r>
      <w:r w:rsidR="00E7539E">
        <w:t xml:space="preserve">(he) ‘the actor’ must be </w:t>
      </w:r>
      <w:r w:rsidR="003F5DB1">
        <w:t xml:space="preserve">attentive and confident and free, for our labour is to explore (his) possibilities to te utmost. (His) growth is attended by observation, astonishment, and desire to help; </w:t>
      </w:r>
      <w:r w:rsidR="003A2747">
        <w:t xml:space="preserve">(my growth is projected onto him, or, rather is found </w:t>
      </w:r>
      <w:r w:rsidR="003A2747">
        <w:lastRenderedPageBreak/>
        <w:t>in him – and our common gr</w:t>
      </w:r>
      <w:r w:rsidR="006A784C">
        <w:t>owth becomes revelation</w:t>
      </w:r>
      <w:r w:rsidR="003A2747">
        <w:t>)</w:t>
      </w:r>
      <w:r w:rsidR="006A784C">
        <w:t xml:space="preserve">. </w:t>
      </w:r>
      <w:r w:rsidR="006A784C" w:rsidRPr="00B94CB9">
        <w:rPr>
          <w:b/>
          <w:bCs/>
        </w:rPr>
        <w:t xml:space="preserve">Grotowski, </w:t>
      </w:r>
      <w:r w:rsidR="00B94CB9" w:rsidRPr="00B94CB9">
        <w:rPr>
          <w:b/>
          <w:bCs/>
        </w:rPr>
        <w:t>P36</w:t>
      </w:r>
      <w:r w:rsidR="00B94CB9" w:rsidRPr="00B94CB9">
        <w:rPr>
          <w:b/>
          <w:bCs/>
        </w:rPr>
        <w:t xml:space="preserve"> </w:t>
      </w:r>
      <w:r w:rsidR="0024175D" w:rsidRPr="00B94CB9">
        <w:rPr>
          <w:b/>
          <w:bCs/>
        </w:rPr>
        <w:t>(1967)</w:t>
      </w:r>
      <w:r w:rsidR="006A784C" w:rsidRPr="00B94CB9">
        <w:rPr>
          <w:b/>
          <w:bCs/>
        </w:rPr>
        <w:t xml:space="preserve"> </w:t>
      </w:r>
      <w:r w:rsidR="00C64B2F" w:rsidRPr="00B94CB9">
        <w:rPr>
          <w:b/>
          <w:bCs/>
        </w:rPr>
        <w:t>in Schechner, R. &amp; Wolford, L. (199</w:t>
      </w:r>
      <w:r w:rsidR="00B94CB9" w:rsidRPr="00B94CB9">
        <w:rPr>
          <w:b/>
          <w:bCs/>
        </w:rPr>
        <w:t>7</w:t>
      </w:r>
      <w:r w:rsidR="00C64B2F" w:rsidRPr="00B94CB9">
        <w:rPr>
          <w:b/>
          <w:bCs/>
        </w:rPr>
        <w:t>)</w:t>
      </w:r>
      <w:r w:rsidR="00B94CB9" w:rsidRPr="00B94CB9">
        <w:rPr>
          <w:b/>
          <w:bCs/>
        </w:rPr>
        <w:t xml:space="preserve"> </w:t>
      </w:r>
      <w:r w:rsidR="0024175D" w:rsidRPr="00B94CB9">
        <w:rPr>
          <w:b/>
          <w:bCs/>
        </w:rPr>
        <w:t xml:space="preserve">The Grotowski Sourcebook. </w:t>
      </w:r>
      <w:r w:rsidR="00B94CB9" w:rsidRPr="00B94CB9">
        <w:rPr>
          <w:b/>
          <w:bCs/>
        </w:rPr>
        <w:t>Routledge; London.</w:t>
      </w:r>
      <w:r w:rsidR="00B94CB9">
        <w:t xml:space="preserve"> </w:t>
      </w:r>
    </w:p>
    <w:p w14:paraId="04E7699C" w14:textId="77777777" w:rsidR="00B94CB9" w:rsidRDefault="00B94CB9"/>
    <w:p w14:paraId="21B20AD1" w14:textId="680C5559" w:rsidR="00944328" w:rsidRDefault="00944328">
      <w:r>
        <w:t>Core message:</w:t>
      </w:r>
    </w:p>
    <w:p w14:paraId="58FAD3E4" w14:textId="7F1915E3" w:rsidR="00B94CB9" w:rsidRDefault="00560CBC">
      <w:r>
        <w:t xml:space="preserve">Freeing the body to open the </w:t>
      </w:r>
      <w:r w:rsidR="00F418E9">
        <w:t>ability to creative worlds.</w:t>
      </w:r>
    </w:p>
    <w:p w14:paraId="7166F308" w14:textId="3A6BF779" w:rsidR="00F418E9" w:rsidRDefault="00F418E9">
      <w:r>
        <w:t xml:space="preserve">The proper beginning of expressing worlds with the </w:t>
      </w:r>
      <w:r w:rsidR="00161C7D">
        <w:t>actor’s body.</w:t>
      </w:r>
    </w:p>
    <w:p w14:paraId="698F9BA5" w14:textId="77777777" w:rsidR="00161C7D" w:rsidRDefault="00161C7D"/>
    <w:p w14:paraId="141A121E" w14:textId="6C9A3CF2" w:rsidR="00944328" w:rsidRDefault="00334F44">
      <w:r>
        <w:t xml:space="preserve">How warmed up will they be? Stick in the mud? No. </w:t>
      </w:r>
    </w:p>
    <w:p w14:paraId="30DEFE64" w14:textId="743EC1AD" w:rsidR="00334F44" w:rsidRDefault="00711CDE">
      <w:r>
        <w:t>Wangh p 17 – Stream of Consciousness war</w:t>
      </w:r>
      <w:r w:rsidR="002F703A">
        <w:t>m up – read it but essentially do your own thing with the questioning ‘what does my body need?’ and each time something comes into your head change what you are doing.</w:t>
      </w:r>
    </w:p>
    <w:p w14:paraId="16F026AF" w14:textId="77777777" w:rsidR="002F703A" w:rsidRDefault="002F703A"/>
    <w:p w14:paraId="1A8A8509" w14:textId="2EAA941B" w:rsidR="00161C7D" w:rsidRDefault="00161C7D">
      <w:r>
        <w:t>Wangh – Slow motion study page 21</w:t>
      </w:r>
    </w:p>
    <w:p w14:paraId="2F52D5FA" w14:textId="7D032D90" w:rsidR="004874C6" w:rsidRDefault="004874C6">
      <w:r>
        <w:t>Isolations</w:t>
      </w:r>
      <w:r w:rsidR="0046135B">
        <w:t xml:space="preserve"> – go through </w:t>
      </w:r>
      <w:r w:rsidR="00A524CF">
        <w:t>p77</w:t>
      </w:r>
    </w:p>
    <w:p w14:paraId="2D3BA1B7" w14:textId="63E865A4" w:rsidR="004874C6" w:rsidRDefault="004874C6">
      <w:r>
        <w:t xml:space="preserve">Plastiques </w:t>
      </w:r>
      <w:r w:rsidR="00DF394F">
        <w:t>–</w:t>
      </w:r>
      <w:r>
        <w:t xml:space="preserve"> </w:t>
      </w:r>
      <w:r w:rsidR="00DF394F">
        <w:t>can draw attention to the space and the air around you</w:t>
      </w:r>
      <w:r w:rsidR="000E0571">
        <w:t>.</w:t>
      </w:r>
    </w:p>
    <w:p w14:paraId="66786EB2" w14:textId="39C6B2EA" w:rsidR="000E0571" w:rsidRDefault="000E0571">
      <w:r>
        <w:t xml:space="preserve">Initially – basic explorations of ranges of motion of body parts. </w:t>
      </w:r>
    </w:p>
    <w:p w14:paraId="52D143C1" w14:textId="3A47BA91" w:rsidR="00E27C76" w:rsidRPr="00E27C76" w:rsidRDefault="00E27C76" w:rsidP="00E27C76">
      <w:r>
        <w:t>‘</w:t>
      </w:r>
      <w:r w:rsidRPr="00E27C76">
        <w:t>But as soon as you sense that a lift of the shoulders is a</w:t>
      </w:r>
    </w:p>
    <w:p w14:paraId="1271487A" w14:textId="77777777" w:rsidR="005C0107" w:rsidRDefault="00E27C76" w:rsidP="00E27C76">
      <w:r w:rsidRPr="00E27C76">
        <w:t xml:space="preserve">"jerk" or a "slump" or a "shrug," the lift is no longer simply an </w:t>
      </w:r>
    </w:p>
    <w:p w14:paraId="5D3A2CBD" w14:textId="77777777" w:rsidR="005C0107" w:rsidRDefault="00E27C76" w:rsidP="00E27C76">
      <w:r w:rsidRPr="00E27C76">
        <w:t xml:space="preserve">exploration of movement. It has become an </w:t>
      </w:r>
      <w:r w:rsidRPr="00E27C76">
        <w:rPr>
          <w:i/>
          <w:iCs/>
        </w:rPr>
        <w:t>external</w:t>
      </w:r>
      <w:r w:rsidRPr="00E27C76">
        <w:t xml:space="preserve"> key to an</w:t>
      </w:r>
    </w:p>
    <w:p w14:paraId="4121366E" w14:textId="1BD32AF9" w:rsidR="00E27C76" w:rsidRPr="00E27C76" w:rsidRDefault="005C0107" w:rsidP="00E27C76">
      <w:r>
        <w:t xml:space="preserve"> </w:t>
      </w:r>
      <w:r w:rsidR="00E27C76" w:rsidRPr="00E27C76">
        <w:rPr>
          <w:i/>
          <w:iCs/>
        </w:rPr>
        <w:t>internal</w:t>
      </w:r>
      <w:r w:rsidR="00E27C76" w:rsidRPr="00E27C76">
        <w:t xml:space="preserve"> door, a physical way of asking an image question like,</w:t>
      </w:r>
    </w:p>
    <w:p w14:paraId="3231E258" w14:textId="77777777" w:rsidR="00E27C76" w:rsidRPr="00E27C76" w:rsidRDefault="00E27C76" w:rsidP="00E27C76">
      <w:r w:rsidRPr="00E27C76">
        <w:t>"What am I jerking away from?" or an emotional question like,</w:t>
      </w:r>
    </w:p>
    <w:p w14:paraId="7C5CDB32" w14:textId="77777777" w:rsidR="00192264" w:rsidRDefault="00E27C76" w:rsidP="00E27C76">
      <w:r w:rsidRPr="00E27C76">
        <w:t xml:space="preserve">"What am I slumping about?" or a scenic question like, "Who </w:t>
      </w:r>
    </w:p>
    <w:p w14:paraId="3EC50F47" w14:textId="7A6A904B" w:rsidR="00E27C76" w:rsidRPr="00E27C76" w:rsidRDefault="00E27C76" w:rsidP="00E27C76">
      <w:r w:rsidRPr="00E27C76">
        <w:t>am I shrugging to?"</w:t>
      </w:r>
      <w:r w:rsidR="00192264">
        <w:t xml:space="preserve">  Wangh, p76</w:t>
      </w:r>
    </w:p>
    <w:p w14:paraId="4FBBE4FE" w14:textId="77777777" w:rsidR="00B12BF4" w:rsidRDefault="00B12BF4"/>
    <w:p w14:paraId="4A0674F3" w14:textId="0E5436C7" w:rsidR="008101DB" w:rsidRDefault="008101DB">
      <w:r w:rsidRPr="00DB4CF5">
        <w:rPr>
          <w:b/>
          <w:bCs/>
        </w:rPr>
        <w:t xml:space="preserve">Repeat </w:t>
      </w:r>
      <w:r w:rsidRPr="00DB4CF5">
        <w:rPr>
          <w:b/>
          <w:bCs/>
        </w:rPr>
        <w:t>Wangh</w:t>
      </w:r>
      <w:r>
        <w:t xml:space="preserve"> – Slow motion study page 21</w:t>
      </w:r>
      <w:r w:rsidR="002129ED">
        <w:t xml:space="preserve"> with additional awareness of the fullness of your body to show viscosity – thickness of the </w:t>
      </w:r>
      <w:r w:rsidR="00654D1F">
        <w:t>atmosphere or environment around you.</w:t>
      </w:r>
    </w:p>
    <w:p w14:paraId="41CF5D63" w14:textId="0D52F7F1" w:rsidR="00DB4CF5" w:rsidRDefault="00DB4CF5">
      <w:r>
        <w:t>Consider the idea of the body creating the signs of the world it’s in.</w:t>
      </w:r>
    </w:p>
    <w:p w14:paraId="38B3ACB6" w14:textId="2A427A6F" w:rsidR="00DB4CF5" w:rsidRDefault="00C53942">
      <w:r>
        <w:t xml:space="preserve">Try not to think what shall I do – but do what your body has to do in this situation. </w:t>
      </w:r>
    </w:p>
    <w:p w14:paraId="13F16FAA" w14:textId="2687AA36" w:rsidR="00E938AF" w:rsidRDefault="00E938AF">
      <w:r>
        <w:lastRenderedPageBreak/>
        <w:t xml:space="preserve">Connect this to Via Negativa </w:t>
      </w:r>
      <w:r w:rsidR="000D7C06">
        <w:t>–</w:t>
      </w:r>
      <w:r>
        <w:t xml:space="preserve"> </w:t>
      </w:r>
      <w:r w:rsidR="000D7C06">
        <w:t>the following and showing of impulses</w:t>
      </w:r>
      <w:r w:rsidR="001518CA">
        <w:t>.</w:t>
      </w:r>
    </w:p>
    <w:p w14:paraId="4C7521F4" w14:textId="77777777" w:rsidR="001518CA" w:rsidRDefault="001518CA"/>
    <w:p w14:paraId="667F8DB0" w14:textId="3CDFDAEB" w:rsidR="001509EB" w:rsidRDefault="001509EB">
      <w:r>
        <w:t>Pushing exercises page 90</w:t>
      </w:r>
    </w:p>
    <w:p w14:paraId="4C3E6843" w14:textId="77777777" w:rsidR="001509EB" w:rsidRDefault="001509EB"/>
    <w:p w14:paraId="1DDE3D8D" w14:textId="33C76DD4" w:rsidR="00A524CF" w:rsidRDefault="00A524CF">
      <w:r>
        <w:t>The Plastique River – finding a flow.</w:t>
      </w:r>
      <w:r w:rsidR="001518CA">
        <w:t xml:space="preserve"> </w:t>
      </w:r>
      <w:r w:rsidR="001509EB">
        <w:t>Page 79</w:t>
      </w:r>
    </w:p>
    <w:p w14:paraId="35850D1B" w14:textId="77777777" w:rsidR="00765BD8" w:rsidRDefault="00765BD8"/>
    <w:p w14:paraId="5AFB50B0" w14:textId="19AA8A78" w:rsidR="00586230" w:rsidRDefault="00586230">
      <w:r>
        <w:t>YouTube</w:t>
      </w:r>
    </w:p>
    <w:p w14:paraId="72833D8B" w14:textId="73BBE903" w:rsidR="00365D17" w:rsidRDefault="00365D17">
      <w:r>
        <w:t>Under Milk wood – Richard Burton</w:t>
      </w:r>
      <w:r w:rsidR="00586230">
        <w:t xml:space="preserve"> reads Under Milk Wood by Dylan Thomas</w:t>
      </w:r>
    </w:p>
    <w:p w14:paraId="669BE95C" w14:textId="2659E923" w:rsidR="00765BD8" w:rsidRDefault="00365D17">
      <w:r>
        <w:t>12 seconds in</w:t>
      </w:r>
    </w:p>
    <w:p w14:paraId="037289BC" w14:textId="3AB1A266" w:rsidR="008607F5" w:rsidRDefault="008607F5">
      <w:hyperlink r:id="rId7" w:history="1">
        <w:r w:rsidRPr="008607F5">
          <w:rPr>
            <w:rStyle w:val="Hyperlink"/>
          </w:rPr>
          <w:t>Richard Burton reads Under Milk Wood by Dylan Thomas</w:t>
        </w:r>
      </w:hyperlink>
    </w:p>
    <w:p w14:paraId="276959B0" w14:textId="77777777" w:rsidR="00161C7D" w:rsidRDefault="00161C7D"/>
    <w:sectPr w:rsidR="00161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CFD8BB" w14:textId="77777777" w:rsidR="006D1272" w:rsidRDefault="006D1272" w:rsidP="006D1272">
      <w:pPr>
        <w:spacing w:after="0" w:line="240" w:lineRule="auto"/>
      </w:pPr>
      <w:r>
        <w:separator/>
      </w:r>
    </w:p>
  </w:endnote>
  <w:endnote w:type="continuationSeparator" w:id="0">
    <w:p w14:paraId="0D50E9C5" w14:textId="77777777" w:rsidR="006D1272" w:rsidRDefault="006D1272" w:rsidP="006D12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BD2AF5" w14:textId="77777777" w:rsidR="006D1272" w:rsidRDefault="006D1272" w:rsidP="006D1272">
      <w:pPr>
        <w:spacing w:after="0" w:line="240" w:lineRule="auto"/>
      </w:pPr>
      <w:r>
        <w:separator/>
      </w:r>
    </w:p>
  </w:footnote>
  <w:footnote w:type="continuationSeparator" w:id="0">
    <w:p w14:paraId="2759E214" w14:textId="77777777" w:rsidR="006D1272" w:rsidRDefault="006D1272" w:rsidP="006D12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328"/>
    <w:rsid w:val="00096084"/>
    <w:rsid w:val="000B16A8"/>
    <w:rsid w:val="000D7C06"/>
    <w:rsid w:val="000E0571"/>
    <w:rsid w:val="00113C92"/>
    <w:rsid w:val="001142FB"/>
    <w:rsid w:val="00141190"/>
    <w:rsid w:val="001509EB"/>
    <w:rsid w:val="001518CA"/>
    <w:rsid w:val="00152813"/>
    <w:rsid w:val="00161C7D"/>
    <w:rsid w:val="00192264"/>
    <w:rsid w:val="001C3D23"/>
    <w:rsid w:val="001C4867"/>
    <w:rsid w:val="002129ED"/>
    <w:rsid w:val="002163E5"/>
    <w:rsid w:val="0024175D"/>
    <w:rsid w:val="00292FD1"/>
    <w:rsid w:val="002D7118"/>
    <w:rsid w:val="002F703A"/>
    <w:rsid w:val="00334F44"/>
    <w:rsid w:val="00365D17"/>
    <w:rsid w:val="003A2747"/>
    <w:rsid w:val="003F5DB1"/>
    <w:rsid w:val="0046135B"/>
    <w:rsid w:val="004874C6"/>
    <w:rsid w:val="00560CBC"/>
    <w:rsid w:val="00586230"/>
    <w:rsid w:val="005A201F"/>
    <w:rsid w:val="005C0107"/>
    <w:rsid w:val="00654D1F"/>
    <w:rsid w:val="006A784C"/>
    <w:rsid w:val="006B253D"/>
    <w:rsid w:val="006D1272"/>
    <w:rsid w:val="006D1545"/>
    <w:rsid w:val="006F6A5B"/>
    <w:rsid w:val="00700778"/>
    <w:rsid w:val="00711CDE"/>
    <w:rsid w:val="00765BD8"/>
    <w:rsid w:val="007E1FD4"/>
    <w:rsid w:val="008101DB"/>
    <w:rsid w:val="00841328"/>
    <w:rsid w:val="008607F5"/>
    <w:rsid w:val="00891053"/>
    <w:rsid w:val="00917AF2"/>
    <w:rsid w:val="00944328"/>
    <w:rsid w:val="009C65EE"/>
    <w:rsid w:val="00A03AF6"/>
    <w:rsid w:val="00A476A7"/>
    <w:rsid w:val="00A524CF"/>
    <w:rsid w:val="00B12BF4"/>
    <w:rsid w:val="00B277ED"/>
    <w:rsid w:val="00B94CB9"/>
    <w:rsid w:val="00C53942"/>
    <w:rsid w:val="00C63DAC"/>
    <w:rsid w:val="00C64B2F"/>
    <w:rsid w:val="00C77E77"/>
    <w:rsid w:val="00DB4CF5"/>
    <w:rsid w:val="00DB5973"/>
    <w:rsid w:val="00DF156E"/>
    <w:rsid w:val="00DF394F"/>
    <w:rsid w:val="00E27C76"/>
    <w:rsid w:val="00E65362"/>
    <w:rsid w:val="00E7539E"/>
    <w:rsid w:val="00E938AF"/>
    <w:rsid w:val="00EB6A34"/>
    <w:rsid w:val="00F25FEB"/>
    <w:rsid w:val="00F418E9"/>
    <w:rsid w:val="00FF6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E3EDEF"/>
  <w15:chartTrackingRefBased/>
  <w15:docId w15:val="{B0C800DE-A7C9-45D2-91BE-29A6623F9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13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13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13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13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13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13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13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13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13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13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13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13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13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13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13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13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13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13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13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13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13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13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13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13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13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13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13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13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132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D1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1272"/>
  </w:style>
  <w:style w:type="paragraph" w:styleId="Footer">
    <w:name w:val="footer"/>
    <w:basedOn w:val="Normal"/>
    <w:link w:val="FooterChar"/>
    <w:uiPriority w:val="99"/>
    <w:unhideWhenUsed/>
    <w:rsid w:val="006D1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1272"/>
  </w:style>
  <w:style w:type="character" w:styleId="Hyperlink">
    <w:name w:val="Hyperlink"/>
    <w:basedOn w:val="DefaultParagraphFont"/>
    <w:uiPriority w:val="99"/>
    <w:unhideWhenUsed/>
    <w:rsid w:val="00FF62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624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27C76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038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im7ICMh0h9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hedramateacher.com/poor-theatre-convention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578</Words>
  <Characters>3309</Characters>
  <Application>Microsoft Office Word</Application>
  <DocSecurity>0</DocSecurity>
  <Lines>275</Lines>
  <Paragraphs>176</Paragraphs>
  <ScaleCrop>false</ScaleCrop>
  <Company>University of Wales Trinity Saint David</Company>
  <LinksUpToDate>false</LinksUpToDate>
  <CharactersWithSpaces>3711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64</cp:revision>
  <dcterms:created xsi:type="dcterms:W3CDTF">2025-10-16T10:09:00Z</dcterms:created>
  <dcterms:modified xsi:type="dcterms:W3CDTF">2025-10-16T11:59:00Z</dcterms:modified>
</cp:coreProperties>
</file>