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EastAsia" w:hAnsi="Arial" w:cs="Arial"/>
          <w:color w:val="auto"/>
          <w:kern w:val="2"/>
          <w:sz w:val="24"/>
          <w:szCs w:val="24"/>
          <w14:ligatures w14:val="standardContextual"/>
        </w:rPr>
        <w:id w:val="108707862"/>
        <w:docPartObj>
          <w:docPartGallery w:val="Table of Contents"/>
          <w:docPartUnique/>
        </w:docPartObj>
      </w:sdtPr>
      <w:sdtEndPr>
        <w:rPr>
          <w:b/>
          <w:bCs/>
        </w:rPr>
      </w:sdtEndPr>
      <w:sdtContent>
        <w:p w14:paraId="6F5F4A46" w14:textId="77777777" w:rsidR="00253CEB" w:rsidRPr="00FA3C1C" w:rsidRDefault="00253CEB" w:rsidP="00253CEB">
          <w:pPr>
            <w:pStyle w:val="TOCHeading"/>
            <w:spacing w:line="360" w:lineRule="auto"/>
            <w:jc w:val="both"/>
            <w:rPr>
              <w:rFonts w:ascii="Arial" w:hAnsi="Arial" w:cs="Arial"/>
            </w:rPr>
          </w:pPr>
          <w:r w:rsidRPr="00FA3C1C">
            <w:rPr>
              <w:rFonts w:ascii="Arial" w:hAnsi="Arial" w:cs="Arial"/>
            </w:rPr>
            <w:t>Contents</w:t>
          </w:r>
        </w:p>
        <w:p w14:paraId="319E0913" w14:textId="064A8875" w:rsidR="00924FED" w:rsidRDefault="00253CEB">
          <w:pPr>
            <w:pStyle w:val="TOC1"/>
            <w:tabs>
              <w:tab w:val="right" w:leader="dot" w:pos="9016"/>
            </w:tabs>
            <w:rPr>
              <w:noProof/>
            </w:rPr>
          </w:pPr>
          <w:r w:rsidRPr="00FA3C1C">
            <w:rPr>
              <w:rFonts w:ascii="Arial" w:hAnsi="Arial" w:cs="Arial"/>
            </w:rPr>
            <w:fldChar w:fldCharType="begin"/>
          </w:r>
          <w:r w:rsidRPr="00FA3C1C">
            <w:rPr>
              <w:rFonts w:ascii="Arial" w:hAnsi="Arial" w:cs="Arial"/>
            </w:rPr>
            <w:instrText xml:space="preserve"> TOC \o "1-3" \h \z \u </w:instrText>
          </w:r>
          <w:r w:rsidRPr="00FA3C1C">
            <w:rPr>
              <w:rFonts w:ascii="Arial" w:hAnsi="Arial" w:cs="Arial"/>
            </w:rPr>
            <w:fldChar w:fldCharType="separate"/>
          </w:r>
          <w:hyperlink w:anchor="_Toc223730855" w:history="1">
            <w:r w:rsidR="00924FED" w:rsidRPr="00D57789">
              <w:rPr>
                <w:rStyle w:val="Hyperlink"/>
                <w:noProof/>
                <w:lang w:val="en-US"/>
              </w:rPr>
              <w:t>AI Statement</w:t>
            </w:r>
            <w:r w:rsidR="00924FED">
              <w:rPr>
                <w:noProof/>
                <w:webHidden/>
              </w:rPr>
              <w:tab/>
            </w:r>
            <w:r w:rsidR="00924FED">
              <w:rPr>
                <w:noProof/>
                <w:webHidden/>
              </w:rPr>
              <w:fldChar w:fldCharType="begin"/>
            </w:r>
            <w:r w:rsidR="00924FED">
              <w:rPr>
                <w:noProof/>
                <w:webHidden/>
              </w:rPr>
              <w:instrText xml:space="preserve"> PAGEREF _Toc223730855 \h </w:instrText>
            </w:r>
            <w:r w:rsidR="00924FED">
              <w:rPr>
                <w:noProof/>
                <w:webHidden/>
              </w:rPr>
            </w:r>
            <w:r w:rsidR="00924FED">
              <w:rPr>
                <w:noProof/>
                <w:webHidden/>
              </w:rPr>
              <w:fldChar w:fldCharType="separate"/>
            </w:r>
            <w:r w:rsidR="00924FED">
              <w:rPr>
                <w:noProof/>
                <w:webHidden/>
              </w:rPr>
              <w:t>2</w:t>
            </w:r>
            <w:r w:rsidR="00924FED">
              <w:rPr>
                <w:noProof/>
                <w:webHidden/>
              </w:rPr>
              <w:fldChar w:fldCharType="end"/>
            </w:r>
          </w:hyperlink>
        </w:p>
        <w:p w14:paraId="16CEDFB1" w14:textId="1B87310A" w:rsidR="00924FED" w:rsidRDefault="00924FED">
          <w:pPr>
            <w:pStyle w:val="TOC1"/>
            <w:tabs>
              <w:tab w:val="right" w:leader="dot" w:pos="9016"/>
            </w:tabs>
            <w:rPr>
              <w:noProof/>
            </w:rPr>
          </w:pPr>
          <w:hyperlink w:anchor="_Toc223730856" w:history="1">
            <w:r w:rsidRPr="00D57789">
              <w:rPr>
                <w:rStyle w:val="Hyperlink"/>
                <w:rFonts w:ascii="Arial" w:hAnsi="Arial" w:cs="Arial"/>
                <w:noProof/>
              </w:rPr>
              <w:t>Section 1</w:t>
            </w:r>
            <w:r>
              <w:rPr>
                <w:noProof/>
                <w:webHidden/>
              </w:rPr>
              <w:tab/>
            </w:r>
            <w:r>
              <w:rPr>
                <w:noProof/>
                <w:webHidden/>
              </w:rPr>
              <w:fldChar w:fldCharType="begin"/>
            </w:r>
            <w:r>
              <w:rPr>
                <w:noProof/>
                <w:webHidden/>
              </w:rPr>
              <w:instrText xml:space="preserve"> PAGEREF _Toc223730856 \h </w:instrText>
            </w:r>
            <w:r>
              <w:rPr>
                <w:noProof/>
                <w:webHidden/>
              </w:rPr>
            </w:r>
            <w:r>
              <w:rPr>
                <w:noProof/>
                <w:webHidden/>
              </w:rPr>
              <w:fldChar w:fldCharType="separate"/>
            </w:r>
            <w:r>
              <w:rPr>
                <w:noProof/>
                <w:webHidden/>
              </w:rPr>
              <w:t>3</w:t>
            </w:r>
            <w:r>
              <w:rPr>
                <w:noProof/>
                <w:webHidden/>
              </w:rPr>
              <w:fldChar w:fldCharType="end"/>
            </w:r>
          </w:hyperlink>
        </w:p>
        <w:p w14:paraId="19684F36" w14:textId="718F0A29" w:rsidR="00924FED" w:rsidRDefault="00924FED">
          <w:pPr>
            <w:pStyle w:val="TOC2"/>
            <w:tabs>
              <w:tab w:val="right" w:leader="dot" w:pos="9016"/>
            </w:tabs>
            <w:rPr>
              <w:noProof/>
            </w:rPr>
          </w:pPr>
          <w:hyperlink w:anchor="_Toc223730857" w:history="1">
            <w:r w:rsidRPr="00D57789">
              <w:rPr>
                <w:rStyle w:val="Hyperlink"/>
                <w:rFonts w:ascii="Arial" w:hAnsi="Arial" w:cs="Arial"/>
                <w:noProof/>
              </w:rPr>
              <w:t>What is Play?</w:t>
            </w:r>
            <w:r>
              <w:rPr>
                <w:noProof/>
                <w:webHidden/>
              </w:rPr>
              <w:tab/>
            </w:r>
            <w:r>
              <w:rPr>
                <w:noProof/>
                <w:webHidden/>
              </w:rPr>
              <w:fldChar w:fldCharType="begin"/>
            </w:r>
            <w:r>
              <w:rPr>
                <w:noProof/>
                <w:webHidden/>
              </w:rPr>
              <w:instrText xml:space="preserve"> PAGEREF _Toc223730857 \h </w:instrText>
            </w:r>
            <w:r>
              <w:rPr>
                <w:noProof/>
                <w:webHidden/>
              </w:rPr>
            </w:r>
            <w:r>
              <w:rPr>
                <w:noProof/>
                <w:webHidden/>
              </w:rPr>
              <w:fldChar w:fldCharType="separate"/>
            </w:r>
            <w:r>
              <w:rPr>
                <w:noProof/>
                <w:webHidden/>
              </w:rPr>
              <w:t>3</w:t>
            </w:r>
            <w:r>
              <w:rPr>
                <w:noProof/>
                <w:webHidden/>
              </w:rPr>
              <w:fldChar w:fldCharType="end"/>
            </w:r>
          </w:hyperlink>
        </w:p>
        <w:p w14:paraId="51B39026" w14:textId="09672FCD" w:rsidR="00924FED" w:rsidRDefault="00924FED">
          <w:pPr>
            <w:pStyle w:val="TOC2"/>
            <w:tabs>
              <w:tab w:val="right" w:leader="dot" w:pos="9016"/>
            </w:tabs>
            <w:rPr>
              <w:noProof/>
            </w:rPr>
          </w:pPr>
          <w:hyperlink w:anchor="_Toc223730858" w:history="1">
            <w:r w:rsidRPr="00D57789">
              <w:rPr>
                <w:rStyle w:val="Hyperlink"/>
                <w:rFonts w:ascii="Arial" w:hAnsi="Arial" w:cs="Arial"/>
                <w:noProof/>
              </w:rPr>
              <w:t>The Six Stages of Play</w:t>
            </w:r>
            <w:r>
              <w:rPr>
                <w:noProof/>
                <w:webHidden/>
              </w:rPr>
              <w:tab/>
            </w:r>
            <w:r>
              <w:rPr>
                <w:noProof/>
                <w:webHidden/>
              </w:rPr>
              <w:fldChar w:fldCharType="begin"/>
            </w:r>
            <w:r>
              <w:rPr>
                <w:noProof/>
                <w:webHidden/>
              </w:rPr>
              <w:instrText xml:space="preserve"> PAGEREF _Toc223730858 \h </w:instrText>
            </w:r>
            <w:r>
              <w:rPr>
                <w:noProof/>
                <w:webHidden/>
              </w:rPr>
            </w:r>
            <w:r>
              <w:rPr>
                <w:noProof/>
                <w:webHidden/>
              </w:rPr>
              <w:fldChar w:fldCharType="separate"/>
            </w:r>
            <w:r>
              <w:rPr>
                <w:noProof/>
                <w:webHidden/>
              </w:rPr>
              <w:t>3</w:t>
            </w:r>
            <w:r>
              <w:rPr>
                <w:noProof/>
                <w:webHidden/>
              </w:rPr>
              <w:fldChar w:fldCharType="end"/>
            </w:r>
          </w:hyperlink>
        </w:p>
        <w:p w14:paraId="70ADF138" w14:textId="502AA09D" w:rsidR="00924FED" w:rsidRDefault="00924FED">
          <w:pPr>
            <w:pStyle w:val="TOC2"/>
            <w:tabs>
              <w:tab w:val="right" w:leader="dot" w:pos="9016"/>
            </w:tabs>
            <w:rPr>
              <w:noProof/>
            </w:rPr>
          </w:pPr>
          <w:hyperlink w:anchor="_Toc223730859" w:history="1">
            <w:r w:rsidRPr="00D57789">
              <w:rPr>
                <w:rStyle w:val="Hyperlink"/>
                <w:rFonts w:ascii="Arial" w:hAnsi="Arial" w:cs="Arial"/>
                <w:noProof/>
              </w:rPr>
              <w:t>Imaginative Play</w:t>
            </w:r>
            <w:r>
              <w:rPr>
                <w:noProof/>
                <w:webHidden/>
              </w:rPr>
              <w:tab/>
            </w:r>
            <w:r>
              <w:rPr>
                <w:noProof/>
                <w:webHidden/>
              </w:rPr>
              <w:fldChar w:fldCharType="begin"/>
            </w:r>
            <w:r>
              <w:rPr>
                <w:noProof/>
                <w:webHidden/>
              </w:rPr>
              <w:instrText xml:space="preserve"> PAGEREF _Toc223730859 \h </w:instrText>
            </w:r>
            <w:r>
              <w:rPr>
                <w:noProof/>
                <w:webHidden/>
              </w:rPr>
            </w:r>
            <w:r>
              <w:rPr>
                <w:noProof/>
                <w:webHidden/>
              </w:rPr>
              <w:fldChar w:fldCharType="separate"/>
            </w:r>
            <w:r>
              <w:rPr>
                <w:noProof/>
                <w:webHidden/>
              </w:rPr>
              <w:t>4</w:t>
            </w:r>
            <w:r>
              <w:rPr>
                <w:noProof/>
                <w:webHidden/>
              </w:rPr>
              <w:fldChar w:fldCharType="end"/>
            </w:r>
          </w:hyperlink>
        </w:p>
        <w:p w14:paraId="5C0BF55E" w14:textId="5E246F63" w:rsidR="00924FED" w:rsidRDefault="00924FED">
          <w:pPr>
            <w:pStyle w:val="TOC2"/>
            <w:tabs>
              <w:tab w:val="right" w:leader="dot" w:pos="9016"/>
            </w:tabs>
            <w:rPr>
              <w:noProof/>
            </w:rPr>
          </w:pPr>
          <w:hyperlink w:anchor="_Toc223730860" w:history="1">
            <w:r w:rsidRPr="00D57789">
              <w:rPr>
                <w:rStyle w:val="Hyperlink"/>
                <w:rFonts w:ascii="Arial" w:hAnsi="Arial" w:cs="Arial"/>
                <w:noProof/>
              </w:rPr>
              <w:t>Outdoor Play</w:t>
            </w:r>
            <w:r>
              <w:rPr>
                <w:noProof/>
                <w:webHidden/>
              </w:rPr>
              <w:tab/>
            </w:r>
            <w:r>
              <w:rPr>
                <w:noProof/>
                <w:webHidden/>
              </w:rPr>
              <w:fldChar w:fldCharType="begin"/>
            </w:r>
            <w:r>
              <w:rPr>
                <w:noProof/>
                <w:webHidden/>
              </w:rPr>
              <w:instrText xml:space="preserve"> PAGEREF _Toc223730860 \h </w:instrText>
            </w:r>
            <w:r>
              <w:rPr>
                <w:noProof/>
                <w:webHidden/>
              </w:rPr>
            </w:r>
            <w:r>
              <w:rPr>
                <w:noProof/>
                <w:webHidden/>
              </w:rPr>
              <w:fldChar w:fldCharType="separate"/>
            </w:r>
            <w:r>
              <w:rPr>
                <w:noProof/>
                <w:webHidden/>
              </w:rPr>
              <w:t>4</w:t>
            </w:r>
            <w:r>
              <w:rPr>
                <w:noProof/>
                <w:webHidden/>
              </w:rPr>
              <w:fldChar w:fldCharType="end"/>
            </w:r>
          </w:hyperlink>
        </w:p>
        <w:p w14:paraId="51D0F316" w14:textId="2C091EC6" w:rsidR="00924FED" w:rsidRDefault="00924FED">
          <w:pPr>
            <w:pStyle w:val="TOC1"/>
            <w:tabs>
              <w:tab w:val="right" w:leader="dot" w:pos="9016"/>
            </w:tabs>
            <w:rPr>
              <w:noProof/>
            </w:rPr>
          </w:pPr>
          <w:hyperlink w:anchor="_Toc223730861" w:history="1">
            <w:r w:rsidRPr="00D57789">
              <w:rPr>
                <w:rStyle w:val="Hyperlink"/>
                <w:rFonts w:ascii="Arial" w:hAnsi="Arial" w:cs="Arial"/>
                <w:noProof/>
              </w:rPr>
              <w:t>Section 2</w:t>
            </w:r>
            <w:r>
              <w:rPr>
                <w:noProof/>
                <w:webHidden/>
              </w:rPr>
              <w:tab/>
            </w:r>
            <w:r>
              <w:rPr>
                <w:noProof/>
                <w:webHidden/>
              </w:rPr>
              <w:fldChar w:fldCharType="begin"/>
            </w:r>
            <w:r>
              <w:rPr>
                <w:noProof/>
                <w:webHidden/>
              </w:rPr>
              <w:instrText xml:space="preserve"> PAGEREF _Toc223730861 \h </w:instrText>
            </w:r>
            <w:r>
              <w:rPr>
                <w:noProof/>
                <w:webHidden/>
              </w:rPr>
            </w:r>
            <w:r>
              <w:rPr>
                <w:noProof/>
                <w:webHidden/>
              </w:rPr>
              <w:fldChar w:fldCharType="separate"/>
            </w:r>
            <w:r>
              <w:rPr>
                <w:noProof/>
                <w:webHidden/>
              </w:rPr>
              <w:t>6</w:t>
            </w:r>
            <w:r>
              <w:rPr>
                <w:noProof/>
                <w:webHidden/>
              </w:rPr>
              <w:fldChar w:fldCharType="end"/>
            </w:r>
          </w:hyperlink>
        </w:p>
        <w:p w14:paraId="580A67F6" w14:textId="4EADE758" w:rsidR="00924FED" w:rsidRDefault="00924FED">
          <w:pPr>
            <w:pStyle w:val="TOC2"/>
            <w:tabs>
              <w:tab w:val="right" w:leader="dot" w:pos="9016"/>
            </w:tabs>
            <w:rPr>
              <w:noProof/>
            </w:rPr>
          </w:pPr>
          <w:hyperlink w:anchor="_Toc223730862" w:history="1">
            <w:r w:rsidRPr="00D57789">
              <w:rPr>
                <w:rStyle w:val="Hyperlink"/>
                <w:rFonts w:ascii="Arial" w:hAnsi="Arial" w:cs="Arial"/>
                <w:noProof/>
              </w:rPr>
              <w:t>Self-Directed Play</w:t>
            </w:r>
            <w:r>
              <w:rPr>
                <w:noProof/>
                <w:webHidden/>
              </w:rPr>
              <w:tab/>
            </w:r>
            <w:r>
              <w:rPr>
                <w:noProof/>
                <w:webHidden/>
              </w:rPr>
              <w:fldChar w:fldCharType="begin"/>
            </w:r>
            <w:r>
              <w:rPr>
                <w:noProof/>
                <w:webHidden/>
              </w:rPr>
              <w:instrText xml:space="preserve"> PAGEREF _Toc223730862 \h </w:instrText>
            </w:r>
            <w:r>
              <w:rPr>
                <w:noProof/>
                <w:webHidden/>
              </w:rPr>
            </w:r>
            <w:r>
              <w:rPr>
                <w:noProof/>
                <w:webHidden/>
              </w:rPr>
              <w:fldChar w:fldCharType="separate"/>
            </w:r>
            <w:r>
              <w:rPr>
                <w:noProof/>
                <w:webHidden/>
              </w:rPr>
              <w:t>6</w:t>
            </w:r>
            <w:r>
              <w:rPr>
                <w:noProof/>
                <w:webHidden/>
              </w:rPr>
              <w:fldChar w:fldCharType="end"/>
            </w:r>
          </w:hyperlink>
        </w:p>
        <w:p w14:paraId="22432176" w14:textId="59E2F5C1" w:rsidR="00924FED" w:rsidRDefault="00924FED">
          <w:pPr>
            <w:pStyle w:val="TOC2"/>
            <w:tabs>
              <w:tab w:val="right" w:leader="dot" w:pos="9016"/>
            </w:tabs>
            <w:rPr>
              <w:noProof/>
            </w:rPr>
          </w:pPr>
          <w:hyperlink w:anchor="_Toc223730863" w:history="1">
            <w:r w:rsidRPr="00D57789">
              <w:rPr>
                <w:rStyle w:val="Hyperlink"/>
                <w:rFonts w:ascii="Arial" w:hAnsi="Arial" w:cs="Arial"/>
                <w:noProof/>
              </w:rPr>
              <w:t>Why is it important?</w:t>
            </w:r>
            <w:r>
              <w:rPr>
                <w:noProof/>
                <w:webHidden/>
              </w:rPr>
              <w:tab/>
            </w:r>
            <w:r>
              <w:rPr>
                <w:noProof/>
                <w:webHidden/>
              </w:rPr>
              <w:fldChar w:fldCharType="begin"/>
            </w:r>
            <w:r>
              <w:rPr>
                <w:noProof/>
                <w:webHidden/>
              </w:rPr>
              <w:instrText xml:space="preserve"> PAGEREF _Toc223730863 \h </w:instrText>
            </w:r>
            <w:r>
              <w:rPr>
                <w:noProof/>
                <w:webHidden/>
              </w:rPr>
            </w:r>
            <w:r>
              <w:rPr>
                <w:noProof/>
                <w:webHidden/>
              </w:rPr>
              <w:fldChar w:fldCharType="separate"/>
            </w:r>
            <w:r>
              <w:rPr>
                <w:noProof/>
                <w:webHidden/>
              </w:rPr>
              <w:t>6</w:t>
            </w:r>
            <w:r>
              <w:rPr>
                <w:noProof/>
                <w:webHidden/>
              </w:rPr>
              <w:fldChar w:fldCharType="end"/>
            </w:r>
          </w:hyperlink>
        </w:p>
        <w:p w14:paraId="04675E39" w14:textId="4BC65F8D" w:rsidR="00924FED" w:rsidRDefault="00924FED">
          <w:pPr>
            <w:pStyle w:val="TOC2"/>
            <w:tabs>
              <w:tab w:val="right" w:leader="dot" w:pos="9016"/>
            </w:tabs>
            <w:rPr>
              <w:noProof/>
            </w:rPr>
          </w:pPr>
          <w:hyperlink w:anchor="_Toc223730864" w:history="1">
            <w:r w:rsidRPr="00D57789">
              <w:rPr>
                <w:rStyle w:val="Hyperlink"/>
                <w:rFonts w:ascii="Arial" w:hAnsi="Arial" w:cs="Arial"/>
                <w:noProof/>
              </w:rPr>
              <w:t>Play Cycle</w:t>
            </w:r>
            <w:r>
              <w:rPr>
                <w:noProof/>
                <w:webHidden/>
              </w:rPr>
              <w:tab/>
            </w:r>
            <w:r>
              <w:rPr>
                <w:noProof/>
                <w:webHidden/>
              </w:rPr>
              <w:fldChar w:fldCharType="begin"/>
            </w:r>
            <w:r>
              <w:rPr>
                <w:noProof/>
                <w:webHidden/>
              </w:rPr>
              <w:instrText xml:space="preserve"> PAGEREF _Toc223730864 \h </w:instrText>
            </w:r>
            <w:r>
              <w:rPr>
                <w:noProof/>
                <w:webHidden/>
              </w:rPr>
            </w:r>
            <w:r>
              <w:rPr>
                <w:noProof/>
                <w:webHidden/>
              </w:rPr>
              <w:fldChar w:fldCharType="separate"/>
            </w:r>
            <w:r>
              <w:rPr>
                <w:noProof/>
                <w:webHidden/>
              </w:rPr>
              <w:t>7</w:t>
            </w:r>
            <w:r>
              <w:rPr>
                <w:noProof/>
                <w:webHidden/>
              </w:rPr>
              <w:fldChar w:fldCharType="end"/>
            </w:r>
          </w:hyperlink>
        </w:p>
        <w:p w14:paraId="0C966695" w14:textId="7F842EBA" w:rsidR="00924FED" w:rsidRDefault="00924FED">
          <w:pPr>
            <w:pStyle w:val="TOC2"/>
            <w:tabs>
              <w:tab w:val="right" w:leader="dot" w:pos="9016"/>
            </w:tabs>
            <w:rPr>
              <w:noProof/>
            </w:rPr>
          </w:pPr>
          <w:hyperlink w:anchor="_Toc223730865" w:history="1">
            <w:r w:rsidRPr="00D57789">
              <w:rPr>
                <w:rStyle w:val="Hyperlink"/>
                <w:rFonts w:ascii="Arial" w:hAnsi="Arial" w:cs="Arial"/>
                <w:noProof/>
              </w:rPr>
              <w:t>How Adults and Practitioners can Support Self-Directed Play</w:t>
            </w:r>
            <w:r>
              <w:rPr>
                <w:noProof/>
                <w:webHidden/>
              </w:rPr>
              <w:tab/>
            </w:r>
            <w:r>
              <w:rPr>
                <w:noProof/>
                <w:webHidden/>
              </w:rPr>
              <w:fldChar w:fldCharType="begin"/>
            </w:r>
            <w:r>
              <w:rPr>
                <w:noProof/>
                <w:webHidden/>
              </w:rPr>
              <w:instrText xml:space="preserve"> PAGEREF _Toc223730865 \h </w:instrText>
            </w:r>
            <w:r>
              <w:rPr>
                <w:noProof/>
                <w:webHidden/>
              </w:rPr>
            </w:r>
            <w:r>
              <w:rPr>
                <w:noProof/>
                <w:webHidden/>
              </w:rPr>
              <w:fldChar w:fldCharType="separate"/>
            </w:r>
            <w:r>
              <w:rPr>
                <w:noProof/>
                <w:webHidden/>
              </w:rPr>
              <w:t>8</w:t>
            </w:r>
            <w:r>
              <w:rPr>
                <w:noProof/>
                <w:webHidden/>
              </w:rPr>
              <w:fldChar w:fldCharType="end"/>
            </w:r>
          </w:hyperlink>
        </w:p>
        <w:p w14:paraId="00EA2C9D" w14:textId="09AF12A5" w:rsidR="00924FED" w:rsidRDefault="00924FED">
          <w:pPr>
            <w:pStyle w:val="TOC1"/>
            <w:tabs>
              <w:tab w:val="right" w:leader="dot" w:pos="9016"/>
            </w:tabs>
            <w:rPr>
              <w:noProof/>
            </w:rPr>
          </w:pPr>
          <w:hyperlink w:anchor="_Toc223730866" w:history="1">
            <w:r w:rsidRPr="00D57789">
              <w:rPr>
                <w:rStyle w:val="Hyperlink"/>
                <w:rFonts w:ascii="Arial" w:hAnsi="Arial" w:cs="Arial"/>
                <w:noProof/>
              </w:rPr>
              <w:t>Section 3</w:t>
            </w:r>
            <w:r>
              <w:rPr>
                <w:noProof/>
                <w:webHidden/>
              </w:rPr>
              <w:tab/>
            </w:r>
            <w:r>
              <w:rPr>
                <w:noProof/>
                <w:webHidden/>
              </w:rPr>
              <w:fldChar w:fldCharType="begin"/>
            </w:r>
            <w:r>
              <w:rPr>
                <w:noProof/>
                <w:webHidden/>
              </w:rPr>
              <w:instrText xml:space="preserve"> PAGEREF _Toc223730866 \h </w:instrText>
            </w:r>
            <w:r>
              <w:rPr>
                <w:noProof/>
                <w:webHidden/>
              </w:rPr>
            </w:r>
            <w:r>
              <w:rPr>
                <w:noProof/>
                <w:webHidden/>
              </w:rPr>
              <w:fldChar w:fldCharType="separate"/>
            </w:r>
            <w:r>
              <w:rPr>
                <w:noProof/>
                <w:webHidden/>
              </w:rPr>
              <w:t>9</w:t>
            </w:r>
            <w:r>
              <w:rPr>
                <w:noProof/>
                <w:webHidden/>
              </w:rPr>
              <w:fldChar w:fldCharType="end"/>
            </w:r>
          </w:hyperlink>
        </w:p>
        <w:p w14:paraId="32BE2547" w14:textId="6FDC170A" w:rsidR="00924FED" w:rsidRDefault="00924FED">
          <w:pPr>
            <w:pStyle w:val="TOC2"/>
            <w:tabs>
              <w:tab w:val="right" w:leader="dot" w:pos="9016"/>
            </w:tabs>
            <w:rPr>
              <w:noProof/>
            </w:rPr>
          </w:pPr>
          <w:hyperlink w:anchor="_Toc223730867" w:history="1">
            <w:r w:rsidRPr="00D57789">
              <w:rPr>
                <w:rStyle w:val="Hyperlink"/>
                <w:rFonts w:ascii="Arial" w:hAnsi="Arial" w:cs="Arial"/>
                <w:noProof/>
              </w:rPr>
              <w:t>Observation</w:t>
            </w:r>
            <w:r>
              <w:rPr>
                <w:noProof/>
                <w:webHidden/>
              </w:rPr>
              <w:tab/>
            </w:r>
            <w:r>
              <w:rPr>
                <w:noProof/>
                <w:webHidden/>
              </w:rPr>
              <w:fldChar w:fldCharType="begin"/>
            </w:r>
            <w:r>
              <w:rPr>
                <w:noProof/>
                <w:webHidden/>
              </w:rPr>
              <w:instrText xml:space="preserve"> PAGEREF _Toc223730867 \h </w:instrText>
            </w:r>
            <w:r>
              <w:rPr>
                <w:noProof/>
                <w:webHidden/>
              </w:rPr>
            </w:r>
            <w:r>
              <w:rPr>
                <w:noProof/>
                <w:webHidden/>
              </w:rPr>
              <w:fldChar w:fldCharType="separate"/>
            </w:r>
            <w:r>
              <w:rPr>
                <w:noProof/>
                <w:webHidden/>
              </w:rPr>
              <w:t>9</w:t>
            </w:r>
            <w:r>
              <w:rPr>
                <w:noProof/>
                <w:webHidden/>
              </w:rPr>
              <w:fldChar w:fldCharType="end"/>
            </w:r>
          </w:hyperlink>
        </w:p>
        <w:p w14:paraId="43A8EF02" w14:textId="50A7685C" w:rsidR="00924FED" w:rsidRDefault="00924FED">
          <w:pPr>
            <w:pStyle w:val="TOC2"/>
            <w:tabs>
              <w:tab w:val="right" w:leader="dot" w:pos="9016"/>
            </w:tabs>
            <w:rPr>
              <w:noProof/>
            </w:rPr>
          </w:pPr>
          <w:hyperlink w:anchor="_Toc223730868" w:history="1">
            <w:r w:rsidRPr="00D57789">
              <w:rPr>
                <w:rStyle w:val="Hyperlink"/>
                <w:rFonts w:ascii="Arial" w:hAnsi="Arial" w:cs="Arial"/>
                <w:noProof/>
              </w:rPr>
              <w:t>Importance of Observation</w:t>
            </w:r>
            <w:r>
              <w:rPr>
                <w:noProof/>
                <w:webHidden/>
              </w:rPr>
              <w:tab/>
            </w:r>
            <w:r>
              <w:rPr>
                <w:noProof/>
                <w:webHidden/>
              </w:rPr>
              <w:fldChar w:fldCharType="begin"/>
            </w:r>
            <w:r>
              <w:rPr>
                <w:noProof/>
                <w:webHidden/>
              </w:rPr>
              <w:instrText xml:space="preserve"> PAGEREF _Toc223730868 \h </w:instrText>
            </w:r>
            <w:r>
              <w:rPr>
                <w:noProof/>
                <w:webHidden/>
              </w:rPr>
            </w:r>
            <w:r>
              <w:rPr>
                <w:noProof/>
                <w:webHidden/>
              </w:rPr>
              <w:fldChar w:fldCharType="separate"/>
            </w:r>
            <w:r>
              <w:rPr>
                <w:noProof/>
                <w:webHidden/>
              </w:rPr>
              <w:t>9</w:t>
            </w:r>
            <w:r>
              <w:rPr>
                <w:noProof/>
                <w:webHidden/>
              </w:rPr>
              <w:fldChar w:fldCharType="end"/>
            </w:r>
          </w:hyperlink>
        </w:p>
        <w:p w14:paraId="42E5F961" w14:textId="76BD3922" w:rsidR="00924FED" w:rsidRDefault="00924FED">
          <w:pPr>
            <w:pStyle w:val="TOC2"/>
            <w:tabs>
              <w:tab w:val="right" w:leader="dot" w:pos="9016"/>
            </w:tabs>
            <w:rPr>
              <w:noProof/>
            </w:rPr>
          </w:pPr>
          <w:hyperlink w:anchor="_Toc223730869" w:history="1">
            <w:r w:rsidRPr="00D57789">
              <w:rPr>
                <w:rStyle w:val="Hyperlink"/>
                <w:rFonts w:ascii="Arial" w:hAnsi="Arial" w:cs="Arial"/>
                <w:noProof/>
              </w:rPr>
              <w:t>Schedule of Growing Skills (SOGS)</w:t>
            </w:r>
            <w:r>
              <w:rPr>
                <w:noProof/>
                <w:webHidden/>
              </w:rPr>
              <w:tab/>
            </w:r>
            <w:r>
              <w:rPr>
                <w:noProof/>
                <w:webHidden/>
              </w:rPr>
              <w:fldChar w:fldCharType="begin"/>
            </w:r>
            <w:r>
              <w:rPr>
                <w:noProof/>
                <w:webHidden/>
              </w:rPr>
              <w:instrText xml:space="preserve"> PAGEREF _Toc223730869 \h </w:instrText>
            </w:r>
            <w:r>
              <w:rPr>
                <w:noProof/>
                <w:webHidden/>
              </w:rPr>
            </w:r>
            <w:r>
              <w:rPr>
                <w:noProof/>
                <w:webHidden/>
              </w:rPr>
              <w:fldChar w:fldCharType="separate"/>
            </w:r>
            <w:r>
              <w:rPr>
                <w:noProof/>
                <w:webHidden/>
              </w:rPr>
              <w:t>10</w:t>
            </w:r>
            <w:r>
              <w:rPr>
                <w:noProof/>
                <w:webHidden/>
              </w:rPr>
              <w:fldChar w:fldCharType="end"/>
            </w:r>
          </w:hyperlink>
        </w:p>
        <w:p w14:paraId="0B9CD1B6" w14:textId="41C1E85E" w:rsidR="00924FED" w:rsidRDefault="00924FED">
          <w:pPr>
            <w:pStyle w:val="TOC1"/>
            <w:tabs>
              <w:tab w:val="right" w:leader="dot" w:pos="9016"/>
            </w:tabs>
            <w:rPr>
              <w:noProof/>
            </w:rPr>
          </w:pPr>
          <w:hyperlink w:anchor="_Toc223730870" w:history="1">
            <w:r w:rsidRPr="00D57789">
              <w:rPr>
                <w:rStyle w:val="Hyperlink"/>
                <w:rFonts w:ascii="Arial" w:hAnsi="Arial" w:cs="Arial"/>
                <w:noProof/>
              </w:rPr>
              <w:t>Section 4</w:t>
            </w:r>
            <w:r>
              <w:rPr>
                <w:noProof/>
                <w:webHidden/>
              </w:rPr>
              <w:tab/>
            </w:r>
            <w:r>
              <w:rPr>
                <w:noProof/>
                <w:webHidden/>
              </w:rPr>
              <w:fldChar w:fldCharType="begin"/>
            </w:r>
            <w:r>
              <w:rPr>
                <w:noProof/>
                <w:webHidden/>
              </w:rPr>
              <w:instrText xml:space="preserve"> PAGEREF _Toc223730870 \h </w:instrText>
            </w:r>
            <w:r>
              <w:rPr>
                <w:noProof/>
                <w:webHidden/>
              </w:rPr>
            </w:r>
            <w:r>
              <w:rPr>
                <w:noProof/>
                <w:webHidden/>
              </w:rPr>
              <w:fldChar w:fldCharType="separate"/>
            </w:r>
            <w:r>
              <w:rPr>
                <w:noProof/>
                <w:webHidden/>
              </w:rPr>
              <w:t>12</w:t>
            </w:r>
            <w:r>
              <w:rPr>
                <w:noProof/>
                <w:webHidden/>
              </w:rPr>
              <w:fldChar w:fldCharType="end"/>
            </w:r>
          </w:hyperlink>
        </w:p>
        <w:p w14:paraId="1A25F3EF" w14:textId="6667EC1C" w:rsidR="00924FED" w:rsidRDefault="00924FED">
          <w:pPr>
            <w:pStyle w:val="TOC2"/>
            <w:tabs>
              <w:tab w:val="right" w:leader="dot" w:pos="9016"/>
            </w:tabs>
            <w:rPr>
              <w:noProof/>
            </w:rPr>
          </w:pPr>
          <w:hyperlink w:anchor="_Toc223730871" w:history="1">
            <w:r w:rsidRPr="00D57789">
              <w:rPr>
                <w:rStyle w:val="Hyperlink"/>
                <w:rFonts w:ascii="Arial" w:hAnsi="Arial" w:cs="Arial"/>
                <w:noProof/>
              </w:rPr>
              <w:t>Why is Play Important to Observing and Assessing?</w:t>
            </w:r>
            <w:r>
              <w:rPr>
                <w:noProof/>
                <w:webHidden/>
              </w:rPr>
              <w:tab/>
            </w:r>
            <w:r>
              <w:rPr>
                <w:noProof/>
                <w:webHidden/>
              </w:rPr>
              <w:fldChar w:fldCharType="begin"/>
            </w:r>
            <w:r>
              <w:rPr>
                <w:noProof/>
                <w:webHidden/>
              </w:rPr>
              <w:instrText xml:space="preserve"> PAGEREF _Toc223730871 \h </w:instrText>
            </w:r>
            <w:r>
              <w:rPr>
                <w:noProof/>
                <w:webHidden/>
              </w:rPr>
            </w:r>
            <w:r>
              <w:rPr>
                <w:noProof/>
                <w:webHidden/>
              </w:rPr>
              <w:fldChar w:fldCharType="separate"/>
            </w:r>
            <w:r>
              <w:rPr>
                <w:noProof/>
                <w:webHidden/>
              </w:rPr>
              <w:t>12</w:t>
            </w:r>
            <w:r>
              <w:rPr>
                <w:noProof/>
                <w:webHidden/>
              </w:rPr>
              <w:fldChar w:fldCharType="end"/>
            </w:r>
          </w:hyperlink>
        </w:p>
        <w:p w14:paraId="3D0BCFDF" w14:textId="38289C28" w:rsidR="00924FED" w:rsidRDefault="00924FED">
          <w:pPr>
            <w:pStyle w:val="TOC2"/>
            <w:tabs>
              <w:tab w:val="right" w:leader="dot" w:pos="9016"/>
            </w:tabs>
            <w:rPr>
              <w:noProof/>
            </w:rPr>
          </w:pPr>
          <w:hyperlink w:anchor="_Toc223730872" w:history="1">
            <w:r w:rsidRPr="00D57789">
              <w:rPr>
                <w:rStyle w:val="Hyperlink"/>
                <w:rFonts w:ascii="Arial" w:hAnsi="Arial" w:cs="Arial"/>
                <w:noProof/>
              </w:rPr>
              <w:t>How can a Practitioner Support This Is?</w:t>
            </w:r>
            <w:r>
              <w:rPr>
                <w:noProof/>
                <w:webHidden/>
              </w:rPr>
              <w:tab/>
            </w:r>
            <w:r>
              <w:rPr>
                <w:noProof/>
                <w:webHidden/>
              </w:rPr>
              <w:fldChar w:fldCharType="begin"/>
            </w:r>
            <w:r>
              <w:rPr>
                <w:noProof/>
                <w:webHidden/>
              </w:rPr>
              <w:instrText xml:space="preserve"> PAGEREF _Toc223730872 \h </w:instrText>
            </w:r>
            <w:r>
              <w:rPr>
                <w:noProof/>
                <w:webHidden/>
              </w:rPr>
            </w:r>
            <w:r>
              <w:rPr>
                <w:noProof/>
                <w:webHidden/>
              </w:rPr>
              <w:fldChar w:fldCharType="separate"/>
            </w:r>
            <w:r>
              <w:rPr>
                <w:noProof/>
                <w:webHidden/>
              </w:rPr>
              <w:t>13</w:t>
            </w:r>
            <w:r>
              <w:rPr>
                <w:noProof/>
                <w:webHidden/>
              </w:rPr>
              <w:fldChar w:fldCharType="end"/>
            </w:r>
          </w:hyperlink>
        </w:p>
        <w:p w14:paraId="093272C2" w14:textId="7C9EBF07" w:rsidR="00924FED" w:rsidRDefault="00924FED">
          <w:pPr>
            <w:pStyle w:val="TOC1"/>
            <w:tabs>
              <w:tab w:val="right" w:leader="dot" w:pos="9016"/>
            </w:tabs>
            <w:rPr>
              <w:noProof/>
            </w:rPr>
          </w:pPr>
          <w:hyperlink w:anchor="_Toc223730873" w:history="1">
            <w:r w:rsidRPr="00D57789">
              <w:rPr>
                <w:rStyle w:val="Hyperlink"/>
                <w:noProof/>
              </w:rPr>
              <w:t>References</w:t>
            </w:r>
            <w:r>
              <w:rPr>
                <w:noProof/>
                <w:webHidden/>
              </w:rPr>
              <w:tab/>
            </w:r>
            <w:r>
              <w:rPr>
                <w:noProof/>
                <w:webHidden/>
              </w:rPr>
              <w:fldChar w:fldCharType="begin"/>
            </w:r>
            <w:r>
              <w:rPr>
                <w:noProof/>
                <w:webHidden/>
              </w:rPr>
              <w:instrText xml:space="preserve"> PAGEREF _Toc223730873 \h </w:instrText>
            </w:r>
            <w:r>
              <w:rPr>
                <w:noProof/>
                <w:webHidden/>
              </w:rPr>
            </w:r>
            <w:r>
              <w:rPr>
                <w:noProof/>
                <w:webHidden/>
              </w:rPr>
              <w:fldChar w:fldCharType="separate"/>
            </w:r>
            <w:r>
              <w:rPr>
                <w:noProof/>
                <w:webHidden/>
              </w:rPr>
              <w:t>14</w:t>
            </w:r>
            <w:r>
              <w:rPr>
                <w:noProof/>
                <w:webHidden/>
              </w:rPr>
              <w:fldChar w:fldCharType="end"/>
            </w:r>
          </w:hyperlink>
        </w:p>
        <w:p w14:paraId="003225F1" w14:textId="6F6940A9" w:rsidR="00253CEB" w:rsidRPr="00FA3C1C" w:rsidRDefault="00253CEB" w:rsidP="00253CEB">
          <w:pPr>
            <w:spacing w:after="0" w:line="360" w:lineRule="auto"/>
            <w:jc w:val="both"/>
            <w:rPr>
              <w:rFonts w:ascii="Arial" w:hAnsi="Arial" w:cs="Arial"/>
            </w:rPr>
          </w:pPr>
          <w:r w:rsidRPr="00FA3C1C">
            <w:rPr>
              <w:rFonts w:ascii="Arial" w:hAnsi="Arial" w:cs="Arial"/>
              <w:b/>
              <w:bCs/>
            </w:rPr>
            <w:fldChar w:fldCharType="end"/>
          </w:r>
        </w:p>
      </w:sdtContent>
    </w:sdt>
    <w:p w14:paraId="1EE648C6" w14:textId="77777777" w:rsidR="00253CEB" w:rsidRPr="00FA3C1C" w:rsidRDefault="00253CEB" w:rsidP="00253CEB">
      <w:pPr>
        <w:spacing w:after="0" w:line="360" w:lineRule="auto"/>
        <w:jc w:val="both"/>
        <w:rPr>
          <w:rFonts w:ascii="Arial" w:hAnsi="Arial" w:cs="Arial"/>
          <w:lang w:val="en-US"/>
        </w:rPr>
      </w:pPr>
    </w:p>
    <w:p w14:paraId="03828C95" w14:textId="77777777" w:rsidR="00253CEB" w:rsidRPr="00FA3C1C" w:rsidRDefault="00253CEB" w:rsidP="00253CEB">
      <w:pPr>
        <w:spacing w:after="0" w:line="360" w:lineRule="auto"/>
        <w:jc w:val="both"/>
        <w:rPr>
          <w:rFonts w:ascii="Arial" w:hAnsi="Arial" w:cs="Arial"/>
          <w:lang w:val="en-US"/>
        </w:rPr>
      </w:pPr>
      <w:r w:rsidRPr="00FA3C1C">
        <w:rPr>
          <w:rFonts w:ascii="Arial" w:hAnsi="Arial" w:cs="Arial"/>
          <w:lang w:val="en-US"/>
        </w:rPr>
        <w:br w:type="page"/>
      </w:r>
    </w:p>
    <w:p w14:paraId="4257D7EB" w14:textId="77777777" w:rsidR="00253CEB" w:rsidRDefault="00253CEB" w:rsidP="00253CEB">
      <w:pPr>
        <w:pStyle w:val="Heading1"/>
        <w:rPr>
          <w:lang w:val="en-US"/>
        </w:rPr>
      </w:pPr>
      <w:bookmarkStart w:id="0" w:name="_Toc223730855"/>
      <w:r>
        <w:rPr>
          <w:lang w:val="en-US"/>
        </w:rPr>
        <w:lastRenderedPageBreak/>
        <w:t>AI Statement</w:t>
      </w:r>
      <w:bookmarkEnd w:id="0"/>
      <w:r>
        <w:rPr>
          <w:lang w:val="en-US"/>
        </w:rPr>
        <w:t xml:space="preserve"> </w:t>
      </w:r>
    </w:p>
    <w:p w14:paraId="3F031728" w14:textId="77777777" w:rsidR="00253CEB" w:rsidRDefault="00253CEB" w:rsidP="00253CEB">
      <w:pPr>
        <w:spacing w:after="0" w:line="360" w:lineRule="auto"/>
        <w:jc w:val="both"/>
        <w:rPr>
          <w:rFonts w:ascii="Arial" w:hAnsi="Arial" w:cs="Arial"/>
          <w:lang w:val="en-US"/>
        </w:rPr>
      </w:pPr>
    </w:p>
    <w:p w14:paraId="749C29A0" w14:textId="4B40CC0F" w:rsidR="00253CEB" w:rsidRPr="00FA3C1C" w:rsidRDefault="00253CEB" w:rsidP="00253CEB">
      <w:pPr>
        <w:spacing w:after="0" w:line="360" w:lineRule="auto"/>
        <w:jc w:val="both"/>
        <w:rPr>
          <w:rFonts w:ascii="Arial" w:hAnsi="Arial" w:cs="Arial"/>
        </w:rPr>
      </w:pPr>
      <w:r w:rsidRPr="00FA3C1C">
        <w:rPr>
          <w:rFonts w:ascii="Arial" w:hAnsi="Arial" w:cs="Arial"/>
          <w:lang w:val="en-US"/>
        </w:rPr>
        <w:t>I confirm that I have not used any AI tools in the research and creation of this assignment. I confirm that I have not presented any AI generated material as my own work. I confirm I have copies of my drafts, notes, and other resources I used, which I may be asked to provide in evidence.</w:t>
      </w:r>
      <w:r w:rsidRPr="00FA3C1C">
        <w:rPr>
          <w:rFonts w:ascii="Arial" w:hAnsi="Arial" w:cs="Arial"/>
        </w:rPr>
        <w:t> </w:t>
      </w:r>
    </w:p>
    <w:p w14:paraId="25F5E5FF" w14:textId="77777777" w:rsidR="00253CEB" w:rsidRPr="00FA3C1C" w:rsidRDefault="00253CEB" w:rsidP="00253CEB">
      <w:pPr>
        <w:spacing w:after="0" w:line="360" w:lineRule="auto"/>
        <w:jc w:val="both"/>
        <w:rPr>
          <w:rFonts w:ascii="Arial" w:hAnsi="Arial" w:cs="Arial"/>
        </w:rPr>
      </w:pPr>
    </w:p>
    <w:p w14:paraId="65853FAD" w14:textId="77777777" w:rsidR="00253CEB" w:rsidRPr="00FA3C1C" w:rsidRDefault="00253CEB" w:rsidP="00253CEB">
      <w:pPr>
        <w:spacing w:after="0" w:line="360" w:lineRule="auto"/>
        <w:jc w:val="both"/>
        <w:rPr>
          <w:rFonts w:ascii="Arial" w:hAnsi="Arial" w:cs="Arial"/>
        </w:rPr>
      </w:pPr>
    </w:p>
    <w:p w14:paraId="43E8BA19" w14:textId="77777777" w:rsidR="00253CEB" w:rsidRPr="00FA3C1C" w:rsidRDefault="00253CEB" w:rsidP="00253CEB">
      <w:pPr>
        <w:spacing w:after="0" w:line="360" w:lineRule="auto"/>
        <w:jc w:val="both"/>
        <w:rPr>
          <w:rFonts w:ascii="Arial" w:hAnsi="Arial" w:cs="Arial"/>
        </w:rPr>
      </w:pPr>
    </w:p>
    <w:p w14:paraId="52381A49" w14:textId="77777777" w:rsidR="00253CEB" w:rsidRPr="00FA3C1C" w:rsidRDefault="00253CEB" w:rsidP="00253CEB">
      <w:pPr>
        <w:spacing w:after="0" w:line="360" w:lineRule="auto"/>
        <w:jc w:val="both"/>
        <w:rPr>
          <w:rFonts w:ascii="Arial" w:hAnsi="Arial" w:cs="Arial"/>
        </w:rPr>
      </w:pPr>
    </w:p>
    <w:p w14:paraId="4D554E1E" w14:textId="77777777" w:rsidR="00253CEB" w:rsidRPr="00FA3C1C" w:rsidRDefault="00253CEB" w:rsidP="00253CEB">
      <w:pPr>
        <w:spacing w:after="0" w:line="360" w:lineRule="auto"/>
        <w:jc w:val="both"/>
        <w:rPr>
          <w:rFonts w:ascii="Arial" w:hAnsi="Arial" w:cs="Arial"/>
        </w:rPr>
      </w:pPr>
    </w:p>
    <w:p w14:paraId="5CA2A871" w14:textId="77777777" w:rsidR="00253CEB" w:rsidRPr="00FA3C1C" w:rsidRDefault="00253CEB" w:rsidP="00253CEB">
      <w:pPr>
        <w:spacing w:after="0" w:line="360" w:lineRule="auto"/>
        <w:jc w:val="both"/>
        <w:rPr>
          <w:rFonts w:ascii="Arial" w:hAnsi="Arial" w:cs="Arial"/>
        </w:rPr>
      </w:pPr>
    </w:p>
    <w:p w14:paraId="6724E531" w14:textId="77777777" w:rsidR="00253CEB" w:rsidRPr="00FA3C1C" w:rsidRDefault="00253CEB" w:rsidP="00253CEB">
      <w:pPr>
        <w:spacing w:after="0" w:line="360" w:lineRule="auto"/>
        <w:jc w:val="both"/>
        <w:rPr>
          <w:rFonts w:ascii="Arial" w:hAnsi="Arial" w:cs="Arial"/>
        </w:rPr>
      </w:pPr>
    </w:p>
    <w:p w14:paraId="0D798975" w14:textId="77777777" w:rsidR="00253CEB" w:rsidRPr="00FA3C1C" w:rsidRDefault="00253CEB" w:rsidP="00253CEB">
      <w:pPr>
        <w:spacing w:after="0" w:line="360" w:lineRule="auto"/>
        <w:jc w:val="both"/>
        <w:rPr>
          <w:rFonts w:ascii="Arial" w:hAnsi="Arial" w:cs="Arial"/>
        </w:rPr>
      </w:pPr>
    </w:p>
    <w:p w14:paraId="0A9AFC43" w14:textId="77777777" w:rsidR="00253CEB" w:rsidRPr="00FA3C1C" w:rsidRDefault="00253CEB" w:rsidP="00253CEB">
      <w:pPr>
        <w:spacing w:after="0" w:line="360" w:lineRule="auto"/>
        <w:jc w:val="both"/>
        <w:rPr>
          <w:rFonts w:ascii="Arial" w:hAnsi="Arial" w:cs="Arial"/>
        </w:rPr>
      </w:pPr>
    </w:p>
    <w:p w14:paraId="76CC5700" w14:textId="77777777" w:rsidR="00253CEB" w:rsidRPr="00FA3C1C" w:rsidRDefault="00253CEB" w:rsidP="00253CEB">
      <w:pPr>
        <w:spacing w:after="0" w:line="360" w:lineRule="auto"/>
        <w:jc w:val="both"/>
        <w:rPr>
          <w:rFonts w:ascii="Arial" w:hAnsi="Arial" w:cs="Arial"/>
        </w:rPr>
      </w:pPr>
    </w:p>
    <w:p w14:paraId="183291D7" w14:textId="77777777" w:rsidR="00253CEB" w:rsidRPr="00FA3C1C" w:rsidRDefault="00253CEB" w:rsidP="00253CEB">
      <w:pPr>
        <w:spacing w:after="0" w:line="360" w:lineRule="auto"/>
        <w:jc w:val="both"/>
        <w:rPr>
          <w:rFonts w:ascii="Arial" w:hAnsi="Arial" w:cs="Arial"/>
        </w:rPr>
      </w:pPr>
    </w:p>
    <w:p w14:paraId="67119BE0" w14:textId="77777777" w:rsidR="00253CEB" w:rsidRPr="00FA3C1C" w:rsidRDefault="00253CEB" w:rsidP="00253CEB">
      <w:pPr>
        <w:spacing w:after="0" w:line="360" w:lineRule="auto"/>
        <w:jc w:val="both"/>
        <w:rPr>
          <w:rFonts w:ascii="Arial" w:hAnsi="Arial" w:cs="Arial"/>
        </w:rPr>
      </w:pPr>
    </w:p>
    <w:p w14:paraId="2995D81D" w14:textId="77777777" w:rsidR="00253CEB" w:rsidRPr="00FA3C1C" w:rsidRDefault="00253CEB" w:rsidP="00253CEB">
      <w:pPr>
        <w:spacing w:after="0" w:line="360" w:lineRule="auto"/>
        <w:jc w:val="both"/>
        <w:rPr>
          <w:rFonts w:ascii="Arial" w:hAnsi="Arial" w:cs="Arial"/>
        </w:rPr>
      </w:pPr>
    </w:p>
    <w:p w14:paraId="74908E0C" w14:textId="77777777" w:rsidR="00253CEB" w:rsidRPr="00FA3C1C" w:rsidRDefault="00253CEB" w:rsidP="00253CEB">
      <w:pPr>
        <w:spacing w:after="0" w:line="360" w:lineRule="auto"/>
        <w:jc w:val="both"/>
        <w:rPr>
          <w:rFonts w:ascii="Arial" w:hAnsi="Arial" w:cs="Arial"/>
        </w:rPr>
      </w:pPr>
    </w:p>
    <w:p w14:paraId="68A6676E" w14:textId="77777777" w:rsidR="00253CEB" w:rsidRPr="00FA3C1C" w:rsidRDefault="00253CEB" w:rsidP="00253CEB">
      <w:pPr>
        <w:spacing w:after="0" w:line="360" w:lineRule="auto"/>
        <w:jc w:val="both"/>
        <w:rPr>
          <w:rFonts w:ascii="Arial" w:hAnsi="Arial" w:cs="Arial"/>
        </w:rPr>
      </w:pPr>
    </w:p>
    <w:p w14:paraId="52DAD794" w14:textId="77777777" w:rsidR="00253CEB" w:rsidRPr="00FA3C1C" w:rsidRDefault="00253CEB" w:rsidP="00253CEB">
      <w:pPr>
        <w:spacing w:after="0" w:line="360" w:lineRule="auto"/>
        <w:jc w:val="both"/>
        <w:rPr>
          <w:rFonts w:ascii="Arial" w:hAnsi="Arial" w:cs="Arial"/>
        </w:rPr>
      </w:pPr>
    </w:p>
    <w:p w14:paraId="308D22D5" w14:textId="77777777" w:rsidR="00253CEB" w:rsidRPr="00FA3C1C" w:rsidRDefault="00253CEB" w:rsidP="00253CEB">
      <w:pPr>
        <w:spacing w:after="0" w:line="360" w:lineRule="auto"/>
        <w:jc w:val="both"/>
        <w:rPr>
          <w:rFonts w:ascii="Arial" w:hAnsi="Arial" w:cs="Arial"/>
        </w:rPr>
      </w:pPr>
    </w:p>
    <w:p w14:paraId="317E0598" w14:textId="77777777" w:rsidR="00253CEB" w:rsidRPr="00FA3C1C" w:rsidRDefault="00253CEB" w:rsidP="00253CEB">
      <w:pPr>
        <w:spacing w:after="0" w:line="360" w:lineRule="auto"/>
        <w:jc w:val="both"/>
        <w:rPr>
          <w:rFonts w:ascii="Arial" w:hAnsi="Arial" w:cs="Arial"/>
        </w:rPr>
      </w:pPr>
    </w:p>
    <w:p w14:paraId="4AA9653F" w14:textId="77777777" w:rsidR="00253CEB" w:rsidRDefault="00253CEB" w:rsidP="00253CEB">
      <w:pPr>
        <w:spacing w:after="0" w:line="360" w:lineRule="auto"/>
        <w:jc w:val="both"/>
        <w:rPr>
          <w:rFonts w:ascii="Arial" w:eastAsiaTheme="majorEastAsia" w:hAnsi="Arial" w:cs="Arial"/>
          <w:color w:val="0F4761" w:themeColor="accent1" w:themeShade="BF"/>
          <w:sz w:val="40"/>
          <w:szCs w:val="40"/>
        </w:rPr>
      </w:pPr>
    </w:p>
    <w:p w14:paraId="5F9DF13C" w14:textId="77777777" w:rsidR="00253CEB" w:rsidRDefault="00253CEB" w:rsidP="00253CEB">
      <w:pPr>
        <w:spacing w:after="0" w:line="360" w:lineRule="auto"/>
        <w:jc w:val="both"/>
        <w:rPr>
          <w:rFonts w:ascii="Arial" w:eastAsiaTheme="majorEastAsia" w:hAnsi="Arial" w:cs="Arial"/>
          <w:color w:val="0F4761" w:themeColor="accent1" w:themeShade="BF"/>
          <w:sz w:val="40"/>
          <w:szCs w:val="40"/>
        </w:rPr>
      </w:pPr>
    </w:p>
    <w:p w14:paraId="493C7259" w14:textId="77777777" w:rsidR="00253CEB" w:rsidRPr="00FA3C1C" w:rsidRDefault="00253CEB" w:rsidP="00253CEB">
      <w:pPr>
        <w:spacing w:after="0" w:line="360" w:lineRule="auto"/>
        <w:jc w:val="both"/>
        <w:rPr>
          <w:rFonts w:ascii="Arial" w:eastAsiaTheme="majorEastAsia" w:hAnsi="Arial" w:cs="Arial"/>
          <w:color w:val="0F4761" w:themeColor="accent1" w:themeShade="BF"/>
          <w:sz w:val="40"/>
          <w:szCs w:val="40"/>
        </w:rPr>
      </w:pPr>
    </w:p>
    <w:p w14:paraId="2EFB9B39" w14:textId="77777777" w:rsidR="00253CEB" w:rsidRPr="00FA3C1C" w:rsidRDefault="00253CEB" w:rsidP="00253CEB">
      <w:pPr>
        <w:pStyle w:val="Heading1"/>
        <w:spacing w:after="0" w:line="360" w:lineRule="auto"/>
        <w:jc w:val="both"/>
        <w:rPr>
          <w:rFonts w:ascii="Arial" w:hAnsi="Arial" w:cs="Arial"/>
        </w:rPr>
      </w:pPr>
      <w:bookmarkStart w:id="1" w:name="_Toc223730856"/>
      <w:r w:rsidRPr="00FA3C1C">
        <w:rPr>
          <w:rFonts w:ascii="Arial" w:hAnsi="Arial" w:cs="Arial"/>
        </w:rPr>
        <w:lastRenderedPageBreak/>
        <w:t>Section 1</w:t>
      </w:r>
      <w:bookmarkEnd w:id="1"/>
      <w:r w:rsidRPr="00FA3C1C">
        <w:rPr>
          <w:rFonts w:ascii="Arial" w:hAnsi="Arial" w:cs="Arial"/>
        </w:rPr>
        <w:t xml:space="preserve"> </w:t>
      </w:r>
    </w:p>
    <w:p w14:paraId="057E99D9" w14:textId="77777777" w:rsidR="00253CEB" w:rsidRPr="00FA3C1C" w:rsidRDefault="00253CEB" w:rsidP="00253CEB">
      <w:pPr>
        <w:pStyle w:val="Heading2"/>
        <w:spacing w:after="0" w:line="360" w:lineRule="auto"/>
        <w:jc w:val="both"/>
        <w:rPr>
          <w:rFonts w:ascii="Arial" w:hAnsi="Arial" w:cs="Arial"/>
        </w:rPr>
      </w:pPr>
      <w:bookmarkStart w:id="2" w:name="_Toc223730857"/>
      <w:r w:rsidRPr="00FA3C1C">
        <w:rPr>
          <w:rFonts w:ascii="Arial" w:hAnsi="Arial" w:cs="Arial"/>
        </w:rPr>
        <w:t>What is Play?</w:t>
      </w:r>
      <w:bookmarkEnd w:id="2"/>
    </w:p>
    <w:p w14:paraId="64E0DFE3" w14:textId="49FB5222" w:rsidR="00253CEB" w:rsidRPr="00FA3C1C" w:rsidRDefault="00253CEB" w:rsidP="00253CEB">
      <w:pPr>
        <w:spacing w:after="0" w:line="360" w:lineRule="auto"/>
        <w:jc w:val="both"/>
        <w:rPr>
          <w:rFonts w:ascii="Arial" w:hAnsi="Arial" w:cs="Arial"/>
        </w:rPr>
      </w:pPr>
      <w:r w:rsidRPr="6BC61155">
        <w:rPr>
          <w:rFonts w:ascii="Arial" w:hAnsi="Arial" w:cs="Arial"/>
        </w:rPr>
        <w:t xml:space="preserve">Children’s Commissioner for Wales (2018, p. 2) states play is essential to a child’s holistic development as it enhances a child’s childhood and experiences. The report indicates that according to Article 31 of the United Nations Convention on the Right of a child [UNCRC], it is a child’s right to immerse in play. According to Macdonald (2022, p. 5-6) play should be </w:t>
      </w:r>
      <w:r w:rsidR="001F36E8">
        <w:rPr>
          <w:rFonts w:ascii="Arial" w:hAnsi="Arial" w:cs="Arial"/>
        </w:rPr>
        <w:t>chosen freely</w:t>
      </w:r>
      <w:r w:rsidR="00A66085" w:rsidRPr="6BC61155">
        <w:rPr>
          <w:rFonts w:ascii="Arial" w:hAnsi="Arial" w:cs="Arial"/>
        </w:rPr>
        <w:t xml:space="preserve"> </w:t>
      </w:r>
      <w:r w:rsidRPr="6BC61155">
        <w:rPr>
          <w:rFonts w:ascii="Arial" w:hAnsi="Arial" w:cs="Arial"/>
        </w:rPr>
        <w:t xml:space="preserve">by a child and is directed by them of how, what and when to play. It further states that play is a desire which encourages and assists with personal growth and development. </w:t>
      </w:r>
      <w:r w:rsidRPr="6BC61155">
        <w:rPr>
          <w:rFonts w:ascii="Arial" w:eastAsia="Arial" w:hAnsi="Arial" w:cs="Arial"/>
        </w:rPr>
        <w:t>Bentoa and Dais (2017, p. 1) describe play as a compelling activity that is natural which promotes physical, cognitive, emotional well-being, social while creating the essential environment of a child to learn and flourish. Furthermore, play is where a child learns to problem solve, experiment, collaborate with others and think creatively whilst gaining a better understanding of oneself and the world around them (Bentoa and Dais, 2017, p. 157).</w:t>
      </w:r>
    </w:p>
    <w:p w14:paraId="21FA014D" w14:textId="77777777" w:rsidR="00253CEB" w:rsidRPr="00FA3C1C" w:rsidRDefault="00253CEB" w:rsidP="00253CEB">
      <w:pPr>
        <w:spacing w:after="0" w:line="360" w:lineRule="auto"/>
        <w:jc w:val="both"/>
        <w:rPr>
          <w:rFonts w:ascii="Arial" w:hAnsi="Arial" w:cs="Arial"/>
        </w:rPr>
      </w:pPr>
    </w:p>
    <w:p w14:paraId="0F10A7CA" w14:textId="77777777" w:rsidR="00253CEB" w:rsidRPr="00FA3C1C" w:rsidRDefault="00253CEB" w:rsidP="00253CEB">
      <w:pPr>
        <w:pStyle w:val="Heading2"/>
        <w:spacing w:after="0" w:line="360" w:lineRule="auto"/>
        <w:jc w:val="both"/>
        <w:rPr>
          <w:rFonts w:ascii="Arial" w:hAnsi="Arial" w:cs="Arial"/>
        </w:rPr>
      </w:pPr>
      <w:bookmarkStart w:id="3" w:name="_Toc223730858"/>
      <w:r w:rsidRPr="00FA3C1C">
        <w:rPr>
          <w:rFonts w:ascii="Arial" w:hAnsi="Arial" w:cs="Arial"/>
        </w:rPr>
        <w:t>The Six Stages of Play</w:t>
      </w:r>
      <w:bookmarkEnd w:id="3"/>
      <w:r w:rsidRPr="00FA3C1C">
        <w:rPr>
          <w:rFonts w:ascii="Arial" w:hAnsi="Arial" w:cs="Arial"/>
        </w:rPr>
        <w:t xml:space="preserve">  </w:t>
      </w:r>
    </w:p>
    <w:p w14:paraId="0D01A86F" w14:textId="68518D44" w:rsidR="00253CEB" w:rsidRPr="00FA3C1C" w:rsidRDefault="00253CEB" w:rsidP="00253CEB">
      <w:pPr>
        <w:spacing w:after="0" w:line="360" w:lineRule="auto"/>
        <w:jc w:val="both"/>
        <w:rPr>
          <w:rFonts w:ascii="Arial" w:hAnsi="Arial" w:cs="Arial"/>
        </w:rPr>
      </w:pPr>
      <w:r w:rsidRPr="00FE2731">
        <w:rPr>
          <w:rFonts w:ascii="Arial" w:hAnsi="Arial" w:cs="Arial"/>
        </w:rPr>
        <w:t>Thomas (2023) shares that theorist Mildred Parten (1929) developed a theory in where a child experiences six different stages of play throughout their childhood. According</w:t>
      </w:r>
      <w:r w:rsidRPr="00E507D9">
        <w:rPr>
          <w:rFonts w:ascii="Arial" w:hAnsi="Arial" w:cs="Arial"/>
        </w:rPr>
        <w:t xml:space="preserve"> to Drew (2024) the six stages of play starts with Unoccupied Play which is from birth to three months.</w:t>
      </w:r>
      <w:r w:rsidRPr="6BC61155">
        <w:rPr>
          <w:rFonts w:ascii="Arial" w:hAnsi="Arial" w:cs="Arial"/>
        </w:rPr>
        <w:t xml:space="preserve"> It goes on to Solitary Play; this is from three months to the age of two. It follows onto to Onlooker Play which is the age of two, Parallel Play is next and is from the age of two onwards. Next is Associate Play which follows and is from ages three to four. The final stage is Cooperative Play; this is from four years onwards (Drew, 2024)</w:t>
      </w:r>
      <w:r w:rsidR="001F36E8" w:rsidRPr="6BC61155">
        <w:rPr>
          <w:rFonts w:ascii="Arial" w:hAnsi="Arial" w:cs="Arial"/>
        </w:rPr>
        <w:t xml:space="preserve">. </w:t>
      </w:r>
      <w:r w:rsidRPr="6BC61155">
        <w:rPr>
          <w:rFonts w:ascii="Arial" w:hAnsi="Arial" w:cs="Arial"/>
        </w:rPr>
        <w:t xml:space="preserve">Although children develop at various stages, they are all unique and this is a rough guideline of where a child should be (National Health Services, 2026). </w:t>
      </w:r>
    </w:p>
    <w:p w14:paraId="13A758B5" w14:textId="77777777" w:rsidR="00253CEB" w:rsidRPr="00FA3C1C" w:rsidRDefault="00253CEB" w:rsidP="00253CEB">
      <w:pPr>
        <w:spacing w:after="0" w:line="360" w:lineRule="auto"/>
        <w:jc w:val="both"/>
        <w:rPr>
          <w:rFonts w:ascii="Arial" w:hAnsi="Arial" w:cs="Arial"/>
        </w:rPr>
      </w:pPr>
    </w:p>
    <w:p w14:paraId="1602DBF1" w14:textId="77777777" w:rsidR="00253CEB" w:rsidRPr="00FA3C1C" w:rsidRDefault="00253CEB" w:rsidP="00253CEB">
      <w:pPr>
        <w:spacing w:after="0" w:line="360" w:lineRule="auto"/>
        <w:jc w:val="both"/>
        <w:rPr>
          <w:rFonts w:ascii="Arial" w:hAnsi="Arial" w:cs="Arial"/>
        </w:rPr>
      </w:pPr>
      <w:r w:rsidRPr="00FA3C1C">
        <w:rPr>
          <w:rFonts w:ascii="Arial" w:hAnsi="Arial" w:cs="Arial"/>
        </w:rPr>
        <w:t xml:space="preserve">There are many aspects to play and several types of play. This section will focus on two types of play imaginative play and outdoor play. </w:t>
      </w:r>
    </w:p>
    <w:p w14:paraId="06BC6B45" w14:textId="77777777" w:rsidR="00253CEB" w:rsidRPr="00FA3C1C" w:rsidRDefault="00253CEB" w:rsidP="00253CEB">
      <w:pPr>
        <w:spacing w:after="0" w:line="360" w:lineRule="auto"/>
        <w:jc w:val="both"/>
        <w:rPr>
          <w:rFonts w:ascii="Arial" w:hAnsi="Arial" w:cs="Arial"/>
        </w:rPr>
      </w:pPr>
    </w:p>
    <w:p w14:paraId="056BEAD2" w14:textId="77777777" w:rsidR="00253CEB" w:rsidRPr="00FA3C1C" w:rsidRDefault="00253CEB" w:rsidP="00253CEB">
      <w:pPr>
        <w:pStyle w:val="Heading2"/>
        <w:spacing w:after="0" w:line="360" w:lineRule="auto"/>
        <w:jc w:val="both"/>
        <w:rPr>
          <w:rFonts w:ascii="Arial" w:hAnsi="Arial" w:cs="Arial"/>
        </w:rPr>
      </w:pPr>
      <w:bookmarkStart w:id="4" w:name="_Toc223730859"/>
      <w:r w:rsidRPr="00FA3C1C">
        <w:rPr>
          <w:rFonts w:ascii="Arial" w:hAnsi="Arial" w:cs="Arial"/>
        </w:rPr>
        <w:lastRenderedPageBreak/>
        <w:t>Imaginative Play</w:t>
      </w:r>
      <w:bookmarkEnd w:id="4"/>
    </w:p>
    <w:p w14:paraId="181C28F9" w14:textId="32728B40" w:rsidR="00253CEB" w:rsidRPr="00FA3C1C" w:rsidRDefault="00253CEB" w:rsidP="00253CEB">
      <w:pPr>
        <w:spacing w:after="0" w:line="360" w:lineRule="auto"/>
        <w:jc w:val="both"/>
        <w:rPr>
          <w:rFonts w:ascii="Arial" w:hAnsi="Arial" w:cs="Arial"/>
        </w:rPr>
      </w:pPr>
      <w:r w:rsidRPr="6BC61155">
        <w:rPr>
          <w:rFonts w:ascii="Arial" w:hAnsi="Arial" w:cs="Arial"/>
        </w:rPr>
        <w:t>According to Benedicta (2024, p. 278) imaginative play contributes to the holistic development of a child. Imaginative play is where a child engages in play that creates opportunities for them to problem solve, make sense of their environment and world as well as creating new possibilities (Rees-Edwards, 2022, p. 32)</w:t>
      </w:r>
      <w:r w:rsidR="001F36E8" w:rsidRPr="6BC61155">
        <w:rPr>
          <w:rFonts w:ascii="Arial" w:hAnsi="Arial" w:cs="Arial"/>
        </w:rPr>
        <w:t xml:space="preserve">. </w:t>
      </w:r>
      <w:r w:rsidRPr="6BC61155">
        <w:rPr>
          <w:rFonts w:ascii="Arial" w:hAnsi="Arial" w:cs="Arial"/>
        </w:rPr>
        <w:t xml:space="preserve">Despite imaginative play being parallel to fantasy play there is a difference according to Rees-Edwards (2022, p 32) this type of play is where life events, experiences, or events that could </w:t>
      </w:r>
      <w:r w:rsidR="00BB3BA1">
        <w:rPr>
          <w:rFonts w:ascii="Arial" w:hAnsi="Arial" w:cs="Arial"/>
        </w:rPr>
        <w:t>occur</w:t>
      </w:r>
      <w:r w:rsidRPr="6BC61155">
        <w:rPr>
          <w:rFonts w:ascii="Arial" w:hAnsi="Arial" w:cs="Arial"/>
        </w:rPr>
        <w:t xml:space="preserve"> to the child are recreated. Play Wales (2017, p. 5)</w:t>
      </w:r>
      <w:r w:rsidR="00F87A9A">
        <w:rPr>
          <w:rFonts w:ascii="Arial" w:hAnsi="Arial" w:cs="Arial"/>
        </w:rPr>
        <w:t xml:space="preserve"> </w:t>
      </w:r>
      <w:r w:rsidRPr="6BC61155">
        <w:rPr>
          <w:rFonts w:ascii="Arial" w:hAnsi="Arial" w:cs="Arial"/>
        </w:rPr>
        <w:t>further describes imaginative play is based on ‘reality but is not real’, it is an activity that is created internally and is shown outwardly. An example, a child will pretend to have a tea party using a cup and pretend that there is tea inside whether it is invisible, or they have made it with the elements around them such as sand and water to give a tea like look. This would have been modelled by the environment around them. Benedicta (2024, p. 278) share that imaginative play is important as it is the foundation in developing the nervous system, it promotes social cues and strengthens language development. This type of play follows Vygotsky’s theory that children learn through opportunities where they can role play different scenarios and roles to develop (My Teaching Cupboard, n.d.).</w:t>
      </w:r>
    </w:p>
    <w:p w14:paraId="0B5C9228" w14:textId="77777777" w:rsidR="00253CEB" w:rsidRPr="00FA3C1C" w:rsidRDefault="00253CEB" w:rsidP="00253CEB">
      <w:pPr>
        <w:spacing w:after="0" w:line="360" w:lineRule="auto"/>
        <w:jc w:val="both"/>
        <w:rPr>
          <w:rFonts w:ascii="Arial" w:hAnsi="Arial" w:cs="Arial"/>
        </w:rPr>
      </w:pPr>
    </w:p>
    <w:p w14:paraId="795FB6C2" w14:textId="77777777" w:rsidR="00253CEB" w:rsidRPr="00FA3C1C" w:rsidRDefault="00253CEB" w:rsidP="00253CEB">
      <w:pPr>
        <w:spacing w:after="0" w:line="360" w:lineRule="auto"/>
        <w:jc w:val="both"/>
        <w:rPr>
          <w:rFonts w:ascii="Arial" w:hAnsi="Arial" w:cs="Arial"/>
        </w:rPr>
      </w:pPr>
      <w:r w:rsidRPr="00FA3C1C">
        <w:rPr>
          <w:rFonts w:ascii="Arial" w:hAnsi="Arial" w:cs="Arial"/>
        </w:rPr>
        <w:t xml:space="preserve">Benefits of Imaginative Play </w:t>
      </w:r>
    </w:p>
    <w:p w14:paraId="67F33373" w14:textId="3E6815E5" w:rsidR="00253CEB" w:rsidRPr="00FA3C1C" w:rsidRDefault="00253CEB" w:rsidP="00253CEB">
      <w:pPr>
        <w:spacing w:after="0" w:line="360" w:lineRule="auto"/>
        <w:jc w:val="both"/>
        <w:rPr>
          <w:rFonts w:ascii="Arial" w:eastAsia="Arial" w:hAnsi="Arial" w:cs="Arial"/>
        </w:rPr>
      </w:pPr>
      <w:r w:rsidRPr="00FA3C1C">
        <w:rPr>
          <w:rFonts w:ascii="Arial" w:eastAsia="Arial" w:hAnsi="Arial" w:cs="Arial"/>
        </w:rPr>
        <w:t xml:space="preserve">Dominey (2021, p. 47) shares that imaginative play unlocks a key aspect in the cognitive function in a child which influences an opportunity to learn. The concept of imaginative play allows a child to develop self-awareness and expression, cultivate a sense of community whilst playing (Dominey, 2021, p. 52). Imaginative play develops critical thinking skills and promotes opportunities of creativity where a child can form </w:t>
      </w:r>
      <w:r w:rsidR="001F36E8" w:rsidRPr="00FA3C1C">
        <w:rPr>
          <w:rFonts w:ascii="Arial" w:eastAsia="Arial" w:hAnsi="Arial" w:cs="Arial"/>
        </w:rPr>
        <w:t>innovative ideas</w:t>
      </w:r>
      <w:r w:rsidRPr="00FA3C1C">
        <w:rPr>
          <w:rFonts w:ascii="Arial" w:eastAsia="Arial" w:hAnsi="Arial" w:cs="Arial"/>
        </w:rPr>
        <w:t xml:space="preserve"> and understandings of the environment around them (Dominey, 2021, p. 52).</w:t>
      </w:r>
    </w:p>
    <w:p w14:paraId="7809B018" w14:textId="77777777" w:rsidR="00253CEB" w:rsidRPr="00FA3C1C" w:rsidRDefault="00253CEB" w:rsidP="00253CEB">
      <w:pPr>
        <w:spacing w:after="0" w:line="360" w:lineRule="auto"/>
        <w:jc w:val="both"/>
        <w:rPr>
          <w:rFonts w:ascii="Arial" w:eastAsia="Arial" w:hAnsi="Arial" w:cs="Arial"/>
        </w:rPr>
      </w:pPr>
    </w:p>
    <w:p w14:paraId="26B58973" w14:textId="77777777" w:rsidR="00253CEB" w:rsidRPr="00FA3C1C" w:rsidRDefault="00253CEB" w:rsidP="00253CEB">
      <w:pPr>
        <w:pStyle w:val="Heading2"/>
        <w:spacing w:after="0" w:line="360" w:lineRule="auto"/>
        <w:jc w:val="both"/>
        <w:rPr>
          <w:rFonts w:ascii="Arial" w:hAnsi="Arial" w:cs="Arial"/>
        </w:rPr>
      </w:pPr>
      <w:bookmarkStart w:id="5" w:name="_Toc223730860"/>
      <w:r w:rsidRPr="00FA3C1C">
        <w:rPr>
          <w:rStyle w:val="Heading2Char"/>
          <w:rFonts w:ascii="Arial" w:hAnsi="Arial" w:cs="Arial"/>
        </w:rPr>
        <w:t>Outdoor Play</w:t>
      </w:r>
      <w:bookmarkEnd w:id="5"/>
      <w:r w:rsidRPr="00FA3C1C">
        <w:rPr>
          <w:rFonts w:ascii="Arial" w:hAnsi="Arial" w:cs="Arial"/>
        </w:rPr>
        <w:t xml:space="preserve"> </w:t>
      </w:r>
    </w:p>
    <w:p w14:paraId="1D66B6A7" w14:textId="5B17B946" w:rsidR="00253CEB" w:rsidRPr="00FA3C1C" w:rsidRDefault="00253CEB" w:rsidP="00253CEB">
      <w:pPr>
        <w:spacing w:after="0" w:line="360" w:lineRule="auto"/>
        <w:jc w:val="both"/>
        <w:rPr>
          <w:rFonts w:ascii="Arial" w:eastAsia="Arial" w:hAnsi="Arial" w:cs="Arial"/>
        </w:rPr>
      </w:pPr>
      <w:r w:rsidRPr="00FA3C1C">
        <w:rPr>
          <w:rFonts w:ascii="Arial" w:eastAsia="Arial" w:hAnsi="Arial" w:cs="Arial"/>
        </w:rPr>
        <w:t xml:space="preserve">Outdoor play is where </w:t>
      </w:r>
      <w:r w:rsidR="00BD61AD">
        <w:rPr>
          <w:rFonts w:ascii="Arial" w:eastAsia="Arial" w:hAnsi="Arial" w:cs="Arial"/>
        </w:rPr>
        <w:t xml:space="preserve">a </w:t>
      </w:r>
      <w:r w:rsidRPr="00FA3C1C">
        <w:rPr>
          <w:rFonts w:ascii="Arial" w:eastAsia="Arial" w:hAnsi="Arial" w:cs="Arial"/>
        </w:rPr>
        <w:t>child is stimulated by the outside environment</w:t>
      </w:r>
      <w:r w:rsidR="00A64353">
        <w:rPr>
          <w:rFonts w:ascii="Arial" w:eastAsia="Arial" w:hAnsi="Arial" w:cs="Arial"/>
        </w:rPr>
        <w:t>,</w:t>
      </w:r>
      <w:r w:rsidRPr="00FA3C1C">
        <w:rPr>
          <w:rFonts w:ascii="Arial" w:eastAsia="Arial" w:hAnsi="Arial" w:cs="Arial"/>
        </w:rPr>
        <w:t xml:space="preserve"> who experiences nature and has contact with sunlight in the natural world (Helleman, </w:t>
      </w:r>
      <w:r w:rsidRPr="00FA3C1C">
        <w:rPr>
          <w:rFonts w:ascii="Arial" w:eastAsia="Arial" w:hAnsi="Arial" w:cs="Arial"/>
          <w:i/>
          <w:iCs/>
        </w:rPr>
        <w:t>et al</w:t>
      </w:r>
      <w:r w:rsidRPr="00FA3C1C">
        <w:rPr>
          <w:rFonts w:ascii="Arial" w:eastAsia="Arial" w:hAnsi="Arial" w:cs="Arial"/>
        </w:rPr>
        <w:t>., 2023, p. 232). National Day Nurseries Association (202</w:t>
      </w:r>
      <w:r w:rsidR="00F333E7">
        <w:rPr>
          <w:rFonts w:ascii="Arial" w:eastAsia="Arial" w:hAnsi="Arial" w:cs="Arial"/>
        </w:rPr>
        <w:t>2</w:t>
      </w:r>
      <w:r w:rsidRPr="00FA3C1C">
        <w:rPr>
          <w:rFonts w:ascii="Arial" w:eastAsia="Arial" w:hAnsi="Arial" w:cs="Arial"/>
        </w:rPr>
        <w:t xml:space="preserve">, p. 2) states that outdoor play contributes to a child’s physical development which is crucial to their development. It </w:t>
      </w:r>
      <w:r w:rsidRPr="00FA3C1C">
        <w:rPr>
          <w:rFonts w:ascii="Arial" w:eastAsia="Arial" w:hAnsi="Arial" w:cs="Arial"/>
        </w:rPr>
        <w:lastRenderedPageBreak/>
        <w:t>shares that this activity helps contribute to physical development as they learn to control small and large movements as well as coordination. It further shares that it impacts a child’s well-being holistically</w:t>
      </w:r>
      <w:r w:rsidR="001F36E8" w:rsidRPr="00FA3C1C">
        <w:rPr>
          <w:rFonts w:ascii="Arial" w:eastAsia="Arial" w:hAnsi="Arial" w:cs="Arial"/>
        </w:rPr>
        <w:t xml:space="preserve">. </w:t>
      </w:r>
      <w:r w:rsidRPr="00FA3C1C">
        <w:rPr>
          <w:rFonts w:ascii="Arial" w:eastAsia="Arial" w:hAnsi="Arial" w:cs="Arial"/>
        </w:rPr>
        <w:t>Bentoa and Dais (2017, p. 157) share that outdoor play can be illustrated as a constant or open environment that is changing where a child can experience uncontrolled and kinesics movements, freedom and encounter the natural elements. Forest Schools are an example of outdoor play as children can use objects in the surrounding environment to create dens which encourage the development of their find motor skills (Natural Resources Wales, 2015, p. 9)</w:t>
      </w:r>
    </w:p>
    <w:p w14:paraId="0879EF27" w14:textId="77777777" w:rsidR="00253CEB" w:rsidRPr="00FA3C1C" w:rsidRDefault="00253CEB" w:rsidP="00253CEB">
      <w:pPr>
        <w:spacing w:after="0" w:line="360" w:lineRule="auto"/>
        <w:jc w:val="both"/>
        <w:rPr>
          <w:rFonts w:ascii="Arial" w:eastAsia="Arial" w:hAnsi="Arial" w:cs="Arial"/>
        </w:rPr>
      </w:pPr>
    </w:p>
    <w:p w14:paraId="48D84D69" w14:textId="77777777" w:rsidR="00253CEB" w:rsidRPr="00FA3C1C" w:rsidRDefault="00253CEB" w:rsidP="00253CEB">
      <w:pPr>
        <w:spacing w:after="0" w:line="360" w:lineRule="auto"/>
        <w:jc w:val="both"/>
        <w:rPr>
          <w:rFonts w:ascii="Arial" w:hAnsi="Arial" w:cs="Arial"/>
        </w:rPr>
      </w:pPr>
      <w:r w:rsidRPr="00FA3C1C">
        <w:rPr>
          <w:rFonts w:ascii="Arial" w:hAnsi="Arial" w:cs="Arial"/>
        </w:rPr>
        <w:t>Benefits of Outdoor Play</w:t>
      </w:r>
    </w:p>
    <w:p w14:paraId="2D1E8F5C" w14:textId="78F90D03" w:rsidR="00253CEB" w:rsidRPr="00FA3C1C" w:rsidRDefault="00253CEB" w:rsidP="00253CEB">
      <w:pPr>
        <w:spacing w:after="0" w:line="360" w:lineRule="auto"/>
        <w:jc w:val="both"/>
        <w:rPr>
          <w:rFonts w:ascii="Arial" w:hAnsi="Arial" w:cs="Arial"/>
        </w:rPr>
      </w:pPr>
      <w:r w:rsidRPr="00FA3C1C">
        <w:rPr>
          <w:rFonts w:ascii="Arial" w:hAnsi="Arial" w:cs="Arial"/>
        </w:rPr>
        <w:t>Wall and Owen (2021, p. 76) states that outdoor play for early years creates an environment that increases brain development and motivates movement along with the sensory experiences</w:t>
      </w:r>
      <w:r w:rsidR="001F36E8" w:rsidRPr="00FA3C1C">
        <w:rPr>
          <w:rFonts w:ascii="Arial" w:hAnsi="Arial" w:cs="Arial"/>
        </w:rPr>
        <w:t xml:space="preserve">. </w:t>
      </w:r>
      <w:r w:rsidRPr="00FA3C1C">
        <w:rPr>
          <w:rFonts w:ascii="Arial" w:hAnsi="Arial" w:cs="Arial"/>
        </w:rPr>
        <w:t xml:space="preserve">According to United Nations International Children's Emergency Fund </w:t>
      </w:r>
      <w:r w:rsidR="00924EC8">
        <w:rPr>
          <w:rFonts w:ascii="Arial" w:hAnsi="Arial" w:cs="Arial"/>
        </w:rPr>
        <w:t>[</w:t>
      </w:r>
      <w:r w:rsidRPr="00FA3C1C">
        <w:rPr>
          <w:rFonts w:ascii="Arial" w:hAnsi="Arial" w:cs="Arial"/>
        </w:rPr>
        <w:t>UNICEF</w:t>
      </w:r>
      <w:r w:rsidR="00924EC8">
        <w:rPr>
          <w:rFonts w:ascii="Arial" w:hAnsi="Arial" w:cs="Arial"/>
        </w:rPr>
        <w:t xml:space="preserve">] </w:t>
      </w:r>
      <w:r w:rsidRPr="00FA3C1C">
        <w:rPr>
          <w:rFonts w:ascii="Arial" w:hAnsi="Arial" w:cs="Arial"/>
        </w:rPr>
        <w:t xml:space="preserve">(2025) this type of play encourages risk taking such as tree climbing which elevates a child’s resilience, social skills and creativity. In addition, children are more cooperative with each other by utilising their language more (UNICEF, 2025). Outdoor play encourages open air, exposure to Vitamin D from the sun and natural elements which all help with developing stronger bones, a better immune system, physical and mental health (Little, 2023, p 1). </w:t>
      </w:r>
    </w:p>
    <w:p w14:paraId="086E8A93" w14:textId="77777777" w:rsidR="00253CEB" w:rsidRPr="00FA3C1C" w:rsidRDefault="00253CEB" w:rsidP="00253CEB">
      <w:pPr>
        <w:spacing w:after="0" w:line="360" w:lineRule="auto"/>
        <w:jc w:val="both"/>
        <w:rPr>
          <w:rFonts w:ascii="Arial" w:hAnsi="Arial" w:cs="Arial"/>
        </w:rPr>
      </w:pPr>
    </w:p>
    <w:p w14:paraId="13C6EE31" w14:textId="77777777" w:rsidR="00253CEB" w:rsidRPr="00FA3C1C" w:rsidRDefault="00253CEB" w:rsidP="00253CEB">
      <w:pPr>
        <w:spacing w:after="0" w:line="360" w:lineRule="auto"/>
        <w:jc w:val="both"/>
        <w:rPr>
          <w:rFonts w:ascii="Arial" w:hAnsi="Arial" w:cs="Arial"/>
        </w:rPr>
      </w:pPr>
    </w:p>
    <w:p w14:paraId="51AC7789" w14:textId="77777777" w:rsidR="00253CEB" w:rsidRPr="00FA3C1C" w:rsidRDefault="00253CEB" w:rsidP="00253CEB">
      <w:pPr>
        <w:spacing w:after="0" w:line="360" w:lineRule="auto"/>
        <w:jc w:val="both"/>
        <w:rPr>
          <w:rFonts w:ascii="Arial" w:hAnsi="Arial" w:cs="Arial"/>
        </w:rPr>
      </w:pPr>
    </w:p>
    <w:p w14:paraId="6072A347" w14:textId="77777777" w:rsidR="00253CEB" w:rsidRPr="00FA3C1C" w:rsidRDefault="00253CEB" w:rsidP="00253CEB">
      <w:pPr>
        <w:spacing w:after="0" w:line="360" w:lineRule="auto"/>
        <w:jc w:val="both"/>
        <w:rPr>
          <w:rFonts w:ascii="Arial" w:hAnsi="Arial" w:cs="Arial"/>
        </w:rPr>
      </w:pPr>
    </w:p>
    <w:p w14:paraId="28EEB2D6" w14:textId="77777777" w:rsidR="00253CEB" w:rsidRPr="00FA3C1C" w:rsidRDefault="00253CEB" w:rsidP="00253CEB">
      <w:pPr>
        <w:spacing w:after="0" w:line="360" w:lineRule="auto"/>
        <w:jc w:val="both"/>
        <w:rPr>
          <w:rFonts w:ascii="Arial" w:hAnsi="Arial" w:cs="Arial"/>
        </w:rPr>
      </w:pPr>
    </w:p>
    <w:p w14:paraId="684F7FA0" w14:textId="77777777" w:rsidR="00253CEB" w:rsidRPr="00FA3C1C" w:rsidRDefault="00253CEB" w:rsidP="00253CEB">
      <w:pPr>
        <w:spacing w:after="0" w:line="360" w:lineRule="auto"/>
        <w:jc w:val="both"/>
        <w:rPr>
          <w:rFonts w:ascii="Arial" w:hAnsi="Arial" w:cs="Arial"/>
        </w:rPr>
      </w:pPr>
    </w:p>
    <w:p w14:paraId="4CE00CB1" w14:textId="77777777" w:rsidR="00253CEB" w:rsidRPr="00FA3C1C" w:rsidRDefault="00253CEB" w:rsidP="00253CEB">
      <w:pPr>
        <w:spacing w:after="0" w:line="360" w:lineRule="auto"/>
        <w:jc w:val="both"/>
        <w:rPr>
          <w:rFonts w:ascii="Arial" w:hAnsi="Arial" w:cs="Arial"/>
        </w:rPr>
      </w:pPr>
    </w:p>
    <w:p w14:paraId="4A53CDE6" w14:textId="77777777" w:rsidR="00253CEB" w:rsidRPr="00FA3C1C" w:rsidRDefault="00253CEB" w:rsidP="00253CEB">
      <w:pPr>
        <w:spacing w:after="0" w:line="360" w:lineRule="auto"/>
        <w:jc w:val="both"/>
        <w:rPr>
          <w:rFonts w:ascii="Arial" w:hAnsi="Arial" w:cs="Arial"/>
        </w:rPr>
      </w:pPr>
    </w:p>
    <w:p w14:paraId="0C0EC41A" w14:textId="77777777" w:rsidR="00253CEB" w:rsidRPr="00FA3C1C" w:rsidRDefault="00253CEB" w:rsidP="00253CEB">
      <w:pPr>
        <w:spacing w:after="0" w:line="360" w:lineRule="auto"/>
        <w:jc w:val="both"/>
        <w:rPr>
          <w:rFonts w:ascii="Arial" w:hAnsi="Arial" w:cs="Arial"/>
        </w:rPr>
      </w:pPr>
    </w:p>
    <w:p w14:paraId="2D85E13A" w14:textId="77777777" w:rsidR="00253CEB" w:rsidRPr="00FA3C1C" w:rsidRDefault="00253CEB" w:rsidP="00253CEB">
      <w:pPr>
        <w:spacing w:after="0" w:line="360" w:lineRule="auto"/>
        <w:jc w:val="both"/>
        <w:rPr>
          <w:rFonts w:ascii="Arial" w:hAnsi="Arial" w:cs="Arial"/>
        </w:rPr>
      </w:pPr>
    </w:p>
    <w:p w14:paraId="041E485D" w14:textId="77777777" w:rsidR="00253CEB" w:rsidRPr="00FA3C1C" w:rsidRDefault="00253CEB" w:rsidP="00253CEB">
      <w:pPr>
        <w:pStyle w:val="Heading1"/>
        <w:spacing w:after="0" w:line="360" w:lineRule="auto"/>
        <w:jc w:val="both"/>
        <w:rPr>
          <w:rFonts w:ascii="Arial" w:hAnsi="Arial" w:cs="Arial"/>
        </w:rPr>
      </w:pPr>
      <w:bookmarkStart w:id="6" w:name="_Toc223730861"/>
      <w:r w:rsidRPr="00FA3C1C">
        <w:rPr>
          <w:rFonts w:ascii="Arial" w:hAnsi="Arial" w:cs="Arial"/>
        </w:rPr>
        <w:lastRenderedPageBreak/>
        <w:t>Section 2</w:t>
      </w:r>
      <w:bookmarkEnd w:id="6"/>
      <w:r w:rsidRPr="00FA3C1C">
        <w:rPr>
          <w:rFonts w:ascii="Arial" w:hAnsi="Arial" w:cs="Arial"/>
        </w:rPr>
        <w:t xml:space="preserve"> </w:t>
      </w:r>
    </w:p>
    <w:p w14:paraId="18CAC68B" w14:textId="77777777" w:rsidR="00253CEB" w:rsidRPr="00FA3C1C" w:rsidRDefault="00253CEB" w:rsidP="00253CEB">
      <w:pPr>
        <w:pStyle w:val="Heading2"/>
        <w:spacing w:after="0" w:line="360" w:lineRule="auto"/>
        <w:jc w:val="both"/>
        <w:rPr>
          <w:rFonts w:ascii="Arial" w:hAnsi="Arial" w:cs="Arial"/>
        </w:rPr>
      </w:pPr>
      <w:bookmarkStart w:id="7" w:name="_Toc223730862"/>
      <w:r w:rsidRPr="00FA3C1C">
        <w:rPr>
          <w:rFonts w:ascii="Arial" w:hAnsi="Arial" w:cs="Arial"/>
        </w:rPr>
        <w:t>Self-Directed Play</w:t>
      </w:r>
      <w:bookmarkEnd w:id="7"/>
    </w:p>
    <w:p w14:paraId="362F8329" w14:textId="77777777" w:rsidR="00253CEB" w:rsidRPr="00FA3C1C" w:rsidRDefault="00253CEB" w:rsidP="00253CEB">
      <w:pPr>
        <w:spacing w:after="0" w:line="360" w:lineRule="auto"/>
        <w:jc w:val="both"/>
        <w:rPr>
          <w:rFonts w:ascii="Arial" w:hAnsi="Arial" w:cs="Arial"/>
        </w:rPr>
      </w:pPr>
      <w:r w:rsidRPr="00FA3C1C">
        <w:rPr>
          <w:rFonts w:ascii="Arial" w:hAnsi="Arial" w:cs="Arial"/>
        </w:rPr>
        <w:t xml:space="preserve">Early Childhood Australia (2017, p. 10) states that self-directed play is where a child can lead themselves during play without an adult intervening by choosing when, what and how to play. It further shares that a child can navigate their surroundings and freely choose the activity based on their wants. In terms of self-directed play, it is important to note that it is not led by an adult (Bottrill, 2018, p. 26). Juster (2015, p. 1) shares that research demonstrates that self-directed play nurtures the development holistically as it promotes social, cognitive, physical and emotional development. According to Juster (2017) self-directed play can be referred to as child-directed play. Furthermore, she shares that child-directed play is exploratory play where a child may look serious but is very engaged in their play being self-motivated and self-directed. </w:t>
      </w:r>
    </w:p>
    <w:p w14:paraId="57C78C5E" w14:textId="77777777" w:rsidR="00253CEB" w:rsidRPr="00FA3C1C" w:rsidRDefault="00253CEB" w:rsidP="00253CEB">
      <w:pPr>
        <w:spacing w:after="0" w:line="360" w:lineRule="auto"/>
        <w:jc w:val="both"/>
        <w:rPr>
          <w:rFonts w:ascii="Arial" w:hAnsi="Arial" w:cs="Arial"/>
        </w:rPr>
      </w:pPr>
    </w:p>
    <w:p w14:paraId="1D60CF23" w14:textId="77777777" w:rsidR="00253CEB" w:rsidRPr="00FA3C1C" w:rsidRDefault="00253CEB" w:rsidP="00253CEB">
      <w:pPr>
        <w:pStyle w:val="Heading2"/>
        <w:spacing w:after="0" w:line="360" w:lineRule="auto"/>
        <w:jc w:val="both"/>
        <w:rPr>
          <w:rFonts w:ascii="Arial" w:hAnsi="Arial" w:cs="Arial"/>
        </w:rPr>
      </w:pPr>
      <w:bookmarkStart w:id="8" w:name="_Toc223730863"/>
      <w:r w:rsidRPr="00FA3C1C">
        <w:rPr>
          <w:rFonts w:ascii="Arial" w:hAnsi="Arial" w:cs="Arial"/>
        </w:rPr>
        <w:t>Why is it important?</w:t>
      </w:r>
      <w:bookmarkEnd w:id="8"/>
      <w:r w:rsidRPr="00FA3C1C">
        <w:rPr>
          <w:rFonts w:ascii="Arial" w:hAnsi="Arial" w:cs="Arial"/>
        </w:rPr>
        <w:t xml:space="preserve"> </w:t>
      </w:r>
    </w:p>
    <w:p w14:paraId="25F73527" w14:textId="6CE2A310" w:rsidR="00253CEB" w:rsidRPr="00FA3C1C" w:rsidRDefault="00253CEB" w:rsidP="00253CEB">
      <w:pPr>
        <w:spacing w:after="0" w:line="360" w:lineRule="auto"/>
        <w:jc w:val="both"/>
        <w:rPr>
          <w:rFonts w:ascii="Arial" w:hAnsi="Arial" w:cs="Arial"/>
        </w:rPr>
      </w:pPr>
      <w:r w:rsidRPr="00FA3C1C">
        <w:rPr>
          <w:rFonts w:ascii="Arial" w:hAnsi="Arial" w:cs="Arial"/>
        </w:rPr>
        <w:t>According to Juster (2015, p. 1) self-directed play is important to a child development as it is here where they learn to figure the environment around them. Lee</w:t>
      </w:r>
      <w:r w:rsidRPr="00FA3C1C">
        <w:rPr>
          <w:rFonts w:ascii="Arial" w:hAnsi="Arial" w:cs="Arial"/>
          <w:i/>
          <w:iCs/>
        </w:rPr>
        <w:t>, et al</w:t>
      </w:r>
      <w:r w:rsidRPr="00FA3C1C">
        <w:rPr>
          <w:rFonts w:ascii="Arial" w:hAnsi="Arial" w:cs="Arial"/>
        </w:rPr>
        <w:t xml:space="preserve">. (2020, p. 2) shares that unstructured child-directed play encourages children to interact with their peers, therefore this allows a child to foster social interactions where language is being </w:t>
      </w:r>
      <w:r w:rsidR="001F36E8" w:rsidRPr="00FA3C1C">
        <w:rPr>
          <w:rFonts w:ascii="Arial" w:hAnsi="Arial" w:cs="Arial"/>
        </w:rPr>
        <w:t>u</w:t>
      </w:r>
      <w:r w:rsidR="001F36E8">
        <w:rPr>
          <w:rFonts w:ascii="Arial" w:hAnsi="Arial" w:cs="Arial"/>
        </w:rPr>
        <w:t>sed</w:t>
      </w:r>
      <w:r w:rsidRPr="00FA3C1C">
        <w:rPr>
          <w:rFonts w:ascii="Arial" w:hAnsi="Arial" w:cs="Arial"/>
        </w:rPr>
        <w:t xml:space="preserve"> and can be built. </w:t>
      </w:r>
      <w:r w:rsidRPr="00FA3C1C">
        <w:rPr>
          <w:rFonts w:ascii="Arial" w:hAnsi="Arial" w:cs="Arial"/>
          <w:lang w:val="en-US"/>
        </w:rPr>
        <w:t>Self-directed play involves unstructured activities which contribute to innovation which develop cognitive skills in a child (Ahmed, Khan and Mehmood, 2023, p. 510). Ahmed, Khan and Mehmood (2023, p. 513) share that this type of play creates an environment for a child where they can develop negotiation skills, resolve conflicts and have social interactions with their peers which cultivate adaptation, coping strategies and build resilience to face life circumstances. Furthermore, they are developing emotional tools that will help build self-regulation during their early years (Ahmed, Khan and Mehmood, 2023, p. 513).</w:t>
      </w:r>
      <w:r w:rsidRPr="00FA3C1C">
        <w:rPr>
          <w:rFonts w:ascii="Arial" w:hAnsi="Arial" w:cs="Arial"/>
        </w:rPr>
        <w:t xml:space="preserve"> Rasing Child Networks (2026) expresses that when a child is in self-directed play, they are learning to manipulate the environment around them and are building their communication skills. In conclusion play encourages development and amplifies their skills by creativity, building resilience, physical, confidence, self-regulation, communication and language skills (Welsh Government, n</w:t>
      </w:r>
      <w:r w:rsidR="00FB26FB">
        <w:rPr>
          <w:rFonts w:ascii="Arial" w:hAnsi="Arial" w:cs="Arial"/>
        </w:rPr>
        <w:t>.d.</w:t>
      </w:r>
      <w:r w:rsidRPr="00FA3C1C">
        <w:rPr>
          <w:rFonts w:ascii="Arial" w:hAnsi="Arial" w:cs="Arial"/>
        </w:rPr>
        <w:t>, p.11).</w:t>
      </w:r>
    </w:p>
    <w:p w14:paraId="17BEDEEE" w14:textId="77777777" w:rsidR="00253CEB" w:rsidRPr="00FA3C1C" w:rsidRDefault="00253CEB" w:rsidP="00253CEB">
      <w:pPr>
        <w:spacing w:after="0" w:line="360" w:lineRule="auto"/>
        <w:jc w:val="both"/>
        <w:rPr>
          <w:rFonts w:ascii="Arial" w:hAnsi="Arial" w:cs="Arial"/>
        </w:rPr>
      </w:pPr>
    </w:p>
    <w:p w14:paraId="107B0810" w14:textId="77777777" w:rsidR="00253CEB" w:rsidRPr="00FA3C1C" w:rsidRDefault="00253CEB" w:rsidP="00253CEB">
      <w:pPr>
        <w:pStyle w:val="Heading2"/>
        <w:spacing w:after="0" w:line="360" w:lineRule="auto"/>
        <w:jc w:val="both"/>
        <w:rPr>
          <w:rFonts w:ascii="Arial" w:hAnsi="Arial" w:cs="Arial"/>
        </w:rPr>
      </w:pPr>
      <w:bookmarkStart w:id="9" w:name="_Toc223730864"/>
      <w:r w:rsidRPr="00FA3C1C">
        <w:rPr>
          <w:rFonts w:ascii="Arial" w:hAnsi="Arial" w:cs="Arial"/>
        </w:rPr>
        <w:t>Play Cycle</w:t>
      </w:r>
      <w:bookmarkEnd w:id="9"/>
    </w:p>
    <w:p w14:paraId="5AF0F8BF" w14:textId="094B2CC4" w:rsidR="00253CEB" w:rsidRPr="00FA3C1C" w:rsidRDefault="00253CEB" w:rsidP="00253CEB">
      <w:pPr>
        <w:spacing w:after="0" w:line="360" w:lineRule="auto"/>
        <w:jc w:val="both"/>
        <w:rPr>
          <w:rFonts w:ascii="Arial" w:hAnsi="Arial" w:cs="Arial"/>
        </w:rPr>
      </w:pPr>
      <w:r w:rsidRPr="00FA3C1C">
        <w:rPr>
          <w:rFonts w:ascii="Arial" w:hAnsi="Arial" w:cs="Arial"/>
        </w:rPr>
        <w:t>The Play Cycle is an observation method developed by Sturrock and Else (1998) according to King and Sturrock (2019, p. 1) to understand the process of play</w:t>
      </w:r>
      <w:r w:rsidR="001F36E8" w:rsidRPr="00FA3C1C">
        <w:rPr>
          <w:rFonts w:ascii="Arial" w:hAnsi="Arial" w:cs="Arial"/>
        </w:rPr>
        <w:t xml:space="preserve">. </w:t>
      </w:r>
      <w:r w:rsidRPr="00FA3C1C">
        <w:rPr>
          <w:rFonts w:ascii="Arial" w:hAnsi="Arial" w:cs="Arial"/>
        </w:rPr>
        <w:t>This cycle is a sequence of six components that investigates the stages a child undertakes during playing (King, 2020, p. 1)</w:t>
      </w:r>
      <w:r w:rsidR="001F36E8" w:rsidRPr="00FA3C1C">
        <w:rPr>
          <w:rFonts w:ascii="Arial" w:hAnsi="Arial" w:cs="Arial"/>
        </w:rPr>
        <w:t xml:space="preserve">. </w:t>
      </w:r>
      <w:r w:rsidRPr="00FA3C1C">
        <w:rPr>
          <w:rFonts w:ascii="Arial" w:hAnsi="Arial" w:cs="Arial"/>
        </w:rPr>
        <w:t>The sequence of the stages is as followers ‘Metalude, Play Cue, Play Return, Play Frame, Loop and Flow, and Annihilation’ (King and Sturrock (2019, p. 19)</w:t>
      </w:r>
      <w:r w:rsidR="00E00904">
        <w:rPr>
          <w:rFonts w:ascii="Arial" w:hAnsi="Arial" w:cs="Arial"/>
        </w:rPr>
        <w:t xml:space="preserve">. Below is a brief outline </w:t>
      </w:r>
      <w:r w:rsidR="008A57D9">
        <w:rPr>
          <w:rFonts w:ascii="Arial" w:hAnsi="Arial" w:cs="Arial"/>
        </w:rPr>
        <w:t>of the play cycle:</w:t>
      </w:r>
    </w:p>
    <w:p w14:paraId="6983944C" w14:textId="77777777" w:rsidR="00253CEB" w:rsidRPr="00FA3C1C" w:rsidRDefault="00253CEB" w:rsidP="00253CEB">
      <w:pPr>
        <w:spacing w:after="0" w:line="360" w:lineRule="auto"/>
        <w:jc w:val="both"/>
        <w:rPr>
          <w:rFonts w:ascii="Arial" w:hAnsi="Arial" w:cs="Arial"/>
        </w:rPr>
      </w:pPr>
    </w:p>
    <w:p w14:paraId="77DD0A70" w14:textId="77777777" w:rsidR="00253CEB" w:rsidRPr="00FA3C1C" w:rsidRDefault="00253CEB" w:rsidP="00253CEB">
      <w:pPr>
        <w:spacing w:after="0" w:line="360" w:lineRule="auto"/>
        <w:ind w:left="720" w:hanging="720"/>
        <w:jc w:val="both"/>
        <w:rPr>
          <w:rFonts w:ascii="Arial" w:hAnsi="Arial" w:cs="Arial"/>
        </w:rPr>
      </w:pPr>
      <w:r w:rsidRPr="6BC61155">
        <w:rPr>
          <w:rFonts w:ascii="Arial" w:hAnsi="Arial" w:cs="Arial"/>
        </w:rPr>
        <w:t>Metalude - is the beginning process of an idea or thought within a child’s brain for play, furthermore, referred to as the Pre-cue (Smartkidz Play and Learn, 2025).</w:t>
      </w:r>
    </w:p>
    <w:p w14:paraId="75E65AED"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Play Cue - is where a child will invite or entice an individual or something to play with them. It further explains that cue are not always precise words which is often why adults fail to encounter the moments (Play Wales, 2021, p. 23). For example, it could be a gesture, a look, verbal or non-verbal invitation, body display or facial expression and an action or a showing of an object.</w:t>
      </w:r>
    </w:p>
    <w:p w14:paraId="213B3A33"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Play Return - This is the action taken to the acknowledgement of the cue whether is an equal response or positive which further indicates the play to continue (Play Wales, 2021, p. 23).</w:t>
      </w:r>
    </w:p>
    <w:p w14:paraId="783472FE"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 xml:space="preserve">Play Frame - it is the boundary that could be physical, narrative or emotional that a child created for the play which can change size or shape depending on the play (McPherson-Hills, 2020). </w:t>
      </w:r>
    </w:p>
    <w:p w14:paraId="0F2C6A85"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 xml:space="preserve">Loop and Flow - is the where the child is in deeply immersed in play (Judson, 2024, p. 2). </w:t>
      </w:r>
    </w:p>
    <w:p w14:paraId="35FF27B0" w14:textId="77777777" w:rsidR="00253CEB" w:rsidRDefault="00253CEB" w:rsidP="00253CEB">
      <w:pPr>
        <w:spacing w:after="0" w:line="360" w:lineRule="auto"/>
        <w:ind w:left="720" w:hanging="720"/>
        <w:jc w:val="both"/>
        <w:rPr>
          <w:rFonts w:ascii="Arial" w:hAnsi="Arial" w:cs="Arial"/>
        </w:rPr>
      </w:pPr>
      <w:r w:rsidRPr="00FA3C1C">
        <w:rPr>
          <w:rFonts w:ascii="Arial" w:hAnsi="Arial" w:cs="Arial"/>
        </w:rPr>
        <w:t>Annihilation - It is the natural process of the end of play which is initiated by the children or child when they get bored or it changes or expands into a new game or idea (Play Wales, 2021, p. 23).</w:t>
      </w:r>
    </w:p>
    <w:p w14:paraId="0350CD41" w14:textId="77777777" w:rsidR="00CF10D2" w:rsidRPr="00FA3C1C" w:rsidRDefault="00CF10D2" w:rsidP="00253CEB">
      <w:pPr>
        <w:spacing w:after="0" w:line="360" w:lineRule="auto"/>
        <w:ind w:left="720" w:hanging="720"/>
        <w:jc w:val="both"/>
        <w:rPr>
          <w:rFonts w:ascii="Arial" w:hAnsi="Arial" w:cs="Arial"/>
        </w:rPr>
      </w:pPr>
    </w:p>
    <w:p w14:paraId="18A26DB2" w14:textId="77777777" w:rsidR="00253CEB" w:rsidRPr="00FA3C1C" w:rsidRDefault="00253CEB" w:rsidP="00253CEB">
      <w:pPr>
        <w:spacing w:after="0" w:line="360" w:lineRule="auto"/>
        <w:jc w:val="both"/>
        <w:rPr>
          <w:rFonts w:ascii="Arial" w:hAnsi="Arial" w:cs="Arial"/>
        </w:rPr>
      </w:pPr>
      <w:r w:rsidRPr="00FA3C1C">
        <w:rPr>
          <w:rFonts w:ascii="Arial" w:hAnsi="Arial" w:cs="Arial"/>
        </w:rPr>
        <w:t xml:space="preserve">The play cycle provides opportunities to support an adult or practitioner to develop their understanding, skills and experience when interacting during self-directed play to support the child (King, 2025, p. 320). </w:t>
      </w:r>
    </w:p>
    <w:p w14:paraId="2A570894" w14:textId="77777777" w:rsidR="00253CEB" w:rsidRPr="00FA3C1C" w:rsidRDefault="00253CEB" w:rsidP="00253CEB">
      <w:pPr>
        <w:spacing w:after="0" w:line="360" w:lineRule="auto"/>
        <w:jc w:val="both"/>
        <w:rPr>
          <w:rFonts w:ascii="Arial" w:hAnsi="Arial" w:cs="Arial"/>
        </w:rPr>
      </w:pPr>
    </w:p>
    <w:p w14:paraId="67F0D11B" w14:textId="77777777" w:rsidR="00253CEB" w:rsidRPr="00FA3C1C" w:rsidRDefault="00253CEB" w:rsidP="00253CEB">
      <w:pPr>
        <w:pStyle w:val="Heading2"/>
        <w:spacing w:after="0" w:line="360" w:lineRule="auto"/>
        <w:jc w:val="both"/>
        <w:rPr>
          <w:rFonts w:ascii="Arial" w:hAnsi="Arial" w:cs="Arial"/>
        </w:rPr>
      </w:pPr>
      <w:bookmarkStart w:id="10" w:name="_Toc223730865"/>
      <w:r w:rsidRPr="00FA3C1C">
        <w:rPr>
          <w:rFonts w:ascii="Arial" w:hAnsi="Arial" w:cs="Arial"/>
        </w:rPr>
        <w:lastRenderedPageBreak/>
        <w:t>How Adults and Practitioners can Support Self-Directed Play</w:t>
      </w:r>
      <w:bookmarkEnd w:id="10"/>
    </w:p>
    <w:p w14:paraId="1C92F39E" w14:textId="5804763A" w:rsidR="00253CEB" w:rsidRPr="00FA3C1C" w:rsidRDefault="00253CEB" w:rsidP="00253CEB">
      <w:pPr>
        <w:spacing w:after="0" w:line="360" w:lineRule="auto"/>
        <w:jc w:val="both"/>
        <w:rPr>
          <w:rFonts w:ascii="Arial" w:hAnsi="Arial" w:cs="Arial"/>
        </w:rPr>
      </w:pPr>
      <w:r w:rsidRPr="6BC61155">
        <w:rPr>
          <w:rFonts w:ascii="Arial" w:hAnsi="Arial" w:cs="Arial"/>
        </w:rPr>
        <w:t>Toole (2023) shares that an adult can support a child during self-directed play by creating an environment that is nurturing and safe with the access to resources, whilst allowing the child to take the lead. The role of the adult in this play is not to take over and instruct, but to take an interest in their play by conversing with the child and asking questions regarding the play (Parenta, 2020, p. 3). Rasing Child Networks (2026) explains accordingly that one can support this type of play by following along what the child is doing, being present and to avoid being distracted or leading the activity. According to Murphy (2023, p. 14) practitioners in early years can support self-directed play by constructing an environment that promotes and allows suitable time for play where the child will not be interrupted. Additionally, as a practitioner one should put out resources for children to encourage self-directed play (Play Wales, 2023, p. 3)</w:t>
      </w:r>
      <w:r w:rsidR="001F36E8" w:rsidRPr="6BC61155">
        <w:rPr>
          <w:rFonts w:ascii="Arial" w:hAnsi="Arial" w:cs="Arial"/>
        </w:rPr>
        <w:t xml:space="preserve">. </w:t>
      </w:r>
      <w:r w:rsidRPr="6BC61155">
        <w:rPr>
          <w:rFonts w:ascii="Arial" w:hAnsi="Arial" w:cs="Arial"/>
        </w:rPr>
        <w:t>Play Wales (2023, p. 4) shares that as a practitioner or caregiver we can support self-directed play by waiting to be invited to join in, instead of jumping in by practicing this one is allowing the child to choose freely. A reminder as a practitioner a child that is engaged in self-directed play are often silent which indicates that they are concerting during play which shows they are engaged and having fun (Juster, 2017).</w:t>
      </w:r>
    </w:p>
    <w:p w14:paraId="4C98C313" w14:textId="77777777" w:rsidR="00253CEB" w:rsidRPr="00FA3C1C" w:rsidRDefault="00253CEB" w:rsidP="00253CEB">
      <w:pPr>
        <w:spacing w:after="0" w:line="360" w:lineRule="auto"/>
        <w:jc w:val="both"/>
        <w:rPr>
          <w:rFonts w:ascii="Arial" w:hAnsi="Arial" w:cs="Arial"/>
        </w:rPr>
      </w:pPr>
    </w:p>
    <w:p w14:paraId="1B807F1B" w14:textId="77777777" w:rsidR="00253CEB" w:rsidRPr="00FA3C1C" w:rsidRDefault="00253CEB" w:rsidP="00253CEB">
      <w:pPr>
        <w:spacing w:after="0" w:line="360" w:lineRule="auto"/>
        <w:jc w:val="both"/>
        <w:rPr>
          <w:rFonts w:ascii="Arial" w:hAnsi="Arial" w:cs="Arial"/>
        </w:rPr>
      </w:pPr>
    </w:p>
    <w:p w14:paraId="2B98E210" w14:textId="77777777" w:rsidR="00253CEB" w:rsidRPr="00FA3C1C" w:rsidRDefault="00253CEB" w:rsidP="00253CEB">
      <w:pPr>
        <w:spacing w:after="0" w:line="360" w:lineRule="auto"/>
        <w:jc w:val="both"/>
        <w:rPr>
          <w:rFonts w:ascii="Arial" w:hAnsi="Arial" w:cs="Arial"/>
        </w:rPr>
      </w:pPr>
    </w:p>
    <w:p w14:paraId="23253C95" w14:textId="77777777" w:rsidR="00253CEB" w:rsidRPr="00FA3C1C" w:rsidRDefault="00253CEB" w:rsidP="00253CEB">
      <w:pPr>
        <w:spacing w:after="0" w:line="360" w:lineRule="auto"/>
        <w:jc w:val="both"/>
        <w:rPr>
          <w:rFonts w:ascii="Arial" w:hAnsi="Arial" w:cs="Arial"/>
        </w:rPr>
      </w:pPr>
    </w:p>
    <w:p w14:paraId="6691DF84" w14:textId="77777777" w:rsidR="00253CEB" w:rsidRPr="00FA3C1C" w:rsidRDefault="00253CEB" w:rsidP="00253CEB">
      <w:pPr>
        <w:spacing w:after="0" w:line="360" w:lineRule="auto"/>
        <w:jc w:val="both"/>
        <w:rPr>
          <w:rFonts w:ascii="Arial" w:hAnsi="Arial" w:cs="Arial"/>
        </w:rPr>
      </w:pPr>
    </w:p>
    <w:p w14:paraId="0538BE6C" w14:textId="77777777" w:rsidR="00253CEB" w:rsidRPr="00FA3C1C" w:rsidRDefault="00253CEB" w:rsidP="00253CEB">
      <w:pPr>
        <w:spacing w:after="0" w:line="360" w:lineRule="auto"/>
        <w:jc w:val="both"/>
        <w:rPr>
          <w:rFonts w:ascii="Arial" w:hAnsi="Arial" w:cs="Arial"/>
        </w:rPr>
      </w:pPr>
    </w:p>
    <w:p w14:paraId="6CEDE530" w14:textId="77777777" w:rsidR="00253CEB" w:rsidRPr="00FA3C1C" w:rsidRDefault="00253CEB" w:rsidP="00253CEB">
      <w:pPr>
        <w:spacing w:after="0" w:line="360" w:lineRule="auto"/>
        <w:jc w:val="both"/>
        <w:rPr>
          <w:rFonts w:ascii="Arial" w:hAnsi="Arial" w:cs="Arial"/>
        </w:rPr>
      </w:pPr>
    </w:p>
    <w:p w14:paraId="7D7E45DD" w14:textId="77777777" w:rsidR="00253CEB" w:rsidRPr="00FA3C1C" w:rsidRDefault="00253CEB" w:rsidP="00253CEB">
      <w:pPr>
        <w:spacing w:after="0" w:line="360" w:lineRule="auto"/>
        <w:jc w:val="both"/>
        <w:rPr>
          <w:rFonts w:ascii="Arial" w:hAnsi="Arial" w:cs="Arial"/>
        </w:rPr>
      </w:pPr>
    </w:p>
    <w:p w14:paraId="704B30FC" w14:textId="77777777" w:rsidR="00253CEB" w:rsidRPr="00FA3C1C" w:rsidRDefault="00253CEB" w:rsidP="00253CEB">
      <w:pPr>
        <w:spacing w:after="0" w:line="360" w:lineRule="auto"/>
        <w:jc w:val="both"/>
        <w:rPr>
          <w:rFonts w:ascii="Arial" w:hAnsi="Arial" w:cs="Arial"/>
        </w:rPr>
      </w:pPr>
    </w:p>
    <w:p w14:paraId="0FA31D93" w14:textId="77777777" w:rsidR="00253CEB" w:rsidRPr="00FA3C1C" w:rsidRDefault="00253CEB" w:rsidP="00253CEB">
      <w:pPr>
        <w:spacing w:after="0" w:line="360" w:lineRule="auto"/>
        <w:jc w:val="both"/>
        <w:rPr>
          <w:rFonts w:ascii="Arial" w:hAnsi="Arial" w:cs="Arial"/>
        </w:rPr>
      </w:pPr>
    </w:p>
    <w:p w14:paraId="7FB244C6" w14:textId="77777777" w:rsidR="00253CEB" w:rsidRPr="00FA3C1C" w:rsidRDefault="00253CEB" w:rsidP="00253CEB">
      <w:pPr>
        <w:spacing w:after="0" w:line="360" w:lineRule="auto"/>
        <w:jc w:val="both"/>
        <w:rPr>
          <w:rFonts w:ascii="Arial" w:hAnsi="Arial" w:cs="Arial"/>
        </w:rPr>
      </w:pPr>
    </w:p>
    <w:p w14:paraId="75055EDB" w14:textId="77777777" w:rsidR="00253CEB" w:rsidRPr="00FA3C1C" w:rsidRDefault="00253CEB" w:rsidP="00253CEB">
      <w:pPr>
        <w:spacing w:after="0" w:line="360" w:lineRule="auto"/>
        <w:jc w:val="both"/>
        <w:rPr>
          <w:rFonts w:ascii="Arial" w:hAnsi="Arial" w:cs="Arial"/>
        </w:rPr>
      </w:pPr>
    </w:p>
    <w:p w14:paraId="6A14EC5F" w14:textId="77777777" w:rsidR="00253CEB" w:rsidRPr="00FA3C1C" w:rsidRDefault="00253CEB" w:rsidP="00253CEB">
      <w:pPr>
        <w:spacing w:after="0" w:line="360" w:lineRule="auto"/>
        <w:jc w:val="both"/>
        <w:rPr>
          <w:rFonts w:ascii="Arial" w:hAnsi="Arial" w:cs="Arial"/>
        </w:rPr>
      </w:pPr>
    </w:p>
    <w:p w14:paraId="3FBCD93F" w14:textId="77777777" w:rsidR="00253CEB" w:rsidRPr="00FA3C1C" w:rsidRDefault="00253CEB" w:rsidP="00253CEB">
      <w:pPr>
        <w:spacing w:after="0" w:line="360" w:lineRule="auto"/>
        <w:jc w:val="both"/>
        <w:rPr>
          <w:rFonts w:ascii="Arial" w:hAnsi="Arial" w:cs="Arial"/>
        </w:rPr>
      </w:pPr>
    </w:p>
    <w:p w14:paraId="4AE70C78" w14:textId="77777777" w:rsidR="00253CEB" w:rsidRPr="00FA3C1C" w:rsidRDefault="00253CEB" w:rsidP="00253CEB">
      <w:pPr>
        <w:spacing w:after="0" w:line="360" w:lineRule="auto"/>
        <w:jc w:val="both"/>
        <w:rPr>
          <w:rFonts w:ascii="Arial" w:hAnsi="Arial" w:cs="Arial"/>
        </w:rPr>
      </w:pPr>
    </w:p>
    <w:p w14:paraId="1CD6357B" w14:textId="77777777" w:rsidR="00253CEB" w:rsidRPr="00FA3C1C" w:rsidRDefault="00253CEB" w:rsidP="00253CEB">
      <w:pPr>
        <w:spacing w:after="0" w:line="360" w:lineRule="auto"/>
        <w:jc w:val="both"/>
        <w:rPr>
          <w:rFonts w:ascii="Arial" w:hAnsi="Arial" w:cs="Arial"/>
        </w:rPr>
      </w:pPr>
    </w:p>
    <w:p w14:paraId="60CE7A03" w14:textId="77777777" w:rsidR="00253CEB" w:rsidRPr="00FA3C1C" w:rsidRDefault="00253CEB" w:rsidP="00253CEB">
      <w:pPr>
        <w:pStyle w:val="Heading1"/>
        <w:spacing w:after="0" w:line="360" w:lineRule="auto"/>
        <w:jc w:val="both"/>
        <w:rPr>
          <w:rFonts w:ascii="Arial" w:hAnsi="Arial" w:cs="Arial"/>
        </w:rPr>
      </w:pPr>
      <w:bookmarkStart w:id="11" w:name="_Toc223730866"/>
      <w:r w:rsidRPr="00FA3C1C">
        <w:rPr>
          <w:rFonts w:ascii="Arial" w:hAnsi="Arial" w:cs="Arial"/>
        </w:rPr>
        <w:lastRenderedPageBreak/>
        <w:t>Section 3</w:t>
      </w:r>
      <w:bookmarkEnd w:id="11"/>
      <w:r w:rsidRPr="00FA3C1C">
        <w:rPr>
          <w:rFonts w:ascii="Arial" w:hAnsi="Arial" w:cs="Arial"/>
        </w:rPr>
        <w:t xml:space="preserve"> </w:t>
      </w:r>
    </w:p>
    <w:p w14:paraId="6C2BA61F" w14:textId="77777777" w:rsidR="00253CEB" w:rsidRPr="00FA3C1C" w:rsidRDefault="00253CEB" w:rsidP="00253CEB">
      <w:pPr>
        <w:pStyle w:val="Heading2"/>
        <w:spacing w:after="0" w:line="360" w:lineRule="auto"/>
        <w:jc w:val="both"/>
        <w:rPr>
          <w:rFonts w:ascii="Arial" w:hAnsi="Arial" w:cs="Arial"/>
        </w:rPr>
      </w:pPr>
      <w:bookmarkStart w:id="12" w:name="_Toc223730867"/>
      <w:r w:rsidRPr="00FA3C1C">
        <w:rPr>
          <w:rFonts w:ascii="Arial" w:hAnsi="Arial" w:cs="Arial"/>
        </w:rPr>
        <w:t>Observation</w:t>
      </w:r>
      <w:bookmarkEnd w:id="12"/>
    </w:p>
    <w:p w14:paraId="6190D5B7" w14:textId="4FC3BCB9" w:rsidR="00253CEB" w:rsidRPr="00FA3C1C" w:rsidRDefault="00253CEB" w:rsidP="00253CEB">
      <w:pPr>
        <w:spacing w:after="0" w:line="360" w:lineRule="auto"/>
        <w:jc w:val="both"/>
        <w:rPr>
          <w:rFonts w:ascii="Arial" w:hAnsi="Arial" w:cs="Arial"/>
        </w:rPr>
      </w:pPr>
      <w:r w:rsidRPr="6BC61155">
        <w:rPr>
          <w:rFonts w:ascii="Arial" w:hAnsi="Arial" w:cs="Arial"/>
        </w:rPr>
        <w:t>INTRAC for Civil Society (2017, p. 1) defines observation as a fundamental method that used to collect data where it is simply observing a scene, interaction or object followed by documenting the findings and reviewing what has been seen. The use of observation is valuable when the evidence required is tangible and noticeable an example of this is accessing a child’s behaviour (INTRAC for Civil Society, 2017, p.1). Furthermore, observation can be obtained through other methods such as focus groups or interviews to gather information where the role of the observer is to interact with the group and observe reactions to gather an understanding of the whole picture (Shaw, 2025). Observation supports the explanation of the results found during data collection (INTRAC for Civil Society, 2017, p.1)</w:t>
      </w:r>
      <w:r w:rsidR="001F36E8" w:rsidRPr="6BC61155">
        <w:rPr>
          <w:rFonts w:ascii="Arial" w:hAnsi="Arial" w:cs="Arial"/>
        </w:rPr>
        <w:t xml:space="preserve">. </w:t>
      </w:r>
      <w:r w:rsidRPr="6BC61155">
        <w:rPr>
          <w:rFonts w:ascii="Arial" w:hAnsi="Arial" w:cs="Arial"/>
        </w:rPr>
        <w:t>Using observation in early years helps to understand the child’s strengths and interest to help support their learning (Lorina, 2024)</w:t>
      </w:r>
      <w:r w:rsidR="001F36E8" w:rsidRPr="6BC61155">
        <w:rPr>
          <w:rFonts w:ascii="Arial" w:hAnsi="Arial" w:cs="Arial"/>
        </w:rPr>
        <w:t xml:space="preserve">. </w:t>
      </w:r>
      <w:r w:rsidRPr="6BC61155">
        <w:rPr>
          <w:rFonts w:ascii="Arial" w:hAnsi="Arial" w:cs="Arial"/>
        </w:rPr>
        <w:t>Lorina (2024) shares that observations should be intentional and focused on the child when observing.</w:t>
      </w:r>
    </w:p>
    <w:p w14:paraId="0C63C166" w14:textId="77777777" w:rsidR="00253CEB" w:rsidRPr="00FA3C1C" w:rsidRDefault="00253CEB" w:rsidP="00253CEB">
      <w:pPr>
        <w:spacing w:after="0" w:line="360" w:lineRule="auto"/>
        <w:jc w:val="both"/>
        <w:rPr>
          <w:rFonts w:ascii="Arial" w:hAnsi="Arial" w:cs="Arial"/>
        </w:rPr>
      </w:pPr>
    </w:p>
    <w:p w14:paraId="69FF1974" w14:textId="77777777" w:rsidR="00253CEB" w:rsidRPr="00FA3C1C" w:rsidRDefault="00253CEB" w:rsidP="00253CEB">
      <w:pPr>
        <w:pStyle w:val="Heading2"/>
        <w:spacing w:after="0" w:line="360" w:lineRule="auto"/>
        <w:jc w:val="both"/>
        <w:rPr>
          <w:rFonts w:ascii="Arial" w:hAnsi="Arial" w:cs="Arial"/>
        </w:rPr>
      </w:pPr>
      <w:bookmarkStart w:id="13" w:name="_Toc223730868"/>
      <w:r w:rsidRPr="00FA3C1C">
        <w:rPr>
          <w:rFonts w:ascii="Arial" w:hAnsi="Arial" w:cs="Arial"/>
        </w:rPr>
        <w:t>Importance of Observation</w:t>
      </w:r>
      <w:bookmarkEnd w:id="13"/>
    </w:p>
    <w:p w14:paraId="7A806834" w14:textId="77777777" w:rsidR="00253CEB" w:rsidRPr="00FA3C1C" w:rsidRDefault="00253CEB" w:rsidP="00253CEB">
      <w:pPr>
        <w:spacing w:after="0" w:line="360" w:lineRule="auto"/>
        <w:jc w:val="both"/>
        <w:rPr>
          <w:rFonts w:ascii="Arial" w:hAnsi="Arial" w:cs="Arial"/>
        </w:rPr>
      </w:pPr>
      <w:r w:rsidRPr="00FA3C1C">
        <w:rPr>
          <w:rFonts w:ascii="Arial" w:hAnsi="Arial" w:cs="Arial"/>
        </w:rPr>
        <w:t>Palaiologou (2019, p. 13) shares that observation in early years is important as it assists practitioner’s in understanding the child’s development and learning, therefore be able to create activities that suit their development best. Furthermore, it assists in creating an environment that supports opportunities for children to make decisions or choices by promoting creativity and imagination to engage in holistic development (Palaiologou, 2019, p. 13). It continues to go on to share that observation is important as it reveals behaviour, play patterns and development (Coram Pacy, 2025, p. 1). This connects with Froebel’s approach to observation as he emphasised that observation is away to understand children on how they learn and development holistically (Louise, 2022, p3).</w:t>
      </w:r>
    </w:p>
    <w:p w14:paraId="2B2A96C4" w14:textId="77777777" w:rsidR="00253CEB" w:rsidRPr="00FA3C1C" w:rsidRDefault="00253CEB" w:rsidP="00253CEB">
      <w:pPr>
        <w:spacing w:after="0" w:line="360" w:lineRule="auto"/>
        <w:jc w:val="both"/>
        <w:rPr>
          <w:rFonts w:ascii="Arial" w:hAnsi="Arial" w:cs="Arial"/>
        </w:rPr>
      </w:pPr>
    </w:p>
    <w:p w14:paraId="1BE6AB0E" w14:textId="77777777" w:rsidR="00253CEB" w:rsidRPr="00FA3C1C" w:rsidRDefault="00253CEB" w:rsidP="00253CEB">
      <w:pPr>
        <w:spacing w:after="0" w:line="360" w:lineRule="auto"/>
        <w:jc w:val="both"/>
        <w:rPr>
          <w:rFonts w:ascii="Arial" w:hAnsi="Arial" w:cs="Arial"/>
        </w:rPr>
      </w:pPr>
      <w:r w:rsidRPr="00FA3C1C">
        <w:rPr>
          <w:rFonts w:ascii="Arial" w:hAnsi="Arial" w:cs="Arial"/>
        </w:rPr>
        <w:t xml:space="preserve">This section will focus on Schedule of Growing Skills observation as there are many types that could </w:t>
      </w:r>
      <w:proofErr w:type="gramStart"/>
      <w:r w:rsidRPr="00FA3C1C">
        <w:rPr>
          <w:rFonts w:ascii="Arial" w:hAnsi="Arial" w:cs="Arial"/>
        </w:rPr>
        <w:t>be used</w:t>
      </w:r>
      <w:proofErr w:type="gramEnd"/>
      <w:r w:rsidRPr="00FA3C1C">
        <w:rPr>
          <w:rFonts w:ascii="Arial" w:hAnsi="Arial" w:cs="Arial"/>
        </w:rPr>
        <w:t xml:space="preserve"> in Early Years.</w:t>
      </w:r>
    </w:p>
    <w:p w14:paraId="7B3D075B" w14:textId="77777777" w:rsidR="00253CEB" w:rsidRPr="00FA3C1C" w:rsidRDefault="00253CEB" w:rsidP="00253CEB">
      <w:pPr>
        <w:spacing w:after="0" w:line="360" w:lineRule="auto"/>
        <w:jc w:val="both"/>
        <w:rPr>
          <w:rFonts w:ascii="Arial" w:hAnsi="Arial" w:cs="Arial"/>
        </w:rPr>
      </w:pPr>
    </w:p>
    <w:p w14:paraId="6F503500" w14:textId="77777777" w:rsidR="00253CEB" w:rsidRPr="00FA3C1C" w:rsidRDefault="00253CEB" w:rsidP="00253CEB">
      <w:pPr>
        <w:pStyle w:val="Heading2"/>
        <w:spacing w:after="0" w:line="360" w:lineRule="auto"/>
        <w:jc w:val="both"/>
        <w:rPr>
          <w:rFonts w:ascii="Arial" w:hAnsi="Arial" w:cs="Arial"/>
        </w:rPr>
      </w:pPr>
      <w:bookmarkStart w:id="14" w:name="_Toc223730869"/>
      <w:r w:rsidRPr="00FA3C1C">
        <w:rPr>
          <w:rFonts w:ascii="Arial" w:hAnsi="Arial" w:cs="Arial"/>
        </w:rPr>
        <w:lastRenderedPageBreak/>
        <w:t>Schedule of Growing Skills (SOGS)</w:t>
      </w:r>
      <w:bookmarkEnd w:id="14"/>
    </w:p>
    <w:p w14:paraId="730E4672" w14:textId="276326B5" w:rsidR="00253CEB" w:rsidRPr="00FA3C1C" w:rsidRDefault="00253CEB" w:rsidP="00253CEB">
      <w:pPr>
        <w:spacing w:after="0" w:line="360" w:lineRule="auto"/>
        <w:jc w:val="both"/>
        <w:rPr>
          <w:rFonts w:ascii="Arial" w:hAnsi="Arial" w:cs="Arial"/>
        </w:rPr>
      </w:pPr>
      <w:r w:rsidRPr="6BC61155">
        <w:rPr>
          <w:rFonts w:ascii="Arial" w:hAnsi="Arial" w:cs="Arial"/>
        </w:rPr>
        <w:t xml:space="preserve">Granda Learning </w:t>
      </w:r>
      <w:r w:rsidRPr="00460214">
        <w:rPr>
          <w:rFonts w:ascii="Arial" w:hAnsi="Arial" w:cs="Arial"/>
        </w:rPr>
        <w:t xml:space="preserve">Assessment </w:t>
      </w:r>
      <w:r w:rsidR="008139E5" w:rsidRPr="00460214">
        <w:rPr>
          <w:rFonts w:ascii="Arial" w:hAnsi="Arial" w:cs="Arial"/>
        </w:rPr>
        <w:t>[</w:t>
      </w:r>
      <w:r w:rsidRPr="00460214">
        <w:rPr>
          <w:rFonts w:ascii="Arial" w:hAnsi="Arial" w:cs="Arial"/>
        </w:rPr>
        <w:t>GL</w:t>
      </w:r>
      <w:r w:rsidRPr="6BC61155">
        <w:rPr>
          <w:rFonts w:ascii="Arial" w:hAnsi="Arial" w:cs="Arial"/>
        </w:rPr>
        <w:t xml:space="preserve"> Assessment</w:t>
      </w:r>
      <w:r w:rsidR="00DB347E">
        <w:rPr>
          <w:rFonts w:ascii="Arial" w:hAnsi="Arial" w:cs="Arial"/>
        </w:rPr>
        <w:t xml:space="preserve">] </w:t>
      </w:r>
      <w:r w:rsidRPr="6BC61155">
        <w:rPr>
          <w:rFonts w:ascii="Arial" w:hAnsi="Arial" w:cs="Arial"/>
        </w:rPr>
        <w:t>(2026) explains this type of method is used by professionals to determine a child’s development in nine essential areas which allows it to be used when convenient and appropriate for both the practitioner and child. SOGS method provides an overview of a child’s development regarding their strengths and indicate any delays (GL Assessment, 2026). These are as follows manipulative, passive posture, active posture, locomotor, visuals, speech and language, hearing and language, self-care and interactive social skills. Below is a brief outline of each area according to Welsh Joint Education Committee known as WJEC (2019, p. 1):</w:t>
      </w:r>
    </w:p>
    <w:p w14:paraId="05B17097" w14:textId="77777777" w:rsidR="00253CEB" w:rsidRPr="00FA3C1C" w:rsidRDefault="00253CEB" w:rsidP="00253CEB">
      <w:pPr>
        <w:spacing w:after="0" w:line="360" w:lineRule="auto"/>
        <w:jc w:val="both"/>
        <w:rPr>
          <w:rFonts w:ascii="Arial" w:hAnsi="Arial" w:cs="Arial"/>
        </w:rPr>
      </w:pPr>
    </w:p>
    <w:p w14:paraId="0338F6FF"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 xml:space="preserve">Passive Posture – is the posture where a child can maintain their body position whilst relaxed. </w:t>
      </w:r>
    </w:p>
    <w:p w14:paraId="3B685992"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Active Posture – is the ability to keep posture whilst standing or participating in an activity.</w:t>
      </w:r>
    </w:p>
    <w:p w14:paraId="2D411414"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 xml:space="preserve">Locomotor – this is the gross motor skills which is the movement of a child such as running, walking and crawling. </w:t>
      </w:r>
    </w:p>
    <w:p w14:paraId="34AC0C2C"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 xml:space="preserve">Visual – is whether the child can figure out what their eyes are seeing such as the ability to track objects. </w:t>
      </w:r>
    </w:p>
    <w:p w14:paraId="475BC3B5"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 xml:space="preserve">Manipulative – is the use of their fine motor skills by using their hands and fingers for example grasping. </w:t>
      </w:r>
    </w:p>
    <w:p w14:paraId="266FDAC9"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Hearing and Language – is the understanding of language and interpretation of sounds that are heard.</w:t>
      </w:r>
    </w:p>
    <w:p w14:paraId="2C29174E"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 xml:space="preserve">Self-Care – is the ability to do daily tasks such as getting dressed and taking care of hygiene. </w:t>
      </w:r>
    </w:p>
    <w:p w14:paraId="3F6FCD59"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Speech and Language – it is the use of language as well how it their speech is expressed for example how they pronounce their words.</w:t>
      </w:r>
    </w:p>
    <w:p w14:paraId="3F25AA25" w14:textId="77777777" w:rsidR="00253CEB" w:rsidRPr="00FA3C1C" w:rsidRDefault="00253CEB" w:rsidP="00253CEB">
      <w:pPr>
        <w:spacing w:after="0" w:line="360" w:lineRule="auto"/>
        <w:ind w:left="720" w:hanging="720"/>
        <w:jc w:val="both"/>
        <w:rPr>
          <w:rFonts w:ascii="Arial" w:hAnsi="Arial" w:cs="Arial"/>
        </w:rPr>
      </w:pPr>
      <w:r w:rsidRPr="00FA3C1C">
        <w:rPr>
          <w:rFonts w:ascii="Arial" w:hAnsi="Arial" w:cs="Arial"/>
        </w:rPr>
        <w:t xml:space="preserve">Interactive social – is the child’s ability to interact with individuals and the use of communication by using both verbal and non-verbal. </w:t>
      </w:r>
    </w:p>
    <w:p w14:paraId="22FD2CFA" w14:textId="77777777" w:rsidR="00253CEB" w:rsidRPr="00FA3C1C" w:rsidRDefault="00253CEB" w:rsidP="00253CEB">
      <w:pPr>
        <w:spacing w:after="0" w:line="360" w:lineRule="auto"/>
        <w:ind w:left="720" w:hanging="720"/>
        <w:jc w:val="both"/>
        <w:rPr>
          <w:rFonts w:ascii="Arial" w:hAnsi="Arial" w:cs="Arial"/>
        </w:rPr>
      </w:pPr>
    </w:p>
    <w:p w14:paraId="65B33CFF" w14:textId="77777777" w:rsidR="00253CEB" w:rsidRPr="00FA3C1C" w:rsidRDefault="00253CEB" w:rsidP="00253CEB">
      <w:pPr>
        <w:spacing w:after="0" w:line="360" w:lineRule="auto"/>
        <w:jc w:val="both"/>
        <w:rPr>
          <w:rFonts w:ascii="Arial" w:hAnsi="Arial" w:cs="Arial"/>
        </w:rPr>
      </w:pPr>
      <w:r w:rsidRPr="00FA3C1C">
        <w:rPr>
          <w:rFonts w:ascii="Arial" w:hAnsi="Arial" w:cs="Arial"/>
        </w:rPr>
        <w:t xml:space="preserve">This observation is structured in a way that it allows the child to feel relaxed as it is in the form of play by using colourful and engaging toys (WJEC, 2019). According to Shropshire Community Health National Health Services Trust (2022) it is an </w:t>
      </w:r>
      <w:r w:rsidRPr="00FA3C1C">
        <w:rPr>
          <w:rFonts w:ascii="Arial" w:hAnsi="Arial" w:cs="Arial"/>
        </w:rPr>
        <w:lastRenderedPageBreak/>
        <w:t>established scoring system format which highlights areas to show strengthens and if there are any indications of delays. However, this method may not be accurate as a there are aspects that could affect a child’s performance whilst delivering the observation as it depends on how the child is feeling on that specific day. GL Assessment (2026) shares that this method is straightforward as it gives precise instructions and guidelines to score and evaluate the child. This method does look at a child holistically as it sets up tasks that look at specific development (WJEC, 2019).</w:t>
      </w:r>
    </w:p>
    <w:p w14:paraId="2837FC19" w14:textId="77777777" w:rsidR="00253CEB" w:rsidRPr="00FA3C1C" w:rsidRDefault="00253CEB" w:rsidP="00253CEB">
      <w:pPr>
        <w:spacing w:after="0" w:line="360" w:lineRule="auto"/>
        <w:jc w:val="both"/>
        <w:rPr>
          <w:rFonts w:ascii="Arial" w:hAnsi="Arial" w:cs="Arial"/>
        </w:rPr>
      </w:pPr>
    </w:p>
    <w:p w14:paraId="06CF0F6C" w14:textId="77777777" w:rsidR="00253CEB" w:rsidRPr="00FA3C1C" w:rsidRDefault="00253CEB" w:rsidP="00253CEB">
      <w:pPr>
        <w:spacing w:after="0" w:line="360" w:lineRule="auto"/>
        <w:jc w:val="both"/>
        <w:rPr>
          <w:rFonts w:ascii="Arial" w:hAnsi="Arial" w:cs="Arial"/>
        </w:rPr>
      </w:pPr>
    </w:p>
    <w:p w14:paraId="508F4886" w14:textId="77777777" w:rsidR="00253CEB" w:rsidRPr="00FA3C1C" w:rsidRDefault="00253CEB" w:rsidP="00253CEB">
      <w:pPr>
        <w:spacing w:after="0" w:line="360" w:lineRule="auto"/>
        <w:jc w:val="both"/>
        <w:rPr>
          <w:rFonts w:ascii="Arial" w:hAnsi="Arial" w:cs="Arial"/>
        </w:rPr>
      </w:pPr>
    </w:p>
    <w:p w14:paraId="23DE0F8D" w14:textId="77777777" w:rsidR="00253CEB" w:rsidRPr="00FA3C1C" w:rsidRDefault="00253CEB" w:rsidP="00253CEB">
      <w:pPr>
        <w:spacing w:after="0" w:line="360" w:lineRule="auto"/>
        <w:jc w:val="both"/>
        <w:rPr>
          <w:rFonts w:ascii="Arial" w:hAnsi="Arial" w:cs="Arial"/>
        </w:rPr>
      </w:pPr>
    </w:p>
    <w:p w14:paraId="19076A05" w14:textId="77777777" w:rsidR="00253CEB" w:rsidRPr="00FA3C1C" w:rsidRDefault="00253CEB" w:rsidP="00253CEB">
      <w:pPr>
        <w:spacing w:after="0" w:line="360" w:lineRule="auto"/>
        <w:jc w:val="both"/>
        <w:rPr>
          <w:rFonts w:ascii="Arial" w:hAnsi="Arial" w:cs="Arial"/>
        </w:rPr>
      </w:pPr>
    </w:p>
    <w:p w14:paraId="4C7AF478" w14:textId="77777777" w:rsidR="00253CEB" w:rsidRPr="00FA3C1C" w:rsidRDefault="00253CEB" w:rsidP="00253CEB">
      <w:pPr>
        <w:spacing w:after="0" w:line="360" w:lineRule="auto"/>
        <w:jc w:val="both"/>
        <w:rPr>
          <w:rFonts w:ascii="Arial" w:hAnsi="Arial" w:cs="Arial"/>
        </w:rPr>
      </w:pPr>
    </w:p>
    <w:p w14:paraId="24017158" w14:textId="77777777" w:rsidR="00253CEB" w:rsidRPr="00FA3C1C" w:rsidRDefault="00253CEB" w:rsidP="00253CEB">
      <w:pPr>
        <w:spacing w:after="0" w:line="360" w:lineRule="auto"/>
        <w:jc w:val="both"/>
        <w:rPr>
          <w:rFonts w:ascii="Arial" w:hAnsi="Arial" w:cs="Arial"/>
        </w:rPr>
      </w:pPr>
    </w:p>
    <w:p w14:paraId="6665F6F6" w14:textId="77777777" w:rsidR="00253CEB" w:rsidRPr="00FA3C1C" w:rsidRDefault="00253CEB" w:rsidP="00253CEB">
      <w:pPr>
        <w:spacing w:after="0" w:line="360" w:lineRule="auto"/>
        <w:jc w:val="both"/>
        <w:rPr>
          <w:rFonts w:ascii="Arial" w:hAnsi="Arial" w:cs="Arial"/>
        </w:rPr>
      </w:pPr>
    </w:p>
    <w:p w14:paraId="70C02BD5" w14:textId="77777777" w:rsidR="00253CEB" w:rsidRPr="00FA3C1C" w:rsidRDefault="00253CEB" w:rsidP="00253CEB">
      <w:pPr>
        <w:spacing w:after="0" w:line="360" w:lineRule="auto"/>
        <w:jc w:val="both"/>
        <w:rPr>
          <w:rFonts w:ascii="Arial" w:hAnsi="Arial" w:cs="Arial"/>
        </w:rPr>
      </w:pPr>
    </w:p>
    <w:p w14:paraId="175E7CDF" w14:textId="77777777" w:rsidR="00253CEB" w:rsidRPr="00FA3C1C" w:rsidRDefault="00253CEB" w:rsidP="00253CEB">
      <w:pPr>
        <w:spacing w:after="0" w:line="360" w:lineRule="auto"/>
        <w:jc w:val="both"/>
        <w:rPr>
          <w:rFonts w:ascii="Arial" w:hAnsi="Arial" w:cs="Arial"/>
        </w:rPr>
      </w:pPr>
    </w:p>
    <w:p w14:paraId="1EE93F78" w14:textId="77777777" w:rsidR="00253CEB" w:rsidRPr="00FA3C1C" w:rsidRDefault="00253CEB" w:rsidP="00253CEB">
      <w:pPr>
        <w:spacing w:after="0" w:line="360" w:lineRule="auto"/>
        <w:jc w:val="both"/>
        <w:rPr>
          <w:rFonts w:ascii="Arial" w:hAnsi="Arial" w:cs="Arial"/>
        </w:rPr>
      </w:pPr>
    </w:p>
    <w:p w14:paraId="7534AADE" w14:textId="77777777" w:rsidR="00253CEB" w:rsidRPr="00FA3C1C" w:rsidRDefault="00253CEB" w:rsidP="00253CEB">
      <w:pPr>
        <w:spacing w:after="0" w:line="360" w:lineRule="auto"/>
        <w:jc w:val="both"/>
        <w:rPr>
          <w:rFonts w:ascii="Arial" w:hAnsi="Arial" w:cs="Arial"/>
        </w:rPr>
      </w:pPr>
    </w:p>
    <w:p w14:paraId="008C0369" w14:textId="77777777" w:rsidR="00253CEB" w:rsidRPr="00FA3C1C" w:rsidRDefault="00253CEB" w:rsidP="00253CEB">
      <w:pPr>
        <w:spacing w:after="0" w:line="360" w:lineRule="auto"/>
        <w:jc w:val="both"/>
        <w:rPr>
          <w:rFonts w:ascii="Arial" w:hAnsi="Arial" w:cs="Arial"/>
        </w:rPr>
      </w:pPr>
    </w:p>
    <w:p w14:paraId="166B70E5" w14:textId="77777777" w:rsidR="00253CEB" w:rsidRPr="00FA3C1C" w:rsidRDefault="00253CEB" w:rsidP="00253CEB">
      <w:pPr>
        <w:spacing w:after="0" w:line="360" w:lineRule="auto"/>
        <w:jc w:val="both"/>
        <w:rPr>
          <w:rFonts w:ascii="Arial" w:hAnsi="Arial" w:cs="Arial"/>
        </w:rPr>
      </w:pPr>
    </w:p>
    <w:p w14:paraId="32D6B8F1" w14:textId="77777777" w:rsidR="00253CEB" w:rsidRPr="00FA3C1C" w:rsidRDefault="00253CEB" w:rsidP="00253CEB">
      <w:pPr>
        <w:spacing w:after="0" w:line="360" w:lineRule="auto"/>
        <w:jc w:val="both"/>
        <w:rPr>
          <w:rFonts w:ascii="Arial" w:hAnsi="Arial" w:cs="Arial"/>
        </w:rPr>
      </w:pPr>
    </w:p>
    <w:p w14:paraId="7281B9EC" w14:textId="77777777" w:rsidR="00253CEB" w:rsidRPr="00FA3C1C" w:rsidRDefault="00253CEB" w:rsidP="00253CEB">
      <w:pPr>
        <w:spacing w:after="0" w:line="360" w:lineRule="auto"/>
        <w:jc w:val="both"/>
        <w:rPr>
          <w:rFonts w:ascii="Arial" w:hAnsi="Arial" w:cs="Arial"/>
        </w:rPr>
      </w:pPr>
    </w:p>
    <w:p w14:paraId="75C6760D" w14:textId="77777777" w:rsidR="00253CEB" w:rsidRPr="00FA3C1C" w:rsidRDefault="00253CEB" w:rsidP="00253CEB">
      <w:pPr>
        <w:spacing w:after="0" w:line="360" w:lineRule="auto"/>
        <w:jc w:val="both"/>
        <w:rPr>
          <w:rFonts w:ascii="Arial" w:hAnsi="Arial" w:cs="Arial"/>
        </w:rPr>
      </w:pPr>
    </w:p>
    <w:p w14:paraId="59ABB4C0" w14:textId="77777777" w:rsidR="00253CEB" w:rsidRPr="00FA3C1C" w:rsidRDefault="00253CEB" w:rsidP="00253CEB">
      <w:pPr>
        <w:spacing w:after="0" w:line="360" w:lineRule="auto"/>
        <w:jc w:val="both"/>
        <w:rPr>
          <w:rFonts w:ascii="Arial" w:hAnsi="Arial" w:cs="Arial"/>
        </w:rPr>
      </w:pPr>
    </w:p>
    <w:p w14:paraId="2B421679" w14:textId="77777777" w:rsidR="00253CEB" w:rsidRPr="00FA3C1C" w:rsidRDefault="00253CEB" w:rsidP="00253CEB">
      <w:pPr>
        <w:spacing w:after="0" w:line="360" w:lineRule="auto"/>
        <w:jc w:val="both"/>
        <w:rPr>
          <w:rFonts w:ascii="Arial" w:hAnsi="Arial" w:cs="Arial"/>
        </w:rPr>
      </w:pPr>
    </w:p>
    <w:p w14:paraId="2164E8F0" w14:textId="77777777" w:rsidR="00253CEB" w:rsidRPr="00FA3C1C" w:rsidRDefault="00253CEB" w:rsidP="00253CEB">
      <w:pPr>
        <w:spacing w:after="0" w:line="360" w:lineRule="auto"/>
        <w:jc w:val="both"/>
        <w:rPr>
          <w:rFonts w:ascii="Arial" w:hAnsi="Arial" w:cs="Arial"/>
        </w:rPr>
      </w:pPr>
    </w:p>
    <w:p w14:paraId="374915E1" w14:textId="77777777" w:rsidR="00253CEB" w:rsidRPr="00FA3C1C" w:rsidRDefault="00253CEB" w:rsidP="00253CEB">
      <w:pPr>
        <w:spacing w:after="0" w:line="360" w:lineRule="auto"/>
        <w:jc w:val="both"/>
        <w:rPr>
          <w:rFonts w:ascii="Arial" w:hAnsi="Arial" w:cs="Arial"/>
        </w:rPr>
      </w:pPr>
    </w:p>
    <w:p w14:paraId="09D938A6" w14:textId="77777777" w:rsidR="00253CEB" w:rsidRPr="00FA3C1C" w:rsidRDefault="00253CEB" w:rsidP="00253CEB">
      <w:pPr>
        <w:spacing w:after="0" w:line="360" w:lineRule="auto"/>
        <w:jc w:val="both"/>
        <w:rPr>
          <w:rFonts w:ascii="Arial" w:hAnsi="Arial" w:cs="Arial"/>
        </w:rPr>
      </w:pPr>
    </w:p>
    <w:p w14:paraId="6D5EFEF6" w14:textId="77777777" w:rsidR="00253CEB" w:rsidRPr="00FA3C1C" w:rsidRDefault="00253CEB" w:rsidP="00253CEB">
      <w:pPr>
        <w:spacing w:after="0" w:line="360" w:lineRule="auto"/>
        <w:jc w:val="both"/>
        <w:rPr>
          <w:rFonts w:ascii="Arial" w:hAnsi="Arial" w:cs="Arial"/>
        </w:rPr>
      </w:pPr>
    </w:p>
    <w:p w14:paraId="70680838" w14:textId="77777777" w:rsidR="00253CEB" w:rsidRPr="00FA3C1C" w:rsidRDefault="00253CEB" w:rsidP="00253CEB">
      <w:pPr>
        <w:spacing w:after="0" w:line="360" w:lineRule="auto"/>
        <w:jc w:val="both"/>
        <w:rPr>
          <w:rFonts w:ascii="Arial" w:hAnsi="Arial" w:cs="Arial"/>
        </w:rPr>
      </w:pPr>
    </w:p>
    <w:p w14:paraId="62103910" w14:textId="77777777" w:rsidR="00253CEB" w:rsidRPr="00FA3C1C" w:rsidRDefault="00253CEB" w:rsidP="00253CEB">
      <w:pPr>
        <w:spacing w:after="0" w:line="360" w:lineRule="auto"/>
        <w:jc w:val="both"/>
        <w:rPr>
          <w:rFonts w:ascii="Arial" w:hAnsi="Arial" w:cs="Arial"/>
        </w:rPr>
      </w:pPr>
    </w:p>
    <w:p w14:paraId="236A0A3C" w14:textId="77777777" w:rsidR="00253CEB" w:rsidRPr="00FA3C1C" w:rsidRDefault="00253CEB" w:rsidP="00253CEB">
      <w:pPr>
        <w:spacing w:after="0" w:line="360" w:lineRule="auto"/>
        <w:jc w:val="both"/>
        <w:rPr>
          <w:rFonts w:ascii="Arial" w:hAnsi="Arial" w:cs="Arial"/>
        </w:rPr>
      </w:pPr>
    </w:p>
    <w:p w14:paraId="36175718" w14:textId="77777777" w:rsidR="00253CEB" w:rsidRPr="00FA3C1C" w:rsidRDefault="00253CEB" w:rsidP="00253CEB">
      <w:pPr>
        <w:spacing w:after="0" w:line="360" w:lineRule="auto"/>
        <w:jc w:val="both"/>
        <w:rPr>
          <w:rFonts w:ascii="Arial" w:hAnsi="Arial" w:cs="Arial"/>
        </w:rPr>
      </w:pPr>
    </w:p>
    <w:p w14:paraId="38750F82" w14:textId="77777777" w:rsidR="00253CEB" w:rsidRPr="00FA3C1C" w:rsidRDefault="00253CEB" w:rsidP="00253CEB">
      <w:pPr>
        <w:pStyle w:val="Heading1"/>
        <w:spacing w:after="0" w:line="360" w:lineRule="auto"/>
        <w:jc w:val="both"/>
        <w:rPr>
          <w:rFonts w:ascii="Arial" w:hAnsi="Arial" w:cs="Arial"/>
        </w:rPr>
      </w:pPr>
      <w:bookmarkStart w:id="15" w:name="_Toc223730870"/>
      <w:r w:rsidRPr="00FA3C1C">
        <w:rPr>
          <w:rFonts w:ascii="Arial" w:hAnsi="Arial" w:cs="Arial"/>
        </w:rPr>
        <w:lastRenderedPageBreak/>
        <w:t>Section 4</w:t>
      </w:r>
      <w:bookmarkEnd w:id="15"/>
      <w:r w:rsidRPr="00FA3C1C">
        <w:rPr>
          <w:rFonts w:ascii="Arial" w:hAnsi="Arial" w:cs="Arial"/>
        </w:rPr>
        <w:t xml:space="preserve"> </w:t>
      </w:r>
    </w:p>
    <w:p w14:paraId="7DE0B541" w14:textId="77777777" w:rsidR="00253CEB" w:rsidRPr="00FA3C1C" w:rsidRDefault="00253CEB" w:rsidP="00253CEB">
      <w:pPr>
        <w:pStyle w:val="Heading2"/>
        <w:spacing w:after="0" w:line="360" w:lineRule="auto"/>
        <w:jc w:val="both"/>
        <w:rPr>
          <w:rFonts w:ascii="Arial" w:hAnsi="Arial" w:cs="Arial"/>
        </w:rPr>
      </w:pPr>
      <w:bookmarkStart w:id="16" w:name="_Toc223730871"/>
      <w:r w:rsidRPr="00FA3C1C">
        <w:rPr>
          <w:rFonts w:ascii="Arial" w:hAnsi="Arial" w:cs="Arial"/>
        </w:rPr>
        <w:t>Why is Play Important to Observing and Assessing?</w:t>
      </w:r>
      <w:bookmarkEnd w:id="16"/>
    </w:p>
    <w:p w14:paraId="3096864F" w14:textId="4EF26BEC" w:rsidR="00253CEB" w:rsidRPr="00FA3C1C" w:rsidRDefault="00253CEB" w:rsidP="00253CEB">
      <w:pPr>
        <w:spacing w:after="0" w:line="360" w:lineRule="auto"/>
        <w:jc w:val="both"/>
        <w:rPr>
          <w:rFonts w:ascii="Arial" w:hAnsi="Arial" w:cs="Arial"/>
        </w:rPr>
      </w:pPr>
      <w:r w:rsidRPr="6BC61155">
        <w:rPr>
          <w:rFonts w:ascii="Arial" w:hAnsi="Arial" w:cs="Arial"/>
        </w:rPr>
        <w:t xml:space="preserve">Real Play Coalition (n.d., p. 2) states that play is important as it supports the development of a child holistically. It further shares that it allows practitioners to see how a child is controlling their body, developing their cognitive, social and emotional intelligence as well as activating their imagination. Allingham and Brinning (2023, p. 27) explain observation as an essential tool used to evaluate how a child is learning and assessing, in addition to the recognition of the support that is required for children to continue in their progress of their development. According to North Lanarkshire Council (n.d.) observation during play is crucial as there is no end to the assessment unlike an activity such as a craft where one can see the final product. When observing during play a practitioner can comprehend a child’s interests and their development stage. According to Grenier </w:t>
      </w:r>
      <w:r w:rsidRPr="6BC61155">
        <w:rPr>
          <w:rFonts w:ascii="Arial" w:hAnsi="Arial" w:cs="Arial"/>
          <w:i/>
          <w:iCs/>
        </w:rPr>
        <w:t>et al.</w:t>
      </w:r>
      <w:r w:rsidRPr="6BC61155">
        <w:rPr>
          <w:rFonts w:ascii="Arial" w:hAnsi="Arial" w:cs="Arial"/>
        </w:rPr>
        <w:t xml:space="preserve">, (2017, quoted in Chilvers, 2018, p. 3) observation during play enables a practitioner to recognise when a child is developing new skills or making connections. Theorist Susan Isaac, according to Solly (2018, p. 4) states that when observation </w:t>
      </w:r>
      <w:proofErr w:type="gramStart"/>
      <w:r w:rsidRPr="6BC61155">
        <w:rPr>
          <w:rFonts w:ascii="Arial" w:hAnsi="Arial" w:cs="Arial"/>
        </w:rPr>
        <w:t xml:space="preserve">is </w:t>
      </w:r>
      <w:r w:rsidR="001F36E8" w:rsidRPr="6BC61155">
        <w:rPr>
          <w:rFonts w:ascii="Arial" w:hAnsi="Arial" w:cs="Arial"/>
        </w:rPr>
        <w:t>conducted</w:t>
      </w:r>
      <w:proofErr w:type="gramEnd"/>
      <w:r w:rsidRPr="6BC61155">
        <w:rPr>
          <w:rFonts w:ascii="Arial" w:hAnsi="Arial" w:cs="Arial"/>
        </w:rPr>
        <w:t xml:space="preserve"> whilst a child is playing, it allows the practitioner to observe the child holistically which is important for continuous reassessment instead of creating conclusions from one observation. Furthermore, play is important to observe as this is how a child demonstrates what they are learning along with discovering new skills as well as their emotional, physical, social and cognitive development (Solly, 2018, p. 4). Grey (2022 p. 2) shares that Isaac theory explains that observation is important during play as the practitioner is noticing a child’s interaction with others and would be able to interpret their behaviour to find any inconsistencies. Play assessment considers the connection between the child within the physical and social environment and should be carried out in a natural setting where the child could focus on their natural response and </w:t>
      </w:r>
      <w:proofErr w:type="gramStart"/>
      <w:r w:rsidRPr="6BC61155">
        <w:rPr>
          <w:rFonts w:ascii="Arial" w:hAnsi="Arial" w:cs="Arial"/>
        </w:rPr>
        <w:t>be child-initiated</w:t>
      </w:r>
      <w:proofErr w:type="gramEnd"/>
      <w:r w:rsidRPr="6BC61155">
        <w:rPr>
          <w:rFonts w:ascii="Arial" w:hAnsi="Arial" w:cs="Arial"/>
        </w:rPr>
        <w:t xml:space="preserve">, which is supported by Ray-Kaese, </w:t>
      </w:r>
      <w:r w:rsidRPr="6BC61155">
        <w:rPr>
          <w:rFonts w:ascii="Arial" w:hAnsi="Arial" w:cs="Arial"/>
          <w:i/>
          <w:iCs/>
        </w:rPr>
        <w:t>et al</w:t>
      </w:r>
      <w:r w:rsidRPr="6BC61155">
        <w:rPr>
          <w:rFonts w:ascii="Arial" w:hAnsi="Arial" w:cs="Arial"/>
        </w:rPr>
        <w:t>., (2018, p. 20).</w:t>
      </w:r>
    </w:p>
    <w:p w14:paraId="19AB5CBE" w14:textId="77777777" w:rsidR="00253CEB" w:rsidRPr="00FA3C1C" w:rsidRDefault="00253CEB" w:rsidP="00253CEB">
      <w:pPr>
        <w:spacing w:after="0" w:line="360" w:lineRule="auto"/>
        <w:jc w:val="both"/>
        <w:rPr>
          <w:rFonts w:ascii="Arial" w:hAnsi="Arial" w:cs="Arial"/>
        </w:rPr>
      </w:pPr>
    </w:p>
    <w:p w14:paraId="5E11A8E8" w14:textId="64C264E9" w:rsidR="00253CEB" w:rsidRPr="00FA3C1C" w:rsidRDefault="00253CEB" w:rsidP="00253CEB">
      <w:pPr>
        <w:spacing w:after="0" w:line="360" w:lineRule="auto"/>
        <w:jc w:val="both"/>
        <w:rPr>
          <w:rFonts w:ascii="Arial" w:hAnsi="Arial" w:cs="Arial"/>
        </w:rPr>
      </w:pPr>
      <w:r w:rsidRPr="00FA3C1C">
        <w:rPr>
          <w:rFonts w:ascii="Arial" w:hAnsi="Arial" w:cs="Arial"/>
        </w:rPr>
        <w:t>Bristol Childminding Network (2017, p. 1) suggests that once observation has been done the next stage would be assessment followed by planning. Assessment is identifying a child’s progress through understanding their needs and to plan accordingly to support them (Foundation Years, 2024, p. 1)</w:t>
      </w:r>
      <w:r w:rsidR="001F36E8" w:rsidRPr="00FA3C1C">
        <w:rPr>
          <w:rFonts w:ascii="Arial" w:hAnsi="Arial" w:cs="Arial"/>
        </w:rPr>
        <w:t xml:space="preserve">. </w:t>
      </w:r>
      <w:r w:rsidRPr="00FA3C1C">
        <w:rPr>
          <w:rFonts w:ascii="Arial" w:hAnsi="Arial" w:cs="Arial"/>
        </w:rPr>
        <w:t xml:space="preserve">The Department of </w:t>
      </w:r>
      <w:r w:rsidRPr="00FA3C1C">
        <w:rPr>
          <w:rFonts w:ascii="Arial" w:hAnsi="Arial" w:cs="Arial"/>
        </w:rPr>
        <w:lastRenderedPageBreak/>
        <w:t>Education (2023, p. 10) states that it is through assessments that a practitioner can detect a child’s abilities and what they understand. It continues to share when assessment is accurate it can direct a practitioner whether a child requires special education and extra support. It is important to note that assessments are there to support practitioners to establish conscious decisions regarding what a child is required to learn and to build on their knowledge (Department of Education, 2023, p. 4). National Day Nurseries Associations</w:t>
      </w:r>
      <w:r w:rsidR="00592600">
        <w:rPr>
          <w:rFonts w:ascii="Arial" w:hAnsi="Arial" w:cs="Arial"/>
        </w:rPr>
        <w:t xml:space="preserve"> </w:t>
      </w:r>
      <w:r w:rsidRPr="00FA3C1C">
        <w:rPr>
          <w:rFonts w:ascii="Arial" w:hAnsi="Arial" w:cs="Arial"/>
        </w:rPr>
        <w:t>(2021, p. 2) shares that planning follows assessment as this is where a practitioner considers the type of planning whether short, medium or long term. It further explains short term is where planning is adaptable to a child’s interests and needs, medium covers roughly two to six weeks and long-term planning follows the guidance of the Early Years’ Framework, Curriculum for Excellence or Foundation Phase.</w:t>
      </w:r>
    </w:p>
    <w:p w14:paraId="6689BBD9" w14:textId="77777777" w:rsidR="00253CEB" w:rsidRPr="00FA3C1C" w:rsidRDefault="00253CEB" w:rsidP="00253CEB">
      <w:pPr>
        <w:spacing w:after="0" w:line="360" w:lineRule="auto"/>
        <w:jc w:val="both"/>
        <w:rPr>
          <w:rFonts w:ascii="Arial" w:hAnsi="Arial" w:cs="Arial"/>
        </w:rPr>
      </w:pPr>
    </w:p>
    <w:p w14:paraId="4CF85F6E" w14:textId="77777777" w:rsidR="00253CEB" w:rsidRPr="00FA3C1C" w:rsidRDefault="00253CEB" w:rsidP="00253CEB">
      <w:pPr>
        <w:pStyle w:val="Heading2"/>
        <w:spacing w:after="0" w:line="360" w:lineRule="auto"/>
        <w:jc w:val="both"/>
        <w:rPr>
          <w:rFonts w:ascii="Arial" w:hAnsi="Arial" w:cs="Arial"/>
        </w:rPr>
      </w:pPr>
      <w:bookmarkStart w:id="17" w:name="_Toc223730872"/>
      <w:r w:rsidRPr="00FA3C1C">
        <w:rPr>
          <w:rFonts w:ascii="Arial" w:hAnsi="Arial" w:cs="Arial"/>
        </w:rPr>
        <w:t>How can a Practitioner Support This Is?</w:t>
      </w:r>
      <w:bookmarkEnd w:id="17"/>
    </w:p>
    <w:p w14:paraId="6F71D281" w14:textId="503C90C0" w:rsidR="00253CEB" w:rsidRPr="00FA3C1C" w:rsidRDefault="00253CEB" w:rsidP="00253CEB">
      <w:pPr>
        <w:spacing w:after="0" w:line="360" w:lineRule="auto"/>
        <w:jc w:val="both"/>
        <w:rPr>
          <w:rFonts w:ascii="Arial" w:hAnsi="Arial" w:cs="Arial"/>
        </w:rPr>
      </w:pPr>
      <w:r w:rsidRPr="00FA3C1C">
        <w:rPr>
          <w:rFonts w:ascii="Arial" w:hAnsi="Arial" w:cs="Arial"/>
        </w:rPr>
        <w:t xml:space="preserve">Lanarkshire Council (n.d.) shares a practitioner is required to have extensive understanding of the curriculum and child development when observing to ensure adulteration does not interrupt play. Practitioners can support a child during observation by listening attentively and overseeing the child whilst regarding their ideas, </w:t>
      </w:r>
      <w:proofErr w:type="gramStart"/>
      <w:r w:rsidRPr="00FA3C1C">
        <w:rPr>
          <w:rFonts w:ascii="Arial" w:hAnsi="Arial" w:cs="Arial"/>
        </w:rPr>
        <w:t>thoughts</w:t>
      </w:r>
      <w:proofErr w:type="gramEnd"/>
      <w:r w:rsidRPr="00FA3C1C">
        <w:rPr>
          <w:rFonts w:ascii="Arial" w:hAnsi="Arial" w:cs="Arial"/>
        </w:rPr>
        <w:t xml:space="preserve"> and interests as they engage with others (Chilvers, 2018, p. 3)</w:t>
      </w:r>
      <w:r w:rsidR="001F36E8" w:rsidRPr="00FA3C1C">
        <w:rPr>
          <w:rFonts w:ascii="Arial" w:hAnsi="Arial" w:cs="Arial"/>
        </w:rPr>
        <w:t xml:space="preserve">. </w:t>
      </w:r>
      <w:r w:rsidRPr="00FA3C1C">
        <w:rPr>
          <w:rFonts w:ascii="Arial" w:hAnsi="Arial" w:cs="Arial"/>
        </w:rPr>
        <w:t xml:space="preserve">In addition, by creating engaging environments that are accessible to the child improves the observation as the child feels less pressure and can engage actively as they are able to relax as there is no pressure to perform (Whitebread, </w:t>
      </w:r>
      <w:r w:rsidRPr="00FA3C1C">
        <w:rPr>
          <w:rFonts w:ascii="Arial" w:hAnsi="Arial" w:cs="Arial"/>
          <w:i/>
          <w:iCs/>
        </w:rPr>
        <w:t>et al</w:t>
      </w:r>
      <w:r w:rsidRPr="00FA3C1C">
        <w:rPr>
          <w:rFonts w:ascii="Arial" w:hAnsi="Arial" w:cs="Arial"/>
        </w:rPr>
        <w:t xml:space="preserve">., 2017, p. 28). Curtis (2026, p. 6) suggests that adults can support by watching, listening and being present whilst observing by allowing the child to take an initiative to invite one to join in by following their lead and respecting their decisions. </w:t>
      </w:r>
    </w:p>
    <w:p w14:paraId="7CA58D01" w14:textId="77777777" w:rsidR="00253CEB" w:rsidRPr="00FA3C1C" w:rsidRDefault="00253CEB" w:rsidP="00253CEB">
      <w:pPr>
        <w:spacing w:after="0" w:line="360" w:lineRule="auto"/>
        <w:jc w:val="both"/>
        <w:rPr>
          <w:rFonts w:ascii="Arial" w:hAnsi="Arial" w:cs="Arial"/>
        </w:rPr>
      </w:pPr>
    </w:p>
    <w:p w14:paraId="761F6029" w14:textId="77777777" w:rsidR="00253CEB" w:rsidRPr="00FA3C1C" w:rsidRDefault="00253CEB" w:rsidP="00253CEB">
      <w:pPr>
        <w:spacing w:after="0" w:line="360" w:lineRule="auto"/>
        <w:jc w:val="both"/>
        <w:rPr>
          <w:rFonts w:ascii="Arial" w:hAnsi="Arial" w:cs="Arial"/>
        </w:rPr>
      </w:pPr>
      <w:r w:rsidRPr="00FA3C1C">
        <w:rPr>
          <w:rFonts w:ascii="Arial" w:hAnsi="Arial" w:cs="Arial"/>
        </w:rPr>
        <w:t xml:space="preserve">In conclusion observation during play is an accurate reflection as it looks at the child holistically whilst they are engaged according to Ray-Kaese, </w:t>
      </w:r>
      <w:r w:rsidRPr="00FA3C1C">
        <w:rPr>
          <w:rFonts w:ascii="Arial" w:hAnsi="Arial" w:cs="Arial"/>
          <w:i/>
          <w:iCs/>
        </w:rPr>
        <w:t>et al</w:t>
      </w:r>
      <w:r w:rsidRPr="00FA3C1C">
        <w:rPr>
          <w:rFonts w:ascii="Arial" w:hAnsi="Arial" w:cs="Arial"/>
        </w:rPr>
        <w:t xml:space="preserve">. (2018, p. 22). Furthermore, observation should be a continuous assessment throughout play in different environments to assess the child’s development (Ray-Kaese, </w:t>
      </w:r>
      <w:r w:rsidRPr="00FA3C1C">
        <w:rPr>
          <w:rFonts w:ascii="Arial" w:hAnsi="Arial" w:cs="Arial"/>
          <w:i/>
          <w:iCs/>
        </w:rPr>
        <w:t>et al</w:t>
      </w:r>
      <w:r w:rsidRPr="00FA3C1C">
        <w:rPr>
          <w:rFonts w:ascii="Arial" w:hAnsi="Arial" w:cs="Arial"/>
        </w:rPr>
        <w:t>., 2018, p. 23).</w:t>
      </w:r>
    </w:p>
    <w:p w14:paraId="2CB90E64" w14:textId="77777777" w:rsidR="00253CEB" w:rsidRPr="00FA3C1C" w:rsidRDefault="00253CEB" w:rsidP="00253CEB">
      <w:pPr>
        <w:spacing w:after="0" w:line="360" w:lineRule="auto"/>
        <w:jc w:val="both"/>
        <w:rPr>
          <w:rFonts w:ascii="Arial" w:hAnsi="Arial" w:cs="Arial"/>
        </w:rPr>
      </w:pPr>
    </w:p>
    <w:p w14:paraId="5269D1CB" w14:textId="77777777" w:rsidR="00253CEB" w:rsidRPr="00FA3C1C" w:rsidRDefault="00253CEB" w:rsidP="00253CEB">
      <w:pPr>
        <w:spacing w:after="0" w:line="360" w:lineRule="auto"/>
        <w:jc w:val="both"/>
        <w:rPr>
          <w:rFonts w:ascii="Arial" w:hAnsi="Arial" w:cs="Arial"/>
        </w:rPr>
      </w:pPr>
    </w:p>
    <w:p w14:paraId="0107C601" w14:textId="418B7AE7" w:rsidR="00D1045C" w:rsidRPr="00D1045C" w:rsidRDefault="00253CEB" w:rsidP="00D1045C">
      <w:pPr>
        <w:pStyle w:val="Heading1"/>
        <w:jc w:val="both"/>
      </w:pPr>
      <w:bookmarkStart w:id="18" w:name="_Toc223730873"/>
      <w:r w:rsidRPr="00FA3C1C">
        <w:lastRenderedPageBreak/>
        <w:t>References</w:t>
      </w:r>
      <w:bookmarkEnd w:id="18"/>
      <w:r w:rsidRPr="00FA3C1C">
        <w:t xml:space="preserve"> </w:t>
      </w:r>
    </w:p>
    <w:p w14:paraId="2243C1EC" w14:textId="77777777" w:rsidR="00D1045C" w:rsidRDefault="00D1045C" w:rsidP="00D1045C">
      <w:pPr>
        <w:spacing w:after="0" w:line="360" w:lineRule="auto"/>
        <w:jc w:val="both"/>
        <w:rPr>
          <w:rFonts w:ascii="Arial" w:hAnsi="Arial" w:cs="Arial"/>
        </w:rPr>
      </w:pPr>
      <w:r w:rsidRPr="00D1045C">
        <w:rPr>
          <w:rFonts w:ascii="Arial" w:hAnsi="Arial" w:cs="Arial"/>
          <w:lang w:val="en-US"/>
        </w:rPr>
        <w:t xml:space="preserve">Ahmed, S., Khan, D. S., and Mehmood, A. S. (2023) ‘Let Them Play: A Systematic Review Investigating the Benefits of Free Play in Emotional Development of Children’, </w:t>
      </w:r>
      <w:r w:rsidRPr="00D1045C">
        <w:rPr>
          <w:rFonts w:ascii="Arial" w:hAnsi="Arial" w:cs="Arial"/>
          <w:i/>
          <w:iCs/>
          <w:lang w:val="en-US"/>
        </w:rPr>
        <w:t>Academy of Education and Social Sciences Review</w:t>
      </w:r>
      <w:r w:rsidRPr="00D1045C">
        <w:rPr>
          <w:rFonts w:ascii="Arial" w:hAnsi="Arial" w:cs="Arial"/>
          <w:lang w:val="en-US"/>
        </w:rPr>
        <w:t xml:space="preserve">, 3(4), pp. 509–520. Available at: </w:t>
      </w:r>
      <w:hyperlink r:id="rId9" w:history="1">
        <w:r w:rsidRPr="00D1045C">
          <w:rPr>
            <w:rStyle w:val="Hyperlink"/>
            <w:rFonts w:ascii="Arial" w:hAnsi="Arial" w:cs="Arial"/>
            <w:lang w:val="en-US"/>
          </w:rPr>
          <w:t>https://doi.org/10.48112/aessr.v3i4.660</w:t>
        </w:r>
      </w:hyperlink>
      <w:r w:rsidRPr="00D1045C">
        <w:rPr>
          <w:rFonts w:ascii="Arial" w:hAnsi="Arial" w:cs="Arial"/>
          <w:lang w:val="en-US"/>
        </w:rPr>
        <w:t xml:space="preserve"> </w:t>
      </w:r>
      <w:r w:rsidRPr="00D1045C">
        <w:rPr>
          <w:rFonts w:ascii="Arial" w:hAnsi="Arial" w:cs="Arial"/>
        </w:rPr>
        <w:t>(Accessed: 24 February 2026).</w:t>
      </w:r>
    </w:p>
    <w:p w14:paraId="3DDBFE14" w14:textId="77777777" w:rsidR="00D1045C" w:rsidRPr="00D1045C" w:rsidRDefault="00D1045C" w:rsidP="00D1045C">
      <w:pPr>
        <w:spacing w:after="0" w:line="360" w:lineRule="auto"/>
        <w:jc w:val="both"/>
        <w:rPr>
          <w:rFonts w:ascii="Arial" w:hAnsi="Arial" w:cs="Arial"/>
        </w:rPr>
      </w:pPr>
    </w:p>
    <w:p w14:paraId="1C733EFF" w14:textId="77777777" w:rsidR="00D1045C" w:rsidRDefault="00D1045C" w:rsidP="00D1045C">
      <w:pPr>
        <w:spacing w:after="0" w:line="360" w:lineRule="auto"/>
        <w:jc w:val="both"/>
        <w:rPr>
          <w:rFonts w:ascii="Arial" w:eastAsia="Arial" w:hAnsi="Arial" w:cs="Arial"/>
        </w:rPr>
      </w:pPr>
      <w:r w:rsidRPr="00D1045C">
        <w:rPr>
          <w:rFonts w:ascii="Arial" w:eastAsia="Arial" w:hAnsi="Arial" w:cs="Arial"/>
          <w:color w:val="000000" w:themeColor="text1"/>
        </w:rPr>
        <w:t>Benedicta, M (2024) ‘</w:t>
      </w:r>
      <w:r w:rsidRPr="00D1045C">
        <w:rPr>
          <w:rFonts w:ascii="Arial" w:eastAsia="Arial" w:hAnsi="Arial" w:cs="Arial"/>
        </w:rPr>
        <w:t xml:space="preserve">Imaginative Play: Fostering Creativity and Problem-solving Skills in Early Childhood Education in Nigeria’, </w:t>
      </w:r>
      <w:r w:rsidRPr="00D1045C">
        <w:rPr>
          <w:rFonts w:ascii="Arial" w:eastAsia="Arial" w:hAnsi="Arial" w:cs="Arial"/>
          <w:i/>
          <w:iCs/>
        </w:rPr>
        <w:t xml:space="preserve">Unizik Journal of Educational Research and Policy Studies, </w:t>
      </w:r>
      <w:r w:rsidRPr="00D1045C">
        <w:rPr>
          <w:rFonts w:ascii="Arial" w:eastAsia="Arial" w:hAnsi="Arial" w:cs="Arial"/>
        </w:rPr>
        <w:t xml:space="preserve">18 (2), pp. 278-291. Available at: </w:t>
      </w:r>
      <w:hyperlink r:id="rId10">
        <w:r w:rsidRPr="00D1045C">
          <w:rPr>
            <w:rStyle w:val="Hyperlink"/>
            <w:rFonts w:ascii="Arial" w:eastAsia="Arial" w:hAnsi="Arial" w:cs="Arial"/>
          </w:rPr>
          <w:t>https://unijerps.org/index.php/unijerps/article/view/774/671</w:t>
        </w:r>
      </w:hyperlink>
      <w:r w:rsidRPr="00D1045C">
        <w:rPr>
          <w:rFonts w:ascii="Arial" w:eastAsia="Arial" w:hAnsi="Arial" w:cs="Arial"/>
        </w:rPr>
        <w:t xml:space="preserve"> (Accessed: 19 February 2026). </w:t>
      </w:r>
    </w:p>
    <w:p w14:paraId="46943423" w14:textId="77777777" w:rsidR="00D1045C" w:rsidRPr="00D1045C" w:rsidRDefault="00D1045C" w:rsidP="00D1045C">
      <w:pPr>
        <w:spacing w:after="0" w:line="360" w:lineRule="auto"/>
        <w:jc w:val="both"/>
        <w:rPr>
          <w:rFonts w:ascii="Arial" w:eastAsia="Arial" w:hAnsi="Arial" w:cs="Arial"/>
        </w:rPr>
      </w:pPr>
    </w:p>
    <w:p w14:paraId="0C448DD3" w14:textId="77777777" w:rsidR="00D1045C" w:rsidRDefault="00D1045C" w:rsidP="00D1045C">
      <w:pPr>
        <w:spacing w:after="0" w:line="360" w:lineRule="auto"/>
        <w:jc w:val="both"/>
        <w:rPr>
          <w:rFonts w:ascii="Arial" w:hAnsi="Arial" w:cs="Arial"/>
        </w:rPr>
      </w:pPr>
      <w:r w:rsidRPr="00D1045C">
        <w:rPr>
          <w:rFonts w:ascii="Arial" w:eastAsia="Arial" w:hAnsi="Arial" w:cs="Arial"/>
        </w:rPr>
        <w:t xml:space="preserve">Bentoa, G. and Dias, G. (2017) ‘The Importance of Outdoor Play for Young Children’s Healthy Development’, </w:t>
      </w:r>
      <w:r w:rsidRPr="00D1045C">
        <w:rPr>
          <w:rFonts w:ascii="Arial" w:eastAsia="Arial" w:hAnsi="Arial" w:cs="Arial"/>
          <w:i/>
          <w:iCs/>
        </w:rPr>
        <w:t xml:space="preserve">Porto Biomedical Journal, </w:t>
      </w:r>
      <w:r w:rsidRPr="00D1045C">
        <w:rPr>
          <w:rFonts w:ascii="Arial" w:eastAsia="Arial" w:hAnsi="Arial" w:cs="Arial"/>
        </w:rPr>
        <w:t xml:space="preserve">2(5), pp. 157-160. Available at: </w:t>
      </w:r>
      <w:hyperlink r:id="rId11" w:history="1">
        <w:r w:rsidRPr="00D1045C">
          <w:rPr>
            <w:rStyle w:val="Hyperlink"/>
            <w:rFonts w:ascii="Arial" w:hAnsi="Arial" w:cs="Arial"/>
          </w:rPr>
          <w:t>https://pmc.ncbi.nlm.nih.gov/articles/PMC6806863/pdf/pj9-2-157.pdf</w:t>
        </w:r>
      </w:hyperlink>
      <w:r w:rsidRPr="00D1045C">
        <w:rPr>
          <w:rFonts w:ascii="Arial" w:hAnsi="Arial" w:cs="Arial"/>
        </w:rPr>
        <w:t xml:space="preserve"> (Accessed: 23 February 2026).</w:t>
      </w:r>
    </w:p>
    <w:p w14:paraId="42D7504F" w14:textId="77777777" w:rsidR="00D1045C" w:rsidRPr="00D1045C" w:rsidRDefault="00D1045C" w:rsidP="00D1045C">
      <w:pPr>
        <w:spacing w:after="0" w:line="360" w:lineRule="auto"/>
        <w:jc w:val="both"/>
        <w:rPr>
          <w:rFonts w:ascii="Arial" w:hAnsi="Arial" w:cs="Arial"/>
        </w:rPr>
      </w:pPr>
    </w:p>
    <w:p w14:paraId="3D0196EE" w14:textId="77777777" w:rsidR="00D1045C" w:rsidRDefault="00D1045C" w:rsidP="00D1045C">
      <w:pPr>
        <w:spacing w:after="0" w:line="360" w:lineRule="auto"/>
        <w:jc w:val="both"/>
        <w:rPr>
          <w:rFonts w:ascii="Arial" w:hAnsi="Arial" w:cs="Arial"/>
        </w:rPr>
      </w:pPr>
      <w:r w:rsidRPr="00D1045C">
        <w:rPr>
          <w:rFonts w:ascii="Arial" w:hAnsi="Arial" w:cs="Arial"/>
        </w:rPr>
        <w:t xml:space="preserve">Bottril, G. (2018) </w:t>
      </w:r>
      <w:r w:rsidRPr="00D1045C">
        <w:rPr>
          <w:rFonts w:ascii="Arial" w:hAnsi="Arial" w:cs="Arial"/>
          <w:i/>
          <w:iCs/>
        </w:rPr>
        <w:t xml:space="preserve">Can I Go &amp; Play Now? </w:t>
      </w:r>
      <w:r w:rsidRPr="00D1045C">
        <w:rPr>
          <w:rFonts w:ascii="Arial" w:hAnsi="Arial" w:cs="Arial"/>
        </w:rPr>
        <w:t xml:space="preserve">Sage. </w:t>
      </w:r>
    </w:p>
    <w:p w14:paraId="3BF5DB39" w14:textId="77777777" w:rsidR="00D1045C" w:rsidRPr="00D1045C" w:rsidRDefault="00D1045C" w:rsidP="00D1045C">
      <w:pPr>
        <w:spacing w:after="0" w:line="360" w:lineRule="auto"/>
        <w:jc w:val="both"/>
        <w:rPr>
          <w:rFonts w:ascii="Arial" w:hAnsi="Arial" w:cs="Arial"/>
        </w:rPr>
      </w:pPr>
    </w:p>
    <w:p w14:paraId="0107FE4C" w14:textId="77777777" w:rsidR="00D1045C" w:rsidRDefault="00D1045C" w:rsidP="00D1045C">
      <w:pPr>
        <w:spacing w:after="0" w:line="360" w:lineRule="auto"/>
        <w:jc w:val="both"/>
        <w:rPr>
          <w:rFonts w:ascii="Arial" w:hAnsi="Arial" w:cs="Arial"/>
        </w:rPr>
      </w:pPr>
      <w:r w:rsidRPr="00D1045C">
        <w:rPr>
          <w:rFonts w:ascii="Arial" w:hAnsi="Arial" w:cs="Arial"/>
        </w:rPr>
        <w:t xml:space="preserve">Children’s Commissioner for Wales (2018) </w:t>
      </w:r>
      <w:r w:rsidRPr="00D1045C">
        <w:rPr>
          <w:rFonts w:ascii="Arial" w:hAnsi="Arial" w:cs="Arial"/>
          <w:i/>
          <w:iCs/>
        </w:rPr>
        <w:t>Spotlight Report Article 31: the right for all children to have rest and leisure, to engage in play and recreational activities and to participate in cultural life and the arts.</w:t>
      </w:r>
      <w:r w:rsidRPr="00D1045C">
        <w:rPr>
          <w:rFonts w:ascii="Arial" w:hAnsi="Arial" w:cs="Arial"/>
        </w:rPr>
        <w:t xml:space="preserve"> Swansea: Children’s Commissioner for Wales. Available at: </w:t>
      </w:r>
      <w:hyperlink r:id="rId12">
        <w:r w:rsidRPr="00D1045C">
          <w:rPr>
            <w:rStyle w:val="Hyperlink"/>
            <w:rFonts w:ascii="Arial" w:hAnsi="Arial" w:cs="Arial"/>
          </w:rPr>
          <w:t>https://www.childcomwales.org.uk/wp-content/uploads/2018/04/Play-FINAL.pdf</w:t>
        </w:r>
      </w:hyperlink>
      <w:r w:rsidRPr="00D1045C">
        <w:rPr>
          <w:rFonts w:ascii="Arial" w:hAnsi="Arial" w:cs="Arial"/>
        </w:rPr>
        <w:t xml:space="preserve"> (Accessed: 5 February 2026). </w:t>
      </w:r>
    </w:p>
    <w:p w14:paraId="19186350" w14:textId="77777777" w:rsidR="00D1045C" w:rsidRPr="00D1045C" w:rsidRDefault="00D1045C" w:rsidP="00D1045C">
      <w:pPr>
        <w:spacing w:after="0" w:line="360" w:lineRule="auto"/>
        <w:jc w:val="both"/>
        <w:rPr>
          <w:rFonts w:ascii="Arial" w:hAnsi="Arial" w:cs="Arial"/>
        </w:rPr>
      </w:pPr>
    </w:p>
    <w:p w14:paraId="2AB34C87" w14:textId="77777777" w:rsidR="00D1045C" w:rsidRDefault="00D1045C" w:rsidP="00D1045C">
      <w:pPr>
        <w:spacing w:after="0" w:line="360" w:lineRule="auto"/>
        <w:jc w:val="both"/>
        <w:rPr>
          <w:rFonts w:ascii="Arial" w:hAnsi="Arial" w:cs="Arial"/>
        </w:rPr>
      </w:pPr>
      <w:r w:rsidRPr="00D1045C">
        <w:rPr>
          <w:rFonts w:ascii="Arial" w:hAnsi="Arial" w:cs="Arial"/>
        </w:rPr>
        <w:t xml:space="preserve">Chilvers, D. (2018) ‘Observing Children’s Development’, </w:t>
      </w:r>
      <w:r w:rsidRPr="00D1045C">
        <w:rPr>
          <w:rFonts w:ascii="Arial" w:hAnsi="Arial" w:cs="Arial"/>
          <w:i/>
          <w:iCs/>
        </w:rPr>
        <w:t>Early Education Journal</w:t>
      </w:r>
      <w:r w:rsidRPr="00D1045C">
        <w:rPr>
          <w:rFonts w:ascii="Arial" w:hAnsi="Arial" w:cs="Arial"/>
        </w:rPr>
        <w:t xml:space="preserve">, 84, p. 3. Available at: </w:t>
      </w:r>
      <w:hyperlink r:id="rId13" w:history="1">
        <w:r w:rsidRPr="00D1045C">
          <w:rPr>
            <w:rStyle w:val="Hyperlink"/>
            <w:rFonts w:ascii="Arial" w:hAnsi="Arial" w:cs="Arial"/>
          </w:rPr>
          <w:t>https://birthto5matters.org.uk/wp-content/uploads/2021/03/EE_Journal_-Spring-2018-ONLINE-2.pdf</w:t>
        </w:r>
      </w:hyperlink>
      <w:r w:rsidRPr="00D1045C">
        <w:rPr>
          <w:rFonts w:ascii="Arial" w:hAnsi="Arial" w:cs="Arial"/>
        </w:rPr>
        <w:t xml:space="preserve"> (27 February 2026).</w:t>
      </w:r>
    </w:p>
    <w:p w14:paraId="30002499" w14:textId="77777777" w:rsidR="00D1045C" w:rsidRPr="00D1045C" w:rsidRDefault="00D1045C" w:rsidP="00D1045C">
      <w:pPr>
        <w:spacing w:after="0" w:line="360" w:lineRule="auto"/>
        <w:jc w:val="both"/>
        <w:rPr>
          <w:rFonts w:ascii="Arial" w:hAnsi="Arial" w:cs="Arial"/>
        </w:rPr>
      </w:pPr>
    </w:p>
    <w:p w14:paraId="6C5F5B07" w14:textId="39D26C02" w:rsidR="00D1045C" w:rsidRDefault="00D1045C" w:rsidP="00D1045C">
      <w:pPr>
        <w:spacing w:after="0" w:line="360" w:lineRule="auto"/>
        <w:jc w:val="both"/>
        <w:rPr>
          <w:rFonts w:ascii="Arial" w:hAnsi="Arial" w:cs="Arial"/>
        </w:rPr>
      </w:pPr>
      <w:r w:rsidRPr="00D1045C">
        <w:rPr>
          <w:rFonts w:ascii="Arial" w:hAnsi="Arial" w:cs="Arial"/>
        </w:rPr>
        <w:t xml:space="preserve">Coram Pacy (2025) </w:t>
      </w:r>
      <w:r w:rsidRPr="00D1045C">
        <w:rPr>
          <w:rFonts w:ascii="Arial" w:hAnsi="Arial" w:cs="Arial"/>
          <w:i/>
          <w:iCs/>
        </w:rPr>
        <w:t>Observing Children in The Early Years</w:t>
      </w:r>
      <w:r w:rsidRPr="00D1045C">
        <w:rPr>
          <w:rFonts w:ascii="Arial" w:hAnsi="Arial" w:cs="Arial"/>
        </w:rPr>
        <w:t xml:space="preserve">. Available at: </w:t>
      </w:r>
      <w:hyperlink r:id="rId14" w:history="1">
        <w:r w:rsidRPr="00D1045C">
          <w:rPr>
            <w:rStyle w:val="Hyperlink"/>
            <w:rFonts w:ascii="Arial" w:hAnsi="Arial" w:cs="Arial"/>
          </w:rPr>
          <w:t>https://www.corampacey.org.uk/wp-content/uploads/2025/03/Observing-Blog-Final.pdf</w:t>
        </w:r>
      </w:hyperlink>
      <w:r w:rsidRPr="00D1045C">
        <w:rPr>
          <w:rFonts w:ascii="Arial" w:hAnsi="Arial" w:cs="Arial"/>
        </w:rPr>
        <w:t xml:space="preserve"> (Accessed: 27 February 2026).</w:t>
      </w:r>
    </w:p>
    <w:p w14:paraId="42FCF3A4" w14:textId="77777777" w:rsidR="00D1045C" w:rsidRPr="00D1045C" w:rsidRDefault="00D1045C" w:rsidP="00D1045C">
      <w:pPr>
        <w:spacing w:after="0" w:line="360" w:lineRule="auto"/>
        <w:jc w:val="both"/>
        <w:rPr>
          <w:rFonts w:ascii="Arial" w:hAnsi="Arial" w:cs="Arial"/>
        </w:rPr>
      </w:pPr>
    </w:p>
    <w:p w14:paraId="770282CF" w14:textId="77777777" w:rsidR="00D1045C" w:rsidRDefault="00D1045C" w:rsidP="00D1045C">
      <w:pPr>
        <w:spacing w:after="0" w:line="360" w:lineRule="auto"/>
        <w:jc w:val="both"/>
        <w:rPr>
          <w:rFonts w:ascii="Arial" w:hAnsi="Arial" w:cs="Arial"/>
        </w:rPr>
      </w:pPr>
      <w:r w:rsidRPr="00D1045C">
        <w:rPr>
          <w:rFonts w:ascii="Arial" w:hAnsi="Arial" w:cs="Arial"/>
        </w:rPr>
        <w:t xml:space="preserve">Curtis, V. (2026) ‘Understanding Observation in Early Years: Notice, Analysis and Respond’ [Lecture notes], ECEY4003/ Chwarae Plant: Theori ac Arfer/Children's Play: Theory and Practice. University of Wales Trinity Saint David. 13 February. Available at: </w:t>
      </w:r>
      <w:hyperlink r:id="rId15" w:history="1">
        <w:r w:rsidRPr="00D1045C">
          <w:rPr>
            <w:rFonts w:ascii="Arial" w:hAnsi="Arial" w:cs="Arial"/>
            <w:color w:val="156082" w:themeColor="accent1"/>
            <w:u w:val="single"/>
          </w:rPr>
          <w:t>https://teams.microsoft.com/v2/</w:t>
        </w:r>
      </w:hyperlink>
      <w:r w:rsidRPr="00D1045C">
        <w:rPr>
          <w:rFonts w:ascii="Arial" w:hAnsi="Arial" w:cs="Arial"/>
        </w:rPr>
        <w:t xml:space="preserve"> (Accessed: 5 March 2026).</w:t>
      </w:r>
    </w:p>
    <w:p w14:paraId="34E7F8B7" w14:textId="77777777" w:rsidR="00D1045C" w:rsidRPr="00D1045C" w:rsidRDefault="00D1045C" w:rsidP="00D1045C">
      <w:pPr>
        <w:spacing w:after="0" w:line="360" w:lineRule="auto"/>
        <w:jc w:val="both"/>
        <w:rPr>
          <w:rFonts w:ascii="Arial" w:hAnsi="Arial" w:cs="Arial"/>
        </w:rPr>
      </w:pPr>
    </w:p>
    <w:p w14:paraId="36613C55" w14:textId="77777777" w:rsidR="00D1045C" w:rsidRDefault="00D1045C" w:rsidP="00D1045C">
      <w:pPr>
        <w:spacing w:after="0" w:line="360" w:lineRule="auto"/>
        <w:jc w:val="both"/>
        <w:rPr>
          <w:rFonts w:ascii="Arial" w:hAnsi="Arial" w:cs="Arial"/>
        </w:rPr>
      </w:pPr>
      <w:r w:rsidRPr="00D1045C">
        <w:rPr>
          <w:rFonts w:ascii="Arial" w:hAnsi="Arial" w:cs="Arial"/>
        </w:rPr>
        <w:t xml:space="preserve">Department of Education (2023) </w:t>
      </w:r>
      <w:r w:rsidRPr="00D1045C">
        <w:rPr>
          <w:rFonts w:ascii="Arial" w:hAnsi="Arial" w:cs="Arial"/>
          <w:i/>
          <w:iCs/>
        </w:rPr>
        <w:t>Development Matters</w:t>
      </w:r>
      <w:r w:rsidRPr="00D1045C">
        <w:rPr>
          <w:rFonts w:ascii="Arial" w:hAnsi="Arial" w:cs="Arial"/>
        </w:rPr>
        <w:t xml:space="preserve">. London: Department of Education. Available at: </w:t>
      </w:r>
      <w:hyperlink r:id="rId16" w:history="1">
        <w:r w:rsidRPr="00D1045C">
          <w:rPr>
            <w:rStyle w:val="Hyperlink"/>
            <w:rFonts w:ascii="Arial" w:hAnsi="Arial" w:cs="Arial"/>
          </w:rPr>
          <w:t>https://assets.publishing.service.gov.uk/media/64e6002a20ae890014f26cbc/DfE_Development_Matters_Report_Sep2023.pdf</w:t>
        </w:r>
      </w:hyperlink>
      <w:r w:rsidRPr="00D1045C">
        <w:rPr>
          <w:rFonts w:ascii="Arial" w:hAnsi="Arial" w:cs="Arial"/>
        </w:rPr>
        <w:t xml:space="preserve"> (Accessed: 5 March 2026).</w:t>
      </w:r>
    </w:p>
    <w:p w14:paraId="28FC9488" w14:textId="77777777" w:rsidR="00D1045C" w:rsidRPr="00D1045C" w:rsidRDefault="00D1045C" w:rsidP="00D1045C">
      <w:pPr>
        <w:spacing w:after="0" w:line="360" w:lineRule="auto"/>
        <w:jc w:val="both"/>
        <w:rPr>
          <w:rFonts w:ascii="Arial" w:hAnsi="Arial" w:cs="Arial"/>
        </w:rPr>
      </w:pPr>
    </w:p>
    <w:p w14:paraId="4B54498B" w14:textId="77777777" w:rsidR="00D1045C" w:rsidRDefault="00D1045C" w:rsidP="00D1045C">
      <w:pPr>
        <w:spacing w:after="0" w:line="360" w:lineRule="auto"/>
        <w:jc w:val="both"/>
        <w:rPr>
          <w:rFonts w:ascii="Arial" w:eastAsia="Arial" w:hAnsi="Arial" w:cs="Arial"/>
        </w:rPr>
      </w:pPr>
      <w:r w:rsidRPr="00D1045C">
        <w:rPr>
          <w:rFonts w:ascii="Arial" w:eastAsia="Arial" w:hAnsi="Arial" w:cs="Arial"/>
        </w:rPr>
        <w:t xml:space="preserve">Dominey, H. (2021) ‘Evoking Never Never Land: The Importance of Imaginative Play and Creativity’, </w:t>
      </w:r>
      <w:r w:rsidRPr="00D1045C">
        <w:rPr>
          <w:rFonts w:ascii="Arial" w:eastAsia="Arial" w:hAnsi="Arial" w:cs="Arial"/>
          <w:i/>
          <w:iCs/>
        </w:rPr>
        <w:t>LEARNing Landscapes</w:t>
      </w:r>
      <w:r w:rsidRPr="00D1045C">
        <w:rPr>
          <w:rFonts w:ascii="Arial" w:eastAsia="Arial" w:hAnsi="Arial" w:cs="Arial"/>
        </w:rPr>
        <w:t xml:space="preserve">, 14(1), pp. 45-66. Available at: </w:t>
      </w:r>
      <w:hyperlink r:id="rId17">
        <w:r w:rsidRPr="00D1045C">
          <w:rPr>
            <w:rStyle w:val="Hyperlink"/>
            <w:rFonts w:ascii="Arial" w:eastAsia="Arial" w:hAnsi="Arial" w:cs="Arial"/>
          </w:rPr>
          <w:t>https://files.eric.ed.gov/fulltext/EJ1304947.pdf</w:t>
        </w:r>
      </w:hyperlink>
      <w:r w:rsidRPr="00D1045C">
        <w:rPr>
          <w:rFonts w:ascii="Arial" w:eastAsia="Arial" w:hAnsi="Arial" w:cs="Arial"/>
        </w:rPr>
        <w:t xml:space="preserve"> (Accessed: 19 February 2026). </w:t>
      </w:r>
    </w:p>
    <w:p w14:paraId="742F1738" w14:textId="77777777" w:rsidR="00D1045C" w:rsidRPr="00D1045C" w:rsidRDefault="00D1045C" w:rsidP="00D1045C">
      <w:pPr>
        <w:spacing w:after="0" w:line="360" w:lineRule="auto"/>
        <w:jc w:val="both"/>
        <w:rPr>
          <w:rFonts w:ascii="Arial" w:eastAsia="Arial" w:hAnsi="Arial" w:cs="Arial"/>
        </w:rPr>
      </w:pPr>
    </w:p>
    <w:p w14:paraId="7B9629F7" w14:textId="77777777" w:rsidR="00D1045C" w:rsidRDefault="00D1045C" w:rsidP="00D1045C">
      <w:pPr>
        <w:spacing w:after="0" w:line="360" w:lineRule="auto"/>
        <w:jc w:val="both"/>
        <w:rPr>
          <w:rFonts w:ascii="Arial" w:eastAsia="Arial" w:hAnsi="Arial" w:cs="Arial"/>
        </w:rPr>
      </w:pPr>
      <w:r w:rsidRPr="00D1045C">
        <w:rPr>
          <w:rFonts w:ascii="Arial" w:eastAsia="Arial" w:hAnsi="Arial" w:cs="Arial"/>
        </w:rPr>
        <w:t xml:space="preserve">Drew, C. (2024) ‘Parten’s 6 Stages of Play in Childhood, Explained!’ </w:t>
      </w:r>
      <w:r w:rsidRPr="00D1045C">
        <w:rPr>
          <w:rFonts w:ascii="Arial" w:eastAsia="Arial" w:hAnsi="Arial" w:cs="Arial"/>
          <w:i/>
          <w:iCs/>
        </w:rPr>
        <w:t>Helpful Professor,</w:t>
      </w:r>
      <w:r w:rsidRPr="00D1045C">
        <w:rPr>
          <w:rFonts w:ascii="Arial" w:eastAsia="Arial" w:hAnsi="Arial" w:cs="Arial"/>
        </w:rPr>
        <w:t xml:space="preserve"> 31 May. Available at: </w:t>
      </w:r>
      <w:hyperlink r:id="rId18">
        <w:r w:rsidRPr="00D1045C">
          <w:rPr>
            <w:rStyle w:val="Hyperlink"/>
            <w:rFonts w:ascii="Arial" w:eastAsia="Arial" w:hAnsi="Arial" w:cs="Arial"/>
          </w:rPr>
          <w:t>https://helpfulprofessor.com/stages-of-play/</w:t>
        </w:r>
      </w:hyperlink>
      <w:r w:rsidRPr="00D1045C">
        <w:rPr>
          <w:rFonts w:ascii="Arial" w:eastAsia="Arial" w:hAnsi="Arial" w:cs="Arial"/>
        </w:rPr>
        <w:t xml:space="preserve"> (Accessed: 17 February 2026).</w:t>
      </w:r>
    </w:p>
    <w:p w14:paraId="4057E1C9" w14:textId="77777777" w:rsidR="00D1045C" w:rsidRPr="00D1045C" w:rsidRDefault="00D1045C" w:rsidP="00D1045C">
      <w:pPr>
        <w:spacing w:after="0" w:line="360" w:lineRule="auto"/>
        <w:jc w:val="both"/>
        <w:rPr>
          <w:rFonts w:ascii="Arial" w:eastAsia="Arial" w:hAnsi="Arial" w:cs="Arial"/>
        </w:rPr>
      </w:pPr>
    </w:p>
    <w:p w14:paraId="4AD4EC14" w14:textId="77777777" w:rsidR="00D1045C" w:rsidRDefault="00D1045C" w:rsidP="00D1045C">
      <w:pPr>
        <w:spacing w:after="0" w:line="360" w:lineRule="auto"/>
        <w:jc w:val="both"/>
        <w:rPr>
          <w:rFonts w:ascii="Arial" w:hAnsi="Arial" w:cs="Arial"/>
        </w:rPr>
      </w:pPr>
      <w:r w:rsidRPr="00D1045C">
        <w:rPr>
          <w:rFonts w:ascii="Arial" w:hAnsi="Arial" w:cs="Arial"/>
        </w:rPr>
        <w:t xml:space="preserve">Early Childhood Australia (2017) </w:t>
      </w:r>
      <w:r w:rsidRPr="00D1045C">
        <w:rPr>
          <w:rFonts w:ascii="Arial" w:hAnsi="Arial" w:cs="Arial"/>
          <w:i/>
          <w:iCs/>
        </w:rPr>
        <w:t>Self-Directed Play</w:t>
      </w:r>
      <w:r w:rsidRPr="00D1045C">
        <w:rPr>
          <w:rFonts w:ascii="Arial" w:hAnsi="Arial" w:cs="Arial"/>
        </w:rPr>
        <w:t xml:space="preserve">. Available at: </w:t>
      </w:r>
      <w:hyperlink r:id="rId19" w:history="1">
        <w:r w:rsidRPr="00D1045C">
          <w:rPr>
            <w:rStyle w:val="Hyperlink"/>
            <w:rFonts w:ascii="Arial" w:hAnsi="Arial" w:cs="Arial"/>
          </w:rPr>
          <w:t>https://www.earlychildhoodaustralia.org.au/wp-content/uploads/2017/04/PPT-Self-Directed-Play.pdf</w:t>
        </w:r>
      </w:hyperlink>
      <w:r w:rsidRPr="00D1045C">
        <w:rPr>
          <w:rFonts w:ascii="Arial" w:hAnsi="Arial" w:cs="Arial"/>
        </w:rPr>
        <w:t xml:space="preserve"> (Accessed: 23 February 2026).</w:t>
      </w:r>
    </w:p>
    <w:p w14:paraId="1ED9348E" w14:textId="77777777" w:rsidR="00D1045C" w:rsidRPr="00D1045C" w:rsidRDefault="00D1045C" w:rsidP="00D1045C">
      <w:pPr>
        <w:spacing w:after="0" w:line="360" w:lineRule="auto"/>
        <w:jc w:val="both"/>
        <w:rPr>
          <w:rFonts w:ascii="Arial" w:hAnsi="Arial" w:cs="Arial"/>
        </w:rPr>
      </w:pPr>
    </w:p>
    <w:p w14:paraId="6571A523" w14:textId="77777777" w:rsidR="00D1045C" w:rsidRDefault="00D1045C" w:rsidP="00D1045C">
      <w:pPr>
        <w:spacing w:after="0" w:line="360" w:lineRule="auto"/>
        <w:jc w:val="both"/>
        <w:rPr>
          <w:rFonts w:ascii="Arial" w:hAnsi="Arial" w:cs="Arial"/>
        </w:rPr>
      </w:pPr>
      <w:r w:rsidRPr="00D1045C">
        <w:rPr>
          <w:rFonts w:ascii="Arial" w:hAnsi="Arial" w:cs="Arial"/>
        </w:rPr>
        <w:t xml:space="preserve">Granda Learning Assessment (2026) </w:t>
      </w:r>
      <w:r w:rsidRPr="00D1045C">
        <w:rPr>
          <w:rFonts w:ascii="Arial" w:hAnsi="Arial" w:cs="Arial"/>
          <w:i/>
          <w:iCs/>
        </w:rPr>
        <w:t xml:space="preserve">About SGS. </w:t>
      </w:r>
      <w:r w:rsidRPr="00D1045C">
        <w:rPr>
          <w:rFonts w:ascii="Arial" w:hAnsi="Arial" w:cs="Arial"/>
        </w:rPr>
        <w:t xml:space="preserve">Available at: </w:t>
      </w:r>
      <w:hyperlink r:id="rId20" w:anchor="article_what-is-sgs" w:history="1">
        <w:r w:rsidRPr="00D1045C">
          <w:rPr>
            <w:rStyle w:val="Hyperlink"/>
            <w:rFonts w:ascii="Arial" w:hAnsi="Arial" w:cs="Arial"/>
          </w:rPr>
          <w:t>https://support.gl-assessment.co.uk/knowledge-base/assessments/schedule-of-growing-skills-support/general-information/about-sgs#article_what-is-sgs</w:t>
        </w:r>
      </w:hyperlink>
      <w:r w:rsidRPr="00D1045C">
        <w:rPr>
          <w:rFonts w:ascii="Arial" w:hAnsi="Arial" w:cs="Arial"/>
        </w:rPr>
        <w:t xml:space="preserve"> (Accessed: 27 February 2026).</w:t>
      </w:r>
    </w:p>
    <w:p w14:paraId="63158948" w14:textId="77777777" w:rsidR="00D1045C" w:rsidRPr="00D1045C" w:rsidRDefault="00D1045C" w:rsidP="00D1045C">
      <w:pPr>
        <w:spacing w:after="0" w:line="360" w:lineRule="auto"/>
        <w:jc w:val="both"/>
        <w:rPr>
          <w:rFonts w:ascii="Arial" w:hAnsi="Arial" w:cs="Arial"/>
        </w:rPr>
      </w:pPr>
    </w:p>
    <w:p w14:paraId="53D922CE" w14:textId="77777777" w:rsidR="00D1045C" w:rsidRDefault="00D1045C" w:rsidP="00D1045C">
      <w:pPr>
        <w:spacing w:after="0" w:line="360" w:lineRule="auto"/>
        <w:jc w:val="both"/>
        <w:rPr>
          <w:rFonts w:ascii="Arial" w:hAnsi="Arial" w:cs="Arial"/>
        </w:rPr>
      </w:pPr>
      <w:r w:rsidRPr="00D1045C">
        <w:rPr>
          <w:rFonts w:ascii="Arial" w:hAnsi="Arial" w:cs="Arial"/>
        </w:rPr>
        <w:t>Grey, S. (2022) ‘Phantasy and Play: Susan Isaacs and Child Development’,</w:t>
      </w:r>
      <w:r w:rsidRPr="00D1045C">
        <w:rPr>
          <w:rFonts w:ascii="Arial" w:hAnsi="Arial" w:cs="Arial"/>
          <w:i/>
          <w:iCs/>
        </w:rPr>
        <w:t xml:space="preserve"> London Review of Education</w:t>
      </w:r>
      <w:r w:rsidRPr="00D1045C">
        <w:rPr>
          <w:rFonts w:ascii="Arial" w:hAnsi="Arial" w:cs="Arial"/>
        </w:rPr>
        <w:t xml:space="preserve">, 20(1), pp. 1-13. Available at: </w:t>
      </w:r>
      <w:hyperlink r:id="rId21" w:history="1">
        <w:r w:rsidRPr="00D1045C">
          <w:rPr>
            <w:rStyle w:val="Hyperlink"/>
            <w:rFonts w:ascii="Arial" w:hAnsi="Arial" w:cs="Arial"/>
          </w:rPr>
          <w:t>https://files.eric.ed.gov/fulltext/EJ1364901.pdf</w:t>
        </w:r>
      </w:hyperlink>
      <w:r w:rsidRPr="00D1045C">
        <w:rPr>
          <w:rFonts w:ascii="Arial" w:hAnsi="Arial" w:cs="Arial"/>
        </w:rPr>
        <w:t xml:space="preserve"> (Accessed: 5 March 2026).</w:t>
      </w:r>
    </w:p>
    <w:p w14:paraId="6210C1E1" w14:textId="77777777" w:rsidR="00D1045C" w:rsidRPr="00D1045C" w:rsidRDefault="00D1045C" w:rsidP="00D1045C">
      <w:pPr>
        <w:spacing w:after="0" w:line="360" w:lineRule="auto"/>
        <w:jc w:val="both"/>
        <w:rPr>
          <w:rFonts w:ascii="Arial" w:hAnsi="Arial" w:cs="Arial"/>
        </w:rPr>
      </w:pPr>
    </w:p>
    <w:p w14:paraId="4C1912AD" w14:textId="77777777" w:rsidR="00D1045C" w:rsidRDefault="00D1045C" w:rsidP="00D1045C">
      <w:pPr>
        <w:spacing w:after="0" w:line="360" w:lineRule="auto"/>
        <w:jc w:val="both"/>
        <w:rPr>
          <w:rFonts w:ascii="Arial" w:eastAsia="Arial" w:hAnsi="Arial" w:cs="Arial"/>
        </w:rPr>
      </w:pPr>
      <w:r w:rsidRPr="00D1045C">
        <w:rPr>
          <w:rFonts w:ascii="Arial" w:eastAsia="Arial" w:hAnsi="Arial" w:cs="Arial"/>
        </w:rPr>
        <w:t xml:space="preserve">Helleman, G., Nio, I. and de Vries, S (2023) ‘Playing outdoors: What do children do, where and with whom?’, </w:t>
      </w:r>
      <w:r w:rsidRPr="00D1045C">
        <w:rPr>
          <w:rFonts w:ascii="Arial" w:eastAsia="Arial" w:hAnsi="Arial" w:cs="Arial"/>
          <w:i/>
          <w:iCs/>
        </w:rPr>
        <w:t xml:space="preserve">Journal of Childhood Education &amp; Society, </w:t>
      </w:r>
      <w:r w:rsidRPr="00D1045C">
        <w:rPr>
          <w:rFonts w:ascii="Arial" w:eastAsia="Arial" w:hAnsi="Arial" w:cs="Arial"/>
        </w:rPr>
        <w:t xml:space="preserve">4(3), pp. 232-337. </w:t>
      </w:r>
      <w:r w:rsidRPr="00D1045C">
        <w:rPr>
          <w:rFonts w:ascii="Arial" w:eastAsia="Arial" w:hAnsi="Arial" w:cs="Arial"/>
        </w:rPr>
        <w:lastRenderedPageBreak/>
        <w:t xml:space="preserve">Available at: </w:t>
      </w:r>
      <w:hyperlink r:id="rId22">
        <w:r w:rsidRPr="00D1045C">
          <w:rPr>
            <w:rStyle w:val="Hyperlink"/>
            <w:rFonts w:ascii="Arial" w:eastAsia="Arial" w:hAnsi="Arial" w:cs="Arial"/>
            <w:color w:val="006798"/>
          </w:rPr>
          <w:t>https://doi.org/10.37291/2717638X.202343285</w:t>
        </w:r>
      </w:hyperlink>
      <w:r w:rsidRPr="00D1045C">
        <w:rPr>
          <w:rFonts w:ascii="Arial" w:eastAsia="Arial" w:hAnsi="Arial" w:cs="Arial"/>
          <w:color w:val="006798"/>
        </w:rPr>
        <w:t xml:space="preserve"> </w:t>
      </w:r>
      <w:r w:rsidRPr="00D1045C">
        <w:rPr>
          <w:rFonts w:ascii="Arial" w:eastAsia="Arial" w:hAnsi="Arial" w:cs="Arial"/>
        </w:rPr>
        <w:t>(Accessed: 20 February 2026).</w:t>
      </w:r>
    </w:p>
    <w:p w14:paraId="43A7F960" w14:textId="77777777" w:rsidR="00D1045C" w:rsidRPr="00D1045C" w:rsidRDefault="00D1045C" w:rsidP="00D1045C">
      <w:pPr>
        <w:spacing w:after="0" w:line="360" w:lineRule="auto"/>
        <w:jc w:val="both"/>
        <w:rPr>
          <w:rFonts w:ascii="Arial" w:eastAsia="Arial" w:hAnsi="Arial" w:cs="Arial"/>
        </w:rPr>
      </w:pPr>
    </w:p>
    <w:p w14:paraId="78EE4884" w14:textId="77777777" w:rsidR="00D1045C" w:rsidRDefault="00D1045C" w:rsidP="00D1045C">
      <w:pPr>
        <w:spacing w:after="0" w:line="360" w:lineRule="auto"/>
        <w:jc w:val="both"/>
        <w:rPr>
          <w:rFonts w:ascii="Arial" w:hAnsi="Arial" w:cs="Arial"/>
        </w:rPr>
      </w:pPr>
      <w:r w:rsidRPr="00D1045C">
        <w:rPr>
          <w:rFonts w:ascii="Arial" w:hAnsi="Arial" w:cs="Arial"/>
        </w:rPr>
        <w:t xml:space="preserve">INTRAC for Civil Society (2017) </w:t>
      </w:r>
      <w:r w:rsidRPr="00D1045C">
        <w:rPr>
          <w:rFonts w:ascii="Arial" w:hAnsi="Arial" w:cs="Arial"/>
          <w:i/>
          <w:iCs/>
        </w:rPr>
        <w:t>Observation</w:t>
      </w:r>
      <w:r w:rsidRPr="00D1045C">
        <w:rPr>
          <w:rFonts w:ascii="Arial" w:hAnsi="Arial" w:cs="Arial"/>
        </w:rPr>
        <w:t xml:space="preserve">. Available at: </w:t>
      </w:r>
      <w:hyperlink r:id="rId23" w:history="1">
        <w:r w:rsidRPr="00D1045C">
          <w:rPr>
            <w:rStyle w:val="Hyperlink"/>
            <w:rFonts w:ascii="Arial" w:hAnsi="Arial" w:cs="Arial"/>
          </w:rPr>
          <w:t>https://www.intrac.org/app/uploads/2017/01/Observation.pdf</w:t>
        </w:r>
      </w:hyperlink>
      <w:r w:rsidRPr="00D1045C">
        <w:rPr>
          <w:rFonts w:ascii="Arial" w:hAnsi="Arial" w:cs="Arial"/>
        </w:rPr>
        <w:t xml:space="preserve"> (Accessed: 27 February 2026).</w:t>
      </w:r>
    </w:p>
    <w:p w14:paraId="65D2407D" w14:textId="77777777" w:rsidR="00D1045C" w:rsidRPr="00D1045C" w:rsidRDefault="00D1045C" w:rsidP="00D1045C">
      <w:pPr>
        <w:spacing w:after="0" w:line="360" w:lineRule="auto"/>
        <w:jc w:val="both"/>
        <w:rPr>
          <w:rFonts w:ascii="Arial" w:hAnsi="Arial" w:cs="Arial"/>
        </w:rPr>
      </w:pPr>
    </w:p>
    <w:p w14:paraId="151AFAB9" w14:textId="77777777" w:rsidR="00D1045C" w:rsidRDefault="00D1045C" w:rsidP="00D1045C">
      <w:pPr>
        <w:spacing w:after="0" w:line="360" w:lineRule="auto"/>
        <w:jc w:val="both"/>
        <w:rPr>
          <w:rFonts w:ascii="Arial" w:hAnsi="Arial" w:cs="Arial"/>
        </w:rPr>
      </w:pPr>
      <w:r w:rsidRPr="00D1045C">
        <w:rPr>
          <w:rFonts w:ascii="Arial" w:hAnsi="Arial" w:cs="Arial"/>
        </w:rPr>
        <w:t>Judson, C. (2024)</w:t>
      </w:r>
      <w:r w:rsidRPr="00D1045C">
        <w:rPr>
          <w:rFonts w:ascii="Arial" w:hAnsi="Arial" w:cs="Arial"/>
          <w:i/>
          <w:iCs/>
        </w:rPr>
        <w:t xml:space="preserve"> Introduction to Playwork. </w:t>
      </w:r>
      <w:r w:rsidRPr="00D1045C">
        <w:rPr>
          <w:rFonts w:ascii="Arial" w:hAnsi="Arial" w:cs="Arial"/>
        </w:rPr>
        <w:t>Sheffield:</w:t>
      </w:r>
      <w:r w:rsidRPr="00D1045C">
        <w:rPr>
          <w:rFonts w:ascii="Arial" w:hAnsi="Arial" w:cs="Arial"/>
          <w:shd w:val="clear" w:color="auto" w:fill="2596BE"/>
        </w:rPr>
        <w:t xml:space="preserve"> </w:t>
      </w:r>
      <w:r w:rsidRPr="00D1045C">
        <w:rPr>
          <w:rFonts w:ascii="Arial" w:hAnsi="Arial" w:cs="Arial"/>
        </w:rPr>
        <w:t xml:space="preserve">Sheffield Play Partnership. Available at: </w:t>
      </w:r>
      <w:hyperlink r:id="rId24" w:history="1">
        <w:r w:rsidRPr="00D1045C">
          <w:rPr>
            <w:rStyle w:val="Hyperlink"/>
            <w:rFonts w:ascii="Arial" w:hAnsi="Arial" w:cs="Arial"/>
          </w:rPr>
          <w:t>https://sheffieldplay.org.uk/wp-content/uploads/2024/09/Introducing-Playwork.pdf</w:t>
        </w:r>
      </w:hyperlink>
      <w:r w:rsidRPr="00D1045C">
        <w:rPr>
          <w:rFonts w:ascii="Arial" w:hAnsi="Arial" w:cs="Arial"/>
        </w:rPr>
        <w:t xml:space="preserve">  (Accessed: 25 February 2026).</w:t>
      </w:r>
    </w:p>
    <w:p w14:paraId="6860EFB4" w14:textId="4E00F099" w:rsidR="00D1045C" w:rsidRPr="00D1045C" w:rsidRDefault="00D1045C" w:rsidP="00D1045C">
      <w:pPr>
        <w:spacing w:after="0" w:line="360" w:lineRule="auto"/>
        <w:jc w:val="both"/>
        <w:rPr>
          <w:rFonts w:ascii="Arial" w:hAnsi="Arial" w:cs="Arial"/>
        </w:rPr>
      </w:pPr>
      <w:r w:rsidRPr="00D1045C">
        <w:rPr>
          <w:rFonts w:ascii="Arial" w:hAnsi="Arial" w:cs="Arial"/>
        </w:rPr>
        <w:t xml:space="preserve">  </w:t>
      </w:r>
    </w:p>
    <w:p w14:paraId="69D8C10D" w14:textId="77777777" w:rsidR="00D1045C" w:rsidRDefault="00D1045C" w:rsidP="00D1045C">
      <w:pPr>
        <w:spacing w:after="0" w:line="360" w:lineRule="auto"/>
        <w:jc w:val="both"/>
        <w:rPr>
          <w:rFonts w:ascii="Arial" w:hAnsi="Arial" w:cs="Arial"/>
        </w:rPr>
      </w:pPr>
      <w:r w:rsidRPr="00D1045C">
        <w:rPr>
          <w:rFonts w:ascii="Arial" w:hAnsi="Arial" w:cs="Arial"/>
        </w:rPr>
        <w:t xml:space="preserve">Juster, A.H. (2015) </w:t>
      </w:r>
      <w:r w:rsidRPr="00D1045C">
        <w:rPr>
          <w:rFonts w:ascii="Arial" w:hAnsi="Arial" w:cs="Arial"/>
          <w:i/>
          <w:iCs/>
        </w:rPr>
        <w:t>The Amazing Benefits of Self-Directed Play</w:t>
      </w:r>
      <w:r w:rsidRPr="00D1045C">
        <w:rPr>
          <w:rFonts w:ascii="Arial" w:hAnsi="Arial" w:cs="Arial"/>
        </w:rPr>
        <w:t xml:space="preserve">. Available at: </w:t>
      </w:r>
      <w:hyperlink r:id="rId25" w:history="1">
        <w:r w:rsidRPr="00D1045C">
          <w:rPr>
            <w:rStyle w:val="Hyperlink"/>
            <w:rFonts w:ascii="Arial" w:hAnsi="Arial" w:cs="Arial"/>
          </w:rPr>
          <w:t>http://www.beactivekids.org/assets/pdf/MorganLeichterSaxby.pdf</w:t>
        </w:r>
      </w:hyperlink>
      <w:r w:rsidRPr="00D1045C">
        <w:rPr>
          <w:rFonts w:ascii="Arial" w:hAnsi="Arial" w:cs="Arial"/>
        </w:rPr>
        <w:t xml:space="preserve"> (Accessed: 23 February 2026).</w:t>
      </w:r>
    </w:p>
    <w:p w14:paraId="7A59BFDB" w14:textId="77777777" w:rsidR="00D1045C" w:rsidRPr="00D1045C" w:rsidRDefault="00D1045C" w:rsidP="00D1045C">
      <w:pPr>
        <w:spacing w:after="0" w:line="360" w:lineRule="auto"/>
        <w:jc w:val="both"/>
        <w:rPr>
          <w:rFonts w:ascii="Arial" w:hAnsi="Arial" w:cs="Arial"/>
        </w:rPr>
      </w:pPr>
    </w:p>
    <w:p w14:paraId="3B7308CF" w14:textId="77777777" w:rsidR="00D1045C" w:rsidRDefault="00D1045C" w:rsidP="00D1045C">
      <w:pPr>
        <w:spacing w:after="0" w:line="360" w:lineRule="auto"/>
        <w:jc w:val="both"/>
        <w:rPr>
          <w:rFonts w:ascii="Arial" w:hAnsi="Arial" w:cs="Arial"/>
        </w:rPr>
      </w:pPr>
      <w:r w:rsidRPr="00D1045C">
        <w:rPr>
          <w:rFonts w:ascii="Arial" w:hAnsi="Arial" w:cs="Arial"/>
        </w:rPr>
        <w:t xml:space="preserve">Juster, A.H. (2017) ‘Self-Directed Play: In the Moment Children Can’t Always Answer “What Are You Doing?”’ </w:t>
      </w:r>
      <w:r w:rsidRPr="00D1045C">
        <w:rPr>
          <w:rFonts w:ascii="Arial" w:hAnsi="Arial" w:cs="Arial"/>
          <w:i/>
          <w:iCs/>
        </w:rPr>
        <w:t>National Association for the Education of Young Children</w:t>
      </w:r>
      <w:r w:rsidRPr="00D1045C">
        <w:rPr>
          <w:rFonts w:ascii="Arial" w:hAnsi="Arial" w:cs="Arial"/>
        </w:rPr>
        <w:t xml:space="preserve">, 15 November. Available at: </w:t>
      </w:r>
      <w:hyperlink r:id="rId26" w:history="1">
        <w:r w:rsidRPr="00D1045C">
          <w:rPr>
            <w:rStyle w:val="Hyperlink"/>
            <w:rFonts w:ascii="Arial" w:hAnsi="Arial" w:cs="Arial"/>
          </w:rPr>
          <w:t>https://www.naeyc.org/resources/blog/self-directed-play-moment</w:t>
        </w:r>
      </w:hyperlink>
      <w:r w:rsidRPr="00D1045C">
        <w:rPr>
          <w:rFonts w:ascii="Arial" w:hAnsi="Arial" w:cs="Arial"/>
        </w:rPr>
        <w:t xml:space="preserve"> (Accessed: 23 February 2026).</w:t>
      </w:r>
    </w:p>
    <w:p w14:paraId="1C09C61C" w14:textId="77777777" w:rsidR="00D1045C" w:rsidRPr="00D1045C" w:rsidRDefault="00D1045C" w:rsidP="00D1045C">
      <w:pPr>
        <w:spacing w:after="0" w:line="360" w:lineRule="auto"/>
        <w:jc w:val="both"/>
        <w:rPr>
          <w:rFonts w:ascii="Arial" w:hAnsi="Arial" w:cs="Arial"/>
        </w:rPr>
      </w:pPr>
    </w:p>
    <w:p w14:paraId="4725B50E" w14:textId="77777777" w:rsidR="00D1045C" w:rsidRDefault="00D1045C" w:rsidP="00D1045C">
      <w:pPr>
        <w:spacing w:after="0" w:line="360" w:lineRule="auto"/>
        <w:jc w:val="both"/>
        <w:rPr>
          <w:rFonts w:ascii="Arial" w:hAnsi="Arial" w:cs="Arial"/>
        </w:rPr>
      </w:pPr>
      <w:r w:rsidRPr="00D1045C">
        <w:rPr>
          <w:rFonts w:ascii="Arial" w:hAnsi="Arial" w:cs="Arial"/>
        </w:rPr>
        <w:t xml:space="preserve">King, P. (2020) ‘The Play Cycle Observation Method (PCOM): A Pilot Study’, International Journal of Playwork Practice, 1(1), pp.1-20. Available at: </w:t>
      </w:r>
      <w:hyperlink r:id="rId27" w:history="1">
        <w:r w:rsidRPr="00D1045C">
          <w:rPr>
            <w:rStyle w:val="Hyperlink"/>
            <w:rFonts w:ascii="Arial" w:hAnsi="Arial" w:cs="Arial"/>
          </w:rPr>
          <w:t>https://doi.org/10.25035/ijpp.01.01.02</w:t>
        </w:r>
      </w:hyperlink>
      <w:r w:rsidRPr="00D1045C">
        <w:rPr>
          <w:rFonts w:ascii="Arial" w:hAnsi="Arial" w:cs="Arial"/>
        </w:rPr>
        <w:t xml:space="preserve"> (Accessed: 25 February 2026).</w:t>
      </w:r>
    </w:p>
    <w:p w14:paraId="6729F896" w14:textId="77777777" w:rsidR="00D1045C" w:rsidRPr="00D1045C" w:rsidRDefault="00D1045C" w:rsidP="00D1045C">
      <w:pPr>
        <w:spacing w:after="0" w:line="360" w:lineRule="auto"/>
        <w:jc w:val="both"/>
        <w:rPr>
          <w:rFonts w:ascii="Arial" w:hAnsi="Arial" w:cs="Arial"/>
        </w:rPr>
      </w:pPr>
    </w:p>
    <w:p w14:paraId="0C9FBB59" w14:textId="30A63251" w:rsidR="00D1045C" w:rsidRDefault="00D1045C" w:rsidP="00D1045C">
      <w:pPr>
        <w:spacing w:after="0" w:line="360" w:lineRule="auto"/>
        <w:jc w:val="both"/>
        <w:rPr>
          <w:rFonts w:ascii="Arial" w:hAnsi="Arial" w:cs="Arial"/>
        </w:rPr>
      </w:pPr>
      <w:r w:rsidRPr="00D1045C">
        <w:rPr>
          <w:rFonts w:ascii="Arial" w:hAnsi="Arial" w:cs="Arial"/>
        </w:rPr>
        <w:t xml:space="preserve">King, P. (2025) ‘Play-Based Learning and the Play Cycle A Consideration of the Adult Role in the Process of Play’, </w:t>
      </w:r>
      <w:r w:rsidRPr="00D1045C">
        <w:rPr>
          <w:rFonts w:ascii="Arial" w:hAnsi="Arial" w:cs="Arial"/>
          <w:i/>
          <w:iCs/>
        </w:rPr>
        <w:t>American Journal of Play</w:t>
      </w:r>
      <w:r w:rsidRPr="00D1045C">
        <w:rPr>
          <w:rFonts w:ascii="Arial" w:hAnsi="Arial" w:cs="Arial"/>
        </w:rPr>
        <w:t xml:space="preserve">, 17 (3), pp. 309-324. Available at: </w:t>
      </w:r>
      <w:hyperlink r:id="rId28" w:history="1">
        <w:r w:rsidRPr="00D1045C">
          <w:rPr>
            <w:rStyle w:val="Hyperlink"/>
            <w:rFonts w:ascii="Arial" w:hAnsi="Arial" w:cs="Arial"/>
          </w:rPr>
          <w:t>https://files.eric.ed.gov/fulltext/EJ1487324.pdf</w:t>
        </w:r>
      </w:hyperlink>
      <w:r w:rsidRPr="00D1045C">
        <w:rPr>
          <w:rFonts w:ascii="Arial" w:hAnsi="Arial" w:cs="Arial"/>
        </w:rPr>
        <w:t xml:space="preserve"> (Accessed: 25 February 2026)</w:t>
      </w:r>
      <w:r w:rsidR="001F36E8" w:rsidRPr="00D1045C">
        <w:rPr>
          <w:rFonts w:ascii="Arial" w:hAnsi="Arial" w:cs="Arial"/>
        </w:rPr>
        <w:t xml:space="preserve">. </w:t>
      </w:r>
    </w:p>
    <w:p w14:paraId="3D46FE73" w14:textId="77777777" w:rsidR="00D1045C" w:rsidRPr="00D1045C" w:rsidRDefault="00D1045C" w:rsidP="00D1045C">
      <w:pPr>
        <w:spacing w:after="0" w:line="360" w:lineRule="auto"/>
        <w:jc w:val="both"/>
        <w:rPr>
          <w:rFonts w:ascii="Arial" w:hAnsi="Arial" w:cs="Arial"/>
        </w:rPr>
      </w:pPr>
    </w:p>
    <w:p w14:paraId="66E2EFF7" w14:textId="77777777" w:rsidR="00D1045C" w:rsidRDefault="00D1045C" w:rsidP="00D1045C">
      <w:pPr>
        <w:spacing w:after="0" w:line="360" w:lineRule="auto"/>
        <w:jc w:val="both"/>
        <w:rPr>
          <w:rFonts w:ascii="Arial" w:hAnsi="Arial" w:cs="Arial"/>
        </w:rPr>
      </w:pPr>
      <w:r w:rsidRPr="00D1045C">
        <w:rPr>
          <w:rFonts w:ascii="Arial" w:hAnsi="Arial" w:cs="Arial"/>
        </w:rPr>
        <w:t xml:space="preserve">King, P. and Sturrock, G. (2019) </w:t>
      </w:r>
      <w:r w:rsidRPr="00D1045C">
        <w:rPr>
          <w:rFonts w:ascii="Arial" w:hAnsi="Arial" w:cs="Arial"/>
          <w:i/>
          <w:iCs/>
        </w:rPr>
        <w:t>The Play Cycle: Theory, Research and Application</w:t>
      </w:r>
      <w:r w:rsidRPr="00D1045C">
        <w:rPr>
          <w:rFonts w:ascii="Arial" w:hAnsi="Arial" w:cs="Arial"/>
        </w:rPr>
        <w:t>. Taylor and Francis Group.</w:t>
      </w:r>
    </w:p>
    <w:p w14:paraId="76819667" w14:textId="77777777" w:rsidR="00D1045C" w:rsidRPr="00D1045C" w:rsidRDefault="00D1045C" w:rsidP="00D1045C">
      <w:pPr>
        <w:spacing w:after="0" w:line="360" w:lineRule="auto"/>
        <w:jc w:val="both"/>
        <w:rPr>
          <w:rFonts w:ascii="Arial" w:hAnsi="Arial" w:cs="Arial"/>
        </w:rPr>
      </w:pPr>
    </w:p>
    <w:p w14:paraId="2B1CBE22" w14:textId="77777777" w:rsidR="00D1045C" w:rsidRDefault="00D1045C" w:rsidP="00D1045C">
      <w:pPr>
        <w:spacing w:after="0" w:line="360" w:lineRule="auto"/>
        <w:jc w:val="both"/>
        <w:rPr>
          <w:rFonts w:ascii="Arial" w:hAnsi="Arial" w:cs="Arial"/>
        </w:rPr>
      </w:pPr>
      <w:r w:rsidRPr="00D1045C">
        <w:rPr>
          <w:rFonts w:ascii="Arial" w:hAnsi="Arial" w:cs="Arial"/>
        </w:rPr>
        <w:t xml:space="preserve">Lee, R.L.T., Lane, S.J., Tang, A.C.Y., Leung, C., Louie, L.H.T., Browne, G., and Chan, S.W.C. (2020) ‘Effects of an Unstructured Free Play and Mindfulness Intervention on Wellbeing in Kindergarten Students’, International Journal of Environmental Research </w:t>
      </w:r>
      <w:r w:rsidRPr="00D1045C">
        <w:rPr>
          <w:rFonts w:ascii="Arial" w:hAnsi="Arial" w:cs="Arial"/>
        </w:rPr>
        <w:lastRenderedPageBreak/>
        <w:t>and Public Health, 17 (July) article 5382. Available at:  </w:t>
      </w:r>
      <w:hyperlink r:id="rId29" w:history="1">
        <w:r w:rsidRPr="00D1045C">
          <w:rPr>
            <w:rStyle w:val="Hyperlink"/>
            <w:rFonts w:ascii="Arial" w:hAnsi="Arial" w:cs="Arial"/>
          </w:rPr>
          <w:t>https://doi.org/10.3390/ijerph17155382</w:t>
        </w:r>
      </w:hyperlink>
      <w:r w:rsidRPr="00D1045C">
        <w:rPr>
          <w:rFonts w:ascii="Arial" w:hAnsi="Arial" w:cs="Arial"/>
        </w:rPr>
        <w:t xml:space="preserve"> (Accessed: 24 February 2026).</w:t>
      </w:r>
    </w:p>
    <w:p w14:paraId="4A95CACB" w14:textId="77777777" w:rsidR="00D1045C" w:rsidRPr="00D1045C" w:rsidRDefault="00D1045C" w:rsidP="00D1045C">
      <w:pPr>
        <w:spacing w:after="0" w:line="360" w:lineRule="auto"/>
        <w:jc w:val="both"/>
        <w:rPr>
          <w:rFonts w:ascii="Arial" w:hAnsi="Arial" w:cs="Arial"/>
        </w:rPr>
      </w:pPr>
    </w:p>
    <w:p w14:paraId="08B6EB4E" w14:textId="77777777" w:rsidR="00D1045C" w:rsidRDefault="00D1045C" w:rsidP="00D1045C">
      <w:pPr>
        <w:spacing w:after="0" w:line="360" w:lineRule="auto"/>
        <w:jc w:val="both"/>
        <w:rPr>
          <w:rFonts w:ascii="Arial" w:hAnsi="Arial" w:cs="Arial"/>
        </w:rPr>
      </w:pPr>
      <w:r w:rsidRPr="00D1045C">
        <w:rPr>
          <w:rFonts w:ascii="Arial" w:eastAsia="Arial" w:hAnsi="Arial" w:cs="Arial"/>
        </w:rPr>
        <w:t xml:space="preserve">Little, H. (2023) </w:t>
      </w:r>
      <w:r w:rsidRPr="00D1045C">
        <w:rPr>
          <w:rFonts w:ascii="Arial" w:eastAsia="Arial" w:hAnsi="Arial" w:cs="Arial"/>
          <w:i/>
          <w:iCs/>
        </w:rPr>
        <w:t>Active Outdoor Play - Early Childhood Australia.</w:t>
      </w:r>
      <w:r w:rsidRPr="00D1045C">
        <w:rPr>
          <w:rFonts w:ascii="Arial" w:eastAsia="Arial" w:hAnsi="Arial" w:cs="Arial"/>
        </w:rPr>
        <w:t xml:space="preserve"> Fyshwick: Early Childhood Australia </w:t>
      </w:r>
      <w:r w:rsidRPr="00D1045C">
        <w:rPr>
          <w:rFonts w:ascii="Arial" w:eastAsia="Arial" w:hAnsi="Arial" w:cs="Arial"/>
          <w:i/>
          <w:iCs/>
        </w:rPr>
        <w:t xml:space="preserve"> </w:t>
      </w:r>
      <w:r w:rsidRPr="00D1045C">
        <w:rPr>
          <w:rFonts w:ascii="Arial" w:eastAsia="Arial" w:hAnsi="Arial" w:cs="Arial"/>
        </w:rPr>
        <w:t xml:space="preserve">Available at: </w:t>
      </w:r>
      <w:hyperlink r:id="rId30" w:history="1">
        <w:r w:rsidRPr="00D1045C">
          <w:rPr>
            <w:rStyle w:val="Hyperlink"/>
            <w:rFonts w:ascii="Arial" w:hAnsi="Arial" w:cs="Arial"/>
          </w:rPr>
          <w:t>EDL-1902-e-factsheet-</w:t>
        </w:r>
        <w:r w:rsidRPr="00D1045C">
          <w:rPr>
            <w:rStyle w:val="Hyperlink"/>
            <w:rFonts w:ascii="Arial" w:hAnsi="Arial" w:cs="Arial"/>
          </w:rPr>
          <w:t>f</w:t>
        </w:r>
        <w:r w:rsidRPr="00D1045C">
          <w:rPr>
            <w:rStyle w:val="Hyperlink"/>
            <w:rFonts w:ascii="Arial" w:hAnsi="Arial" w:cs="Arial"/>
          </w:rPr>
          <w:t>rom-EDL-Vol17-No2.pdf</w:t>
        </w:r>
      </w:hyperlink>
      <w:r w:rsidRPr="00D1045C">
        <w:rPr>
          <w:rFonts w:ascii="Arial" w:hAnsi="Arial" w:cs="Arial"/>
        </w:rPr>
        <w:t xml:space="preserve"> </w:t>
      </w:r>
      <w:bookmarkStart w:id="19" w:name="_Hlk223011822"/>
      <w:r w:rsidRPr="00D1045C">
        <w:rPr>
          <w:rFonts w:ascii="Arial" w:hAnsi="Arial" w:cs="Arial"/>
        </w:rPr>
        <w:t xml:space="preserve">(Accessed: 23 February 2026). </w:t>
      </w:r>
      <w:bookmarkEnd w:id="19"/>
    </w:p>
    <w:p w14:paraId="40E2A228" w14:textId="77777777" w:rsidR="00D1045C" w:rsidRPr="00D1045C" w:rsidRDefault="00D1045C" w:rsidP="00D1045C">
      <w:pPr>
        <w:spacing w:after="0" w:line="360" w:lineRule="auto"/>
        <w:jc w:val="both"/>
        <w:rPr>
          <w:rFonts w:ascii="Arial" w:hAnsi="Arial" w:cs="Arial"/>
        </w:rPr>
      </w:pPr>
    </w:p>
    <w:p w14:paraId="6C6DD7B7" w14:textId="77777777" w:rsidR="00D1045C" w:rsidRDefault="00D1045C" w:rsidP="00D1045C">
      <w:pPr>
        <w:spacing w:after="0" w:line="360" w:lineRule="auto"/>
        <w:jc w:val="both"/>
        <w:rPr>
          <w:rFonts w:ascii="Arial" w:hAnsi="Arial" w:cs="Arial"/>
        </w:rPr>
      </w:pPr>
      <w:r w:rsidRPr="00D1045C">
        <w:rPr>
          <w:rFonts w:ascii="Arial" w:hAnsi="Arial" w:cs="Arial"/>
        </w:rPr>
        <w:t xml:space="preserve">Lorina (2024) ‘5 Stages of The EYLF Planning Cycle’, </w:t>
      </w:r>
      <w:r w:rsidRPr="00D1045C">
        <w:rPr>
          <w:rFonts w:ascii="Arial" w:hAnsi="Arial" w:cs="Arial"/>
          <w:i/>
          <w:iCs/>
        </w:rPr>
        <w:t>Aussie Childcare Network,</w:t>
      </w:r>
      <w:r w:rsidRPr="00D1045C">
        <w:rPr>
          <w:rFonts w:ascii="Arial" w:hAnsi="Arial" w:cs="Arial"/>
        </w:rPr>
        <w:t xml:space="preserve">19 October. Available at: </w:t>
      </w:r>
      <w:hyperlink r:id="rId31" w:history="1">
        <w:r w:rsidRPr="00D1045C">
          <w:rPr>
            <w:rStyle w:val="Hyperlink"/>
            <w:rFonts w:ascii="Arial" w:hAnsi="Arial" w:cs="Arial"/>
          </w:rPr>
          <w:t>https://aussiechildcarenetwork.com.au/articles/childcare-programming/5-stages-of-the-eylf-planning-cycle</w:t>
        </w:r>
      </w:hyperlink>
      <w:r w:rsidRPr="00D1045C">
        <w:rPr>
          <w:rFonts w:ascii="Arial" w:hAnsi="Arial" w:cs="Arial"/>
        </w:rPr>
        <w:t xml:space="preserve"> (Accessed: 27 February 2026).</w:t>
      </w:r>
    </w:p>
    <w:p w14:paraId="5F40F02A" w14:textId="77777777" w:rsidR="00D1045C" w:rsidRPr="00D1045C" w:rsidRDefault="00D1045C" w:rsidP="00D1045C">
      <w:pPr>
        <w:spacing w:after="0" w:line="360" w:lineRule="auto"/>
        <w:jc w:val="both"/>
        <w:rPr>
          <w:rFonts w:ascii="Arial" w:hAnsi="Arial" w:cs="Arial"/>
        </w:rPr>
      </w:pPr>
    </w:p>
    <w:p w14:paraId="4CF97327" w14:textId="77777777" w:rsidR="00D1045C" w:rsidRDefault="00D1045C" w:rsidP="00D1045C">
      <w:pPr>
        <w:spacing w:after="0" w:line="360" w:lineRule="auto"/>
        <w:jc w:val="both"/>
        <w:rPr>
          <w:rFonts w:ascii="Arial" w:hAnsi="Arial" w:cs="Arial"/>
        </w:rPr>
      </w:pPr>
      <w:r w:rsidRPr="00D1045C">
        <w:rPr>
          <w:rFonts w:ascii="Arial" w:hAnsi="Arial" w:cs="Arial"/>
        </w:rPr>
        <w:t xml:space="preserve">Louise, S. (2022) </w:t>
      </w:r>
      <w:r w:rsidRPr="00D1045C">
        <w:rPr>
          <w:rFonts w:ascii="Arial" w:hAnsi="Arial" w:cs="Arial"/>
          <w:i/>
          <w:iCs/>
        </w:rPr>
        <w:t>Observing Young Children.</w:t>
      </w:r>
      <w:r w:rsidRPr="00D1045C">
        <w:rPr>
          <w:rFonts w:ascii="Arial" w:hAnsi="Arial" w:cs="Arial"/>
        </w:rPr>
        <w:t xml:space="preserve"> London: Froebel Trust. Available at: </w:t>
      </w:r>
      <w:hyperlink r:id="rId32" w:history="1">
        <w:r w:rsidRPr="00D1045C">
          <w:rPr>
            <w:rStyle w:val="Hyperlink"/>
            <w:rFonts w:ascii="Arial" w:hAnsi="Arial" w:cs="Arial"/>
          </w:rPr>
          <w:t>https://files.froebel.org.uk/production/documents/FT_Observing-young-children_Pamphlet_INTERACTIVE_REV-2.pdf</w:t>
        </w:r>
      </w:hyperlink>
      <w:r w:rsidRPr="00D1045C">
        <w:rPr>
          <w:rFonts w:ascii="Arial" w:hAnsi="Arial" w:cs="Arial"/>
        </w:rPr>
        <w:t xml:space="preserve"> (Accessed: 27 February 2026).</w:t>
      </w:r>
    </w:p>
    <w:p w14:paraId="15925C08" w14:textId="77777777" w:rsidR="00D1045C" w:rsidRPr="00D1045C" w:rsidRDefault="00D1045C" w:rsidP="00D1045C">
      <w:pPr>
        <w:spacing w:after="0" w:line="360" w:lineRule="auto"/>
        <w:jc w:val="both"/>
        <w:rPr>
          <w:rFonts w:ascii="Arial" w:hAnsi="Arial" w:cs="Arial"/>
        </w:rPr>
      </w:pPr>
    </w:p>
    <w:p w14:paraId="18C379C2" w14:textId="77777777" w:rsidR="00D1045C" w:rsidRDefault="00D1045C" w:rsidP="00D1045C">
      <w:pPr>
        <w:spacing w:after="0" w:line="360" w:lineRule="auto"/>
        <w:jc w:val="both"/>
        <w:rPr>
          <w:rFonts w:ascii="Arial" w:hAnsi="Arial" w:cs="Arial"/>
        </w:rPr>
      </w:pPr>
      <w:r w:rsidRPr="00D1045C">
        <w:rPr>
          <w:rFonts w:ascii="Arial" w:hAnsi="Arial" w:cs="Arial"/>
        </w:rPr>
        <w:t xml:space="preserve">Macdonald, N. (2022) ‘What is Play?’, in J. Waters-Davies (ed) </w:t>
      </w:r>
      <w:r w:rsidRPr="00D1045C">
        <w:rPr>
          <w:rFonts w:ascii="Arial" w:hAnsi="Arial" w:cs="Arial"/>
          <w:i/>
          <w:iCs/>
        </w:rPr>
        <w:t xml:space="preserve">Introduction to Play. </w:t>
      </w:r>
      <w:r w:rsidRPr="00D1045C">
        <w:rPr>
          <w:rFonts w:ascii="Arial" w:hAnsi="Arial" w:cs="Arial"/>
        </w:rPr>
        <w:t>Sage, pp. 3-12.</w:t>
      </w:r>
    </w:p>
    <w:p w14:paraId="20CC0F28" w14:textId="77777777" w:rsidR="00D1045C" w:rsidRPr="00D1045C" w:rsidRDefault="00D1045C" w:rsidP="00D1045C">
      <w:pPr>
        <w:spacing w:after="0" w:line="360" w:lineRule="auto"/>
        <w:jc w:val="both"/>
        <w:rPr>
          <w:rFonts w:ascii="Arial" w:hAnsi="Arial" w:cs="Arial"/>
        </w:rPr>
      </w:pPr>
    </w:p>
    <w:p w14:paraId="1E22D21C" w14:textId="77777777" w:rsidR="00D1045C" w:rsidRDefault="00D1045C" w:rsidP="00D1045C">
      <w:pPr>
        <w:spacing w:after="0" w:line="360" w:lineRule="auto"/>
        <w:jc w:val="both"/>
        <w:rPr>
          <w:rFonts w:ascii="Arial" w:hAnsi="Arial" w:cs="Arial"/>
        </w:rPr>
      </w:pPr>
      <w:r w:rsidRPr="00D1045C">
        <w:rPr>
          <w:rFonts w:ascii="Arial" w:hAnsi="Arial" w:cs="Arial"/>
        </w:rPr>
        <w:t>McPherson-Hills, S (2020) ‘</w:t>
      </w:r>
      <w:r w:rsidRPr="00D1045C">
        <w:rPr>
          <w:rFonts w:ascii="Arial" w:hAnsi="Arial" w:cs="Arial"/>
          <w:lang w:val="en-US"/>
        </w:rPr>
        <w:t xml:space="preserve">The Play Cycle - A Play-work Perspective for Early Years Educators’, </w:t>
      </w:r>
      <w:r w:rsidRPr="00D1045C">
        <w:rPr>
          <w:rFonts w:ascii="Arial" w:hAnsi="Arial" w:cs="Arial"/>
          <w:i/>
          <w:iCs/>
        </w:rPr>
        <w:t xml:space="preserve">Maybird Training, </w:t>
      </w:r>
      <w:r w:rsidRPr="00D1045C">
        <w:rPr>
          <w:rFonts w:ascii="Arial" w:hAnsi="Arial" w:cs="Arial"/>
        </w:rPr>
        <w:t xml:space="preserve">15 May. Available at: </w:t>
      </w:r>
      <w:hyperlink r:id="rId33" w:history="1">
        <w:r w:rsidRPr="00D1045C">
          <w:rPr>
            <w:rStyle w:val="Hyperlink"/>
            <w:rFonts w:ascii="Arial" w:hAnsi="Arial" w:cs="Arial"/>
          </w:rPr>
          <w:t>https://www.maybirdtraining.com/post/the-play-cycle-a-play-work-perspective-for-early-years-educators</w:t>
        </w:r>
      </w:hyperlink>
      <w:r w:rsidRPr="00D1045C">
        <w:rPr>
          <w:rFonts w:ascii="Arial" w:hAnsi="Arial" w:cs="Arial"/>
        </w:rPr>
        <w:t xml:space="preserve"> (Accessed: 25 February 2026).</w:t>
      </w:r>
    </w:p>
    <w:p w14:paraId="50C5016E" w14:textId="77777777" w:rsidR="00D1045C" w:rsidRPr="00D1045C" w:rsidRDefault="00D1045C" w:rsidP="00D1045C">
      <w:pPr>
        <w:spacing w:after="0" w:line="360" w:lineRule="auto"/>
        <w:jc w:val="both"/>
        <w:rPr>
          <w:rFonts w:ascii="Arial" w:hAnsi="Arial" w:cs="Arial"/>
        </w:rPr>
      </w:pPr>
    </w:p>
    <w:p w14:paraId="38E32C5A" w14:textId="77777777" w:rsidR="00D1045C" w:rsidRDefault="00D1045C" w:rsidP="00D1045C">
      <w:pPr>
        <w:spacing w:after="0" w:line="360" w:lineRule="auto"/>
        <w:jc w:val="both"/>
        <w:rPr>
          <w:rFonts w:ascii="Arial" w:hAnsi="Arial" w:cs="Arial"/>
        </w:rPr>
      </w:pPr>
      <w:r w:rsidRPr="00D1045C">
        <w:rPr>
          <w:rFonts w:ascii="Arial" w:hAnsi="Arial" w:cs="Arial"/>
        </w:rPr>
        <w:t xml:space="preserve">Murphy, K. (2023) </w:t>
      </w:r>
      <w:r w:rsidRPr="00D1045C">
        <w:rPr>
          <w:rFonts w:ascii="Arial" w:hAnsi="Arial" w:cs="Arial"/>
          <w:i/>
          <w:iCs/>
        </w:rPr>
        <w:t>A Beginner's Guide to Self-Directed Neurodivergent Play</w:t>
      </w:r>
      <w:r w:rsidRPr="00D1045C">
        <w:rPr>
          <w:rFonts w:ascii="Arial" w:hAnsi="Arial" w:cs="Arial"/>
        </w:rPr>
        <w:t xml:space="preserve">. East Sussex: Tapestry Online Learning Journal. Available at: </w:t>
      </w:r>
      <w:hyperlink r:id="rId34" w:history="1">
        <w:r w:rsidRPr="00D1045C">
          <w:rPr>
            <w:rStyle w:val="Hyperlink"/>
            <w:rFonts w:ascii="Arial" w:hAnsi="Arial" w:cs="Arial"/>
          </w:rPr>
          <w:t>https://tapestry.info/wp-content/uploads/2023/10/A-Beginners-Guide-to-Self-Directed-Neurodivergent-Play.pdf</w:t>
        </w:r>
      </w:hyperlink>
      <w:r w:rsidRPr="00D1045C">
        <w:rPr>
          <w:rFonts w:ascii="Arial" w:hAnsi="Arial" w:cs="Arial"/>
        </w:rPr>
        <w:t xml:space="preserve"> (Accessed: 25 February 2026).</w:t>
      </w:r>
    </w:p>
    <w:p w14:paraId="6D155A89" w14:textId="77777777" w:rsidR="00D1045C" w:rsidRPr="00D1045C" w:rsidRDefault="00D1045C" w:rsidP="00D1045C">
      <w:pPr>
        <w:spacing w:after="0" w:line="360" w:lineRule="auto"/>
        <w:jc w:val="both"/>
        <w:rPr>
          <w:rFonts w:ascii="Arial" w:hAnsi="Arial" w:cs="Arial"/>
        </w:rPr>
      </w:pPr>
    </w:p>
    <w:p w14:paraId="7E294AAA" w14:textId="77777777" w:rsidR="00D1045C" w:rsidRDefault="00D1045C" w:rsidP="00D1045C">
      <w:pPr>
        <w:spacing w:after="0" w:line="360" w:lineRule="auto"/>
        <w:jc w:val="both"/>
        <w:rPr>
          <w:rFonts w:ascii="Arial" w:hAnsi="Arial" w:cs="Arial"/>
        </w:rPr>
      </w:pPr>
      <w:r w:rsidRPr="00D1045C">
        <w:rPr>
          <w:rFonts w:ascii="Arial" w:hAnsi="Arial" w:cs="Arial"/>
        </w:rPr>
        <w:t xml:space="preserve">My Teaching Cupboard (n.d.) </w:t>
      </w:r>
      <w:r w:rsidRPr="00D1045C">
        <w:rPr>
          <w:rFonts w:ascii="Arial" w:hAnsi="Arial" w:cs="Arial"/>
          <w:i/>
          <w:iCs/>
        </w:rPr>
        <w:t>Understanding Play Theories: A Guide for Play Based Teachers.</w:t>
      </w:r>
      <w:r w:rsidRPr="00D1045C">
        <w:rPr>
          <w:rFonts w:ascii="Arial" w:hAnsi="Arial" w:cs="Arial"/>
        </w:rPr>
        <w:t xml:space="preserve"> Available at: </w:t>
      </w:r>
      <w:hyperlink r:id="rId35" w:history="1">
        <w:r w:rsidRPr="00D1045C">
          <w:rPr>
            <w:rStyle w:val="Hyperlink"/>
            <w:rFonts w:ascii="Arial" w:hAnsi="Arial" w:cs="Arial"/>
          </w:rPr>
          <w:t>https://w</w:t>
        </w:r>
        <w:r w:rsidRPr="00D1045C">
          <w:rPr>
            <w:rStyle w:val="Hyperlink"/>
            <w:rFonts w:ascii="Arial" w:hAnsi="Arial" w:cs="Arial"/>
          </w:rPr>
          <w:t>w</w:t>
        </w:r>
        <w:r w:rsidRPr="00D1045C">
          <w:rPr>
            <w:rStyle w:val="Hyperlink"/>
            <w:rFonts w:ascii="Arial" w:hAnsi="Arial" w:cs="Arial"/>
          </w:rPr>
          <w:t>w.myteachingcupboard.com/blog/play-theories</w:t>
        </w:r>
      </w:hyperlink>
      <w:r w:rsidRPr="00D1045C">
        <w:rPr>
          <w:rFonts w:ascii="Arial" w:hAnsi="Arial" w:cs="Arial"/>
        </w:rPr>
        <w:t xml:space="preserve"> (Accessed: 23 February 2026).</w:t>
      </w:r>
    </w:p>
    <w:p w14:paraId="7E01E9D3" w14:textId="77777777" w:rsidR="00D1045C" w:rsidRPr="00D1045C" w:rsidRDefault="00D1045C" w:rsidP="00D1045C">
      <w:pPr>
        <w:spacing w:after="0" w:line="360" w:lineRule="auto"/>
        <w:jc w:val="both"/>
        <w:rPr>
          <w:rFonts w:ascii="Arial" w:hAnsi="Arial" w:cs="Arial"/>
        </w:rPr>
      </w:pPr>
    </w:p>
    <w:p w14:paraId="11225106" w14:textId="69BBB35B" w:rsidR="00D1045C" w:rsidRDefault="00D1045C" w:rsidP="00D1045C">
      <w:pPr>
        <w:spacing w:after="0" w:line="360" w:lineRule="auto"/>
        <w:jc w:val="both"/>
        <w:rPr>
          <w:rFonts w:ascii="Arial" w:eastAsia="Arial" w:hAnsi="Arial" w:cs="Arial"/>
        </w:rPr>
      </w:pPr>
      <w:r w:rsidRPr="00D1045C">
        <w:rPr>
          <w:rFonts w:ascii="Arial" w:eastAsia="Arial" w:hAnsi="Arial" w:cs="Arial"/>
        </w:rPr>
        <w:t>National Day Nurseries Association</w:t>
      </w:r>
      <w:r w:rsidR="00D95D2A">
        <w:rPr>
          <w:rFonts w:ascii="Arial" w:eastAsia="Arial" w:hAnsi="Arial" w:cs="Arial"/>
        </w:rPr>
        <w:t xml:space="preserve"> </w:t>
      </w:r>
      <w:r w:rsidRPr="00D1045C">
        <w:rPr>
          <w:rFonts w:ascii="Arial" w:eastAsia="Arial" w:hAnsi="Arial" w:cs="Arial"/>
        </w:rPr>
        <w:t>(</w:t>
      </w:r>
      <w:r w:rsidR="005D3DC9">
        <w:rPr>
          <w:rFonts w:ascii="Arial" w:eastAsia="Arial" w:hAnsi="Arial" w:cs="Arial"/>
        </w:rPr>
        <w:t>2022</w:t>
      </w:r>
      <w:r w:rsidRPr="00D1045C">
        <w:rPr>
          <w:rFonts w:ascii="Arial" w:eastAsia="Arial" w:hAnsi="Arial" w:cs="Arial"/>
        </w:rPr>
        <w:t xml:space="preserve">) </w:t>
      </w:r>
      <w:r w:rsidRPr="00D1045C">
        <w:rPr>
          <w:rFonts w:ascii="Arial" w:eastAsia="Arial" w:hAnsi="Arial" w:cs="Arial"/>
          <w:i/>
          <w:iCs/>
        </w:rPr>
        <w:t xml:space="preserve">Outdoor Play. </w:t>
      </w:r>
      <w:r w:rsidRPr="00D1045C">
        <w:rPr>
          <w:rFonts w:ascii="Arial" w:eastAsia="Arial" w:hAnsi="Arial" w:cs="Arial"/>
        </w:rPr>
        <w:t>Huddersfield:</w:t>
      </w:r>
      <w:r w:rsidRPr="00D1045C">
        <w:rPr>
          <w:rFonts w:ascii="Arial" w:hAnsi="Arial" w:cs="Arial"/>
        </w:rPr>
        <w:t xml:space="preserve"> </w:t>
      </w:r>
      <w:r w:rsidRPr="00D1045C">
        <w:rPr>
          <w:rFonts w:ascii="Arial" w:eastAsia="Arial" w:hAnsi="Arial" w:cs="Arial"/>
        </w:rPr>
        <w:t xml:space="preserve">National Early Years Enterprise Centre. Available at: </w:t>
      </w:r>
      <w:hyperlink r:id="rId36">
        <w:r w:rsidRPr="00D1045C">
          <w:rPr>
            <w:rStyle w:val="Hyperlink"/>
            <w:rFonts w:ascii="Arial" w:eastAsia="Arial" w:hAnsi="Arial" w:cs="Arial"/>
          </w:rPr>
          <w:t>https://ndna.org.uk/wp-</w:t>
        </w:r>
        <w:r w:rsidRPr="00D1045C">
          <w:rPr>
            <w:rStyle w:val="Hyperlink"/>
            <w:rFonts w:ascii="Arial" w:eastAsia="Arial" w:hAnsi="Arial" w:cs="Arial"/>
          </w:rPr>
          <w:lastRenderedPageBreak/>
          <w:t>content/uploads/2022/10/NDNA-Outdoor-Play-factsheet.pdf</w:t>
        </w:r>
      </w:hyperlink>
      <w:r w:rsidRPr="00D1045C">
        <w:rPr>
          <w:rFonts w:ascii="Arial" w:eastAsia="Arial" w:hAnsi="Arial" w:cs="Arial"/>
        </w:rPr>
        <w:t xml:space="preserve"> (Accessed: 19 February 2026).   </w:t>
      </w:r>
    </w:p>
    <w:p w14:paraId="256E741C" w14:textId="77777777" w:rsidR="00F967AC" w:rsidRPr="00D1045C" w:rsidRDefault="00F967AC" w:rsidP="00D1045C">
      <w:pPr>
        <w:spacing w:after="0" w:line="360" w:lineRule="auto"/>
        <w:jc w:val="both"/>
        <w:rPr>
          <w:rFonts w:ascii="Arial" w:eastAsia="Arial" w:hAnsi="Arial" w:cs="Arial"/>
        </w:rPr>
      </w:pPr>
    </w:p>
    <w:p w14:paraId="6C8B10FE" w14:textId="60DC894A" w:rsidR="00D1045C" w:rsidRDefault="00D1045C" w:rsidP="00D1045C">
      <w:pPr>
        <w:spacing w:after="0" w:line="360" w:lineRule="auto"/>
        <w:jc w:val="both"/>
        <w:rPr>
          <w:rFonts w:ascii="Arial" w:hAnsi="Arial" w:cs="Arial"/>
        </w:rPr>
      </w:pPr>
      <w:r w:rsidRPr="00D1045C">
        <w:rPr>
          <w:rFonts w:ascii="Arial" w:hAnsi="Arial" w:cs="Arial"/>
        </w:rPr>
        <w:t xml:space="preserve">National Day Nurseries Associations (2021) Mini Guide to Observation, Assessment and Planning. Available at: </w:t>
      </w:r>
      <w:hyperlink r:id="rId37" w:history="1">
        <w:r w:rsidRPr="00D1045C">
          <w:rPr>
            <w:rStyle w:val="Hyperlink"/>
            <w:rFonts w:ascii="Arial" w:hAnsi="Arial" w:cs="Arial"/>
          </w:rPr>
          <w:t>https://ndna.org.uk/wp-content/uploads/2021/11/Mini-guide-Mini-guide-to-observation-assessment-and-planning.pdf</w:t>
        </w:r>
      </w:hyperlink>
      <w:r w:rsidRPr="00D1045C">
        <w:rPr>
          <w:rFonts w:ascii="Arial" w:hAnsi="Arial" w:cs="Arial"/>
        </w:rPr>
        <w:t xml:space="preserve"> (Accessed: 5 March 2026).</w:t>
      </w:r>
    </w:p>
    <w:p w14:paraId="4E23FCDE" w14:textId="77777777" w:rsidR="0072378A" w:rsidRPr="00D1045C" w:rsidRDefault="0072378A" w:rsidP="00D1045C">
      <w:pPr>
        <w:spacing w:after="0" w:line="360" w:lineRule="auto"/>
        <w:jc w:val="both"/>
        <w:rPr>
          <w:rFonts w:ascii="Arial" w:hAnsi="Arial" w:cs="Arial"/>
        </w:rPr>
      </w:pPr>
    </w:p>
    <w:p w14:paraId="2E17DADC" w14:textId="43F26AE6" w:rsidR="00D1045C" w:rsidRDefault="00D1045C" w:rsidP="00D1045C">
      <w:pPr>
        <w:spacing w:after="0" w:line="360" w:lineRule="auto"/>
        <w:jc w:val="both"/>
        <w:rPr>
          <w:rFonts w:ascii="Arial" w:hAnsi="Arial" w:cs="Arial"/>
        </w:rPr>
      </w:pPr>
      <w:r w:rsidRPr="00D1045C">
        <w:rPr>
          <w:rFonts w:ascii="Arial" w:hAnsi="Arial" w:cs="Arial"/>
        </w:rPr>
        <w:t>National Health Services</w:t>
      </w:r>
      <w:r w:rsidR="0072378A">
        <w:rPr>
          <w:rFonts w:ascii="Arial" w:hAnsi="Arial" w:cs="Arial"/>
        </w:rPr>
        <w:t xml:space="preserve"> [NHS]</w:t>
      </w:r>
      <w:r w:rsidRPr="00D1045C">
        <w:rPr>
          <w:rFonts w:ascii="Arial" w:hAnsi="Arial" w:cs="Arial"/>
        </w:rPr>
        <w:t xml:space="preserve"> (2026) </w:t>
      </w:r>
      <w:r w:rsidRPr="00D1045C">
        <w:rPr>
          <w:rFonts w:ascii="Arial" w:hAnsi="Arial" w:cs="Arial"/>
          <w:i/>
          <w:iCs/>
        </w:rPr>
        <w:t>Child Developmental Milestones.</w:t>
      </w:r>
      <w:r w:rsidRPr="00D1045C">
        <w:rPr>
          <w:rFonts w:ascii="Arial" w:hAnsi="Arial" w:cs="Arial"/>
        </w:rPr>
        <w:t xml:space="preserve"> Available at: </w:t>
      </w:r>
      <w:hyperlink r:id="rId38" w:history="1">
        <w:r w:rsidRPr="00D1045C">
          <w:rPr>
            <w:rStyle w:val="Hyperlink"/>
            <w:rFonts w:ascii="Arial" w:hAnsi="Arial" w:cs="Arial"/>
          </w:rPr>
          <w:t>https://cambspborochildrenshealth.nhs.uk/child-development-and-growing-up/milestones/</w:t>
        </w:r>
      </w:hyperlink>
      <w:r w:rsidRPr="00D1045C">
        <w:rPr>
          <w:rFonts w:ascii="Arial" w:hAnsi="Arial" w:cs="Arial"/>
        </w:rPr>
        <w:t xml:space="preserve"> (Accessed: 24 February 2026).</w:t>
      </w:r>
    </w:p>
    <w:p w14:paraId="69C41188" w14:textId="77777777" w:rsidR="0072378A" w:rsidRPr="00D1045C" w:rsidRDefault="0072378A" w:rsidP="00D1045C">
      <w:pPr>
        <w:spacing w:after="0" w:line="360" w:lineRule="auto"/>
        <w:jc w:val="both"/>
        <w:rPr>
          <w:rFonts w:ascii="Arial" w:hAnsi="Arial" w:cs="Arial"/>
        </w:rPr>
      </w:pPr>
    </w:p>
    <w:p w14:paraId="6433E3B1" w14:textId="77777777" w:rsidR="00D1045C" w:rsidRDefault="00D1045C" w:rsidP="00D1045C">
      <w:pPr>
        <w:spacing w:after="0" w:line="360" w:lineRule="auto"/>
        <w:jc w:val="both"/>
        <w:rPr>
          <w:rFonts w:ascii="Arial" w:hAnsi="Arial" w:cs="Arial"/>
        </w:rPr>
      </w:pPr>
      <w:r w:rsidRPr="00D1045C">
        <w:rPr>
          <w:rFonts w:ascii="Arial" w:eastAsia="Arial" w:hAnsi="Arial" w:cs="Arial"/>
        </w:rPr>
        <w:t xml:space="preserve">Natural Resources Wales (2015) </w:t>
      </w:r>
      <w:r w:rsidRPr="00D1045C">
        <w:rPr>
          <w:rFonts w:ascii="Arial" w:eastAsia="Arial" w:hAnsi="Arial" w:cs="Arial"/>
          <w:i/>
          <w:iCs/>
        </w:rPr>
        <w:t xml:space="preserve">A Guide to Forest School in Wales. </w:t>
      </w:r>
      <w:r w:rsidRPr="00D1045C">
        <w:rPr>
          <w:rFonts w:ascii="Arial" w:eastAsia="Arial" w:hAnsi="Arial" w:cs="Arial"/>
        </w:rPr>
        <w:t xml:space="preserve">Natural Resources Wales. Available at: </w:t>
      </w:r>
      <w:hyperlink r:id="rId39" w:history="1">
        <w:r w:rsidRPr="00D1045C">
          <w:rPr>
            <w:rStyle w:val="Hyperlink"/>
            <w:rFonts w:ascii="Arial" w:eastAsia="Arial" w:hAnsi="Arial" w:cs="Arial"/>
          </w:rPr>
          <w:t>https://naturalresourceswales.gov.uk/m</w:t>
        </w:r>
        <w:r w:rsidRPr="00D1045C">
          <w:rPr>
            <w:rStyle w:val="Hyperlink"/>
            <w:rFonts w:ascii="Arial" w:eastAsia="Arial" w:hAnsi="Arial" w:cs="Arial"/>
          </w:rPr>
          <w:t>e</w:t>
        </w:r>
        <w:r w:rsidRPr="00D1045C">
          <w:rPr>
            <w:rStyle w:val="Hyperlink"/>
            <w:rFonts w:ascii="Arial" w:eastAsia="Arial" w:hAnsi="Arial" w:cs="Arial"/>
          </w:rPr>
          <w:t>dia/696065/guide-to-forest-school-booklet-eng-final.pdf</w:t>
        </w:r>
      </w:hyperlink>
      <w:r w:rsidRPr="00D1045C">
        <w:rPr>
          <w:rFonts w:ascii="Arial" w:eastAsia="Arial" w:hAnsi="Arial" w:cs="Arial"/>
        </w:rPr>
        <w:t xml:space="preserve"> </w:t>
      </w:r>
      <w:r w:rsidRPr="00D1045C">
        <w:rPr>
          <w:rFonts w:ascii="Arial" w:hAnsi="Arial" w:cs="Arial"/>
        </w:rPr>
        <w:t>(Accessed: 23 February 2026).</w:t>
      </w:r>
    </w:p>
    <w:p w14:paraId="60792794" w14:textId="77777777" w:rsidR="00BD76CD" w:rsidRPr="00D1045C" w:rsidRDefault="00BD76CD" w:rsidP="00D1045C">
      <w:pPr>
        <w:spacing w:after="0" w:line="360" w:lineRule="auto"/>
        <w:jc w:val="both"/>
        <w:rPr>
          <w:rFonts w:ascii="Arial" w:hAnsi="Arial" w:cs="Arial"/>
        </w:rPr>
      </w:pPr>
    </w:p>
    <w:p w14:paraId="35B2D8DD" w14:textId="77777777" w:rsidR="00D1045C" w:rsidRDefault="00D1045C" w:rsidP="00D1045C">
      <w:pPr>
        <w:spacing w:after="0" w:line="360" w:lineRule="auto"/>
        <w:jc w:val="both"/>
        <w:rPr>
          <w:rFonts w:ascii="Arial" w:hAnsi="Arial" w:cs="Arial"/>
        </w:rPr>
      </w:pPr>
      <w:r w:rsidRPr="00D1045C">
        <w:rPr>
          <w:rFonts w:ascii="Arial" w:hAnsi="Arial" w:cs="Arial"/>
        </w:rPr>
        <w:t xml:space="preserve">North Lanarkshire Council (n.d.) </w:t>
      </w:r>
      <w:r w:rsidRPr="00D1045C">
        <w:rPr>
          <w:rFonts w:ascii="Arial" w:hAnsi="Arial" w:cs="Arial"/>
          <w:i/>
          <w:iCs/>
        </w:rPr>
        <w:t>Assessment &amp; Observation</w:t>
      </w:r>
      <w:r w:rsidRPr="00D1045C">
        <w:rPr>
          <w:rFonts w:ascii="Arial" w:hAnsi="Arial" w:cs="Arial"/>
        </w:rPr>
        <w:t xml:space="preserve">. Available at: </w:t>
      </w:r>
      <w:hyperlink r:id="rId40" w:history="1">
        <w:r w:rsidRPr="00D1045C">
          <w:rPr>
            <w:rStyle w:val="Hyperlink"/>
            <w:rFonts w:ascii="Arial" w:hAnsi="Arial" w:cs="Arial"/>
          </w:rPr>
          <w:t>https://blogs.glowscotland.org.uk/nl/playp</w:t>
        </w:r>
        <w:r w:rsidRPr="00D1045C">
          <w:rPr>
            <w:rStyle w:val="Hyperlink"/>
            <w:rFonts w:ascii="Arial" w:hAnsi="Arial" w:cs="Arial"/>
          </w:rPr>
          <w:t>e</w:t>
        </w:r>
        <w:r w:rsidRPr="00D1045C">
          <w:rPr>
            <w:rStyle w:val="Hyperlink"/>
            <w:rFonts w:ascii="Arial" w:hAnsi="Arial" w:cs="Arial"/>
          </w:rPr>
          <w:t>dagogy/assessment-observation-2/</w:t>
        </w:r>
      </w:hyperlink>
      <w:r w:rsidRPr="00D1045C">
        <w:rPr>
          <w:rFonts w:ascii="Arial" w:hAnsi="Arial" w:cs="Arial"/>
        </w:rPr>
        <w:t xml:space="preserve"> (Accessed: 4 March 2026).</w:t>
      </w:r>
    </w:p>
    <w:p w14:paraId="5F5B472D" w14:textId="77777777" w:rsidR="00633AF6" w:rsidRPr="00D1045C" w:rsidRDefault="00633AF6" w:rsidP="00D1045C">
      <w:pPr>
        <w:spacing w:after="0" w:line="360" w:lineRule="auto"/>
        <w:jc w:val="both"/>
        <w:rPr>
          <w:rFonts w:ascii="Arial" w:hAnsi="Arial" w:cs="Arial"/>
        </w:rPr>
      </w:pPr>
    </w:p>
    <w:p w14:paraId="29366EC7" w14:textId="77777777" w:rsidR="00D1045C" w:rsidRDefault="00D1045C" w:rsidP="00D1045C">
      <w:pPr>
        <w:spacing w:after="0" w:line="360" w:lineRule="auto"/>
        <w:jc w:val="both"/>
        <w:rPr>
          <w:rFonts w:ascii="Arial" w:hAnsi="Arial" w:cs="Arial"/>
        </w:rPr>
      </w:pPr>
      <w:r w:rsidRPr="00D1045C">
        <w:rPr>
          <w:rFonts w:ascii="Arial" w:hAnsi="Arial" w:cs="Arial"/>
        </w:rPr>
        <w:t xml:space="preserve">Palaiologou, I. (2019) </w:t>
      </w:r>
      <w:r w:rsidRPr="00D1045C">
        <w:rPr>
          <w:rFonts w:ascii="Arial" w:hAnsi="Arial" w:cs="Arial"/>
          <w:i/>
          <w:iCs/>
        </w:rPr>
        <w:t>Child Observation A Guide for students of Early Childhood</w:t>
      </w:r>
      <w:r w:rsidRPr="00D1045C">
        <w:rPr>
          <w:rFonts w:ascii="Arial" w:hAnsi="Arial" w:cs="Arial"/>
        </w:rPr>
        <w:t>. 4</w:t>
      </w:r>
      <w:r w:rsidRPr="00D1045C">
        <w:rPr>
          <w:rFonts w:ascii="Arial" w:hAnsi="Arial" w:cs="Arial"/>
          <w:vertAlign w:val="superscript"/>
        </w:rPr>
        <w:t>th</w:t>
      </w:r>
      <w:r w:rsidRPr="00D1045C">
        <w:rPr>
          <w:rFonts w:ascii="Arial" w:hAnsi="Arial" w:cs="Arial"/>
        </w:rPr>
        <w:t xml:space="preserve"> edn. Sage. </w:t>
      </w:r>
    </w:p>
    <w:p w14:paraId="1705A106" w14:textId="77777777" w:rsidR="00633AF6" w:rsidRPr="00D1045C" w:rsidRDefault="00633AF6" w:rsidP="00D1045C">
      <w:pPr>
        <w:spacing w:after="0" w:line="360" w:lineRule="auto"/>
        <w:jc w:val="both"/>
        <w:rPr>
          <w:rFonts w:ascii="Arial" w:hAnsi="Arial" w:cs="Arial"/>
        </w:rPr>
      </w:pPr>
    </w:p>
    <w:p w14:paraId="28448FA0" w14:textId="77777777" w:rsidR="00D1045C" w:rsidRDefault="00D1045C" w:rsidP="00D1045C">
      <w:pPr>
        <w:spacing w:after="0" w:line="360" w:lineRule="auto"/>
        <w:jc w:val="both"/>
        <w:rPr>
          <w:rFonts w:ascii="Arial" w:hAnsi="Arial" w:cs="Arial"/>
        </w:rPr>
      </w:pPr>
      <w:r w:rsidRPr="00D1045C">
        <w:rPr>
          <w:rFonts w:ascii="Arial" w:hAnsi="Arial" w:cs="Arial"/>
        </w:rPr>
        <w:t xml:space="preserve">Parenta (2020) </w:t>
      </w:r>
      <w:r w:rsidRPr="00D1045C">
        <w:rPr>
          <w:rFonts w:ascii="Arial" w:hAnsi="Arial" w:cs="Arial"/>
          <w:i/>
          <w:iCs/>
        </w:rPr>
        <w:t xml:space="preserve">How to Encourage Children’s Participation: Ensuring A Good Balance Between Adult-Led and Child-Led Activities. </w:t>
      </w:r>
      <w:r w:rsidRPr="00D1045C">
        <w:rPr>
          <w:rFonts w:ascii="Arial" w:hAnsi="Arial" w:cs="Arial"/>
        </w:rPr>
        <w:t xml:space="preserve">Kent: Parenta. Available at: </w:t>
      </w:r>
      <w:hyperlink r:id="rId41" w:history="1">
        <w:r w:rsidRPr="00D1045C">
          <w:rPr>
            <w:rStyle w:val="Hyperlink"/>
            <w:rFonts w:ascii="Arial" w:hAnsi="Arial" w:cs="Arial"/>
          </w:rPr>
          <w:t>https://www.parenta.com/wp-content/uploads/2020/12/How-to...-Encourage-childrens-participation.pdf</w:t>
        </w:r>
      </w:hyperlink>
      <w:r w:rsidRPr="00D1045C">
        <w:rPr>
          <w:rFonts w:ascii="Arial" w:hAnsi="Arial" w:cs="Arial"/>
        </w:rPr>
        <w:t xml:space="preserve"> (Accessed: 24 February 2026).</w:t>
      </w:r>
    </w:p>
    <w:p w14:paraId="4EEF72E0" w14:textId="77777777" w:rsidR="00633AF6" w:rsidRPr="00D1045C" w:rsidRDefault="00633AF6" w:rsidP="00D1045C">
      <w:pPr>
        <w:spacing w:after="0" w:line="360" w:lineRule="auto"/>
        <w:jc w:val="both"/>
        <w:rPr>
          <w:rFonts w:ascii="Arial" w:hAnsi="Arial" w:cs="Arial"/>
        </w:rPr>
      </w:pPr>
    </w:p>
    <w:p w14:paraId="6946C3F7" w14:textId="77777777" w:rsidR="00D1045C" w:rsidRDefault="00D1045C" w:rsidP="00D1045C">
      <w:pPr>
        <w:spacing w:after="0" w:line="360" w:lineRule="auto"/>
        <w:jc w:val="both"/>
        <w:rPr>
          <w:rFonts w:ascii="Arial" w:eastAsia="Arial" w:hAnsi="Arial" w:cs="Arial"/>
        </w:rPr>
      </w:pPr>
      <w:r w:rsidRPr="00D1045C">
        <w:rPr>
          <w:rFonts w:ascii="Arial" w:eastAsia="Arial" w:hAnsi="Arial" w:cs="Arial"/>
        </w:rPr>
        <w:t xml:space="preserve">Play Wales (2017) </w:t>
      </w:r>
      <w:r w:rsidRPr="00D1045C">
        <w:rPr>
          <w:rFonts w:ascii="Arial" w:eastAsia="Arial" w:hAnsi="Arial" w:cs="Arial"/>
          <w:i/>
          <w:iCs/>
        </w:rPr>
        <w:t>Play Types.</w:t>
      </w:r>
      <w:r w:rsidRPr="00D1045C">
        <w:rPr>
          <w:rFonts w:ascii="Arial" w:eastAsia="Arial" w:hAnsi="Arial" w:cs="Arial"/>
        </w:rPr>
        <w:t xml:space="preserve"> Available at:</w:t>
      </w:r>
      <w:r w:rsidRPr="00D1045C">
        <w:rPr>
          <w:rFonts w:ascii="Arial" w:eastAsia="Arial" w:hAnsi="Arial" w:cs="Arial"/>
          <w:i/>
          <w:iCs/>
        </w:rPr>
        <w:t xml:space="preserve"> </w:t>
      </w:r>
      <w:hyperlink r:id="rId42">
        <w:r w:rsidRPr="00D1045C">
          <w:rPr>
            <w:rStyle w:val="Hyperlink"/>
            <w:rFonts w:ascii="Arial" w:eastAsia="Arial" w:hAnsi="Arial" w:cs="Arial"/>
          </w:rPr>
          <w:t>https://play.wales/wp-content/uploads/2023/08/play-types_2023.pdf</w:t>
        </w:r>
      </w:hyperlink>
      <w:r w:rsidRPr="00D1045C">
        <w:rPr>
          <w:rFonts w:ascii="Arial" w:eastAsia="Arial" w:hAnsi="Arial" w:cs="Arial"/>
        </w:rPr>
        <w:t xml:space="preserve"> (Accessed: 17 February 2026).</w:t>
      </w:r>
    </w:p>
    <w:p w14:paraId="2CFBBC4B" w14:textId="77777777" w:rsidR="00633AF6" w:rsidRPr="00D1045C" w:rsidRDefault="00633AF6" w:rsidP="00D1045C">
      <w:pPr>
        <w:spacing w:after="0" w:line="360" w:lineRule="auto"/>
        <w:jc w:val="both"/>
        <w:rPr>
          <w:rFonts w:ascii="Arial" w:eastAsia="Arial" w:hAnsi="Arial" w:cs="Arial"/>
        </w:rPr>
      </w:pPr>
    </w:p>
    <w:p w14:paraId="5AD8C893" w14:textId="77777777" w:rsidR="00D1045C" w:rsidRDefault="00D1045C" w:rsidP="00D1045C">
      <w:pPr>
        <w:spacing w:after="0" w:line="360" w:lineRule="auto"/>
        <w:jc w:val="both"/>
        <w:rPr>
          <w:rFonts w:ascii="Arial" w:hAnsi="Arial" w:cs="Arial"/>
        </w:rPr>
      </w:pPr>
      <w:r w:rsidRPr="00D1045C">
        <w:rPr>
          <w:rFonts w:ascii="Arial" w:hAnsi="Arial" w:cs="Arial"/>
        </w:rPr>
        <w:lastRenderedPageBreak/>
        <w:t xml:space="preserve">Play Wales (2021) </w:t>
      </w:r>
      <w:r w:rsidRPr="00D1045C">
        <w:rPr>
          <w:rFonts w:ascii="Arial" w:hAnsi="Arial" w:cs="Arial"/>
          <w:i/>
          <w:iCs/>
        </w:rPr>
        <w:t>Practising Playwork</w:t>
      </w:r>
      <w:r w:rsidRPr="00D1045C">
        <w:rPr>
          <w:rFonts w:ascii="Arial" w:hAnsi="Arial" w:cs="Arial"/>
        </w:rPr>
        <w:t xml:space="preserve">. Cardiff: Play Wales. Available at: </w:t>
      </w:r>
      <w:hyperlink r:id="rId43" w:history="1">
        <w:r w:rsidRPr="00D1045C">
          <w:rPr>
            <w:rStyle w:val="Hyperlink"/>
            <w:rFonts w:ascii="Arial" w:hAnsi="Arial" w:cs="Arial"/>
          </w:rPr>
          <w:t>https://play.wales/wp-content/uploads/2021/03/Volume-2-Practising-playwork_2023-WEB.pdf</w:t>
        </w:r>
      </w:hyperlink>
      <w:r w:rsidRPr="00D1045C">
        <w:rPr>
          <w:rFonts w:ascii="Arial" w:hAnsi="Arial" w:cs="Arial"/>
        </w:rPr>
        <w:t xml:space="preserve"> (Accessed: 25 February 2026). </w:t>
      </w:r>
    </w:p>
    <w:p w14:paraId="73B32B6C" w14:textId="77777777" w:rsidR="00633AF6" w:rsidRPr="00D1045C" w:rsidRDefault="00633AF6" w:rsidP="00D1045C">
      <w:pPr>
        <w:spacing w:after="0" w:line="360" w:lineRule="auto"/>
        <w:jc w:val="both"/>
        <w:rPr>
          <w:rFonts w:ascii="Arial" w:hAnsi="Arial" w:cs="Arial"/>
        </w:rPr>
      </w:pPr>
    </w:p>
    <w:p w14:paraId="4993942E" w14:textId="77777777" w:rsidR="00D1045C" w:rsidRDefault="00D1045C" w:rsidP="00D1045C">
      <w:pPr>
        <w:spacing w:after="0" w:line="360" w:lineRule="auto"/>
        <w:jc w:val="both"/>
        <w:rPr>
          <w:rFonts w:ascii="Arial" w:hAnsi="Arial" w:cs="Arial"/>
        </w:rPr>
      </w:pPr>
      <w:r w:rsidRPr="00D1045C">
        <w:rPr>
          <w:rFonts w:ascii="Arial" w:hAnsi="Arial" w:cs="Arial"/>
        </w:rPr>
        <w:t xml:space="preserve">Play Wales (2023) </w:t>
      </w:r>
      <w:r w:rsidRPr="00D1045C">
        <w:rPr>
          <w:rFonts w:ascii="Arial" w:hAnsi="Arial" w:cs="Arial"/>
          <w:i/>
          <w:iCs/>
        </w:rPr>
        <w:t>Focus on Play Childcare Providers and Practitioners.</w:t>
      </w:r>
      <w:r w:rsidRPr="00D1045C">
        <w:rPr>
          <w:rFonts w:ascii="Arial" w:hAnsi="Arial" w:cs="Arial"/>
        </w:rPr>
        <w:t xml:space="preserve"> Cardiff: Play Wales. Available at: </w:t>
      </w:r>
      <w:hyperlink r:id="rId44" w:history="1">
        <w:r w:rsidRPr="00D1045C">
          <w:rPr>
            <w:rStyle w:val="Hyperlink"/>
            <w:rFonts w:ascii="Arial" w:hAnsi="Arial" w:cs="Arial"/>
          </w:rPr>
          <w:t>https://play.wales/wp-content/uploads/2023/08/Focus-on-play-%E2%80%93-childcare-providers_2023.pdf</w:t>
        </w:r>
      </w:hyperlink>
      <w:r w:rsidRPr="00D1045C">
        <w:rPr>
          <w:rFonts w:ascii="Arial" w:hAnsi="Arial" w:cs="Arial"/>
        </w:rPr>
        <w:t xml:space="preserve"> (Accessed: 24 February 2026). </w:t>
      </w:r>
    </w:p>
    <w:p w14:paraId="7C82376A" w14:textId="77777777" w:rsidR="00633AF6" w:rsidRPr="00D1045C" w:rsidRDefault="00633AF6" w:rsidP="00D1045C">
      <w:pPr>
        <w:spacing w:after="0" w:line="360" w:lineRule="auto"/>
        <w:jc w:val="both"/>
        <w:rPr>
          <w:rFonts w:ascii="Arial" w:hAnsi="Arial" w:cs="Arial"/>
        </w:rPr>
      </w:pPr>
    </w:p>
    <w:p w14:paraId="3DA88E50" w14:textId="77777777" w:rsidR="00D1045C" w:rsidRDefault="00D1045C" w:rsidP="00D1045C">
      <w:pPr>
        <w:spacing w:after="0" w:line="360" w:lineRule="auto"/>
        <w:jc w:val="both"/>
        <w:rPr>
          <w:rFonts w:ascii="Arial" w:hAnsi="Arial" w:cs="Arial"/>
        </w:rPr>
      </w:pPr>
      <w:r w:rsidRPr="00D1045C">
        <w:rPr>
          <w:rFonts w:ascii="Arial" w:hAnsi="Arial" w:cs="Arial"/>
        </w:rPr>
        <w:t xml:space="preserve">Rasing Child Networks (2026) </w:t>
      </w:r>
      <w:r w:rsidRPr="00D1045C">
        <w:rPr>
          <w:rFonts w:ascii="Arial" w:hAnsi="Arial" w:cs="Arial"/>
          <w:i/>
          <w:iCs/>
        </w:rPr>
        <w:t>Letting Your Child Lead Play: Activities for Children 0-6 Years.</w:t>
      </w:r>
      <w:r w:rsidRPr="00D1045C">
        <w:rPr>
          <w:rFonts w:ascii="Arial" w:hAnsi="Arial" w:cs="Arial"/>
        </w:rPr>
        <w:t xml:space="preserve"> Available at: </w:t>
      </w:r>
      <w:hyperlink r:id="rId45" w:history="1">
        <w:r w:rsidRPr="00D1045C">
          <w:rPr>
            <w:rStyle w:val="Hyperlink"/>
            <w:rFonts w:ascii="Arial" w:hAnsi="Arial" w:cs="Arial"/>
          </w:rPr>
          <w:t>https://raisingchildren.net.au/guides/activity-guides/imagination-and-make-believe/letting-your-child-lead-play</w:t>
        </w:r>
      </w:hyperlink>
      <w:r w:rsidRPr="00D1045C">
        <w:rPr>
          <w:rFonts w:ascii="Arial" w:hAnsi="Arial" w:cs="Arial"/>
        </w:rPr>
        <w:t xml:space="preserve"> (Accessed: 24 February 2026).</w:t>
      </w:r>
    </w:p>
    <w:p w14:paraId="2BDF42BB" w14:textId="77777777" w:rsidR="00633AF6" w:rsidRPr="00D1045C" w:rsidRDefault="00633AF6" w:rsidP="00D1045C">
      <w:pPr>
        <w:spacing w:after="0" w:line="360" w:lineRule="auto"/>
        <w:jc w:val="both"/>
        <w:rPr>
          <w:rFonts w:ascii="Arial" w:hAnsi="Arial" w:cs="Arial"/>
        </w:rPr>
      </w:pPr>
    </w:p>
    <w:p w14:paraId="06687898" w14:textId="77777777" w:rsidR="00D1045C" w:rsidRDefault="00D1045C" w:rsidP="00D1045C">
      <w:pPr>
        <w:spacing w:after="0" w:line="360" w:lineRule="auto"/>
        <w:jc w:val="both"/>
        <w:rPr>
          <w:rFonts w:ascii="Arial" w:hAnsi="Arial" w:cs="Arial"/>
        </w:rPr>
      </w:pPr>
      <w:r w:rsidRPr="00D1045C">
        <w:rPr>
          <w:rFonts w:ascii="Arial" w:hAnsi="Arial" w:cs="Arial"/>
        </w:rPr>
        <w:t xml:space="preserve">Ray-Kaeser, S., Châtelain, S., Kindler, V. and Schneider, E. (2018) ‘The Evaluation of Play from Occupational Therapy and Psychology Perspectives’ in D. Bulgarelli, S. Besio and V. Stancheva-Popkostadinova (eds) </w:t>
      </w:r>
      <w:r w:rsidRPr="00D1045C">
        <w:rPr>
          <w:rFonts w:ascii="Arial" w:hAnsi="Arial" w:cs="Arial"/>
          <w:i/>
          <w:iCs/>
        </w:rPr>
        <w:t>Evaluation of Childrens’ Play: Tools and Methods</w:t>
      </w:r>
      <w:r w:rsidRPr="00D1045C">
        <w:rPr>
          <w:rFonts w:ascii="Arial" w:hAnsi="Arial" w:cs="Arial"/>
        </w:rPr>
        <w:t>.</w:t>
      </w:r>
      <w:r w:rsidRPr="00D1045C">
        <w:rPr>
          <w:rFonts w:ascii="Arial" w:hAnsi="Arial" w:cs="Arial"/>
          <w:color w:val="3A3A3A"/>
          <w:shd w:val="clear" w:color="auto" w:fill="FFFFFF"/>
        </w:rPr>
        <w:t xml:space="preserve"> </w:t>
      </w:r>
      <w:r w:rsidRPr="00D1045C">
        <w:rPr>
          <w:rFonts w:ascii="Arial" w:hAnsi="Arial" w:cs="Arial"/>
        </w:rPr>
        <w:t xml:space="preserve">De Gruyter. pp. 19-57. </w:t>
      </w:r>
    </w:p>
    <w:p w14:paraId="0BD50D1E" w14:textId="77777777" w:rsidR="00633AF6" w:rsidRPr="00D1045C" w:rsidRDefault="00633AF6" w:rsidP="00D1045C">
      <w:pPr>
        <w:spacing w:after="0" w:line="360" w:lineRule="auto"/>
        <w:jc w:val="both"/>
        <w:rPr>
          <w:rFonts w:ascii="Arial" w:hAnsi="Arial" w:cs="Arial"/>
        </w:rPr>
      </w:pPr>
    </w:p>
    <w:p w14:paraId="70E7176A" w14:textId="77777777" w:rsidR="00D1045C" w:rsidRDefault="00D1045C" w:rsidP="00D1045C">
      <w:pPr>
        <w:spacing w:after="0" w:line="360" w:lineRule="auto"/>
        <w:jc w:val="both"/>
        <w:rPr>
          <w:rFonts w:ascii="Arial" w:hAnsi="Arial" w:cs="Arial"/>
        </w:rPr>
      </w:pPr>
      <w:r w:rsidRPr="00D1045C">
        <w:rPr>
          <w:rFonts w:ascii="Arial" w:hAnsi="Arial" w:cs="Arial"/>
        </w:rPr>
        <w:t xml:space="preserve">Real Play Coalition (n.d.) </w:t>
      </w:r>
      <w:r w:rsidRPr="00D1045C">
        <w:rPr>
          <w:rFonts w:ascii="Arial" w:hAnsi="Arial" w:cs="Arial"/>
          <w:i/>
          <w:iCs/>
        </w:rPr>
        <w:t xml:space="preserve">Value of Play Report. </w:t>
      </w:r>
      <w:r w:rsidRPr="00D1045C">
        <w:rPr>
          <w:rFonts w:ascii="Arial" w:hAnsi="Arial" w:cs="Arial"/>
        </w:rPr>
        <w:t xml:space="preserve">Available at: </w:t>
      </w:r>
      <w:hyperlink r:id="rId46" w:history="1">
        <w:r w:rsidRPr="00D1045C">
          <w:rPr>
            <w:rStyle w:val="Hyperlink"/>
            <w:rFonts w:ascii="Arial" w:hAnsi="Arial" w:cs="Arial"/>
          </w:rPr>
          <w:t>https://education.theiet.org/media/5562/the-real-play-coalition-value-of-play-report-pdf-1-455kb.pdf</w:t>
        </w:r>
      </w:hyperlink>
      <w:r w:rsidRPr="00D1045C">
        <w:rPr>
          <w:rFonts w:ascii="Arial" w:hAnsi="Arial" w:cs="Arial"/>
        </w:rPr>
        <w:t xml:space="preserve"> (Accessed: 4 March 2026).</w:t>
      </w:r>
    </w:p>
    <w:p w14:paraId="45B4F2E6" w14:textId="77777777" w:rsidR="00633AF6" w:rsidRPr="00D1045C" w:rsidRDefault="00633AF6" w:rsidP="00D1045C">
      <w:pPr>
        <w:spacing w:after="0" w:line="360" w:lineRule="auto"/>
        <w:jc w:val="both"/>
        <w:rPr>
          <w:rFonts w:ascii="Arial" w:hAnsi="Arial" w:cs="Arial"/>
        </w:rPr>
      </w:pPr>
    </w:p>
    <w:p w14:paraId="6C7A2030" w14:textId="77777777" w:rsidR="00D1045C" w:rsidRDefault="00D1045C" w:rsidP="00D1045C">
      <w:pPr>
        <w:spacing w:after="0" w:line="360" w:lineRule="auto"/>
        <w:jc w:val="both"/>
        <w:rPr>
          <w:rFonts w:ascii="Arial" w:hAnsi="Arial" w:cs="Arial"/>
        </w:rPr>
      </w:pPr>
      <w:r w:rsidRPr="00D1045C">
        <w:rPr>
          <w:rFonts w:ascii="Arial" w:eastAsia="Arial" w:hAnsi="Arial" w:cs="Arial"/>
          <w:color w:val="000000" w:themeColor="text1"/>
        </w:rPr>
        <w:t>Rees-Edwards</w:t>
      </w:r>
      <w:r w:rsidRPr="00D1045C">
        <w:rPr>
          <w:rFonts w:ascii="Arial" w:hAnsi="Arial" w:cs="Arial"/>
        </w:rPr>
        <w:t xml:space="preserve">, A. (2022) ‘What is Play?’, in J. Waters-Davies (ed) </w:t>
      </w:r>
      <w:r w:rsidRPr="00D1045C">
        <w:rPr>
          <w:rFonts w:ascii="Arial" w:hAnsi="Arial" w:cs="Arial"/>
          <w:i/>
          <w:iCs/>
        </w:rPr>
        <w:t xml:space="preserve">Introduction to Play. </w:t>
      </w:r>
      <w:r w:rsidRPr="00D1045C">
        <w:rPr>
          <w:rFonts w:ascii="Arial" w:hAnsi="Arial" w:cs="Arial"/>
        </w:rPr>
        <w:t>Sage, pp. 26-39.</w:t>
      </w:r>
    </w:p>
    <w:p w14:paraId="63A6657D" w14:textId="77777777" w:rsidR="00633AF6" w:rsidRPr="00D1045C" w:rsidRDefault="00633AF6" w:rsidP="00D1045C">
      <w:pPr>
        <w:spacing w:after="0" w:line="360" w:lineRule="auto"/>
        <w:jc w:val="both"/>
        <w:rPr>
          <w:rFonts w:ascii="Arial" w:hAnsi="Arial" w:cs="Arial"/>
        </w:rPr>
      </w:pPr>
    </w:p>
    <w:p w14:paraId="2431B3D2" w14:textId="77777777" w:rsidR="00D1045C" w:rsidRDefault="00D1045C" w:rsidP="00D1045C">
      <w:pPr>
        <w:spacing w:after="0" w:line="360" w:lineRule="auto"/>
        <w:jc w:val="both"/>
        <w:rPr>
          <w:rFonts w:ascii="Arial" w:hAnsi="Arial" w:cs="Arial"/>
        </w:rPr>
      </w:pPr>
      <w:r w:rsidRPr="00D1045C">
        <w:rPr>
          <w:rFonts w:ascii="Arial" w:hAnsi="Arial" w:cs="Arial"/>
        </w:rPr>
        <w:t xml:space="preserve">Shaw, J. (2025) </w:t>
      </w:r>
      <w:r w:rsidRPr="00D1045C">
        <w:rPr>
          <w:rFonts w:ascii="Arial" w:hAnsi="Arial" w:cs="Arial"/>
          <w:i/>
          <w:iCs/>
        </w:rPr>
        <w:t xml:space="preserve">The Modern Guide to Observing Focus Groups - Kadence International. </w:t>
      </w:r>
      <w:r w:rsidRPr="00D1045C">
        <w:rPr>
          <w:rFonts w:ascii="Arial" w:hAnsi="Arial" w:cs="Arial"/>
        </w:rPr>
        <w:t xml:space="preserve">Available at: </w:t>
      </w:r>
      <w:hyperlink r:id="rId47" w:history="1">
        <w:r w:rsidRPr="00D1045C">
          <w:rPr>
            <w:rStyle w:val="Hyperlink"/>
            <w:rFonts w:ascii="Arial" w:hAnsi="Arial" w:cs="Arial"/>
          </w:rPr>
          <w:t>https://kadence.com/en-us/knowledge/the-modern-guide-to-observing-focus-groups/</w:t>
        </w:r>
      </w:hyperlink>
      <w:r w:rsidRPr="00D1045C">
        <w:rPr>
          <w:rFonts w:ascii="Arial" w:hAnsi="Arial" w:cs="Arial"/>
        </w:rPr>
        <w:t xml:space="preserve"> (Accessed: 27 February 2026).</w:t>
      </w:r>
    </w:p>
    <w:p w14:paraId="17E3AB6A" w14:textId="77777777" w:rsidR="00633AF6" w:rsidRPr="00D1045C" w:rsidRDefault="00633AF6" w:rsidP="00D1045C">
      <w:pPr>
        <w:spacing w:after="0" w:line="360" w:lineRule="auto"/>
        <w:jc w:val="both"/>
        <w:rPr>
          <w:rFonts w:ascii="Arial" w:hAnsi="Arial" w:cs="Arial"/>
        </w:rPr>
      </w:pPr>
    </w:p>
    <w:p w14:paraId="21CC45CC" w14:textId="77777777" w:rsidR="00D1045C" w:rsidRDefault="00D1045C" w:rsidP="00D1045C">
      <w:pPr>
        <w:spacing w:after="0" w:line="360" w:lineRule="auto"/>
        <w:jc w:val="both"/>
        <w:rPr>
          <w:rFonts w:ascii="Arial" w:hAnsi="Arial" w:cs="Arial"/>
        </w:rPr>
      </w:pPr>
      <w:r w:rsidRPr="00D1045C">
        <w:rPr>
          <w:rFonts w:ascii="Arial" w:hAnsi="Arial" w:cs="Arial"/>
        </w:rPr>
        <w:t xml:space="preserve">Shropshire Community Health National Health Services Trust [NHS] (2022) </w:t>
      </w:r>
      <w:r w:rsidRPr="00D1045C">
        <w:rPr>
          <w:rFonts w:ascii="Arial" w:hAnsi="Arial" w:cs="Arial"/>
          <w:i/>
          <w:iCs/>
        </w:rPr>
        <w:t>What is a Schedule of Growing Skills?</w:t>
      </w:r>
      <w:r w:rsidRPr="00D1045C">
        <w:rPr>
          <w:rFonts w:ascii="Arial" w:hAnsi="Arial" w:cs="Arial"/>
        </w:rPr>
        <w:t xml:space="preserve"> Available at: </w:t>
      </w:r>
      <w:hyperlink r:id="rId48" w:history="1">
        <w:r w:rsidRPr="00D1045C">
          <w:rPr>
            <w:rStyle w:val="Hyperlink"/>
            <w:rFonts w:ascii="Arial" w:hAnsi="Arial" w:cs="Arial"/>
          </w:rPr>
          <w:t>https://moodle.uwtsd.ac.uk/mod/resource/view.php?id=552369</w:t>
        </w:r>
      </w:hyperlink>
      <w:r w:rsidRPr="00D1045C">
        <w:rPr>
          <w:rFonts w:ascii="Arial" w:hAnsi="Arial" w:cs="Arial"/>
        </w:rPr>
        <w:t xml:space="preserve"> (Accessed: (Accessed: 27 February 2026).</w:t>
      </w:r>
    </w:p>
    <w:p w14:paraId="21288866" w14:textId="77777777" w:rsidR="00633AF6" w:rsidRPr="00D1045C" w:rsidRDefault="00633AF6" w:rsidP="00D1045C">
      <w:pPr>
        <w:spacing w:after="0" w:line="360" w:lineRule="auto"/>
        <w:jc w:val="both"/>
        <w:rPr>
          <w:rFonts w:ascii="Arial" w:hAnsi="Arial" w:cs="Arial"/>
        </w:rPr>
      </w:pPr>
    </w:p>
    <w:p w14:paraId="349E7A07" w14:textId="77777777" w:rsidR="00D1045C" w:rsidRDefault="00D1045C" w:rsidP="00D1045C">
      <w:pPr>
        <w:spacing w:after="0" w:line="360" w:lineRule="auto"/>
        <w:jc w:val="both"/>
        <w:rPr>
          <w:rFonts w:ascii="Arial" w:hAnsi="Arial" w:cs="Arial"/>
        </w:rPr>
      </w:pPr>
      <w:r w:rsidRPr="00D1045C">
        <w:rPr>
          <w:rFonts w:ascii="Arial" w:hAnsi="Arial" w:cs="Arial"/>
        </w:rPr>
        <w:lastRenderedPageBreak/>
        <w:t xml:space="preserve">Smartkidz Play and Learn (2025) </w:t>
      </w:r>
      <w:r w:rsidRPr="00D1045C">
        <w:rPr>
          <w:rFonts w:ascii="Arial" w:hAnsi="Arial" w:cs="Arial"/>
          <w:i/>
          <w:iCs/>
        </w:rPr>
        <w:t>What is the Play Cycle?</w:t>
      </w:r>
      <w:r w:rsidRPr="00D1045C">
        <w:rPr>
          <w:rFonts w:ascii="Arial" w:hAnsi="Arial" w:cs="Arial"/>
        </w:rPr>
        <w:t xml:space="preserve"> Available at: </w:t>
      </w:r>
      <w:hyperlink r:id="rId49" w:history="1">
        <w:r w:rsidRPr="00D1045C">
          <w:rPr>
            <w:rStyle w:val="Hyperlink"/>
            <w:rFonts w:ascii="Arial" w:hAnsi="Arial" w:cs="Arial"/>
          </w:rPr>
          <w:t>https://www.smartkidzplayandlearn.co.uk/2022/01/29/what-is-the-play-cycle/</w:t>
        </w:r>
      </w:hyperlink>
      <w:r w:rsidRPr="00D1045C">
        <w:rPr>
          <w:rFonts w:ascii="Arial" w:hAnsi="Arial" w:cs="Arial"/>
        </w:rPr>
        <w:t xml:space="preserve"> (Accessed: 25 February 2026).  </w:t>
      </w:r>
    </w:p>
    <w:p w14:paraId="0DC9BF26" w14:textId="77777777" w:rsidR="00633AF6" w:rsidRPr="00D1045C" w:rsidRDefault="00633AF6" w:rsidP="00D1045C">
      <w:pPr>
        <w:spacing w:after="0" w:line="360" w:lineRule="auto"/>
        <w:jc w:val="both"/>
        <w:rPr>
          <w:rFonts w:ascii="Arial" w:hAnsi="Arial" w:cs="Arial"/>
        </w:rPr>
      </w:pPr>
    </w:p>
    <w:p w14:paraId="3EBC2CFE" w14:textId="77777777" w:rsidR="00D1045C" w:rsidRDefault="00D1045C" w:rsidP="00D1045C">
      <w:pPr>
        <w:spacing w:after="0" w:line="360" w:lineRule="auto"/>
        <w:jc w:val="both"/>
        <w:rPr>
          <w:rFonts w:ascii="Arial" w:hAnsi="Arial" w:cs="Arial"/>
        </w:rPr>
      </w:pPr>
      <w:r w:rsidRPr="00D1045C">
        <w:rPr>
          <w:rFonts w:ascii="Arial" w:hAnsi="Arial" w:cs="Arial"/>
        </w:rPr>
        <w:t xml:space="preserve">Solly, K. (2018) ‘Observing Children’s Development’, </w:t>
      </w:r>
      <w:r w:rsidRPr="00D1045C">
        <w:rPr>
          <w:rFonts w:ascii="Arial" w:hAnsi="Arial" w:cs="Arial"/>
          <w:i/>
          <w:iCs/>
        </w:rPr>
        <w:t>Early Education Journal</w:t>
      </w:r>
      <w:r w:rsidRPr="00D1045C">
        <w:rPr>
          <w:rFonts w:ascii="Arial" w:hAnsi="Arial" w:cs="Arial"/>
        </w:rPr>
        <w:t xml:space="preserve">, 84, p. 4. Available at: </w:t>
      </w:r>
      <w:hyperlink r:id="rId50" w:history="1">
        <w:r w:rsidRPr="00D1045C">
          <w:rPr>
            <w:rStyle w:val="Hyperlink"/>
            <w:rFonts w:ascii="Arial" w:hAnsi="Arial" w:cs="Arial"/>
          </w:rPr>
          <w:t>https://birthto5matters.org.uk/wp-content/uploads/2021/03/EE_Journal_-Spring-2018-ONLINE-2.pdf</w:t>
        </w:r>
      </w:hyperlink>
      <w:r w:rsidRPr="00D1045C">
        <w:rPr>
          <w:rFonts w:ascii="Arial" w:hAnsi="Arial" w:cs="Arial"/>
        </w:rPr>
        <w:t xml:space="preserve"> </w:t>
      </w:r>
      <w:r w:rsidRPr="00D1045C">
        <w:rPr>
          <w:rFonts w:ascii="Arial" w:hAnsi="Arial" w:cs="Arial"/>
        </w:rPr>
        <w:t xml:space="preserve"> </w:t>
      </w:r>
      <w:r w:rsidRPr="00D1045C">
        <w:rPr>
          <w:rFonts w:ascii="Arial" w:hAnsi="Arial" w:cs="Arial"/>
        </w:rPr>
        <w:t>(27 February 2026).</w:t>
      </w:r>
    </w:p>
    <w:p w14:paraId="7257F1F3" w14:textId="77777777" w:rsidR="00633AF6" w:rsidRPr="00D1045C" w:rsidRDefault="00633AF6" w:rsidP="00D1045C">
      <w:pPr>
        <w:spacing w:after="0" w:line="360" w:lineRule="auto"/>
        <w:jc w:val="both"/>
        <w:rPr>
          <w:rFonts w:ascii="Arial" w:hAnsi="Arial" w:cs="Arial"/>
        </w:rPr>
      </w:pPr>
    </w:p>
    <w:p w14:paraId="5416ECEE" w14:textId="77777777" w:rsidR="00D1045C" w:rsidRDefault="00D1045C" w:rsidP="00D1045C">
      <w:pPr>
        <w:spacing w:after="0" w:line="360" w:lineRule="auto"/>
        <w:jc w:val="both"/>
        <w:rPr>
          <w:rFonts w:ascii="Arial" w:eastAsia="Arial" w:hAnsi="Arial" w:cs="Arial"/>
        </w:rPr>
      </w:pPr>
      <w:r w:rsidRPr="00D1045C">
        <w:rPr>
          <w:rFonts w:ascii="Arial" w:hAnsi="Arial" w:cs="Arial"/>
        </w:rPr>
        <w:t xml:space="preserve">Thomas, R. (2023) </w:t>
      </w:r>
      <w:r w:rsidRPr="00D1045C">
        <w:rPr>
          <w:rFonts w:ascii="Arial" w:hAnsi="Arial" w:cs="Arial"/>
          <w:i/>
          <w:iCs/>
        </w:rPr>
        <w:t>Mildred Parten and her Six Stages of Play</w:t>
      </w:r>
      <w:r w:rsidRPr="00D1045C">
        <w:rPr>
          <w:rFonts w:ascii="Arial" w:hAnsi="Arial" w:cs="Arial"/>
        </w:rPr>
        <w:t xml:space="preserve"> - </w:t>
      </w:r>
      <w:r w:rsidRPr="00D1045C">
        <w:rPr>
          <w:rFonts w:ascii="Arial" w:hAnsi="Arial" w:cs="Arial"/>
          <w:i/>
          <w:iCs/>
        </w:rPr>
        <w:t xml:space="preserve">Community Playthings. </w:t>
      </w:r>
      <w:r w:rsidRPr="00D1045C">
        <w:rPr>
          <w:rFonts w:ascii="Arial" w:hAnsi="Arial" w:cs="Arial"/>
        </w:rPr>
        <w:t xml:space="preserve">Available at: </w:t>
      </w:r>
      <w:hyperlink r:id="rId51">
        <w:r w:rsidRPr="00D1045C">
          <w:rPr>
            <w:rStyle w:val="Hyperlink"/>
            <w:rFonts w:ascii="Arial" w:eastAsia="Arial" w:hAnsi="Arial" w:cs="Arial"/>
          </w:rPr>
          <w:t>https://www.communityplaythings.co.uk/learning-library/articles/mildred-parten-and-her-six-stages-of-play</w:t>
        </w:r>
      </w:hyperlink>
      <w:r w:rsidRPr="00D1045C">
        <w:rPr>
          <w:rFonts w:ascii="Arial" w:eastAsia="Arial" w:hAnsi="Arial" w:cs="Arial"/>
        </w:rPr>
        <w:t xml:space="preserve"> (Accessed: 17 February 2026).</w:t>
      </w:r>
    </w:p>
    <w:p w14:paraId="5461EFFC" w14:textId="77777777" w:rsidR="00633AF6" w:rsidRPr="00D1045C" w:rsidRDefault="00633AF6" w:rsidP="00D1045C">
      <w:pPr>
        <w:spacing w:after="0" w:line="360" w:lineRule="auto"/>
        <w:jc w:val="both"/>
        <w:rPr>
          <w:rFonts w:ascii="Arial" w:eastAsia="Arial" w:hAnsi="Arial" w:cs="Arial"/>
        </w:rPr>
      </w:pPr>
    </w:p>
    <w:p w14:paraId="0E8C4C71" w14:textId="77777777" w:rsidR="00D1045C" w:rsidRDefault="00D1045C" w:rsidP="00D1045C">
      <w:pPr>
        <w:spacing w:after="0" w:line="360" w:lineRule="auto"/>
        <w:jc w:val="both"/>
        <w:rPr>
          <w:rFonts w:ascii="Arial" w:hAnsi="Arial" w:cs="Arial"/>
        </w:rPr>
      </w:pPr>
      <w:r w:rsidRPr="00D1045C">
        <w:rPr>
          <w:rFonts w:ascii="Arial" w:hAnsi="Arial" w:cs="Arial"/>
        </w:rPr>
        <w:t>Toole, L. (2023) ‘</w:t>
      </w:r>
      <w:r w:rsidRPr="00D1045C">
        <w:rPr>
          <w:rFonts w:ascii="Arial" w:hAnsi="Arial" w:cs="Arial"/>
          <w:lang w:val="en-US"/>
        </w:rPr>
        <w:t xml:space="preserve">Child-Led Vs. Adult-Led Learning’ </w:t>
      </w:r>
      <w:r w:rsidRPr="00D1045C">
        <w:rPr>
          <w:rFonts w:ascii="Arial" w:hAnsi="Arial" w:cs="Arial"/>
          <w:i/>
          <w:iCs/>
        </w:rPr>
        <w:t>Showcase Training,</w:t>
      </w:r>
      <w:r w:rsidRPr="00D1045C">
        <w:rPr>
          <w:rFonts w:ascii="Arial" w:hAnsi="Arial" w:cs="Arial"/>
        </w:rPr>
        <w:t xml:space="preserve"> 10 March. Available at: </w:t>
      </w:r>
      <w:hyperlink r:id="rId52" w:history="1">
        <w:r w:rsidRPr="00D1045C">
          <w:rPr>
            <w:rStyle w:val="Hyperlink"/>
            <w:rFonts w:ascii="Arial" w:hAnsi="Arial" w:cs="Arial"/>
          </w:rPr>
          <w:t>https://showcasetraining.co.uk/2023/03/10/child-led-vs-adult-led-learning/</w:t>
        </w:r>
      </w:hyperlink>
      <w:r w:rsidRPr="00D1045C">
        <w:rPr>
          <w:rFonts w:ascii="Arial" w:hAnsi="Arial" w:cs="Arial"/>
        </w:rPr>
        <w:t xml:space="preserve"> (Accessed: 24 February 2026).</w:t>
      </w:r>
    </w:p>
    <w:p w14:paraId="5E863EC0" w14:textId="77777777" w:rsidR="00633AF6" w:rsidRPr="00D1045C" w:rsidRDefault="00633AF6" w:rsidP="00D1045C">
      <w:pPr>
        <w:spacing w:after="0" w:line="360" w:lineRule="auto"/>
        <w:jc w:val="both"/>
        <w:rPr>
          <w:rFonts w:ascii="Arial" w:hAnsi="Arial" w:cs="Arial"/>
        </w:rPr>
      </w:pPr>
    </w:p>
    <w:p w14:paraId="375D46B2" w14:textId="77777777" w:rsidR="00D1045C" w:rsidRDefault="00D1045C" w:rsidP="00D1045C">
      <w:pPr>
        <w:spacing w:after="0" w:line="360" w:lineRule="auto"/>
        <w:jc w:val="both"/>
        <w:rPr>
          <w:rFonts w:ascii="Arial" w:hAnsi="Arial" w:cs="Arial"/>
        </w:rPr>
      </w:pPr>
      <w:r w:rsidRPr="00D1045C">
        <w:rPr>
          <w:rFonts w:ascii="Arial" w:hAnsi="Arial" w:cs="Arial"/>
        </w:rPr>
        <w:t xml:space="preserve">UNICEF (2025) ‘The Importance of Outdoor Play (And How to Support It)’ </w:t>
      </w:r>
      <w:r w:rsidRPr="00D1045C">
        <w:rPr>
          <w:rFonts w:ascii="Arial" w:hAnsi="Arial" w:cs="Arial"/>
          <w:i/>
          <w:iCs/>
        </w:rPr>
        <w:t xml:space="preserve">UNICEF, </w:t>
      </w:r>
      <w:r w:rsidRPr="00D1045C">
        <w:rPr>
          <w:rFonts w:ascii="Arial" w:hAnsi="Arial" w:cs="Arial"/>
        </w:rPr>
        <w:t xml:space="preserve">1 May. Available at: </w:t>
      </w:r>
      <w:hyperlink r:id="rId53" w:history="1">
        <w:r w:rsidRPr="00D1045C">
          <w:rPr>
            <w:rStyle w:val="Hyperlink"/>
            <w:rFonts w:ascii="Arial" w:hAnsi="Arial" w:cs="Arial"/>
          </w:rPr>
          <w:t>https://www.unicef.org/eca/stories/importance-outdoor-play-and-how-support-it</w:t>
        </w:r>
      </w:hyperlink>
      <w:r w:rsidRPr="00D1045C">
        <w:rPr>
          <w:rFonts w:ascii="Arial" w:hAnsi="Arial" w:cs="Arial"/>
        </w:rPr>
        <w:t xml:space="preserve"> (Accessed: 23 February 2026).</w:t>
      </w:r>
    </w:p>
    <w:p w14:paraId="3B708A62" w14:textId="77777777" w:rsidR="00633AF6" w:rsidRPr="00D1045C" w:rsidRDefault="00633AF6" w:rsidP="00D1045C">
      <w:pPr>
        <w:spacing w:after="0" w:line="360" w:lineRule="auto"/>
        <w:jc w:val="both"/>
        <w:rPr>
          <w:rFonts w:ascii="Arial" w:hAnsi="Arial" w:cs="Arial"/>
        </w:rPr>
      </w:pPr>
    </w:p>
    <w:p w14:paraId="106DE49F" w14:textId="77777777" w:rsidR="00D1045C" w:rsidRDefault="00D1045C" w:rsidP="00D1045C">
      <w:pPr>
        <w:spacing w:after="0" w:line="360" w:lineRule="auto"/>
        <w:jc w:val="both"/>
        <w:rPr>
          <w:rFonts w:ascii="Arial" w:eastAsia="Arial" w:hAnsi="Arial" w:cs="Arial"/>
        </w:rPr>
      </w:pPr>
      <w:r w:rsidRPr="00D1045C">
        <w:rPr>
          <w:rFonts w:ascii="Arial" w:eastAsia="Arial" w:hAnsi="Arial" w:cs="Arial"/>
        </w:rPr>
        <w:t xml:space="preserve">Wall, S. and Owen, K. (2021) ‘Play in The Great Outdoors’, in K. Owen (ed) </w:t>
      </w:r>
      <w:r w:rsidRPr="00D1045C">
        <w:rPr>
          <w:rFonts w:ascii="Arial" w:eastAsia="Arial" w:hAnsi="Arial" w:cs="Arial"/>
          <w:i/>
          <w:iCs/>
        </w:rPr>
        <w:t>Play in The Early Years</w:t>
      </w:r>
      <w:r w:rsidRPr="00D1045C">
        <w:rPr>
          <w:rFonts w:ascii="Arial" w:eastAsia="Arial" w:hAnsi="Arial" w:cs="Arial"/>
        </w:rPr>
        <w:t>. Sage, pp.76-90.</w:t>
      </w:r>
    </w:p>
    <w:p w14:paraId="3FDE54CE" w14:textId="77777777" w:rsidR="00633AF6" w:rsidRPr="00D1045C" w:rsidRDefault="00633AF6" w:rsidP="00D1045C">
      <w:pPr>
        <w:spacing w:after="0" w:line="360" w:lineRule="auto"/>
        <w:jc w:val="both"/>
        <w:rPr>
          <w:rFonts w:ascii="Arial" w:eastAsia="Arial" w:hAnsi="Arial" w:cs="Arial"/>
        </w:rPr>
      </w:pPr>
    </w:p>
    <w:p w14:paraId="62E865F3" w14:textId="77777777" w:rsidR="00D1045C" w:rsidRDefault="00D1045C" w:rsidP="00D1045C">
      <w:pPr>
        <w:spacing w:after="0" w:line="360" w:lineRule="auto"/>
        <w:jc w:val="both"/>
        <w:rPr>
          <w:rFonts w:ascii="Arial" w:hAnsi="Arial" w:cs="Arial"/>
        </w:rPr>
      </w:pPr>
      <w:r w:rsidRPr="00D1045C">
        <w:rPr>
          <w:rFonts w:ascii="Arial" w:hAnsi="Arial" w:cs="Arial"/>
        </w:rPr>
        <w:t xml:space="preserve">Welsh Government (n.d.) Foundation Phase Pedagogy. Available at: </w:t>
      </w:r>
      <w:hyperlink r:id="rId54" w:history="1">
        <w:r w:rsidRPr="00D1045C">
          <w:rPr>
            <w:rStyle w:val="Hyperlink"/>
            <w:rFonts w:ascii="Arial" w:hAnsi="Arial" w:cs="Arial"/>
          </w:rPr>
          <w:t>https://www.earlyyears.wales/site</w:t>
        </w:r>
        <w:r w:rsidRPr="00D1045C">
          <w:rPr>
            <w:rStyle w:val="Hyperlink"/>
            <w:rFonts w:ascii="Arial" w:hAnsi="Arial" w:cs="Arial"/>
          </w:rPr>
          <w:t>s</w:t>
        </w:r>
        <w:r w:rsidRPr="00D1045C">
          <w:rPr>
            <w:rStyle w:val="Hyperlink"/>
            <w:rFonts w:ascii="Arial" w:hAnsi="Arial" w:cs="Arial"/>
          </w:rPr>
          <w:t>/default</w:t>
        </w:r>
        <w:r w:rsidRPr="00D1045C">
          <w:rPr>
            <w:rStyle w:val="Hyperlink"/>
            <w:rFonts w:ascii="Arial" w:hAnsi="Arial" w:cs="Arial"/>
          </w:rPr>
          <w:t>/</w:t>
        </w:r>
        <w:r w:rsidRPr="00D1045C">
          <w:rPr>
            <w:rStyle w:val="Hyperlink"/>
            <w:rFonts w:ascii="Arial" w:hAnsi="Arial" w:cs="Arial"/>
          </w:rPr>
          <w:t>files/fpp-1-eng_1.pdf</w:t>
        </w:r>
      </w:hyperlink>
      <w:r w:rsidRPr="00D1045C">
        <w:rPr>
          <w:rFonts w:ascii="Arial" w:hAnsi="Arial" w:cs="Arial"/>
        </w:rPr>
        <w:t xml:space="preserve"> (Accessed: 24 February 2026).</w:t>
      </w:r>
    </w:p>
    <w:p w14:paraId="6A09CBC1" w14:textId="77777777" w:rsidR="00633AF6" w:rsidRPr="00D1045C" w:rsidRDefault="00633AF6" w:rsidP="00D1045C">
      <w:pPr>
        <w:spacing w:after="0" w:line="360" w:lineRule="auto"/>
        <w:jc w:val="both"/>
        <w:rPr>
          <w:rFonts w:ascii="Arial" w:hAnsi="Arial" w:cs="Arial"/>
        </w:rPr>
      </w:pPr>
    </w:p>
    <w:p w14:paraId="089C1258" w14:textId="77777777" w:rsidR="00D1045C" w:rsidRDefault="00D1045C" w:rsidP="00D1045C">
      <w:pPr>
        <w:spacing w:after="0" w:line="360" w:lineRule="auto"/>
        <w:jc w:val="both"/>
        <w:rPr>
          <w:rFonts w:ascii="Arial" w:hAnsi="Arial" w:cs="Arial"/>
        </w:rPr>
      </w:pPr>
      <w:r w:rsidRPr="00D1045C">
        <w:rPr>
          <w:rFonts w:ascii="Arial" w:hAnsi="Arial" w:cs="Arial"/>
        </w:rPr>
        <w:t>Welsh Joint Education Committee [WJEC] (2019</w:t>
      </w:r>
      <w:r w:rsidRPr="00D1045C">
        <w:rPr>
          <w:rFonts w:ascii="Arial" w:hAnsi="Arial" w:cs="Arial"/>
          <w:i/>
          <w:iCs/>
        </w:rPr>
        <w:t>) Checking Against the Schedule of Growing Skills</w:t>
      </w:r>
      <w:r w:rsidRPr="00D1045C">
        <w:rPr>
          <w:rFonts w:ascii="Arial" w:hAnsi="Arial" w:cs="Arial"/>
        </w:rPr>
        <w:t xml:space="preserve">. Available at: </w:t>
      </w:r>
      <w:hyperlink r:id="rId55" w:history="1">
        <w:r w:rsidRPr="00D1045C">
          <w:rPr>
            <w:rStyle w:val="Hyperlink"/>
            <w:rFonts w:ascii="Arial" w:hAnsi="Arial" w:cs="Arial"/>
          </w:rPr>
          <w:t>Physical - Monitorinhttps://resource.download.wjec.co.uk/vtc/2018-19/HSC18-19_4-1/_multi-lang/unit01/02-physical-monitoring-growth-part-2.htmlg Growth Part 2</w:t>
        </w:r>
      </w:hyperlink>
      <w:r w:rsidRPr="00D1045C">
        <w:rPr>
          <w:rFonts w:ascii="Arial" w:hAnsi="Arial" w:cs="Arial"/>
        </w:rPr>
        <w:t xml:space="preserve"> (Accessed: 3 March 2026).</w:t>
      </w:r>
    </w:p>
    <w:p w14:paraId="21980EDF" w14:textId="77777777" w:rsidR="00633AF6" w:rsidRPr="00D1045C" w:rsidRDefault="00633AF6" w:rsidP="00D1045C">
      <w:pPr>
        <w:spacing w:after="0" w:line="360" w:lineRule="auto"/>
        <w:jc w:val="both"/>
        <w:rPr>
          <w:rFonts w:ascii="Arial" w:hAnsi="Arial" w:cs="Arial"/>
        </w:rPr>
      </w:pPr>
    </w:p>
    <w:p w14:paraId="66785F22" w14:textId="77777777" w:rsidR="00D1045C" w:rsidRPr="00D1045C" w:rsidRDefault="00D1045C" w:rsidP="00D1045C">
      <w:pPr>
        <w:spacing w:after="0" w:line="360" w:lineRule="auto"/>
        <w:jc w:val="both"/>
        <w:rPr>
          <w:rFonts w:ascii="Arial" w:hAnsi="Arial" w:cs="Arial"/>
        </w:rPr>
      </w:pPr>
      <w:r w:rsidRPr="00D1045C">
        <w:rPr>
          <w:rFonts w:ascii="Arial" w:hAnsi="Arial" w:cs="Arial"/>
        </w:rPr>
        <w:lastRenderedPageBreak/>
        <w:t xml:space="preserve">Whitebread, D., Neale, D., Jensen, H., Liu, C., Solis, S.L., Hopkins, E., Hirsh-Pasek, K. and Zosh, J. M. (2017). </w:t>
      </w:r>
      <w:r w:rsidRPr="00D1045C">
        <w:rPr>
          <w:rFonts w:ascii="Arial" w:hAnsi="Arial" w:cs="Arial"/>
          <w:i/>
          <w:iCs/>
        </w:rPr>
        <w:t>The Role of Play in Children’s Development: A Review of The Evidence (Research Summary).</w:t>
      </w:r>
      <w:r w:rsidRPr="00D1045C">
        <w:rPr>
          <w:rFonts w:ascii="Arial" w:hAnsi="Arial" w:cs="Arial"/>
        </w:rPr>
        <w:t xml:space="preserve"> Denmark: The LEGO Foundation. Available at: </w:t>
      </w:r>
      <w:hyperlink r:id="rId56" w:history="1">
        <w:r w:rsidRPr="00D1045C">
          <w:rPr>
            <w:rStyle w:val="Hyperlink"/>
            <w:rFonts w:ascii="Arial" w:hAnsi="Arial" w:cs="Arial"/>
          </w:rPr>
          <w:t>https://www.researchgate.net/publication/325171537_The_role_of_play_in_children's_development_a_review_of_the_evidence</w:t>
        </w:r>
      </w:hyperlink>
      <w:r w:rsidRPr="00D1045C">
        <w:rPr>
          <w:rFonts w:ascii="Arial" w:hAnsi="Arial" w:cs="Arial"/>
        </w:rPr>
        <w:t xml:space="preserve"> (Accessed: 5 March 2026).</w:t>
      </w:r>
    </w:p>
    <w:p w14:paraId="1CCC3B39" w14:textId="77777777" w:rsidR="00253CEB" w:rsidRDefault="00253CEB" w:rsidP="00253CEB">
      <w:pPr>
        <w:spacing w:line="360" w:lineRule="auto"/>
        <w:jc w:val="both"/>
        <w:rPr>
          <w:rFonts w:ascii="Arial" w:hAnsi="Arial" w:cs="Arial"/>
        </w:rPr>
      </w:pPr>
    </w:p>
    <w:p w14:paraId="6208B71C" w14:textId="77777777" w:rsidR="00253CEB" w:rsidRPr="00891C90" w:rsidRDefault="00253CEB" w:rsidP="00253CEB">
      <w:pPr>
        <w:spacing w:after="0" w:line="360" w:lineRule="auto"/>
        <w:jc w:val="both"/>
        <w:rPr>
          <w:rFonts w:ascii="Arial" w:hAnsi="Arial" w:cs="Arial"/>
        </w:rPr>
      </w:pPr>
    </w:p>
    <w:p w14:paraId="0365949D" w14:textId="77777777" w:rsidR="00253CEB" w:rsidRPr="00891C90" w:rsidRDefault="00253CEB" w:rsidP="00253CEB">
      <w:pPr>
        <w:spacing w:after="0" w:line="360" w:lineRule="auto"/>
        <w:ind w:left="720" w:hanging="720"/>
        <w:jc w:val="both"/>
        <w:rPr>
          <w:rFonts w:ascii="Arial" w:hAnsi="Arial" w:cs="Arial"/>
        </w:rPr>
      </w:pPr>
    </w:p>
    <w:p w14:paraId="6B030853" w14:textId="77777777" w:rsidR="00253CEB" w:rsidRPr="00891C90" w:rsidRDefault="00253CEB" w:rsidP="00253CEB">
      <w:pPr>
        <w:spacing w:after="0" w:line="360" w:lineRule="auto"/>
        <w:ind w:left="720" w:hanging="720"/>
        <w:jc w:val="both"/>
        <w:rPr>
          <w:rFonts w:ascii="Arial" w:hAnsi="Arial" w:cs="Arial"/>
        </w:rPr>
      </w:pPr>
    </w:p>
    <w:p w14:paraId="6E634851" w14:textId="77777777" w:rsidR="00253CEB" w:rsidRDefault="00253CEB" w:rsidP="00253CEB">
      <w:pPr>
        <w:jc w:val="both"/>
      </w:pPr>
    </w:p>
    <w:p w14:paraId="71DA487A" w14:textId="77777777" w:rsidR="00253CEB" w:rsidRPr="00FA3C1C" w:rsidRDefault="00253CEB" w:rsidP="00253CEB">
      <w:pPr>
        <w:jc w:val="both"/>
      </w:pPr>
    </w:p>
    <w:p w14:paraId="497D2873" w14:textId="77777777" w:rsidR="00253CEB" w:rsidRDefault="00253CEB"/>
    <w:sectPr w:rsidR="00253CEB">
      <w:headerReference w:type="defaul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5C374" w14:textId="77777777" w:rsidR="00DE7DE3" w:rsidRDefault="00DE7DE3" w:rsidP="00B40FFF">
      <w:pPr>
        <w:spacing w:after="0" w:line="240" w:lineRule="auto"/>
      </w:pPr>
      <w:r>
        <w:separator/>
      </w:r>
    </w:p>
  </w:endnote>
  <w:endnote w:type="continuationSeparator" w:id="0">
    <w:p w14:paraId="01219ED0" w14:textId="77777777" w:rsidR="00DE7DE3" w:rsidRDefault="00DE7DE3" w:rsidP="00B40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F6BCF" w14:textId="77777777" w:rsidR="00DE7DE3" w:rsidRDefault="00DE7DE3" w:rsidP="00B40FFF">
      <w:pPr>
        <w:spacing w:after="0" w:line="240" w:lineRule="auto"/>
      </w:pPr>
      <w:r>
        <w:separator/>
      </w:r>
    </w:p>
  </w:footnote>
  <w:footnote w:type="continuationSeparator" w:id="0">
    <w:p w14:paraId="18DF81D7" w14:textId="77777777" w:rsidR="00DE7DE3" w:rsidRDefault="00DE7DE3" w:rsidP="00B40F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C12EF" w14:textId="3536366D" w:rsidR="00B40FFF" w:rsidRPr="00B40FFF" w:rsidRDefault="00B40FFF" w:rsidP="00B40FFF">
    <w:pPr>
      <w:pStyle w:val="Header"/>
      <w:spacing w:line="360" w:lineRule="auto"/>
      <w:jc w:val="center"/>
      <w:rPr>
        <w:rFonts w:ascii="Arial" w:hAnsi="Arial" w:cs="Arial"/>
      </w:rPr>
    </w:pPr>
    <w:r>
      <w:rPr>
        <w:rFonts w:ascii="Arial" w:hAnsi="Arial" w:cs="Arial"/>
      </w:rPr>
      <w:t xml:space="preserve">Student Number: </w:t>
    </w:r>
    <w:r w:rsidRPr="00D56634">
      <w:rPr>
        <w:rFonts w:ascii="Arial" w:hAnsi="Arial" w:cs="Arial"/>
      </w:rPr>
      <w:t>2500056</w:t>
    </w:r>
    <w:r w:rsidRPr="00D56634">
      <w:rPr>
        <w:rFonts w:ascii="Arial" w:hAnsi="Arial" w:cs="Arial"/>
      </w:rPr>
      <w:ptab w:relativeTo="margin" w:alignment="center" w:leader="none"/>
    </w:r>
    <w:r>
      <w:rPr>
        <w:rFonts w:ascii="Arial" w:hAnsi="Arial" w:cs="Arial"/>
      </w:rPr>
      <w:t xml:space="preserve">           Module Code:</w:t>
    </w:r>
    <w:r w:rsidRPr="00D56634">
      <w:rPr>
        <w:rFonts w:ascii="Arial" w:hAnsi="Arial" w:cs="Arial"/>
      </w:rPr>
      <w:t xml:space="preserve"> ECEY4003 </w:t>
    </w:r>
    <w:r w:rsidRPr="00D56634">
      <w:rPr>
        <w:rFonts w:ascii="Arial" w:hAnsi="Arial" w:cs="Arial"/>
      </w:rPr>
      <w:ptab w:relativeTo="margin" w:alignment="right" w:leader="none"/>
    </w:r>
    <w:r>
      <w:rPr>
        <w:rFonts w:ascii="Arial" w:hAnsi="Arial" w:cs="Arial"/>
      </w:rPr>
      <w:t xml:space="preserve">Word Count: </w:t>
    </w:r>
    <w:r w:rsidR="001F36E8">
      <w:rPr>
        <w:rFonts w:ascii="Arial" w:hAnsi="Arial" w:cs="Arial"/>
      </w:rPr>
      <w:t>3300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CEB"/>
    <w:rsid w:val="000335A4"/>
    <w:rsid w:val="001F36E8"/>
    <w:rsid w:val="00253CEB"/>
    <w:rsid w:val="004327FE"/>
    <w:rsid w:val="00460214"/>
    <w:rsid w:val="004C2A71"/>
    <w:rsid w:val="004C6A9F"/>
    <w:rsid w:val="00592600"/>
    <w:rsid w:val="005D3DC9"/>
    <w:rsid w:val="005D7DEE"/>
    <w:rsid w:val="005E78D1"/>
    <w:rsid w:val="00633AF6"/>
    <w:rsid w:val="0072378A"/>
    <w:rsid w:val="007E14C8"/>
    <w:rsid w:val="008139E5"/>
    <w:rsid w:val="00856A9E"/>
    <w:rsid w:val="00896D3A"/>
    <w:rsid w:val="008A57D9"/>
    <w:rsid w:val="00924EC8"/>
    <w:rsid w:val="00924FED"/>
    <w:rsid w:val="00A026D7"/>
    <w:rsid w:val="00A30821"/>
    <w:rsid w:val="00A64353"/>
    <w:rsid w:val="00A66085"/>
    <w:rsid w:val="00B40FFF"/>
    <w:rsid w:val="00B82B82"/>
    <w:rsid w:val="00BB3BA1"/>
    <w:rsid w:val="00BD61AD"/>
    <w:rsid w:val="00BD76CD"/>
    <w:rsid w:val="00CF10D2"/>
    <w:rsid w:val="00D1045C"/>
    <w:rsid w:val="00D95D2A"/>
    <w:rsid w:val="00DB347E"/>
    <w:rsid w:val="00DE7DE3"/>
    <w:rsid w:val="00E00904"/>
    <w:rsid w:val="00EB667A"/>
    <w:rsid w:val="00F333E7"/>
    <w:rsid w:val="00F87A9A"/>
    <w:rsid w:val="00F967AC"/>
    <w:rsid w:val="00FB26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CAE1E"/>
  <w15:chartTrackingRefBased/>
  <w15:docId w15:val="{895A9DDA-F977-41CF-A8C0-8B2DE8906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CEB"/>
  </w:style>
  <w:style w:type="paragraph" w:styleId="Heading1">
    <w:name w:val="heading 1"/>
    <w:basedOn w:val="Normal"/>
    <w:next w:val="Normal"/>
    <w:link w:val="Heading1Char"/>
    <w:uiPriority w:val="9"/>
    <w:qFormat/>
    <w:rsid w:val="00253C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53C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3C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3C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3C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3C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3C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3C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3C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3C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53C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3C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3C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3C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3C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3C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3C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3CEB"/>
    <w:rPr>
      <w:rFonts w:eastAsiaTheme="majorEastAsia" w:cstheme="majorBidi"/>
      <w:color w:val="272727" w:themeColor="text1" w:themeTint="D8"/>
    </w:rPr>
  </w:style>
  <w:style w:type="paragraph" w:styleId="Title">
    <w:name w:val="Title"/>
    <w:basedOn w:val="Normal"/>
    <w:next w:val="Normal"/>
    <w:link w:val="TitleChar"/>
    <w:uiPriority w:val="10"/>
    <w:qFormat/>
    <w:rsid w:val="00253C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3C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3C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3C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3CEB"/>
    <w:pPr>
      <w:spacing w:before="160"/>
      <w:jc w:val="center"/>
    </w:pPr>
    <w:rPr>
      <w:i/>
      <w:iCs/>
      <w:color w:val="404040" w:themeColor="text1" w:themeTint="BF"/>
    </w:rPr>
  </w:style>
  <w:style w:type="character" w:customStyle="1" w:styleId="QuoteChar">
    <w:name w:val="Quote Char"/>
    <w:basedOn w:val="DefaultParagraphFont"/>
    <w:link w:val="Quote"/>
    <w:uiPriority w:val="29"/>
    <w:rsid w:val="00253CEB"/>
    <w:rPr>
      <w:i/>
      <w:iCs/>
      <w:color w:val="404040" w:themeColor="text1" w:themeTint="BF"/>
    </w:rPr>
  </w:style>
  <w:style w:type="paragraph" w:styleId="ListParagraph">
    <w:name w:val="List Paragraph"/>
    <w:basedOn w:val="Normal"/>
    <w:uiPriority w:val="34"/>
    <w:qFormat/>
    <w:rsid w:val="00253CEB"/>
    <w:pPr>
      <w:ind w:left="720"/>
      <w:contextualSpacing/>
    </w:pPr>
  </w:style>
  <w:style w:type="character" w:styleId="IntenseEmphasis">
    <w:name w:val="Intense Emphasis"/>
    <w:basedOn w:val="DefaultParagraphFont"/>
    <w:uiPriority w:val="21"/>
    <w:qFormat/>
    <w:rsid w:val="00253CEB"/>
    <w:rPr>
      <w:i/>
      <w:iCs/>
      <w:color w:val="0F4761" w:themeColor="accent1" w:themeShade="BF"/>
    </w:rPr>
  </w:style>
  <w:style w:type="paragraph" w:styleId="IntenseQuote">
    <w:name w:val="Intense Quote"/>
    <w:basedOn w:val="Normal"/>
    <w:next w:val="Normal"/>
    <w:link w:val="IntenseQuoteChar"/>
    <w:uiPriority w:val="30"/>
    <w:qFormat/>
    <w:rsid w:val="00253C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3CEB"/>
    <w:rPr>
      <w:i/>
      <w:iCs/>
      <w:color w:val="0F4761" w:themeColor="accent1" w:themeShade="BF"/>
    </w:rPr>
  </w:style>
  <w:style w:type="character" w:styleId="IntenseReference">
    <w:name w:val="Intense Reference"/>
    <w:basedOn w:val="DefaultParagraphFont"/>
    <w:uiPriority w:val="32"/>
    <w:qFormat/>
    <w:rsid w:val="00253CEB"/>
    <w:rPr>
      <w:b/>
      <w:bCs/>
      <w:smallCaps/>
      <w:color w:val="0F4761" w:themeColor="accent1" w:themeShade="BF"/>
      <w:spacing w:val="5"/>
    </w:rPr>
  </w:style>
  <w:style w:type="paragraph" w:styleId="TOCHeading">
    <w:name w:val="TOC Heading"/>
    <w:basedOn w:val="Heading1"/>
    <w:next w:val="Normal"/>
    <w:uiPriority w:val="39"/>
    <w:unhideWhenUsed/>
    <w:qFormat/>
    <w:rsid w:val="00253CEB"/>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53CEB"/>
    <w:pPr>
      <w:spacing w:after="100"/>
    </w:pPr>
  </w:style>
  <w:style w:type="paragraph" w:styleId="TOC2">
    <w:name w:val="toc 2"/>
    <w:basedOn w:val="Normal"/>
    <w:next w:val="Normal"/>
    <w:autoRedefine/>
    <w:uiPriority w:val="39"/>
    <w:unhideWhenUsed/>
    <w:rsid w:val="00253CEB"/>
    <w:pPr>
      <w:spacing w:after="100"/>
      <w:ind w:left="240"/>
    </w:pPr>
  </w:style>
  <w:style w:type="character" w:styleId="Hyperlink">
    <w:name w:val="Hyperlink"/>
    <w:basedOn w:val="DefaultParagraphFont"/>
    <w:uiPriority w:val="99"/>
    <w:unhideWhenUsed/>
    <w:rsid w:val="00253CEB"/>
    <w:rPr>
      <w:color w:val="467886" w:themeColor="hyperlink"/>
      <w:u w:val="single"/>
    </w:rPr>
  </w:style>
  <w:style w:type="character" w:styleId="FollowedHyperlink">
    <w:name w:val="FollowedHyperlink"/>
    <w:basedOn w:val="DefaultParagraphFont"/>
    <w:uiPriority w:val="99"/>
    <w:semiHidden/>
    <w:unhideWhenUsed/>
    <w:rsid w:val="00253CEB"/>
    <w:rPr>
      <w:color w:val="96607D" w:themeColor="followedHyperlink"/>
      <w:u w:val="single"/>
    </w:rPr>
  </w:style>
  <w:style w:type="paragraph" w:styleId="Header">
    <w:name w:val="header"/>
    <w:basedOn w:val="Normal"/>
    <w:link w:val="HeaderChar"/>
    <w:uiPriority w:val="99"/>
    <w:unhideWhenUsed/>
    <w:rsid w:val="00B40F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FFF"/>
  </w:style>
  <w:style w:type="paragraph" w:styleId="Footer">
    <w:name w:val="footer"/>
    <w:basedOn w:val="Normal"/>
    <w:link w:val="FooterChar"/>
    <w:uiPriority w:val="99"/>
    <w:unhideWhenUsed/>
    <w:rsid w:val="00B40F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F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rthto5matters.org.uk/wp-content/uploads/2021/03/EE_Journal_-Spring-2018-ONLINE-2.pdf" TargetMode="External"/><Relationship Id="rId18" Type="http://schemas.openxmlformats.org/officeDocument/2006/relationships/hyperlink" Target="https://helpfulprofessor.com/stages-of-play/" TargetMode="External"/><Relationship Id="rId26" Type="http://schemas.openxmlformats.org/officeDocument/2006/relationships/hyperlink" Target="https://www.naeyc.org/resources/blog/self-directed-play-moment" TargetMode="External"/><Relationship Id="rId39" Type="http://schemas.openxmlformats.org/officeDocument/2006/relationships/hyperlink" Target="https://naturalresourceswales.gov.uk/media/696065/guide-to-forest-school-booklet-eng-final.pdf" TargetMode="External"/><Relationship Id="rId21" Type="http://schemas.openxmlformats.org/officeDocument/2006/relationships/hyperlink" Target="https://files.eric.ed.gov/fulltext/EJ1364901.pdf" TargetMode="External"/><Relationship Id="rId34" Type="http://schemas.openxmlformats.org/officeDocument/2006/relationships/hyperlink" Target="https://tapestry.info/wp-content/uploads/2023/10/A-Beginners-Guide-to-Self-Directed-Neurodivergent-Play.pdf" TargetMode="External"/><Relationship Id="rId42" Type="http://schemas.openxmlformats.org/officeDocument/2006/relationships/hyperlink" Target="https://play.wales/wp-content/uploads/2023/08/play-types_2023.pdf" TargetMode="External"/><Relationship Id="rId47" Type="http://schemas.openxmlformats.org/officeDocument/2006/relationships/hyperlink" Target="https://kadence.com/en-us/knowledge/the-modern-guide-to-observing-focus-groups/" TargetMode="External"/><Relationship Id="rId50" Type="http://schemas.openxmlformats.org/officeDocument/2006/relationships/hyperlink" Target="https://birthto5matters.org.uk/wp-content/uploads/2021/03/EE_Journal_-Spring-2018-ONLINE-2.pdf" TargetMode="External"/><Relationship Id="rId55" Type="http://schemas.openxmlformats.org/officeDocument/2006/relationships/hyperlink" Target="https://resource.download.wjec.co.uk/vtc/2018-19/HSC18-19_4-1/_multi-lang/unit01/02-physical-monitoring-growth-part-2.html"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assets.publishing.service.gov.uk/media/64e6002a20ae890014f26cbc/DfE_Development_Matters_Report_Sep2023.pdf" TargetMode="External"/><Relationship Id="rId29" Type="http://schemas.openxmlformats.org/officeDocument/2006/relationships/hyperlink" Target="https://doi.org/10.3390/ijerph17155382" TargetMode="External"/><Relationship Id="rId11" Type="http://schemas.openxmlformats.org/officeDocument/2006/relationships/hyperlink" Target="https://pmc.ncbi.nlm.nih.gov/articles/PMC6806863/pdf/pj9-2-157.pdf" TargetMode="External"/><Relationship Id="rId24" Type="http://schemas.openxmlformats.org/officeDocument/2006/relationships/hyperlink" Target="https://sheffieldplay.org.uk/wp-content/uploads/2024/09/Introducing-Playwork.pdf" TargetMode="External"/><Relationship Id="rId32" Type="http://schemas.openxmlformats.org/officeDocument/2006/relationships/hyperlink" Target="https://files.froebel.org.uk/production/documents/FT_Observing-young-children_Pamphlet_INTERACTIVE_REV-2.pdf" TargetMode="External"/><Relationship Id="rId37" Type="http://schemas.openxmlformats.org/officeDocument/2006/relationships/hyperlink" Target="https://ndna.org.uk/wp-content/uploads/2021/11/Mini-guide-Mini-guide-to-observation-assessment-and-planning.pdf" TargetMode="External"/><Relationship Id="rId40" Type="http://schemas.openxmlformats.org/officeDocument/2006/relationships/hyperlink" Target="https://blogs.glowscotland.org.uk/nl/playpedagogy/assessment-observation-2/" TargetMode="External"/><Relationship Id="rId45" Type="http://schemas.openxmlformats.org/officeDocument/2006/relationships/hyperlink" Target="https://raisingchildren.net.au/guides/activity-guides/imagination-and-make-believe/letting-your-child-lead-play" TargetMode="External"/><Relationship Id="rId53" Type="http://schemas.openxmlformats.org/officeDocument/2006/relationships/hyperlink" Target="https://www.unicef.org/eca/stories/importance-outdoor-play-and-how-support-it" TargetMode="External"/><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hyperlink" Target="https://www.earlychildhoodaustralia.org.au/wp-content/uploads/2017/04/PPT-Self-Directed-Play.pdf" TargetMode="External"/><Relationship Id="rId4" Type="http://schemas.openxmlformats.org/officeDocument/2006/relationships/styles" Target="styles.xml"/><Relationship Id="rId9" Type="http://schemas.openxmlformats.org/officeDocument/2006/relationships/hyperlink" Target="https://doi.org/10.48112/aessr.v3i4.660" TargetMode="External"/><Relationship Id="rId14" Type="http://schemas.openxmlformats.org/officeDocument/2006/relationships/hyperlink" Target="https://www.corampacey.org.uk/wp-content/uploads/2025/03/Observing-Blog-Final.pdf" TargetMode="External"/><Relationship Id="rId22" Type="http://schemas.openxmlformats.org/officeDocument/2006/relationships/hyperlink" Target="https://doi.org/10.37291/2717638X.202343285" TargetMode="External"/><Relationship Id="rId27" Type="http://schemas.openxmlformats.org/officeDocument/2006/relationships/hyperlink" Target="https://doi.org/10.25035/ijpp.01.01.02" TargetMode="External"/><Relationship Id="rId30" Type="http://schemas.openxmlformats.org/officeDocument/2006/relationships/hyperlink" Target="https://www.earlychildhoodaustralia.org.au/wp-content/uploads/2023/03/EDL-1902-e-factsheet-from-EDL-Vol17-No2.pdf" TargetMode="External"/><Relationship Id="rId35" Type="http://schemas.openxmlformats.org/officeDocument/2006/relationships/hyperlink" Target="https://www.myteachingcupboard.com/blog/play-theories" TargetMode="External"/><Relationship Id="rId43" Type="http://schemas.openxmlformats.org/officeDocument/2006/relationships/hyperlink" Target="https://play.wales/wp-content/uploads/2021/03/Volume-2-Practising-playwork_2023-WEB.pdf" TargetMode="External"/><Relationship Id="rId48" Type="http://schemas.openxmlformats.org/officeDocument/2006/relationships/hyperlink" Target="https://moodle.uwtsd.ac.uk/mod/resource/view.php?id=552369" TargetMode="External"/><Relationship Id="rId56" Type="http://schemas.openxmlformats.org/officeDocument/2006/relationships/hyperlink" Target="https://www.researchgate.net/publication/325171537_The_role_of_play_in_children's_development_a_review_of_the_evidence" TargetMode="External"/><Relationship Id="rId8" Type="http://schemas.openxmlformats.org/officeDocument/2006/relationships/endnotes" Target="endnotes.xml"/><Relationship Id="rId51" Type="http://schemas.openxmlformats.org/officeDocument/2006/relationships/hyperlink" Target="https://www.communityplaythings.co.uk/learning-library/articles/mildred-parten-and-her-six-stages-of-play" TargetMode="External"/><Relationship Id="rId3" Type="http://schemas.openxmlformats.org/officeDocument/2006/relationships/customXml" Target="../customXml/item3.xml"/><Relationship Id="rId12" Type="http://schemas.openxmlformats.org/officeDocument/2006/relationships/hyperlink" Target="https://www.childcomwales.org.uk/wp-content/uploads/2018/04/Play-FINAL.pdf" TargetMode="External"/><Relationship Id="rId17" Type="http://schemas.openxmlformats.org/officeDocument/2006/relationships/hyperlink" Target="https://files.eric.ed.gov/fulltext/EJ1304947.pdf" TargetMode="External"/><Relationship Id="rId25" Type="http://schemas.openxmlformats.org/officeDocument/2006/relationships/hyperlink" Target="http://www.beactivekids.org/assets/pdf/MorganLeichterSaxby.pdf" TargetMode="External"/><Relationship Id="rId33" Type="http://schemas.openxmlformats.org/officeDocument/2006/relationships/hyperlink" Target="https://www.maybirdtraining.com/post/the-play-cycle-a-play-work-perspective-for-early-years-educators" TargetMode="External"/><Relationship Id="rId38" Type="http://schemas.openxmlformats.org/officeDocument/2006/relationships/hyperlink" Target="https://cambspborochildrenshealth.nhs.uk/child-development-and-growing-up/milestones/" TargetMode="External"/><Relationship Id="rId46" Type="http://schemas.openxmlformats.org/officeDocument/2006/relationships/hyperlink" Target="https://education.theiet.org/media/5562/the-real-play-coalition-value-of-play-report-pdf-1-455kb.pdf" TargetMode="External"/><Relationship Id="rId59" Type="http://schemas.openxmlformats.org/officeDocument/2006/relationships/theme" Target="theme/theme1.xml"/><Relationship Id="rId20" Type="http://schemas.openxmlformats.org/officeDocument/2006/relationships/hyperlink" Target="https://support.gl-assessment.co.uk/knowledge-base/assessments/schedule-of-growing-skills-support/general-information/about-sgs" TargetMode="External"/><Relationship Id="rId41" Type="http://schemas.openxmlformats.org/officeDocument/2006/relationships/hyperlink" Target="https://www.parenta.com/wp-content/uploads/2020/12/How-to...-Encourage-childrens-participation.pdf" TargetMode="External"/><Relationship Id="rId54" Type="http://schemas.openxmlformats.org/officeDocument/2006/relationships/hyperlink" Target="https://www.earlyyears.wales/sites/default/files/fpp-1-eng_1.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teams.microsoft.com/v2/" TargetMode="External"/><Relationship Id="rId23" Type="http://schemas.openxmlformats.org/officeDocument/2006/relationships/hyperlink" Target="https://www.intrac.org/app/uploads/2017/01/Observation.pdf" TargetMode="External"/><Relationship Id="rId28" Type="http://schemas.openxmlformats.org/officeDocument/2006/relationships/hyperlink" Target="https://files.eric.ed.gov/fulltext/EJ1487324.pdf" TargetMode="External"/><Relationship Id="rId36" Type="http://schemas.openxmlformats.org/officeDocument/2006/relationships/hyperlink" Target="https://ndna.org.uk/wp-content/uploads/2022/10/NDNA-Outdoor-Play-factsheet.pdf" TargetMode="External"/><Relationship Id="rId49" Type="http://schemas.openxmlformats.org/officeDocument/2006/relationships/hyperlink" Target="https://www.smartkidzplayandlearn.co.uk/2022/01/29/what-is-the-play-cycle/" TargetMode="External"/><Relationship Id="rId57" Type="http://schemas.openxmlformats.org/officeDocument/2006/relationships/header" Target="header1.xml"/><Relationship Id="rId10" Type="http://schemas.openxmlformats.org/officeDocument/2006/relationships/hyperlink" Target="https://unijerps.org/index.php/unijerps/article/view/774/671" TargetMode="External"/><Relationship Id="rId31" Type="http://schemas.openxmlformats.org/officeDocument/2006/relationships/hyperlink" Target="https://aussiechildcarenetwork.com.au/articles/childcare-programming/5-stages-of-the-eylf-planning-cycle" TargetMode="External"/><Relationship Id="rId44" Type="http://schemas.openxmlformats.org/officeDocument/2006/relationships/hyperlink" Target="https://play.wales/wp-content/uploads/2023/08/Focus-on-play-%E2%80%93-childcare-providers_2023.pdf" TargetMode="External"/><Relationship Id="rId52" Type="http://schemas.openxmlformats.org/officeDocument/2006/relationships/hyperlink" Target="https://showcasetraining.co.uk/2023/03/10/child-led-vs-adult-led-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f3106d90d644f7c236f5ccce2b6559f8">
  <xsd:schema xmlns:xsd="http://www.w3.org/2001/XMLSchema" xmlns:xs="http://www.w3.org/2001/XMLSchema" xmlns:p="http://schemas.microsoft.com/office/2006/metadata/properties" xmlns:ns3="b4f9f7ee-5770-4a14-8925-17f3d16e50b7" targetNamespace="http://schemas.microsoft.com/office/2006/metadata/properties" ma:root="true" ma:fieldsID="ed5c453c762d30fa0c7bf024bf253c6e"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8A8D5E9E-F3FE-43FE-9169-8541785AB7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62352C-D9EE-4180-98B7-E26A16DEA0E1}">
  <ds:schemaRefs>
    <ds:schemaRef ds:uri="http://schemas.microsoft.com/sharepoint/v3/contenttype/forms"/>
  </ds:schemaRefs>
</ds:datastoreItem>
</file>

<file path=customXml/itemProps3.xml><?xml version="1.0" encoding="utf-8"?>
<ds:datastoreItem xmlns:ds="http://schemas.openxmlformats.org/officeDocument/2006/customXml" ds:itemID="{DD223F16-7240-4C53-BF8B-2CD119C7F43C}">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21</Pages>
  <Words>5902</Words>
  <Characters>33643</Characters>
  <Application>Microsoft Office Word</Application>
  <DocSecurity>0</DocSecurity>
  <Lines>280</Lines>
  <Paragraphs>78</Paragraphs>
  <ScaleCrop>false</ScaleCrop>
  <Company/>
  <LinksUpToDate>false</LinksUpToDate>
  <CharactersWithSpaces>39467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Tamlyn Ogilvy (2500056)</dc:creator>
  <cp:keywords/>
  <dc:description/>
  <cp:lastModifiedBy>Tamlyn Ogilvy (2500056)</cp:lastModifiedBy>
  <cp:revision>38</cp:revision>
  <dcterms:created xsi:type="dcterms:W3CDTF">2026-03-06T22:05:00Z</dcterms:created>
  <dcterms:modified xsi:type="dcterms:W3CDTF">2026-03-06T23:07:00Z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