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166D1" w14:textId="1F002929" w:rsidR="00461CA0" w:rsidRPr="00FA7A84" w:rsidRDefault="003069D2">
      <w:pPr>
        <w:rPr>
          <w:rFonts w:ascii="Arial" w:hAnsi="Arial" w:cs="Arial"/>
          <w:b/>
          <w:bCs/>
          <w:sz w:val="24"/>
          <w:szCs w:val="24"/>
        </w:rPr>
      </w:pPr>
      <w:r w:rsidRPr="003069D2">
        <w:rPr>
          <w:rFonts w:ascii="Arial" w:hAnsi="Arial" w:cs="Arial"/>
          <w:b/>
          <w:bCs/>
          <w:sz w:val="28"/>
          <w:szCs w:val="28"/>
        </w:rPr>
        <w:t xml:space="preserve">Name: </w:t>
      </w:r>
      <w:r w:rsidRPr="00FA7A84">
        <w:rPr>
          <w:rFonts w:ascii="Arial" w:hAnsi="Arial" w:cs="Arial"/>
          <w:sz w:val="24"/>
          <w:szCs w:val="24"/>
        </w:rPr>
        <w:t>Begum Shamima Akhtar</w:t>
      </w:r>
      <w:r w:rsidRPr="00FA7A84">
        <w:rPr>
          <w:rFonts w:ascii="Arial" w:hAnsi="Arial" w:cs="Arial"/>
          <w:b/>
          <w:bCs/>
          <w:sz w:val="24"/>
          <w:szCs w:val="24"/>
        </w:rPr>
        <w:t xml:space="preserve"> </w:t>
      </w:r>
    </w:p>
    <w:p w14:paraId="4BD2BB61" w14:textId="0D676273" w:rsidR="003069D2" w:rsidRPr="00FA7A84" w:rsidRDefault="003069D2">
      <w:pPr>
        <w:rPr>
          <w:rFonts w:ascii="Arial" w:hAnsi="Arial" w:cs="Arial"/>
          <w:sz w:val="28"/>
          <w:szCs w:val="28"/>
        </w:rPr>
      </w:pPr>
      <w:r w:rsidRPr="003069D2">
        <w:rPr>
          <w:rFonts w:ascii="Arial" w:hAnsi="Arial" w:cs="Arial"/>
          <w:b/>
          <w:bCs/>
          <w:sz w:val="28"/>
          <w:szCs w:val="28"/>
        </w:rPr>
        <w:t xml:space="preserve">Student Number: </w:t>
      </w:r>
      <w:r w:rsidRPr="00FA7A84">
        <w:rPr>
          <w:rFonts w:ascii="Arial" w:hAnsi="Arial" w:cs="Arial"/>
          <w:sz w:val="24"/>
          <w:szCs w:val="24"/>
        </w:rPr>
        <w:t xml:space="preserve">2329697 </w:t>
      </w:r>
    </w:p>
    <w:p w14:paraId="5E832DF2" w14:textId="5BFE57D6" w:rsidR="003069D2" w:rsidRPr="003069D2" w:rsidRDefault="003069D2">
      <w:pPr>
        <w:rPr>
          <w:rFonts w:ascii="Arial" w:hAnsi="Arial" w:cs="Arial"/>
          <w:b/>
          <w:bCs/>
          <w:sz w:val="28"/>
          <w:szCs w:val="28"/>
        </w:rPr>
      </w:pPr>
      <w:r w:rsidRPr="003069D2">
        <w:rPr>
          <w:rFonts w:ascii="Arial" w:hAnsi="Arial" w:cs="Arial"/>
          <w:b/>
          <w:bCs/>
          <w:sz w:val="28"/>
          <w:szCs w:val="28"/>
        </w:rPr>
        <w:t xml:space="preserve">Lecturers Name: </w:t>
      </w:r>
      <w:r w:rsidRPr="00FA7A84">
        <w:rPr>
          <w:rFonts w:ascii="Arial" w:hAnsi="Arial" w:cs="Arial"/>
          <w:sz w:val="24"/>
          <w:szCs w:val="24"/>
        </w:rPr>
        <w:t xml:space="preserve">Neale Haddon and Kennedy </w:t>
      </w:r>
      <w:proofErr w:type="spellStart"/>
      <w:r w:rsidRPr="00FA7A84">
        <w:rPr>
          <w:rFonts w:ascii="Arial" w:hAnsi="Arial" w:cs="Arial"/>
          <w:sz w:val="24"/>
          <w:szCs w:val="24"/>
        </w:rPr>
        <w:t>Obohwemu</w:t>
      </w:r>
      <w:proofErr w:type="spellEnd"/>
    </w:p>
    <w:p w14:paraId="5B2C6F9E" w14:textId="2683C009" w:rsidR="003069D2" w:rsidRPr="00FA7A84" w:rsidRDefault="003069D2">
      <w:pPr>
        <w:rPr>
          <w:rFonts w:ascii="Arial" w:hAnsi="Arial" w:cs="Arial"/>
          <w:sz w:val="28"/>
          <w:szCs w:val="28"/>
        </w:rPr>
      </w:pPr>
      <w:r w:rsidRPr="003069D2">
        <w:rPr>
          <w:rFonts w:ascii="Arial" w:hAnsi="Arial" w:cs="Arial"/>
          <w:b/>
          <w:bCs/>
          <w:sz w:val="28"/>
          <w:szCs w:val="28"/>
        </w:rPr>
        <w:t xml:space="preserve">Module Code: </w:t>
      </w:r>
      <w:r w:rsidRPr="00FA7A84">
        <w:rPr>
          <w:rFonts w:ascii="Arial" w:hAnsi="Arial" w:cs="Arial"/>
          <w:sz w:val="24"/>
          <w:szCs w:val="24"/>
        </w:rPr>
        <w:t>BMHP6029</w:t>
      </w:r>
    </w:p>
    <w:p w14:paraId="2524DA11" w14:textId="28B08DFC" w:rsidR="003069D2" w:rsidRPr="00FA7A84" w:rsidRDefault="003069D2">
      <w:pPr>
        <w:rPr>
          <w:rFonts w:ascii="Arial" w:hAnsi="Arial" w:cs="Arial"/>
          <w:sz w:val="24"/>
          <w:szCs w:val="24"/>
        </w:rPr>
      </w:pPr>
      <w:r w:rsidRPr="003069D2">
        <w:rPr>
          <w:rFonts w:ascii="Arial" w:hAnsi="Arial" w:cs="Arial"/>
          <w:b/>
          <w:bCs/>
          <w:sz w:val="28"/>
          <w:szCs w:val="28"/>
        </w:rPr>
        <w:t xml:space="preserve">Assignment Title: </w:t>
      </w:r>
      <w:r w:rsidRPr="00FA7A84">
        <w:rPr>
          <w:rFonts w:ascii="Arial" w:hAnsi="Arial" w:cs="Arial"/>
          <w:sz w:val="24"/>
          <w:szCs w:val="24"/>
        </w:rPr>
        <w:t>Written Assignment (Report)</w:t>
      </w:r>
    </w:p>
    <w:p w14:paraId="46547B0E" w14:textId="32D8D80C" w:rsidR="003069D2" w:rsidRPr="00FA7A84" w:rsidRDefault="003069D2">
      <w:pPr>
        <w:rPr>
          <w:rFonts w:ascii="Arial" w:hAnsi="Arial" w:cs="Arial"/>
          <w:b/>
          <w:bCs/>
          <w:sz w:val="24"/>
          <w:szCs w:val="24"/>
        </w:rPr>
      </w:pPr>
      <w:r w:rsidRPr="003069D2">
        <w:rPr>
          <w:rFonts w:ascii="Arial" w:hAnsi="Arial" w:cs="Arial"/>
          <w:b/>
          <w:bCs/>
          <w:sz w:val="28"/>
          <w:szCs w:val="28"/>
        </w:rPr>
        <w:t xml:space="preserve">Submission Date: </w:t>
      </w:r>
      <w:r w:rsidRPr="00FA7A84">
        <w:rPr>
          <w:rFonts w:ascii="Arial" w:hAnsi="Arial" w:cs="Arial"/>
          <w:sz w:val="24"/>
          <w:szCs w:val="24"/>
        </w:rPr>
        <w:t>Monday 20</w:t>
      </w:r>
      <w:r w:rsidRPr="00FA7A84">
        <w:rPr>
          <w:rFonts w:ascii="Arial" w:hAnsi="Arial" w:cs="Arial"/>
          <w:sz w:val="24"/>
          <w:szCs w:val="24"/>
          <w:vertAlign w:val="superscript"/>
        </w:rPr>
        <w:t>th</w:t>
      </w:r>
      <w:r w:rsidRPr="00FA7A84">
        <w:rPr>
          <w:rFonts w:ascii="Arial" w:hAnsi="Arial" w:cs="Arial"/>
          <w:sz w:val="24"/>
          <w:szCs w:val="24"/>
        </w:rPr>
        <w:t xml:space="preserve"> July 2026 14 00</w:t>
      </w:r>
      <w:r w:rsidR="00FA7A84" w:rsidRPr="00FA7A84">
        <w:rPr>
          <w:rFonts w:ascii="Arial" w:hAnsi="Arial" w:cs="Arial"/>
          <w:sz w:val="24"/>
          <w:szCs w:val="24"/>
        </w:rPr>
        <w:t xml:space="preserve"> (2pm)</w:t>
      </w:r>
      <w:r w:rsidRPr="00FA7A84">
        <w:rPr>
          <w:rFonts w:ascii="Arial" w:hAnsi="Arial" w:cs="Arial"/>
          <w:b/>
          <w:bCs/>
          <w:sz w:val="24"/>
          <w:szCs w:val="24"/>
        </w:rPr>
        <w:t xml:space="preserve">    </w:t>
      </w:r>
    </w:p>
    <w:p w14:paraId="59BB1E44" w14:textId="77777777" w:rsidR="003069D2" w:rsidRDefault="003069D2">
      <w:pPr>
        <w:rPr>
          <w:rFonts w:ascii="Arial" w:hAnsi="Arial" w:cs="Arial"/>
          <w:b/>
          <w:bCs/>
          <w:sz w:val="28"/>
          <w:szCs w:val="28"/>
        </w:rPr>
      </w:pPr>
    </w:p>
    <w:p w14:paraId="5CE9A9AE" w14:textId="77777777" w:rsidR="003069D2" w:rsidRDefault="003069D2">
      <w:pPr>
        <w:rPr>
          <w:rFonts w:ascii="Arial" w:hAnsi="Arial" w:cs="Arial"/>
          <w:b/>
          <w:bCs/>
          <w:sz w:val="28"/>
          <w:szCs w:val="28"/>
        </w:rPr>
      </w:pPr>
    </w:p>
    <w:p w14:paraId="4BD50BCF" w14:textId="77777777" w:rsidR="003069D2" w:rsidRDefault="003069D2">
      <w:pPr>
        <w:rPr>
          <w:rFonts w:ascii="Arial" w:hAnsi="Arial" w:cs="Arial"/>
          <w:b/>
          <w:bCs/>
          <w:sz w:val="28"/>
          <w:szCs w:val="28"/>
        </w:rPr>
      </w:pPr>
    </w:p>
    <w:p w14:paraId="049141EA" w14:textId="77777777" w:rsidR="003069D2" w:rsidRDefault="003069D2">
      <w:pPr>
        <w:rPr>
          <w:rFonts w:ascii="Arial" w:hAnsi="Arial" w:cs="Arial"/>
          <w:b/>
          <w:bCs/>
          <w:sz w:val="28"/>
          <w:szCs w:val="28"/>
        </w:rPr>
      </w:pPr>
    </w:p>
    <w:p w14:paraId="636FB12B" w14:textId="77777777" w:rsidR="003069D2" w:rsidRDefault="003069D2">
      <w:pPr>
        <w:rPr>
          <w:rFonts w:ascii="Arial" w:hAnsi="Arial" w:cs="Arial"/>
          <w:b/>
          <w:bCs/>
          <w:sz w:val="28"/>
          <w:szCs w:val="28"/>
        </w:rPr>
      </w:pPr>
    </w:p>
    <w:p w14:paraId="668D6DEF" w14:textId="77777777" w:rsidR="003069D2" w:rsidRDefault="003069D2">
      <w:pPr>
        <w:rPr>
          <w:rFonts w:ascii="Arial" w:hAnsi="Arial" w:cs="Arial"/>
          <w:b/>
          <w:bCs/>
          <w:sz w:val="28"/>
          <w:szCs w:val="28"/>
        </w:rPr>
      </w:pPr>
    </w:p>
    <w:p w14:paraId="779C1687" w14:textId="77777777" w:rsidR="003069D2" w:rsidRDefault="003069D2">
      <w:pPr>
        <w:rPr>
          <w:rFonts w:ascii="Arial" w:hAnsi="Arial" w:cs="Arial"/>
          <w:b/>
          <w:bCs/>
          <w:sz w:val="28"/>
          <w:szCs w:val="28"/>
        </w:rPr>
      </w:pPr>
    </w:p>
    <w:p w14:paraId="755130A6" w14:textId="77777777" w:rsidR="003069D2" w:rsidRDefault="003069D2">
      <w:pPr>
        <w:rPr>
          <w:rFonts w:ascii="Arial" w:hAnsi="Arial" w:cs="Arial"/>
          <w:b/>
          <w:bCs/>
          <w:sz w:val="28"/>
          <w:szCs w:val="28"/>
        </w:rPr>
      </w:pPr>
    </w:p>
    <w:p w14:paraId="70B0E6AB" w14:textId="77777777" w:rsidR="003069D2" w:rsidRDefault="003069D2">
      <w:pPr>
        <w:rPr>
          <w:rFonts w:ascii="Arial" w:hAnsi="Arial" w:cs="Arial"/>
          <w:b/>
          <w:bCs/>
          <w:sz w:val="28"/>
          <w:szCs w:val="28"/>
        </w:rPr>
      </w:pPr>
    </w:p>
    <w:p w14:paraId="60C52CCB" w14:textId="77777777" w:rsidR="003069D2" w:rsidRDefault="003069D2">
      <w:pPr>
        <w:rPr>
          <w:rFonts w:ascii="Arial" w:hAnsi="Arial" w:cs="Arial"/>
          <w:b/>
          <w:bCs/>
          <w:sz w:val="28"/>
          <w:szCs w:val="28"/>
        </w:rPr>
      </w:pPr>
    </w:p>
    <w:p w14:paraId="4A1C5E5B" w14:textId="77777777" w:rsidR="003069D2" w:rsidRDefault="003069D2">
      <w:pPr>
        <w:rPr>
          <w:rFonts w:ascii="Arial" w:hAnsi="Arial" w:cs="Arial"/>
          <w:b/>
          <w:bCs/>
          <w:sz w:val="28"/>
          <w:szCs w:val="28"/>
        </w:rPr>
      </w:pPr>
    </w:p>
    <w:p w14:paraId="285D66A6" w14:textId="77777777" w:rsidR="003069D2" w:rsidRDefault="003069D2">
      <w:pPr>
        <w:rPr>
          <w:rFonts w:ascii="Arial" w:hAnsi="Arial" w:cs="Arial"/>
          <w:b/>
          <w:bCs/>
          <w:sz w:val="28"/>
          <w:szCs w:val="28"/>
        </w:rPr>
      </w:pPr>
    </w:p>
    <w:p w14:paraId="4CB356E7" w14:textId="77777777" w:rsidR="003069D2" w:rsidRDefault="003069D2">
      <w:pPr>
        <w:rPr>
          <w:rFonts w:ascii="Arial" w:hAnsi="Arial" w:cs="Arial"/>
          <w:b/>
          <w:bCs/>
          <w:sz w:val="28"/>
          <w:szCs w:val="28"/>
        </w:rPr>
      </w:pPr>
    </w:p>
    <w:p w14:paraId="525B6E42" w14:textId="77777777" w:rsidR="003069D2" w:rsidRDefault="003069D2">
      <w:pPr>
        <w:rPr>
          <w:rFonts w:ascii="Arial" w:hAnsi="Arial" w:cs="Arial"/>
          <w:b/>
          <w:bCs/>
          <w:sz w:val="28"/>
          <w:szCs w:val="28"/>
        </w:rPr>
      </w:pPr>
    </w:p>
    <w:p w14:paraId="0E56CC48" w14:textId="77777777" w:rsidR="003069D2" w:rsidRDefault="003069D2">
      <w:pPr>
        <w:rPr>
          <w:rFonts w:ascii="Arial" w:hAnsi="Arial" w:cs="Arial"/>
          <w:b/>
          <w:bCs/>
          <w:sz w:val="28"/>
          <w:szCs w:val="28"/>
        </w:rPr>
      </w:pPr>
    </w:p>
    <w:p w14:paraId="7C33F40B" w14:textId="77777777" w:rsidR="003069D2" w:rsidRDefault="003069D2">
      <w:pPr>
        <w:rPr>
          <w:rFonts w:ascii="Arial" w:hAnsi="Arial" w:cs="Arial"/>
          <w:b/>
          <w:bCs/>
          <w:sz w:val="28"/>
          <w:szCs w:val="28"/>
        </w:rPr>
      </w:pPr>
    </w:p>
    <w:p w14:paraId="06F983DD" w14:textId="77777777" w:rsidR="003069D2" w:rsidRDefault="003069D2">
      <w:pPr>
        <w:rPr>
          <w:rFonts w:ascii="Arial" w:hAnsi="Arial" w:cs="Arial"/>
          <w:b/>
          <w:bCs/>
          <w:sz w:val="28"/>
          <w:szCs w:val="28"/>
        </w:rPr>
      </w:pPr>
    </w:p>
    <w:p w14:paraId="33F55834" w14:textId="77777777" w:rsidR="003069D2" w:rsidRDefault="003069D2">
      <w:pPr>
        <w:rPr>
          <w:rFonts w:ascii="Arial" w:hAnsi="Arial" w:cs="Arial"/>
          <w:b/>
          <w:bCs/>
          <w:sz w:val="28"/>
          <w:szCs w:val="28"/>
        </w:rPr>
      </w:pPr>
    </w:p>
    <w:p w14:paraId="15F6D67D" w14:textId="77777777" w:rsidR="003069D2" w:rsidRDefault="003069D2">
      <w:pPr>
        <w:rPr>
          <w:rFonts w:ascii="Arial" w:hAnsi="Arial" w:cs="Arial"/>
          <w:b/>
          <w:bCs/>
          <w:sz w:val="28"/>
          <w:szCs w:val="28"/>
        </w:rPr>
      </w:pPr>
    </w:p>
    <w:p w14:paraId="4896A5A6" w14:textId="77777777" w:rsidR="003069D2" w:rsidRDefault="003069D2">
      <w:pPr>
        <w:rPr>
          <w:rFonts w:ascii="Arial" w:hAnsi="Arial" w:cs="Arial"/>
          <w:b/>
          <w:bCs/>
          <w:sz w:val="28"/>
          <w:szCs w:val="28"/>
        </w:rPr>
      </w:pPr>
    </w:p>
    <w:p w14:paraId="62AF39C9" w14:textId="77777777" w:rsidR="003069D2" w:rsidRDefault="003069D2">
      <w:pPr>
        <w:rPr>
          <w:rFonts w:ascii="Arial" w:hAnsi="Arial" w:cs="Arial"/>
          <w:b/>
          <w:bCs/>
          <w:sz w:val="28"/>
          <w:szCs w:val="28"/>
        </w:rPr>
      </w:pPr>
    </w:p>
    <w:p w14:paraId="6B1F0650" w14:textId="0028F11D" w:rsidR="003069D2" w:rsidRPr="00FA7A84" w:rsidRDefault="003069D2">
      <w:pPr>
        <w:rPr>
          <w:rFonts w:ascii="Arial" w:hAnsi="Arial" w:cs="Arial"/>
          <w:b/>
          <w:bCs/>
          <w:sz w:val="32"/>
          <w:szCs w:val="32"/>
        </w:rPr>
      </w:pPr>
      <w:r w:rsidRPr="00FA7A84">
        <w:rPr>
          <w:rFonts w:ascii="Arial" w:hAnsi="Arial" w:cs="Arial"/>
          <w:b/>
          <w:bCs/>
          <w:sz w:val="32"/>
          <w:szCs w:val="32"/>
        </w:rPr>
        <w:lastRenderedPageBreak/>
        <w:t xml:space="preserve">Contents </w:t>
      </w:r>
    </w:p>
    <w:p w14:paraId="1F4CEE75" w14:textId="6BF1A886" w:rsidR="003069D2" w:rsidRPr="00FA7A84" w:rsidRDefault="003069D2">
      <w:pPr>
        <w:rPr>
          <w:rFonts w:ascii="Arial" w:hAnsi="Arial" w:cs="Arial"/>
          <w:b/>
          <w:bCs/>
        </w:rPr>
      </w:pPr>
      <w:r w:rsidRPr="00FA7A84">
        <w:rPr>
          <w:rFonts w:ascii="Arial" w:hAnsi="Arial" w:cs="Arial"/>
          <w:b/>
          <w:bCs/>
        </w:rPr>
        <w:t xml:space="preserve">Introduction </w:t>
      </w:r>
      <w:r w:rsidR="00FA7A84">
        <w:rPr>
          <w:rFonts w:ascii="Arial" w:hAnsi="Arial" w:cs="Arial"/>
          <w:b/>
          <w:bCs/>
        </w:rPr>
        <w:t>………………………………………………………</w:t>
      </w:r>
      <w:proofErr w:type="gramStart"/>
      <w:r w:rsidR="00FA7A84">
        <w:rPr>
          <w:rFonts w:ascii="Arial" w:hAnsi="Arial" w:cs="Arial"/>
          <w:b/>
          <w:bCs/>
        </w:rPr>
        <w:t>…..</w:t>
      </w:r>
      <w:proofErr w:type="gramEnd"/>
      <w:r w:rsidR="003D3481">
        <w:rPr>
          <w:rFonts w:ascii="Arial" w:hAnsi="Arial" w:cs="Arial"/>
          <w:b/>
          <w:bCs/>
        </w:rPr>
        <w:t>3</w:t>
      </w:r>
    </w:p>
    <w:p w14:paraId="5A61FFC6" w14:textId="450FE6D9" w:rsidR="003D3481" w:rsidRPr="00FA7A84" w:rsidRDefault="00FA7A84">
      <w:pPr>
        <w:rPr>
          <w:rFonts w:ascii="Arial" w:hAnsi="Arial" w:cs="Arial"/>
          <w:b/>
          <w:bCs/>
        </w:rPr>
      </w:pPr>
      <w:r w:rsidRPr="00FA7A84">
        <w:rPr>
          <w:rFonts w:ascii="Arial" w:hAnsi="Arial" w:cs="Arial"/>
          <w:b/>
          <w:bCs/>
        </w:rPr>
        <w:t>Classification and Diagnosis</w:t>
      </w:r>
      <w:r>
        <w:rPr>
          <w:rFonts w:ascii="Arial" w:hAnsi="Arial" w:cs="Arial"/>
          <w:b/>
          <w:bCs/>
        </w:rPr>
        <w:t xml:space="preserve"> ………………………………………</w:t>
      </w:r>
      <w:proofErr w:type="gramStart"/>
      <w:r w:rsidR="003D3481">
        <w:rPr>
          <w:rFonts w:ascii="Arial" w:hAnsi="Arial" w:cs="Arial"/>
          <w:b/>
          <w:bCs/>
        </w:rPr>
        <w:t>3</w:t>
      </w:r>
      <w:proofErr w:type="gramEnd"/>
      <w:r w:rsidR="003D3481">
        <w:rPr>
          <w:rFonts w:ascii="Arial" w:hAnsi="Arial" w:cs="Arial"/>
          <w:b/>
          <w:bCs/>
        </w:rPr>
        <w:t xml:space="preserve"> </w:t>
      </w:r>
    </w:p>
    <w:p w14:paraId="1FA0411D" w14:textId="0E17E435" w:rsidR="00FA7A84" w:rsidRPr="00FA7A84" w:rsidRDefault="00FA7A84">
      <w:pPr>
        <w:rPr>
          <w:rFonts w:ascii="Arial" w:hAnsi="Arial" w:cs="Arial"/>
          <w:b/>
          <w:bCs/>
        </w:rPr>
      </w:pPr>
      <w:r w:rsidRPr="00FA7A84">
        <w:rPr>
          <w:rFonts w:ascii="Arial" w:hAnsi="Arial" w:cs="Arial"/>
          <w:b/>
          <w:bCs/>
        </w:rPr>
        <w:t xml:space="preserve">Treatment and Rehabilitation </w:t>
      </w:r>
      <w:r>
        <w:rPr>
          <w:rFonts w:ascii="Arial" w:hAnsi="Arial" w:cs="Arial"/>
          <w:b/>
          <w:bCs/>
        </w:rPr>
        <w:t>………………………………………</w:t>
      </w:r>
      <w:proofErr w:type="gramStart"/>
      <w:r w:rsidR="003D3481">
        <w:rPr>
          <w:rFonts w:ascii="Arial" w:hAnsi="Arial" w:cs="Arial"/>
          <w:b/>
          <w:bCs/>
        </w:rPr>
        <w:t>5</w:t>
      </w:r>
      <w:proofErr w:type="gramEnd"/>
    </w:p>
    <w:p w14:paraId="3CD8CFF5" w14:textId="459A82C5" w:rsidR="00FA7A84" w:rsidRPr="00FA7A84" w:rsidRDefault="00FA7A84">
      <w:pPr>
        <w:rPr>
          <w:rFonts w:ascii="Arial" w:hAnsi="Arial" w:cs="Arial"/>
          <w:b/>
          <w:bCs/>
        </w:rPr>
      </w:pPr>
      <w:r w:rsidRPr="00FA7A84">
        <w:rPr>
          <w:rFonts w:ascii="Arial" w:hAnsi="Arial" w:cs="Arial"/>
          <w:b/>
          <w:bCs/>
        </w:rPr>
        <w:t xml:space="preserve">Current Debates and Emerging Issues </w:t>
      </w:r>
      <w:r>
        <w:rPr>
          <w:rFonts w:ascii="Arial" w:hAnsi="Arial" w:cs="Arial"/>
          <w:b/>
          <w:bCs/>
        </w:rPr>
        <w:t>………………………</w:t>
      </w:r>
      <w:proofErr w:type="gramStart"/>
      <w:r>
        <w:rPr>
          <w:rFonts w:ascii="Arial" w:hAnsi="Arial" w:cs="Arial"/>
          <w:b/>
          <w:bCs/>
        </w:rPr>
        <w:t>…..</w:t>
      </w:r>
      <w:proofErr w:type="gramEnd"/>
      <w:r w:rsidR="003D3481">
        <w:rPr>
          <w:rFonts w:ascii="Arial" w:hAnsi="Arial" w:cs="Arial"/>
          <w:b/>
          <w:bCs/>
        </w:rPr>
        <w:t>7</w:t>
      </w:r>
    </w:p>
    <w:p w14:paraId="6F9BA0DB" w14:textId="53979E46" w:rsidR="00FA7A84" w:rsidRPr="00FA7A84" w:rsidRDefault="00FA7A84">
      <w:pPr>
        <w:rPr>
          <w:rFonts w:ascii="Arial" w:hAnsi="Arial" w:cs="Arial"/>
          <w:b/>
          <w:bCs/>
        </w:rPr>
      </w:pPr>
      <w:r w:rsidRPr="00FA7A84">
        <w:rPr>
          <w:rFonts w:ascii="Arial" w:hAnsi="Arial" w:cs="Arial"/>
          <w:b/>
          <w:bCs/>
        </w:rPr>
        <w:t xml:space="preserve">Recommendations </w:t>
      </w:r>
      <w:r>
        <w:rPr>
          <w:rFonts w:ascii="Arial" w:hAnsi="Arial" w:cs="Arial"/>
          <w:b/>
          <w:bCs/>
        </w:rPr>
        <w:t>………………………………………………</w:t>
      </w:r>
      <w:proofErr w:type="gramStart"/>
      <w:r>
        <w:rPr>
          <w:rFonts w:ascii="Arial" w:hAnsi="Arial" w:cs="Arial"/>
          <w:b/>
          <w:bCs/>
        </w:rPr>
        <w:t>…..</w:t>
      </w:r>
      <w:proofErr w:type="gramEnd"/>
      <w:r w:rsidR="003D3481">
        <w:rPr>
          <w:rFonts w:ascii="Arial" w:hAnsi="Arial" w:cs="Arial"/>
          <w:b/>
          <w:bCs/>
        </w:rPr>
        <w:t>8</w:t>
      </w:r>
    </w:p>
    <w:p w14:paraId="19C3BAC2" w14:textId="7A9FD40B" w:rsidR="00FA7A84" w:rsidRPr="00FA7A84" w:rsidRDefault="00FA7A84">
      <w:pPr>
        <w:rPr>
          <w:rFonts w:ascii="Arial" w:hAnsi="Arial" w:cs="Arial"/>
          <w:b/>
          <w:bCs/>
        </w:rPr>
      </w:pPr>
      <w:r w:rsidRPr="00FA7A84">
        <w:rPr>
          <w:rFonts w:ascii="Arial" w:hAnsi="Arial" w:cs="Arial"/>
          <w:b/>
          <w:bCs/>
        </w:rPr>
        <w:t xml:space="preserve">Conclusion </w:t>
      </w:r>
      <w:r>
        <w:rPr>
          <w:rFonts w:ascii="Arial" w:hAnsi="Arial" w:cs="Arial"/>
          <w:b/>
          <w:bCs/>
        </w:rPr>
        <w:t>……………………………………………………………</w:t>
      </w:r>
      <w:proofErr w:type="gramStart"/>
      <w:r w:rsidR="003D3481">
        <w:rPr>
          <w:rFonts w:ascii="Arial" w:hAnsi="Arial" w:cs="Arial"/>
          <w:b/>
          <w:bCs/>
        </w:rPr>
        <w:t>9</w:t>
      </w:r>
      <w:proofErr w:type="gramEnd"/>
    </w:p>
    <w:p w14:paraId="2ABE3E90" w14:textId="38042E75" w:rsidR="00FA7A84" w:rsidRDefault="00FA7A84">
      <w:pPr>
        <w:rPr>
          <w:rFonts w:ascii="Arial" w:hAnsi="Arial" w:cs="Arial"/>
          <w:b/>
          <w:bCs/>
          <w:sz w:val="28"/>
          <w:szCs w:val="28"/>
        </w:rPr>
      </w:pPr>
      <w:r w:rsidRPr="00FA7A84">
        <w:rPr>
          <w:rFonts w:ascii="Arial" w:hAnsi="Arial" w:cs="Arial"/>
          <w:b/>
          <w:bCs/>
        </w:rPr>
        <w:t>References</w:t>
      </w:r>
      <w:r>
        <w:rPr>
          <w:rFonts w:ascii="Arial" w:hAnsi="Arial" w:cs="Arial"/>
          <w:b/>
          <w:bCs/>
          <w:sz w:val="28"/>
          <w:szCs w:val="28"/>
        </w:rPr>
        <w:t xml:space="preserve"> ………………………………………………</w:t>
      </w:r>
      <w:r w:rsidR="003D3481" w:rsidRPr="003D3481">
        <w:rPr>
          <w:rFonts w:ascii="Arial" w:hAnsi="Arial" w:cs="Arial"/>
          <w:b/>
          <w:bCs/>
        </w:rPr>
        <w:t>11, 12, 13</w:t>
      </w:r>
      <w:r w:rsidR="003D3481">
        <w:rPr>
          <w:rFonts w:ascii="Arial" w:hAnsi="Arial" w:cs="Arial"/>
          <w:b/>
          <w:bCs/>
          <w:sz w:val="28"/>
          <w:szCs w:val="28"/>
        </w:rPr>
        <w:t xml:space="preserve"> </w:t>
      </w:r>
    </w:p>
    <w:p w14:paraId="3676A820" w14:textId="77777777" w:rsidR="003069D2" w:rsidRDefault="003069D2">
      <w:pPr>
        <w:rPr>
          <w:rFonts w:ascii="Arial" w:hAnsi="Arial" w:cs="Arial"/>
          <w:b/>
          <w:bCs/>
          <w:sz w:val="28"/>
          <w:szCs w:val="28"/>
        </w:rPr>
      </w:pPr>
    </w:p>
    <w:p w14:paraId="40B3C862" w14:textId="77777777" w:rsidR="003069D2" w:rsidRDefault="003069D2">
      <w:pPr>
        <w:rPr>
          <w:rFonts w:ascii="Arial" w:hAnsi="Arial" w:cs="Arial"/>
          <w:b/>
          <w:bCs/>
          <w:sz w:val="28"/>
          <w:szCs w:val="28"/>
        </w:rPr>
      </w:pPr>
    </w:p>
    <w:p w14:paraId="480892EC" w14:textId="77777777" w:rsidR="003069D2" w:rsidRDefault="003069D2">
      <w:pPr>
        <w:rPr>
          <w:rFonts w:ascii="Arial" w:hAnsi="Arial" w:cs="Arial"/>
          <w:b/>
          <w:bCs/>
          <w:sz w:val="28"/>
          <w:szCs w:val="28"/>
        </w:rPr>
      </w:pPr>
    </w:p>
    <w:p w14:paraId="753B6BBA" w14:textId="77777777" w:rsidR="003069D2" w:rsidRDefault="003069D2">
      <w:pPr>
        <w:rPr>
          <w:rFonts w:ascii="Arial" w:hAnsi="Arial" w:cs="Arial"/>
          <w:b/>
          <w:bCs/>
          <w:sz w:val="28"/>
          <w:szCs w:val="28"/>
        </w:rPr>
      </w:pPr>
    </w:p>
    <w:p w14:paraId="45486BC4" w14:textId="77777777" w:rsidR="003069D2" w:rsidRDefault="003069D2">
      <w:pPr>
        <w:rPr>
          <w:rFonts w:ascii="Arial" w:hAnsi="Arial" w:cs="Arial"/>
          <w:b/>
          <w:bCs/>
          <w:sz w:val="28"/>
          <w:szCs w:val="28"/>
        </w:rPr>
      </w:pPr>
    </w:p>
    <w:p w14:paraId="726AF07F" w14:textId="77777777" w:rsidR="003069D2" w:rsidRDefault="003069D2">
      <w:pPr>
        <w:rPr>
          <w:rFonts w:ascii="Arial" w:hAnsi="Arial" w:cs="Arial"/>
          <w:b/>
          <w:bCs/>
          <w:sz w:val="28"/>
          <w:szCs w:val="28"/>
        </w:rPr>
      </w:pPr>
    </w:p>
    <w:p w14:paraId="10A5CCD6" w14:textId="77777777" w:rsidR="003069D2" w:rsidRDefault="003069D2">
      <w:pPr>
        <w:rPr>
          <w:rFonts w:ascii="Arial" w:hAnsi="Arial" w:cs="Arial"/>
          <w:b/>
          <w:bCs/>
          <w:sz w:val="28"/>
          <w:szCs w:val="28"/>
        </w:rPr>
      </w:pPr>
    </w:p>
    <w:p w14:paraId="4CA51B6C" w14:textId="77777777" w:rsidR="003069D2" w:rsidRDefault="003069D2">
      <w:pPr>
        <w:rPr>
          <w:rFonts w:ascii="Arial" w:hAnsi="Arial" w:cs="Arial"/>
          <w:b/>
          <w:bCs/>
          <w:sz w:val="28"/>
          <w:szCs w:val="28"/>
        </w:rPr>
      </w:pPr>
    </w:p>
    <w:p w14:paraId="7B580483" w14:textId="77777777" w:rsidR="003069D2" w:rsidRDefault="003069D2">
      <w:pPr>
        <w:rPr>
          <w:rFonts w:ascii="Arial" w:hAnsi="Arial" w:cs="Arial"/>
          <w:b/>
          <w:bCs/>
          <w:sz w:val="28"/>
          <w:szCs w:val="28"/>
        </w:rPr>
      </w:pPr>
    </w:p>
    <w:p w14:paraId="1AB078E1" w14:textId="77777777" w:rsidR="003069D2" w:rsidRDefault="003069D2">
      <w:pPr>
        <w:rPr>
          <w:rFonts w:ascii="Arial" w:hAnsi="Arial" w:cs="Arial"/>
          <w:b/>
          <w:bCs/>
          <w:sz w:val="28"/>
          <w:szCs w:val="28"/>
        </w:rPr>
      </w:pPr>
    </w:p>
    <w:p w14:paraId="2478A0F7" w14:textId="77777777" w:rsidR="003069D2" w:rsidRDefault="003069D2">
      <w:pPr>
        <w:rPr>
          <w:rFonts w:ascii="Arial" w:hAnsi="Arial" w:cs="Arial"/>
          <w:b/>
          <w:bCs/>
          <w:sz w:val="28"/>
          <w:szCs w:val="28"/>
        </w:rPr>
      </w:pPr>
    </w:p>
    <w:p w14:paraId="6FAACC56" w14:textId="77777777" w:rsidR="003069D2" w:rsidRDefault="003069D2">
      <w:pPr>
        <w:rPr>
          <w:rFonts w:ascii="Arial" w:hAnsi="Arial" w:cs="Arial"/>
          <w:b/>
          <w:bCs/>
          <w:sz w:val="28"/>
          <w:szCs w:val="28"/>
        </w:rPr>
      </w:pPr>
    </w:p>
    <w:p w14:paraId="415B7349" w14:textId="77777777" w:rsidR="003069D2" w:rsidRDefault="003069D2">
      <w:pPr>
        <w:rPr>
          <w:rFonts w:ascii="Arial" w:hAnsi="Arial" w:cs="Arial"/>
          <w:b/>
          <w:bCs/>
          <w:sz w:val="28"/>
          <w:szCs w:val="28"/>
        </w:rPr>
      </w:pPr>
    </w:p>
    <w:p w14:paraId="1E55123D" w14:textId="77777777" w:rsidR="003069D2" w:rsidRDefault="003069D2">
      <w:pPr>
        <w:rPr>
          <w:rFonts w:ascii="Arial" w:hAnsi="Arial" w:cs="Arial"/>
          <w:b/>
          <w:bCs/>
          <w:sz w:val="28"/>
          <w:szCs w:val="28"/>
        </w:rPr>
      </w:pPr>
    </w:p>
    <w:p w14:paraId="41E1C489" w14:textId="77777777" w:rsidR="003069D2" w:rsidRDefault="003069D2">
      <w:pPr>
        <w:rPr>
          <w:rFonts w:ascii="Arial" w:hAnsi="Arial" w:cs="Arial"/>
          <w:b/>
          <w:bCs/>
          <w:sz w:val="28"/>
          <w:szCs w:val="28"/>
        </w:rPr>
      </w:pPr>
    </w:p>
    <w:p w14:paraId="0EB29292" w14:textId="77777777" w:rsidR="003069D2" w:rsidRDefault="003069D2">
      <w:pPr>
        <w:rPr>
          <w:rFonts w:ascii="Arial" w:hAnsi="Arial" w:cs="Arial"/>
          <w:b/>
          <w:bCs/>
          <w:sz w:val="28"/>
          <w:szCs w:val="28"/>
        </w:rPr>
      </w:pPr>
    </w:p>
    <w:p w14:paraId="68A0E8DD" w14:textId="77777777" w:rsidR="003069D2" w:rsidRDefault="003069D2">
      <w:pPr>
        <w:rPr>
          <w:rFonts w:ascii="Arial" w:hAnsi="Arial" w:cs="Arial"/>
          <w:b/>
          <w:bCs/>
          <w:sz w:val="28"/>
          <w:szCs w:val="28"/>
        </w:rPr>
      </w:pPr>
    </w:p>
    <w:p w14:paraId="57B1579B" w14:textId="77777777" w:rsidR="003069D2" w:rsidRDefault="003069D2">
      <w:pPr>
        <w:rPr>
          <w:rFonts w:ascii="Arial" w:hAnsi="Arial" w:cs="Arial"/>
          <w:b/>
          <w:bCs/>
          <w:sz w:val="28"/>
          <w:szCs w:val="28"/>
        </w:rPr>
      </w:pPr>
    </w:p>
    <w:p w14:paraId="041F52CA" w14:textId="77777777" w:rsidR="003069D2" w:rsidRDefault="003069D2">
      <w:pPr>
        <w:rPr>
          <w:rFonts w:ascii="Arial" w:hAnsi="Arial" w:cs="Arial"/>
          <w:b/>
          <w:bCs/>
          <w:sz w:val="28"/>
          <w:szCs w:val="28"/>
        </w:rPr>
      </w:pPr>
    </w:p>
    <w:p w14:paraId="62BB9A9D" w14:textId="77777777" w:rsidR="003069D2" w:rsidRDefault="003069D2">
      <w:pPr>
        <w:rPr>
          <w:rFonts w:ascii="Arial" w:hAnsi="Arial" w:cs="Arial"/>
          <w:b/>
          <w:bCs/>
          <w:sz w:val="28"/>
          <w:szCs w:val="28"/>
        </w:rPr>
      </w:pPr>
    </w:p>
    <w:p w14:paraId="0CB4384E" w14:textId="77777777" w:rsidR="0091228A" w:rsidRDefault="003069D2" w:rsidP="0091228A">
      <w:pPr>
        <w:pStyle w:val="ds-markdown-paragraph"/>
        <w:shd w:val="clear" w:color="auto" w:fill="FFFFFF"/>
        <w:spacing w:before="240" w:beforeAutospacing="0" w:after="240" w:afterAutospacing="0"/>
        <w:rPr>
          <w:rFonts w:ascii="Arial" w:hAnsi="Arial" w:cs="Arial"/>
          <w:b/>
          <w:bCs/>
          <w:sz w:val="28"/>
          <w:szCs w:val="28"/>
        </w:rPr>
      </w:pPr>
      <w:r>
        <w:rPr>
          <w:rFonts w:ascii="Arial" w:hAnsi="Arial" w:cs="Arial"/>
          <w:b/>
          <w:bCs/>
          <w:sz w:val="28"/>
          <w:szCs w:val="28"/>
        </w:rPr>
        <w:lastRenderedPageBreak/>
        <w:t xml:space="preserve">Introduction </w:t>
      </w:r>
    </w:p>
    <w:p w14:paraId="525C6CDB" w14:textId="77902835" w:rsidR="0091228A" w:rsidRPr="0091228A" w:rsidRDefault="0091228A" w:rsidP="0091228A">
      <w:pPr>
        <w:pStyle w:val="ds-markdown-paragraph"/>
        <w:shd w:val="clear" w:color="auto" w:fill="FFFFFF"/>
        <w:spacing w:before="240" w:beforeAutospacing="0" w:after="240" w:afterAutospacing="0" w:line="360" w:lineRule="auto"/>
        <w:rPr>
          <w:rFonts w:ascii="Arial" w:hAnsi="Arial" w:cs="Arial"/>
          <w:color w:val="0F1115"/>
          <w:sz w:val="22"/>
          <w:szCs w:val="22"/>
        </w:rPr>
      </w:pPr>
      <w:r w:rsidRPr="0091228A">
        <w:rPr>
          <w:rFonts w:ascii="Arial" w:hAnsi="Arial" w:cs="Arial"/>
          <w:color w:val="0F1115"/>
          <w:sz w:val="22"/>
          <w:szCs w:val="22"/>
        </w:rPr>
        <w:t>Autism Spectrum Disorder (ASD) is a neurodevelopmental condition affecting how individuals communicate, interact socially, and process the world around them</w:t>
      </w:r>
      <w:r>
        <w:rPr>
          <w:rFonts w:ascii="Arial" w:hAnsi="Arial" w:cs="Arial"/>
          <w:color w:val="0F1115"/>
          <w:sz w:val="22"/>
          <w:szCs w:val="22"/>
        </w:rPr>
        <w:t xml:space="preserve"> (The complex and emerging landscape of autism, 2026)</w:t>
      </w:r>
      <w:r w:rsidRPr="0091228A">
        <w:rPr>
          <w:rFonts w:ascii="Arial" w:hAnsi="Arial" w:cs="Arial"/>
          <w:color w:val="0F1115"/>
          <w:sz w:val="22"/>
          <w:szCs w:val="22"/>
        </w:rPr>
        <w:t>. With a global prevalence exceeding 1% of the population, ASD is one of the most common neurodevelopmental conditions worldwide</w:t>
      </w:r>
      <w:r>
        <w:rPr>
          <w:rFonts w:ascii="Arial" w:hAnsi="Arial" w:cs="Arial"/>
          <w:color w:val="0F1115"/>
          <w:sz w:val="22"/>
          <w:szCs w:val="22"/>
        </w:rPr>
        <w:t xml:space="preserve"> (The complex and emerging landscape of autism, 2026).</w:t>
      </w:r>
      <w:r w:rsidRPr="0091228A">
        <w:rPr>
          <w:rFonts w:ascii="Arial" w:hAnsi="Arial" w:cs="Arial"/>
          <w:color w:val="0F1115"/>
          <w:sz w:val="22"/>
          <w:szCs w:val="22"/>
        </w:rPr>
        <w:t xml:space="preserve"> The condition presents with significant variation in strengths, challenges, and developmental trajectories, making its classification, diagnosis, and management complex.</w:t>
      </w:r>
    </w:p>
    <w:p w14:paraId="3EC8EAFF" w14:textId="706361DA" w:rsidR="0091228A" w:rsidRDefault="0091228A" w:rsidP="0091228A">
      <w:pPr>
        <w:pStyle w:val="ds-markdown-paragraph"/>
        <w:shd w:val="clear" w:color="auto" w:fill="FFFFFF"/>
        <w:spacing w:before="240" w:beforeAutospacing="0" w:after="240" w:afterAutospacing="0" w:line="360" w:lineRule="auto"/>
        <w:rPr>
          <w:rFonts w:ascii="Arial" w:hAnsi="Arial" w:cs="Arial"/>
          <w:color w:val="0F1115"/>
          <w:sz w:val="22"/>
          <w:szCs w:val="22"/>
        </w:rPr>
      </w:pPr>
      <w:r w:rsidRPr="0091228A">
        <w:rPr>
          <w:rFonts w:ascii="Arial" w:hAnsi="Arial" w:cs="Arial"/>
          <w:color w:val="0F1115"/>
          <w:sz w:val="22"/>
          <w:szCs w:val="22"/>
        </w:rPr>
        <w:t>This report provides a critical examination of ASD, focusing on its classification within the ICD-11, diagnostic processes, treatment and rehabilitation approaches, and the current debates shaping the field. The analysis draws on contemporary academic literature and clinical guidelines to offer a thorough and up-to-date evaluation.</w:t>
      </w:r>
      <w:r>
        <w:rPr>
          <w:rFonts w:ascii="Arial" w:hAnsi="Arial" w:cs="Arial"/>
          <w:color w:val="0F1115"/>
          <w:sz w:val="22"/>
          <w:szCs w:val="22"/>
        </w:rPr>
        <w:t xml:space="preserve"> </w:t>
      </w:r>
    </w:p>
    <w:p w14:paraId="3B40FF41" w14:textId="77777777" w:rsidR="0091228A" w:rsidRDefault="0091228A" w:rsidP="0091228A">
      <w:pPr>
        <w:pStyle w:val="ds-markdown-paragraph"/>
        <w:shd w:val="clear" w:color="auto" w:fill="FFFFFF"/>
        <w:spacing w:before="240" w:beforeAutospacing="0" w:after="240" w:afterAutospacing="0" w:line="360" w:lineRule="auto"/>
        <w:rPr>
          <w:rFonts w:ascii="Arial" w:hAnsi="Arial" w:cs="Arial"/>
          <w:color w:val="0F1115"/>
          <w:sz w:val="22"/>
          <w:szCs w:val="22"/>
        </w:rPr>
      </w:pPr>
    </w:p>
    <w:p w14:paraId="55E54210" w14:textId="77777777" w:rsidR="0091228A" w:rsidRDefault="0091228A" w:rsidP="0091228A">
      <w:pPr>
        <w:pStyle w:val="ds-markdown-paragraph"/>
        <w:shd w:val="clear" w:color="auto" w:fill="FFFFFF"/>
        <w:spacing w:before="240" w:beforeAutospacing="0" w:after="240" w:afterAutospacing="0" w:line="360" w:lineRule="auto"/>
        <w:rPr>
          <w:rFonts w:ascii="Arial" w:hAnsi="Arial" w:cs="Arial"/>
          <w:b/>
          <w:bCs/>
          <w:color w:val="0F1115"/>
          <w:sz w:val="28"/>
          <w:szCs w:val="28"/>
        </w:rPr>
      </w:pPr>
      <w:r w:rsidRPr="0091228A">
        <w:rPr>
          <w:rFonts w:ascii="Arial" w:hAnsi="Arial" w:cs="Arial"/>
          <w:b/>
          <w:bCs/>
          <w:color w:val="0F1115"/>
          <w:sz w:val="28"/>
          <w:szCs w:val="28"/>
        </w:rPr>
        <w:t xml:space="preserve">Classification and Diagnosis </w:t>
      </w:r>
    </w:p>
    <w:p w14:paraId="52CCCA06" w14:textId="7CB20E8D" w:rsidR="0091228A" w:rsidRPr="0091228A" w:rsidRDefault="0091228A" w:rsidP="0091228A">
      <w:pPr>
        <w:pStyle w:val="ds-markdown-paragraph"/>
        <w:shd w:val="clear" w:color="auto" w:fill="FFFFFF"/>
        <w:spacing w:before="240" w:beforeAutospacing="0" w:after="240" w:afterAutospacing="0" w:line="360" w:lineRule="auto"/>
        <w:rPr>
          <w:rFonts w:ascii="Arial" w:hAnsi="Arial" w:cs="Arial"/>
          <w:b/>
          <w:bCs/>
          <w:color w:val="0F1115"/>
          <w:sz w:val="28"/>
          <w:szCs w:val="28"/>
        </w:rPr>
      </w:pPr>
      <w:r w:rsidRPr="0091228A">
        <w:rPr>
          <w:rFonts w:ascii="Arial" w:hAnsi="Arial" w:cs="Arial"/>
          <w:b/>
          <w:bCs/>
          <w:color w:val="0F1115"/>
          <w:sz w:val="22"/>
          <w:szCs w:val="22"/>
        </w:rPr>
        <w:t>ICD-11 Classification</w:t>
      </w:r>
    </w:p>
    <w:p w14:paraId="02FCA9A4" w14:textId="67A3A1DC" w:rsidR="0091228A" w:rsidRDefault="0091228A" w:rsidP="0091228A">
      <w:pPr>
        <w:shd w:val="clear" w:color="auto" w:fill="FFFFFF"/>
        <w:spacing w:before="240" w:after="240" w:line="360" w:lineRule="auto"/>
        <w:rPr>
          <w:rFonts w:ascii="Arial" w:eastAsia="Times New Roman" w:hAnsi="Arial" w:cs="Arial"/>
          <w:color w:val="0F1115"/>
          <w:kern w:val="0"/>
          <w:lang w:eastAsia="en-GB"/>
          <w14:ligatures w14:val="none"/>
        </w:rPr>
      </w:pPr>
      <w:r w:rsidRPr="0091228A">
        <w:rPr>
          <w:rFonts w:ascii="Arial" w:eastAsia="Times New Roman" w:hAnsi="Arial" w:cs="Arial"/>
          <w:color w:val="0F1115"/>
          <w:kern w:val="0"/>
          <w:lang w:eastAsia="en-GB"/>
          <w14:ligatures w14:val="none"/>
        </w:rPr>
        <w:t xml:space="preserve">The International Classification of Diseases, Eleventh Revision (ICD-11) classifies </w:t>
      </w:r>
      <w:r w:rsidR="00136AA6">
        <w:rPr>
          <w:rFonts w:ascii="Arial" w:eastAsia="Times New Roman" w:hAnsi="Arial" w:cs="Arial"/>
          <w:color w:val="0F1115"/>
          <w:kern w:val="0"/>
          <w:lang w:eastAsia="en-GB"/>
          <w14:ligatures w14:val="none"/>
        </w:rPr>
        <w:t>autism spectrum disorder</w:t>
      </w:r>
      <w:r w:rsidRPr="0091228A">
        <w:rPr>
          <w:rFonts w:ascii="Arial" w:eastAsia="Times New Roman" w:hAnsi="Arial" w:cs="Arial"/>
          <w:color w:val="0F1115"/>
          <w:kern w:val="0"/>
          <w:lang w:eastAsia="en-GB"/>
          <w14:ligatures w14:val="none"/>
        </w:rPr>
        <w:t xml:space="preserve"> under Chapter 6: Mental, Behavioural and Neurodevelopmental Disorders, with the code </w:t>
      </w:r>
      <w:r w:rsidRPr="002C1DD3">
        <w:rPr>
          <w:rFonts w:ascii="Arial" w:eastAsia="Times New Roman" w:hAnsi="Arial" w:cs="Arial"/>
          <w:color w:val="0F1115"/>
          <w:kern w:val="0"/>
          <w:lang w:eastAsia="en-GB"/>
          <w14:ligatures w14:val="none"/>
        </w:rPr>
        <w:t xml:space="preserve">6A02 </w:t>
      </w:r>
      <w:r w:rsidR="00995934" w:rsidRPr="002C1DD3">
        <w:rPr>
          <w:rFonts w:ascii="Arial" w:eastAsia="Times New Roman" w:hAnsi="Arial" w:cs="Arial"/>
          <w:color w:val="0F1115"/>
          <w:kern w:val="0"/>
          <w:lang w:eastAsia="en-GB"/>
          <w14:ligatures w14:val="none"/>
        </w:rPr>
        <w:t>autism spectrum disorder</w:t>
      </w:r>
      <w:r w:rsidR="002C1DD3">
        <w:rPr>
          <w:rFonts w:ascii="Arial" w:eastAsia="Times New Roman" w:hAnsi="Arial" w:cs="Arial"/>
          <w:color w:val="0F1115"/>
          <w:kern w:val="0"/>
          <w:lang w:eastAsia="en-GB"/>
          <w14:ligatures w14:val="none"/>
        </w:rPr>
        <w:t xml:space="preserve"> (World Health Organisation, 2024)</w:t>
      </w:r>
      <w:r w:rsidR="00986B15">
        <w:rPr>
          <w:rFonts w:ascii="Arial" w:eastAsia="Times New Roman" w:hAnsi="Arial" w:cs="Arial"/>
          <w:color w:val="0F1115"/>
          <w:kern w:val="0"/>
          <w:lang w:eastAsia="en-GB"/>
          <w14:ligatures w14:val="none"/>
        </w:rPr>
        <w:t xml:space="preserve">. </w:t>
      </w:r>
    </w:p>
    <w:p w14:paraId="6CAA8548" w14:textId="17BA9785" w:rsidR="0091228A" w:rsidRDefault="0091228A" w:rsidP="00E204A6">
      <w:pPr>
        <w:shd w:val="clear" w:color="auto" w:fill="FFFFFF"/>
        <w:spacing w:before="240" w:after="240" w:line="360" w:lineRule="auto"/>
        <w:rPr>
          <w:rFonts w:ascii="Arial" w:hAnsi="Arial" w:cs="Arial"/>
          <w:color w:val="0F1115"/>
          <w:shd w:val="clear" w:color="auto" w:fill="FFFFFF"/>
        </w:rPr>
      </w:pPr>
      <w:r w:rsidRPr="00E204A6">
        <w:rPr>
          <w:rFonts w:ascii="Arial" w:hAnsi="Arial" w:cs="Arial"/>
          <w:color w:val="0F1115"/>
          <w:shd w:val="clear" w:color="auto" w:fill="FFFFFF"/>
        </w:rPr>
        <w:t xml:space="preserve">A </w:t>
      </w:r>
      <w:r w:rsidR="00986B15" w:rsidRPr="00E204A6">
        <w:rPr>
          <w:rFonts w:ascii="Arial" w:hAnsi="Arial" w:cs="Arial"/>
          <w:color w:val="0F1115"/>
          <w:shd w:val="clear" w:color="auto" w:fill="FFFFFF"/>
        </w:rPr>
        <w:t>meaningful change</w:t>
      </w:r>
      <w:r w:rsidRPr="00E204A6">
        <w:rPr>
          <w:rFonts w:ascii="Arial" w:hAnsi="Arial" w:cs="Arial"/>
          <w:color w:val="0F1115"/>
          <w:shd w:val="clear" w:color="auto" w:fill="FFFFFF"/>
        </w:rPr>
        <w:t xml:space="preserve"> in ICD-11 is the consolidation of previously separate categories</w:t>
      </w:r>
      <w:r w:rsidR="00E204A6">
        <w:rPr>
          <w:rFonts w:ascii="Arial" w:hAnsi="Arial" w:cs="Arial"/>
          <w:color w:val="0F1115"/>
          <w:shd w:val="clear" w:color="auto" w:fill="FFFFFF"/>
        </w:rPr>
        <w:t xml:space="preserve"> </w:t>
      </w:r>
      <w:r w:rsidRPr="00E204A6">
        <w:rPr>
          <w:rFonts w:ascii="Arial" w:hAnsi="Arial" w:cs="Arial"/>
          <w:color w:val="0F1115"/>
          <w:shd w:val="clear" w:color="auto" w:fill="FFFFFF"/>
        </w:rPr>
        <w:t>including autistic disorder, Asperger's syndrome, and pervasive developmental disorder</w:t>
      </w:r>
      <w:r w:rsidR="00E204A6">
        <w:rPr>
          <w:rFonts w:ascii="Arial" w:hAnsi="Arial" w:cs="Arial"/>
          <w:color w:val="0F1115"/>
          <w:shd w:val="clear" w:color="auto" w:fill="FFFFFF"/>
        </w:rPr>
        <w:t xml:space="preserve"> </w:t>
      </w:r>
      <w:r w:rsidRPr="00E204A6">
        <w:rPr>
          <w:rFonts w:ascii="Arial" w:hAnsi="Arial" w:cs="Arial"/>
          <w:color w:val="0F1115"/>
          <w:shd w:val="clear" w:color="auto" w:fill="FFFFFF"/>
        </w:rPr>
        <w:t>into a single ASD diagnosis</w:t>
      </w:r>
      <w:r w:rsidR="00DF7E5C">
        <w:rPr>
          <w:rFonts w:ascii="Arial" w:hAnsi="Arial" w:cs="Arial"/>
          <w:color w:val="0F1115"/>
          <w:shd w:val="clear" w:color="auto" w:fill="FFFFFF"/>
        </w:rPr>
        <w:t xml:space="preserve"> (Autismeurope.org, 2018). </w:t>
      </w:r>
      <w:r w:rsidRPr="00E204A6">
        <w:rPr>
          <w:rFonts w:ascii="Arial" w:hAnsi="Arial" w:cs="Arial"/>
          <w:color w:val="0F1115"/>
          <w:shd w:val="clear" w:color="auto" w:fill="FFFFFF"/>
        </w:rPr>
        <w:t>This reflects clinical consensus that these are variations along a single spectrum rather than distinct disorders</w:t>
      </w:r>
      <w:r w:rsidR="00DF7E5C">
        <w:rPr>
          <w:rFonts w:ascii="Arial" w:hAnsi="Arial" w:cs="Arial"/>
          <w:color w:val="0F1115"/>
          <w:shd w:val="clear" w:color="auto" w:fill="FFFFFF"/>
        </w:rPr>
        <w:t xml:space="preserve"> (Elst, Riedel and </w:t>
      </w:r>
      <w:proofErr w:type="spellStart"/>
      <w:r w:rsidR="00DF7E5C">
        <w:rPr>
          <w:rFonts w:ascii="Arial" w:hAnsi="Arial" w:cs="Arial"/>
          <w:color w:val="0F1115"/>
          <w:shd w:val="clear" w:color="auto" w:fill="FFFFFF"/>
        </w:rPr>
        <w:t>Biscaldi</w:t>
      </w:r>
      <w:proofErr w:type="spellEnd"/>
      <w:r w:rsidR="00DF7E5C">
        <w:rPr>
          <w:rFonts w:ascii="Arial" w:hAnsi="Arial" w:cs="Arial"/>
          <w:color w:val="0F1115"/>
          <w:shd w:val="clear" w:color="auto" w:fill="FFFFFF"/>
        </w:rPr>
        <w:t>-Schafer, 2025)</w:t>
      </w:r>
    </w:p>
    <w:p w14:paraId="6D62BEAE" w14:textId="61F621CE" w:rsidR="0091228A" w:rsidRDefault="00E204A6" w:rsidP="00E204A6">
      <w:pPr>
        <w:spacing w:line="360" w:lineRule="auto"/>
        <w:rPr>
          <w:rFonts w:ascii="Arial" w:hAnsi="Arial" w:cs="Arial"/>
          <w:color w:val="0F1115"/>
          <w:shd w:val="clear" w:color="auto" w:fill="FFFFFF"/>
        </w:rPr>
      </w:pPr>
      <w:r w:rsidRPr="00E204A6">
        <w:rPr>
          <w:rFonts w:ascii="Arial" w:hAnsi="Arial" w:cs="Arial"/>
          <w:color w:val="0F1115"/>
          <w:shd w:val="clear" w:color="auto" w:fill="FFFFFF"/>
        </w:rPr>
        <w:t>The ICD-11 defines ASD by </w:t>
      </w:r>
      <w:r w:rsidRPr="00E204A6">
        <w:rPr>
          <w:rStyle w:val="Strong"/>
          <w:rFonts w:ascii="Arial" w:hAnsi="Arial" w:cs="Arial"/>
          <w:b w:val="0"/>
          <w:bCs w:val="0"/>
          <w:color w:val="0F1115"/>
          <w:shd w:val="clear" w:color="auto" w:fill="FFFFFF"/>
        </w:rPr>
        <w:t>persistent deficits in initiating and sustaining reciprocal social interaction and communication</w:t>
      </w:r>
      <w:r w:rsidRPr="00E204A6">
        <w:rPr>
          <w:rFonts w:ascii="Arial" w:hAnsi="Arial" w:cs="Arial"/>
          <w:color w:val="0F1115"/>
          <w:shd w:val="clear" w:color="auto" w:fill="FFFFFF"/>
        </w:rPr>
        <w:t>, alongside</w:t>
      </w:r>
      <w:r w:rsidRPr="00E204A6">
        <w:rPr>
          <w:rFonts w:ascii="Arial" w:hAnsi="Arial" w:cs="Arial"/>
          <w:b/>
          <w:bCs/>
          <w:color w:val="0F1115"/>
          <w:shd w:val="clear" w:color="auto" w:fill="FFFFFF"/>
        </w:rPr>
        <w:t> </w:t>
      </w:r>
      <w:r w:rsidRPr="00E204A6">
        <w:rPr>
          <w:rStyle w:val="Strong"/>
          <w:rFonts w:ascii="Arial" w:hAnsi="Arial" w:cs="Arial"/>
          <w:b w:val="0"/>
          <w:bCs w:val="0"/>
          <w:color w:val="0F1115"/>
          <w:shd w:val="clear" w:color="auto" w:fill="FFFFFF"/>
        </w:rPr>
        <w:t>restricted, repetitive, and inflexible patterns of behaviour, interests, or activities</w:t>
      </w:r>
      <w:r w:rsidR="00DF7E5C">
        <w:rPr>
          <w:rFonts w:ascii="Arial" w:hAnsi="Arial" w:cs="Arial"/>
          <w:color w:val="0F1115"/>
          <w:shd w:val="clear" w:color="auto" w:fill="FFFFFF"/>
        </w:rPr>
        <w:t xml:space="preserve"> (Uwtsd.ac.uk, 2026).</w:t>
      </w:r>
      <w:r w:rsidRPr="00E204A6">
        <w:rPr>
          <w:rFonts w:ascii="Arial" w:hAnsi="Arial" w:cs="Arial"/>
          <w:color w:val="0F1115"/>
          <w:shd w:val="clear" w:color="auto" w:fill="FFFFFF"/>
        </w:rPr>
        <w:t xml:space="preserve"> The classification uses the term "disorder," which positions ASD within a medical framework that emphasises impairment</w:t>
      </w:r>
      <w:r w:rsidR="00D544E2">
        <w:rPr>
          <w:rFonts w:ascii="Arial" w:hAnsi="Arial" w:cs="Arial"/>
          <w:color w:val="0F1115"/>
          <w:shd w:val="clear" w:color="auto" w:fill="FFFFFF"/>
        </w:rPr>
        <w:t xml:space="preserve"> (BPS, 2024). </w:t>
      </w:r>
      <w:r w:rsidRPr="00E204A6">
        <w:rPr>
          <w:rFonts w:ascii="Arial" w:hAnsi="Arial" w:cs="Arial"/>
          <w:color w:val="0F1115"/>
          <w:shd w:val="clear" w:color="auto" w:fill="FFFFFF"/>
        </w:rPr>
        <w:t>This terminology has attracted criticism from neurodiversity advocates, who argue it frames autism through a purely deficit-based lens</w:t>
      </w:r>
      <w:r w:rsidR="00136AA6">
        <w:rPr>
          <w:rFonts w:ascii="Arial" w:hAnsi="Arial" w:cs="Arial"/>
          <w:color w:val="0F1115"/>
          <w:shd w:val="clear" w:color="auto" w:fill="FFFFFF"/>
        </w:rPr>
        <w:t xml:space="preserve"> (BPS, 2024). </w:t>
      </w:r>
    </w:p>
    <w:p w14:paraId="7CB29A5F" w14:textId="33B5DACB" w:rsidR="00E204A6" w:rsidRDefault="00E204A6" w:rsidP="00E204A6">
      <w:pPr>
        <w:spacing w:line="360" w:lineRule="auto"/>
        <w:rPr>
          <w:rFonts w:ascii="Arial" w:hAnsi="Arial" w:cs="Arial"/>
          <w:color w:val="0F1115"/>
          <w:shd w:val="clear" w:color="auto" w:fill="FFFFFF"/>
        </w:rPr>
      </w:pPr>
      <w:r w:rsidRPr="00E204A6">
        <w:rPr>
          <w:rFonts w:ascii="Arial" w:hAnsi="Arial" w:cs="Arial"/>
          <w:color w:val="0F1115"/>
          <w:shd w:val="clear" w:color="auto" w:fill="FFFFFF"/>
        </w:rPr>
        <w:t>The ICD-11 further subdivides ASD based on two dimensions: the presence of intellectual disability and the degree of functional language impairment</w:t>
      </w:r>
      <w:r w:rsidR="004B28E6">
        <w:rPr>
          <w:rFonts w:ascii="Arial" w:hAnsi="Arial" w:cs="Arial"/>
          <w:color w:val="0F1115"/>
          <w:shd w:val="clear" w:color="auto" w:fill="FFFFFF"/>
        </w:rPr>
        <w:t xml:space="preserve"> </w:t>
      </w:r>
      <w:r w:rsidR="00150AB7">
        <w:rPr>
          <w:rFonts w:ascii="Arial" w:hAnsi="Arial" w:cs="Arial"/>
          <w:color w:val="0F1115"/>
          <w:shd w:val="clear" w:color="auto" w:fill="FFFFFF"/>
        </w:rPr>
        <w:t xml:space="preserve">(Fuentes, Hervas and Howlin, </w:t>
      </w:r>
      <w:r w:rsidR="00150AB7">
        <w:rPr>
          <w:rFonts w:ascii="Arial" w:hAnsi="Arial" w:cs="Arial"/>
          <w:color w:val="0F1115"/>
          <w:shd w:val="clear" w:color="auto" w:fill="FFFFFF"/>
        </w:rPr>
        <w:lastRenderedPageBreak/>
        <w:t>2020).</w:t>
      </w:r>
      <w:r w:rsidRPr="00E204A6">
        <w:rPr>
          <w:rFonts w:ascii="Arial" w:hAnsi="Arial" w:cs="Arial"/>
          <w:color w:val="0F1115"/>
          <w:shd w:val="clear" w:color="auto" w:fill="FFFFFF"/>
        </w:rPr>
        <w:t xml:space="preserve"> This produces six subcategories, ranging from </w:t>
      </w:r>
      <w:r w:rsidRPr="00E204A6">
        <w:rPr>
          <w:rStyle w:val="Strong"/>
          <w:rFonts w:ascii="Arial" w:hAnsi="Arial" w:cs="Arial"/>
          <w:b w:val="0"/>
          <w:bCs w:val="0"/>
          <w:color w:val="0F1115"/>
          <w:shd w:val="clear" w:color="auto" w:fill="FFFFFF"/>
        </w:rPr>
        <w:t>6A02.0</w:t>
      </w:r>
      <w:r w:rsidRPr="00E204A6">
        <w:rPr>
          <w:rFonts w:ascii="Arial" w:hAnsi="Arial" w:cs="Arial"/>
          <w:color w:val="0F1115"/>
          <w:shd w:val="clear" w:color="auto" w:fill="FFFFFF"/>
        </w:rPr>
        <w:t> (without intellectual disability, with mild language impairment) to </w:t>
      </w:r>
      <w:r w:rsidRPr="00E204A6">
        <w:rPr>
          <w:rStyle w:val="Strong"/>
          <w:rFonts w:ascii="Arial" w:hAnsi="Arial" w:cs="Arial"/>
          <w:b w:val="0"/>
          <w:bCs w:val="0"/>
          <w:color w:val="0F1115"/>
          <w:shd w:val="clear" w:color="auto" w:fill="FFFFFF"/>
        </w:rPr>
        <w:t>6A02.5</w:t>
      </w:r>
      <w:r w:rsidRPr="00E204A6">
        <w:rPr>
          <w:rFonts w:ascii="Arial" w:hAnsi="Arial" w:cs="Arial"/>
          <w:color w:val="0F1115"/>
          <w:shd w:val="clear" w:color="auto" w:fill="FFFFFF"/>
        </w:rPr>
        <w:t> (with intellectual disability and absence of functional language). This dimensional approach better acknowledges the heterogeneity of autism. However, it remains fundamentally categorical, and critics argue this still fails to capture the full complexity of autistic experience</w:t>
      </w:r>
      <w:r w:rsidR="00995934" w:rsidRPr="00E204A6">
        <w:rPr>
          <w:rFonts w:ascii="Arial" w:hAnsi="Arial" w:cs="Arial"/>
          <w:color w:val="0F1115"/>
          <w:shd w:val="clear" w:color="auto" w:fill="FFFFFF"/>
        </w:rPr>
        <w:t>.</w:t>
      </w:r>
      <w:r w:rsidR="00995934">
        <w:rPr>
          <w:rFonts w:ascii="Arial" w:hAnsi="Arial" w:cs="Arial"/>
          <w:color w:val="0F1115"/>
          <w:shd w:val="clear" w:color="auto" w:fill="FFFFFF"/>
        </w:rPr>
        <w:t xml:space="preserve"> </w:t>
      </w:r>
    </w:p>
    <w:p w14:paraId="6ED750C0" w14:textId="77777777" w:rsidR="007269E8" w:rsidRDefault="007269E8" w:rsidP="00E204A6">
      <w:pPr>
        <w:spacing w:line="360" w:lineRule="auto"/>
        <w:rPr>
          <w:rFonts w:ascii="Arial" w:hAnsi="Arial" w:cs="Arial"/>
          <w:color w:val="0F1115"/>
          <w:shd w:val="clear" w:color="auto" w:fill="FFFFFF"/>
        </w:rPr>
      </w:pPr>
    </w:p>
    <w:p w14:paraId="3A1B6087" w14:textId="24ED5E55" w:rsidR="007269E8" w:rsidRPr="007269E8" w:rsidRDefault="007269E8" w:rsidP="007269E8">
      <w:pPr>
        <w:shd w:val="clear" w:color="auto" w:fill="FFFFFF"/>
        <w:spacing w:before="480" w:after="240" w:line="360" w:lineRule="auto"/>
        <w:outlineLvl w:val="2"/>
        <w:rPr>
          <w:rFonts w:ascii="Arial" w:eastAsia="Times New Roman" w:hAnsi="Arial" w:cs="Arial"/>
          <w:b/>
          <w:bCs/>
          <w:color w:val="0F1115"/>
          <w:kern w:val="0"/>
          <w:sz w:val="28"/>
          <w:szCs w:val="28"/>
          <w:lang w:eastAsia="en-GB"/>
          <w14:ligatures w14:val="none"/>
        </w:rPr>
      </w:pPr>
      <w:r w:rsidRPr="007269E8">
        <w:rPr>
          <w:rFonts w:ascii="Arial" w:eastAsia="Times New Roman" w:hAnsi="Arial" w:cs="Arial"/>
          <w:b/>
          <w:bCs/>
          <w:color w:val="0F1115"/>
          <w:kern w:val="0"/>
          <w:sz w:val="28"/>
          <w:szCs w:val="28"/>
          <w:lang w:eastAsia="en-GB"/>
          <w14:ligatures w14:val="none"/>
        </w:rPr>
        <w:t xml:space="preserve">Diagnostic Processes </w:t>
      </w:r>
    </w:p>
    <w:p w14:paraId="4752FBED" w14:textId="5A68FEE6" w:rsidR="007269E8" w:rsidRDefault="007269E8" w:rsidP="007269E8">
      <w:pPr>
        <w:shd w:val="clear" w:color="auto" w:fill="FFFFFF"/>
        <w:spacing w:before="240" w:after="240" w:line="360" w:lineRule="auto"/>
        <w:rPr>
          <w:rFonts w:ascii="Arial" w:eastAsia="Times New Roman" w:hAnsi="Arial" w:cs="Arial"/>
          <w:color w:val="0F1115"/>
          <w:kern w:val="0"/>
          <w:lang w:eastAsia="en-GB"/>
          <w14:ligatures w14:val="none"/>
        </w:rPr>
      </w:pPr>
      <w:r w:rsidRPr="007269E8">
        <w:rPr>
          <w:rFonts w:ascii="Arial" w:eastAsia="Times New Roman" w:hAnsi="Arial" w:cs="Arial"/>
          <w:color w:val="0F1115"/>
          <w:kern w:val="0"/>
          <w:lang w:eastAsia="en-GB"/>
          <w14:ligatures w14:val="none"/>
        </w:rPr>
        <w:t xml:space="preserve">According to ICD-11 criteria (code 6A02), the diagnosis of </w:t>
      </w:r>
      <w:r w:rsidR="00136AA6" w:rsidRPr="007269E8">
        <w:rPr>
          <w:rFonts w:ascii="Arial" w:eastAsia="Times New Roman" w:hAnsi="Arial" w:cs="Arial"/>
          <w:color w:val="0F1115"/>
          <w:kern w:val="0"/>
          <w:lang w:eastAsia="en-GB"/>
          <w14:ligatures w14:val="none"/>
        </w:rPr>
        <w:t>autism spectrum disorder</w:t>
      </w:r>
      <w:r w:rsidRPr="007269E8">
        <w:rPr>
          <w:rFonts w:ascii="Arial" w:eastAsia="Times New Roman" w:hAnsi="Arial" w:cs="Arial"/>
          <w:color w:val="0F1115"/>
          <w:kern w:val="0"/>
          <w:lang w:eastAsia="en-GB"/>
          <w14:ligatures w14:val="none"/>
        </w:rPr>
        <w:t xml:space="preserve"> requires the presence of three core features</w:t>
      </w:r>
      <w:r w:rsidR="00150AB7">
        <w:rPr>
          <w:rFonts w:ascii="Arial" w:eastAsia="Times New Roman" w:hAnsi="Arial" w:cs="Arial"/>
          <w:color w:val="0F1115"/>
          <w:kern w:val="0"/>
          <w:lang w:eastAsia="en-GB"/>
          <w14:ligatures w14:val="none"/>
        </w:rPr>
        <w:t xml:space="preserve"> (Fuentes, Hervas and Howlin, 2020).</w:t>
      </w:r>
      <w:r w:rsidRPr="007269E8">
        <w:rPr>
          <w:rFonts w:ascii="Arial" w:eastAsia="Times New Roman" w:hAnsi="Arial" w:cs="Arial"/>
          <w:color w:val="0F1115"/>
          <w:kern w:val="0"/>
          <w:lang w:eastAsia="en-GB"/>
          <w14:ligatures w14:val="none"/>
        </w:rPr>
        <w:t xml:space="preserve"> First, there must be persistent deficits in initiating and sustaining reciprocal social interaction and social communication</w:t>
      </w:r>
      <w:r w:rsidR="00150AB7">
        <w:rPr>
          <w:rFonts w:ascii="Arial" w:eastAsia="Times New Roman" w:hAnsi="Arial" w:cs="Arial"/>
          <w:color w:val="0F1115"/>
          <w:kern w:val="0"/>
          <w:lang w:eastAsia="en-GB"/>
          <w14:ligatures w14:val="none"/>
        </w:rPr>
        <w:t xml:space="preserve"> (</w:t>
      </w:r>
      <w:r w:rsidR="00D23F78">
        <w:rPr>
          <w:rFonts w:ascii="Arial" w:eastAsia="Times New Roman" w:hAnsi="Arial" w:cs="Arial"/>
          <w:color w:val="0F1115"/>
          <w:kern w:val="0"/>
          <w:lang w:eastAsia="en-GB"/>
          <w14:ligatures w14:val="none"/>
        </w:rPr>
        <w:t>INTERLLECTUAL DISABILITY WHO-EM/MNH/221/E, 2026).</w:t>
      </w:r>
      <w:r w:rsidRPr="007269E8">
        <w:rPr>
          <w:rFonts w:ascii="Arial" w:eastAsia="Times New Roman" w:hAnsi="Arial" w:cs="Arial"/>
          <w:color w:val="0F1115"/>
          <w:kern w:val="0"/>
          <w:lang w:eastAsia="en-GB"/>
          <w14:ligatures w14:val="none"/>
        </w:rPr>
        <w:t xml:space="preserve"> Second, there must be a range of restricted, repetitive, and inflexible patterns of behaviour, interests</w:t>
      </w:r>
      <w:r>
        <w:rPr>
          <w:rFonts w:ascii="Arial" w:eastAsia="Times New Roman" w:hAnsi="Arial" w:cs="Arial"/>
          <w:b/>
          <w:bCs/>
          <w:color w:val="0F1115"/>
          <w:kern w:val="0"/>
          <w:lang w:eastAsia="en-GB"/>
          <w14:ligatures w14:val="none"/>
        </w:rPr>
        <w:t xml:space="preserve">, </w:t>
      </w:r>
      <w:r w:rsidRPr="007269E8">
        <w:rPr>
          <w:rFonts w:ascii="Arial" w:eastAsia="Times New Roman" w:hAnsi="Arial" w:cs="Arial"/>
          <w:color w:val="0F1115"/>
          <w:kern w:val="0"/>
          <w:lang w:eastAsia="en-GB"/>
          <w14:ligatures w14:val="none"/>
        </w:rPr>
        <w:t>or activities</w:t>
      </w:r>
      <w:r w:rsidR="00D23F78">
        <w:rPr>
          <w:rFonts w:ascii="Arial" w:eastAsia="Times New Roman" w:hAnsi="Arial" w:cs="Arial"/>
          <w:color w:val="0F1115"/>
          <w:kern w:val="0"/>
          <w:lang w:eastAsia="en-GB"/>
          <w14:ligatures w14:val="none"/>
        </w:rPr>
        <w:t xml:space="preserve"> (Greaves-Lord, Skuse and Mandy, 2022). </w:t>
      </w:r>
      <w:r w:rsidR="00584837">
        <w:rPr>
          <w:rFonts w:ascii="Arial" w:eastAsia="Times New Roman" w:hAnsi="Arial" w:cs="Arial"/>
          <w:color w:val="0F1115"/>
          <w:kern w:val="0"/>
          <w:lang w:eastAsia="en-GB"/>
          <w14:ligatures w14:val="none"/>
        </w:rPr>
        <w:t xml:space="preserve">For instance, a child who lines up toys rigidly everyday might </w:t>
      </w:r>
      <w:proofErr w:type="gramStart"/>
      <w:r w:rsidR="00584837">
        <w:rPr>
          <w:rFonts w:ascii="Arial" w:eastAsia="Times New Roman" w:hAnsi="Arial" w:cs="Arial"/>
          <w:color w:val="0F1115"/>
          <w:kern w:val="0"/>
          <w:lang w:eastAsia="en-GB"/>
          <w14:ligatures w14:val="none"/>
        </w:rPr>
        <w:t>be dismissed</w:t>
      </w:r>
      <w:proofErr w:type="gramEnd"/>
      <w:r w:rsidR="00584837">
        <w:rPr>
          <w:rFonts w:ascii="Arial" w:eastAsia="Times New Roman" w:hAnsi="Arial" w:cs="Arial"/>
          <w:color w:val="0F1115"/>
          <w:kern w:val="0"/>
          <w:lang w:eastAsia="en-GB"/>
          <w14:ligatures w14:val="none"/>
        </w:rPr>
        <w:t xml:space="preserve"> as simply “quirky” by a non- specialist, but under ICD-11, this qualifies as a restricted pattern if it is inflexible and impairs daily functioning, such as causing distress when the routine </w:t>
      </w:r>
      <w:proofErr w:type="gramStart"/>
      <w:r w:rsidR="00584837">
        <w:rPr>
          <w:rFonts w:ascii="Arial" w:eastAsia="Times New Roman" w:hAnsi="Arial" w:cs="Arial"/>
          <w:color w:val="0F1115"/>
          <w:kern w:val="0"/>
          <w:lang w:eastAsia="en-GB"/>
          <w14:ligatures w14:val="none"/>
        </w:rPr>
        <w:t>is interrupted</w:t>
      </w:r>
      <w:proofErr w:type="gramEnd"/>
      <w:r w:rsidR="00584837">
        <w:rPr>
          <w:rFonts w:ascii="Arial" w:eastAsia="Times New Roman" w:hAnsi="Arial" w:cs="Arial"/>
          <w:color w:val="0F1115"/>
          <w:kern w:val="0"/>
          <w:lang w:eastAsia="en-GB"/>
          <w14:ligatures w14:val="none"/>
        </w:rPr>
        <w:t xml:space="preserve">. </w:t>
      </w:r>
      <w:r w:rsidR="00D23F78" w:rsidRPr="007269E8">
        <w:rPr>
          <w:rFonts w:ascii="Arial" w:eastAsia="Times New Roman" w:hAnsi="Arial" w:cs="Arial"/>
          <w:color w:val="0F1115"/>
          <w:kern w:val="0"/>
          <w:lang w:eastAsia="en-GB"/>
          <w14:ligatures w14:val="none"/>
        </w:rPr>
        <w:t>Third</w:t>
      </w:r>
      <w:r w:rsidRPr="007269E8">
        <w:rPr>
          <w:rFonts w:ascii="Arial" w:eastAsia="Times New Roman" w:hAnsi="Arial" w:cs="Arial"/>
          <w:color w:val="0F1115"/>
          <w:kern w:val="0"/>
          <w:lang w:eastAsia="en-GB"/>
          <w14:ligatures w14:val="none"/>
        </w:rPr>
        <w:t>, these symptoms must have been present during the early</w:t>
      </w:r>
      <w:r w:rsidRPr="007269E8">
        <w:rPr>
          <w:rFonts w:ascii="Arial" w:eastAsia="Times New Roman" w:hAnsi="Arial" w:cs="Arial"/>
          <w:b/>
          <w:bCs/>
          <w:color w:val="0F1115"/>
          <w:kern w:val="0"/>
          <w:lang w:eastAsia="en-GB"/>
          <w14:ligatures w14:val="none"/>
        </w:rPr>
        <w:t xml:space="preserve"> </w:t>
      </w:r>
      <w:r w:rsidRPr="007269E8">
        <w:rPr>
          <w:rFonts w:ascii="Arial" w:eastAsia="Times New Roman" w:hAnsi="Arial" w:cs="Arial"/>
          <w:color w:val="0F1115"/>
          <w:kern w:val="0"/>
          <w:lang w:eastAsia="en-GB"/>
          <w14:ligatures w14:val="none"/>
        </w:rPr>
        <w:t>developmental period, although they may not fully manifest until later when social demands exceed the individual's capacities.</w:t>
      </w:r>
      <w:r w:rsidR="00584837">
        <w:rPr>
          <w:rFonts w:ascii="Arial" w:eastAsia="Times New Roman" w:hAnsi="Arial" w:cs="Arial"/>
          <w:color w:val="0F1115"/>
          <w:kern w:val="0"/>
          <w:lang w:eastAsia="en-GB"/>
          <w14:ligatures w14:val="none"/>
        </w:rPr>
        <w:t xml:space="preserve"> For example, a verbally fluent adult may have coped well in structured school environments but begins to struggle significantly in the unpredictable social landscape of a workplace.</w:t>
      </w:r>
      <w:r w:rsidRPr="007269E8">
        <w:rPr>
          <w:rFonts w:ascii="Arial" w:eastAsia="Times New Roman" w:hAnsi="Arial" w:cs="Arial"/>
          <w:color w:val="0F1115"/>
          <w:kern w:val="0"/>
          <w:lang w:eastAsia="en-GB"/>
          <w14:ligatures w14:val="none"/>
        </w:rPr>
        <w:t xml:space="preserve"> Finally, these features must cause clinically significant</w:t>
      </w:r>
      <w:r w:rsidRPr="007269E8">
        <w:rPr>
          <w:rFonts w:ascii="Arial" w:eastAsia="Times New Roman" w:hAnsi="Arial" w:cs="Arial"/>
          <w:b/>
          <w:bCs/>
          <w:color w:val="0F1115"/>
          <w:kern w:val="0"/>
          <w:lang w:eastAsia="en-GB"/>
          <w14:ligatures w14:val="none"/>
        </w:rPr>
        <w:t xml:space="preserve"> </w:t>
      </w:r>
      <w:r w:rsidRPr="007269E8">
        <w:rPr>
          <w:rFonts w:ascii="Arial" w:eastAsia="Times New Roman" w:hAnsi="Arial" w:cs="Arial"/>
          <w:color w:val="0F1115"/>
          <w:kern w:val="0"/>
          <w:lang w:eastAsia="en-GB"/>
          <w14:ligatures w14:val="none"/>
        </w:rPr>
        <w:t>impairment in personal, family, social, educational, or occupational functioning</w:t>
      </w:r>
      <w:r w:rsidR="00D23F78">
        <w:rPr>
          <w:rFonts w:ascii="Arial" w:eastAsia="Times New Roman" w:hAnsi="Arial" w:cs="Arial"/>
          <w:color w:val="0F1115"/>
          <w:kern w:val="0"/>
          <w:lang w:eastAsia="en-GB"/>
          <w14:ligatures w14:val="none"/>
        </w:rPr>
        <w:t xml:space="preserve"> (Greaves-Lord, Skuse and Mandy, 2022). </w:t>
      </w:r>
    </w:p>
    <w:p w14:paraId="54F13A7B" w14:textId="0BB2080B" w:rsidR="007269E8" w:rsidRDefault="007269E8" w:rsidP="007269E8">
      <w:pPr>
        <w:spacing w:line="360" w:lineRule="auto"/>
        <w:rPr>
          <w:rFonts w:ascii="Arial" w:hAnsi="Arial" w:cs="Arial"/>
          <w:color w:val="0F1115"/>
          <w:shd w:val="clear" w:color="auto" w:fill="FFFFFF"/>
        </w:rPr>
      </w:pPr>
      <w:r w:rsidRPr="007269E8">
        <w:rPr>
          <w:rFonts w:ascii="Arial" w:hAnsi="Arial" w:cs="Arial"/>
          <w:color w:val="0F1115"/>
          <w:shd w:val="clear" w:color="auto" w:fill="FFFFFF"/>
        </w:rPr>
        <w:t>The diagnostic process over time typically follows a staged and multidisciplinary pathway. It often begins with an initial developmental screening, frequently in childhood when parents or educators notice delayed speech, unusual behaviours, or difficulties with peer interaction</w:t>
      </w:r>
      <w:r w:rsidR="00135475">
        <w:rPr>
          <w:rFonts w:ascii="Arial" w:hAnsi="Arial" w:cs="Arial"/>
          <w:color w:val="0F1115"/>
          <w:shd w:val="clear" w:color="auto" w:fill="FFFFFF"/>
        </w:rPr>
        <w:t xml:space="preserve"> (</w:t>
      </w:r>
      <w:proofErr w:type="spellStart"/>
      <w:r w:rsidR="00135475">
        <w:rPr>
          <w:rFonts w:ascii="Arial" w:hAnsi="Arial" w:cs="Arial"/>
          <w:color w:val="0F1115"/>
          <w:shd w:val="clear" w:color="auto" w:fill="FFFFFF"/>
        </w:rPr>
        <w:t>Tsetsekos</w:t>
      </w:r>
      <w:proofErr w:type="spellEnd"/>
      <w:r w:rsidR="00135475">
        <w:rPr>
          <w:rFonts w:ascii="Arial" w:hAnsi="Arial" w:cs="Arial"/>
          <w:color w:val="0F1115"/>
          <w:shd w:val="clear" w:color="auto" w:fill="FFFFFF"/>
        </w:rPr>
        <w:t xml:space="preserve">, 2024). </w:t>
      </w:r>
      <w:r w:rsidRPr="007269E8">
        <w:rPr>
          <w:rFonts w:ascii="Arial" w:hAnsi="Arial" w:cs="Arial"/>
          <w:color w:val="0F1115"/>
          <w:shd w:val="clear" w:color="auto" w:fill="FFFFFF"/>
        </w:rPr>
        <w:t xml:space="preserve">However, for </w:t>
      </w:r>
      <w:proofErr w:type="gramStart"/>
      <w:r w:rsidRPr="007269E8">
        <w:rPr>
          <w:rFonts w:ascii="Arial" w:hAnsi="Arial" w:cs="Arial"/>
          <w:color w:val="0F1115"/>
          <w:shd w:val="clear" w:color="auto" w:fill="FFFFFF"/>
        </w:rPr>
        <w:t>many</w:t>
      </w:r>
      <w:proofErr w:type="gramEnd"/>
      <w:r w:rsidRPr="007269E8">
        <w:rPr>
          <w:rFonts w:ascii="Arial" w:hAnsi="Arial" w:cs="Arial"/>
          <w:color w:val="0F1115"/>
          <w:shd w:val="clear" w:color="auto" w:fill="FFFFFF"/>
        </w:rPr>
        <w:t xml:space="preserve"> adults, the pathway starts with self-referral or GP referral following years of unrecognised struggles, often characterised by chronic burnout or "masking" of autistic traits</w:t>
      </w:r>
      <w:r w:rsidR="005B3150">
        <w:rPr>
          <w:rFonts w:ascii="Arial" w:hAnsi="Arial" w:cs="Arial"/>
          <w:color w:val="0F1115"/>
          <w:shd w:val="clear" w:color="auto" w:fill="FFFFFF"/>
        </w:rPr>
        <w:t xml:space="preserve"> (McHugh, 2026).</w:t>
      </w:r>
      <w:r w:rsidRPr="007269E8">
        <w:rPr>
          <w:rFonts w:ascii="Arial" w:hAnsi="Arial" w:cs="Arial"/>
          <w:color w:val="0F1115"/>
          <w:shd w:val="clear" w:color="auto" w:fill="FFFFFF"/>
        </w:rPr>
        <w:t xml:space="preserve"> A comprehensive diagnostic assessment involves gathering detailed developmental history, using collateral information from caregivers or school reports where possible</w:t>
      </w:r>
      <w:r w:rsidR="002C5A01">
        <w:rPr>
          <w:rFonts w:ascii="Arial" w:hAnsi="Arial" w:cs="Arial"/>
          <w:color w:val="0F1115"/>
          <w:shd w:val="clear" w:color="auto" w:fill="FFFFFF"/>
        </w:rPr>
        <w:t xml:space="preserve"> (Young et., 2020).</w:t>
      </w:r>
      <w:r w:rsidRPr="007269E8">
        <w:rPr>
          <w:rFonts w:ascii="Arial" w:hAnsi="Arial" w:cs="Arial"/>
          <w:color w:val="0F1115"/>
          <w:shd w:val="clear" w:color="auto" w:fill="FFFFFF"/>
        </w:rPr>
        <w:t xml:space="preserve"> Clinicians conduct direct observation of the individual's social and behavioural patterns, alongside standardised cognitive and adaptive functioning assessments. The process requires systematically evaluating for co-occurring conditions, such as anxiety, depression, or ADHD, and ruling out </w:t>
      </w:r>
      <w:r w:rsidRPr="007269E8">
        <w:rPr>
          <w:rFonts w:ascii="Arial" w:hAnsi="Arial" w:cs="Arial"/>
          <w:color w:val="0F1115"/>
          <w:shd w:val="clear" w:color="auto" w:fill="FFFFFF"/>
        </w:rPr>
        <w:lastRenderedPageBreak/>
        <w:t>differential diagnoses like language disorders or intellectual disability without autism</w:t>
      </w:r>
      <w:r w:rsidR="002C5A01">
        <w:rPr>
          <w:rFonts w:ascii="Arial" w:hAnsi="Arial" w:cs="Arial"/>
          <w:color w:val="0F1115"/>
          <w:shd w:val="clear" w:color="auto" w:fill="FFFFFF"/>
        </w:rPr>
        <w:t xml:space="preserve"> (Global ADHD Network, 2026). </w:t>
      </w:r>
      <w:r w:rsidRPr="007269E8">
        <w:rPr>
          <w:rFonts w:ascii="Arial" w:hAnsi="Arial" w:cs="Arial"/>
          <w:color w:val="0F1115"/>
          <w:shd w:val="clear" w:color="auto" w:fill="FFFFFF"/>
        </w:rPr>
        <w:t>This assessment is rarely a single appointment; it unfolds over multiple sessions to build a nuanced picture of the individual's functioning across different contexts.</w:t>
      </w:r>
      <w:r>
        <w:rPr>
          <w:rFonts w:ascii="Arial" w:hAnsi="Arial" w:cs="Arial"/>
          <w:color w:val="0F1115"/>
          <w:shd w:val="clear" w:color="auto" w:fill="FFFFFF"/>
        </w:rPr>
        <w:t xml:space="preserve"> </w:t>
      </w:r>
    </w:p>
    <w:p w14:paraId="2C26B5BB" w14:textId="657C3465" w:rsidR="007269E8" w:rsidRDefault="002C1DD3" w:rsidP="002C1DD3">
      <w:pPr>
        <w:spacing w:line="360" w:lineRule="auto"/>
        <w:rPr>
          <w:rFonts w:ascii="Arial" w:hAnsi="Arial" w:cs="Arial"/>
          <w:color w:val="0F1115"/>
          <w:shd w:val="clear" w:color="auto" w:fill="FFFFFF"/>
        </w:rPr>
      </w:pPr>
      <w:r w:rsidRPr="002C1DD3">
        <w:rPr>
          <w:rFonts w:ascii="Arial" w:hAnsi="Arial" w:cs="Arial"/>
          <w:color w:val="0F1115"/>
          <w:shd w:val="clear" w:color="auto" w:fill="FFFFFF"/>
        </w:rPr>
        <w:t>A critical comparison with the previous </w:t>
      </w:r>
      <w:r w:rsidRPr="002C1DD3">
        <w:rPr>
          <w:rStyle w:val="Strong"/>
          <w:rFonts w:ascii="Arial" w:hAnsi="Arial" w:cs="Arial"/>
          <w:b w:val="0"/>
          <w:bCs w:val="0"/>
          <w:color w:val="0F1115"/>
          <w:shd w:val="clear" w:color="auto" w:fill="FFFFFF"/>
        </w:rPr>
        <w:t>ICD-10</w:t>
      </w:r>
      <w:r w:rsidRPr="002C1DD3">
        <w:rPr>
          <w:rFonts w:ascii="Arial" w:hAnsi="Arial" w:cs="Arial"/>
          <w:color w:val="0F1115"/>
          <w:shd w:val="clear" w:color="auto" w:fill="FFFFFF"/>
        </w:rPr>
        <w:t> reveals significant shifts in the diagnostic framework. ICD-10 employed strict categorical subtypes, including Childhood Autism (F84.0), Atypical Autism (F84.1), and Asperger's Syndrome (F84.5), each with rigid boundaries</w:t>
      </w:r>
      <w:r w:rsidR="00C00808">
        <w:rPr>
          <w:rFonts w:ascii="Arial" w:hAnsi="Arial" w:cs="Arial"/>
          <w:color w:val="0F1115"/>
          <w:shd w:val="clear" w:color="auto" w:fill="FFFFFF"/>
        </w:rPr>
        <w:t xml:space="preserve"> (World Health Organization, 2019).</w:t>
      </w:r>
      <w:r w:rsidRPr="002C1DD3">
        <w:rPr>
          <w:rFonts w:ascii="Arial" w:hAnsi="Arial" w:cs="Arial"/>
          <w:color w:val="0F1115"/>
          <w:shd w:val="clear" w:color="auto" w:fill="FFFFFF"/>
        </w:rPr>
        <w:t xml:space="preserve"> ICD-11 has abandoned these distinctions entirely in favour of a single spectrum diagnosis</w:t>
      </w:r>
      <w:r w:rsidR="00C00808">
        <w:rPr>
          <w:rFonts w:ascii="Arial" w:hAnsi="Arial" w:cs="Arial"/>
          <w:color w:val="0F1115"/>
          <w:shd w:val="clear" w:color="auto" w:fill="FFFFFF"/>
        </w:rPr>
        <w:t xml:space="preserve"> (Ahmad, 2023).</w:t>
      </w:r>
      <w:r w:rsidRPr="002C1DD3">
        <w:rPr>
          <w:rFonts w:ascii="Arial" w:hAnsi="Arial" w:cs="Arial"/>
          <w:color w:val="0F1115"/>
          <w:shd w:val="clear" w:color="auto" w:fill="FFFFFF"/>
        </w:rPr>
        <w:t xml:space="preserve"> This change reflects growing research evidence showing that these subtypes lacked biological validity and that clinical features overlap considerably. Additionally, ICD-10 required symptom onset before age 3 for the classic autism subtype, whereas ICD-11 relaxes this to the broader "developmental period." This acknowledges that </w:t>
      </w:r>
      <w:proofErr w:type="gramStart"/>
      <w:r w:rsidRPr="002C1DD3">
        <w:rPr>
          <w:rFonts w:ascii="Arial" w:hAnsi="Arial" w:cs="Arial"/>
          <w:color w:val="0F1115"/>
          <w:shd w:val="clear" w:color="auto" w:fill="FFFFFF"/>
        </w:rPr>
        <w:t>many</w:t>
      </w:r>
      <w:proofErr w:type="gramEnd"/>
      <w:r w:rsidRPr="002C1DD3">
        <w:rPr>
          <w:rFonts w:ascii="Arial" w:hAnsi="Arial" w:cs="Arial"/>
          <w:color w:val="0F1115"/>
          <w:shd w:val="clear" w:color="auto" w:fill="FFFFFF"/>
        </w:rPr>
        <w:t xml:space="preserve"> individuals, particularly those with strong intellectual abilities, may not receive a diagnosis until adolescence or adulthood</w:t>
      </w:r>
      <w:r w:rsidR="00584837">
        <w:rPr>
          <w:rFonts w:ascii="Arial" w:hAnsi="Arial" w:cs="Arial"/>
          <w:color w:val="0F1115"/>
          <w:shd w:val="clear" w:color="auto" w:fill="FFFFFF"/>
        </w:rPr>
        <w:t xml:space="preserve"> (Embrace-autism.com, 2025). </w:t>
      </w:r>
      <w:r w:rsidRPr="002C1DD3">
        <w:rPr>
          <w:rFonts w:ascii="Arial" w:hAnsi="Arial" w:cs="Arial"/>
          <w:color w:val="0F1115"/>
          <w:shd w:val="clear" w:color="auto" w:fill="FFFFFF"/>
        </w:rPr>
        <w:t xml:space="preserve">While this flexibility </w:t>
      </w:r>
      <w:proofErr w:type="gramStart"/>
      <w:r w:rsidRPr="002C1DD3">
        <w:rPr>
          <w:rFonts w:ascii="Arial" w:hAnsi="Arial" w:cs="Arial"/>
          <w:color w:val="0F1115"/>
          <w:shd w:val="clear" w:color="auto" w:fill="FFFFFF"/>
        </w:rPr>
        <w:t>is welcomed</w:t>
      </w:r>
      <w:proofErr w:type="gramEnd"/>
      <w:r w:rsidRPr="002C1DD3">
        <w:rPr>
          <w:rFonts w:ascii="Arial" w:hAnsi="Arial" w:cs="Arial"/>
          <w:color w:val="0F1115"/>
          <w:shd w:val="clear" w:color="auto" w:fill="FFFFFF"/>
        </w:rPr>
        <w:t xml:space="preserve"> for improving recognition in underdiagnosed groups, it introduces challenges; the broadened criteria risk diagnostic inflation and make it harder to differentiate autism from other neurodevelopmental or personality conditions. The shift from discrete subtypes to a dimensional spectrum is an improvement in acknowledging heterogeneity. However, it places greater responsibility on clinicians to use the ICD-11 specifiers (intellectual and language levels) diligently to ensure the diagnosis retains clinical utility and guides appropriate support planning</w:t>
      </w:r>
      <w:r w:rsidR="00584837">
        <w:rPr>
          <w:rFonts w:ascii="Arial" w:hAnsi="Arial" w:cs="Arial"/>
          <w:color w:val="0F1115"/>
          <w:shd w:val="clear" w:color="auto" w:fill="FFFFFF"/>
        </w:rPr>
        <w:t xml:space="preserve"> (Reichow, 2018). </w:t>
      </w:r>
    </w:p>
    <w:p w14:paraId="4C42C90C" w14:textId="77777777" w:rsidR="00584837" w:rsidRDefault="00584837" w:rsidP="002C1DD3">
      <w:pPr>
        <w:spacing w:line="360" w:lineRule="auto"/>
        <w:rPr>
          <w:rFonts w:ascii="Arial" w:hAnsi="Arial" w:cs="Arial"/>
          <w:color w:val="0F1115"/>
          <w:shd w:val="clear" w:color="auto" w:fill="FFFFFF"/>
        </w:rPr>
      </w:pPr>
    </w:p>
    <w:p w14:paraId="424FB028" w14:textId="68615B91" w:rsidR="00584837" w:rsidRPr="00584837" w:rsidRDefault="00584837" w:rsidP="002C1DD3">
      <w:pPr>
        <w:spacing w:line="360" w:lineRule="auto"/>
        <w:rPr>
          <w:rFonts w:ascii="Arial" w:hAnsi="Arial" w:cs="Arial"/>
          <w:b/>
          <w:bCs/>
          <w:color w:val="0F1115"/>
          <w:sz w:val="28"/>
          <w:szCs w:val="28"/>
          <w:shd w:val="clear" w:color="auto" w:fill="FFFFFF"/>
        </w:rPr>
      </w:pPr>
      <w:r w:rsidRPr="00584837">
        <w:rPr>
          <w:rFonts w:ascii="Arial" w:hAnsi="Arial" w:cs="Arial"/>
          <w:b/>
          <w:bCs/>
          <w:color w:val="0F1115"/>
          <w:sz w:val="28"/>
          <w:szCs w:val="28"/>
          <w:shd w:val="clear" w:color="auto" w:fill="FFFFFF"/>
        </w:rPr>
        <w:t xml:space="preserve">Treatment and Rehabilitation </w:t>
      </w:r>
    </w:p>
    <w:p w14:paraId="011A6947" w14:textId="1AB34636" w:rsidR="002C1DD3" w:rsidRDefault="00584837" w:rsidP="002C1DD3">
      <w:pPr>
        <w:spacing w:line="360" w:lineRule="auto"/>
        <w:rPr>
          <w:rFonts w:ascii="Arial" w:hAnsi="Arial" w:cs="Arial"/>
          <w:b/>
          <w:bCs/>
        </w:rPr>
      </w:pPr>
      <w:r>
        <w:rPr>
          <w:rFonts w:ascii="Arial" w:hAnsi="Arial" w:cs="Arial"/>
          <w:b/>
          <w:bCs/>
        </w:rPr>
        <w:t xml:space="preserve">Standard Treatment Approaches </w:t>
      </w:r>
    </w:p>
    <w:p w14:paraId="589D0358" w14:textId="48FFEB60" w:rsidR="00584837" w:rsidRPr="00584837" w:rsidRDefault="00584837" w:rsidP="00584837">
      <w:pPr>
        <w:pStyle w:val="ds-markdown-paragraph"/>
        <w:shd w:val="clear" w:color="auto" w:fill="FFFFFF"/>
        <w:spacing w:before="240" w:beforeAutospacing="0" w:after="240" w:afterAutospacing="0" w:line="360" w:lineRule="auto"/>
        <w:rPr>
          <w:rFonts w:ascii="Arial" w:hAnsi="Arial" w:cs="Arial"/>
          <w:color w:val="0F1115"/>
          <w:sz w:val="22"/>
          <w:szCs w:val="22"/>
        </w:rPr>
      </w:pPr>
      <w:r w:rsidRPr="00584837">
        <w:rPr>
          <w:rFonts w:ascii="Arial" w:hAnsi="Arial" w:cs="Arial"/>
          <w:color w:val="0F1115"/>
          <w:sz w:val="22"/>
          <w:szCs w:val="22"/>
        </w:rPr>
        <w:t>T</w:t>
      </w:r>
      <w:r w:rsidRPr="00584837">
        <w:rPr>
          <w:rFonts w:ascii="Arial" w:hAnsi="Arial" w:cs="Arial"/>
          <w:color w:val="0F1115"/>
          <w:sz w:val="22"/>
          <w:szCs w:val="22"/>
        </w:rPr>
        <w:t>reatment focuses on supporting quality of life, developing functional skills, and managing co-occurring difficulties, rather than "curing" the condition.</w:t>
      </w:r>
    </w:p>
    <w:p w14:paraId="1A961EB6" w14:textId="157F9465" w:rsidR="00584837" w:rsidRPr="00584837" w:rsidRDefault="00584837" w:rsidP="00584837">
      <w:pPr>
        <w:pStyle w:val="ds-markdown-paragraph"/>
        <w:shd w:val="clear" w:color="auto" w:fill="FFFFFF"/>
        <w:spacing w:before="240" w:beforeAutospacing="0" w:after="240" w:afterAutospacing="0" w:line="360" w:lineRule="auto"/>
        <w:rPr>
          <w:rFonts w:ascii="Arial" w:hAnsi="Arial" w:cs="Arial"/>
          <w:color w:val="0F1115"/>
          <w:sz w:val="22"/>
          <w:szCs w:val="22"/>
        </w:rPr>
      </w:pPr>
      <w:r w:rsidRPr="00584837">
        <w:rPr>
          <w:rStyle w:val="Strong"/>
          <w:rFonts w:ascii="Arial" w:hAnsi="Arial" w:cs="Arial"/>
          <w:color w:val="0F1115"/>
          <w:sz w:val="22"/>
          <w:szCs w:val="22"/>
        </w:rPr>
        <w:t>Psychosocial Interventions</w:t>
      </w:r>
      <w:r w:rsidRPr="00584837">
        <w:rPr>
          <w:rFonts w:ascii="Arial" w:hAnsi="Arial" w:cs="Arial"/>
          <w:color w:val="0F1115"/>
          <w:sz w:val="22"/>
          <w:szCs w:val="22"/>
        </w:rPr>
        <w:t xml:space="preserve">: For children, interventions promote adaptive skills like communication and daily living. For autistic adolescents with anxiety, adjusted cognitive behavioural therapy (CBT) </w:t>
      </w:r>
      <w:proofErr w:type="gramStart"/>
      <w:r w:rsidRPr="00584837">
        <w:rPr>
          <w:rFonts w:ascii="Arial" w:hAnsi="Arial" w:cs="Arial"/>
          <w:color w:val="0F1115"/>
          <w:sz w:val="22"/>
          <w:szCs w:val="22"/>
        </w:rPr>
        <w:t>is recommended</w:t>
      </w:r>
      <w:r>
        <w:rPr>
          <w:rFonts w:ascii="Arial" w:hAnsi="Arial" w:cs="Arial"/>
          <w:color w:val="0F1115"/>
          <w:sz w:val="22"/>
          <w:szCs w:val="22"/>
        </w:rPr>
        <w:t xml:space="preserve"> (</w:t>
      </w:r>
      <w:proofErr w:type="spellStart"/>
      <w:r>
        <w:rPr>
          <w:rFonts w:ascii="Arial" w:hAnsi="Arial" w:cs="Arial"/>
          <w:color w:val="0F1115"/>
          <w:sz w:val="22"/>
          <w:szCs w:val="22"/>
        </w:rPr>
        <w:t>NatureIndex</w:t>
      </w:r>
      <w:proofErr w:type="spellEnd"/>
      <w:r>
        <w:rPr>
          <w:rFonts w:ascii="Arial" w:hAnsi="Arial" w:cs="Arial"/>
          <w:color w:val="0F1115"/>
          <w:sz w:val="22"/>
          <w:szCs w:val="22"/>
        </w:rPr>
        <w:t>, 2025b)</w:t>
      </w:r>
      <w:proofErr w:type="gramEnd"/>
      <w:r>
        <w:rPr>
          <w:rFonts w:ascii="Arial" w:hAnsi="Arial" w:cs="Arial"/>
          <w:color w:val="0F1115"/>
          <w:sz w:val="22"/>
          <w:szCs w:val="22"/>
        </w:rPr>
        <w:t>.</w:t>
      </w:r>
      <w:r w:rsidRPr="00584837">
        <w:rPr>
          <w:rFonts w:ascii="Arial" w:hAnsi="Arial" w:cs="Arial"/>
          <w:color w:val="0F1115"/>
          <w:sz w:val="22"/>
          <w:szCs w:val="22"/>
        </w:rPr>
        <w:t xml:space="preserve"> For example, a therapist might use concrete written examples and visual scales (e.g., rating anxiety on a 1-10 thermometer) rather than relying solely on abstract verbal discussion, which autistic individuals often find difficult.</w:t>
      </w:r>
    </w:p>
    <w:p w14:paraId="0C24FA7F" w14:textId="489EFAC1" w:rsidR="00584837" w:rsidRPr="00584837" w:rsidRDefault="00584837" w:rsidP="00584837">
      <w:pPr>
        <w:pStyle w:val="ds-markdown-paragraph"/>
        <w:shd w:val="clear" w:color="auto" w:fill="FFFFFF"/>
        <w:spacing w:before="240" w:beforeAutospacing="0" w:after="240" w:afterAutospacing="0" w:line="360" w:lineRule="auto"/>
        <w:rPr>
          <w:rFonts w:ascii="Arial" w:hAnsi="Arial" w:cs="Arial"/>
          <w:color w:val="0F1115"/>
          <w:sz w:val="22"/>
          <w:szCs w:val="22"/>
        </w:rPr>
      </w:pPr>
      <w:r w:rsidRPr="00584837">
        <w:rPr>
          <w:rStyle w:val="Strong"/>
          <w:rFonts w:ascii="Arial" w:hAnsi="Arial" w:cs="Arial"/>
          <w:color w:val="0F1115"/>
          <w:sz w:val="22"/>
          <w:szCs w:val="22"/>
        </w:rPr>
        <w:lastRenderedPageBreak/>
        <w:t>Pharmacological Interventions</w:t>
      </w:r>
      <w:r w:rsidRPr="00584837">
        <w:rPr>
          <w:rFonts w:ascii="Arial" w:hAnsi="Arial" w:cs="Arial"/>
          <w:color w:val="0F1115"/>
          <w:sz w:val="22"/>
          <w:szCs w:val="22"/>
        </w:rPr>
        <w:t>: Current guidance advises against using medication to treat core autism features. Medication may be appropriate for coexisting mental disorders (like anxiety or depression) but must follow standard pathways with reasonable adjustments</w:t>
      </w:r>
      <w:r>
        <w:rPr>
          <w:rFonts w:ascii="Arial" w:hAnsi="Arial" w:cs="Arial"/>
          <w:color w:val="0F1115"/>
          <w:sz w:val="22"/>
          <w:szCs w:val="22"/>
        </w:rPr>
        <w:t xml:space="preserve"> (Belinda H A Crowe and Salt, 2014). </w:t>
      </w:r>
    </w:p>
    <w:p w14:paraId="4DC29A88" w14:textId="39BDEDB6" w:rsidR="00584837" w:rsidRPr="00584837" w:rsidRDefault="00584837" w:rsidP="00584837">
      <w:pPr>
        <w:pStyle w:val="ds-markdown-paragraph"/>
        <w:shd w:val="clear" w:color="auto" w:fill="FFFFFF"/>
        <w:spacing w:before="240" w:beforeAutospacing="0" w:after="240" w:afterAutospacing="0" w:line="360" w:lineRule="auto"/>
        <w:rPr>
          <w:rFonts w:ascii="Arial" w:hAnsi="Arial" w:cs="Arial"/>
          <w:color w:val="0F1115"/>
          <w:sz w:val="22"/>
          <w:szCs w:val="22"/>
        </w:rPr>
      </w:pPr>
      <w:r>
        <w:rPr>
          <w:rStyle w:val="Strong"/>
          <w:rFonts w:ascii="Arial" w:hAnsi="Arial" w:cs="Arial"/>
          <w:color w:val="0F1115"/>
          <w:sz w:val="22"/>
          <w:szCs w:val="22"/>
        </w:rPr>
        <w:t xml:space="preserve">Positive </w:t>
      </w:r>
      <w:r w:rsidRPr="00584837">
        <w:rPr>
          <w:rStyle w:val="Strong"/>
          <w:rFonts w:ascii="Arial" w:hAnsi="Arial" w:cs="Arial"/>
          <w:color w:val="0F1115"/>
          <w:sz w:val="22"/>
          <w:szCs w:val="22"/>
        </w:rPr>
        <w:t>Behavioural Support</w:t>
      </w:r>
      <w:r w:rsidRPr="00584837">
        <w:rPr>
          <w:rFonts w:ascii="Arial" w:hAnsi="Arial" w:cs="Arial"/>
          <w:color w:val="0F1115"/>
          <w:sz w:val="22"/>
          <w:szCs w:val="22"/>
        </w:rPr>
        <w:t>: Environmental and psychosocial approaches are prioritised for challenging behaviour</w:t>
      </w:r>
      <w:r>
        <w:rPr>
          <w:rFonts w:ascii="Arial" w:hAnsi="Arial" w:cs="Arial"/>
          <w:color w:val="0F1115"/>
          <w:sz w:val="22"/>
          <w:szCs w:val="22"/>
        </w:rPr>
        <w:t xml:space="preserve"> (Intellistarsaba.com, 2025b). </w:t>
      </w:r>
      <w:r w:rsidRPr="00584837">
        <w:rPr>
          <w:rFonts w:ascii="Arial" w:hAnsi="Arial" w:cs="Arial"/>
          <w:color w:val="0F1115"/>
          <w:sz w:val="22"/>
          <w:szCs w:val="22"/>
        </w:rPr>
        <w:t xml:space="preserve">Specialist input </w:t>
      </w:r>
      <w:proofErr w:type="gramStart"/>
      <w:r w:rsidRPr="00584837">
        <w:rPr>
          <w:rFonts w:ascii="Arial" w:hAnsi="Arial" w:cs="Arial"/>
          <w:color w:val="0F1115"/>
          <w:sz w:val="22"/>
          <w:szCs w:val="22"/>
        </w:rPr>
        <w:t>is required</w:t>
      </w:r>
      <w:proofErr w:type="gramEnd"/>
      <w:r w:rsidRPr="00584837">
        <w:rPr>
          <w:rFonts w:ascii="Arial" w:hAnsi="Arial" w:cs="Arial"/>
          <w:color w:val="0F1115"/>
          <w:sz w:val="22"/>
          <w:szCs w:val="22"/>
        </w:rPr>
        <w:t xml:space="preserve"> before antipsychotics </w:t>
      </w:r>
      <w:proofErr w:type="gramStart"/>
      <w:r w:rsidRPr="00584837">
        <w:rPr>
          <w:rFonts w:ascii="Arial" w:hAnsi="Arial" w:cs="Arial"/>
          <w:color w:val="0F1115"/>
          <w:sz w:val="22"/>
          <w:szCs w:val="22"/>
        </w:rPr>
        <w:t>are considered</w:t>
      </w:r>
      <w:proofErr w:type="gramEnd"/>
      <w:r>
        <w:rPr>
          <w:rFonts w:ascii="Arial" w:hAnsi="Arial" w:cs="Arial"/>
          <w:color w:val="0F1115"/>
          <w:sz w:val="22"/>
          <w:szCs w:val="22"/>
        </w:rPr>
        <w:t xml:space="preserve">. </w:t>
      </w:r>
    </w:p>
    <w:p w14:paraId="3DAF418D" w14:textId="55AC824D" w:rsidR="00584837" w:rsidRDefault="00584837" w:rsidP="00584837">
      <w:pPr>
        <w:pStyle w:val="ds-markdown-paragraph"/>
        <w:shd w:val="clear" w:color="auto" w:fill="FFFFFF"/>
        <w:spacing w:before="240" w:beforeAutospacing="0" w:after="240" w:afterAutospacing="0" w:line="360" w:lineRule="auto"/>
        <w:rPr>
          <w:rFonts w:ascii="Arial" w:hAnsi="Arial" w:cs="Arial"/>
          <w:color w:val="0F1115"/>
          <w:sz w:val="22"/>
          <w:szCs w:val="22"/>
        </w:rPr>
      </w:pPr>
      <w:r w:rsidRPr="00584837">
        <w:rPr>
          <w:rStyle w:val="Strong"/>
          <w:rFonts w:ascii="Arial" w:hAnsi="Arial" w:cs="Arial"/>
          <w:color w:val="0F1115"/>
          <w:sz w:val="22"/>
          <w:szCs w:val="22"/>
        </w:rPr>
        <w:t>Care Coordination</w:t>
      </w:r>
      <w:r w:rsidRPr="00584837">
        <w:rPr>
          <w:rFonts w:ascii="Arial" w:hAnsi="Arial" w:cs="Arial"/>
          <w:color w:val="0F1115"/>
          <w:sz w:val="22"/>
          <w:szCs w:val="22"/>
        </w:rPr>
        <w:t>: Children diagnosed with autism should have a key worker to coordinate care, support, and transition planning</w:t>
      </w:r>
      <w:r>
        <w:rPr>
          <w:rFonts w:ascii="Arial" w:hAnsi="Arial" w:cs="Arial"/>
          <w:color w:val="0F1115"/>
          <w:sz w:val="22"/>
          <w:szCs w:val="22"/>
        </w:rPr>
        <w:t xml:space="preserve"> (NICE, 2021).</w:t>
      </w:r>
      <w:r w:rsidRPr="00584837">
        <w:rPr>
          <w:rFonts w:ascii="Arial" w:hAnsi="Arial" w:cs="Arial"/>
          <w:color w:val="0F1115"/>
          <w:sz w:val="22"/>
          <w:szCs w:val="22"/>
        </w:rPr>
        <w:t xml:space="preserve"> Interventions like neurofeedback, chelation, or hyperbaric oxygen therapy </w:t>
      </w:r>
      <w:proofErr w:type="gramStart"/>
      <w:r w:rsidRPr="00584837">
        <w:rPr>
          <w:rFonts w:ascii="Arial" w:hAnsi="Arial" w:cs="Arial"/>
          <w:color w:val="0F1115"/>
          <w:sz w:val="22"/>
          <w:szCs w:val="22"/>
        </w:rPr>
        <w:t>are not recommended</w:t>
      </w:r>
      <w:proofErr w:type="gramEnd"/>
      <w:r w:rsidRPr="00584837">
        <w:rPr>
          <w:rFonts w:ascii="Arial" w:hAnsi="Arial" w:cs="Arial"/>
          <w:color w:val="0F1115"/>
          <w:sz w:val="22"/>
          <w:szCs w:val="22"/>
        </w:rPr>
        <w:t xml:space="preserve"> due to insufficient evidence</w:t>
      </w:r>
      <w:r w:rsidR="00986B15">
        <w:rPr>
          <w:rFonts w:ascii="Arial" w:hAnsi="Arial" w:cs="Arial"/>
          <w:color w:val="0F1115"/>
          <w:sz w:val="22"/>
          <w:szCs w:val="22"/>
        </w:rPr>
        <w:t xml:space="preserve"> (NICE, 2021)</w:t>
      </w:r>
      <w:proofErr w:type="gramStart"/>
      <w:r w:rsidR="00986B15">
        <w:rPr>
          <w:rFonts w:ascii="Arial" w:hAnsi="Arial" w:cs="Arial"/>
          <w:color w:val="0F1115"/>
          <w:sz w:val="22"/>
          <w:szCs w:val="22"/>
        </w:rPr>
        <w:t xml:space="preserve">. </w:t>
      </w:r>
      <w:r>
        <w:rPr>
          <w:rFonts w:ascii="Arial" w:hAnsi="Arial" w:cs="Arial"/>
          <w:color w:val="0F1115"/>
          <w:sz w:val="22"/>
          <w:szCs w:val="22"/>
        </w:rPr>
        <w:t xml:space="preserve"> </w:t>
      </w:r>
      <w:proofErr w:type="gramEnd"/>
    </w:p>
    <w:p w14:paraId="1C314859" w14:textId="65F65CA1" w:rsidR="00584837" w:rsidRPr="00584837" w:rsidRDefault="00584837" w:rsidP="00584837">
      <w:pPr>
        <w:pStyle w:val="ds-markdown-paragraph"/>
        <w:shd w:val="clear" w:color="auto" w:fill="FFFFFF"/>
        <w:spacing w:before="240" w:beforeAutospacing="0" w:after="240" w:afterAutospacing="0" w:line="360" w:lineRule="auto"/>
        <w:rPr>
          <w:rFonts w:ascii="Arial" w:hAnsi="Arial" w:cs="Arial"/>
          <w:color w:val="0F1115"/>
          <w:sz w:val="22"/>
          <w:szCs w:val="22"/>
        </w:rPr>
      </w:pPr>
      <w:r>
        <w:rPr>
          <w:rFonts w:ascii="Arial" w:hAnsi="Arial" w:cs="Arial"/>
          <w:b/>
          <w:bCs/>
          <w:color w:val="0F1115"/>
          <w:sz w:val="22"/>
          <w:szCs w:val="22"/>
        </w:rPr>
        <w:t xml:space="preserve">Rehabilitation Measures </w:t>
      </w:r>
      <w:r>
        <w:rPr>
          <w:rFonts w:ascii="Arial" w:hAnsi="Arial" w:cs="Arial"/>
          <w:color w:val="0F1115"/>
          <w:sz w:val="22"/>
          <w:szCs w:val="22"/>
        </w:rPr>
        <w:t>(Bernstein, 2026)</w:t>
      </w:r>
      <w:r w:rsidR="00995934">
        <w:rPr>
          <w:rFonts w:ascii="Arial" w:hAnsi="Arial" w:cs="Arial"/>
          <w:color w:val="0F1115"/>
          <w:sz w:val="22"/>
          <w:szCs w:val="22"/>
        </w:rPr>
        <w:t xml:space="preserve">. </w:t>
      </w:r>
    </w:p>
    <w:p w14:paraId="3991B47F" w14:textId="77777777" w:rsidR="00584837" w:rsidRPr="00584837" w:rsidRDefault="00584837" w:rsidP="00584837">
      <w:pPr>
        <w:pStyle w:val="ds-markdown-paragraph"/>
        <w:shd w:val="clear" w:color="auto" w:fill="FFFFFF"/>
        <w:spacing w:before="240" w:beforeAutospacing="0" w:after="240" w:afterAutospacing="0" w:line="360" w:lineRule="auto"/>
        <w:rPr>
          <w:rFonts w:ascii="Arial" w:hAnsi="Arial" w:cs="Arial"/>
          <w:color w:val="0F1115"/>
          <w:sz w:val="22"/>
          <w:szCs w:val="22"/>
        </w:rPr>
      </w:pPr>
      <w:r w:rsidRPr="00584837">
        <w:rPr>
          <w:rFonts w:ascii="Arial" w:hAnsi="Arial" w:cs="Arial"/>
          <w:color w:val="0F1115"/>
          <w:sz w:val="22"/>
          <w:szCs w:val="22"/>
        </w:rPr>
        <w:t>Rehabilitation focuses on enabling participation in society, including:</w:t>
      </w:r>
    </w:p>
    <w:p w14:paraId="25C643F4" w14:textId="44A9BC2E" w:rsidR="00584837" w:rsidRPr="00584837" w:rsidRDefault="00584837" w:rsidP="00584837">
      <w:pPr>
        <w:pStyle w:val="ds-markdown-paragraph"/>
        <w:shd w:val="clear" w:color="auto" w:fill="FFFFFF"/>
        <w:spacing w:before="0" w:beforeAutospacing="0" w:after="0" w:afterAutospacing="0" w:line="360" w:lineRule="auto"/>
        <w:rPr>
          <w:rFonts w:ascii="Arial" w:hAnsi="Arial" w:cs="Arial"/>
          <w:color w:val="0F1115"/>
          <w:sz w:val="22"/>
          <w:szCs w:val="22"/>
        </w:rPr>
      </w:pPr>
      <w:r w:rsidRPr="00584837">
        <w:rPr>
          <w:rStyle w:val="Strong"/>
          <w:rFonts w:ascii="Arial" w:hAnsi="Arial" w:cs="Arial"/>
          <w:color w:val="0F1115"/>
          <w:sz w:val="22"/>
          <w:szCs w:val="22"/>
        </w:rPr>
        <w:t>Educational support</w:t>
      </w:r>
      <w:r w:rsidRPr="00584837">
        <w:rPr>
          <w:rFonts w:ascii="Arial" w:hAnsi="Arial" w:cs="Arial"/>
          <w:color w:val="0F1115"/>
          <w:sz w:val="22"/>
          <w:szCs w:val="22"/>
        </w:rPr>
        <w:t>: Tailored programmes for learning needs.</w:t>
      </w:r>
    </w:p>
    <w:p w14:paraId="4229BCFC" w14:textId="520AC8F8" w:rsidR="00584837" w:rsidRPr="00584837" w:rsidRDefault="00584837" w:rsidP="00584837">
      <w:pPr>
        <w:pStyle w:val="ds-markdown-paragraph"/>
        <w:shd w:val="clear" w:color="auto" w:fill="FFFFFF"/>
        <w:spacing w:before="0" w:beforeAutospacing="0" w:after="0" w:afterAutospacing="0" w:line="360" w:lineRule="auto"/>
        <w:rPr>
          <w:rFonts w:ascii="Arial" w:hAnsi="Arial" w:cs="Arial"/>
          <w:color w:val="0F1115"/>
          <w:sz w:val="22"/>
          <w:szCs w:val="22"/>
        </w:rPr>
      </w:pPr>
      <w:r w:rsidRPr="00584837">
        <w:rPr>
          <w:rStyle w:val="Strong"/>
          <w:rFonts w:ascii="Arial" w:hAnsi="Arial" w:cs="Arial"/>
          <w:color w:val="0F1115"/>
          <w:sz w:val="22"/>
          <w:szCs w:val="22"/>
        </w:rPr>
        <w:t>Employment support</w:t>
      </w:r>
      <w:r w:rsidRPr="00584837">
        <w:rPr>
          <w:rFonts w:ascii="Arial" w:hAnsi="Arial" w:cs="Arial"/>
          <w:color w:val="0F1115"/>
          <w:sz w:val="22"/>
          <w:szCs w:val="22"/>
        </w:rPr>
        <w:t>: Vocational training and supported schemes.</w:t>
      </w:r>
    </w:p>
    <w:p w14:paraId="5643E51D" w14:textId="3AA6B872" w:rsidR="00584837" w:rsidRPr="00584837" w:rsidRDefault="00584837" w:rsidP="00584837">
      <w:pPr>
        <w:pStyle w:val="ds-markdown-paragraph"/>
        <w:shd w:val="clear" w:color="auto" w:fill="FFFFFF"/>
        <w:spacing w:before="0" w:beforeAutospacing="0" w:after="0" w:afterAutospacing="0" w:line="360" w:lineRule="auto"/>
        <w:rPr>
          <w:rFonts w:ascii="Arial" w:hAnsi="Arial" w:cs="Arial"/>
          <w:color w:val="0F1115"/>
          <w:sz w:val="22"/>
          <w:szCs w:val="22"/>
        </w:rPr>
      </w:pPr>
      <w:r w:rsidRPr="00584837">
        <w:rPr>
          <w:rStyle w:val="Strong"/>
          <w:rFonts w:ascii="Arial" w:hAnsi="Arial" w:cs="Arial"/>
          <w:color w:val="0F1115"/>
          <w:sz w:val="22"/>
          <w:szCs w:val="22"/>
        </w:rPr>
        <w:t>Social skills training</w:t>
      </w:r>
      <w:r w:rsidRPr="00584837">
        <w:rPr>
          <w:rFonts w:ascii="Arial" w:hAnsi="Arial" w:cs="Arial"/>
          <w:color w:val="0F1115"/>
          <w:sz w:val="22"/>
          <w:szCs w:val="22"/>
        </w:rPr>
        <w:t>: Programmes to support social understanding.</w:t>
      </w:r>
    </w:p>
    <w:p w14:paraId="05B97403" w14:textId="34AAD37D" w:rsidR="00584837" w:rsidRPr="00584837" w:rsidRDefault="00584837" w:rsidP="00584837">
      <w:pPr>
        <w:pStyle w:val="ds-markdown-paragraph"/>
        <w:shd w:val="clear" w:color="auto" w:fill="FFFFFF"/>
        <w:spacing w:before="0" w:beforeAutospacing="0" w:after="0" w:afterAutospacing="0" w:line="360" w:lineRule="auto"/>
        <w:rPr>
          <w:rFonts w:ascii="Arial" w:hAnsi="Arial" w:cs="Arial"/>
          <w:color w:val="0F1115"/>
          <w:sz w:val="22"/>
          <w:szCs w:val="22"/>
        </w:rPr>
      </w:pPr>
      <w:r w:rsidRPr="00584837">
        <w:rPr>
          <w:rStyle w:val="Strong"/>
          <w:rFonts w:ascii="Arial" w:hAnsi="Arial" w:cs="Arial"/>
          <w:color w:val="0F1115"/>
          <w:sz w:val="22"/>
          <w:szCs w:val="22"/>
        </w:rPr>
        <w:t>Sensory interventions</w:t>
      </w:r>
      <w:r w:rsidRPr="00584837">
        <w:rPr>
          <w:rFonts w:ascii="Arial" w:hAnsi="Arial" w:cs="Arial"/>
          <w:color w:val="0F1115"/>
          <w:sz w:val="22"/>
          <w:szCs w:val="22"/>
        </w:rPr>
        <w:t>: Environmental modifications to reduce sensory overload.</w:t>
      </w:r>
    </w:p>
    <w:p w14:paraId="36A44ED6" w14:textId="108EA2E9" w:rsidR="00584837" w:rsidRDefault="00584837" w:rsidP="00584837">
      <w:pPr>
        <w:pStyle w:val="ds-markdown-paragraph"/>
        <w:shd w:val="clear" w:color="auto" w:fill="FFFFFF"/>
        <w:spacing w:before="0" w:beforeAutospacing="0" w:after="0" w:afterAutospacing="0" w:line="360" w:lineRule="auto"/>
        <w:rPr>
          <w:rFonts w:ascii="Arial" w:hAnsi="Arial" w:cs="Arial"/>
          <w:color w:val="0F1115"/>
          <w:sz w:val="22"/>
          <w:szCs w:val="22"/>
        </w:rPr>
      </w:pPr>
      <w:r w:rsidRPr="00584837">
        <w:rPr>
          <w:rStyle w:val="Strong"/>
          <w:rFonts w:ascii="Arial" w:hAnsi="Arial" w:cs="Arial"/>
          <w:color w:val="0F1115"/>
          <w:sz w:val="22"/>
          <w:szCs w:val="22"/>
        </w:rPr>
        <w:t>Transition planning</w:t>
      </w:r>
      <w:r w:rsidRPr="00584837">
        <w:rPr>
          <w:rFonts w:ascii="Arial" w:hAnsi="Arial" w:cs="Arial"/>
          <w:color w:val="0F1115"/>
          <w:sz w:val="22"/>
          <w:szCs w:val="22"/>
        </w:rPr>
        <w:t xml:space="preserve">: Support moving between child and adult services and between </w:t>
      </w:r>
      <w:r>
        <w:rPr>
          <w:rFonts w:ascii="Arial" w:hAnsi="Arial" w:cs="Arial"/>
          <w:color w:val="0F1115"/>
          <w:sz w:val="22"/>
          <w:szCs w:val="22"/>
        </w:rPr>
        <w:t xml:space="preserve">     </w:t>
      </w:r>
      <w:r w:rsidRPr="00584837">
        <w:rPr>
          <w:rFonts w:ascii="Arial" w:hAnsi="Arial" w:cs="Arial"/>
          <w:color w:val="0F1115"/>
          <w:sz w:val="22"/>
          <w:szCs w:val="22"/>
        </w:rPr>
        <w:t>education and employment</w:t>
      </w:r>
      <w:r w:rsidR="00995934" w:rsidRPr="00584837">
        <w:rPr>
          <w:rFonts w:ascii="Arial" w:hAnsi="Arial" w:cs="Arial"/>
          <w:color w:val="0F1115"/>
          <w:sz w:val="22"/>
          <w:szCs w:val="22"/>
        </w:rPr>
        <w:t>.</w:t>
      </w:r>
      <w:r w:rsidR="00995934">
        <w:rPr>
          <w:rFonts w:ascii="Arial" w:hAnsi="Arial" w:cs="Arial"/>
          <w:color w:val="0F1115"/>
          <w:sz w:val="22"/>
          <w:szCs w:val="22"/>
        </w:rPr>
        <w:t xml:space="preserve"> </w:t>
      </w:r>
    </w:p>
    <w:p w14:paraId="0945843B" w14:textId="77777777" w:rsidR="00584837" w:rsidRDefault="00584837" w:rsidP="00584837">
      <w:pPr>
        <w:pStyle w:val="ds-markdown-paragraph"/>
        <w:shd w:val="clear" w:color="auto" w:fill="FFFFFF"/>
        <w:spacing w:before="0" w:beforeAutospacing="0" w:after="0" w:afterAutospacing="0" w:line="360" w:lineRule="auto"/>
        <w:rPr>
          <w:rFonts w:ascii="Arial" w:hAnsi="Arial" w:cs="Arial"/>
          <w:color w:val="0F1115"/>
          <w:sz w:val="22"/>
          <w:szCs w:val="22"/>
        </w:rPr>
      </w:pPr>
    </w:p>
    <w:p w14:paraId="3DBDB453" w14:textId="2D0B5E3A" w:rsidR="00584837" w:rsidRDefault="00584837" w:rsidP="00584837">
      <w:pPr>
        <w:pStyle w:val="ds-markdown-paragraph"/>
        <w:shd w:val="clear" w:color="auto" w:fill="FFFFFF"/>
        <w:spacing w:before="0" w:beforeAutospacing="0" w:after="0" w:afterAutospacing="0" w:line="360" w:lineRule="auto"/>
        <w:rPr>
          <w:rFonts w:ascii="Arial" w:hAnsi="Arial" w:cs="Arial"/>
          <w:b/>
          <w:bCs/>
          <w:color w:val="0F1115"/>
          <w:sz w:val="22"/>
          <w:szCs w:val="22"/>
        </w:rPr>
      </w:pPr>
      <w:r>
        <w:rPr>
          <w:rFonts w:ascii="Arial" w:hAnsi="Arial" w:cs="Arial"/>
          <w:b/>
          <w:bCs/>
          <w:color w:val="0F1115"/>
          <w:sz w:val="22"/>
          <w:szCs w:val="22"/>
        </w:rPr>
        <w:t xml:space="preserve">Critical Evaluation of Effectiveness and Limitations </w:t>
      </w:r>
    </w:p>
    <w:p w14:paraId="519EEA86" w14:textId="77777777" w:rsidR="00584837" w:rsidRDefault="00584837" w:rsidP="00584837">
      <w:pPr>
        <w:pStyle w:val="ds-markdown-paragraph"/>
        <w:shd w:val="clear" w:color="auto" w:fill="FFFFFF"/>
        <w:spacing w:before="0" w:beforeAutospacing="0" w:after="0" w:afterAutospacing="0" w:line="360" w:lineRule="auto"/>
        <w:rPr>
          <w:rFonts w:ascii="Arial" w:hAnsi="Arial" w:cs="Arial"/>
          <w:b/>
          <w:bCs/>
          <w:color w:val="0F1115"/>
          <w:sz w:val="22"/>
          <w:szCs w:val="22"/>
        </w:rPr>
      </w:pPr>
    </w:p>
    <w:p w14:paraId="591822CC" w14:textId="531A2579" w:rsidR="00584837" w:rsidRPr="00584837" w:rsidRDefault="00584837" w:rsidP="00584837">
      <w:pPr>
        <w:pStyle w:val="ds-markdown-paragraph"/>
        <w:shd w:val="clear" w:color="auto" w:fill="FFFFFF"/>
        <w:spacing w:before="0" w:beforeAutospacing="0" w:after="0" w:afterAutospacing="0" w:line="360" w:lineRule="auto"/>
        <w:rPr>
          <w:rFonts w:ascii="Arial" w:hAnsi="Arial" w:cs="Arial"/>
          <w:color w:val="0F1115"/>
          <w:sz w:val="22"/>
          <w:szCs w:val="22"/>
        </w:rPr>
      </w:pPr>
      <w:r w:rsidRPr="00584837">
        <w:rPr>
          <w:rFonts w:ascii="Arial" w:hAnsi="Arial" w:cs="Arial"/>
          <w:color w:val="0F1115"/>
          <w:sz w:val="22"/>
          <w:szCs w:val="22"/>
          <w:shd w:val="clear" w:color="auto" w:fill="FFFFFF"/>
        </w:rPr>
        <w:t xml:space="preserve">A critical evaluation reveals </w:t>
      </w:r>
      <w:proofErr w:type="gramStart"/>
      <w:r w:rsidRPr="00584837">
        <w:rPr>
          <w:rFonts w:ascii="Arial" w:hAnsi="Arial" w:cs="Arial"/>
          <w:color w:val="0F1115"/>
          <w:sz w:val="22"/>
          <w:szCs w:val="22"/>
          <w:shd w:val="clear" w:color="auto" w:fill="FFFFFF"/>
        </w:rPr>
        <w:t>several</w:t>
      </w:r>
      <w:proofErr w:type="gramEnd"/>
      <w:r w:rsidRPr="00584837">
        <w:rPr>
          <w:rFonts w:ascii="Arial" w:hAnsi="Arial" w:cs="Arial"/>
          <w:color w:val="0F1115"/>
          <w:sz w:val="22"/>
          <w:szCs w:val="22"/>
          <w:shd w:val="clear" w:color="auto" w:fill="FFFFFF"/>
        </w:rPr>
        <w:t xml:space="preserve"> significant limitations in current treatment and rehabilitation approaches. </w:t>
      </w:r>
      <w:proofErr w:type="spellStart"/>
      <w:r w:rsidRPr="00584837">
        <w:rPr>
          <w:rFonts w:ascii="Arial" w:hAnsi="Arial" w:cs="Arial"/>
          <w:color w:val="0F1115"/>
          <w:sz w:val="22"/>
          <w:szCs w:val="22"/>
          <w:shd w:val="clear" w:color="auto" w:fill="FFFFFF"/>
        </w:rPr>
        <w:t>Elmaghraby</w:t>
      </w:r>
      <w:proofErr w:type="spellEnd"/>
      <w:r w:rsidRPr="00584837">
        <w:rPr>
          <w:rFonts w:ascii="Arial" w:hAnsi="Arial" w:cs="Arial"/>
          <w:color w:val="0F1115"/>
          <w:sz w:val="22"/>
          <w:szCs w:val="22"/>
          <w:shd w:val="clear" w:color="auto" w:fill="FFFFFF"/>
        </w:rPr>
        <w:t xml:space="preserve"> et al. (2026) highlight that the profound </w:t>
      </w:r>
      <w:r w:rsidRPr="00584837">
        <w:rPr>
          <w:rStyle w:val="Strong"/>
          <w:rFonts w:ascii="Arial" w:hAnsi="Arial" w:cs="Arial"/>
          <w:color w:val="0F1115"/>
          <w:sz w:val="22"/>
          <w:szCs w:val="22"/>
          <w:shd w:val="clear" w:color="auto" w:fill="FFFFFF"/>
        </w:rPr>
        <w:t>heterogeneity</w:t>
      </w:r>
      <w:r w:rsidRPr="00584837">
        <w:rPr>
          <w:rFonts w:ascii="Arial" w:hAnsi="Arial" w:cs="Arial"/>
          <w:color w:val="0F1115"/>
          <w:sz w:val="22"/>
          <w:szCs w:val="22"/>
          <w:shd w:val="clear" w:color="auto" w:fill="FFFFFF"/>
        </w:rPr>
        <w:t> of ASD poses a major challenge to clinical research, often obscuring treatment effects and limiting generalisability across diverse populations. What works for a non-speaking child with high support needs may be inappropriate for a verbally fluent adult with sensory sensitivities, yet current research often fails to account for this variability. Consequently, the </w:t>
      </w:r>
      <w:r w:rsidRPr="00584837">
        <w:rPr>
          <w:rStyle w:val="Strong"/>
          <w:rFonts w:ascii="Arial" w:hAnsi="Arial" w:cs="Arial"/>
          <w:color w:val="0F1115"/>
          <w:sz w:val="22"/>
          <w:szCs w:val="22"/>
          <w:shd w:val="clear" w:color="auto" w:fill="FFFFFF"/>
        </w:rPr>
        <w:t>evidence base</w:t>
      </w:r>
      <w:r w:rsidRPr="00584837">
        <w:rPr>
          <w:rFonts w:ascii="Arial" w:hAnsi="Arial" w:cs="Arial"/>
          <w:color w:val="0F1115"/>
          <w:sz w:val="22"/>
          <w:szCs w:val="22"/>
          <w:shd w:val="clear" w:color="auto" w:fill="FFFFFF"/>
        </w:rPr>
        <w:t xml:space="preserve"> for </w:t>
      </w:r>
      <w:proofErr w:type="gramStart"/>
      <w:r w:rsidRPr="00584837">
        <w:rPr>
          <w:rFonts w:ascii="Arial" w:hAnsi="Arial" w:cs="Arial"/>
          <w:color w:val="0F1115"/>
          <w:sz w:val="22"/>
          <w:szCs w:val="22"/>
          <w:shd w:val="clear" w:color="auto" w:fill="FFFFFF"/>
        </w:rPr>
        <w:t>many</w:t>
      </w:r>
      <w:proofErr w:type="gramEnd"/>
      <w:r w:rsidRPr="00584837">
        <w:rPr>
          <w:rFonts w:ascii="Arial" w:hAnsi="Arial" w:cs="Arial"/>
          <w:color w:val="0F1115"/>
          <w:sz w:val="22"/>
          <w:szCs w:val="22"/>
          <w:shd w:val="clear" w:color="auto" w:fill="FFFFFF"/>
        </w:rPr>
        <w:t xml:space="preserve"> interventions remains limited, with a scarcity of high-quality trials capturing the breadth of autistic profiles (</w:t>
      </w:r>
      <w:proofErr w:type="spellStart"/>
      <w:r w:rsidRPr="00584837">
        <w:rPr>
          <w:rFonts w:ascii="Arial" w:hAnsi="Arial" w:cs="Arial"/>
          <w:color w:val="0F1115"/>
          <w:sz w:val="22"/>
          <w:szCs w:val="22"/>
          <w:shd w:val="clear" w:color="auto" w:fill="FFFFFF"/>
        </w:rPr>
        <w:t>Elmaghraby</w:t>
      </w:r>
      <w:proofErr w:type="spellEnd"/>
      <w:r w:rsidRPr="00584837">
        <w:rPr>
          <w:rFonts w:ascii="Arial" w:hAnsi="Arial" w:cs="Arial"/>
          <w:color w:val="0F1115"/>
          <w:sz w:val="22"/>
          <w:szCs w:val="22"/>
          <w:shd w:val="clear" w:color="auto" w:fill="FFFFFF"/>
        </w:rPr>
        <w:t xml:space="preserve"> et al., 2026). The same review also identifies challenges in defining meaningful outcomes that reflect quality of life rather than symptom reduction. Furthermore, </w:t>
      </w:r>
      <w:proofErr w:type="spellStart"/>
      <w:r w:rsidRPr="00584837">
        <w:rPr>
          <w:rFonts w:ascii="Arial" w:hAnsi="Arial" w:cs="Arial"/>
          <w:color w:val="0F1115"/>
          <w:sz w:val="22"/>
          <w:szCs w:val="22"/>
          <w:shd w:val="clear" w:color="auto" w:fill="FFFFFF"/>
        </w:rPr>
        <w:t>Elmaghraby</w:t>
      </w:r>
      <w:proofErr w:type="spellEnd"/>
      <w:r w:rsidRPr="00584837">
        <w:rPr>
          <w:rFonts w:ascii="Arial" w:hAnsi="Arial" w:cs="Arial"/>
          <w:color w:val="0F1115"/>
          <w:sz w:val="22"/>
          <w:szCs w:val="22"/>
          <w:shd w:val="clear" w:color="auto" w:fill="FFFFFF"/>
        </w:rPr>
        <w:t xml:space="preserve"> et al. (2026) acknowledge systemic barriers to </w:t>
      </w:r>
      <w:r w:rsidRPr="00584837">
        <w:rPr>
          <w:rStyle w:val="Strong"/>
          <w:rFonts w:ascii="Arial" w:hAnsi="Arial" w:cs="Arial"/>
          <w:color w:val="0F1115"/>
          <w:sz w:val="22"/>
          <w:szCs w:val="22"/>
          <w:shd w:val="clear" w:color="auto" w:fill="FFFFFF"/>
        </w:rPr>
        <w:t>equitable access</w:t>
      </w:r>
      <w:r w:rsidRPr="00584837">
        <w:rPr>
          <w:rFonts w:ascii="Arial" w:hAnsi="Arial" w:cs="Arial"/>
          <w:color w:val="0F1115"/>
          <w:sz w:val="22"/>
          <w:szCs w:val="22"/>
          <w:shd w:val="clear" w:color="auto" w:fill="FFFFFF"/>
        </w:rPr>
        <w:t xml:space="preserve">, noting that financial constraints and </w:t>
      </w:r>
      <w:r w:rsidRPr="00584837">
        <w:rPr>
          <w:rFonts w:ascii="Arial" w:hAnsi="Arial" w:cs="Arial"/>
          <w:color w:val="0F1115"/>
          <w:sz w:val="22"/>
          <w:szCs w:val="22"/>
          <w:shd w:val="clear" w:color="auto" w:fill="FFFFFF"/>
        </w:rPr>
        <w:lastRenderedPageBreak/>
        <w:t xml:space="preserve">service disparities prevent </w:t>
      </w:r>
      <w:proofErr w:type="gramStart"/>
      <w:r w:rsidRPr="00584837">
        <w:rPr>
          <w:rFonts w:ascii="Arial" w:hAnsi="Arial" w:cs="Arial"/>
          <w:color w:val="0F1115"/>
          <w:sz w:val="22"/>
          <w:szCs w:val="22"/>
          <w:shd w:val="clear" w:color="auto" w:fill="FFFFFF"/>
        </w:rPr>
        <w:t>many</w:t>
      </w:r>
      <w:proofErr w:type="gramEnd"/>
      <w:r w:rsidRPr="00584837">
        <w:rPr>
          <w:rFonts w:ascii="Arial" w:hAnsi="Arial" w:cs="Arial"/>
          <w:color w:val="0F1115"/>
          <w:sz w:val="22"/>
          <w:szCs w:val="22"/>
          <w:shd w:val="clear" w:color="auto" w:fill="FFFFFF"/>
        </w:rPr>
        <w:t xml:space="preserve"> individuals from receiving evidence-based care. This inequity </w:t>
      </w:r>
      <w:proofErr w:type="gramStart"/>
      <w:r w:rsidRPr="00584837">
        <w:rPr>
          <w:rFonts w:ascii="Arial" w:hAnsi="Arial" w:cs="Arial"/>
          <w:color w:val="0F1115"/>
          <w:sz w:val="22"/>
          <w:szCs w:val="22"/>
          <w:shd w:val="clear" w:color="auto" w:fill="FFFFFF"/>
        </w:rPr>
        <w:t>is compounded</w:t>
      </w:r>
      <w:proofErr w:type="gramEnd"/>
      <w:r w:rsidRPr="00584837">
        <w:rPr>
          <w:rFonts w:ascii="Arial" w:hAnsi="Arial" w:cs="Arial"/>
          <w:color w:val="0F1115"/>
          <w:sz w:val="22"/>
          <w:szCs w:val="22"/>
          <w:shd w:val="clear" w:color="auto" w:fill="FFFFFF"/>
        </w:rPr>
        <w:t xml:space="preserve"> by the historical </w:t>
      </w:r>
      <w:r w:rsidRPr="00584837">
        <w:rPr>
          <w:rStyle w:val="Strong"/>
          <w:rFonts w:ascii="Arial" w:hAnsi="Arial" w:cs="Arial"/>
          <w:color w:val="0F1115"/>
          <w:sz w:val="22"/>
          <w:szCs w:val="22"/>
          <w:shd w:val="clear" w:color="auto" w:fill="FFFFFF"/>
        </w:rPr>
        <w:t>deficit focus</w:t>
      </w:r>
      <w:r w:rsidRPr="00584837">
        <w:rPr>
          <w:rFonts w:ascii="Arial" w:hAnsi="Arial" w:cs="Arial"/>
          <w:color w:val="0F1115"/>
          <w:sz w:val="22"/>
          <w:szCs w:val="22"/>
          <w:shd w:val="clear" w:color="auto" w:fill="FFFFFF"/>
        </w:rPr>
        <w:t xml:space="preserve"> of </w:t>
      </w:r>
      <w:proofErr w:type="gramStart"/>
      <w:r w:rsidRPr="00584837">
        <w:rPr>
          <w:rFonts w:ascii="Arial" w:hAnsi="Arial" w:cs="Arial"/>
          <w:color w:val="0F1115"/>
          <w:sz w:val="22"/>
          <w:szCs w:val="22"/>
          <w:shd w:val="clear" w:color="auto" w:fill="FFFFFF"/>
        </w:rPr>
        <w:t>many</w:t>
      </w:r>
      <w:proofErr w:type="gramEnd"/>
      <w:r w:rsidRPr="00584837">
        <w:rPr>
          <w:rFonts w:ascii="Arial" w:hAnsi="Arial" w:cs="Arial"/>
          <w:color w:val="0F1115"/>
          <w:sz w:val="22"/>
          <w:szCs w:val="22"/>
          <w:shd w:val="clear" w:color="auto" w:fill="FFFFFF"/>
        </w:rPr>
        <w:t xml:space="preserve"> treatments; however, </w:t>
      </w:r>
      <w:proofErr w:type="spellStart"/>
      <w:r w:rsidRPr="00584837">
        <w:rPr>
          <w:rFonts w:ascii="Arial" w:hAnsi="Arial" w:cs="Arial"/>
          <w:color w:val="0F1115"/>
          <w:sz w:val="22"/>
          <w:szCs w:val="22"/>
          <w:shd w:val="clear" w:color="auto" w:fill="FFFFFF"/>
        </w:rPr>
        <w:t>Elmaghraby</w:t>
      </w:r>
      <w:proofErr w:type="spellEnd"/>
      <w:r w:rsidRPr="00584837">
        <w:rPr>
          <w:rFonts w:ascii="Arial" w:hAnsi="Arial" w:cs="Arial"/>
          <w:color w:val="0F1115"/>
          <w:sz w:val="22"/>
          <w:szCs w:val="22"/>
          <w:shd w:val="clear" w:color="auto" w:fill="FFFFFF"/>
        </w:rPr>
        <w:t xml:space="preserve"> et al. (2026) note a promising shift toward more naturalistic, developmentally informed, and neurodiversity-affirming models that better reflect individual needs across the spectrum</w:t>
      </w:r>
      <w:r w:rsidR="00136AA6">
        <w:rPr>
          <w:rFonts w:ascii="Arial" w:hAnsi="Arial" w:cs="Arial"/>
          <w:color w:val="0F1115"/>
        </w:rPr>
        <w:t xml:space="preserve"> </w:t>
      </w:r>
      <w:r w:rsidR="00136AA6" w:rsidRPr="00136AA6">
        <w:rPr>
          <w:rFonts w:ascii="Arial" w:hAnsi="Arial" w:cs="Arial"/>
          <w:color w:val="0F1115"/>
          <w:sz w:val="22"/>
          <w:szCs w:val="22"/>
        </w:rPr>
        <w:t>(Baird, 2016)</w:t>
      </w:r>
      <w:r w:rsidR="00995934" w:rsidRPr="00136AA6">
        <w:rPr>
          <w:rFonts w:ascii="Arial" w:hAnsi="Arial" w:cs="Arial"/>
          <w:color w:val="0F1115"/>
          <w:sz w:val="22"/>
          <w:szCs w:val="22"/>
        </w:rPr>
        <w:t>.</w:t>
      </w:r>
      <w:r w:rsidR="00995934">
        <w:rPr>
          <w:rFonts w:ascii="Arial" w:hAnsi="Arial" w:cs="Arial"/>
          <w:color w:val="0F1115"/>
        </w:rPr>
        <w:t xml:space="preserve"> </w:t>
      </w:r>
    </w:p>
    <w:p w14:paraId="051D16FF" w14:textId="77777777" w:rsidR="00584837" w:rsidRDefault="00584837" w:rsidP="00584837">
      <w:pPr>
        <w:pStyle w:val="ds-markdown-paragraph"/>
        <w:shd w:val="clear" w:color="auto" w:fill="FFFFFF"/>
        <w:spacing w:before="0" w:beforeAutospacing="0" w:after="0" w:afterAutospacing="0" w:line="360" w:lineRule="auto"/>
        <w:rPr>
          <w:rFonts w:ascii="Arial" w:hAnsi="Arial" w:cs="Arial"/>
          <w:color w:val="0F1115"/>
          <w:sz w:val="22"/>
          <w:szCs w:val="22"/>
        </w:rPr>
      </w:pPr>
    </w:p>
    <w:p w14:paraId="7684449E" w14:textId="77777777" w:rsidR="00CA6948" w:rsidRDefault="00CA6948" w:rsidP="00584837">
      <w:pPr>
        <w:pStyle w:val="ds-markdown-paragraph"/>
        <w:shd w:val="clear" w:color="auto" w:fill="FFFFFF"/>
        <w:spacing w:before="0" w:beforeAutospacing="0" w:after="0" w:afterAutospacing="0" w:line="360" w:lineRule="auto"/>
        <w:rPr>
          <w:rFonts w:ascii="Arial" w:hAnsi="Arial" w:cs="Arial"/>
          <w:color w:val="0F1115"/>
          <w:sz w:val="22"/>
          <w:szCs w:val="22"/>
        </w:rPr>
      </w:pPr>
    </w:p>
    <w:p w14:paraId="47A46A53" w14:textId="77777777" w:rsidR="001D59D7" w:rsidRDefault="00CA6948" w:rsidP="001D59D7">
      <w:pPr>
        <w:pStyle w:val="ds-markdown-paragraph"/>
        <w:shd w:val="clear" w:color="auto" w:fill="FFFFFF"/>
        <w:spacing w:before="0" w:beforeAutospacing="0" w:after="0" w:afterAutospacing="0" w:line="360" w:lineRule="auto"/>
        <w:rPr>
          <w:rFonts w:ascii="Arial" w:hAnsi="Arial" w:cs="Arial"/>
          <w:b/>
          <w:bCs/>
          <w:color w:val="0F1115"/>
          <w:sz w:val="28"/>
          <w:szCs w:val="28"/>
        </w:rPr>
      </w:pPr>
      <w:r w:rsidRPr="00CA6948">
        <w:rPr>
          <w:rFonts w:ascii="Arial" w:hAnsi="Arial" w:cs="Arial"/>
          <w:b/>
          <w:bCs/>
          <w:color w:val="0F1115"/>
          <w:sz w:val="28"/>
          <w:szCs w:val="28"/>
        </w:rPr>
        <w:t xml:space="preserve">Current Debates and Emerging Issues </w:t>
      </w:r>
      <w:r w:rsidR="001D59D7">
        <w:rPr>
          <w:rFonts w:ascii="Arial" w:hAnsi="Arial" w:cs="Arial"/>
          <w:b/>
          <w:bCs/>
          <w:color w:val="0F1115"/>
          <w:sz w:val="28"/>
          <w:szCs w:val="28"/>
        </w:rPr>
        <w:t xml:space="preserve">  </w:t>
      </w:r>
    </w:p>
    <w:p w14:paraId="6EB0E880" w14:textId="77777777" w:rsidR="001D59D7" w:rsidRDefault="001D59D7" w:rsidP="001D59D7">
      <w:pPr>
        <w:pStyle w:val="ds-markdown-paragraph"/>
        <w:shd w:val="clear" w:color="auto" w:fill="FFFFFF"/>
        <w:spacing w:before="0" w:beforeAutospacing="0" w:after="0" w:afterAutospacing="0" w:line="360" w:lineRule="auto"/>
        <w:rPr>
          <w:rFonts w:ascii="Arial" w:hAnsi="Arial" w:cs="Arial"/>
          <w:b/>
          <w:bCs/>
          <w:color w:val="0F1115"/>
          <w:sz w:val="28"/>
          <w:szCs w:val="28"/>
        </w:rPr>
      </w:pPr>
    </w:p>
    <w:p w14:paraId="6AA62B64" w14:textId="098FDA28" w:rsidR="001D59D7" w:rsidRPr="001D59D7" w:rsidRDefault="001D59D7" w:rsidP="001D59D7">
      <w:pPr>
        <w:pStyle w:val="ds-markdown-paragraph"/>
        <w:shd w:val="clear" w:color="auto" w:fill="FFFFFF"/>
        <w:spacing w:before="0" w:beforeAutospacing="0" w:after="0" w:afterAutospacing="0" w:line="360" w:lineRule="auto"/>
        <w:rPr>
          <w:rFonts w:ascii="Arial" w:hAnsi="Arial" w:cs="Arial"/>
          <w:b/>
          <w:bCs/>
          <w:color w:val="0F1115"/>
          <w:sz w:val="28"/>
          <w:szCs w:val="28"/>
        </w:rPr>
      </w:pPr>
      <w:r w:rsidRPr="001D59D7">
        <w:rPr>
          <w:rFonts w:ascii="Arial" w:hAnsi="Arial" w:cs="Arial"/>
          <w:b/>
          <w:bCs/>
          <w:color w:val="0F1115"/>
          <w:sz w:val="22"/>
          <w:szCs w:val="22"/>
        </w:rPr>
        <w:t>1. The Neurodiversity Paradigm vs. The Medical Model</w:t>
      </w:r>
    </w:p>
    <w:p w14:paraId="03DB85A8" w14:textId="756B1BF8" w:rsidR="001D59D7" w:rsidRDefault="001D59D7" w:rsidP="001D59D7">
      <w:pPr>
        <w:shd w:val="clear" w:color="auto" w:fill="FFFFFF"/>
        <w:spacing w:before="240" w:after="240" w:line="360" w:lineRule="auto"/>
        <w:rPr>
          <w:rFonts w:ascii="Arial" w:eastAsia="Times New Roman" w:hAnsi="Arial" w:cs="Arial"/>
          <w:color w:val="0F1115"/>
          <w:kern w:val="0"/>
          <w:lang w:eastAsia="en-GB"/>
          <w14:ligatures w14:val="none"/>
        </w:rPr>
      </w:pPr>
      <w:r w:rsidRPr="001D59D7">
        <w:rPr>
          <w:rFonts w:ascii="Arial" w:eastAsia="Times New Roman" w:hAnsi="Arial" w:cs="Arial"/>
          <w:color w:val="0F1115"/>
          <w:kern w:val="0"/>
          <w:lang w:eastAsia="en-GB"/>
          <w14:ligatures w14:val="none"/>
        </w:rPr>
        <w:t>The most significant debate is between the </w:t>
      </w:r>
      <w:r w:rsidRPr="001D59D7">
        <w:rPr>
          <w:rFonts w:ascii="Arial" w:eastAsia="Times New Roman" w:hAnsi="Arial" w:cs="Arial"/>
          <w:b/>
          <w:bCs/>
          <w:color w:val="0F1115"/>
          <w:kern w:val="0"/>
          <w:lang w:eastAsia="en-GB"/>
          <w14:ligatures w14:val="none"/>
        </w:rPr>
        <w:t>medical model</w:t>
      </w:r>
      <w:r w:rsidRPr="001D59D7">
        <w:rPr>
          <w:rFonts w:ascii="Arial" w:eastAsia="Times New Roman" w:hAnsi="Arial" w:cs="Arial"/>
          <w:color w:val="0F1115"/>
          <w:kern w:val="0"/>
          <w:lang w:eastAsia="en-GB"/>
          <w14:ligatures w14:val="none"/>
        </w:rPr>
        <w:t> and the </w:t>
      </w:r>
      <w:r w:rsidRPr="001D59D7">
        <w:rPr>
          <w:rFonts w:ascii="Arial" w:eastAsia="Times New Roman" w:hAnsi="Arial" w:cs="Arial"/>
          <w:b/>
          <w:bCs/>
          <w:color w:val="0F1115"/>
          <w:kern w:val="0"/>
          <w:lang w:eastAsia="en-GB"/>
          <w14:ligatures w14:val="none"/>
        </w:rPr>
        <w:t>neurodiversity paradigm</w:t>
      </w:r>
      <w:r w:rsidRPr="001D59D7">
        <w:rPr>
          <w:rFonts w:ascii="Arial" w:eastAsia="Times New Roman" w:hAnsi="Arial" w:cs="Arial"/>
          <w:color w:val="0F1115"/>
          <w:kern w:val="0"/>
          <w:lang w:eastAsia="en-GB"/>
          <w14:ligatures w14:val="none"/>
        </w:rPr>
        <w:t>. The medical model (reflected in ICD-11) views autism as a disorder requiring treatment. The neurodiversity paradigm, led by autistic self-advocates, argues autism is natural human variation, with difficulties arising from unaccommodating environments</w:t>
      </w:r>
      <w:r>
        <w:rPr>
          <w:rFonts w:ascii="Arial" w:eastAsia="Times New Roman" w:hAnsi="Arial" w:cs="Arial"/>
          <w:color w:val="0F1115"/>
          <w:kern w:val="0"/>
          <w:lang w:eastAsia="en-GB"/>
          <w14:ligatures w14:val="none"/>
        </w:rPr>
        <w:t xml:space="preserve"> (Petrahoggarth.co.nz, 2016).</w:t>
      </w:r>
      <w:r w:rsidRPr="001D59D7">
        <w:rPr>
          <w:rFonts w:ascii="Arial" w:eastAsia="Times New Roman" w:hAnsi="Arial" w:cs="Arial"/>
          <w:color w:val="0F1115"/>
          <w:kern w:val="0"/>
          <w:lang w:eastAsia="en-GB"/>
          <w14:ligatures w14:val="none"/>
        </w:rPr>
        <w:t xml:space="preserve"> This has real-world implications: should we invest in therapies to make autistic people act "normal," or in making schools and workplaces more accessible?</w:t>
      </w:r>
      <w:r w:rsidR="00D544E2">
        <w:rPr>
          <w:rFonts w:ascii="Arial" w:eastAsia="Times New Roman" w:hAnsi="Arial" w:cs="Arial"/>
          <w:color w:val="0F1115"/>
          <w:kern w:val="0"/>
          <w:lang w:eastAsia="en-GB"/>
          <w14:ligatures w14:val="none"/>
        </w:rPr>
        <w:t xml:space="preserve"> (Penner et al., 2026).</w:t>
      </w:r>
      <w:r w:rsidRPr="001D59D7">
        <w:rPr>
          <w:rFonts w:ascii="Arial" w:eastAsia="Times New Roman" w:hAnsi="Arial" w:cs="Arial"/>
          <w:color w:val="0F1115"/>
          <w:kern w:val="0"/>
          <w:lang w:eastAsia="en-GB"/>
          <w14:ligatures w14:val="none"/>
        </w:rPr>
        <w:t xml:space="preserve"> For instance, an autistic woman might mask her social difficulties by mimicking colleagues' expressions, leading to a delayed diagnosis until severe burnout occurs in her 30s. A neurodiversity-affirming approach would focus on reducing her workload and providing quiet spaces rather than training her to mask more effectively</w:t>
      </w:r>
      <w:r w:rsidR="003D3481">
        <w:rPr>
          <w:rFonts w:ascii="Arial" w:eastAsia="Times New Roman" w:hAnsi="Arial" w:cs="Arial"/>
          <w:color w:val="0F1115"/>
          <w:kern w:val="0"/>
          <w:lang w:eastAsia="en-GB"/>
          <w14:ligatures w14:val="none"/>
        </w:rPr>
        <w:t xml:space="preserve"> </w:t>
      </w:r>
      <w:r w:rsidR="003D3481" w:rsidRPr="00136AA6">
        <w:rPr>
          <w:rFonts w:ascii="Arial" w:eastAsia="Times New Roman" w:hAnsi="Arial" w:cs="Arial"/>
          <w:color w:val="0F1115"/>
          <w:kern w:val="0"/>
          <w:lang w:eastAsia="en-GB"/>
          <w14:ligatures w14:val="none"/>
        </w:rPr>
        <w:t>(B</w:t>
      </w:r>
      <w:r w:rsidR="00136AA6">
        <w:rPr>
          <w:rFonts w:ascii="Arial" w:eastAsia="Times New Roman" w:hAnsi="Arial" w:cs="Arial"/>
          <w:color w:val="0F1115"/>
          <w:kern w:val="0"/>
          <w:lang w:eastAsia="en-GB"/>
          <w14:ligatures w14:val="none"/>
        </w:rPr>
        <w:t xml:space="preserve">PS, 2024). </w:t>
      </w:r>
      <w:r>
        <w:rPr>
          <w:rFonts w:ascii="Arial" w:eastAsia="Times New Roman" w:hAnsi="Arial" w:cs="Arial"/>
          <w:color w:val="0F1115"/>
          <w:kern w:val="0"/>
          <w:lang w:eastAsia="en-GB"/>
          <w14:ligatures w14:val="none"/>
        </w:rPr>
        <w:t xml:space="preserve"> </w:t>
      </w:r>
    </w:p>
    <w:p w14:paraId="4DB01B42" w14:textId="77777777" w:rsidR="001D59D7" w:rsidRPr="001D59D7" w:rsidRDefault="001D59D7" w:rsidP="001D59D7">
      <w:pPr>
        <w:shd w:val="clear" w:color="auto" w:fill="FFFFFF"/>
        <w:spacing w:before="480" w:after="240" w:line="360" w:lineRule="auto"/>
        <w:outlineLvl w:val="2"/>
        <w:rPr>
          <w:rFonts w:ascii="Arial" w:eastAsia="Times New Roman" w:hAnsi="Arial" w:cs="Arial"/>
          <w:b/>
          <w:bCs/>
          <w:color w:val="0F1115"/>
          <w:kern w:val="0"/>
          <w:lang w:eastAsia="en-GB"/>
          <w14:ligatures w14:val="none"/>
        </w:rPr>
      </w:pPr>
      <w:r w:rsidRPr="001D59D7">
        <w:rPr>
          <w:rFonts w:ascii="Arial" w:eastAsia="Times New Roman" w:hAnsi="Arial" w:cs="Arial"/>
          <w:b/>
          <w:bCs/>
          <w:color w:val="0F1115"/>
          <w:kern w:val="0"/>
          <w:lang w:eastAsia="en-GB"/>
          <w14:ligatures w14:val="none"/>
        </w:rPr>
        <w:t>2. Reclassification and Diagnostic Boundaries</w:t>
      </w:r>
    </w:p>
    <w:p w14:paraId="78129475" w14:textId="4231BC67" w:rsidR="001D59D7" w:rsidRDefault="001D59D7" w:rsidP="001D59D7">
      <w:pPr>
        <w:shd w:val="clear" w:color="auto" w:fill="FFFFFF"/>
        <w:spacing w:before="240" w:after="240" w:line="360" w:lineRule="auto"/>
        <w:rPr>
          <w:rFonts w:ascii="Arial" w:eastAsia="Times New Roman" w:hAnsi="Arial" w:cs="Arial"/>
          <w:color w:val="0F1115"/>
          <w:kern w:val="0"/>
          <w:lang w:eastAsia="en-GB"/>
          <w14:ligatures w14:val="none"/>
        </w:rPr>
      </w:pPr>
      <w:r w:rsidRPr="001D59D7">
        <w:rPr>
          <w:rFonts w:ascii="Arial" w:eastAsia="Times New Roman" w:hAnsi="Arial" w:cs="Arial"/>
          <w:color w:val="0F1115"/>
          <w:kern w:val="0"/>
          <w:lang w:eastAsia="en-GB"/>
          <w14:ligatures w14:val="none"/>
        </w:rPr>
        <w:t xml:space="preserve">The ICD-11's merger of Asperger's into ASD has caused debate. </w:t>
      </w:r>
      <w:proofErr w:type="gramStart"/>
      <w:r w:rsidRPr="001D59D7">
        <w:rPr>
          <w:rFonts w:ascii="Arial" w:eastAsia="Times New Roman" w:hAnsi="Arial" w:cs="Arial"/>
          <w:color w:val="0F1115"/>
          <w:kern w:val="0"/>
          <w:lang w:eastAsia="en-GB"/>
          <w14:ligatures w14:val="none"/>
        </w:rPr>
        <w:t>Some</w:t>
      </w:r>
      <w:proofErr w:type="gramEnd"/>
      <w:r w:rsidRPr="001D59D7">
        <w:rPr>
          <w:rFonts w:ascii="Arial" w:eastAsia="Times New Roman" w:hAnsi="Arial" w:cs="Arial"/>
          <w:color w:val="0F1115"/>
          <w:kern w:val="0"/>
          <w:lang w:eastAsia="en-GB"/>
          <w14:ligatures w14:val="none"/>
        </w:rPr>
        <w:t xml:space="preserve"> estimate </w:t>
      </w:r>
      <w:r w:rsidRPr="001D59D7">
        <w:rPr>
          <w:rFonts w:ascii="Arial" w:eastAsia="Times New Roman" w:hAnsi="Arial" w:cs="Arial"/>
          <w:b/>
          <w:bCs/>
          <w:color w:val="0F1115"/>
          <w:kern w:val="0"/>
          <w:lang w:eastAsia="en-GB"/>
          <w14:ligatures w14:val="none"/>
        </w:rPr>
        <w:t>10–15%</w:t>
      </w:r>
      <w:r w:rsidRPr="001D59D7">
        <w:rPr>
          <w:rFonts w:ascii="Arial" w:eastAsia="Times New Roman" w:hAnsi="Arial" w:cs="Arial"/>
          <w:color w:val="0F1115"/>
          <w:kern w:val="0"/>
          <w:lang w:eastAsia="en-GB"/>
          <w14:ligatures w14:val="none"/>
        </w:rPr>
        <w:t> of individuals previously diagnosed with Asperger's may no longer meet new criteria, risking loss of identity and service access</w:t>
      </w:r>
      <w:r>
        <w:rPr>
          <w:rFonts w:ascii="Arial" w:eastAsia="Times New Roman" w:hAnsi="Arial" w:cs="Arial"/>
          <w:color w:val="0F1115"/>
          <w:kern w:val="0"/>
          <w:lang w:eastAsia="en-GB"/>
          <w14:ligatures w14:val="none"/>
        </w:rPr>
        <w:t xml:space="preserve"> (Dominika </w:t>
      </w:r>
      <w:proofErr w:type="spellStart"/>
      <w:r>
        <w:rPr>
          <w:rFonts w:ascii="Arial" w:eastAsia="Times New Roman" w:hAnsi="Arial" w:cs="Arial"/>
          <w:color w:val="0F1115"/>
          <w:kern w:val="0"/>
          <w:lang w:eastAsia="en-GB"/>
          <w14:ligatures w14:val="none"/>
        </w:rPr>
        <w:t>Gacka</w:t>
      </w:r>
      <w:proofErr w:type="spellEnd"/>
      <w:r>
        <w:rPr>
          <w:rFonts w:ascii="Arial" w:eastAsia="Times New Roman" w:hAnsi="Arial" w:cs="Arial"/>
          <w:color w:val="0F1115"/>
          <w:kern w:val="0"/>
          <w:lang w:eastAsia="en-GB"/>
          <w14:ligatures w14:val="none"/>
        </w:rPr>
        <w:t xml:space="preserve"> et al., 2025).</w:t>
      </w:r>
      <w:r w:rsidRPr="001D59D7">
        <w:rPr>
          <w:rFonts w:ascii="Arial" w:eastAsia="Times New Roman" w:hAnsi="Arial" w:cs="Arial"/>
          <w:color w:val="0F1115"/>
          <w:kern w:val="0"/>
          <w:lang w:eastAsia="en-GB"/>
          <w14:ligatures w14:val="none"/>
        </w:rPr>
        <w:t xml:space="preserve"> Others argue the rise in diagnoses reflects improved recognition, not overdiagnosis. The core question is whether one broad label is adequate or if we need specific sub-types.</w:t>
      </w:r>
      <w:r>
        <w:rPr>
          <w:rFonts w:ascii="Arial" w:eastAsia="Times New Roman" w:hAnsi="Arial" w:cs="Arial"/>
          <w:color w:val="0F1115"/>
          <w:kern w:val="0"/>
          <w:lang w:eastAsia="en-GB"/>
          <w14:ligatures w14:val="none"/>
        </w:rPr>
        <w:t xml:space="preserve"> </w:t>
      </w:r>
    </w:p>
    <w:p w14:paraId="5360477A" w14:textId="77777777" w:rsidR="001D59D7" w:rsidRPr="001D59D7" w:rsidRDefault="001D59D7" w:rsidP="001D59D7">
      <w:pPr>
        <w:shd w:val="clear" w:color="auto" w:fill="FFFFFF"/>
        <w:spacing w:before="480" w:after="240" w:line="360" w:lineRule="auto"/>
        <w:outlineLvl w:val="2"/>
        <w:rPr>
          <w:rFonts w:ascii="Arial" w:eastAsia="Times New Roman" w:hAnsi="Arial" w:cs="Arial"/>
          <w:b/>
          <w:bCs/>
          <w:color w:val="0F1115"/>
          <w:kern w:val="0"/>
          <w:lang w:eastAsia="en-GB"/>
          <w14:ligatures w14:val="none"/>
        </w:rPr>
      </w:pPr>
      <w:r w:rsidRPr="001D59D7">
        <w:rPr>
          <w:rFonts w:ascii="Arial" w:eastAsia="Times New Roman" w:hAnsi="Arial" w:cs="Arial"/>
          <w:b/>
          <w:bCs/>
          <w:color w:val="0F1115"/>
          <w:kern w:val="0"/>
          <w:lang w:eastAsia="en-GB"/>
          <w14:ligatures w14:val="none"/>
        </w:rPr>
        <w:t>3. The Problem of Heterogeneity</w:t>
      </w:r>
    </w:p>
    <w:p w14:paraId="2FA2EB4A" w14:textId="630B0257" w:rsidR="001D59D7" w:rsidRDefault="001D59D7" w:rsidP="001D59D7">
      <w:pPr>
        <w:shd w:val="clear" w:color="auto" w:fill="FFFFFF"/>
        <w:spacing w:before="240" w:after="240" w:line="360" w:lineRule="auto"/>
        <w:rPr>
          <w:rFonts w:ascii="Segoe UI" w:eastAsia="Times New Roman" w:hAnsi="Segoe UI" w:cs="Segoe UI"/>
          <w:color w:val="0F1115"/>
          <w:kern w:val="0"/>
          <w:sz w:val="24"/>
          <w:szCs w:val="24"/>
          <w:lang w:eastAsia="en-GB"/>
          <w14:ligatures w14:val="none"/>
        </w:rPr>
      </w:pPr>
      <w:r w:rsidRPr="001D59D7">
        <w:rPr>
          <w:rFonts w:ascii="Arial" w:eastAsia="Times New Roman" w:hAnsi="Arial" w:cs="Arial"/>
          <w:color w:val="0F1115"/>
          <w:kern w:val="0"/>
          <w:lang w:eastAsia="en-GB"/>
          <w14:ligatures w14:val="none"/>
        </w:rPr>
        <w:t>Autism is incredibly diverse. Two people with the same diagnosis can have completely different genetic profiles and challenges</w:t>
      </w:r>
      <w:r>
        <w:rPr>
          <w:rFonts w:ascii="Arial" w:eastAsia="Times New Roman" w:hAnsi="Arial" w:cs="Arial"/>
          <w:color w:val="0F1115"/>
          <w:kern w:val="0"/>
          <w:lang w:eastAsia="en-GB"/>
          <w14:ligatures w14:val="none"/>
        </w:rPr>
        <w:t xml:space="preserve"> (Stessman, </w:t>
      </w:r>
      <w:proofErr w:type="gramStart"/>
      <w:r>
        <w:rPr>
          <w:rFonts w:ascii="Arial" w:eastAsia="Times New Roman" w:hAnsi="Arial" w:cs="Arial"/>
          <w:color w:val="0F1115"/>
          <w:kern w:val="0"/>
          <w:lang w:eastAsia="en-GB"/>
          <w14:ligatures w14:val="none"/>
        </w:rPr>
        <w:t>Bernier</w:t>
      </w:r>
      <w:proofErr w:type="gramEnd"/>
      <w:r>
        <w:rPr>
          <w:rFonts w:ascii="Arial" w:eastAsia="Times New Roman" w:hAnsi="Arial" w:cs="Arial"/>
          <w:color w:val="0F1115"/>
          <w:kern w:val="0"/>
          <w:lang w:eastAsia="en-GB"/>
          <w14:ligatures w14:val="none"/>
        </w:rPr>
        <w:t xml:space="preserve"> and Eichler, 2014).</w:t>
      </w:r>
      <w:r w:rsidRPr="001D59D7">
        <w:rPr>
          <w:rFonts w:ascii="Arial" w:eastAsia="Times New Roman" w:hAnsi="Arial" w:cs="Arial"/>
          <w:color w:val="0F1115"/>
          <w:kern w:val="0"/>
          <w:lang w:eastAsia="en-GB"/>
          <w14:ligatures w14:val="none"/>
        </w:rPr>
        <w:t xml:space="preserve"> This heterogeneity hinders research into a single cause. </w:t>
      </w:r>
      <w:proofErr w:type="gramStart"/>
      <w:r w:rsidRPr="001D59D7">
        <w:rPr>
          <w:rFonts w:ascii="Arial" w:eastAsia="Times New Roman" w:hAnsi="Arial" w:cs="Arial"/>
          <w:color w:val="0F1115"/>
          <w:kern w:val="0"/>
          <w:lang w:eastAsia="en-GB"/>
          <w14:ligatures w14:val="none"/>
        </w:rPr>
        <w:t>Some</w:t>
      </w:r>
      <w:proofErr w:type="gramEnd"/>
      <w:r w:rsidRPr="001D59D7">
        <w:rPr>
          <w:rFonts w:ascii="Arial" w:eastAsia="Times New Roman" w:hAnsi="Arial" w:cs="Arial"/>
          <w:color w:val="0F1115"/>
          <w:kern w:val="0"/>
          <w:lang w:eastAsia="en-GB"/>
          <w14:ligatures w14:val="none"/>
        </w:rPr>
        <w:t xml:space="preserve"> scientists call for moving toward a </w:t>
      </w:r>
      <w:r w:rsidRPr="001D59D7">
        <w:rPr>
          <w:rFonts w:ascii="Arial" w:eastAsia="Times New Roman" w:hAnsi="Arial" w:cs="Arial"/>
          <w:b/>
          <w:bCs/>
          <w:color w:val="0F1115"/>
          <w:kern w:val="0"/>
          <w:lang w:eastAsia="en-GB"/>
          <w14:ligatures w14:val="none"/>
        </w:rPr>
        <w:t>dimensional approach</w:t>
      </w:r>
      <w:r w:rsidRPr="001D59D7">
        <w:rPr>
          <w:rFonts w:ascii="Arial" w:eastAsia="Times New Roman" w:hAnsi="Arial" w:cs="Arial"/>
          <w:color w:val="0F1115"/>
          <w:kern w:val="0"/>
          <w:lang w:eastAsia="en-GB"/>
          <w14:ligatures w14:val="none"/>
        </w:rPr>
        <w:t xml:space="preserve"> focusing on specific traits (sensory processing, language) rather </w:t>
      </w:r>
      <w:r w:rsidRPr="001D59D7">
        <w:rPr>
          <w:rFonts w:ascii="Arial" w:eastAsia="Times New Roman" w:hAnsi="Arial" w:cs="Arial"/>
          <w:color w:val="0F1115"/>
          <w:kern w:val="0"/>
          <w:lang w:eastAsia="en-GB"/>
          <w14:ligatures w14:val="none"/>
        </w:rPr>
        <w:lastRenderedPageBreak/>
        <w:t>than a blanket diagnosis, allowing personalised support</w:t>
      </w:r>
      <w:r>
        <w:rPr>
          <w:rFonts w:ascii="Segoe UI" w:eastAsia="Times New Roman" w:hAnsi="Segoe UI" w:cs="Segoe UI"/>
          <w:color w:val="0F1115"/>
          <w:kern w:val="0"/>
          <w:sz w:val="24"/>
          <w:szCs w:val="24"/>
          <w:lang w:eastAsia="en-GB"/>
          <w14:ligatures w14:val="none"/>
        </w:rPr>
        <w:t xml:space="preserve"> (Chmura Kraemer, </w:t>
      </w:r>
      <w:proofErr w:type="gramStart"/>
      <w:r>
        <w:rPr>
          <w:rFonts w:ascii="Segoe UI" w:eastAsia="Times New Roman" w:hAnsi="Segoe UI" w:cs="Segoe UI"/>
          <w:color w:val="0F1115"/>
          <w:kern w:val="0"/>
          <w:sz w:val="24"/>
          <w:szCs w:val="24"/>
          <w:lang w:eastAsia="en-GB"/>
          <w14:ligatures w14:val="none"/>
        </w:rPr>
        <w:t>Noda</w:t>
      </w:r>
      <w:proofErr w:type="gramEnd"/>
      <w:r>
        <w:rPr>
          <w:rFonts w:ascii="Segoe UI" w:eastAsia="Times New Roman" w:hAnsi="Segoe UI" w:cs="Segoe UI"/>
          <w:color w:val="0F1115"/>
          <w:kern w:val="0"/>
          <w:sz w:val="24"/>
          <w:szCs w:val="24"/>
          <w:lang w:eastAsia="en-GB"/>
          <w14:ligatures w14:val="none"/>
        </w:rPr>
        <w:t xml:space="preserve"> and O’Hara, 2024)</w:t>
      </w:r>
      <w:r w:rsidR="00995934">
        <w:rPr>
          <w:rFonts w:ascii="Segoe UI" w:eastAsia="Times New Roman" w:hAnsi="Segoe UI" w:cs="Segoe UI"/>
          <w:color w:val="0F1115"/>
          <w:kern w:val="0"/>
          <w:sz w:val="24"/>
          <w:szCs w:val="24"/>
          <w:lang w:eastAsia="en-GB"/>
          <w14:ligatures w14:val="none"/>
        </w:rPr>
        <w:t xml:space="preserve">. </w:t>
      </w:r>
    </w:p>
    <w:p w14:paraId="7452373F" w14:textId="77777777" w:rsidR="001D59D7" w:rsidRPr="001D59D7" w:rsidRDefault="001D59D7" w:rsidP="001D59D7">
      <w:pPr>
        <w:shd w:val="clear" w:color="auto" w:fill="FFFFFF"/>
        <w:spacing w:before="480" w:after="240" w:line="360" w:lineRule="auto"/>
        <w:outlineLvl w:val="2"/>
        <w:rPr>
          <w:rFonts w:ascii="Arial" w:eastAsia="Times New Roman" w:hAnsi="Arial" w:cs="Arial"/>
          <w:b/>
          <w:bCs/>
          <w:color w:val="0F1115"/>
          <w:kern w:val="0"/>
          <w:lang w:eastAsia="en-GB"/>
          <w14:ligatures w14:val="none"/>
        </w:rPr>
      </w:pPr>
      <w:r w:rsidRPr="001D59D7">
        <w:rPr>
          <w:rFonts w:ascii="Arial" w:eastAsia="Times New Roman" w:hAnsi="Arial" w:cs="Arial"/>
          <w:b/>
          <w:bCs/>
          <w:color w:val="0F1115"/>
          <w:kern w:val="0"/>
          <w:lang w:eastAsia="en-GB"/>
          <w14:ligatures w14:val="none"/>
        </w:rPr>
        <w:t>4. Impact on Policy and Practice</w:t>
      </w:r>
    </w:p>
    <w:p w14:paraId="111E5A42" w14:textId="3DE9224B" w:rsidR="001D59D7" w:rsidRDefault="001D59D7" w:rsidP="001D59D7">
      <w:pPr>
        <w:shd w:val="clear" w:color="auto" w:fill="FFFFFF"/>
        <w:spacing w:before="240" w:after="240" w:line="360" w:lineRule="auto"/>
        <w:rPr>
          <w:rFonts w:ascii="Arial" w:eastAsia="Times New Roman" w:hAnsi="Arial" w:cs="Arial"/>
          <w:color w:val="0F1115"/>
          <w:kern w:val="0"/>
          <w:lang w:eastAsia="en-GB"/>
          <w14:ligatures w14:val="none"/>
        </w:rPr>
      </w:pPr>
      <w:r w:rsidRPr="001D59D7">
        <w:rPr>
          <w:rFonts w:ascii="Arial" w:eastAsia="Times New Roman" w:hAnsi="Arial" w:cs="Arial"/>
          <w:color w:val="0F1115"/>
          <w:kern w:val="0"/>
          <w:lang w:eastAsia="en-GB"/>
          <w14:ligatures w14:val="none"/>
        </w:rPr>
        <w:t>These debates influence policy:</w:t>
      </w:r>
      <w:r>
        <w:rPr>
          <w:rFonts w:ascii="Arial" w:eastAsia="Times New Roman" w:hAnsi="Arial" w:cs="Arial"/>
          <w:color w:val="0F1115"/>
          <w:kern w:val="0"/>
          <w:lang w:eastAsia="en-GB"/>
          <w14:ligatures w14:val="none"/>
        </w:rPr>
        <w:t xml:space="preserve"> According to </w:t>
      </w:r>
      <w:r w:rsidR="00D544E2">
        <w:rPr>
          <w:rFonts w:ascii="Arial" w:eastAsia="Times New Roman" w:hAnsi="Arial" w:cs="Arial"/>
          <w:color w:val="0F1115"/>
          <w:kern w:val="0"/>
          <w:lang w:eastAsia="en-GB"/>
          <w14:ligatures w14:val="none"/>
        </w:rPr>
        <w:t>D Lerner, N Gurba and Gassner</w:t>
      </w:r>
      <w:r>
        <w:rPr>
          <w:rFonts w:ascii="Arial" w:eastAsia="Times New Roman" w:hAnsi="Arial" w:cs="Arial"/>
          <w:color w:val="0F1115"/>
          <w:kern w:val="0"/>
          <w:lang w:eastAsia="en-GB"/>
          <w14:ligatures w14:val="none"/>
        </w:rPr>
        <w:t xml:space="preserve"> (2023)</w:t>
      </w:r>
      <w:r w:rsidRPr="001D59D7">
        <w:rPr>
          <w:rFonts w:ascii="Arial" w:eastAsia="Times New Roman" w:hAnsi="Arial" w:cs="Arial"/>
          <w:color w:val="0F1115"/>
          <w:kern w:val="0"/>
          <w:lang w:eastAsia="en-GB"/>
          <w14:ligatures w14:val="none"/>
        </w:rPr>
        <w:t xml:space="preserve"> services </w:t>
      </w:r>
      <w:proofErr w:type="gramStart"/>
      <w:r w:rsidRPr="001D59D7">
        <w:rPr>
          <w:rFonts w:ascii="Arial" w:eastAsia="Times New Roman" w:hAnsi="Arial" w:cs="Arial"/>
          <w:color w:val="0F1115"/>
          <w:kern w:val="0"/>
          <w:lang w:eastAsia="en-GB"/>
          <w14:ligatures w14:val="none"/>
        </w:rPr>
        <w:t>are pressured</w:t>
      </w:r>
      <w:proofErr w:type="gramEnd"/>
      <w:r w:rsidRPr="001D59D7">
        <w:rPr>
          <w:rFonts w:ascii="Arial" w:eastAsia="Times New Roman" w:hAnsi="Arial" w:cs="Arial"/>
          <w:color w:val="0F1115"/>
          <w:kern w:val="0"/>
          <w:lang w:eastAsia="en-GB"/>
          <w14:ligatures w14:val="none"/>
        </w:rPr>
        <w:t xml:space="preserve"> to become "neurodiversity-affirming," employers </w:t>
      </w:r>
      <w:proofErr w:type="gramStart"/>
      <w:r w:rsidRPr="001D59D7">
        <w:rPr>
          <w:rFonts w:ascii="Arial" w:eastAsia="Times New Roman" w:hAnsi="Arial" w:cs="Arial"/>
          <w:color w:val="0F1115"/>
          <w:kern w:val="0"/>
          <w:lang w:eastAsia="en-GB"/>
          <w14:ligatures w14:val="none"/>
        </w:rPr>
        <w:t>are encouraged</w:t>
      </w:r>
      <w:proofErr w:type="gramEnd"/>
      <w:r w:rsidRPr="001D59D7">
        <w:rPr>
          <w:rFonts w:ascii="Arial" w:eastAsia="Times New Roman" w:hAnsi="Arial" w:cs="Arial"/>
          <w:color w:val="0F1115"/>
          <w:kern w:val="0"/>
          <w:lang w:eastAsia="en-GB"/>
          <w14:ligatures w14:val="none"/>
        </w:rPr>
        <w:t xml:space="preserve"> to offer quiet spaces, and UK parliamentary debates have highlighted SEND system reform needs. However, a tension remains: to access statutory services, a person needs a formal "disorder" diagnosis, creating a practical conflict for those identifying with the neurodiversity model</w:t>
      </w:r>
      <w:r w:rsidR="00986B15" w:rsidRPr="001D59D7">
        <w:rPr>
          <w:rFonts w:ascii="Arial" w:eastAsia="Times New Roman" w:hAnsi="Arial" w:cs="Arial"/>
          <w:color w:val="0F1115"/>
          <w:kern w:val="0"/>
          <w:lang w:eastAsia="en-GB"/>
          <w14:ligatures w14:val="none"/>
        </w:rPr>
        <w:t>.</w:t>
      </w:r>
      <w:r w:rsidR="00986B15">
        <w:rPr>
          <w:rFonts w:ascii="Arial" w:eastAsia="Times New Roman" w:hAnsi="Arial" w:cs="Arial"/>
          <w:color w:val="0F1115"/>
          <w:kern w:val="0"/>
          <w:lang w:eastAsia="en-GB"/>
          <w14:ligatures w14:val="none"/>
        </w:rPr>
        <w:t xml:space="preserve"> </w:t>
      </w:r>
    </w:p>
    <w:p w14:paraId="2DC5591C" w14:textId="77777777" w:rsidR="001D59D7" w:rsidRDefault="001D59D7" w:rsidP="001D59D7">
      <w:pPr>
        <w:shd w:val="clear" w:color="auto" w:fill="FFFFFF"/>
        <w:spacing w:before="240" w:after="240" w:line="360" w:lineRule="auto"/>
        <w:rPr>
          <w:rFonts w:ascii="Arial" w:eastAsia="Times New Roman" w:hAnsi="Arial" w:cs="Arial"/>
          <w:color w:val="0F1115"/>
          <w:kern w:val="0"/>
          <w:lang w:eastAsia="en-GB"/>
          <w14:ligatures w14:val="none"/>
        </w:rPr>
      </w:pPr>
    </w:p>
    <w:p w14:paraId="7ED7427A" w14:textId="1CEF16FE" w:rsidR="001D59D7" w:rsidRDefault="001D59D7" w:rsidP="001D59D7">
      <w:pPr>
        <w:shd w:val="clear" w:color="auto" w:fill="FFFFFF"/>
        <w:spacing w:before="240" w:after="240" w:line="360" w:lineRule="auto"/>
        <w:rPr>
          <w:rFonts w:ascii="Arial" w:eastAsia="Times New Roman" w:hAnsi="Arial" w:cs="Arial"/>
          <w:b/>
          <w:bCs/>
          <w:color w:val="0F1115"/>
          <w:kern w:val="0"/>
          <w:sz w:val="28"/>
          <w:szCs w:val="28"/>
          <w:lang w:eastAsia="en-GB"/>
          <w14:ligatures w14:val="none"/>
        </w:rPr>
      </w:pPr>
      <w:r w:rsidRPr="001D59D7">
        <w:rPr>
          <w:rFonts w:ascii="Arial" w:eastAsia="Times New Roman" w:hAnsi="Arial" w:cs="Arial"/>
          <w:b/>
          <w:bCs/>
          <w:color w:val="0F1115"/>
          <w:kern w:val="0"/>
          <w:sz w:val="28"/>
          <w:szCs w:val="28"/>
          <w:lang w:eastAsia="en-GB"/>
          <w14:ligatures w14:val="none"/>
        </w:rPr>
        <w:t>Recommendations</w:t>
      </w:r>
      <w:r w:rsidR="00D43A2F">
        <w:rPr>
          <w:rFonts w:ascii="Arial" w:eastAsia="Times New Roman" w:hAnsi="Arial" w:cs="Arial"/>
          <w:b/>
          <w:bCs/>
          <w:color w:val="0F1115"/>
          <w:kern w:val="0"/>
          <w:sz w:val="28"/>
          <w:szCs w:val="28"/>
          <w:lang w:eastAsia="en-GB"/>
          <w14:ligatures w14:val="none"/>
        </w:rPr>
        <w:t xml:space="preserve"> </w:t>
      </w:r>
    </w:p>
    <w:p w14:paraId="2B548AFC" w14:textId="0053C880" w:rsidR="00D43A2F" w:rsidRPr="00D43A2F" w:rsidRDefault="00D43A2F" w:rsidP="001D59D7">
      <w:pPr>
        <w:shd w:val="clear" w:color="auto" w:fill="FFFFFF"/>
        <w:spacing w:before="240" w:after="240" w:line="360" w:lineRule="auto"/>
        <w:rPr>
          <w:rFonts w:ascii="Arial" w:eastAsia="Times New Roman" w:hAnsi="Arial" w:cs="Arial"/>
          <w:color w:val="0F1115"/>
          <w:kern w:val="0"/>
          <w:lang w:eastAsia="en-GB"/>
          <w14:ligatures w14:val="none"/>
        </w:rPr>
      </w:pPr>
      <w:r>
        <w:rPr>
          <w:rFonts w:ascii="Arial" w:eastAsia="Times New Roman" w:hAnsi="Arial" w:cs="Arial"/>
          <w:color w:val="0F1115"/>
          <w:kern w:val="0"/>
          <w:lang w:eastAsia="en-GB"/>
          <w14:ligatures w14:val="none"/>
        </w:rPr>
        <w:t xml:space="preserve">Evidence based frameworks heavily shaped by bodies like the Uks National Institute for Health and Care Excellence (NICE), are actively adapting to bridge the gap between medical diagnostics and neurodiversity- affirming care (Baird, 2016). </w:t>
      </w:r>
    </w:p>
    <w:p w14:paraId="45B2C3E9" w14:textId="77777777" w:rsidR="001D59D7" w:rsidRPr="001D59D7" w:rsidRDefault="001D59D7" w:rsidP="001D59D7">
      <w:pPr>
        <w:shd w:val="clear" w:color="auto" w:fill="FFFFFF"/>
        <w:spacing w:before="480" w:after="240" w:line="360" w:lineRule="auto"/>
        <w:outlineLvl w:val="2"/>
        <w:rPr>
          <w:rFonts w:ascii="Arial" w:eastAsia="Times New Roman" w:hAnsi="Arial" w:cs="Arial"/>
          <w:b/>
          <w:bCs/>
          <w:color w:val="0F1115"/>
          <w:kern w:val="0"/>
          <w:lang w:eastAsia="en-GB"/>
          <w14:ligatures w14:val="none"/>
        </w:rPr>
      </w:pPr>
      <w:r w:rsidRPr="001D59D7">
        <w:rPr>
          <w:rFonts w:ascii="Arial" w:eastAsia="Times New Roman" w:hAnsi="Arial" w:cs="Arial"/>
          <w:b/>
          <w:bCs/>
          <w:color w:val="0F1115"/>
          <w:kern w:val="0"/>
          <w:lang w:eastAsia="en-GB"/>
          <w14:ligatures w14:val="none"/>
        </w:rPr>
        <w:t>For Classification</w:t>
      </w:r>
    </w:p>
    <w:p w14:paraId="76128899" w14:textId="77777777" w:rsidR="001D59D7" w:rsidRPr="001D59D7" w:rsidRDefault="001D59D7" w:rsidP="001D59D7">
      <w:pPr>
        <w:numPr>
          <w:ilvl w:val="0"/>
          <w:numId w:val="2"/>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Adopt a dimensional approach</w:t>
      </w:r>
      <w:r w:rsidRPr="001D59D7">
        <w:rPr>
          <w:rFonts w:ascii="Arial" w:eastAsia="Times New Roman" w:hAnsi="Arial" w:cs="Arial"/>
          <w:color w:val="0F1115"/>
          <w:kern w:val="0"/>
          <w:lang w:eastAsia="en-GB"/>
          <w14:ligatures w14:val="none"/>
        </w:rPr>
        <w:t>: Supplement ICD-11 categories with dimensional measures of functioning and sensory profiles.</w:t>
      </w:r>
    </w:p>
    <w:p w14:paraId="400F564F" w14:textId="39BF78C5" w:rsidR="001D59D7" w:rsidRPr="001D59D7" w:rsidRDefault="001D59D7" w:rsidP="001D59D7">
      <w:pPr>
        <w:numPr>
          <w:ilvl w:val="0"/>
          <w:numId w:val="2"/>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Review terminology</w:t>
      </w:r>
      <w:r w:rsidRPr="001D59D7">
        <w:rPr>
          <w:rFonts w:ascii="Arial" w:eastAsia="Times New Roman" w:hAnsi="Arial" w:cs="Arial"/>
          <w:color w:val="0F1115"/>
          <w:kern w:val="0"/>
          <w:lang w:eastAsia="en-GB"/>
          <w14:ligatures w14:val="none"/>
        </w:rPr>
        <w:t>: Consider replacing "disorder" with "condition" or "neurotype" to reduce stigma and align with neurodiversity principles</w:t>
      </w:r>
      <w:r w:rsidR="00D43A2F">
        <w:rPr>
          <w:rFonts w:ascii="Arial" w:eastAsia="Times New Roman" w:hAnsi="Arial" w:cs="Arial"/>
          <w:color w:val="0F1115"/>
          <w:kern w:val="0"/>
          <w:lang w:eastAsia="en-GB"/>
          <w14:ligatures w14:val="none"/>
        </w:rPr>
        <w:t xml:space="preserve"> (Wakefield, </w:t>
      </w:r>
      <w:proofErr w:type="gramStart"/>
      <w:r w:rsidR="00D43A2F">
        <w:rPr>
          <w:rFonts w:ascii="Arial" w:eastAsia="Times New Roman" w:hAnsi="Arial" w:cs="Arial"/>
          <w:color w:val="0F1115"/>
          <w:kern w:val="0"/>
          <w:lang w:eastAsia="en-GB"/>
          <w14:ligatures w14:val="none"/>
        </w:rPr>
        <w:t>Wasserman</w:t>
      </w:r>
      <w:proofErr w:type="gramEnd"/>
      <w:r w:rsidR="00D43A2F">
        <w:rPr>
          <w:rFonts w:ascii="Arial" w:eastAsia="Times New Roman" w:hAnsi="Arial" w:cs="Arial"/>
          <w:color w:val="0F1115"/>
          <w:kern w:val="0"/>
          <w:lang w:eastAsia="en-GB"/>
          <w14:ligatures w14:val="none"/>
        </w:rPr>
        <w:t xml:space="preserve"> and Conrad, 2020). </w:t>
      </w:r>
    </w:p>
    <w:p w14:paraId="1660A974" w14:textId="77777777" w:rsidR="001D59D7" w:rsidRPr="001D59D7" w:rsidRDefault="001D59D7" w:rsidP="001D59D7">
      <w:pPr>
        <w:shd w:val="clear" w:color="auto" w:fill="FFFFFF"/>
        <w:spacing w:before="480" w:after="240" w:line="360" w:lineRule="auto"/>
        <w:outlineLvl w:val="2"/>
        <w:rPr>
          <w:rFonts w:ascii="Arial" w:eastAsia="Times New Roman" w:hAnsi="Arial" w:cs="Arial"/>
          <w:b/>
          <w:bCs/>
          <w:color w:val="0F1115"/>
          <w:kern w:val="0"/>
          <w:lang w:eastAsia="en-GB"/>
          <w14:ligatures w14:val="none"/>
        </w:rPr>
      </w:pPr>
      <w:r w:rsidRPr="001D59D7">
        <w:rPr>
          <w:rFonts w:ascii="Arial" w:eastAsia="Times New Roman" w:hAnsi="Arial" w:cs="Arial"/>
          <w:b/>
          <w:bCs/>
          <w:color w:val="0F1115"/>
          <w:kern w:val="0"/>
          <w:lang w:eastAsia="en-GB"/>
          <w14:ligatures w14:val="none"/>
        </w:rPr>
        <w:t>For Diagnosis</w:t>
      </w:r>
    </w:p>
    <w:p w14:paraId="15517812" w14:textId="77777777" w:rsidR="001D59D7" w:rsidRPr="001D59D7" w:rsidRDefault="001D59D7" w:rsidP="001D59D7">
      <w:pPr>
        <w:numPr>
          <w:ilvl w:val="0"/>
          <w:numId w:val="3"/>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Improve access and equity</w:t>
      </w:r>
      <w:r w:rsidRPr="001D59D7">
        <w:rPr>
          <w:rFonts w:ascii="Arial" w:eastAsia="Times New Roman" w:hAnsi="Arial" w:cs="Arial"/>
          <w:color w:val="0F1115"/>
          <w:kern w:val="0"/>
          <w:lang w:eastAsia="en-GB"/>
          <w14:ligatures w14:val="none"/>
        </w:rPr>
        <w:t>: Address the postcode lottery with equitable assessments for underdiagnosed groups (women, ethnic minorities).</w:t>
      </w:r>
    </w:p>
    <w:p w14:paraId="71781577" w14:textId="62FA0FBB" w:rsidR="001D59D7" w:rsidRPr="001D59D7" w:rsidRDefault="001D59D7" w:rsidP="001D59D7">
      <w:pPr>
        <w:numPr>
          <w:ilvl w:val="0"/>
          <w:numId w:val="3"/>
        </w:numPr>
        <w:shd w:val="clear" w:color="auto" w:fill="FFFFFF"/>
        <w:spacing w:after="0" w:line="360" w:lineRule="auto"/>
        <w:rPr>
          <w:rFonts w:ascii="Segoe UI" w:eastAsia="Times New Roman" w:hAnsi="Segoe UI" w:cs="Segoe UI"/>
          <w:color w:val="0F1115"/>
          <w:kern w:val="0"/>
          <w:sz w:val="24"/>
          <w:szCs w:val="24"/>
          <w:lang w:eastAsia="en-GB"/>
          <w14:ligatures w14:val="none"/>
        </w:rPr>
      </w:pPr>
      <w:r w:rsidRPr="001D59D7">
        <w:rPr>
          <w:rFonts w:ascii="Arial" w:eastAsia="Times New Roman" w:hAnsi="Arial" w:cs="Arial"/>
          <w:b/>
          <w:bCs/>
          <w:color w:val="0F1115"/>
          <w:kern w:val="0"/>
          <w:lang w:eastAsia="en-GB"/>
          <w14:ligatures w14:val="none"/>
        </w:rPr>
        <w:t>Strengthen clinician training</w:t>
      </w:r>
      <w:r w:rsidRPr="001D59D7">
        <w:rPr>
          <w:rFonts w:ascii="Arial" w:eastAsia="Times New Roman" w:hAnsi="Arial" w:cs="Arial"/>
          <w:color w:val="0F1115"/>
          <w:kern w:val="0"/>
          <w:lang w:eastAsia="en-GB"/>
          <w14:ligatures w14:val="none"/>
        </w:rPr>
        <w:t xml:space="preserve">: Ensure professionals recognise masking and atypical </w:t>
      </w:r>
      <w:r w:rsidRPr="001D59D7">
        <w:rPr>
          <w:rFonts w:ascii="Arial" w:eastAsia="Times New Roman" w:hAnsi="Arial" w:cs="Arial"/>
          <w:color w:val="0F1115"/>
          <w:kern w:val="0"/>
          <w:lang w:eastAsia="en-GB"/>
          <w14:ligatures w14:val="none"/>
        </w:rPr>
        <w:t>profiles and</w:t>
      </w:r>
      <w:r w:rsidRPr="001D59D7">
        <w:rPr>
          <w:rFonts w:ascii="Arial" w:eastAsia="Times New Roman" w:hAnsi="Arial" w:cs="Arial"/>
          <w:color w:val="0F1115"/>
          <w:kern w:val="0"/>
          <w:lang w:eastAsia="en-GB"/>
          <w14:ligatures w14:val="none"/>
        </w:rPr>
        <w:t xml:space="preserve"> understand ICD-10 versus ICD-11 nuances</w:t>
      </w:r>
      <w:r w:rsidR="00136AA6">
        <w:rPr>
          <w:rFonts w:ascii="Arial" w:eastAsia="Times New Roman" w:hAnsi="Arial" w:cs="Arial"/>
          <w:color w:val="0F1115"/>
          <w:kern w:val="0"/>
          <w:lang w:eastAsia="en-GB"/>
          <w14:ligatures w14:val="none"/>
        </w:rPr>
        <w:t xml:space="preserve"> (Power et al., 2019). </w:t>
      </w:r>
    </w:p>
    <w:p w14:paraId="56C3E307" w14:textId="77777777" w:rsidR="001D59D7" w:rsidRDefault="001D59D7" w:rsidP="001D59D7">
      <w:pPr>
        <w:shd w:val="clear" w:color="auto" w:fill="FFFFFF"/>
        <w:spacing w:after="0" w:line="360" w:lineRule="auto"/>
        <w:ind w:left="720"/>
        <w:rPr>
          <w:rFonts w:ascii="Arial" w:eastAsia="Times New Roman" w:hAnsi="Arial" w:cs="Arial"/>
          <w:b/>
          <w:bCs/>
          <w:color w:val="0F1115"/>
          <w:kern w:val="0"/>
          <w:lang w:eastAsia="en-GB"/>
          <w14:ligatures w14:val="none"/>
        </w:rPr>
      </w:pPr>
    </w:p>
    <w:p w14:paraId="425A2540" w14:textId="77777777" w:rsidR="001D59D7" w:rsidRPr="001D59D7" w:rsidRDefault="001D59D7" w:rsidP="001D59D7">
      <w:pPr>
        <w:shd w:val="clear" w:color="auto" w:fill="FFFFFF"/>
        <w:spacing w:before="480" w:after="240" w:line="360" w:lineRule="auto"/>
        <w:outlineLvl w:val="2"/>
        <w:rPr>
          <w:rFonts w:ascii="Arial" w:eastAsia="Times New Roman" w:hAnsi="Arial" w:cs="Arial"/>
          <w:b/>
          <w:bCs/>
          <w:color w:val="0F1115"/>
          <w:kern w:val="0"/>
          <w:lang w:eastAsia="en-GB"/>
          <w14:ligatures w14:val="none"/>
        </w:rPr>
      </w:pPr>
      <w:r w:rsidRPr="001D59D7">
        <w:rPr>
          <w:rFonts w:ascii="Arial" w:eastAsia="Times New Roman" w:hAnsi="Arial" w:cs="Arial"/>
          <w:b/>
          <w:bCs/>
          <w:color w:val="0F1115"/>
          <w:kern w:val="0"/>
          <w:lang w:eastAsia="en-GB"/>
          <w14:ligatures w14:val="none"/>
        </w:rPr>
        <w:t>For Treatment and Rehabilitation</w:t>
      </w:r>
    </w:p>
    <w:p w14:paraId="1753DC6F" w14:textId="77777777" w:rsidR="001D59D7" w:rsidRPr="001D59D7" w:rsidRDefault="001D59D7" w:rsidP="001D59D7">
      <w:pPr>
        <w:numPr>
          <w:ilvl w:val="0"/>
          <w:numId w:val="4"/>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lastRenderedPageBreak/>
        <w:t>Adopt neurodiversity-affirming approaches</w:t>
      </w:r>
      <w:r w:rsidRPr="001D59D7">
        <w:rPr>
          <w:rFonts w:ascii="Arial" w:eastAsia="Times New Roman" w:hAnsi="Arial" w:cs="Arial"/>
          <w:color w:val="0F1115"/>
          <w:kern w:val="0"/>
          <w:lang w:eastAsia="en-GB"/>
          <w14:ligatures w14:val="none"/>
        </w:rPr>
        <w:t>: Shift interventions from "normalising" to supporting mental health through environmental design.</w:t>
      </w:r>
    </w:p>
    <w:p w14:paraId="073C57C2" w14:textId="060E4906" w:rsidR="001D59D7" w:rsidRPr="001D59D7" w:rsidRDefault="001D59D7" w:rsidP="001D59D7">
      <w:pPr>
        <w:numPr>
          <w:ilvl w:val="0"/>
          <w:numId w:val="4"/>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Strengthen transition support</w:t>
      </w:r>
      <w:r w:rsidRPr="001D59D7">
        <w:rPr>
          <w:rFonts w:ascii="Arial" w:eastAsia="Times New Roman" w:hAnsi="Arial" w:cs="Arial"/>
          <w:color w:val="0F1115"/>
          <w:kern w:val="0"/>
          <w:lang w:eastAsia="en-GB"/>
          <w14:ligatures w14:val="none"/>
        </w:rPr>
        <w:t xml:space="preserve">: Develop funded pathways between child and adult services with </w:t>
      </w:r>
      <w:proofErr w:type="gramStart"/>
      <w:r w:rsidRPr="001D59D7">
        <w:rPr>
          <w:rFonts w:ascii="Arial" w:eastAsia="Times New Roman" w:hAnsi="Arial" w:cs="Arial"/>
          <w:color w:val="0F1115"/>
          <w:kern w:val="0"/>
          <w:lang w:eastAsia="en-GB"/>
          <w14:ligatures w14:val="none"/>
        </w:rPr>
        <w:t>dedicated</w:t>
      </w:r>
      <w:proofErr w:type="gramEnd"/>
      <w:r w:rsidRPr="001D59D7">
        <w:rPr>
          <w:rFonts w:ascii="Arial" w:eastAsia="Times New Roman" w:hAnsi="Arial" w:cs="Arial"/>
          <w:color w:val="0F1115"/>
          <w:kern w:val="0"/>
          <w:lang w:eastAsia="en-GB"/>
          <w14:ligatures w14:val="none"/>
        </w:rPr>
        <w:t xml:space="preserve"> key workers.</w:t>
      </w:r>
      <w:r>
        <w:rPr>
          <w:rFonts w:ascii="Arial" w:eastAsia="Times New Roman" w:hAnsi="Arial" w:cs="Arial"/>
          <w:color w:val="0F1115"/>
          <w:kern w:val="0"/>
          <w:lang w:eastAsia="en-GB"/>
          <w14:ligatures w14:val="none"/>
        </w:rPr>
        <w:t xml:space="preserve"> </w:t>
      </w:r>
    </w:p>
    <w:p w14:paraId="30FF6141" w14:textId="68BED619" w:rsidR="001D59D7" w:rsidRDefault="001D59D7" w:rsidP="001D59D7">
      <w:pPr>
        <w:numPr>
          <w:ilvl w:val="0"/>
          <w:numId w:val="4"/>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Reject unproven interventions</w:t>
      </w:r>
      <w:r w:rsidRPr="001D59D7">
        <w:rPr>
          <w:rFonts w:ascii="Arial" w:eastAsia="Times New Roman" w:hAnsi="Arial" w:cs="Arial"/>
          <w:color w:val="0F1115"/>
          <w:kern w:val="0"/>
          <w:lang w:eastAsia="en-GB"/>
          <w14:ligatures w14:val="none"/>
        </w:rPr>
        <w:t>: Clearly advise against ineffective treatments, ensuring guidance reaches all families</w:t>
      </w:r>
      <w:r w:rsidR="00136AA6">
        <w:rPr>
          <w:rFonts w:ascii="Arial" w:eastAsia="Times New Roman" w:hAnsi="Arial" w:cs="Arial"/>
          <w:color w:val="0F1115"/>
          <w:kern w:val="0"/>
          <w:lang w:eastAsia="en-GB"/>
          <w14:ligatures w14:val="none"/>
        </w:rPr>
        <w:t xml:space="preserve"> </w:t>
      </w:r>
      <w:r w:rsidR="00136AA6" w:rsidRPr="00D43A2F">
        <w:rPr>
          <w:rFonts w:ascii="Arial" w:eastAsia="Times New Roman" w:hAnsi="Arial" w:cs="Arial"/>
          <w:color w:val="0F1115"/>
          <w:kern w:val="0"/>
          <w:lang w:eastAsia="en-GB"/>
          <w14:ligatures w14:val="none"/>
        </w:rPr>
        <w:t>(NICE, 2025)</w:t>
      </w:r>
      <w:r w:rsidR="00995934" w:rsidRPr="00D43A2F">
        <w:rPr>
          <w:rFonts w:ascii="Arial" w:eastAsia="Times New Roman" w:hAnsi="Arial" w:cs="Arial"/>
          <w:color w:val="0F1115"/>
          <w:kern w:val="0"/>
          <w:lang w:eastAsia="en-GB"/>
          <w14:ligatures w14:val="none"/>
        </w:rPr>
        <w:t xml:space="preserve">. </w:t>
      </w:r>
    </w:p>
    <w:p w14:paraId="5015A700" w14:textId="119DE260" w:rsidR="001D59D7" w:rsidRPr="001D59D7" w:rsidRDefault="001D59D7" w:rsidP="001D59D7">
      <w:pPr>
        <w:shd w:val="clear" w:color="auto" w:fill="FFFFFF"/>
        <w:spacing w:before="480" w:after="240" w:line="360" w:lineRule="auto"/>
        <w:outlineLvl w:val="2"/>
        <w:rPr>
          <w:rFonts w:ascii="Arial" w:eastAsia="Times New Roman" w:hAnsi="Arial" w:cs="Arial"/>
          <w:b/>
          <w:bCs/>
          <w:color w:val="0F1115"/>
          <w:kern w:val="0"/>
          <w:lang w:eastAsia="en-GB"/>
          <w14:ligatures w14:val="none"/>
        </w:rPr>
      </w:pPr>
      <w:r w:rsidRPr="001D59D7">
        <w:rPr>
          <w:rFonts w:ascii="Arial" w:eastAsia="Times New Roman" w:hAnsi="Arial" w:cs="Arial"/>
          <w:b/>
          <w:bCs/>
          <w:color w:val="0F1115"/>
          <w:kern w:val="0"/>
          <w:lang w:eastAsia="en-GB"/>
          <w14:ligatures w14:val="none"/>
        </w:rPr>
        <w:t>For Policy</w:t>
      </w:r>
    </w:p>
    <w:p w14:paraId="69B48762" w14:textId="77777777" w:rsidR="001D59D7" w:rsidRPr="001D59D7" w:rsidRDefault="001D59D7" w:rsidP="001D59D7">
      <w:pPr>
        <w:numPr>
          <w:ilvl w:val="0"/>
          <w:numId w:val="5"/>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Integrate both models</w:t>
      </w:r>
      <w:r w:rsidRPr="001D59D7">
        <w:rPr>
          <w:rFonts w:ascii="Arial" w:eastAsia="Times New Roman" w:hAnsi="Arial" w:cs="Arial"/>
          <w:color w:val="0F1115"/>
          <w:kern w:val="0"/>
          <w:lang w:eastAsia="en-GB"/>
          <w14:ligatures w14:val="none"/>
        </w:rPr>
        <w:t>: Ensure policy uses the medical model for service access while embedding neurodiversity principles for social inclusion.</w:t>
      </w:r>
    </w:p>
    <w:p w14:paraId="4DBAB961" w14:textId="77777777" w:rsidR="001D59D7" w:rsidRPr="001D59D7" w:rsidRDefault="001D59D7" w:rsidP="001D59D7">
      <w:pPr>
        <w:numPr>
          <w:ilvl w:val="0"/>
          <w:numId w:val="5"/>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Address health inequalities</w:t>
      </w:r>
      <w:r w:rsidRPr="001D59D7">
        <w:rPr>
          <w:rFonts w:ascii="Arial" w:eastAsia="Times New Roman" w:hAnsi="Arial" w:cs="Arial"/>
          <w:color w:val="0F1115"/>
          <w:kern w:val="0"/>
          <w:lang w:eastAsia="en-GB"/>
          <w14:ligatures w14:val="none"/>
        </w:rPr>
        <w:t>: Invest in reducing high rates of burnout and early mortality in autistic adults.</w:t>
      </w:r>
    </w:p>
    <w:p w14:paraId="0F66A4F8" w14:textId="3311481B" w:rsidR="001D59D7" w:rsidRDefault="001D59D7" w:rsidP="001D59D7">
      <w:pPr>
        <w:numPr>
          <w:ilvl w:val="0"/>
          <w:numId w:val="5"/>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Improve employment support</w:t>
      </w:r>
      <w:r w:rsidRPr="001D59D7">
        <w:rPr>
          <w:rFonts w:ascii="Arial" w:eastAsia="Times New Roman" w:hAnsi="Arial" w:cs="Arial"/>
          <w:color w:val="0F1115"/>
          <w:kern w:val="0"/>
          <w:lang w:eastAsia="en-GB"/>
          <w14:ligatures w14:val="none"/>
        </w:rPr>
        <w:t>: Reform barriers like Access to Work delays and workplace accommodation schemes</w:t>
      </w:r>
      <w:r w:rsidR="00136AA6">
        <w:rPr>
          <w:rFonts w:ascii="Arial" w:eastAsia="Times New Roman" w:hAnsi="Arial" w:cs="Arial"/>
          <w:color w:val="0F1115"/>
          <w:kern w:val="0"/>
          <w:lang w:eastAsia="en-GB"/>
          <w14:ligatures w14:val="none"/>
        </w:rPr>
        <w:t xml:space="preserve"> (Micklethwaite, 2026)</w:t>
      </w:r>
      <w:r w:rsidR="00995934">
        <w:rPr>
          <w:rFonts w:ascii="Arial" w:eastAsia="Times New Roman" w:hAnsi="Arial" w:cs="Arial"/>
          <w:color w:val="0F1115"/>
          <w:kern w:val="0"/>
          <w:lang w:eastAsia="en-GB"/>
          <w14:ligatures w14:val="none"/>
        </w:rPr>
        <w:t xml:space="preserve">. </w:t>
      </w:r>
    </w:p>
    <w:p w14:paraId="789CB636" w14:textId="77777777" w:rsidR="001D59D7" w:rsidRPr="001D59D7" w:rsidRDefault="001D59D7" w:rsidP="001D59D7">
      <w:pPr>
        <w:shd w:val="clear" w:color="auto" w:fill="FFFFFF"/>
        <w:spacing w:before="480" w:after="240" w:line="360" w:lineRule="auto"/>
        <w:outlineLvl w:val="2"/>
        <w:rPr>
          <w:rFonts w:ascii="Arial" w:eastAsia="Times New Roman" w:hAnsi="Arial" w:cs="Arial"/>
          <w:b/>
          <w:bCs/>
          <w:color w:val="0F1115"/>
          <w:kern w:val="0"/>
          <w:lang w:eastAsia="en-GB"/>
          <w14:ligatures w14:val="none"/>
        </w:rPr>
      </w:pPr>
      <w:r w:rsidRPr="001D59D7">
        <w:rPr>
          <w:rFonts w:ascii="Arial" w:eastAsia="Times New Roman" w:hAnsi="Arial" w:cs="Arial"/>
          <w:b/>
          <w:bCs/>
          <w:color w:val="0F1115"/>
          <w:kern w:val="0"/>
          <w:lang w:eastAsia="en-GB"/>
          <w14:ligatures w14:val="none"/>
        </w:rPr>
        <w:t>For Research</w:t>
      </w:r>
    </w:p>
    <w:p w14:paraId="2F0738D1" w14:textId="77777777" w:rsidR="001D59D7" w:rsidRPr="001D59D7" w:rsidRDefault="001D59D7" w:rsidP="001D59D7">
      <w:pPr>
        <w:numPr>
          <w:ilvl w:val="0"/>
          <w:numId w:val="6"/>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Embrace heterogeneity</w:t>
      </w:r>
      <w:r w:rsidRPr="001D59D7">
        <w:rPr>
          <w:rFonts w:ascii="Arial" w:eastAsia="Times New Roman" w:hAnsi="Arial" w:cs="Arial"/>
          <w:color w:val="0F1115"/>
          <w:kern w:val="0"/>
          <w:lang w:eastAsia="en-GB"/>
          <w14:ligatures w14:val="none"/>
        </w:rPr>
        <w:t>: Invest in research explaining variability rather than searching for a single cause.</w:t>
      </w:r>
    </w:p>
    <w:p w14:paraId="02E84CAA" w14:textId="0A9EC4DD" w:rsidR="00D43A2F" w:rsidRDefault="001D59D7" w:rsidP="001D59D7">
      <w:pPr>
        <w:numPr>
          <w:ilvl w:val="0"/>
          <w:numId w:val="6"/>
        </w:numPr>
        <w:shd w:val="clear" w:color="auto" w:fill="FFFFFF"/>
        <w:spacing w:after="0" w:line="360" w:lineRule="auto"/>
        <w:rPr>
          <w:rFonts w:ascii="Arial" w:eastAsia="Times New Roman" w:hAnsi="Arial" w:cs="Arial"/>
          <w:color w:val="0F1115"/>
          <w:kern w:val="0"/>
          <w:lang w:eastAsia="en-GB"/>
          <w14:ligatures w14:val="none"/>
        </w:rPr>
      </w:pPr>
      <w:r w:rsidRPr="001D59D7">
        <w:rPr>
          <w:rFonts w:ascii="Arial" w:eastAsia="Times New Roman" w:hAnsi="Arial" w:cs="Arial"/>
          <w:b/>
          <w:bCs/>
          <w:color w:val="0F1115"/>
          <w:kern w:val="0"/>
          <w:lang w:eastAsia="en-GB"/>
          <w14:ligatures w14:val="none"/>
        </w:rPr>
        <w:t>Include diverse populations</w:t>
      </w:r>
      <w:r w:rsidRPr="001D59D7">
        <w:rPr>
          <w:rFonts w:ascii="Arial" w:eastAsia="Times New Roman" w:hAnsi="Arial" w:cs="Arial"/>
          <w:color w:val="0F1115"/>
          <w:kern w:val="0"/>
          <w:lang w:eastAsia="en-GB"/>
          <w14:ligatures w14:val="none"/>
        </w:rPr>
        <w:t>: Ensure samples include nonverbal individuals and diverse cultural contexts</w:t>
      </w:r>
      <w:r w:rsidR="00136AA6">
        <w:rPr>
          <w:rFonts w:ascii="Arial" w:eastAsia="Times New Roman" w:hAnsi="Arial" w:cs="Arial"/>
          <w:color w:val="0F1115"/>
          <w:kern w:val="0"/>
          <w:lang w:eastAsia="en-GB"/>
          <w14:ligatures w14:val="none"/>
        </w:rPr>
        <w:t xml:space="preserve"> (BPS, 2024)</w:t>
      </w:r>
      <w:r w:rsidR="00995934">
        <w:rPr>
          <w:rFonts w:ascii="Arial" w:eastAsia="Times New Roman" w:hAnsi="Arial" w:cs="Arial"/>
          <w:color w:val="0F1115"/>
          <w:kern w:val="0"/>
          <w:lang w:eastAsia="en-GB"/>
          <w14:ligatures w14:val="none"/>
        </w:rPr>
        <w:t xml:space="preserve">. </w:t>
      </w:r>
    </w:p>
    <w:p w14:paraId="2094A3CA" w14:textId="77777777" w:rsidR="00D43A2F" w:rsidRDefault="00D43A2F" w:rsidP="00D43A2F">
      <w:pPr>
        <w:shd w:val="clear" w:color="auto" w:fill="FFFFFF"/>
        <w:spacing w:after="0" w:line="360" w:lineRule="auto"/>
        <w:ind w:left="720"/>
        <w:rPr>
          <w:rFonts w:ascii="Arial" w:eastAsia="Times New Roman" w:hAnsi="Arial" w:cs="Arial"/>
          <w:b/>
          <w:bCs/>
          <w:color w:val="0F1115"/>
          <w:kern w:val="0"/>
          <w:lang w:eastAsia="en-GB"/>
          <w14:ligatures w14:val="none"/>
        </w:rPr>
      </w:pPr>
    </w:p>
    <w:p w14:paraId="431B85DD" w14:textId="7527C46D" w:rsidR="001D59D7" w:rsidRPr="00D43A2F" w:rsidRDefault="001D59D7" w:rsidP="00D43A2F">
      <w:pPr>
        <w:shd w:val="clear" w:color="auto" w:fill="FFFFFF"/>
        <w:spacing w:after="0" w:line="360" w:lineRule="auto"/>
        <w:ind w:left="720"/>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   </w:t>
      </w:r>
    </w:p>
    <w:p w14:paraId="7CAB65FC" w14:textId="77777777" w:rsidR="001D59D7" w:rsidRDefault="001D59D7" w:rsidP="001D59D7">
      <w:pPr>
        <w:shd w:val="clear" w:color="auto" w:fill="FFFFFF"/>
        <w:spacing w:after="0" w:line="360" w:lineRule="auto"/>
        <w:rPr>
          <w:rFonts w:ascii="Arial" w:eastAsia="Times New Roman" w:hAnsi="Arial" w:cs="Arial"/>
          <w:color w:val="0F1115"/>
          <w:kern w:val="0"/>
          <w:lang w:eastAsia="en-GB"/>
          <w14:ligatures w14:val="none"/>
        </w:rPr>
      </w:pPr>
    </w:p>
    <w:p w14:paraId="4E5088AB" w14:textId="77777777" w:rsidR="001D59D7" w:rsidRDefault="001D59D7" w:rsidP="001D59D7">
      <w:pPr>
        <w:shd w:val="clear" w:color="auto" w:fill="FFFFFF"/>
        <w:spacing w:after="0" w:line="360" w:lineRule="auto"/>
        <w:rPr>
          <w:rFonts w:ascii="Arial" w:eastAsia="Times New Roman" w:hAnsi="Arial" w:cs="Arial"/>
          <w:color w:val="0F1115"/>
          <w:kern w:val="0"/>
          <w:lang w:eastAsia="en-GB"/>
          <w14:ligatures w14:val="none"/>
        </w:rPr>
      </w:pPr>
    </w:p>
    <w:p w14:paraId="33DA67A0" w14:textId="77777777" w:rsidR="00136AA6" w:rsidRDefault="00136AA6" w:rsidP="001D59D7">
      <w:pPr>
        <w:shd w:val="clear" w:color="auto" w:fill="FFFFFF"/>
        <w:spacing w:after="0" w:line="360" w:lineRule="auto"/>
        <w:rPr>
          <w:rFonts w:ascii="Arial" w:eastAsia="Times New Roman" w:hAnsi="Arial" w:cs="Arial"/>
          <w:b/>
          <w:bCs/>
          <w:color w:val="0F1115"/>
          <w:kern w:val="0"/>
          <w:sz w:val="28"/>
          <w:szCs w:val="28"/>
          <w:lang w:eastAsia="en-GB"/>
          <w14:ligatures w14:val="none"/>
        </w:rPr>
      </w:pPr>
    </w:p>
    <w:p w14:paraId="23DC5C70" w14:textId="77777777" w:rsidR="00136AA6" w:rsidRDefault="001D59D7" w:rsidP="001D59D7">
      <w:pPr>
        <w:shd w:val="clear" w:color="auto" w:fill="FFFFFF"/>
        <w:spacing w:after="0" w:line="360" w:lineRule="auto"/>
        <w:rPr>
          <w:rFonts w:ascii="Arial" w:eastAsia="Times New Roman" w:hAnsi="Arial" w:cs="Arial"/>
          <w:b/>
          <w:bCs/>
          <w:color w:val="0F1115"/>
          <w:kern w:val="0"/>
          <w:sz w:val="28"/>
          <w:szCs w:val="28"/>
          <w:lang w:eastAsia="en-GB"/>
          <w14:ligatures w14:val="none"/>
        </w:rPr>
      </w:pPr>
      <w:r w:rsidRPr="00136AA6">
        <w:rPr>
          <w:rFonts w:ascii="Arial" w:eastAsia="Times New Roman" w:hAnsi="Arial" w:cs="Arial"/>
          <w:b/>
          <w:bCs/>
          <w:color w:val="0F1115"/>
          <w:kern w:val="0"/>
          <w:sz w:val="28"/>
          <w:szCs w:val="28"/>
          <w:lang w:eastAsia="en-GB"/>
          <w14:ligatures w14:val="none"/>
        </w:rPr>
        <w:t>Conclusion</w:t>
      </w:r>
      <w:r w:rsidR="00136AA6">
        <w:rPr>
          <w:rFonts w:ascii="Arial" w:eastAsia="Times New Roman" w:hAnsi="Arial" w:cs="Arial"/>
          <w:b/>
          <w:bCs/>
          <w:color w:val="0F1115"/>
          <w:kern w:val="0"/>
          <w:sz w:val="28"/>
          <w:szCs w:val="28"/>
          <w:lang w:eastAsia="en-GB"/>
          <w14:ligatures w14:val="none"/>
        </w:rPr>
        <w:t xml:space="preserve"> </w:t>
      </w:r>
    </w:p>
    <w:p w14:paraId="40043D92" w14:textId="3D954DF4" w:rsidR="00136AA6" w:rsidRPr="00136AA6" w:rsidRDefault="001D59D7" w:rsidP="001D59D7">
      <w:pPr>
        <w:shd w:val="clear" w:color="auto" w:fill="FFFFFF"/>
        <w:spacing w:after="0" w:line="360" w:lineRule="auto"/>
        <w:rPr>
          <w:rFonts w:ascii="Arial" w:eastAsia="Times New Roman" w:hAnsi="Arial" w:cs="Arial"/>
          <w:b/>
          <w:bCs/>
          <w:color w:val="0F1115"/>
          <w:kern w:val="0"/>
          <w:sz w:val="28"/>
          <w:szCs w:val="28"/>
          <w:lang w:eastAsia="en-GB"/>
          <w14:ligatures w14:val="none"/>
        </w:rPr>
      </w:pPr>
      <w:r w:rsidRPr="00136AA6">
        <w:rPr>
          <w:rFonts w:ascii="Arial" w:eastAsia="Times New Roman" w:hAnsi="Arial" w:cs="Arial"/>
          <w:b/>
          <w:bCs/>
          <w:color w:val="0F1115"/>
          <w:kern w:val="0"/>
          <w:sz w:val="28"/>
          <w:szCs w:val="28"/>
          <w:lang w:eastAsia="en-GB"/>
          <w14:ligatures w14:val="none"/>
        </w:rPr>
        <w:t xml:space="preserve"> </w:t>
      </w:r>
    </w:p>
    <w:p w14:paraId="74AAA42A" w14:textId="2E30D52C" w:rsidR="001D59D7" w:rsidRPr="00136AA6" w:rsidRDefault="001D59D7" w:rsidP="00136AA6">
      <w:pPr>
        <w:shd w:val="clear" w:color="auto" w:fill="FFFFFF"/>
        <w:spacing w:after="0" w:line="360" w:lineRule="auto"/>
        <w:rPr>
          <w:rFonts w:ascii="Arial" w:eastAsia="Times New Roman" w:hAnsi="Arial" w:cs="Arial"/>
          <w:b/>
          <w:bCs/>
          <w:color w:val="0F1115"/>
          <w:kern w:val="0"/>
          <w:sz w:val="28"/>
          <w:szCs w:val="28"/>
          <w:lang w:eastAsia="en-GB"/>
          <w14:ligatures w14:val="none"/>
        </w:rPr>
      </w:pPr>
      <w:r w:rsidRPr="001D59D7">
        <w:rPr>
          <w:rFonts w:ascii="Arial" w:hAnsi="Arial" w:cs="Arial"/>
          <w:color w:val="0F1115"/>
          <w:shd w:val="clear" w:color="auto" w:fill="FFFFFF"/>
        </w:rPr>
        <w:t>Autism Spectrum Disorder presents a complex challenge for classification, diagnosis, and support. The ICD-11 represents progress by consolidating categories into a single spectrum, but its use of the term "disorder" embeds a deficit-focused framework increasingly contested by the neurodiversity movement. The diagnostic shift from ICD-10's rigid subtypes to a broader approach improves recognition of underdiagnosed groups but raises concerns about diagnostic boundaries and identity</w:t>
      </w:r>
      <w:r w:rsidR="00995934" w:rsidRPr="001D59D7">
        <w:rPr>
          <w:rFonts w:ascii="Arial" w:hAnsi="Arial" w:cs="Arial"/>
          <w:color w:val="0F1115"/>
          <w:shd w:val="clear" w:color="auto" w:fill="FFFFFF"/>
        </w:rPr>
        <w:t>.</w:t>
      </w:r>
      <w:r w:rsidR="00995934">
        <w:rPr>
          <w:rFonts w:ascii="Arial" w:hAnsi="Arial" w:cs="Arial"/>
          <w:color w:val="0F1115"/>
          <w:shd w:val="clear" w:color="auto" w:fill="FFFFFF"/>
        </w:rPr>
        <w:t xml:space="preserve"> </w:t>
      </w:r>
    </w:p>
    <w:p w14:paraId="59BB5713" w14:textId="1EBC2687" w:rsidR="001D59D7" w:rsidRDefault="001D59D7" w:rsidP="00136AA6">
      <w:pPr>
        <w:shd w:val="clear" w:color="auto" w:fill="FFFFFF"/>
        <w:spacing w:before="240" w:after="240" w:line="360" w:lineRule="auto"/>
        <w:rPr>
          <w:rFonts w:ascii="Arial" w:hAnsi="Arial" w:cs="Arial"/>
          <w:color w:val="0F1115"/>
          <w:shd w:val="clear" w:color="auto" w:fill="FFFFFF"/>
        </w:rPr>
      </w:pPr>
      <w:r w:rsidRPr="001D59D7">
        <w:rPr>
          <w:rFonts w:ascii="Arial" w:hAnsi="Arial" w:cs="Arial"/>
          <w:color w:val="0F1115"/>
          <w:shd w:val="clear" w:color="auto" w:fill="FFFFFF"/>
        </w:rPr>
        <w:lastRenderedPageBreak/>
        <w:t xml:space="preserve">The neurodiversity paradigm frames autism as natural variation, shifting focus from "fixing" individuals to adapting environments. However, tensions remain between this perspective and the medical framework required for accessing services. Moving forward, incorporating a neurodiversity lens while maintaining robust diagnostic pathways is essential. Recommendations focus on improving access, adopting dimensional approaches, developing affirming interventions, and addressing health inequalities. </w:t>
      </w:r>
      <w:r w:rsidR="00986B15" w:rsidRPr="001D59D7">
        <w:rPr>
          <w:rFonts w:ascii="Arial" w:hAnsi="Arial" w:cs="Arial"/>
          <w:color w:val="0F1115"/>
          <w:shd w:val="clear" w:color="auto" w:fill="FFFFFF"/>
        </w:rPr>
        <w:t>The</w:t>
      </w:r>
      <w:r w:rsidRPr="001D59D7">
        <w:rPr>
          <w:rFonts w:ascii="Arial" w:hAnsi="Arial" w:cs="Arial"/>
          <w:color w:val="0F1115"/>
          <w:shd w:val="clear" w:color="auto" w:fill="FFFFFF"/>
        </w:rPr>
        <w:t xml:space="preserve"> goal is to support autistic individuals to thrive on their own terms, recognising their challenges and contributions. This requires collaboration across clinical, academic, and advocacy communities, moving beyond deficit models toward genuine acceptance of neurological diversity</w:t>
      </w:r>
      <w:r w:rsidR="00995934" w:rsidRPr="001D59D7">
        <w:rPr>
          <w:rFonts w:ascii="Arial" w:hAnsi="Arial" w:cs="Arial"/>
          <w:color w:val="0F1115"/>
          <w:shd w:val="clear" w:color="auto" w:fill="FFFFFF"/>
        </w:rPr>
        <w:t>.</w:t>
      </w:r>
      <w:r w:rsidR="00995934">
        <w:rPr>
          <w:rFonts w:ascii="Arial" w:hAnsi="Arial" w:cs="Arial"/>
          <w:color w:val="0F1115"/>
          <w:shd w:val="clear" w:color="auto" w:fill="FFFFFF"/>
        </w:rPr>
        <w:t xml:space="preserve"> </w:t>
      </w:r>
    </w:p>
    <w:p w14:paraId="7DDA992C" w14:textId="77777777" w:rsidR="00D43A2F" w:rsidRDefault="00D43A2F" w:rsidP="00136AA6">
      <w:pPr>
        <w:shd w:val="clear" w:color="auto" w:fill="FFFFFF"/>
        <w:spacing w:before="240" w:after="240" w:line="360" w:lineRule="auto"/>
        <w:rPr>
          <w:rFonts w:ascii="Arial" w:hAnsi="Arial" w:cs="Arial"/>
          <w:color w:val="0F1115"/>
          <w:shd w:val="clear" w:color="auto" w:fill="FFFFFF"/>
        </w:rPr>
      </w:pPr>
    </w:p>
    <w:p w14:paraId="35AC8CED"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227DFF5B"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3C4FB8C6"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4363276D"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7CAD0B02"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3F1C3FBB"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7509FDDD"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58B911D1"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048CB0B2"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1073AD59"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3831F1F7"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2C40421B"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5DB44926"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59406A36"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45102448" w14:textId="77777777" w:rsidR="00D43A2F" w:rsidRDefault="00D43A2F" w:rsidP="001D59D7">
      <w:pPr>
        <w:shd w:val="clear" w:color="auto" w:fill="FFFFFF"/>
        <w:spacing w:before="240" w:after="240" w:line="360" w:lineRule="auto"/>
        <w:rPr>
          <w:rFonts w:ascii="Arial" w:hAnsi="Arial" w:cs="Arial"/>
          <w:color w:val="0F1115"/>
          <w:shd w:val="clear" w:color="auto" w:fill="FFFFFF"/>
        </w:rPr>
      </w:pPr>
    </w:p>
    <w:p w14:paraId="3A6BF4E4" w14:textId="18732D21" w:rsidR="00D43A2F" w:rsidRDefault="00D43A2F" w:rsidP="001D59D7">
      <w:pPr>
        <w:shd w:val="clear" w:color="auto" w:fill="FFFFFF"/>
        <w:spacing w:before="240" w:after="240" w:line="360" w:lineRule="auto"/>
        <w:rPr>
          <w:rFonts w:ascii="Arial" w:hAnsi="Arial" w:cs="Arial"/>
          <w:b/>
          <w:bCs/>
          <w:color w:val="0F1115"/>
          <w:sz w:val="28"/>
          <w:szCs w:val="28"/>
          <w:shd w:val="clear" w:color="auto" w:fill="FFFFFF"/>
        </w:rPr>
      </w:pPr>
      <w:r>
        <w:rPr>
          <w:rFonts w:ascii="Arial" w:hAnsi="Arial" w:cs="Arial"/>
          <w:b/>
          <w:bCs/>
          <w:color w:val="0F1115"/>
          <w:sz w:val="28"/>
          <w:szCs w:val="28"/>
          <w:shd w:val="clear" w:color="auto" w:fill="FFFFFF"/>
        </w:rPr>
        <w:lastRenderedPageBreak/>
        <w:t xml:space="preserve">References </w:t>
      </w:r>
    </w:p>
    <w:p w14:paraId="48521313" w14:textId="4F653558"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Ahmad, D.W. (2023) </w:t>
      </w:r>
      <w:r w:rsidRPr="00D43A2F">
        <w:rPr>
          <w:rFonts w:ascii="Arial" w:eastAsia="Times New Roman" w:hAnsi="Arial" w:cs="Arial"/>
          <w:i/>
          <w:iCs/>
          <w:color w:val="0F1115"/>
          <w:kern w:val="0"/>
          <w:lang w:eastAsia="en-GB"/>
          <w14:ligatures w14:val="none"/>
        </w:rPr>
        <w:t>ICD-11 Criteria for Autism Spectrum Disorder</w:t>
      </w:r>
      <w:r w:rsidRPr="00D43A2F">
        <w:rPr>
          <w:rFonts w:ascii="Arial" w:eastAsia="Times New Roman" w:hAnsi="Arial" w:cs="Arial"/>
          <w:color w:val="0F1115"/>
          <w:kern w:val="0"/>
          <w:lang w:eastAsia="en-GB"/>
          <w14:ligatures w14:val="none"/>
        </w:rPr>
        <w:t xml:space="preserve">. [online] Mrcpsych.uk. Available at: https://www.mrcpsych.uk/2023/01/icd-11-criteria-for-autism-spectrum-disorder.html.html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13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69C3EF34" w14:textId="17EF887A"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Autismeurope.org. (2018) </w:t>
      </w:r>
      <w:r w:rsidRPr="00D43A2F">
        <w:rPr>
          <w:rFonts w:ascii="Arial" w:eastAsia="Times New Roman" w:hAnsi="Arial" w:cs="Arial"/>
          <w:i/>
          <w:iCs/>
          <w:color w:val="0F1115"/>
          <w:kern w:val="0"/>
          <w:lang w:eastAsia="en-GB"/>
          <w14:ligatures w14:val="none"/>
        </w:rPr>
        <w:t>World Health Organisation updates classification of autism in the ICD-11 – Autism Europe</w:t>
      </w:r>
      <w:r w:rsidRPr="00D43A2F">
        <w:rPr>
          <w:rFonts w:ascii="Arial" w:eastAsia="Times New Roman" w:hAnsi="Arial" w:cs="Arial"/>
          <w:color w:val="0F1115"/>
          <w:kern w:val="0"/>
          <w:lang w:eastAsia="en-GB"/>
          <w14:ligatures w14:val="none"/>
        </w:rPr>
        <w:t xml:space="preserve">. [online] Available at: https://www.autismeurope.org/blog/2018/06/21/world-health-organisation-updates-classification-of-autism-in-the-icd-11/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27 June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21FE4D88" w14:textId="54F40135"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Baird, G. (2016) </w:t>
      </w:r>
      <w:proofErr w:type="gramStart"/>
      <w:r w:rsidRPr="00D43A2F">
        <w:rPr>
          <w:rFonts w:ascii="Arial" w:eastAsia="Times New Roman" w:hAnsi="Arial" w:cs="Arial"/>
          <w:color w:val="0F1115"/>
          <w:kern w:val="0"/>
          <w:lang w:eastAsia="en-GB"/>
          <w14:ligatures w14:val="none"/>
        </w:rPr>
        <w:t>Autism spectrum disorder</w:t>
      </w:r>
      <w:proofErr w:type="gramEnd"/>
      <w:r w:rsidRPr="00D43A2F">
        <w:rPr>
          <w:rFonts w:ascii="Arial" w:eastAsia="Times New Roman" w:hAnsi="Arial" w:cs="Arial"/>
          <w:color w:val="0F1115"/>
          <w:kern w:val="0"/>
          <w:lang w:eastAsia="en-GB"/>
          <w14:ligatures w14:val="none"/>
        </w:rPr>
        <w:t xml:space="preserve">: The NICE guidelines. </w:t>
      </w:r>
      <w:r w:rsidRPr="00D43A2F">
        <w:rPr>
          <w:rFonts w:ascii="Arial" w:eastAsia="Times New Roman" w:hAnsi="Arial" w:cs="Arial"/>
          <w:i/>
          <w:iCs/>
          <w:color w:val="0F1115"/>
          <w:kern w:val="0"/>
          <w:lang w:eastAsia="en-GB"/>
          <w14:ligatures w14:val="none"/>
        </w:rPr>
        <w:t>Cutting Edge Psychiatry in Practice</w:t>
      </w:r>
      <w:r w:rsidRPr="00D43A2F">
        <w:rPr>
          <w:rFonts w:ascii="Arial" w:eastAsia="Times New Roman" w:hAnsi="Arial" w:cs="Arial"/>
          <w:color w:val="0F1115"/>
          <w:kern w:val="0"/>
          <w:lang w:eastAsia="en-GB"/>
          <w14:ligatures w14:val="none"/>
        </w:rPr>
        <w:t xml:space="preserve">, [online] (Issue 4 Summer 2014). Available at: https://www.cepip.org/article/autism-spectrum-disorder-nice-guidelines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17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5571F83A" w14:textId="68D5581D"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Belinda H A Crowe and Salt, A.T. (2014)</w:t>
      </w:r>
      <w:r>
        <w:rPr>
          <w:rFonts w:ascii="Arial" w:eastAsia="Times New Roman" w:hAnsi="Arial" w:cs="Arial"/>
          <w:color w:val="0F1115"/>
          <w:kern w:val="0"/>
          <w:lang w:eastAsia="en-GB"/>
          <w14:ligatures w14:val="none"/>
        </w:rPr>
        <w:t xml:space="preserve"> </w:t>
      </w:r>
      <w:r w:rsidRPr="00D43A2F">
        <w:rPr>
          <w:rFonts w:ascii="Arial" w:eastAsia="Times New Roman" w:hAnsi="Arial" w:cs="Arial"/>
          <w:color w:val="0F1115"/>
          <w:kern w:val="0"/>
          <w:lang w:eastAsia="en-GB"/>
          <w14:ligatures w14:val="none"/>
        </w:rPr>
        <w:t xml:space="preserve">Autism: The management and support of children and young people on the autism spectrum (NICE Clinical Guideline 170). </w:t>
      </w:r>
      <w:r w:rsidRPr="00D43A2F">
        <w:rPr>
          <w:rFonts w:ascii="Arial" w:eastAsia="Times New Roman" w:hAnsi="Arial" w:cs="Arial"/>
          <w:i/>
          <w:iCs/>
          <w:color w:val="0F1115"/>
          <w:kern w:val="0"/>
          <w:lang w:eastAsia="en-GB"/>
          <w14:ligatures w14:val="none"/>
        </w:rPr>
        <w:t>Archives of disease in childhood - Education &amp; practice edition</w:t>
      </w:r>
      <w:r w:rsidRPr="00D43A2F">
        <w:rPr>
          <w:rFonts w:ascii="Arial" w:eastAsia="Times New Roman" w:hAnsi="Arial" w:cs="Arial"/>
          <w:color w:val="0F1115"/>
          <w:kern w:val="0"/>
          <w:lang w:eastAsia="en-GB"/>
          <w14:ligatures w14:val="none"/>
        </w:rPr>
        <w:t>, [online] 100(1), pp.20–23. doi:10.1136/archdischild-2013-305468.</w:t>
      </w:r>
    </w:p>
    <w:p w14:paraId="327799FA" w14:textId="3D7C7FF1"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Bernstein, B.E. (2026) </w:t>
      </w:r>
      <w:r w:rsidRPr="00D43A2F">
        <w:rPr>
          <w:rFonts w:ascii="Arial" w:eastAsia="Times New Roman" w:hAnsi="Arial" w:cs="Arial"/>
          <w:i/>
          <w:iCs/>
          <w:color w:val="0F1115"/>
          <w:kern w:val="0"/>
          <w:lang w:eastAsia="en-GB"/>
          <w14:ligatures w14:val="none"/>
        </w:rPr>
        <w:t xml:space="preserve">Autism Spectrum Disorder Treatment &amp; Management: Approach Considerations, Special Education, Speech, </w:t>
      </w:r>
      <w:proofErr w:type="spellStart"/>
      <w:r w:rsidRPr="00D43A2F">
        <w:rPr>
          <w:rFonts w:ascii="Arial" w:eastAsia="Times New Roman" w:hAnsi="Arial" w:cs="Arial"/>
          <w:i/>
          <w:iCs/>
          <w:color w:val="0F1115"/>
          <w:kern w:val="0"/>
          <w:lang w:eastAsia="en-GB"/>
          <w14:ligatures w14:val="none"/>
        </w:rPr>
        <w:t>Behavioral</w:t>
      </w:r>
      <w:proofErr w:type="spellEnd"/>
      <w:r w:rsidRPr="00D43A2F">
        <w:rPr>
          <w:rFonts w:ascii="Arial" w:eastAsia="Times New Roman" w:hAnsi="Arial" w:cs="Arial"/>
          <w:i/>
          <w:iCs/>
          <w:color w:val="0F1115"/>
          <w:kern w:val="0"/>
          <w:lang w:eastAsia="en-GB"/>
          <w14:ligatures w14:val="none"/>
        </w:rPr>
        <w:t>, Occupational, and Physical Therapies</w:t>
      </w:r>
      <w:r w:rsidRPr="00D43A2F">
        <w:rPr>
          <w:rFonts w:ascii="Arial" w:eastAsia="Times New Roman" w:hAnsi="Arial" w:cs="Arial"/>
          <w:color w:val="0F1115"/>
          <w:kern w:val="0"/>
          <w:lang w:eastAsia="en-GB"/>
          <w14:ligatures w14:val="none"/>
        </w:rPr>
        <w:t xml:space="preserve">. [online] Medscape.com. Available at: https://emedicine.medscape.com/article/912781-treatment?cc=ahr0cdovl2vtzwrpy2luzs5tzwrzy2fwzs5jb20vyxj0awnszs85mti3odetdhjlyxrtzw50&amp;cookiecheck=1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15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46981B88" w14:textId="35D3AC1C"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BPS. (2024) </w:t>
      </w:r>
      <w:r w:rsidRPr="00D43A2F">
        <w:rPr>
          <w:rFonts w:ascii="Arial" w:eastAsia="Times New Roman" w:hAnsi="Arial" w:cs="Arial"/>
          <w:i/>
          <w:iCs/>
          <w:color w:val="0F1115"/>
          <w:kern w:val="0"/>
          <w:lang w:eastAsia="en-GB"/>
          <w14:ligatures w14:val="none"/>
        </w:rPr>
        <w:t>What does it mean to be neurodiversity affirmative?</w:t>
      </w:r>
      <w:r w:rsidRPr="00D43A2F">
        <w:rPr>
          <w:rFonts w:ascii="Arial" w:eastAsia="Times New Roman" w:hAnsi="Arial" w:cs="Arial"/>
          <w:color w:val="0F1115"/>
          <w:kern w:val="0"/>
          <w:lang w:eastAsia="en-GB"/>
          <w14:ligatures w14:val="none"/>
        </w:rPr>
        <w:t xml:space="preserve"> [online] Available at: https://www.bps.org.uk/psychologist/what-does-it-mean-be-neurodiversity-affirmative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17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025F34AD" w14:textId="147E8458"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Chmura Kraemer, H., Noda, A. and O’Hara, R. (2004) Categorical versus dimensional approaches to diagnosis: Methodological challenges. </w:t>
      </w:r>
      <w:r w:rsidRPr="00D43A2F">
        <w:rPr>
          <w:rFonts w:ascii="Arial" w:eastAsia="Times New Roman" w:hAnsi="Arial" w:cs="Arial"/>
          <w:i/>
          <w:iCs/>
          <w:color w:val="0F1115"/>
          <w:kern w:val="0"/>
          <w:lang w:eastAsia="en-GB"/>
          <w14:ligatures w14:val="none"/>
        </w:rPr>
        <w:t>Journal of Psychiatric Research</w:t>
      </w:r>
      <w:r w:rsidRPr="00D43A2F">
        <w:rPr>
          <w:rFonts w:ascii="Arial" w:eastAsia="Times New Roman" w:hAnsi="Arial" w:cs="Arial"/>
          <w:color w:val="0F1115"/>
          <w:kern w:val="0"/>
          <w:lang w:eastAsia="en-GB"/>
          <w14:ligatures w14:val="none"/>
        </w:rPr>
        <w:t>, 38(1), pp.17–25. doi:10.1016/s0022-3956(03)00097-9.</w:t>
      </w:r>
    </w:p>
    <w:p w14:paraId="1CF704B7" w14:textId="54A7D319"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D Lerner, M., N Gurba, A. and Gassner, D. (2023) </w:t>
      </w:r>
      <w:r w:rsidRPr="00D43A2F">
        <w:rPr>
          <w:rFonts w:ascii="Arial" w:eastAsia="Times New Roman" w:hAnsi="Arial" w:cs="Arial"/>
          <w:i/>
          <w:iCs/>
          <w:color w:val="0F1115"/>
          <w:kern w:val="0"/>
          <w:lang w:eastAsia="en-GB"/>
          <w14:ligatures w14:val="none"/>
        </w:rPr>
        <w:t xml:space="preserve">A Framework for Neurodiversity- Affirming Interventions for Autistic </w:t>
      </w:r>
      <w:proofErr w:type="gramStart"/>
      <w:r w:rsidRPr="00D43A2F">
        <w:rPr>
          <w:rFonts w:ascii="Arial" w:eastAsia="Times New Roman" w:hAnsi="Arial" w:cs="Arial"/>
          <w:i/>
          <w:iCs/>
          <w:color w:val="0F1115"/>
          <w:kern w:val="0"/>
          <w:lang w:eastAsia="en-GB"/>
          <w14:ligatures w14:val="none"/>
        </w:rPr>
        <w:t xml:space="preserve">Individuals </w:t>
      </w:r>
      <w:r w:rsidRPr="00D43A2F">
        <w:rPr>
          <w:rFonts w:ascii="Arial" w:eastAsia="Times New Roman" w:hAnsi="Arial" w:cs="Arial"/>
          <w:color w:val="0F1115"/>
          <w:kern w:val="0"/>
          <w:lang w:eastAsia="en-GB"/>
          <w14:ligatures w14:val="none"/>
        </w:rPr>
        <w:t>.</w:t>
      </w:r>
      <w:proofErr w:type="gramEnd"/>
      <w:r w:rsidRPr="00D43A2F">
        <w:rPr>
          <w:rFonts w:ascii="Arial" w:eastAsia="Times New Roman" w:hAnsi="Arial" w:cs="Arial"/>
          <w:color w:val="0F1115"/>
          <w:kern w:val="0"/>
          <w:lang w:eastAsia="en-GB"/>
          <w14:ligatures w14:val="none"/>
        </w:rPr>
        <w:t xml:space="preserve"> PubMed.</w:t>
      </w:r>
    </w:p>
    <w:p w14:paraId="6D855223" w14:textId="455A4996"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Dominika Gacka, Czarnota, M., Wojcieszek, M., Aleksandra Żołnierek and Zuzanna </w:t>
      </w:r>
      <w:proofErr w:type="spellStart"/>
      <w:r w:rsidRPr="00D43A2F">
        <w:rPr>
          <w:rFonts w:ascii="Arial" w:eastAsia="Times New Roman" w:hAnsi="Arial" w:cs="Arial"/>
          <w:color w:val="0F1115"/>
          <w:kern w:val="0"/>
          <w:lang w:eastAsia="en-GB"/>
          <w14:ligatures w14:val="none"/>
        </w:rPr>
        <w:t>Tanç</w:t>
      </w:r>
      <w:proofErr w:type="spellEnd"/>
      <w:r w:rsidRPr="00D43A2F">
        <w:rPr>
          <w:rFonts w:ascii="Arial" w:eastAsia="Times New Roman" w:hAnsi="Arial" w:cs="Arial"/>
          <w:color w:val="0F1115"/>
          <w:kern w:val="0"/>
          <w:lang w:eastAsia="en-GB"/>
          <w14:ligatures w14:val="none"/>
        </w:rPr>
        <w:t xml:space="preserve"> (2025) </w:t>
      </w:r>
      <w:proofErr w:type="gramStart"/>
      <w:r w:rsidRPr="00D43A2F">
        <w:rPr>
          <w:rFonts w:ascii="Arial" w:eastAsia="Times New Roman" w:hAnsi="Arial" w:cs="Arial"/>
          <w:color w:val="0F1115"/>
          <w:kern w:val="0"/>
          <w:lang w:eastAsia="en-GB"/>
          <w14:ligatures w14:val="none"/>
        </w:rPr>
        <w:t>Autism Spectrum Disorder</w:t>
      </w:r>
      <w:proofErr w:type="gramEnd"/>
      <w:r w:rsidRPr="00D43A2F">
        <w:rPr>
          <w:rFonts w:ascii="Arial" w:eastAsia="Times New Roman" w:hAnsi="Arial" w:cs="Arial"/>
          <w:color w:val="0F1115"/>
          <w:kern w:val="0"/>
          <w:lang w:eastAsia="en-GB"/>
          <w14:ligatures w14:val="none"/>
        </w:rPr>
        <w:t xml:space="preserve"> in ICD-11: Diagnostic, Therapeutic and Identity - Related </w:t>
      </w:r>
      <w:r w:rsidRPr="00D43A2F">
        <w:rPr>
          <w:rFonts w:ascii="Arial" w:eastAsia="Times New Roman" w:hAnsi="Arial" w:cs="Arial"/>
          <w:color w:val="0F1115"/>
          <w:kern w:val="0"/>
          <w:lang w:eastAsia="en-GB"/>
          <w14:ligatures w14:val="none"/>
        </w:rPr>
        <w:lastRenderedPageBreak/>
        <w:t xml:space="preserve">Implications of the Discontinuation of Asperger’s Syndrome as a Separate Diagnosis. </w:t>
      </w:r>
      <w:r w:rsidRPr="00D43A2F">
        <w:rPr>
          <w:rFonts w:ascii="Arial" w:eastAsia="Times New Roman" w:hAnsi="Arial" w:cs="Arial"/>
          <w:i/>
          <w:iCs/>
          <w:color w:val="0F1115"/>
          <w:kern w:val="0"/>
          <w:lang w:eastAsia="en-GB"/>
          <w14:ligatures w14:val="none"/>
        </w:rPr>
        <w:t>Journal of Education Health and Sport</w:t>
      </w:r>
      <w:r w:rsidRPr="00D43A2F">
        <w:rPr>
          <w:rFonts w:ascii="Arial" w:eastAsia="Times New Roman" w:hAnsi="Arial" w:cs="Arial"/>
          <w:color w:val="0F1115"/>
          <w:kern w:val="0"/>
          <w:lang w:eastAsia="en-GB"/>
          <w14:ligatures w14:val="none"/>
        </w:rPr>
        <w:t xml:space="preserve">, [online] </w:t>
      </w:r>
      <w:proofErr w:type="gramStart"/>
      <w:r w:rsidRPr="00D43A2F">
        <w:rPr>
          <w:rFonts w:ascii="Arial" w:eastAsia="Times New Roman" w:hAnsi="Arial" w:cs="Arial"/>
          <w:color w:val="0F1115"/>
          <w:kern w:val="0"/>
          <w:lang w:eastAsia="en-GB"/>
          <w14:ligatures w14:val="none"/>
        </w:rPr>
        <w:t>83</w:t>
      </w:r>
      <w:proofErr w:type="gramEnd"/>
      <w:r w:rsidRPr="00D43A2F">
        <w:rPr>
          <w:rFonts w:ascii="Arial" w:eastAsia="Times New Roman" w:hAnsi="Arial" w:cs="Arial"/>
          <w:color w:val="0F1115"/>
          <w:kern w:val="0"/>
          <w:lang w:eastAsia="en-GB"/>
          <w14:ligatures w14:val="none"/>
        </w:rPr>
        <w:t>, p.60689. doi:10.12775/JEHS.2025.83.60689.</w:t>
      </w:r>
    </w:p>
    <w:p w14:paraId="67AE1678" w14:textId="33C5E1B9"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proofErr w:type="spellStart"/>
      <w:r w:rsidRPr="00D43A2F">
        <w:rPr>
          <w:rFonts w:ascii="Arial" w:eastAsia="Times New Roman" w:hAnsi="Arial" w:cs="Arial"/>
          <w:color w:val="0F1115"/>
          <w:kern w:val="0"/>
          <w:lang w:eastAsia="en-GB"/>
          <w14:ligatures w14:val="none"/>
        </w:rPr>
        <w:t>Elmaghraby</w:t>
      </w:r>
      <w:proofErr w:type="spellEnd"/>
      <w:r w:rsidRPr="00D43A2F">
        <w:rPr>
          <w:rFonts w:ascii="Arial" w:eastAsia="Times New Roman" w:hAnsi="Arial" w:cs="Arial"/>
          <w:color w:val="0F1115"/>
          <w:kern w:val="0"/>
          <w:lang w:eastAsia="en-GB"/>
          <w14:ligatures w14:val="none"/>
        </w:rPr>
        <w:t xml:space="preserve">, R., Patel, F., Brown, H., Gorenstein, M., Bain, J., </w:t>
      </w:r>
      <w:proofErr w:type="spellStart"/>
      <w:r w:rsidRPr="00D43A2F">
        <w:rPr>
          <w:rFonts w:ascii="Arial" w:eastAsia="Times New Roman" w:hAnsi="Arial" w:cs="Arial"/>
          <w:color w:val="0F1115"/>
          <w:kern w:val="0"/>
          <w:lang w:eastAsia="en-GB"/>
          <w14:ligatures w14:val="none"/>
        </w:rPr>
        <w:t>Grinspan</w:t>
      </w:r>
      <w:proofErr w:type="spellEnd"/>
      <w:r w:rsidRPr="00D43A2F">
        <w:rPr>
          <w:rFonts w:ascii="Arial" w:eastAsia="Times New Roman" w:hAnsi="Arial" w:cs="Arial"/>
          <w:color w:val="0F1115"/>
          <w:kern w:val="0"/>
          <w:lang w:eastAsia="en-GB"/>
          <w14:ligatures w14:val="none"/>
        </w:rPr>
        <w:t xml:space="preserve">, Z.M., </w:t>
      </w:r>
      <w:proofErr w:type="spellStart"/>
      <w:r w:rsidRPr="00D43A2F">
        <w:rPr>
          <w:rFonts w:ascii="Arial" w:eastAsia="Times New Roman" w:hAnsi="Arial" w:cs="Arial"/>
          <w:color w:val="0F1115"/>
          <w:kern w:val="0"/>
          <w:lang w:eastAsia="en-GB"/>
          <w14:ligatures w14:val="none"/>
        </w:rPr>
        <w:t>Pedapati</w:t>
      </w:r>
      <w:proofErr w:type="spellEnd"/>
      <w:r w:rsidRPr="00D43A2F">
        <w:rPr>
          <w:rFonts w:ascii="Arial" w:eastAsia="Times New Roman" w:hAnsi="Arial" w:cs="Arial"/>
          <w:color w:val="0F1115"/>
          <w:kern w:val="0"/>
          <w:lang w:eastAsia="en-GB"/>
          <w14:ligatures w14:val="none"/>
        </w:rPr>
        <w:t xml:space="preserve">, E., Veenstra-VanderWeele, J. and Vandana, P. (2026) Novel therapeutics in autism spectrum disorder. </w:t>
      </w:r>
      <w:r w:rsidRPr="00D43A2F">
        <w:rPr>
          <w:rFonts w:ascii="Arial" w:eastAsia="Times New Roman" w:hAnsi="Arial" w:cs="Arial"/>
          <w:i/>
          <w:iCs/>
          <w:color w:val="0F1115"/>
          <w:kern w:val="0"/>
          <w:lang w:eastAsia="en-GB"/>
          <w14:ligatures w14:val="none"/>
        </w:rPr>
        <w:t>Neurotherapeutics</w:t>
      </w:r>
      <w:r w:rsidRPr="00D43A2F">
        <w:rPr>
          <w:rFonts w:ascii="Arial" w:eastAsia="Times New Roman" w:hAnsi="Arial" w:cs="Arial"/>
          <w:color w:val="0F1115"/>
          <w:kern w:val="0"/>
          <w:lang w:eastAsia="en-GB"/>
          <w14:ligatures w14:val="none"/>
        </w:rPr>
        <w:t xml:space="preserve">, [online] 23(1), p.e00857. </w:t>
      </w:r>
      <w:proofErr w:type="gramStart"/>
      <w:r w:rsidRPr="00D43A2F">
        <w:rPr>
          <w:rFonts w:ascii="Arial" w:eastAsia="Times New Roman" w:hAnsi="Arial" w:cs="Arial"/>
          <w:color w:val="0F1115"/>
          <w:kern w:val="0"/>
          <w:lang w:eastAsia="en-GB"/>
          <w14:ligatures w14:val="none"/>
        </w:rPr>
        <w:t>doi:10.1016/j.neurot</w:t>
      </w:r>
      <w:proofErr w:type="gramEnd"/>
      <w:r w:rsidRPr="00D43A2F">
        <w:rPr>
          <w:rFonts w:ascii="Arial" w:eastAsia="Times New Roman" w:hAnsi="Arial" w:cs="Arial"/>
          <w:color w:val="0F1115"/>
          <w:kern w:val="0"/>
          <w:lang w:eastAsia="en-GB"/>
          <w14:ligatures w14:val="none"/>
        </w:rPr>
        <w:t>.2026.e00857.</w:t>
      </w:r>
    </w:p>
    <w:p w14:paraId="24B3DC45" w14:textId="49715511"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Elst, van, Riedel, </w:t>
      </w:r>
      <w:proofErr w:type="gramStart"/>
      <w:r w:rsidRPr="00D43A2F">
        <w:rPr>
          <w:rFonts w:ascii="Arial" w:eastAsia="Times New Roman" w:hAnsi="Arial" w:cs="Arial"/>
          <w:color w:val="0F1115"/>
          <w:kern w:val="0"/>
          <w:lang w:eastAsia="en-GB"/>
          <w14:ligatures w14:val="none"/>
        </w:rPr>
        <w:t>A.</w:t>
      </w:r>
      <w:proofErr w:type="gramEnd"/>
      <w:r w:rsidRPr="00D43A2F">
        <w:rPr>
          <w:rFonts w:ascii="Arial" w:eastAsia="Times New Roman" w:hAnsi="Arial" w:cs="Arial"/>
          <w:color w:val="0F1115"/>
          <w:kern w:val="0"/>
          <w:lang w:eastAsia="en-GB"/>
          <w14:ligatures w14:val="none"/>
        </w:rPr>
        <w:t xml:space="preserve"> and </w:t>
      </w:r>
      <w:proofErr w:type="spellStart"/>
      <w:r w:rsidRPr="00D43A2F">
        <w:rPr>
          <w:rFonts w:ascii="Arial" w:eastAsia="Times New Roman" w:hAnsi="Arial" w:cs="Arial"/>
          <w:color w:val="0F1115"/>
          <w:kern w:val="0"/>
          <w:lang w:eastAsia="en-GB"/>
          <w14:ligatures w14:val="none"/>
        </w:rPr>
        <w:t>Biscaldi</w:t>
      </w:r>
      <w:proofErr w:type="spellEnd"/>
      <w:r w:rsidRPr="00D43A2F">
        <w:rPr>
          <w:rFonts w:ascii="Arial" w:eastAsia="Times New Roman" w:hAnsi="Arial" w:cs="Arial"/>
          <w:color w:val="0F1115"/>
          <w:kern w:val="0"/>
          <w:lang w:eastAsia="en-GB"/>
          <w14:ligatures w14:val="none"/>
        </w:rPr>
        <w:t xml:space="preserve">-Schäfer, M. (2025) The reclassification of neurodevelopmental disorders in ICD-11. </w:t>
      </w:r>
      <w:r w:rsidRPr="00D43A2F">
        <w:rPr>
          <w:rFonts w:ascii="Arial" w:eastAsia="Times New Roman" w:hAnsi="Arial" w:cs="Arial"/>
          <w:i/>
          <w:iCs/>
          <w:color w:val="0F1115"/>
          <w:kern w:val="0"/>
          <w:lang w:eastAsia="en-GB"/>
          <w14:ligatures w14:val="none"/>
        </w:rPr>
        <w:t xml:space="preserve">Der </w:t>
      </w:r>
      <w:proofErr w:type="spellStart"/>
      <w:r w:rsidRPr="00D43A2F">
        <w:rPr>
          <w:rFonts w:ascii="Arial" w:eastAsia="Times New Roman" w:hAnsi="Arial" w:cs="Arial"/>
          <w:i/>
          <w:iCs/>
          <w:color w:val="0F1115"/>
          <w:kern w:val="0"/>
          <w:lang w:eastAsia="en-GB"/>
          <w14:ligatures w14:val="none"/>
        </w:rPr>
        <w:t>Nervenarzt</w:t>
      </w:r>
      <w:proofErr w:type="spellEnd"/>
      <w:r w:rsidRPr="00D43A2F">
        <w:rPr>
          <w:rFonts w:ascii="Arial" w:eastAsia="Times New Roman" w:hAnsi="Arial" w:cs="Arial"/>
          <w:color w:val="0F1115"/>
          <w:kern w:val="0"/>
          <w:lang w:eastAsia="en-GB"/>
          <w14:ligatures w14:val="none"/>
        </w:rPr>
        <w:t>. doi:10.1007/s00115-025-01876-w.</w:t>
      </w:r>
    </w:p>
    <w:p w14:paraId="7A6E1628" w14:textId="78FA42B7"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Embrace-autism.com. (2025a) </w:t>
      </w:r>
      <w:r w:rsidRPr="00D43A2F">
        <w:rPr>
          <w:rFonts w:ascii="Arial" w:eastAsia="Times New Roman" w:hAnsi="Arial" w:cs="Arial"/>
          <w:i/>
          <w:iCs/>
          <w:color w:val="0F1115"/>
          <w:kern w:val="0"/>
          <w:lang w:eastAsia="en-GB"/>
          <w14:ligatures w14:val="none"/>
        </w:rPr>
        <w:t>Autism &amp; giftedness | Embrace Autism</w:t>
      </w:r>
      <w:r w:rsidRPr="00D43A2F">
        <w:rPr>
          <w:rFonts w:ascii="Arial" w:eastAsia="Times New Roman" w:hAnsi="Arial" w:cs="Arial"/>
          <w:color w:val="0F1115"/>
          <w:kern w:val="0"/>
          <w:lang w:eastAsia="en-GB"/>
          <w14:ligatures w14:val="none"/>
        </w:rPr>
        <w:t xml:space="preserve">. [online] Available at: https://embrace-autism.com/autism-and-giftedness/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13 July 2026a</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40370480" w14:textId="33DE4DA8"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Fuentes, J., </w:t>
      </w:r>
      <w:proofErr w:type="spellStart"/>
      <w:r w:rsidRPr="00D43A2F">
        <w:rPr>
          <w:rFonts w:ascii="Arial" w:eastAsia="Times New Roman" w:hAnsi="Arial" w:cs="Arial"/>
          <w:color w:val="0F1115"/>
          <w:kern w:val="0"/>
          <w:lang w:eastAsia="en-GB"/>
          <w14:ligatures w14:val="none"/>
        </w:rPr>
        <w:t>Hervás</w:t>
      </w:r>
      <w:proofErr w:type="spellEnd"/>
      <w:r w:rsidRPr="00D43A2F">
        <w:rPr>
          <w:rFonts w:ascii="Arial" w:eastAsia="Times New Roman" w:hAnsi="Arial" w:cs="Arial"/>
          <w:color w:val="0F1115"/>
          <w:kern w:val="0"/>
          <w:lang w:eastAsia="en-GB"/>
          <w14:ligatures w14:val="none"/>
        </w:rPr>
        <w:t xml:space="preserve">, A. and Howlin, P. (2020) ESCAP Practice Guidance for autism: a Summary of evidence-based Recommendations for Diagnosis and Treatment. </w:t>
      </w:r>
      <w:r w:rsidRPr="00D43A2F">
        <w:rPr>
          <w:rFonts w:ascii="Arial" w:eastAsia="Times New Roman" w:hAnsi="Arial" w:cs="Arial"/>
          <w:i/>
          <w:iCs/>
          <w:color w:val="0F1115"/>
          <w:kern w:val="0"/>
          <w:lang w:eastAsia="en-GB"/>
          <w14:ligatures w14:val="none"/>
        </w:rPr>
        <w:t>European Child &amp; Adolescent Psychiatry</w:t>
      </w:r>
      <w:r w:rsidRPr="00D43A2F">
        <w:rPr>
          <w:rFonts w:ascii="Arial" w:eastAsia="Times New Roman" w:hAnsi="Arial" w:cs="Arial"/>
          <w:color w:val="0F1115"/>
          <w:kern w:val="0"/>
          <w:lang w:eastAsia="en-GB"/>
          <w14:ligatures w14:val="none"/>
        </w:rPr>
        <w:t>, 30(6), pp.961–984. doi:10.1007/s00787-020-01587-4.</w:t>
      </w:r>
    </w:p>
    <w:p w14:paraId="37C51C9C" w14:textId="00D115A3"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Global ADHD Network (2026) </w:t>
      </w:r>
      <w:r w:rsidRPr="00D43A2F">
        <w:rPr>
          <w:rFonts w:ascii="Arial" w:eastAsia="Times New Roman" w:hAnsi="Arial" w:cs="Arial"/>
          <w:i/>
          <w:iCs/>
          <w:color w:val="0F1115"/>
          <w:kern w:val="0"/>
          <w:lang w:eastAsia="en-GB"/>
          <w14:ligatures w14:val="none"/>
        </w:rPr>
        <w:t>When Developmental History Defines a Diagnosis: A Clinician’s Guide to the ADI-R Assessment</w:t>
      </w:r>
      <w:r w:rsidRPr="00D43A2F">
        <w:rPr>
          <w:rFonts w:ascii="Arial" w:eastAsia="Times New Roman" w:hAnsi="Arial" w:cs="Arial"/>
          <w:color w:val="0F1115"/>
          <w:kern w:val="0"/>
          <w:lang w:eastAsia="en-GB"/>
          <w14:ligatures w14:val="none"/>
        </w:rPr>
        <w:t xml:space="preserve">. [online] Globaladhdnetwork.com. Available at: https://www.globaladhdnetwork.com/post/adi-r-assessment-clinician-guide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3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7C9E522F" w14:textId="7037CEA7"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Greaves-Lord, K., Skuse, D. and Mandy, W. (2022) Innovations of the ICD-11 in the field of </w:t>
      </w:r>
      <w:proofErr w:type="gramStart"/>
      <w:r w:rsidRPr="00D43A2F">
        <w:rPr>
          <w:rFonts w:ascii="Arial" w:eastAsia="Times New Roman" w:hAnsi="Arial" w:cs="Arial"/>
          <w:color w:val="0F1115"/>
          <w:kern w:val="0"/>
          <w:lang w:eastAsia="en-GB"/>
          <w14:ligatures w14:val="none"/>
        </w:rPr>
        <w:t>Autism Spectrum Disorder</w:t>
      </w:r>
      <w:proofErr w:type="gramEnd"/>
      <w:r w:rsidRPr="00D43A2F">
        <w:rPr>
          <w:rFonts w:ascii="Arial" w:eastAsia="Times New Roman" w:hAnsi="Arial" w:cs="Arial"/>
          <w:color w:val="0F1115"/>
          <w:kern w:val="0"/>
          <w:lang w:eastAsia="en-GB"/>
          <w14:ligatures w14:val="none"/>
        </w:rPr>
        <w:t xml:space="preserve">: A psychological approach. </w:t>
      </w:r>
      <w:r w:rsidRPr="00D43A2F">
        <w:rPr>
          <w:rFonts w:ascii="Arial" w:eastAsia="Times New Roman" w:hAnsi="Arial" w:cs="Arial"/>
          <w:i/>
          <w:iCs/>
          <w:color w:val="0F1115"/>
          <w:kern w:val="0"/>
          <w:lang w:eastAsia="en-GB"/>
          <w14:ligatures w14:val="none"/>
        </w:rPr>
        <w:t>Clinical Psychology in Europe</w:t>
      </w:r>
      <w:r w:rsidRPr="00D43A2F">
        <w:rPr>
          <w:rFonts w:ascii="Arial" w:eastAsia="Times New Roman" w:hAnsi="Arial" w:cs="Arial"/>
          <w:color w:val="0F1115"/>
          <w:kern w:val="0"/>
          <w:lang w:eastAsia="en-GB"/>
          <w14:ligatures w14:val="none"/>
        </w:rPr>
        <w:t>, 4(Special Issue). doi:10.32872/cpe.10005.</w:t>
      </w:r>
    </w:p>
    <w:p w14:paraId="4CD981D0" w14:textId="36D6081D"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INTELLECTUAL DISABILITY WHO-EM/MNH/221/E. (2026a) [online] Available at: https://applications.emro.who.int/docs/EMRPUB_leaflet_2019_mnh_221_en.pdf?ua=1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3 July 2026a</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7BB6E179" w14:textId="1667082A"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Intellistarsaba.com. (2025b) </w:t>
      </w:r>
      <w:r w:rsidRPr="00D43A2F">
        <w:rPr>
          <w:rFonts w:ascii="Arial" w:eastAsia="Times New Roman" w:hAnsi="Arial" w:cs="Arial"/>
          <w:i/>
          <w:iCs/>
          <w:color w:val="0F1115"/>
          <w:kern w:val="0"/>
          <w:lang w:eastAsia="en-GB"/>
          <w14:ligatures w14:val="none"/>
        </w:rPr>
        <w:t xml:space="preserve">The Role of Positive </w:t>
      </w:r>
      <w:proofErr w:type="spellStart"/>
      <w:r w:rsidRPr="00D43A2F">
        <w:rPr>
          <w:rFonts w:ascii="Arial" w:eastAsia="Times New Roman" w:hAnsi="Arial" w:cs="Arial"/>
          <w:i/>
          <w:iCs/>
          <w:color w:val="0F1115"/>
          <w:kern w:val="0"/>
          <w:lang w:eastAsia="en-GB"/>
          <w14:ligatures w14:val="none"/>
        </w:rPr>
        <w:t>Behavior</w:t>
      </w:r>
      <w:proofErr w:type="spellEnd"/>
      <w:r w:rsidRPr="00D43A2F">
        <w:rPr>
          <w:rFonts w:ascii="Arial" w:eastAsia="Times New Roman" w:hAnsi="Arial" w:cs="Arial"/>
          <w:i/>
          <w:iCs/>
          <w:color w:val="0F1115"/>
          <w:kern w:val="0"/>
          <w:lang w:eastAsia="en-GB"/>
          <w14:ligatures w14:val="none"/>
        </w:rPr>
        <w:t xml:space="preserve"> Support in ABA Therapy | </w:t>
      </w:r>
      <w:proofErr w:type="spellStart"/>
      <w:r w:rsidRPr="00D43A2F">
        <w:rPr>
          <w:rFonts w:ascii="Arial" w:eastAsia="Times New Roman" w:hAnsi="Arial" w:cs="Arial"/>
          <w:i/>
          <w:iCs/>
          <w:color w:val="0F1115"/>
          <w:kern w:val="0"/>
          <w:lang w:eastAsia="en-GB"/>
          <w14:ligatures w14:val="none"/>
        </w:rPr>
        <w:t>Intellistars</w:t>
      </w:r>
      <w:proofErr w:type="spellEnd"/>
      <w:r w:rsidRPr="00D43A2F">
        <w:rPr>
          <w:rFonts w:ascii="Arial" w:eastAsia="Times New Roman" w:hAnsi="Arial" w:cs="Arial"/>
          <w:i/>
          <w:iCs/>
          <w:color w:val="0F1115"/>
          <w:kern w:val="0"/>
          <w:lang w:eastAsia="en-GB"/>
          <w14:ligatures w14:val="none"/>
        </w:rPr>
        <w:t xml:space="preserve"> - ABA Therapy</w:t>
      </w:r>
      <w:r w:rsidRPr="00D43A2F">
        <w:rPr>
          <w:rFonts w:ascii="Arial" w:eastAsia="Times New Roman" w:hAnsi="Arial" w:cs="Arial"/>
          <w:color w:val="0F1115"/>
          <w:kern w:val="0"/>
          <w:lang w:eastAsia="en-GB"/>
          <w14:ligatures w14:val="none"/>
        </w:rPr>
        <w:t xml:space="preserve">. [online] Available at: https://www.intellistarsaba.com/blog/the-role-of-positive-behavior-support-in-aba-therapy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15 July 2026b</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5FB70B5A" w14:textId="0FEF7931" w:rsid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McHugh, M. (2026) </w:t>
      </w:r>
      <w:r w:rsidRPr="00D43A2F">
        <w:rPr>
          <w:rFonts w:ascii="Arial" w:eastAsia="Times New Roman" w:hAnsi="Arial" w:cs="Arial"/>
          <w:i/>
          <w:iCs/>
          <w:color w:val="0F1115"/>
          <w:kern w:val="0"/>
          <w:lang w:eastAsia="en-GB"/>
          <w14:ligatures w14:val="none"/>
        </w:rPr>
        <w:t>How NHS Referrals Move Through the System — Explained Simply</w:t>
      </w:r>
      <w:r w:rsidRPr="00D43A2F">
        <w:rPr>
          <w:rFonts w:ascii="Arial" w:eastAsia="Times New Roman" w:hAnsi="Arial" w:cs="Arial"/>
          <w:color w:val="0F1115"/>
          <w:kern w:val="0"/>
          <w:lang w:eastAsia="en-GB"/>
          <w14:ligatures w14:val="none"/>
        </w:rPr>
        <w:t xml:space="preserve">. [online] </w:t>
      </w:r>
      <w:proofErr w:type="spellStart"/>
      <w:r w:rsidRPr="00D43A2F">
        <w:rPr>
          <w:rFonts w:ascii="Arial" w:eastAsia="Times New Roman" w:hAnsi="Arial" w:cs="Arial"/>
          <w:color w:val="0F1115"/>
          <w:kern w:val="0"/>
          <w:lang w:eastAsia="en-GB"/>
          <w14:ligatures w14:val="none"/>
        </w:rPr>
        <w:t>NHSWaitHelper</w:t>
      </w:r>
      <w:proofErr w:type="spellEnd"/>
      <w:r w:rsidRPr="00D43A2F">
        <w:rPr>
          <w:rFonts w:ascii="Arial" w:eastAsia="Times New Roman" w:hAnsi="Arial" w:cs="Arial"/>
          <w:color w:val="0F1115"/>
          <w:kern w:val="0"/>
          <w:lang w:eastAsia="en-GB"/>
          <w14:ligatures w14:val="none"/>
        </w:rPr>
        <w:t xml:space="preserve">. Available at: https://nhswaithelper.co.uk/nhs-pathways/how-nhs-referrals-actually-move-through-the-system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3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r w:rsidR="00136AA6">
        <w:rPr>
          <w:rFonts w:ascii="Arial" w:eastAsia="Times New Roman" w:hAnsi="Arial" w:cs="Arial"/>
          <w:color w:val="0F1115"/>
          <w:kern w:val="0"/>
          <w:lang w:eastAsia="en-GB"/>
          <w14:ligatures w14:val="none"/>
        </w:rPr>
        <w:t xml:space="preserve"> </w:t>
      </w:r>
    </w:p>
    <w:p w14:paraId="74EF63DD" w14:textId="3FE2162F" w:rsidR="00136AA6" w:rsidRPr="00136AA6" w:rsidRDefault="00136AA6" w:rsidP="00136AA6">
      <w:pPr>
        <w:shd w:val="clear" w:color="auto" w:fill="FFFFFF"/>
        <w:spacing w:before="240" w:after="240" w:line="360" w:lineRule="auto"/>
        <w:rPr>
          <w:rFonts w:ascii="Arial" w:eastAsia="Times New Roman" w:hAnsi="Arial" w:cs="Arial"/>
          <w:color w:val="0F1115"/>
          <w:kern w:val="0"/>
          <w:lang w:eastAsia="en-GB"/>
          <w14:ligatures w14:val="none"/>
        </w:rPr>
      </w:pPr>
      <w:r w:rsidRPr="00136AA6">
        <w:rPr>
          <w:rFonts w:ascii="Arial" w:eastAsia="Times New Roman" w:hAnsi="Arial" w:cs="Arial"/>
          <w:color w:val="0F1115"/>
          <w:kern w:val="0"/>
          <w:lang w:eastAsia="en-GB"/>
          <w14:ligatures w14:val="none"/>
        </w:rPr>
        <w:lastRenderedPageBreak/>
        <w:t xml:space="preserve">Micklethwaite, A. (2026) </w:t>
      </w:r>
      <w:r w:rsidRPr="00136AA6">
        <w:rPr>
          <w:rFonts w:ascii="Arial" w:eastAsia="Times New Roman" w:hAnsi="Arial" w:cs="Arial"/>
          <w:i/>
          <w:iCs/>
          <w:color w:val="0F1115"/>
          <w:kern w:val="0"/>
          <w:lang w:eastAsia="en-GB"/>
          <w14:ligatures w14:val="none"/>
        </w:rPr>
        <w:t xml:space="preserve">A National Autism Strategy </w:t>
      </w:r>
      <w:proofErr w:type="gramStart"/>
      <w:r w:rsidRPr="00136AA6">
        <w:rPr>
          <w:rFonts w:ascii="Arial" w:eastAsia="Times New Roman" w:hAnsi="Arial" w:cs="Arial"/>
          <w:i/>
          <w:iCs/>
          <w:color w:val="0F1115"/>
          <w:kern w:val="0"/>
          <w:lang w:eastAsia="en-GB"/>
          <w14:ligatures w14:val="none"/>
        </w:rPr>
        <w:t>isn’t</w:t>
      </w:r>
      <w:proofErr w:type="gramEnd"/>
      <w:r w:rsidRPr="00136AA6">
        <w:rPr>
          <w:rFonts w:ascii="Arial" w:eastAsia="Times New Roman" w:hAnsi="Arial" w:cs="Arial"/>
          <w:i/>
          <w:iCs/>
          <w:color w:val="0F1115"/>
          <w:kern w:val="0"/>
          <w:lang w:eastAsia="en-GB"/>
          <w14:ligatures w14:val="none"/>
        </w:rPr>
        <w:t xml:space="preserve"> a distraction from the </w:t>
      </w:r>
      <w:proofErr w:type="gramStart"/>
      <w:r w:rsidRPr="00136AA6">
        <w:rPr>
          <w:rFonts w:ascii="Arial" w:eastAsia="Times New Roman" w:hAnsi="Arial" w:cs="Arial"/>
          <w:i/>
          <w:iCs/>
          <w:color w:val="0F1115"/>
          <w:kern w:val="0"/>
          <w:lang w:eastAsia="en-GB"/>
          <w14:ligatures w14:val="none"/>
        </w:rPr>
        <w:t>real business</w:t>
      </w:r>
      <w:proofErr w:type="gramEnd"/>
      <w:r w:rsidRPr="00136AA6">
        <w:rPr>
          <w:rFonts w:ascii="Arial" w:eastAsia="Times New Roman" w:hAnsi="Arial" w:cs="Arial"/>
          <w:i/>
          <w:iCs/>
          <w:color w:val="0F1115"/>
          <w:kern w:val="0"/>
          <w:lang w:eastAsia="en-GB"/>
          <w14:ligatures w14:val="none"/>
        </w:rPr>
        <w:t xml:space="preserve"> of reform: It is the </w:t>
      </w:r>
      <w:proofErr w:type="gramStart"/>
      <w:r w:rsidRPr="00136AA6">
        <w:rPr>
          <w:rFonts w:ascii="Arial" w:eastAsia="Times New Roman" w:hAnsi="Arial" w:cs="Arial"/>
          <w:i/>
          <w:iCs/>
          <w:color w:val="0F1115"/>
          <w:kern w:val="0"/>
          <w:lang w:eastAsia="en-GB"/>
          <w14:ligatures w14:val="none"/>
        </w:rPr>
        <w:t>real business</w:t>
      </w:r>
      <w:proofErr w:type="gramEnd"/>
      <w:r w:rsidRPr="00136AA6">
        <w:rPr>
          <w:rFonts w:ascii="Arial" w:eastAsia="Times New Roman" w:hAnsi="Arial" w:cs="Arial"/>
          <w:i/>
          <w:iCs/>
          <w:color w:val="0F1115"/>
          <w:kern w:val="0"/>
          <w:lang w:eastAsia="en-GB"/>
          <w14:ligatures w14:val="none"/>
        </w:rPr>
        <w:t xml:space="preserve"> of reform</w:t>
      </w:r>
      <w:r w:rsidRPr="00136AA6">
        <w:rPr>
          <w:rFonts w:ascii="Arial" w:eastAsia="Times New Roman" w:hAnsi="Arial" w:cs="Arial"/>
          <w:color w:val="0F1115"/>
          <w:kern w:val="0"/>
          <w:lang w:eastAsia="en-GB"/>
          <w14:ligatures w14:val="none"/>
        </w:rPr>
        <w:t xml:space="preserve">. [online] Autism Alliance UK. Available at: https://www.autism-alliance.org.uk/news/a-national-autism-strategy-isnt-a-distraction-from-the-real-business-of-reform-it-is-the-real-business-of-reform </w:t>
      </w:r>
      <w:r>
        <w:rPr>
          <w:rFonts w:ascii="Arial" w:eastAsia="Times New Roman" w:hAnsi="Arial" w:cs="Arial"/>
          <w:color w:val="0F1115"/>
          <w:kern w:val="0"/>
          <w:lang w:eastAsia="en-GB"/>
          <w14:ligatures w14:val="none"/>
        </w:rPr>
        <w:t>(</w:t>
      </w:r>
      <w:r w:rsidRPr="00136AA6">
        <w:rPr>
          <w:rFonts w:ascii="Arial" w:eastAsia="Times New Roman" w:hAnsi="Arial" w:cs="Arial"/>
          <w:color w:val="0F1115"/>
          <w:kern w:val="0"/>
          <w:lang w:eastAsia="en-GB"/>
          <w14:ligatures w14:val="none"/>
        </w:rPr>
        <w:t>Accessed 18 July 2026</w:t>
      </w:r>
      <w:r>
        <w:rPr>
          <w:rFonts w:ascii="Arial" w:eastAsia="Times New Roman" w:hAnsi="Arial" w:cs="Arial"/>
          <w:color w:val="0F1115"/>
          <w:kern w:val="0"/>
          <w:lang w:eastAsia="en-GB"/>
          <w14:ligatures w14:val="none"/>
        </w:rPr>
        <w:t>)</w:t>
      </w:r>
      <w:r w:rsidRPr="00136AA6">
        <w:rPr>
          <w:rFonts w:ascii="Arial" w:eastAsia="Times New Roman" w:hAnsi="Arial" w:cs="Arial"/>
          <w:color w:val="0F1115"/>
          <w:kern w:val="0"/>
          <w:lang w:eastAsia="en-GB"/>
          <w14:ligatures w14:val="none"/>
        </w:rPr>
        <w:t>.</w:t>
      </w:r>
    </w:p>
    <w:p w14:paraId="0BBCB59F" w14:textId="4332EFCA"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proofErr w:type="spellStart"/>
      <w:r w:rsidRPr="00D43A2F">
        <w:rPr>
          <w:rFonts w:ascii="Arial" w:eastAsia="Times New Roman" w:hAnsi="Arial" w:cs="Arial"/>
          <w:color w:val="0F1115"/>
          <w:kern w:val="0"/>
          <w:lang w:eastAsia="en-GB"/>
          <w14:ligatures w14:val="none"/>
        </w:rPr>
        <w:t>NatureIndex</w:t>
      </w:r>
      <w:proofErr w:type="spellEnd"/>
      <w:r w:rsidRPr="00D43A2F">
        <w:rPr>
          <w:rFonts w:ascii="Arial" w:eastAsia="Times New Roman" w:hAnsi="Arial" w:cs="Arial"/>
          <w:color w:val="0F1115"/>
          <w:kern w:val="0"/>
          <w:lang w:eastAsia="en-GB"/>
          <w14:ligatures w14:val="none"/>
        </w:rPr>
        <w:t xml:space="preserve">. (2025c) </w:t>
      </w:r>
      <w:r w:rsidRPr="00D43A2F">
        <w:rPr>
          <w:rFonts w:ascii="Arial" w:eastAsia="Times New Roman" w:hAnsi="Arial" w:cs="Arial"/>
          <w:i/>
          <w:iCs/>
          <w:color w:val="0F1115"/>
          <w:kern w:val="0"/>
          <w:lang w:eastAsia="en-GB"/>
          <w14:ligatures w14:val="none"/>
        </w:rPr>
        <w:t>Psychosocial Interventions for Autism Spectrum Disorder | Health Psychology | Clinical and Health Psychology | Health sciences | Topics | Nature Index</w:t>
      </w:r>
      <w:r w:rsidRPr="00D43A2F">
        <w:rPr>
          <w:rFonts w:ascii="Arial" w:eastAsia="Times New Roman" w:hAnsi="Arial" w:cs="Arial"/>
          <w:color w:val="0F1115"/>
          <w:kern w:val="0"/>
          <w:lang w:eastAsia="en-GB"/>
          <w14:ligatures w14:val="none"/>
        </w:rPr>
        <w:t xml:space="preserve">. [online] Available at: https://www.nature.com/nature-index/topics/l4/psychosocial-interventions-for-autism-spectrum-disorder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15 July 2026c</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372D9BFF" w14:textId="3BC0D3E8"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NICE (2021) </w:t>
      </w:r>
      <w:r w:rsidRPr="00D43A2F">
        <w:rPr>
          <w:rFonts w:ascii="Arial" w:eastAsia="Times New Roman" w:hAnsi="Arial" w:cs="Arial"/>
          <w:i/>
          <w:iCs/>
          <w:color w:val="0F1115"/>
          <w:kern w:val="0"/>
          <w:lang w:eastAsia="en-GB"/>
          <w14:ligatures w14:val="none"/>
        </w:rPr>
        <w:t xml:space="preserve">Recommendations | </w:t>
      </w:r>
      <w:proofErr w:type="gramStart"/>
      <w:r w:rsidRPr="00D43A2F">
        <w:rPr>
          <w:rFonts w:ascii="Arial" w:eastAsia="Times New Roman" w:hAnsi="Arial" w:cs="Arial"/>
          <w:i/>
          <w:iCs/>
          <w:color w:val="0F1115"/>
          <w:kern w:val="0"/>
          <w:lang w:eastAsia="en-GB"/>
          <w14:ligatures w14:val="none"/>
        </w:rPr>
        <w:t>Autism spectrum disorder</w:t>
      </w:r>
      <w:proofErr w:type="gramEnd"/>
      <w:r w:rsidRPr="00D43A2F">
        <w:rPr>
          <w:rFonts w:ascii="Arial" w:eastAsia="Times New Roman" w:hAnsi="Arial" w:cs="Arial"/>
          <w:i/>
          <w:iCs/>
          <w:color w:val="0F1115"/>
          <w:kern w:val="0"/>
          <w:lang w:eastAsia="en-GB"/>
          <w14:ligatures w14:val="none"/>
        </w:rPr>
        <w:t xml:space="preserve"> in under 19s: Support and management | Guidance | NICE</w:t>
      </w:r>
      <w:r w:rsidRPr="00D43A2F">
        <w:rPr>
          <w:rFonts w:ascii="Arial" w:eastAsia="Times New Roman" w:hAnsi="Arial" w:cs="Arial"/>
          <w:color w:val="0F1115"/>
          <w:kern w:val="0"/>
          <w:lang w:eastAsia="en-GB"/>
          <w14:ligatures w14:val="none"/>
        </w:rPr>
        <w:t xml:space="preserve">. [online] Www.nice.org.uk. Available at: https://www.nice.org.uk/guidance/cg170/chapter/Recommendations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15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02E61ACD" w14:textId="1EBD7D87"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NICE (2025) </w:t>
      </w:r>
      <w:r w:rsidRPr="00D43A2F">
        <w:rPr>
          <w:rFonts w:ascii="Arial" w:eastAsia="Times New Roman" w:hAnsi="Arial" w:cs="Arial"/>
          <w:i/>
          <w:iCs/>
          <w:color w:val="0F1115"/>
          <w:kern w:val="0"/>
          <w:lang w:eastAsia="en-GB"/>
          <w14:ligatures w14:val="none"/>
        </w:rPr>
        <w:t>NICE | the National Institute for Health and Care Excellence</w:t>
      </w:r>
      <w:r w:rsidRPr="00D43A2F">
        <w:rPr>
          <w:rFonts w:ascii="Arial" w:eastAsia="Times New Roman" w:hAnsi="Arial" w:cs="Arial"/>
          <w:color w:val="0F1115"/>
          <w:kern w:val="0"/>
          <w:lang w:eastAsia="en-GB"/>
          <w14:ligatures w14:val="none"/>
        </w:rPr>
        <w:t xml:space="preserve">. [online] NICE. Available at: https://www.nice.org.uk/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17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5207B841" w14:textId="66856155"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Penner, M., </w:t>
      </w:r>
      <w:proofErr w:type="spellStart"/>
      <w:r w:rsidRPr="00D43A2F">
        <w:rPr>
          <w:rFonts w:ascii="Arial" w:eastAsia="Times New Roman" w:hAnsi="Arial" w:cs="Arial"/>
          <w:color w:val="0F1115"/>
          <w:kern w:val="0"/>
          <w:lang w:eastAsia="en-GB"/>
          <w14:ligatures w14:val="none"/>
        </w:rPr>
        <w:t>Zwaigenbaum</w:t>
      </w:r>
      <w:proofErr w:type="spellEnd"/>
      <w:r w:rsidRPr="00D43A2F">
        <w:rPr>
          <w:rFonts w:ascii="Arial" w:eastAsia="Times New Roman" w:hAnsi="Arial" w:cs="Arial"/>
          <w:color w:val="0F1115"/>
          <w:kern w:val="0"/>
          <w:lang w:eastAsia="en-GB"/>
          <w14:ligatures w14:val="none"/>
        </w:rPr>
        <w:t xml:space="preserve">, L., </w:t>
      </w:r>
      <w:proofErr w:type="spellStart"/>
      <w:r w:rsidRPr="00D43A2F">
        <w:rPr>
          <w:rFonts w:ascii="Arial" w:eastAsia="Times New Roman" w:hAnsi="Arial" w:cs="Arial"/>
          <w:color w:val="0F1115"/>
          <w:kern w:val="0"/>
          <w:lang w:eastAsia="en-GB"/>
          <w14:ligatures w14:val="none"/>
        </w:rPr>
        <w:t>Piroddi</w:t>
      </w:r>
      <w:proofErr w:type="spellEnd"/>
      <w:r w:rsidRPr="00D43A2F">
        <w:rPr>
          <w:rFonts w:ascii="Arial" w:eastAsia="Times New Roman" w:hAnsi="Arial" w:cs="Arial"/>
          <w:color w:val="0F1115"/>
          <w:kern w:val="0"/>
          <w:lang w:eastAsia="en-GB"/>
          <w14:ligatures w14:val="none"/>
        </w:rPr>
        <w:t xml:space="preserve">, N., Park, S., Minhas, R.S. and Singal, D. (2026) Advances in supporting development in autistic children and youth. </w:t>
      </w:r>
      <w:r w:rsidRPr="00D43A2F">
        <w:rPr>
          <w:rFonts w:ascii="Arial" w:eastAsia="Times New Roman" w:hAnsi="Arial" w:cs="Arial"/>
          <w:i/>
          <w:iCs/>
          <w:color w:val="0F1115"/>
          <w:kern w:val="0"/>
          <w:lang w:eastAsia="en-GB"/>
          <w14:ligatures w14:val="none"/>
        </w:rPr>
        <w:t>BMJ</w:t>
      </w:r>
      <w:r w:rsidRPr="00D43A2F">
        <w:rPr>
          <w:rFonts w:ascii="Arial" w:eastAsia="Times New Roman" w:hAnsi="Arial" w:cs="Arial"/>
          <w:color w:val="0F1115"/>
          <w:kern w:val="0"/>
          <w:lang w:eastAsia="en-GB"/>
          <w14:ligatures w14:val="none"/>
        </w:rPr>
        <w:t>, [online] 393, p.e086562. doi:10.1136/bmj-2025-086562.</w:t>
      </w:r>
    </w:p>
    <w:p w14:paraId="744E6CA2" w14:textId="12043F62" w:rsid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Petrahoggarth.co.nz. (2016) </w:t>
      </w:r>
      <w:r w:rsidRPr="00D43A2F">
        <w:rPr>
          <w:rFonts w:ascii="Arial" w:eastAsia="Times New Roman" w:hAnsi="Arial" w:cs="Arial"/>
          <w:i/>
          <w:iCs/>
          <w:color w:val="0F1115"/>
          <w:kern w:val="0"/>
          <w:lang w:eastAsia="en-GB"/>
          <w14:ligatures w14:val="none"/>
        </w:rPr>
        <w:t>The Neurodiversity Movement: A Shift in Perspective on AHAD and Autism</w:t>
      </w:r>
      <w:r w:rsidRPr="00D43A2F">
        <w:rPr>
          <w:rFonts w:ascii="Arial" w:eastAsia="Times New Roman" w:hAnsi="Arial" w:cs="Arial"/>
          <w:color w:val="0F1115"/>
          <w:kern w:val="0"/>
          <w:lang w:eastAsia="en-GB"/>
          <w14:ligatures w14:val="none"/>
        </w:rPr>
        <w:t xml:space="preserve">. [online] Available at: https://www.petrahoggarth.co.nz/post/the-neurodiversity-movement-a-shift-in-perspective-on-adhd-and-autism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16 July 2026</w:t>
      </w:r>
      <w:r>
        <w:rPr>
          <w:rFonts w:ascii="Arial" w:eastAsia="Times New Roman" w:hAnsi="Arial" w:cs="Arial"/>
          <w:color w:val="0F1115"/>
          <w:kern w:val="0"/>
          <w:lang w:eastAsia="en-GB"/>
          <w14:ligatures w14:val="none"/>
        </w:rPr>
        <w:t>)</w:t>
      </w:r>
      <w:proofErr w:type="gramStart"/>
      <w:r w:rsidRPr="00D43A2F">
        <w:rPr>
          <w:rFonts w:ascii="Arial" w:eastAsia="Times New Roman" w:hAnsi="Arial" w:cs="Arial"/>
          <w:color w:val="0F1115"/>
          <w:kern w:val="0"/>
          <w:lang w:eastAsia="en-GB"/>
          <w14:ligatures w14:val="none"/>
        </w:rPr>
        <w:t>.</w:t>
      </w:r>
      <w:r w:rsidR="00136AA6">
        <w:rPr>
          <w:rFonts w:ascii="Arial" w:eastAsia="Times New Roman" w:hAnsi="Arial" w:cs="Arial"/>
          <w:color w:val="0F1115"/>
          <w:kern w:val="0"/>
          <w:lang w:eastAsia="en-GB"/>
          <w14:ligatures w14:val="none"/>
        </w:rPr>
        <w:t xml:space="preserve">  </w:t>
      </w:r>
      <w:proofErr w:type="gramEnd"/>
    </w:p>
    <w:p w14:paraId="4D88DFF7" w14:textId="29F59D24" w:rsidR="00136AA6" w:rsidRPr="00136AA6" w:rsidRDefault="00136AA6" w:rsidP="00136AA6">
      <w:pPr>
        <w:shd w:val="clear" w:color="auto" w:fill="FFFFFF"/>
        <w:spacing w:before="240" w:after="240" w:line="360" w:lineRule="auto"/>
        <w:rPr>
          <w:rFonts w:ascii="Arial" w:eastAsia="Times New Roman" w:hAnsi="Arial" w:cs="Arial"/>
          <w:color w:val="0F1115"/>
          <w:kern w:val="0"/>
          <w:lang w:eastAsia="en-GB"/>
          <w14:ligatures w14:val="none"/>
        </w:rPr>
      </w:pPr>
      <w:r w:rsidRPr="00136AA6">
        <w:rPr>
          <w:rFonts w:ascii="Arial" w:eastAsia="Times New Roman" w:hAnsi="Arial" w:cs="Arial"/>
          <w:color w:val="0F1115"/>
          <w:kern w:val="0"/>
          <w:lang w:eastAsia="en-GB"/>
          <w14:ligatures w14:val="none"/>
        </w:rPr>
        <w:t xml:space="preserve">Powell, A., Parkin, E., Long, R., Kennedy, </w:t>
      </w:r>
      <w:proofErr w:type="gramStart"/>
      <w:r w:rsidRPr="00136AA6">
        <w:rPr>
          <w:rFonts w:ascii="Arial" w:eastAsia="Times New Roman" w:hAnsi="Arial" w:cs="Arial"/>
          <w:color w:val="0F1115"/>
          <w:kern w:val="0"/>
          <w:lang w:eastAsia="en-GB"/>
          <w14:ligatures w14:val="none"/>
        </w:rPr>
        <w:t>S.</w:t>
      </w:r>
      <w:proofErr w:type="gramEnd"/>
      <w:r w:rsidRPr="00136AA6">
        <w:rPr>
          <w:rFonts w:ascii="Arial" w:eastAsia="Times New Roman" w:hAnsi="Arial" w:cs="Arial"/>
          <w:color w:val="0F1115"/>
          <w:kern w:val="0"/>
          <w:lang w:eastAsia="en-GB"/>
          <w14:ligatures w14:val="none"/>
        </w:rPr>
        <w:t xml:space="preserve"> and Jarrett, T. (2019) </w:t>
      </w:r>
      <w:r w:rsidRPr="00136AA6">
        <w:rPr>
          <w:rFonts w:ascii="Arial" w:eastAsia="Times New Roman" w:hAnsi="Arial" w:cs="Arial"/>
          <w:i/>
          <w:iCs/>
          <w:color w:val="0F1115"/>
          <w:kern w:val="0"/>
          <w:lang w:eastAsia="en-GB"/>
          <w14:ligatures w14:val="none"/>
        </w:rPr>
        <w:t>Autism – overview of policy and services</w:t>
      </w:r>
      <w:r w:rsidRPr="00136AA6">
        <w:rPr>
          <w:rFonts w:ascii="Arial" w:eastAsia="Times New Roman" w:hAnsi="Arial" w:cs="Arial"/>
          <w:color w:val="0F1115"/>
          <w:kern w:val="0"/>
          <w:lang w:eastAsia="en-GB"/>
          <w14:ligatures w14:val="none"/>
        </w:rPr>
        <w:t xml:space="preserve">. [online] House of Commons Library. Available at: https://commonslibrary.parliament.uk/research-briefings/cbp-7172/ </w:t>
      </w:r>
      <w:r>
        <w:rPr>
          <w:rFonts w:ascii="Arial" w:eastAsia="Times New Roman" w:hAnsi="Arial" w:cs="Arial"/>
          <w:color w:val="0F1115"/>
          <w:kern w:val="0"/>
          <w:lang w:eastAsia="en-GB"/>
          <w14:ligatures w14:val="none"/>
        </w:rPr>
        <w:t>(</w:t>
      </w:r>
      <w:r w:rsidRPr="00136AA6">
        <w:rPr>
          <w:rFonts w:ascii="Arial" w:eastAsia="Times New Roman" w:hAnsi="Arial" w:cs="Arial"/>
          <w:color w:val="0F1115"/>
          <w:kern w:val="0"/>
          <w:lang w:eastAsia="en-GB"/>
          <w14:ligatures w14:val="none"/>
        </w:rPr>
        <w:t>Accessed 18 July 2026</w:t>
      </w:r>
      <w:r>
        <w:rPr>
          <w:rFonts w:ascii="Arial" w:eastAsia="Times New Roman" w:hAnsi="Arial" w:cs="Arial"/>
          <w:color w:val="0F1115"/>
          <w:kern w:val="0"/>
          <w:lang w:eastAsia="en-GB"/>
          <w14:ligatures w14:val="none"/>
        </w:rPr>
        <w:t>)</w:t>
      </w:r>
      <w:r w:rsidRPr="00136AA6">
        <w:rPr>
          <w:rFonts w:ascii="Arial" w:eastAsia="Times New Roman" w:hAnsi="Arial" w:cs="Arial"/>
          <w:color w:val="0F1115"/>
          <w:kern w:val="0"/>
          <w:lang w:eastAsia="en-GB"/>
          <w14:ligatures w14:val="none"/>
        </w:rPr>
        <w:t>.</w:t>
      </w:r>
    </w:p>
    <w:p w14:paraId="1C76C8F9" w14:textId="7A7123AE"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Reichow, B. (2018)</w:t>
      </w:r>
      <w:r>
        <w:rPr>
          <w:rFonts w:ascii="Arial" w:eastAsia="Times New Roman" w:hAnsi="Arial" w:cs="Arial"/>
          <w:color w:val="0F1115"/>
          <w:kern w:val="0"/>
          <w:lang w:eastAsia="en-GB"/>
          <w14:ligatures w14:val="none"/>
        </w:rPr>
        <w:t xml:space="preserve"> </w:t>
      </w:r>
      <w:r w:rsidRPr="00D43A2F">
        <w:rPr>
          <w:rFonts w:ascii="Arial" w:eastAsia="Times New Roman" w:hAnsi="Arial" w:cs="Arial"/>
          <w:i/>
          <w:iCs/>
          <w:color w:val="0F1115"/>
          <w:kern w:val="0"/>
          <w:lang w:eastAsia="en-GB"/>
          <w14:ligatures w14:val="none"/>
        </w:rPr>
        <w:t>Narrowing of ‘autism’ in DSM-5 runs counter to idea of broad spectrum</w:t>
      </w:r>
      <w:r w:rsidRPr="00D43A2F">
        <w:rPr>
          <w:rFonts w:ascii="Arial" w:eastAsia="Times New Roman" w:hAnsi="Arial" w:cs="Arial"/>
          <w:color w:val="0F1115"/>
          <w:kern w:val="0"/>
          <w:lang w:eastAsia="en-GB"/>
          <w14:ligatures w14:val="none"/>
        </w:rPr>
        <w:t xml:space="preserve">. [online] The Transmitter: Neuroscience News and Perspectives. Available at: https://www.thetransmitter.org/spectrum/narrowing-autism-dsm-5-runs-counter-idea-broad-spectrum/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15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5B9175B5" w14:textId="6172D593"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Stessman, H.A., Bernier, </w:t>
      </w:r>
      <w:proofErr w:type="gramStart"/>
      <w:r w:rsidRPr="00D43A2F">
        <w:rPr>
          <w:rFonts w:ascii="Arial" w:eastAsia="Times New Roman" w:hAnsi="Arial" w:cs="Arial"/>
          <w:color w:val="0F1115"/>
          <w:kern w:val="0"/>
          <w:lang w:eastAsia="en-GB"/>
          <w14:ligatures w14:val="none"/>
        </w:rPr>
        <w:t>R.</w:t>
      </w:r>
      <w:proofErr w:type="gramEnd"/>
      <w:r w:rsidRPr="00D43A2F">
        <w:rPr>
          <w:rFonts w:ascii="Arial" w:eastAsia="Times New Roman" w:hAnsi="Arial" w:cs="Arial"/>
          <w:color w:val="0F1115"/>
          <w:kern w:val="0"/>
          <w:lang w:eastAsia="en-GB"/>
          <w14:ligatures w14:val="none"/>
        </w:rPr>
        <w:t xml:space="preserve"> and Eichler, E.E. (2014) A Genotype-First Approach to Defining the Subtypes of a Complex Disease. </w:t>
      </w:r>
      <w:r w:rsidRPr="00D43A2F">
        <w:rPr>
          <w:rFonts w:ascii="Arial" w:eastAsia="Times New Roman" w:hAnsi="Arial" w:cs="Arial"/>
          <w:i/>
          <w:iCs/>
          <w:color w:val="0F1115"/>
          <w:kern w:val="0"/>
          <w:lang w:eastAsia="en-GB"/>
          <w14:ligatures w14:val="none"/>
        </w:rPr>
        <w:t>Cell</w:t>
      </w:r>
      <w:r w:rsidRPr="00D43A2F">
        <w:rPr>
          <w:rFonts w:ascii="Arial" w:eastAsia="Times New Roman" w:hAnsi="Arial" w:cs="Arial"/>
          <w:color w:val="0F1115"/>
          <w:kern w:val="0"/>
          <w:lang w:eastAsia="en-GB"/>
          <w14:ligatures w14:val="none"/>
        </w:rPr>
        <w:t xml:space="preserve">, [online] 156(5), pp.872–877. </w:t>
      </w:r>
      <w:proofErr w:type="gramStart"/>
      <w:r w:rsidRPr="00D43A2F">
        <w:rPr>
          <w:rFonts w:ascii="Arial" w:eastAsia="Times New Roman" w:hAnsi="Arial" w:cs="Arial"/>
          <w:color w:val="0F1115"/>
          <w:kern w:val="0"/>
          <w:lang w:eastAsia="en-GB"/>
          <w14:ligatures w14:val="none"/>
        </w:rPr>
        <w:t>doi:10.1016/j.cell</w:t>
      </w:r>
      <w:proofErr w:type="gramEnd"/>
      <w:r w:rsidRPr="00D43A2F">
        <w:rPr>
          <w:rFonts w:ascii="Arial" w:eastAsia="Times New Roman" w:hAnsi="Arial" w:cs="Arial"/>
          <w:color w:val="0F1115"/>
          <w:kern w:val="0"/>
          <w:lang w:eastAsia="en-GB"/>
          <w14:ligatures w14:val="none"/>
        </w:rPr>
        <w:t>.2014.02.002.</w:t>
      </w:r>
    </w:p>
    <w:p w14:paraId="494F23EB" w14:textId="0D7862EA"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lastRenderedPageBreak/>
        <w:t xml:space="preserve">The complex and emerging landscape of autism. (2026b) </w:t>
      </w:r>
      <w:r w:rsidRPr="00D43A2F">
        <w:rPr>
          <w:rFonts w:ascii="Arial" w:eastAsia="Times New Roman" w:hAnsi="Arial" w:cs="Arial"/>
          <w:i/>
          <w:iCs/>
          <w:color w:val="0F1115"/>
          <w:kern w:val="0"/>
          <w:lang w:eastAsia="en-GB"/>
          <w14:ligatures w14:val="none"/>
        </w:rPr>
        <w:t>Nature Mental Health</w:t>
      </w:r>
      <w:r w:rsidRPr="00D43A2F">
        <w:rPr>
          <w:rFonts w:ascii="Arial" w:eastAsia="Times New Roman" w:hAnsi="Arial" w:cs="Arial"/>
          <w:color w:val="0F1115"/>
          <w:kern w:val="0"/>
          <w:lang w:eastAsia="en-GB"/>
          <w14:ligatures w14:val="none"/>
        </w:rPr>
        <w:t>, 4(3), pp.309–310. doi:10.1038/s44220-026-00613-9.</w:t>
      </w:r>
    </w:p>
    <w:p w14:paraId="080EE98C" w14:textId="38A4C39D"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proofErr w:type="spellStart"/>
      <w:r w:rsidRPr="00D43A2F">
        <w:rPr>
          <w:rFonts w:ascii="Arial" w:eastAsia="Times New Roman" w:hAnsi="Arial" w:cs="Arial"/>
          <w:color w:val="0F1115"/>
          <w:kern w:val="0"/>
          <w:lang w:eastAsia="en-GB"/>
          <w14:ligatures w14:val="none"/>
        </w:rPr>
        <w:t>Tsetsekos</w:t>
      </w:r>
      <w:proofErr w:type="spellEnd"/>
      <w:r w:rsidRPr="00D43A2F">
        <w:rPr>
          <w:rFonts w:ascii="Arial" w:eastAsia="Times New Roman" w:hAnsi="Arial" w:cs="Arial"/>
          <w:color w:val="0F1115"/>
          <w:kern w:val="0"/>
          <w:lang w:eastAsia="en-GB"/>
          <w14:ligatures w14:val="none"/>
        </w:rPr>
        <w:t xml:space="preserve">, S. (2024) </w:t>
      </w:r>
      <w:r w:rsidRPr="00D43A2F">
        <w:rPr>
          <w:rFonts w:ascii="Arial" w:eastAsia="Times New Roman" w:hAnsi="Arial" w:cs="Arial"/>
          <w:i/>
          <w:iCs/>
          <w:color w:val="0F1115"/>
          <w:kern w:val="0"/>
          <w:lang w:eastAsia="en-GB"/>
          <w14:ligatures w14:val="none"/>
        </w:rPr>
        <w:t>How is Autism Diagnosed?</w:t>
      </w:r>
      <w:r w:rsidRPr="00D43A2F">
        <w:rPr>
          <w:rFonts w:ascii="Arial" w:eastAsia="Times New Roman" w:hAnsi="Arial" w:cs="Arial"/>
          <w:color w:val="0F1115"/>
          <w:kern w:val="0"/>
          <w:lang w:eastAsia="en-GB"/>
          <w14:ligatures w14:val="none"/>
        </w:rPr>
        <w:t xml:space="preserve"> [online] fratnow.com. Available at: https://autism.fratnow.com/blog/how-is-autism-diagnosed/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3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0E96908F" w14:textId="68A4D4EF"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Uwtsd.ac.uk. (2026c) </w:t>
      </w:r>
      <w:r w:rsidRPr="00D43A2F">
        <w:rPr>
          <w:rFonts w:ascii="Arial" w:eastAsia="Times New Roman" w:hAnsi="Arial" w:cs="Arial"/>
          <w:i/>
          <w:iCs/>
          <w:color w:val="0F1115"/>
          <w:kern w:val="0"/>
          <w:lang w:eastAsia="en-GB"/>
          <w14:ligatures w14:val="none"/>
        </w:rPr>
        <w:t>Log in to the site | Home</w:t>
      </w:r>
      <w:r w:rsidRPr="00D43A2F">
        <w:rPr>
          <w:rFonts w:ascii="Arial" w:eastAsia="Times New Roman" w:hAnsi="Arial" w:cs="Arial"/>
          <w:color w:val="0F1115"/>
          <w:kern w:val="0"/>
          <w:lang w:eastAsia="en-GB"/>
          <w14:ligatures w14:val="none"/>
        </w:rPr>
        <w:t xml:space="preserve">. [online] Available at: https://moodle.uwtsd.ac.uk/course/section.php?id=181984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27 June 2026c</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754B8BE2" w14:textId="1689B8B5"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Wakefield, J.C., Wasserman, D. and Conrad, J.A. (2020) Neurodiversity, Autism, and Psychiatric Disability: The Harmful Dysfunction </w:t>
      </w:r>
      <w:proofErr w:type="gramStart"/>
      <w:r w:rsidRPr="00D43A2F">
        <w:rPr>
          <w:rFonts w:ascii="Arial" w:eastAsia="Times New Roman" w:hAnsi="Arial" w:cs="Arial"/>
          <w:color w:val="0F1115"/>
          <w:kern w:val="0"/>
          <w:lang w:eastAsia="en-GB"/>
          <w14:ligatures w14:val="none"/>
        </w:rPr>
        <w:t>Perspective .</w:t>
      </w:r>
      <w:proofErr w:type="gramEnd"/>
      <w:r w:rsidRPr="00D43A2F">
        <w:rPr>
          <w:rFonts w:ascii="Arial" w:eastAsia="Times New Roman" w:hAnsi="Arial" w:cs="Arial"/>
          <w:color w:val="0F1115"/>
          <w:kern w:val="0"/>
          <w:lang w:eastAsia="en-GB"/>
          <w14:ligatures w14:val="none"/>
        </w:rPr>
        <w:t xml:space="preserve"> pp.</w:t>
      </w:r>
      <w:proofErr w:type="gramStart"/>
      <w:r w:rsidRPr="00D43A2F">
        <w:rPr>
          <w:rFonts w:ascii="Arial" w:eastAsia="Times New Roman" w:hAnsi="Arial" w:cs="Arial"/>
          <w:color w:val="0F1115"/>
          <w:kern w:val="0"/>
          <w:lang w:eastAsia="en-GB"/>
          <w14:ligatures w14:val="none"/>
        </w:rPr>
        <w:t>500</w:t>
      </w:r>
      <w:proofErr w:type="gramEnd"/>
      <w:r w:rsidRPr="00D43A2F">
        <w:rPr>
          <w:rFonts w:ascii="Arial" w:eastAsia="Times New Roman" w:hAnsi="Arial" w:cs="Arial"/>
          <w:color w:val="0F1115"/>
          <w:kern w:val="0"/>
          <w:lang w:eastAsia="en-GB"/>
          <w14:ligatures w14:val="none"/>
        </w:rPr>
        <w:t xml:space="preserve">–521. </w:t>
      </w:r>
      <w:proofErr w:type="spellStart"/>
      <w:proofErr w:type="gramStart"/>
      <w:r w:rsidRPr="00D43A2F">
        <w:rPr>
          <w:rFonts w:ascii="Arial" w:eastAsia="Times New Roman" w:hAnsi="Arial" w:cs="Arial"/>
          <w:color w:val="0F1115"/>
          <w:kern w:val="0"/>
          <w:lang w:eastAsia="en-GB"/>
          <w14:ligatures w14:val="none"/>
        </w:rPr>
        <w:t>doi:https</w:t>
      </w:r>
      <w:proofErr w:type="spellEnd"/>
      <w:r w:rsidRPr="00D43A2F">
        <w:rPr>
          <w:rFonts w:ascii="Arial" w:eastAsia="Times New Roman" w:hAnsi="Arial" w:cs="Arial"/>
          <w:color w:val="0F1115"/>
          <w:kern w:val="0"/>
          <w:lang w:eastAsia="en-GB"/>
          <w14:ligatures w14:val="none"/>
        </w:rPr>
        <w:t>://doi.org/10.1093/</w:t>
      </w:r>
      <w:proofErr w:type="spellStart"/>
      <w:r w:rsidRPr="00D43A2F">
        <w:rPr>
          <w:rFonts w:ascii="Arial" w:eastAsia="Times New Roman" w:hAnsi="Arial" w:cs="Arial"/>
          <w:color w:val="0F1115"/>
          <w:kern w:val="0"/>
          <w:lang w:eastAsia="en-GB"/>
          <w14:ligatures w14:val="none"/>
        </w:rPr>
        <w:t>oxfordhb</w:t>
      </w:r>
      <w:proofErr w:type="spellEnd"/>
      <w:r w:rsidRPr="00D43A2F">
        <w:rPr>
          <w:rFonts w:ascii="Arial" w:eastAsia="Times New Roman" w:hAnsi="Arial" w:cs="Arial"/>
          <w:color w:val="0F1115"/>
          <w:kern w:val="0"/>
          <w:lang w:eastAsia="en-GB"/>
          <w14:ligatures w14:val="none"/>
        </w:rPr>
        <w:t>/9780190622879.013.29</w:t>
      </w:r>
      <w:proofErr w:type="gramEnd"/>
      <w:r w:rsidRPr="00D43A2F">
        <w:rPr>
          <w:rFonts w:ascii="Arial" w:eastAsia="Times New Roman" w:hAnsi="Arial" w:cs="Arial"/>
          <w:color w:val="0F1115"/>
          <w:kern w:val="0"/>
          <w:lang w:eastAsia="en-GB"/>
          <w14:ligatures w14:val="none"/>
        </w:rPr>
        <w:t>.</w:t>
      </w:r>
    </w:p>
    <w:p w14:paraId="05833391" w14:textId="1E2A85EE"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World Health Organization (2019) </w:t>
      </w:r>
      <w:r w:rsidRPr="00D43A2F">
        <w:rPr>
          <w:rFonts w:ascii="Arial" w:eastAsia="Times New Roman" w:hAnsi="Arial" w:cs="Arial"/>
          <w:i/>
          <w:iCs/>
          <w:color w:val="0F1115"/>
          <w:kern w:val="0"/>
          <w:lang w:eastAsia="en-GB"/>
          <w14:ligatures w14:val="none"/>
        </w:rPr>
        <w:t>ICD-10 Version:2019</w:t>
      </w:r>
      <w:r w:rsidRPr="00D43A2F">
        <w:rPr>
          <w:rFonts w:ascii="Arial" w:eastAsia="Times New Roman" w:hAnsi="Arial" w:cs="Arial"/>
          <w:color w:val="0F1115"/>
          <w:kern w:val="0"/>
          <w:lang w:eastAsia="en-GB"/>
          <w14:ligatures w14:val="none"/>
        </w:rPr>
        <w:t xml:space="preserve">. [online] ICD-10 Version:2019. Available at: https://icd.who.int/browse10/2019/en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13 July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01578C9D" w14:textId="5AC1DD88"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World Health Organization (2024) </w:t>
      </w:r>
      <w:r w:rsidRPr="00D43A2F">
        <w:rPr>
          <w:rFonts w:ascii="Arial" w:eastAsia="Times New Roman" w:hAnsi="Arial" w:cs="Arial"/>
          <w:i/>
          <w:iCs/>
          <w:color w:val="0F1115"/>
          <w:kern w:val="0"/>
          <w:lang w:eastAsia="en-GB"/>
          <w14:ligatures w14:val="none"/>
        </w:rPr>
        <w:t>ICD-11 for Mortality and Morbidity Statistics</w:t>
      </w:r>
      <w:r w:rsidRPr="00D43A2F">
        <w:rPr>
          <w:rFonts w:ascii="Arial" w:eastAsia="Times New Roman" w:hAnsi="Arial" w:cs="Arial"/>
          <w:color w:val="0F1115"/>
          <w:kern w:val="0"/>
          <w:lang w:eastAsia="en-GB"/>
          <w14:ligatures w14:val="none"/>
        </w:rPr>
        <w:t xml:space="preserve">. [online] icd.who.int. Available at: https://icd.who.int/browse/2024-01/mms/en#437815624 </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Accessed 27 June 2026</w:t>
      </w:r>
      <w:r>
        <w:rPr>
          <w:rFonts w:ascii="Arial" w:eastAsia="Times New Roman" w:hAnsi="Arial" w:cs="Arial"/>
          <w:color w:val="0F1115"/>
          <w:kern w:val="0"/>
          <w:lang w:eastAsia="en-GB"/>
          <w14:ligatures w14:val="none"/>
        </w:rPr>
        <w:t>)</w:t>
      </w:r>
      <w:r w:rsidRPr="00D43A2F">
        <w:rPr>
          <w:rFonts w:ascii="Arial" w:eastAsia="Times New Roman" w:hAnsi="Arial" w:cs="Arial"/>
          <w:color w:val="0F1115"/>
          <w:kern w:val="0"/>
          <w:lang w:eastAsia="en-GB"/>
          <w14:ligatures w14:val="none"/>
        </w:rPr>
        <w:t>.</w:t>
      </w:r>
    </w:p>
    <w:p w14:paraId="0581FF4E" w14:textId="5A5C8D63" w:rsidR="00D43A2F" w:rsidRPr="00D43A2F" w:rsidRDefault="00D43A2F" w:rsidP="00D43A2F">
      <w:pPr>
        <w:shd w:val="clear" w:color="auto" w:fill="FFFFFF"/>
        <w:spacing w:before="240" w:after="240" w:line="360" w:lineRule="auto"/>
        <w:rPr>
          <w:rFonts w:ascii="Arial" w:eastAsia="Times New Roman" w:hAnsi="Arial" w:cs="Arial"/>
          <w:color w:val="0F1115"/>
          <w:kern w:val="0"/>
          <w:lang w:eastAsia="en-GB"/>
          <w14:ligatures w14:val="none"/>
        </w:rPr>
      </w:pPr>
      <w:r w:rsidRPr="00D43A2F">
        <w:rPr>
          <w:rFonts w:ascii="Arial" w:eastAsia="Times New Roman" w:hAnsi="Arial" w:cs="Arial"/>
          <w:color w:val="0F1115"/>
          <w:kern w:val="0"/>
          <w:lang w:eastAsia="en-GB"/>
          <w14:ligatures w14:val="none"/>
        </w:rPr>
        <w:t xml:space="preserve">Young, S., </w:t>
      </w:r>
      <w:proofErr w:type="spellStart"/>
      <w:r w:rsidRPr="00D43A2F">
        <w:rPr>
          <w:rFonts w:ascii="Arial" w:eastAsia="Times New Roman" w:hAnsi="Arial" w:cs="Arial"/>
          <w:color w:val="0F1115"/>
          <w:kern w:val="0"/>
          <w:lang w:eastAsia="en-GB"/>
          <w14:ligatures w14:val="none"/>
        </w:rPr>
        <w:t>Hollingdale</w:t>
      </w:r>
      <w:proofErr w:type="spellEnd"/>
      <w:r w:rsidRPr="00D43A2F">
        <w:rPr>
          <w:rFonts w:ascii="Arial" w:eastAsia="Times New Roman" w:hAnsi="Arial" w:cs="Arial"/>
          <w:color w:val="0F1115"/>
          <w:kern w:val="0"/>
          <w:lang w:eastAsia="en-GB"/>
          <w14:ligatures w14:val="none"/>
        </w:rPr>
        <w:t xml:space="preserve">, J., </w:t>
      </w:r>
      <w:proofErr w:type="spellStart"/>
      <w:r w:rsidRPr="00D43A2F">
        <w:rPr>
          <w:rFonts w:ascii="Arial" w:eastAsia="Times New Roman" w:hAnsi="Arial" w:cs="Arial"/>
          <w:color w:val="0F1115"/>
          <w:kern w:val="0"/>
          <w:lang w:eastAsia="en-GB"/>
          <w14:ligatures w14:val="none"/>
        </w:rPr>
        <w:t>Absoud</w:t>
      </w:r>
      <w:proofErr w:type="spellEnd"/>
      <w:r w:rsidRPr="00D43A2F">
        <w:rPr>
          <w:rFonts w:ascii="Arial" w:eastAsia="Times New Roman" w:hAnsi="Arial" w:cs="Arial"/>
          <w:color w:val="0F1115"/>
          <w:kern w:val="0"/>
          <w:lang w:eastAsia="en-GB"/>
          <w14:ligatures w14:val="none"/>
        </w:rPr>
        <w:t xml:space="preserve">, M., Bolton, P., Branney, P., Colley, W., Craze, E., Dave, M., Deeley, Q., Farrag, E., Gudjonsson, G., Hill, P., Liang, H., Murphy, C., Mackintosh, P., Murin, M., O’Regan, F., </w:t>
      </w:r>
      <w:proofErr w:type="spellStart"/>
      <w:r w:rsidRPr="00D43A2F">
        <w:rPr>
          <w:rFonts w:ascii="Arial" w:eastAsia="Times New Roman" w:hAnsi="Arial" w:cs="Arial"/>
          <w:color w:val="0F1115"/>
          <w:kern w:val="0"/>
          <w:lang w:eastAsia="en-GB"/>
          <w14:ligatures w14:val="none"/>
        </w:rPr>
        <w:t>Ougrin</w:t>
      </w:r>
      <w:proofErr w:type="spellEnd"/>
      <w:r w:rsidRPr="00D43A2F">
        <w:rPr>
          <w:rFonts w:ascii="Arial" w:eastAsia="Times New Roman" w:hAnsi="Arial" w:cs="Arial"/>
          <w:color w:val="0F1115"/>
          <w:kern w:val="0"/>
          <w:lang w:eastAsia="en-GB"/>
          <w14:ligatures w14:val="none"/>
        </w:rPr>
        <w:t xml:space="preserve">, D., Rios, P., Stover, N., Taylor, E. and Woodhouse, E. (2020) Guidance for Identification and Treatment of Individuals with Attention deficit/hyperactivity Disorder and Autism Spectrum Disorder Based upon Expert Consensus. </w:t>
      </w:r>
      <w:r w:rsidRPr="00D43A2F">
        <w:rPr>
          <w:rFonts w:ascii="Arial" w:eastAsia="Times New Roman" w:hAnsi="Arial" w:cs="Arial"/>
          <w:i/>
          <w:iCs/>
          <w:color w:val="0F1115"/>
          <w:kern w:val="0"/>
          <w:lang w:eastAsia="en-GB"/>
          <w14:ligatures w14:val="none"/>
        </w:rPr>
        <w:t>BMC Medicine</w:t>
      </w:r>
      <w:r w:rsidRPr="00D43A2F">
        <w:rPr>
          <w:rFonts w:ascii="Arial" w:eastAsia="Times New Roman" w:hAnsi="Arial" w:cs="Arial"/>
          <w:color w:val="0F1115"/>
          <w:kern w:val="0"/>
          <w:lang w:eastAsia="en-GB"/>
          <w14:ligatures w14:val="none"/>
        </w:rPr>
        <w:t>, [online] 18(146). doi:10.1186/s12916-020-01585-y.</w:t>
      </w:r>
    </w:p>
    <w:p w14:paraId="5F3C5AEA" w14:textId="77777777" w:rsidR="00D43A2F" w:rsidRPr="00D43A2F" w:rsidRDefault="00D43A2F" w:rsidP="001D59D7">
      <w:pPr>
        <w:shd w:val="clear" w:color="auto" w:fill="FFFFFF"/>
        <w:spacing w:before="240" w:after="240" w:line="360" w:lineRule="auto"/>
        <w:rPr>
          <w:rFonts w:ascii="Arial" w:eastAsia="Times New Roman" w:hAnsi="Arial" w:cs="Arial"/>
          <w:color w:val="0F1115"/>
          <w:kern w:val="0"/>
          <w:lang w:eastAsia="en-GB"/>
          <w14:ligatures w14:val="none"/>
        </w:rPr>
      </w:pPr>
    </w:p>
    <w:p w14:paraId="439DAFD0" w14:textId="77777777" w:rsidR="001D59D7" w:rsidRPr="001D59D7" w:rsidRDefault="001D59D7" w:rsidP="001D59D7">
      <w:pPr>
        <w:shd w:val="clear" w:color="auto" w:fill="FFFFFF"/>
        <w:spacing w:before="240" w:after="240" w:line="360" w:lineRule="auto"/>
        <w:rPr>
          <w:rFonts w:ascii="Arial" w:eastAsia="Times New Roman" w:hAnsi="Arial" w:cs="Arial"/>
          <w:color w:val="0F1115"/>
          <w:kern w:val="0"/>
          <w:lang w:eastAsia="en-GB"/>
          <w14:ligatures w14:val="none"/>
        </w:rPr>
      </w:pPr>
    </w:p>
    <w:p w14:paraId="1BC11A03" w14:textId="77777777" w:rsidR="001D59D7" w:rsidRPr="001D59D7" w:rsidRDefault="001D59D7" w:rsidP="001D59D7">
      <w:pPr>
        <w:shd w:val="clear" w:color="auto" w:fill="FFFFFF"/>
        <w:spacing w:before="240" w:after="240" w:line="360" w:lineRule="auto"/>
        <w:rPr>
          <w:rFonts w:ascii="Arial" w:eastAsia="Times New Roman" w:hAnsi="Arial" w:cs="Arial"/>
          <w:color w:val="0F1115"/>
          <w:kern w:val="0"/>
          <w:lang w:eastAsia="en-GB"/>
          <w14:ligatures w14:val="none"/>
        </w:rPr>
      </w:pPr>
    </w:p>
    <w:p w14:paraId="5F944DAD" w14:textId="77777777" w:rsidR="001D59D7" w:rsidRPr="001D59D7" w:rsidRDefault="001D59D7" w:rsidP="001D59D7">
      <w:pPr>
        <w:shd w:val="clear" w:color="auto" w:fill="FFFFFF"/>
        <w:spacing w:before="240" w:after="240" w:line="360" w:lineRule="auto"/>
        <w:rPr>
          <w:rFonts w:ascii="Arial" w:eastAsia="Times New Roman" w:hAnsi="Arial" w:cs="Arial"/>
          <w:color w:val="0F1115"/>
          <w:kern w:val="0"/>
          <w:lang w:eastAsia="en-GB"/>
          <w14:ligatures w14:val="none"/>
        </w:rPr>
      </w:pPr>
    </w:p>
    <w:p w14:paraId="79BEC491" w14:textId="77777777" w:rsidR="00584837" w:rsidRPr="00584837" w:rsidRDefault="00584837" w:rsidP="00584837">
      <w:pPr>
        <w:pStyle w:val="ds-markdown-paragraph"/>
        <w:shd w:val="clear" w:color="auto" w:fill="FFFFFF"/>
        <w:spacing w:before="0" w:beforeAutospacing="0" w:after="0" w:afterAutospacing="0" w:line="360" w:lineRule="auto"/>
        <w:ind w:left="720"/>
        <w:rPr>
          <w:rFonts w:ascii="Arial" w:hAnsi="Arial" w:cs="Arial"/>
          <w:color w:val="0F1115"/>
          <w:sz w:val="22"/>
          <w:szCs w:val="22"/>
        </w:rPr>
      </w:pPr>
    </w:p>
    <w:p w14:paraId="171E3221" w14:textId="79237BC2" w:rsidR="00584837" w:rsidRPr="00584837" w:rsidRDefault="00584837" w:rsidP="00584837">
      <w:pPr>
        <w:pStyle w:val="ds-markdown-paragraph"/>
        <w:shd w:val="clear" w:color="auto" w:fill="FFFFFF"/>
        <w:spacing w:before="240" w:beforeAutospacing="0" w:after="240" w:afterAutospacing="0" w:line="360" w:lineRule="auto"/>
        <w:rPr>
          <w:rFonts w:ascii="Arial" w:hAnsi="Arial" w:cs="Arial"/>
          <w:color w:val="0F1115"/>
          <w:sz w:val="22"/>
          <w:szCs w:val="22"/>
        </w:rPr>
      </w:pPr>
      <w:r>
        <w:rPr>
          <w:rFonts w:ascii="Arial" w:hAnsi="Arial" w:cs="Arial"/>
          <w:color w:val="0F1115"/>
          <w:sz w:val="22"/>
          <w:szCs w:val="22"/>
        </w:rPr>
        <w:t xml:space="preserve"> </w:t>
      </w:r>
    </w:p>
    <w:sectPr w:rsidR="00584837" w:rsidRPr="0058483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3FB84" w14:textId="77777777" w:rsidR="00EA6C50" w:rsidRDefault="00EA6C50" w:rsidP="003069D2">
      <w:pPr>
        <w:spacing w:after="0" w:line="240" w:lineRule="auto"/>
      </w:pPr>
      <w:r>
        <w:separator/>
      </w:r>
    </w:p>
  </w:endnote>
  <w:endnote w:type="continuationSeparator" w:id="0">
    <w:p w14:paraId="338B0DBC" w14:textId="77777777" w:rsidR="00EA6C50" w:rsidRDefault="00EA6C50" w:rsidP="00306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4230835"/>
      <w:docPartObj>
        <w:docPartGallery w:val="Page Numbers (Bottom of Page)"/>
        <w:docPartUnique/>
      </w:docPartObj>
    </w:sdtPr>
    <w:sdtContent>
      <w:p w14:paraId="165CBEF7" w14:textId="2A7BBCDA" w:rsidR="003069D2" w:rsidRDefault="003069D2">
        <w:pPr>
          <w:pStyle w:val="Footer"/>
          <w:jc w:val="right"/>
        </w:pPr>
        <w:r>
          <w:fldChar w:fldCharType="begin"/>
        </w:r>
        <w:r>
          <w:instrText>PAGE   \* MERGEFORMAT</w:instrText>
        </w:r>
        <w:r>
          <w:fldChar w:fldCharType="separate"/>
        </w:r>
        <w:r>
          <w:t>2</w:t>
        </w:r>
        <w:r>
          <w:fldChar w:fldCharType="end"/>
        </w:r>
      </w:p>
    </w:sdtContent>
  </w:sdt>
  <w:p w14:paraId="11C67BA2" w14:textId="77777777" w:rsidR="003069D2" w:rsidRDefault="00306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CDD4F" w14:textId="77777777" w:rsidR="00EA6C50" w:rsidRDefault="00EA6C50" w:rsidP="003069D2">
      <w:pPr>
        <w:spacing w:after="0" w:line="240" w:lineRule="auto"/>
      </w:pPr>
      <w:r>
        <w:separator/>
      </w:r>
    </w:p>
  </w:footnote>
  <w:footnote w:type="continuationSeparator" w:id="0">
    <w:p w14:paraId="6AE59353" w14:textId="77777777" w:rsidR="00EA6C50" w:rsidRDefault="00EA6C50" w:rsidP="003069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85F61"/>
    <w:multiLevelType w:val="multilevel"/>
    <w:tmpl w:val="8F4A7F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F12E9"/>
    <w:multiLevelType w:val="multilevel"/>
    <w:tmpl w:val="5E7426F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261FA"/>
    <w:multiLevelType w:val="multilevel"/>
    <w:tmpl w:val="2312C6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921679"/>
    <w:multiLevelType w:val="multilevel"/>
    <w:tmpl w:val="C494FFF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107D86"/>
    <w:multiLevelType w:val="multilevel"/>
    <w:tmpl w:val="A194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5F1AED"/>
    <w:multiLevelType w:val="multilevel"/>
    <w:tmpl w:val="70D4F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5306509">
    <w:abstractNumId w:val="4"/>
  </w:num>
  <w:num w:numId="2" w16cid:durableId="585189352">
    <w:abstractNumId w:val="5"/>
  </w:num>
  <w:num w:numId="3" w16cid:durableId="1395591859">
    <w:abstractNumId w:val="0"/>
  </w:num>
  <w:num w:numId="4" w16cid:durableId="1780755402">
    <w:abstractNumId w:val="2"/>
  </w:num>
  <w:num w:numId="5" w16cid:durableId="2117676790">
    <w:abstractNumId w:val="3"/>
  </w:num>
  <w:num w:numId="6" w16cid:durableId="804355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9D2"/>
    <w:rsid w:val="00034118"/>
    <w:rsid w:val="00135475"/>
    <w:rsid w:val="00136AA6"/>
    <w:rsid w:val="00150AB7"/>
    <w:rsid w:val="001D59D7"/>
    <w:rsid w:val="002C1DD3"/>
    <w:rsid w:val="002C5A01"/>
    <w:rsid w:val="003069D2"/>
    <w:rsid w:val="003D3481"/>
    <w:rsid w:val="004552E0"/>
    <w:rsid w:val="00461CA0"/>
    <w:rsid w:val="004B28E6"/>
    <w:rsid w:val="00584837"/>
    <w:rsid w:val="005B3150"/>
    <w:rsid w:val="007269E8"/>
    <w:rsid w:val="007E36F4"/>
    <w:rsid w:val="0086258D"/>
    <w:rsid w:val="0091228A"/>
    <w:rsid w:val="00986B15"/>
    <w:rsid w:val="00995934"/>
    <w:rsid w:val="00B21569"/>
    <w:rsid w:val="00C00808"/>
    <w:rsid w:val="00CA6948"/>
    <w:rsid w:val="00D23F78"/>
    <w:rsid w:val="00D43A2F"/>
    <w:rsid w:val="00D544E2"/>
    <w:rsid w:val="00DF7E5C"/>
    <w:rsid w:val="00E204A6"/>
    <w:rsid w:val="00EA6C50"/>
    <w:rsid w:val="00FA7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55B28"/>
  <w15:chartTrackingRefBased/>
  <w15:docId w15:val="{CC023617-B09D-49D0-9906-DB234C76B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69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69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69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69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69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69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69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69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69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9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69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69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69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69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69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69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69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69D2"/>
    <w:rPr>
      <w:rFonts w:eastAsiaTheme="majorEastAsia" w:cstheme="majorBidi"/>
      <w:color w:val="272727" w:themeColor="text1" w:themeTint="D8"/>
    </w:rPr>
  </w:style>
  <w:style w:type="paragraph" w:styleId="Title">
    <w:name w:val="Title"/>
    <w:basedOn w:val="Normal"/>
    <w:next w:val="Normal"/>
    <w:link w:val="TitleChar"/>
    <w:uiPriority w:val="10"/>
    <w:qFormat/>
    <w:rsid w:val="003069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9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69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9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9D2"/>
    <w:pPr>
      <w:spacing w:before="160"/>
      <w:jc w:val="center"/>
    </w:pPr>
    <w:rPr>
      <w:i/>
      <w:iCs/>
      <w:color w:val="404040" w:themeColor="text1" w:themeTint="BF"/>
    </w:rPr>
  </w:style>
  <w:style w:type="character" w:customStyle="1" w:styleId="QuoteChar">
    <w:name w:val="Quote Char"/>
    <w:basedOn w:val="DefaultParagraphFont"/>
    <w:link w:val="Quote"/>
    <w:uiPriority w:val="29"/>
    <w:rsid w:val="003069D2"/>
    <w:rPr>
      <w:i/>
      <w:iCs/>
      <w:color w:val="404040" w:themeColor="text1" w:themeTint="BF"/>
    </w:rPr>
  </w:style>
  <w:style w:type="paragraph" w:styleId="ListParagraph">
    <w:name w:val="List Paragraph"/>
    <w:basedOn w:val="Normal"/>
    <w:uiPriority w:val="34"/>
    <w:qFormat/>
    <w:rsid w:val="003069D2"/>
    <w:pPr>
      <w:ind w:left="720"/>
      <w:contextualSpacing/>
    </w:pPr>
  </w:style>
  <w:style w:type="character" w:styleId="IntenseEmphasis">
    <w:name w:val="Intense Emphasis"/>
    <w:basedOn w:val="DefaultParagraphFont"/>
    <w:uiPriority w:val="21"/>
    <w:qFormat/>
    <w:rsid w:val="003069D2"/>
    <w:rPr>
      <w:i/>
      <w:iCs/>
      <w:color w:val="0F4761" w:themeColor="accent1" w:themeShade="BF"/>
    </w:rPr>
  </w:style>
  <w:style w:type="paragraph" w:styleId="IntenseQuote">
    <w:name w:val="Intense Quote"/>
    <w:basedOn w:val="Normal"/>
    <w:next w:val="Normal"/>
    <w:link w:val="IntenseQuoteChar"/>
    <w:uiPriority w:val="30"/>
    <w:qFormat/>
    <w:rsid w:val="003069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69D2"/>
    <w:rPr>
      <w:i/>
      <w:iCs/>
      <w:color w:val="0F4761" w:themeColor="accent1" w:themeShade="BF"/>
    </w:rPr>
  </w:style>
  <w:style w:type="character" w:styleId="IntenseReference">
    <w:name w:val="Intense Reference"/>
    <w:basedOn w:val="DefaultParagraphFont"/>
    <w:uiPriority w:val="32"/>
    <w:qFormat/>
    <w:rsid w:val="003069D2"/>
    <w:rPr>
      <w:b/>
      <w:bCs/>
      <w:smallCaps/>
      <w:color w:val="0F4761" w:themeColor="accent1" w:themeShade="BF"/>
      <w:spacing w:val="5"/>
    </w:rPr>
  </w:style>
  <w:style w:type="paragraph" w:styleId="Header">
    <w:name w:val="header"/>
    <w:basedOn w:val="Normal"/>
    <w:link w:val="HeaderChar"/>
    <w:uiPriority w:val="99"/>
    <w:unhideWhenUsed/>
    <w:rsid w:val="00306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9D2"/>
  </w:style>
  <w:style w:type="paragraph" w:styleId="Footer">
    <w:name w:val="footer"/>
    <w:basedOn w:val="Normal"/>
    <w:link w:val="FooterChar"/>
    <w:uiPriority w:val="99"/>
    <w:unhideWhenUsed/>
    <w:rsid w:val="00306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9D2"/>
  </w:style>
  <w:style w:type="paragraph" w:customStyle="1" w:styleId="ds-markdown-paragraph">
    <w:name w:val="ds-markdown-paragraph"/>
    <w:basedOn w:val="Normal"/>
    <w:rsid w:val="009122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204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1237</TotalTime>
  <Pages>14</Pages>
  <Words>3673</Words>
  <Characters>20937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Akhtar (2329697)</dc:creator>
  <cp:keywords/>
  <dc:description/>
  <cp:lastModifiedBy>Begum Akhtar (2329697)</cp:lastModifiedBy>
  <cp:revision>2</cp:revision>
  <dcterms:created xsi:type="dcterms:W3CDTF">2026-07-19T16:31:00Z</dcterms:created>
  <dcterms:modified xsi:type="dcterms:W3CDTF">2026-07-19T16:31:00Z</dcterms:modified>
</cp:coreProperties>
</file>