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655FF" w14:textId="678A72FC" w:rsidR="008303E3" w:rsidRPr="00D87C80" w:rsidRDefault="00243EFB" w:rsidP="00D87C80">
      <w:pPr>
        <w:pStyle w:val="Header"/>
        <w:rPr>
          <w:b/>
          <w:bCs/>
          <w:u w:val="single"/>
        </w:rPr>
      </w:pPr>
      <w:r w:rsidRPr="00243EFB">
        <w:rPr>
          <w:b/>
          <w:bCs/>
          <w:u w:val="single"/>
        </w:rPr>
        <w:t xml:space="preserve"> </w:t>
      </w:r>
    </w:p>
    <w:p w14:paraId="074B736E" w14:textId="77777777" w:rsidR="00243EFB" w:rsidRDefault="00243EFB">
      <w:pPr>
        <w:rPr>
          <w:sz w:val="20"/>
          <w:szCs w:val="20"/>
        </w:rPr>
      </w:pPr>
    </w:p>
    <w:p w14:paraId="1D8BDE99" w14:textId="77777777" w:rsidR="00243EFB" w:rsidRDefault="00243EFB">
      <w:pPr>
        <w:rPr>
          <w:sz w:val="20"/>
          <w:szCs w:val="20"/>
        </w:rPr>
      </w:pPr>
    </w:p>
    <w:p w14:paraId="5CEB1EDC" w14:textId="77777777" w:rsidR="00243EFB" w:rsidRDefault="00D40E22" w:rsidP="00230F35">
      <w:pPr>
        <w:pStyle w:val="NormalWeb"/>
        <w:spacing w:before="0" w:beforeAutospacing="0" w:after="0" w:afterAutospacing="0"/>
        <w:ind w:left="-180" w:right="-334"/>
      </w:pPr>
      <w:r w:rsidRPr="00D40E22">
        <w:rPr>
          <w:noProof/>
          <w14:ligatures w14:val="standardContextual"/>
        </w:rPr>
        <w:pict w14:anchorId="35622F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0.4pt;height:49.85pt;mso-width-percent:0;mso-height-percent:0;mso-width-percent:0;mso-height-percent:0" o:bordertopcolor="this" o:borderleftcolor="this" o:borderbottomcolor="this" o:borderrightcolor="this">
            <v:imagedata r:id="rId7" o:title="TSD_logo2010"/>
            <w10:bordertop type="single" width="12"/>
            <w10:borderleft type="single" width="12"/>
            <w10:borderbottom type="single" width="12"/>
            <w10:borderright type="single" width="12"/>
          </v:shape>
        </w:pict>
      </w:r>
    </w:p>
    <w:p w14:paraId="430BC925" w14:textId="77777777" w:rsidR="00243EFB" w:rsidRDefault="00243EFB" w:rsidP="00230F35">
      <w:pPr>
        <w:pStyle w:val="NormalWeb"/>
        <w:spacing w:before="0" w:beforeAutospacing="0" w:after="0" w:afterAutospacing="0"/>
        <w:ind w:left="-180" w:right="-334"/>
      </w:pPr>
    </w:p>
    <w:p w14:paraId="36306782" w14:textId="77777777" w:rsidR="00243EFB" w:rsidRDefault="00243EFB" w:rsidP="00230F35">
      <w:pPr>
        <w:pStyle w:val="NormalWeb"/>
        <w:spacing w:before="0" w:beforeAutospacing="0" w:after="0" w:afterAutospacing="0"/>
        <w:ind w:left="-180" w:right="-334"/>
      </w:pPr>
    </w:p>
    <w:p w14:paraId="79FFC29C" w14:textId="77777777" w:rsidR="00243EFB" w:rsidRDefault="00243EFB"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3D9D973" w14:textId="77777777" w:rsidR="00243EFB" w:rsidRPr="00230F35" w:rsidRDefault="00243EFB"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777F781" w14:textId="77777777" w:rsidR="00243EFB" w:rsidRPr="00230F35" w:rsidRDefault="00243EFB" w:rsidP="002E67CE">
      <w:pPr>
        <w:rPr>
          <w:sz w:val="28"/>
          <w:szCs w:val="28"/>
          <w:lang w:val="cy-GB"/>
        </w:rPr>
      </w:pPr>
    </w:p>
    <w:p w14:paraId="105EEAD4" w14:textId="77777777" w:rsidR="00243EFB" w:rsidRDefault="00243EFB" w:rsidP="002E67CE">
      <w:pPr>
        <w:pStyle w:val="Heading3"/>
        <w:jc w:val="center"/>
        <w:rPr>
          <w:lang w:val="cy-GB"/>
        </w:rPr>
      </w:pPr>
      <w:r>
        <w:rPr>
          <w:lang w:val="cy-GB"/>
        </w:rPr>
        <w:t>THIS SHEET MUST BE THE FIRST PAGE OF THE ASSIGNMENT YOU ARE SUBMITTING  (DO NOT SEND AS A SEPARATE FILE)</w:t>
      </w:r>
    </w:p>
    <w:p w14:paraId="24638E20" w14:textId="77777777" w:rsidR="00243EFB" w:rsidRDefault="00243EFB"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43EFB" w:rsidRPr="00230F35" w14:paraId="0F711F29" w14:textId="77777777" w:rsidTr="00A745B6">
        <w:trPr>
          <w:trHeight w:val="614"/>
        </w:trPr>
        <w:tc>
          <w:tcPr>
            <w:tcW w:w="8856" w:type="dxa"/>
            <w:gridSpan w:val="5"/>
          </w:tcPr>
          <w:p w14:paraId="1A502391" w14:textId="77777777" w:rsidR="00243EFB" w:rsidRPr="00230F35" w:rsidRDefault="00243EFB"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43EFB" w:rsidRPr="00230F35" w14:paraId="73B55D24" w14:textId="77777777" w:rsidTr="00A745B6">
        <w:trPr>
          <w:trHeight w:val="718"/>
        </w:trPr>
        <w:tc>
          <w:tcPr>
            <w:tcW w:w="8856" w:type="dxa"/>
            <w:gridSpan w:val="5"/>
          </w:tcPr>
          <w:p w14:paraId="01C52531" w14:textId="59C2BD07" w:rsidR="00243EFB" w:rsidRDefault="00243EFB"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Hàìghlèàgh Eilish Winslade BA BA MRes</w:t>
            </w:r>
          </w:p>
          <w:p w14:paraId="03306C3F" w14:textId="77777777" w:rsidR="00243EFB" w:rsidRPr="00230F35" w:rsidRDefault="00243EFB" w:rsidP="002F467C">
            <w:pPr>
              <w:pStyle w:val="NormalWeb"/>
              <w:spacing w:before="0" w:beforeAutospacing="0" w:after="0" w:afterAutospacing="0"/>
              <w:ind w:right="34"/>
              <w:rPr>
                <w:rFonts w:ascii="Arial" w:hAnsi="Arial" w:cs="Arial"/>
                <w:sz w:val="22"/>
                <w:szCs w:val="22"/>
              </w:rPr>
            </w:pPr>
          </w:p>
        </w:tc>
      </w:tr>
      <w:tr w:rsidR="00243EFB" w:rsidRPr="00230F35" w14:paraId="278816CB" w14:textId="77777777" w:rsidTr="00A745B6">
        <w:trPr>
          <w:trHeight w:val="849"/>
        </w:trPr>
        <w:tc>
          <w:tcPr>
            <w:tcW w:w="4788" w:type="dxa"/>
          </w:tcPr>
          <w:p w14:paraId="0FC31E05" w14:textId="5B8C1A45" w:rsidR="00243EFB" w:rsidRPr="00230F35" w:rsidRDefault="00243EFB"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HPCA7015</w:t>
            </w:r>
          </w:p>
          <w:p w14:paraId="4B635FE3" w14:textId="77777777" w:rsidR="00243EFB" w:rsidRPr="00230F35" w:rsidRDefault="00243EFB" w:rsidP="002F467C">
            <w:pPr>
              <w:pStyle w:val="NormalWeb"/>
              <w:spacing w:before="0" w:beforeAutospacing="0" w:after="0" w:afterAutospacing="0"/>
              <w:ind w:right="34"/>
              <w:rPr>
                <w:rFonts w:ascii="Arial" w:hAnsi="Arial" w:cs="Arial"/>
                <w:sz w:val="22"/>
                <w:szCs w:val="22"/>
              </w:rPr>
            </w:pPr>
          </w:p>
          <w:p w14:paraId="3E62588A" w14:textId="454D5F92" w:rsidR="00243EFB" w:rsidRDefault="00243EFB"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of Cultural Astronomy &amp; Astrology </w:t>
            </w:r>
          </w:p>
          <w:p w14:paraId="5DEB6E23" w14:textId="77777777" w:rsidR="00243EFB" w:rsidRDefault="00243EFB" w:rsidP="002F467C">
            <w:pPr>
              <w:pStyle w:val="NormalWeb"/>
              <w:spacing w:before="0" w:beforeAutospacing="0" w:after="0" w:afterAutospacing="0"/>
              <w:ind w:right="34"/>
              <w:rPr>
                <w:rFonts w:ascii="Arial" w:hAnsi="Arial" w:cs="Arial"/>
                <w:sz w:val="22"/>
                <w:szCs w:val="22"/>
              </w:rPr>
            </w:pPr>
          </w:p>
          <w:p w14:paraId="2BED23E9" w14:textId="77777777" w:rsidR="00243EFB" w:rsidRPr="00230F35" w:rsidRDefault="00243EFB" w:rsidP="002F467C">
            <w:pPr>
              <w:pStyle w:val="NormalWeb"/>
              <w:spacing w:before="0" w:beforeAutospacing="0" w:after="0" w:afterAutospacing="0"/>
              <w:ind w:right="34"/>
              <w:rPr>
                <w:rFonts w:ascii="Arial" w:hAnsi="Arial" w:cs="Arial"/>
                <w:sz w:val="22"/>
                <w:szCs w:val="22"/>
              </w:rPr>
            </w:pPr>
          </w:p>
        </w:tc>
        <w:tc>
          <w:tcPr>
            <w:tcW w:w="2266" w:type="dxa"/>
            <w:gridSpan w:val="3"/>
          </w:tcPr>
          <w:p w14:paraId="09A3DC48" w14:textId="77777777" w:rsidR="00243EFB" w:rsidRDefault="00243EFB"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148FB41" w14:textId="77777777" w:rsidR="00243EFB" w:rsidRDefault="00243EFB" w:rsidP="002F467C">
            <w:pPr>
              <w:pStyle w:val="NormalWeb"/>
              <w:spacing w:before="0" w:beforeAutospacing="0" w:after="0" w:afterAutospacing="0"/>
              <w:ind w:right="34"/>
              <w:rPr>
                <w:rFonts w:ascii="Arial" w:hAnsi="Arial" w:cs="Arial"/>
                <w:sz w:val="22"/>
                <w:szCs w:val="22"/>
              </w:rPr>
            </w:pPr>
          </w:p>
          <w:p w14:paraId="43876A66" w14:textId="3C0483E3" w:rsidR="00243EFB" w:rsidRPr="00230F35" w:rsidRDefault="00243EFB"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2413581</w:t>
            </w:r>
          </w:p>
        </w:tc>
        <w:tc>
          <w:tcPr>
            <w:tcW w:w="1802" w:type="dxa"/>
          </w:tcPr>
          <w:p w14:paraId="3D09B335" w14:textId="77777777" w:rsidR="00243EFB" w:rsidRPr="00230F35" w:rsidRDefault="00243EFB"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82CBE2A" w14:textId="102A62D6" w:rsidR="00243EFB" w:rsidRPr="00243EFB" w:rsidRDefault="00243EFB" w:rsidP="002F467C">
            <w:pPr>
              <w:pStyle w:val="NormalWeb"/>
              <w:spacing w:before="0" w:beforeAutospacing="0" w:after="0" w:afterAutospacing="0"/>
              <w:ind w:right="34"/>
              <w:rPr>
                <w:rFonts w:ascii="Arial" w:hAnsi="Arial" w:cs="Arial"/>
                <w:b/>
                <w:bCs/>
                <w:sz w:val="22"/>
                <w:szCs w:val="22"/>
              </w:rPr>
            </w:pPr>
            <w:r w:rsidRPr="00243EFB">
              <w:rPr>
                <w:rFonts w:ascii="Arial" w:hAnsi="Arial" w:cs="Arial"/>
                <w:b/>
                <w:bCs/>
                <w:sz w:val="22"/>
                <w:szCs w:val="22"/>
              </w:rPr>
              <w:t xml:space="preserve">Yes </w:t>
            </w:r>
          </w:p>
        </w:tc>
      </w:tr>
      <w:tr w:rsidR="00243EFB" w:rsidRPr="00230F35" w14:paraId="75CF6380" w14:textId="77777777" w:rsidTr="00A745B6">
        <w:trPr>
          <w:trHeight w:val="1139"/>
        </w:trPr>
        <w:tc>
          <w:tcPr>
            <w:tcW w:w="8856" w:type="dxa"/>
            <w:gridSpan w:val="5"/>
          </w:tcPr>
          <w:p w14:paraId="2ADF32CE" w14:textId="50ADB219" w:rsidR="00243EFB" w:rsidRPr="00230F35" w:rsidRDefault="00243EFB"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Nicholas Campion, Dr Bernadette Brady, Dr Darrelyn Gunzburg</w:t>
            </w:r>
          </w:p>
          <w:p w14:paraId="4FACC022" w14:textId="77777777" w:rsidR="00243EFB" w:rsidRPr="00230F35" w:rsidRDefault="00243EFB" w:rsidP="002F467C">
            <w:pPr>
              <w:pStyle w:val="NormalWeb"/>
              <w:spacing w:before="0" w:beforeAutospacing="0" w:after="0" w:afterAutospacing="0"/>
              <w:ind w:right="34"/>
              <w:rPr>
                <w:rFonts w:ascii="Arial" w:hAnsi="Arial" w:cs="Arial"/>
                <w:sz w:val="22"/>
                <w:szCs w:val="22"/>
              </w:rPr>
            </w:pPr>
          </w:p>
          <w:p w14:paraId="3153B424" w14:textId="77777777" w:rsidR="00243EFB" w:rsidRDefault="00243EFB" w:rsidP="002F467C">
            <w:pPr>
              <w:pStyle w:val="NormalWeb"/>
              <w:spacing w:before="0" w:beforeAutospacing="0" w:after="0" w:afterAutospacing="0"/>
              <w:ind w:right="34"/>
              <w:rPr>
                <w:rFonts w:ascii="Arial" w:hAnsi="Arial" w:cs="Arial"/>
                <w:sz w:val="22"/>
                <w:szCs w:val="22"/>
              </w:rPr>
            </w:pPr>
          </w:p>
          <w:p w14:paraId="7332901B" w14:textId="78C5932B" w:rsidR="00243EFB" w:rsidRPr="00230F35" w:rsidRDefault="00243EFB"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11/11/24 (Differentiated Deadline)</w:t>
            </w:r>
          </w:p>
        </w:tc>
      </w:tr>
      <w:tr w:rsidR="00243EFB" w:rsidRPr="00230F35" w14:paraId="0EEA7D25" w14:textId="77777777" w:rsidTr="00A745B6">
        <w:trPr>
          <w:trHeight w:val="978"/>
        </w:trPr>
        <w:tc>
          <w:tcPr>
            <w:tcW w:w="8856" w:type="dxa"/>
            <w:gridSpan w:val="5"/>
            <w:tcBorders>
              <w:bottom w:val="single" w:sz="4" w:space="0" w:color="000000"/>
            </w:tcBorders>
          </w:tcPr>
          <w:p w14:paraId="302923E8" w14:textId="4041731F" w:rsidR="00243EFB" w:rsidRDefault="00243EFB" w:rsidP="00F75EB5">
            <w:pPr>
              <w:rPr>
                <w:szCs w:val="22"/>
              </w:rPr>
            </w:pPr>
            <w:r>
              <w:rPr>
                <w:szCs w:val="22"/>
              </w:rPr>
              <w:t xml:space="preserve">If your module has multiple </w:t>
            </w:r>
            <w:r w:rsidR="0097276C">
              <w:rPr>
                <w:szCs w:val="22"/>
              </w:rPr>
              <w:t>submissions,</w:t>
            </w:r>
            <w:r>
              <w:rPr>
                <w:szCs w:val="22"/>
              </w:rPr>
              <w:t xml:space="preserve"> please indicate which piece of work this is.</w:t>
            </w:r>
          </w:p>
          <w:p w14:paraId="35533F3E" w14:textId="77777777" w:rsidR="00243EFB" w:rsidRDefault="00243EFB" w:rsidP="00F75EB5">
            <w:pPr>
              <w:rPr>
                <w:szCs w:val="22"/>
              </w:rPr>
            </w:pPr>
          </w:p>
          <w:p w14:paraId="55ADFDB2" w14:textId="5AE490CA" w:rsidR="00243EFB" w:rsidRPr="00230F35" w:rsidRDefault="00243EFB" w:rsidP="00F75EB5">
            <w:pPr>
              <w:rPr>
                <w:szCs w:val="22"/>
              </w:rPr>
            </w:pPr>
            <w:r w:rsidRPr="00230F35">
              <w:rPr>
                <w:szCs w:val="22"/>
              </w:rPr>
              <w:t>1</w:t>
            </w:r>
            <w:r w:rsidRPr="00230F35">
              <w:rPr>
                <w:szCs w:val="22"/>
                <w:vertAlign w:val="superscript"/>
              </w:rPr>
              <w:t xml:space="preserve">st </w:t>
            </w:r>
            <w:r>
              <w:rPr>
                <w:szCs w:val="22"/>
              </w:rPr>
              <w:fldChar w:fldCharType="begin">
                <w:ffData>
                  <w:name w:val="Check13"/>
                  <w:enabled/>
                  <w:calcOnExit w:val="0"/>
                  <w:checkBox>
                    <w:sizeAuto/>
                    <w:default w:val="1"/>
                  </w:checkBox>
                </w:ffData>
              </w:fldChar>
            </w:r>
            <w:bookmarkStart w:id="0" w:name="Check13"/>
            <w:r>
              <w:rPr>
                <w:szCs w:val="22"/>
              </w:rPr>
              <w:instrText xml:space="preserve"> FORMCHECKBOX </w:instrText>
            </w:r>
            <w:r>
              <w:rPr>
                <w:szCs w:val="22"/>
              </w:rPr>
            </w:r>
            <w:r>
              <w:rPr>
                <w:szCs w:val="22"/>
              </w:rPr>
              <w:fldChar w:fldCharType="end"/>
            </w:r>
            <w:bookmarkEnd w:id="0"/>
            <w:r w:rsidRPr="00230F35">
              <w:rPr>
                <w:szCs w:val="22"/>
              </w:rPr>
              <w:t xml:space="preserve">    2</w:t>
            </w:r>
            <w:r w:rsidRPr="00230F35">
              <w:rPr>
                <w:szCs w:val="22"/>
                <w:vertAlign w:val="superscript"/>
              </w:rPr>
              <w:t>nd</w:t>
            </w:r>
            <w:r w:rsidRPr="00230F35">
              <w:rPr>
                <w:szCs w:val="22"/>
              </w:rPr>
              <w:t xml:space="preserve">  </w:t>
            </w:r>
            <w:r w:rsidRPr="00230F35">
              <w:rPr>
                <w:szCs w:val="22"/>
              </w:rPr>
              <w:fldChar w:fldCharType="begin">
                <w:ffData>
                  <w:name w:val="Check14"/>
                  <w:enabled/>
                  <w:calcOnExit w:val="0"/>
                  <w:checkBox>
                    <w:sizeAuto/>
                    <w:default w:val="0"/>
                  </w:checkBox>
                </w:ffData>
              </w:fldChar>
            </w:r>
            <w:bookmarkStart w:id="1" w:name="Check14"/>
            <w:r w:rsidRPr="00230F35">
              <w:rPr>
                <w:szCs w:val="22"/>
              </w:rPr>
              <w:instrText xml:space="preserve"> FORMCHECKBOX </w:instrText>
            </w:r>
            <w:r w:rsidRPr="00230F35">
              <w:rPr>
                <w:szCs w:val="22"/>
              </w:rPr>
            </w:r>
            <w:r w:rsidRPr="00230F35">
              <w:rPr>
                <w:szCs w:val="22"/>
              </w:rPr>
              <w:fldChar w:fldCharType="end"/>
            </w:r>
            <w:bookmarkEnd w:id="1"/>
            <w:r w:rsidRPr="00230F35">
              <w:rPr>
                <w:szCs w:val="22"/>
              </w:rPr>
              <w:t xml:space="preserve">     3</w:t>
            </w:r>
            <w:r w:rsidRPr="00230F35">
              <w:rPr>
                <w:szCs w:val="22"/>
                <w:vertAlign w:val="superscript"/>
              </w:rPr>
              <w:t>rd</w:t>
            </w:r>
            <w:r w:rsidRPr="00230F35">
              <w:rPr>
                <w:szCs w:val="22"/>
              </w:rPr>
              <w:t xml:space="preserve">  </w:t>
            </w:r>
            <w:r w:rsidRPr="00230F35">
              <w:rPr>
                <w:szCs w:val="22"/>
              </w:rPr>
              <w:fldChar w:fldCharType="begin">
                <w:ffData>
                  <w:name w:val="Check15"/>
                  <w:enabled/>
                  <w:calcOnExit w:val="0"/>
                  <w:checkBox>
                    <w:sizeAuto/>
                    <w:default w:val="0"/>
                  </w:checkBox>
                </w:ffData>
              </w:fldChar>
            </w:r>
            <w:bookmarkStart w:id="2" w:name="Check15"/>
            <w:r w:rsidRPr="00230F35">
              <w:rPr>
                <w:szCs w:val="22"/>
              </w:rPr>
              <w:instrText xml:space="preserve"> FORMCHECKBOX </w:instrText>
            </w:r>
            <w:r w:rsidRPr="00230F35">
              <w:rPr>
                <w:szCs w:val="22"/>
              </w:rPr>
            </w:r>
            <w:r w:rsidRPr="00230F35">
              <w:rPr>
                <w:szCs w:val="22"/>
              </w:rPr>
              <w:fldChar w:fldCharType="end"/>
            </w:r>
            <w:bookmarkEnd w:id="2"/>
            <w:r w:rsidRPr="00230F35">
              <w:rPr>
                <w:szCs w:val="22"/>
              </w:rPr>
              <w:t xml:space="preserve">      4</w:t>
            </w:r>
            <w:r w:rsidRPr="00230F35">
              <w:rPr>
                <w:szCs w:val="22"/>
                <w:vertAlign w:val="superscript"/>
              </w:rPr>
              <w:t>th</w:t>
            </w:r>
            <w:r w:rsidRPr="00230F35">
              <w:rPr>
                <w:szCs w:val="22"/>
              </w:rPr>
              <w:t xml:space="preserve"> </w:t>
            </w:r>
            <w:r w:rsidRPr="00230F35">
              <w:rPr>
                <w:szCs w:val="22"/>
              </w:rPr>
              <w:fldChar w:fldCharType="begin">
                <w:ffData>
                  <w:name w:val="Check16"/>
                  <w:enabled/>
                  <w:calcOnExit w:val="0"/>
                  <w:checkBox>
                    <w:sizeAuto/>
                    <w:default w:val="0"/>
                  </w:checkBox>
                </w:ffData>
              </w:fldChar>
            </w:r>
            <w:bookmarkStart w:id="3" w:name="Check16"/>
            <w:r w:rsidRPr="00230F35">
              <w:rPr>
                <w:szCs w:val="22"/>
              </w:rPr>
              <w:instrText xml:space="preserve"> FORMCHECKBOX </w:instrText>
            </w:r>
            <w:r w:rsidRPr="00230F35">
              <w:rPr>
                <w:szCs w:val="22"/>
              </w:rPr>
            </w:r>
            <w:r w:rsidRPr="00230F35">
              <w:rPr>
                <w:szCs w:val="22"/>
              </w:rPr>
              <w:fldChar w:fldCharType="end"/>
            </w:r>
            <w:bookmarkEnd w:id="3"/>
            <w:r w:rsidRPr="00230F35">
              <w:rPr>
                <w:szCs w:val="22"/>
              </w:rPr>
              <w:t xml:space="preserve">      5</w:t>
            </w:r>
            <w:r w:rsidRPr="00230F35">
              <w:rPr>
                <w:szCs w:val="22"/>
                <w:vertAlign w:val="superscript"/>
              </w:rPr>
              <w:t>th</w:t>
            </w:r>
            <w:r w:rsidRPr="00230F35">
              <w:rPr>
                <w:szCs w:val="22"/>
              </w:rPr>
              <w:t xml:space="preserve"> </w:t>
            </w:r>
            <w:r w:rsidRPr="00230F35">
              <w:rPr>
                <w:szCs w:val="22"/>
              </w:rPr>
              <w:fldChar w:fldCharType="begin">
                <w:ffData>
                  <w:name w:val="Check17"/>
                  <w:enabled/>
                  <w:calcOnExit w:val="0"/>
                  <w:checkBox>
                    <w:sizeAuto/>
                    <w:default w:val="0"/>
                  </w:checkBox>
                </w:ffData>
              </w:fldChar>
            </w:r>
            <w:bookmarkStart w:id="4" w:name="Check17"/>
            <w:r w:rsidRPr="00230F35">
              <w:rPr>
                <w:szCs w:val="22"/>
              </w:rPr>
              <w:instrText xml:space="preserve"> FORMCHECKBOX </w:instrText>
            </w:r>
            <w:r w:rsidRPr="00230F35">
              <w:rPr>
                <w:szCs w:val="22"/>
              </w:rPr>
            </w:r>
            <w:r w:rsidRPr="00230F35">
              <w:rPr>
                <w:szCs w:val="22"/>
              </w:rPr>
              <w:fldChar w:fldCharType="end"/>
            </w:r>
            <w:bookmarkEnd w:id="4"/>
            <w:r w:rsidRPr="00230F35">
              <w:rPr>
                <w:szCs w:val="22"/>
              </w:rPr>
              <w:t xml:space="preserve">      6</w:t>
            </w:r>
            <w:r w:rsidRPr="00230F35">
              <w:rPr>
                <w:szCs w:val="22"/>
                <w:vertAlign w:val="superscript"/>
              </w:rPr>
              <w:t>th</w:t>
            </w:r>
            <w:r w:rsidRPr="00230F35">
              <w:rPr>
                <w:szCs w:val="22"/>
              </w:rPr>
              <w:t xml:space="preserve"> </w:t>
            </w:r>
            <w:r w:rsidRPr="00230F35">
              <w:rPr>
                <w:szCs w:val="22"/>
              </w:rPr>
              <w:fldChar w:fldCharType="begin">
                <w:ffData>
                  <w:name w:val="Check18"/>
                  <w:enabled/>
                  <w:calcOnExit w:val="0"/>
                  <w:checkBox>
                    <w:sizeAuto/>
                    <w:default w:val="0"/>
                  </w:checkBox>
                </w:ffData>
              </w:fldChar>
            </w:r>
            <w:bookmarkStart w:id="5" w:name="Check18"/>
            <w:r w:rsidRPr="00230F35">
              <w:rPr>
                <w:szCs w:val="22"/>
              </w:rPr>
              <w:instrText xml:space="preserve"> FORMCHECKBOX </w:instrText>
            </w:r>
            <w:r w:rsidRPr="00230F35">
              <w:rPr>
                <w:szCs w:val="22"/>
              </w:rPr>
            </w:r>
            <w:r w:rsidRPr="00230F35">
              <w:rPr>
                <w:szCs w:val="22"/>
              </w:rPr>
              <w:fldChar w:fldCharType="end"/>
            </w:r>
            <w:bookmarkEnd w:id="5"/>
          </w:p>
        </w:tc>
      </w:tr>
      <w:tr w:rsidR="00243EFB" w:rsidRPr="00230F35" w14:paraId="59A97C67" w14:textId="77777777" w:rsidTr="00A745B6">
        <w:trPr>
          <w:trHeight w:val="978"/>
        </w:trPr>
        <w:tc>
          <w:tcPr>
            <w:tcW w:w="8856" w:type="dxa"/>
            <w:gridSpan w:val="5"/>
            <w:shd w:val="clear" w:color="auto" w:fill="D9D9D9"/>
          </w:tcPr>
          <w:p w14:paraId="54CFA1FF" w14:textId="77777777" w:rsidR="00243EFB" w:rsidRPr="00230F35" w:rsidRDefault="00243EFB"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EF991AA" w14:textId="77777777" w:rsidR="00243EFB" w:rsidRDefault="00243EFB"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 xml:space="preserve">Hàìghlèàgh Eilish Winslade BA BA MRes </w:t>
            </w:r>
          </w:p>
          <w:p w14:paraId="3C869E43" w14:textId="57504F28" w:rsidR="00243EFB" w:rsidRDefault="00243EFB"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(electronic signature)</w:t>
            </w:r>
            <w:r w:rsidRPr="00230F35">
              <w:rPr>
                <w:rFonts w:ascii="Arial" w:hAnsi="Arial" w:cs="Arial"/>
                <w:sz w:val="22"/>
                <w:szCs w:val="22"/>
              </w:rPr>
              <w:t>……………………………………………………………</w:t>
            </w:r>
          </w:p>
          <w:p w14:paraId="13723607" w14:textId="77777777" w:rsidR="00243EFB" w:rsidRDefault="00243EFB"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1F8F5B2C" w14:textId="77777777" w:rsidR="00243EFB" w:rsidRPr="00230F35" w:rsidRDefault="00243EFB"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243EFB" w:rsidRPr="00230F35" w14:paraId="25CECC27" w14:textId="77777777" w:rsidTr="00A745B6">
        <w:trPr>
          <w:trHeight w:val="3972"/>
        </w:trPr>
        <w:tc>
          <w:tcPr>
            <w:tcW w:w="8856" w:type="dxa"/>
            <w:gridSpan w:val="5"/>
          </w:tcPr>
          <w:p w14:paraId="561657F4" w14:textId="77777777" w:rsidR="00243EFB" w:rsidRDefault="00243EFB" w:rsidP="00A745B6">
            <w:pPr>
              <w:rPr>
                <w:b/>
              </w:rPr>
            </w:pPr>
          </w:p>
          <w:p w14:paraId="323911FE" w14:textId="77777777" w:rsidR="00243EFB" w:rsidRDefault="00243EFB" w:rsidP="00A745B6">
            <w:pPr>
              <w:rPr>
                <w:b/>
              </w:rPr>
            </w:pPr>
            <w:r w:rsidRPr="00116CE6">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43EFB" w:rsidRPr="00116CE6" w14:paraId="6B7C0140" w14:textId="77777777" w:rsidTr="00022345">
              <w:tc>
                <w:tcPr>
                  <w:tcW w:w="6970" w:type="dxa"/>
                </w:tcPr>
                <w:p w14:paraId="52741BC2" w14:textId="77777777" w:rsidR="00243EFB" w:rsidRDefault="00243EFB" w:rsidP="009C1A08">
                  <w:pPr>
                    <w:rPr>
                      <w:sz w:val="20"/>
                      <w:szCs w:val="20"/>
                    </w:rPr>
                  </w:pPr>
                </w:p>
                <w:p w14:paraId="4B59BD30" w14:textId="77777777" w:rsidR="00243EFB" w:rsidRPr="00022345" w:rsidRDefault="00243EFB" w:rsidP="009C1A08">
                  <w:pPr>
                    <w:rPr>
                      <w:b/>
                      <w:sz w:val="20"/>
                      <w:szCs w:val="20"/>
                    </w:rPr>
                  </w:pPr>
                  <w:r w:rsidRPr="00022345">
                    <w:rPr>
                      <w:b/>
                      <w:sz w:val="20"/>
                      <w:szCs w:val="20"/>
                    </w:rPr>
                    <w:t>Final Mark</w:t>
                  </w:r>
                </w:p>
                <w:p w14:paraId="4CBBC0DD" w14:textId="77777777" w:rsidR="00243EFB" w:rsidRPr="00116CE6" w:rsidRDefault="00243EFB" w:rsidP="009C1A08">
                  <w:pPr>
                    <w:rPr>
                      <w:sz w:val="20"/>
                      <w:szCs w:val="20"/>
                    </w:rPr>
                  </w:pPr>
                </w:p>
              </w:tc>
              <w:tc>
                <w:tcPr>
                  <w:tcW w:w="1660" w:type="dxa"/>
                </w:tcPr>
                <w:p w14:paraId="59E2C3BD" w14:textId="77777777" w:rsidR="00243EFB" w:rsidRPr="00116CE6" w:rsidRDefault="00243EFB" w:rsidP="009C1A08">
                  <w:pPr>
                    <w:rPr>
                      <w:sz w:val="20"/>
                      <w:szCs w:val="20"/>
                    </w:rPr>
                  </w:pPr>
                  <w:r>
                    <w:rPr>
                      <w:sz w:val="20"/>
                      <w:szCs w:val="20"/>
                    </w:rPr>
                    <w:t>WILL BE GIVEN ON TURNITIN</w:t>
                  </w:r>
                </w:p>
              </w:tc>
            </w:tr>
          </w:tbl>
          <w:p w14:paraId="0F48DB0E" w14:textId="77777777" w:rsidR="00243EFB" w:rsidRDefault="00243EFB" w:rsidP="00A745B6">
            <w:pPr>
              <w:pStyle w:val="NormalWeb"/>
              <w:spacing w:before="0" w:beforeAutospacing="0" w:after="0" w:afterAutospacing="0"/>
              <w:ind w:left="142" w:right="34"/>
              <w:rPr>
                <w:rFonts w:ascii="Arial" w:hAnsi="Arial" w:cs="Arial"/>
                <w:b/>
                <w:sz w:val="22"/>
                <w:szCs w:val="22"/>
              </w:rPr>
            </w:pPr>
          </w:p>
          <w:p w14:paraId="790863A7" w14:textId="77777777" w:rsidR="00243EFB" w:rsidRPr="00230F35" w:rsidRDefault="00243EFB"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1E3E704" w14:textId="77777777" w:rsidR="00243EFB" w:rsidRDefault="00243EFB" w:rsidP="002F467C">
            <w:pPr>
              <w:pStyle w:val="NormalWeb"/>
              <w:spacing w:before="0" w:beforeAutospacing="0" w:after="0" w:afterAutospacing="0"/>
              <w:rPr>
                <w:rFonts w:ascii="Arial" w:hAnsi="Arial" w:cs="Arial"/>
                <w:b/>
                <w:sz w:val="22"/>
                <w:szCs w:val="22"/>
              </w:rPr>
            </w:pPr>
          </w:p>
          <w:p w14:paraId="2F226D21" w14:textId="77777777" w:rsidR="00243EFB" w:rsidRDefault="00243EFB" w:rsidP="002F467C">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56C15B4F" w14:textId="77777777" w:rsidR="00243EFB" w:rsidRDefault="00243EFB" w:rsidP="002F467C">
            <w:pPr>
              <w:pStyle w:val="NormalWeb"/>
              <w:spacing w:before="0" w:beforeAutospacing="0" w:after="0" w:afterAutospacing="0"/>
              <w:rPr>
                <w:rFonts w:ascii="Arial" w:hAnsi="Arial" w:cs="Arial"/>
                <w:b/>
                <w:sz w:val="22"/>
                <w:szCs w:val="22"/>
              </w:rPr>
            </w:pPr>
          </w:p>
          <w:p w14:paraId="52D8DB1C" w14:textId="77777777" w:rsidR="00243EFB" w:rsidRDefault="00243EFB" w:rsidP="002F467C">
            <w:pPr>
              <w:pStyle w:val="NormalWeb"/>
              <w:spacing w:before="0" w:beforeAutospacing="0" w:after="0" w:afterAutospacing="0"/>
              <w:rPr>
                <w:rFonts w:ascii="Arial" w:hAnsi="Arial" w:cs="Arial"/>
                <w:b/>
                <w:sz w:val="22"/>
                <w:szCs w:val="22"/>
              </w:rPr>
            </w:pPr>
          </w:p>
          <w:p w14:paraId="645AB336" w14:textId="77777777" w:rsidR="00243EFB" w:rsidRPr="00230F35" w:rsidRDefault="00243EFB"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69A09FE" w14:textId="77777777" w:rsidR="00243EFB" w:rsidRDefault="00243EFB" w:rsidP="0004354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E7E13E9" w14:textId="77777777" w:rsidR="00243EFB" w:rsidRPr="00001C3B" w:rsidRDefault="00243EFB" w:rsidP="00043549">
            <w:pPr>
              <w:pStyle w:val="NormalWeb"/>
              <w:rPr>
                <w:rFonts w:ascii="Arial" w:hAnsi="Arial" w:cs="Arial"/>
                <w:sz w:val="22"/>
                <w:szCs w:val="22"/>
              </w:rPr>
            </w:pPr>
          </w:p>
        </w:tc>
      </w:tr>
      <w:tr w:rsidR="00243EFB" w:rsidRPr="00230F35" w14:paraId="4E5C0D6D" w14:textId="77777777" w:rsidTr="00A745B6">
        <w:trPr>
          <w:trHeight w:val="492"/>
        </w:trPr>
        <w:tc>
          <w:tcPr>
            <w:tcW w:w="6768" w:type="dxa"/>
            <w:gridSpan w:val="3"/>
          </w:tcPr>
          <w:p w14:paraId="097ACD56" w14:textId="77777777" w:rsidR="00243EFB" w:rsidRPr="00230F35" w:rsidRDefault="00243EFB" w:rsidP="00230F3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7241590" w14:textId="77777777" w:rsidR="00243EFB" w:rsidRPr="00230F35" w:rsidRDefault="00243EFB" w:rsidP="002F467C">
            <w:pPr>
              <w:pStyle w:val="NormalWeb"/>
              <w:spacing w:after="0"/>
              <w:ind w:left="142" w:right="34"/>
              <w:rPr>
                <w:rFonts w:ascii="Arial" w:hAnsi="Arial" w:cs="Arial"/>
                <w:sz w:val="22"/>
                <w:szCs w:val="22"/>
              </w:rPr>
            </w:pPr>
            <w:r w:rsidRPr="00230F35">
              <w:rPr>
                <w:rFonts w:ascii="Arial" w:hAnsi="Arial" w:cs="Arial"/>
                <w:sz w:val="22"/>
                <w:szCs w:val="22"/>
              </w:rPr>
              <w:t>Date:</w:t>
            </w:r>
          </w:p>
        </w:tc>
      </w:tr>
      <w:tr w:rsidR="00243EFB" w:rsidRPr="002F467C" w14:paraId="369065F9" w14:textId="77777777" w:rsidTr="002F467C">
        <w:tc>
          <w:tcPr>
            <w:tcW w:w="8856" w:type="dxa"/>
            <w:gridSpan w:val="5"/>
          </w:tcPr>
          <w:p w14:paraId="3C7BFFD1" w14:textId="77777777" w:rsidR="00243EFB" w:rsidRPr="00230F35" w:rsidRDefault="00243EFB" w:rsidP="002F467C">
            <w:pPr>
              <w:pStyle w:val="NormalWeb"/>
              <w:spacing w:before="0" w:beforeAutospacing="0" w:after="0" w:afterAutospacing="0"/>
              <w:ind w:right="-334"/>
              <w:rPr>
                <w:rFonts w:ascii="Arial" w:hAnsi="Arial" w:cs="Arial"/>
                <w:bCs/>
                <w:i/>
                <w:sz w:val="22"/>
                <w:szCs w:val="22"/>
              </w:rPr>
            </w:pPr>
          </w:p>
          <w:p w14:paraId="7C11BA02" w14:textId="77777777" w:rsidR="00243EFB" w:rsidRPr="00230F35" w:rsidRDefault="00243EFB"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F19CAB3" w14:textId="77777777" w:rsidR="00243EFB" w:rsidRPr="00230F35" w:rsidRDefault="00243EFB" w:rsidP="002F467C">
            <w:pPr>
              <w:pStyle w:val="NormalWeb"/>
              <w:spacing w:before="0" w:beforeAutospacing="0" w:after="0" w:afterAutospacing="0"/>
              <w:ind w:right="-334"/>
              <w:rPr>
                <w:rFonts w:ascii="Arial" w:hAnsi="Arial" w:cs="Arial"/>
                <w:b/>
                <w:bCs/>
                <w:sz w:val="22"/>
                <w:szCs w:val="22"/>
              </w:rPr>
            </w:pPr>
          </w:p>
          <w:p w14:paraId="2B820521" w14:textId="77777777" w:rsidR="00243EFB" w:rsidRPr="00230F35" w:rsidRDefault="00243EFB"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60B7D22" w14:textId="77777777" w:rsidR="00243EFB" w:rsidRPr="00230F35" w:rsidRDefault="00243EFB" w:rsidP="002F467C">
            <w:pPr>
              <w:pStyle w:val="NormalWeb"/>
              <w:spacing w:before="0" w:beforeAutospacing="0" w:after="0" w:afterAutospacing="0"/>
              <w:ind w:right="-334"/>
              <w:rPr>
                <w:rFonts w:ascii="Arial" w:hAnsi="Arial" w:cs="Arial"/>
                <w:bCs/>
                <w:sz w:val="22"/>
                <w:szCs w:val="22"/>
              </w:rPr>
            </w:pPr>
          </w:p>
          <w:p w14:paraId="71CC5964" w14:textId="77777777" w:rsidR="00243EFB" w:rsidRPr="00230F35" w:rsidRDefault="00243EFB" w:rsidP="002F467C">
            <w:pPr>
              <w:pStyle w:val="NormalWeb"/>
              <w:spacing w:before="0" w:beforeAutospacing="0" w:after="0" w:afterAutospacing="0"/>
              <w:ind w:right="-334"/>
              <w:rPr>
                <w:rFonts w:ascii="Arial" w:hAnsi="Arial" w:cs="Arial"/>
                <w:bCs/>
                <w:sz w:val="22"/>
                <w:szCs w:val="22"/>
              </w:rPr>
            </w:pPr>
          </w:p>
          <w:p w14:paraId="478E3B94" w14:textId="77777777" w:rsidR="00243EFB" w:rsidRPr="00230F35" w:rsidRDefault="00243EFB" w:rsidP="002F467C">
            <w:pPr>
              <w:pStyle w:val="NormalWeb"/>
              <w:spacing w:before="0" w:beforeAutospacing="0" w:after="0" w:afterAutospacing="0"/>
              <w:ind w:right="-334"/>
              <w:rPr>
                <w:rFonts w:ascii="Arial" w:hAnsi="Arial" w:cs="Arial"/>
                <w:bCs/>
                <w:sz w:val="22"/>
                <w:szCs w:val="22"/>
              </w:rPr>
            </w:pPr>
          </w:p>
        </w:tc>
      </w:tr>
      <w:tr w:rsidR="00243EFB" w:rsidRPr="002F467C" w14:paraId="6D3C179C" w14:textId="77777777" w:rsidTr="008D674F">
        <w:trPr>
          <w:trHeight w:val="720"/>
        </w:trPr>
        <w:tc>
          <w:tcPr>
            <w:tcW w:w="5211" w:type="dxa"/>
            <w:gridSpan w:val="2"/>
          </w:tcPr>
          <w:p w14:paraId="5CA4C6B0" w14:textId="77777777" w:rsidR="00243EFB" w:rsidRPr="00230F35" w:rsidRDefault="00243EFB"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86747D9" w14:textId="77777777" w:rsidR="00243EFB" w:rsidRPr="00230F35" w:rsidRDefault="00243EFB"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43EFB" w:rsidRPr="002F467C" w14:paraId="15185BA3" w14:textId="77777777" w:rsidTr="009C1A08">
        <w:trPr>
          <w:trHeight w:val="720"/>
        </w:trPr>
        <w:tc>
          <w:tcPr>
            <w:tcW w:w="8856" w:type="dxa"/>
            <w:gridSpan w:val="5"/>
          </w:tcPr>
          <w:p w14:paraId="3562BC53" w14:textId="77777777" w:rsidR="00243EFB" w:rsidRPr="006367FD" w:rsidRDefault="00243EFB" w:rsidP="00230F35">
            <w:pPr>
              <w:rPr>
                <w:b/>
                <w:szCs w:val="22"/>
              </w:rPr>
            </w:pPr>
            <w:r w:rsidRPr="006367FD">
              <w:rPr>
                <w:b/>
                <w:szCs w:val="22"/>
              </w:rPr>
              <w:t>AGREED INTERNAL MARK (where necessary):</w:t>
            </w:r>
          </w:p>
          <w:p w14:paraId="27DF9159" w14:textId="77777777" w:rsidR="00243EFB" w:rsidRPr="006367FD" w:rsidRDefault="00243EFB" w:rsidP="00230F35">
            <w:pPr>
              <w:rPr>
                <w:b/>
                <w:szCs w:val="22"/>
              </w:rPr>
            </w:pPr>
          </w:p>
          <w:p w14:paraId="46D7CAF7" w14:textId="77777777" w:rsidR="00243EFB" w:rsidRDefault="00243EFB" w:rsidP="00230F35">
            <w:pPr>
              <w:rPr>
                <w:b/>
                <w:szCs w:val="22"/>
              </w:rPr>
            </w:pPr>
            <w:r w:rsidRPr="006367FD">
              <w:rPr>
                <w:b/>
                <w:szCs w:val="22"/>
              </w:rPr>
              <w:t>Comment on process of arriving at agreed mark:</w:t>
            </w:r>
          </w:p>
          <w:p w14:paraId="5F923215" w14:textId="77777777" w:rsidR="00243EFB" w:rsidRDefault="00243EFB" w:rsidP="00230F35">
            <w:pPr>
              <w:rPr>
                <w:b/>
                <w:szCs w:val="22"/>
              </w:rPr>
            </w:pPr>
          </w:p>
          <w:p w14:paraId="06982CFE" w14:textId="77777777" w:rsidR="00243EFB" w:rsidRDefault="00243EFB" w:rsidP="00230F35">
            <w:pPr>
              <w:rPr>
                <w:b/>
                <w:szCs w:val="22"/>
              </w:rPr>
            </w:pPr>
          </w:p>
          <w:p w14:paraId="1702CC31" w14:textId="77777777" w:rsidR="00243EFB" w:rsidRDefault="00243EFB" w:rsidP="00230F35">
            <w:pPr>
              <w:rPr>
                <w:b/>
                <w:szCs w:val="22"/>
              </w:rPr>
            </w:pPr>
          </w:p>
          <w:p w14:paraId="616024F4" w14:textId="77777777" w:rsidR="00243EFB" w:rsidRDefault="00243EFB" w:rsidP="00230F35">
            <w:pPr>
              <w:rPr>
                <w:b/>
                <w:szCs w:val="22"/>
              </w:rPr>
            </w:pPr>
          </w:p>
          <w:p w14:paraId="40768479" w14:textId="77777777" w:rsidR="00243EFB" w:rsidRDefault="00243EFB" w:rsidP="00230F35">
            <w:pPr>
              <w:rPr>
                <w:b/>
                <w:szCs w:val="22"/>
              </w:rPr>
            </w:pPr>
          </w:p>
          <w:p w14:paraId="1DC4FC03" w14:textId="77777777" w:rsidR="00243EFB" w:rsidRDefault="00243EFB" w:rsidP="00230F35">
            <w:pPr>
              <w:rPr>
                <w:b/>
                <w:szCs w:val="22"/>
              </w:rPr>
            </w:pPr>
          </w:p>
          <w:p w14:paraId="2904C1B4" w14:textId="77777777" w:rsidR="00243EFB" w:rsidRDefault="00243EFB" w:rsidP="00230F35">
            <w:pPr>
              <w:rPr>
                <w:b/>
                <w:szCs w:val="22"/>
              </w:rPr>
            </w:pPr>
          </w:p>
          <w:p w14:paraId="3687DC3A" w14:textId="77777777" w:rsidR="00243EFB" w:rsidRPr="00B34964" w:rsidRDefault="00243EFB" w:rsidP="00230F35">
            <w:pPr>
              <w:rPr>
                <w:b/>
                <w:szCs w:val="22"/>
              </w:rPr>
            </w:pPr>
          </w:p>
        </w:tc>
      </w:tr>
      <w:tr w:rsidR="00243EFB" w:rsidRPr="002F467C" w14:paraId="30E6FF66" w14:textId="77777777" w:rsidTr="009C1A08">
        <w:trPr>
          <w:trHeight w:val="720"/>
        </w:trPr>
        <w:tc>
          <w:tcPr>
            <w:tcW w:w="8856" w:type="dxa"/>
            <w:gridSpan w:val="5"/>
          </w:tcPr>
          <w:p w14:paraId="62804964" w14:textId="77777777" w:rsidR="00243EFB" w:rsidRPr="00B34964" w:rsidRDefault="00243EFB" w:rsidP="00230F35">
            <w:pPr>
              <w:rPr>
                <w:b/>
                <w:szCs w:val="22"/>
              </w:rPr>
            </w:pPr>
            <w:r w:rsidRPr="00B34964">
              <w:rPr>
                <w:b/>
                <w:szCs w:val="22"/>
              </w:rPr>
              <w:t>External Examiner’s comments (if relevant)</w:t>
            </w:r>
          </w:p>
          <w:p w14:paraId="6E8C5E9D" w14:textId="77777777" w:rsidR="00243EFB" w:rsidRDefault="00243EFB" w:rsidP="002F467C">
            <w:pPr>
              <w:pStyle w:val="NormalWeb"/>
              <w:spacing w:before="0" w:beforeAutospacing="0" w:after="0" w:afterAutospacing="0"/>
              <w:ind w:right="-334"/>
              <w:rPr>
                <w:rFonts w:ascii="Arial" w:hAnsi="Arial" w:cs="Arial"/>
                <w:bCs/>
                <w:sz w:val="22"/>
                <w:szCs w:val="22"/>
              </w:rPr>
            </w:pPr>
          </w:p>
          <w:p w14:paraId="1A168C59" w14:textId="77777777" w:rsidR="00243EFB" w:rsidRDefault="00243EFB" w:rsidP="002F467C">
            <w:pPr>
              <w:pStyle w:val="NormalWeb"/>
              <w:spacing w:before="0" w:beforeAutospacing="0" w:after="0" w:afterAutospacing="0"/>
              <w:ind w:right="-334"/>
              <w:rPr>
                <w:rFonts w:ascii="Arial" w:hAnsi="Arial" w:cs="Arial"/>
                <w:bCs/>
                <w:sz w:val="22"/>
                <w:szCs w:val="22"/>
              </w:rPr>
            </w:pPr>
          </w:p>
          <w:p w14:paraId="6E12E79B" w14:textId="77777777" w:rsidR="00243EFB" w:rsidRDefault="00243EFB" w:rsidP="002F467C">
            <w:pPr>
              <w:pStyle w:val="NormalWeb"/>
              <w:spacing w:before="0" w:beforeAutospacing="0" w:after="0" w:afterAutospacing="0"/>
              <w:ind w:right="-334"/>
              <w:rPr>
                <w:rFonts w:ascii="Arial" w:hAnsi="Arial" w:cs="Arial"/>
                <w:bCs/>
                <w:sz w:val="22"/>
                <w:szCs w:val="22"/>
              </w:rPr>
            </w:pPr>
          </w:p>
          <w:p w14:paraId="664C04C4" w14:textId="77777777" w:rsidR="00243EFB" w:rsidRDefault="00243EFB" w:rsidP="002F467C">
            <w:pPr>
              <w:pStyle w:val="NormalWeb"/>
              <w:spacing w:before="0" w:beforeAutospacing="0" w:after="0" w:afterAutospacing="0"/>
              <w:ind w:right="-334"/>
              <w:rPr>
                <w:rFonts w:ascii="Arial" w:hAnsi="Arial" w:cs="Arial"/>
                <w:bCs/>
                <w:sz w:val="22"/>
                <w:szCs w:val="22"/>
              </w:rPr>
            </w:pPr>
          </w:p>
          <w:p w14:paraId="0D5FBCC8" w14:textId="77777777" w:rsidR="00243EFB" w:rsidRPr="00230F35" w:rsidRDefault="00243EFB" w:rsidP="002F467C">
            <w:pPr>
              <w:pStyle w:val="NormalWeb"/>
              <w:spacing w:before="0" w:beforeAutospacing="0" w:after="0" w:afterAutospacing="0"/>
              <w:ind w:right="-334"/>
              <w:rPr>
                <w:rFonts w:ascii="Arial" w:hAnsi="Arial" w:cs="Arial"/>
                <w:bCs/>
                <w:sz w:val="22"/>
                <w:szCs w:val="22"/>
              </w:rPr>
            </w:pPr>
          </w:p>
          <w:p w14:paraId="2CD9F583" w14:textId="77777777" w:rsidR="00243EFB" w:rsidRPr="00230F35" w:rsidRDefault="00243EFB" w:rsidP="002F467C">
            <w:pPr>
              <w:pStyle w:val="NormalWeb"/>
              <w:spacing w:before="0" w:beforeAutospacing="0" w:after="0" w:afterAutospacing="0"/>
              <w:ind w:right="-334"/>
              <w:rPr>
                <w:rFonts w:ascii="Arial" w:hAnsi="Arial" w:cs="Arial"/>
                <w:bCs/>
                <w:sz w:val="22"/>
                <w:szCs w:val="22"/>
              </w:rPr>
            </w:pPr>
          </w:p>
          <w:p w14:paraId="40AC668D" w14:textId="77777777" w:rsidR="00243EFB" w:rsidRPr="00230F35" w:rsidRDefault="00243EFB" w:rsidP="002F467C">
            <w:pPr>
              <w:pStyle w:val="NormalWeb"/>
              <w:spacing w:before="0" w:beforeAutospacing="0" w:after="0" w:afterAutospacing="0"/>
              <w:ind w:right="-334"/>
              <w:rPr>
                <w:rFonts w:ascii="Arial" w:hAnsi="Arial" w:cs="Arial"/>
                <w:bCs/>
                <w:sz w:val="22"/>
                <w:szCs w:val="22"/>
              </w:rPr>
            </w:pPr>
          </w:p>
        </w:tc>
      </w:tr>
      <w:tr w:rsidR="00243EFB" w:rsidRPr="002F467C" w14:paraId="58807EC1" w14:textId="77777777" w:rsidTr="00230F35">
        <w:trPr>
          <w:trHeight w:val="720"/>
        </w:trPr>
        <w:tc>
          <w:tcPr>
            <w:tcW w:w="5211" w:type="dxa"/>
            <w:gridSpan w:val="2"/>
          </w:tcPr>
          <w:p w14:paraId="28E0AD2B" w14:textId="77777777" w:rsidR="00243EFB" w:rsidRPr="00230F35" w:rsidRDefault="00243EFB" w:rsidP="00230F35">
            <w:pPr>
              <w:rPr>
                <w:szCs w:val="22"/>
              </w:rPr>
            </w:pPr>
            <w:r w:rsidRPr="00230F35">
              <w:rPr>
                <w:szCs w:val="22"/>
              </w:rPr>
              <w:t>External Examiner’s Signature:</w:t>
            </w:r>
          </w:p>
        </w:tc>
        <w:tc>
          <w:tcPr>
            <w:tcW w:w="3645" w:type="dxa"/>
            <w:gridSpan w:val="3"/>
          </w:tcPr>
          <w:p w14:paraId="4E601E8A" w14:textId="77777777" w:rsidR="00243EFB" w:rsidRPr="00230F35" w:rsidRDefault="00243EFB" w:rsidP="00230F35">
            <w:pPr>
              <w:rPr>
                <w:szCs w:val="22"/>
              </w:rPr>
            </w:pPr>
            <w:r w:rsidRPr="00230F35">
              <w:rPr>
                <w:szCs w:val="22"/>
              </w:rPr>
              <w:t>Date:</w:t>
            </w:r>
          </w:p>
        </w:tc>
      </w:tr>
    </w:tbl>
    <w:p w14:paraId="548B9E29" w14:textId="77777777" w:rsidR="00243EFB" w:rsidRPr="00D67BF8" w:rsidRDefault="00243EFB" w:rsidP="00FA07E9">
      <w:pPr>
        <w:pStyle w:val="NormalWeb"/>
        <w:spacing w:before="0" w:beforeAutospacing="0" w:after="0" w:afterAutospacing="0"/>
        <w:ind w:right="-334"/>
        <w:rPr>
          <w:rFonts w:ascii="Trebuchet MS" w:hAnsi="Trebuchet MS" w:cs="Tahoma"/>
          <w:bCs/>
          <w:sz w:val="24"/>
          <w:szCs w:val="24"/>
        </w:rPr>
      </w:pPr>
    </w:p>
    <w:p w14:paraId="5BB4588E" w14:textId="77777777" w:rsidR="00243EFB" w:rsidRPr="009D6399" w:rsidRDefault="00243EFB">
      <w:pPr>
        <w:rPr>
          <w:sz w:val="20"/>
          <w:szCs w:val="20"/>
        </w:rPr>
      </w:pPr>
    </w:p>
    <w:p w14:paraId="3F668DD8" w14:textId="77777777" w:rsidR="009D6399" w:rsidRDefault="009D6399" w:rsidP="008303E3">
      <w:pPr>
        <w:jc w:val="center"/>
        <w:rPr>
          <w:b/>
          <w:bCs/>
          <w:u w:val="single"/>
        </w:rPr>
      </w:pPr>
    </w:p>
    <w:p w14:paraId="5FAAA9EF" w14:textId="740DB9DA" w:rsidR="009D6399" w:rsidRDefault="009D6399">
      <w:pPr>
        <w:rPr>
          <w:b/>
          <w:bCs/>
          <w:u w:val="single"/>
        </w:rPr>
      </w:pPr>
      <w:r>
        <w:rPr>
          <w:b/>
          <w:bCs/>
          <w:u w:val="single"/>
        </w:rPr>
        <w:br w:type="page"/>
      </w:r>
    </w:p>
    <w:p w14:paraId="683859E7" w14:textId="77777777" w:rsidR="009D6399" w:rsidRDefault="009D6399" w:rsidP="008303E3">
      <w:pPr>
        <w:jc w:val="center"/>
        <w:rPr>
          <w:b/>
          <w:bCs/>
          <w:u w:val="single"/>
        </w:rPr>
      </w:pPr>
    </w:p>
    <w:p w14:paraId="3D588B35" w14:textId="4281C97B" w:rsidR="009D6399" w:rsidRDefault="009D6399" w:rsidP="009D6399">
      <w:pPr>
        <w:jc w:val="center"/>
        <w:rPr>
          <w:b/>
          <w:bCs/>
          <w:u w:val="single"/>
        </w:rPr>
      </w:pPr>
      <w:r>
        <w:rPr>
          <w:b/>
          <w:bCs/>
          <w:u w:val="single"/>
        </w:rPr>
        <w:t>A Critical Comparison of Two Secondary Sources</w:t>
      </w:r>
    </w:p>
    <w:p w14:paraId="1CBBA55C" w14:textId="77777777" w:rsidR="009D6399" w:rsidRDefault="009D6399" w:rsidP="009D6399">
      <w:pPr>
        <w:jc w:val="center"/>
        <w:rPr>
          <w:b/>
          <w:bCs/>
          <w:u w:val="single"/>
        </w:rPr>
      </w:pPr>
    </w:p>
    <w:p w14:paraId="17A367FA" w14:textId="4E23C231" w:rsidR="009D6399" w:rsidRDefault="009D6399" w:rsidP="009D6399">
      <w:pPr>
        <w:jc w:val="both"/>
        <w:rPr>
          <w:b/>
          <w:bCs/>
          <w:u w:val="single"/>
        </w:rPr>
      </w:pPr>
      <w:r>
        <w:rPr>
          <w:b/>
          <w:bCs/>
          <w:u w:val="single"/>
        </w:rPr>
        <w:t>Introduction</w:t>
      </w:r>
    </w:p>
    <w:p w14:paraId="08E14D05" w14:textId="77777777" w:rsidR="009D6399" w:rsidRDefault="009D6399" w:rsidP="009D6399">
      <w:pPr>
        <w:jc w:val="center"/>
        <w:rPr>
          <w:b/>
          <w:bCs/>
          <w:u w:val="single"/>
        </w:rPr>
      </w:pPr>
    </w:p>
    <w:p w14:paraId="46546759" w14:textId="0778ED64" w:rsidR="009D6399" w:rsidRPr="008303E3" w:rsidRDefault="009D6399" w:rsidP="009D6399">
      <w:pPr>
        <w:jc w:val="both"/>
      </w:pPr>
      <w:r>
        <w:t xml:space="preserve">This essay critically compares two papers, Daniela Bertol, ‘Framing the Land and Sky: Art Meets Cosmology in a Sustainable Environment,’ </w:t>
      </w:r>
      <w:r>
        <w:rPr>
          <w:i/>
          <w:iCs/>
        </w:rPr>
        <w:t>Leonardo,</w:t>
      </w:r>
      <w:r>
        <w:t xml:space="preserve"> Vol. 39, No. 2, pp. 125-130 (2006), and Christopher Key Chapple, ‘Thomas Berry, Buddhism, and the New Cosmology,’ </w:t>
      </w:r>
      <w:r>
        <w:rPr>
          <w:i/>
          <w:iCs/>
        </w:rPr>
        <w:t>Buddhist-Christian Studies</w:t>
      </w:r>
      <w:r>
        <w:t>, Vol. 18, (1998), pp.147-154).</w:t>
      </w:r>
      <w:r w:rsidR="008E41BD">
        <w:rPr>
          <w:rStyle w:val="FootnoteReference"/>
        </w:rPr>
        <w:footnoteReference w:id="1"/>
      </w:r>
      <w:r w:rsidR="00F8730B">
        <w:t xml:space="preserve"> The paper is divided into a series of questions. </w:t>
      </w:r>
    </w:p>
    <w:p w14:paraId="636B60C5" w14:textId="77777777" w:rsidR="009D6399" w:rsidRDefault="009D6399">
      <w:pPr>
        <w:rPr>
          <w:b/>
          <w:bCs/>
          <w:u w:val="single"/>
        </w:rPr>
      </w:pPr>
    </w:p>
    <w:p w14:paraId="2D6872C8" w14:textId="496964C5" w:rsidR="00FA2704" w:rsidRPr="003B40F8" w:rsidRDefault="00FA2704" w:rsidP="00FA2704">
      <w:pPr>
        <w:rPr>
          <w:b/>
          <w:bCs/>
          <w:u w:val="single"/>
        </w:rPr>
      </w:pPr>
      <w:r w:rsidRPr="003B40F8">
        <w:rPr>
          <w:b/>
          <w:bCs/>
          <w:u w:val="single"/>
        </w:rPr>
        <w:t xml:space="preserve">Who are </w:t>
      </w:r>
      <w:r w:rsidR="00F30FB1" w:rsidRPr="003B40F8">
        <w:rPr>
          <w:b/>
          <w:bCs/>
          <w:u w:val="single"/>
        </w:rPr>
        <w:t xml:space="preserve">the </w:t>
      </w:r>
      <w:r w:rsidRPr="003B40F8">
        <w:rPr>
          <w:b/>
          <w:bCs/>
          <w:u w:val="single"/>
        </w:rPr>
        <w:t xml:space="preserve">two authors and what is their backgrounds? </w:t>
      </w:r>
      <w:r w:rsidR="003B40F8" w:rsidRPr="003B40F8">
        <w:rPr>
          <w:b/>
          <w:bCs/>
          <w:u w:val="single"/>
        </w:rPr>
        <w:t>What is the subject matter and context of the two papers?</w:t>
      </w:r>
    </w:p>
    <w:p w14:paraId="6B742A72" w14:textId="1D8FE508" w:rsidR="009D6399" w:rsidRDefault="00FA2704">
      <w:pPr>
        <w:rPr>
          <w:b/>
          <w:bCs/>
        </w:rPr>
      </w:pPr>
      <w:r>
        <w:rPr>
          <w:b/>
          <w:bCs/>
        </w:rPr>
        <w:t xml:space="preserve"> </w:t>
      </w:r>
    </w:p>
    <w:p w14:paraId="219AF8E1" w14:textId="6488C891" w:rsidR="00C03D90" w:rsidRDefault="008814F7">
      <w:r>
        <w:t xml:space="preserve"> </w:t>
      </w:r>
      <w:r w:rsidR="00C03D90">
        <w:t xml:space="preserve">Daniela Bertol is </w:t>
      </w:r>
      <w:r w:rsidR="00E5067B">
        <w:t>an architect</w:t>
      </w:r>
      <w:r w:rsidR="00D50870">
        <w:t>. H</w:t>
      </w:r>
      <w:r w:rsidR="00C03D90">
        <w:t xml:space="preserve">er paper </w:t>
      </w:r>
      <w:r w:rsidR="00617962">
        <w:t xml:space="preserve">is </w:t>
      </w:r>
      <w:r w:rsidR="00D50870">
        <w:t>about</w:t>
      </w:r>
      <w:r w:rsidR="00617962">
        <w:t xml:space="preserve"> how </w:t>
      </w:r>
      <w:r w:rsidR="00E5067B">
        <w:t xml:space="preserve">she </w:t>
      </w:r>
      <w:r w:rsidR="00617962">
        <w:t>uses ar</w:t>
      </w:r>
      <w:r w:rsidR="00E5067B">
        <w:t xml:space="preserve">chitecture </w:t>
      </w:r>
      <w:r w:rsidR="00617962">
        <w:t>to illustrate cosmology through various ar</w:t>
      </w:r>
      <w:r w:rsidR="00E5067B">
        <w:t>chitectural</w:t>
      </w:r>
      <w:r w:rsidR="00617962">
        <w:t xml:space="preserve"> installations </w:t>
      </w:r>
      <w:r w:rsidR="00D50870">
        <w:t>in</w:t>
      </w:r>
      <w:r w:rsidR="00617962">
        <w:t xml:space="preserve"> her </w:t>
      </w:r>
      <w:r w:rsidR="00E5067B">
        <w:t>project</w:t>
      </w:r>
      <w:r w:rsidR="00617962">
        <w:t xml:space="preserve"> ‘Sunset Farm</w:t>
      </w:r>
      <w:r w:rsidR="00C03D90">
        <w:t>.</w:t>
      </w:r>
      <w:r w:rsidR="00CB59BF">
        <w:t>’</w:t>
      </w:r>
      <w:r w:rsidR="00C03D90">
        <w:t xml:space="preserve"> </w:t>
      </w:r>
      <w:r w:rsidR="00FD530D">
        <w:t>Bertol</w:t>
      </w:r>
      <w:r w:rsidR="00460D1A">
        <w:t xml:space="preserve">’s aim in building her art installations </w:t>
      </w:r>
      <w:r w:rsidR="00C03D90">
        <w:t>is</w:t>
      </w:r>
      <w:r w:rsidR="00F30FB1">
        <w:t xml:space="preserve"> to create a</w:t>
      </w:r>
      <w:r w:rsidR="005B305E">
        <w:t xml:space="preserve"> </w:t>
      </w:r>
      <w:r w:rsidR="002855DC">
        <w:t>landscape</w:t>
      </w:r>
      <w:r w:rsidR="005B305E">
        <w:t xml:space="preserve"> where people can connect with the sky</w:t>
      </w:r>
      <w:r w:rsidR="003B3360">
        <w:t xml:space="preserve"> in </w:t>
      </w:r>
      <w:r w:rsidR="00B6761B">
        <w:t>several</w:t>
      </w:r>
      <w:r w:rsidR="003B3360">
        <w:t xml:space="preserve"> ways</w:t>
      </w:r>
      <w:r w:rsidR="005B305E">
        <w:t xml:space="preserve"> through their experience of </w:t>
      </w:r>
      <w:r w:rsidR="00243EFB">
        <w:t>Bertol’s</w:t>
      </w:r>
      <w:r w:rsidR="005B305E">
        <w:t xml:space="preserve"> installations in th</w:t>
      </w:r>
      <w:r w:rsidR="002855DC">
        <w:t>is</w:t>
      </w:r>
      <w:r w:rsidR="005B305E">
        <w:t xml:space="preserve"> l</w:t>
      </w:r>
      <w:r w:rsidR="00F30FB1">
        <w:t>andscape</w:t>
      </w:r>
      <w:r w:rsidR="00243EFB">
        <w:t xml:space="preserve">. Bertol </w:t>
      </w:r>
      <w:r w:rsidR="00B6761B">
        <w:t xml:space="preserve">hopes </w:t>
      </w:r>
      <w:r w:rsidR="00243EFB">
        <w:t xml:space="preserve">that Sunset Farm </w:t>
      </w:r>
      <w:r w:rsidR="00B6761B">
        <w:t>will promote a greater appreciation for the way in which people interpret the land and the sky.</w:t>
      </w:r>
      <w:r w:rsidR="002855DC">
        <w:t xml:space="preserve"> Bertol strives to achieve this by using examples found in the past, together with the potential that her art installations offer for visitors to explore.</w:t>
      </w:r>
      <w:r w:rsidR="00E5067B">
        <w:rPr>
          <w:rStyle w:val="FootnoteReference"/>
        </w:rPr>
        <w:footnoteReference w:id="2"/>
      </w:r>
      <w:r w:rsidR="00E5067B">
        <w:t xml:space="preserve"> </w:t>
      </w:r>
      <w:r w:rsidR="002855DC">
        <w:t>Bertol sums up her installation as:</w:t>
      </w:r>
    </w:p>
    <w:p w14:paraId="2E7F48A2" w14:textId="77777777" w:rsidR="002855DC" w:rsidRDefault="002855DC"/>
    <w:p w14:paraId="2A4AF931" w14:textId="125E6F1F" w:rsidR="002855DC" w:rsidRDefault="002855DC">
      <w:r>
        <w:tab/>
        <w:t>Sunset Farm comprises of art works celebrating earth and sky.</w:t>
      </w:r>
      <w:r>
        <w:rPr>
          <w:rStyle w:val="FootnoteReference"/>
        </w:rPr>
        <w:footnoteReference w:id="3"/>
      </w:r>
    </w:p>
    <w:p w14:paraId="7FC4888A" w14:textId="77777777" w:rsidR="003B3360" w:rsidRDefault="003B3360"/>
    <w:p w14:paraId="59DA9C3A" w14:textId="377F9D45" w:rsidR="003B3360" w:rsidRDefault="003B3360">
      <w:r>
        <w:t>Bertol sees Sunset Farm as a place where the visitor can arrive before dawn and through their interaction with her various installations which allow the visitor to explore and experience the journey of the sun across the sky spend the entire day at Sunset Farm ending with the night sky. Bertol sees her installations</w:t>
      </w:r>
      <w:r w:rsidR="00243EFB">
        <w:t xml:space="preserve"> as</w:t>
      </w:r>
      <w:r>
        <w:t xml:space="preserve"> having an ecological aspect</w:t>
      </w:r>
      <w:r w:rsidR="006E6EE9">
        <w:t xml:space="preserve"> in that</w:t>
      </w:r>
      <w:r>
        <w:t xml:space="preserve"> she has designed them in a sustainable way</w:t>
      </w:r>
      <w:r w:rsidR="00B6761B">
        <w:t xml:space="preserve"> as a source of alternative energy</w:t>
      </w:r>
      <w:r>
        <w:t>.</w:t>
      </w:r>
      <w:r w:rsidR="00D50870">
        <w:rPr>
          <w:rStyle w:val="FootnoteReference"/>
        </w:rPr>
        <w:footnoteReference w:id="4"/>
      </w:r>
    </w:p>
    <w:p w14:paraId="354A879D" w14:textId="77777777" w:rsidR="00C03D90" w:rsidRDefault="00C03D90"/>
    <w:p w14:paraId="339AA828" w14:textId="07CBBF1B" w:rsidR="009D6399" w:rsidRDefault="00E5067B">
      <w:r>
        <w:t xml:space="preserve">The second paper </w:t>
      </w:r>
      <w:r w:rsidR="00FA2704">
        <w:t>is</w:t>
      </w:r>
      <w:r>
        <w:t xml:space="preserve"> by </w:t>
      </w:r>
      <w:r w:rsidR="00BD33E5">
        <w:t>Christopher Key Chapple, a Theologian and Indo</w:t>
      </w:r>
      <w:r w:rsidR="00C34A9F">
        <w:t>logist who specialises in Indian religions.</w:t>
      </w:r>
      <w:r w:rsidR="005B305E">
        <w:t xml:space="preserve"> Chapple argues that for him Theravada Buddhism has a similarity to the </w:t>
      </w:r>
      <w:r w:rsidR="006E6EE9">
        <w:t>n</w:t>
      </w:r>
      <w:r w:rsidR="005B305E">
        <w:t xml:space="preserve">ew </w:t>
      </w:r>
      <w:r w:rsidR="006E6EE9">
        <w:t>c</w:t>
      </w:r>
      <w:r w:rsidR="005B305E">
        <w:t>osmology</w:t>
      </w:r>
      <w:r w:rsidR="006E6EE9">
        <w:t>(s)</w:t>
      </w:r>
      <w:r w:rsidR="005B305E">
        <w:t xml:space="preserve"> that the cultural historian Thomas Berry promoted.</w:t>
      </w:r>
      <w:r w:rsidR="00C34A9F">
        <w:rPr>
          <w:rStyle w:val="FootnoteReference"/>
        </w:rPr>
        <w:footnoteReference w:id="5"/>
      </w:r>
      <w:r w:rsidR="00FA2704">
        <w:t xml:space="preserve"> </w:t>
      </w:r>
      <w:r w:rsidR="005B305E">
        <w:t xml:space="preserve">Both topics share cosmology as a common theme, both authors </w:t>
      </w:r>
      <w:r w:rsidR="00DD54FD">
        <w:t xml:space="preserve">show </w:t>
      </w:r>
      <w:r w:rsidR="005B305E">
        <w:t>subjectivity in their work. As a</w:t>
      </w:r>
      <w:r w:rsidR="006E6EE9">
        <w:t>n</w:t>
      </w:r>
      <w:r w:rsidR="005B305E">
        <w:t xml:space="preserve"> architect using art in her work, Bertol ‘s interpretation of cosmology </w:t>
      </w:r>
      <w:r w:rsidR="006E6EE9">
        <w:t>in being based on her own relationship to the land and the sky is</w:t>
      </w:r>
      <w:r w:rsidR="005B305E">
        <w:t xml:space="preserve"> very subjective, while Chapple’s </w:t>
      </w:r>
      <w:r w:rsidR="00DD54FD">
        <w:t>work is academic</w:t>
      </w:r>
      <w:r w:rsidR="006E6EE9">
        <w:t xml:space="preserve"> and theoretical.</w:t>
      </w:r>
      <w:r w:rsidR="00DD54FD">
        <w:t xml:space="preserve"> </w:t>
      </w:r>
    </w:p>
    <w:p w14:paraId="7AB98846" w14:textId="77777777" w:rsidR="00DD54FD" w:rsidRDefault="00DD54FD"/>
    <w:p w14:paraId="377428B2" w14:textId="77777777" w:rsidR="003B40F8" w:rsidRDefault="003B40F8"/>
    <w:p w14:paraId="2FD53920" w14:textId="6B706E11" w:rsidR="00C53919" w:rsidRPr="00E03C43" w:rsidRDefault="003B40F8" w:rsidP="00C53919">
      <w:pPr>
        <w:rPr>
          <w:b/>
          <w:bCs/>
          <w:u w:val="single"/>
        </w:rPr>
      </w:pPr>
      <w:r>
        <w:rPr>
          <w:b/>
          <w:bCs/>
          <w:u w:val="single"/>
        </w:rPr>
        <w:t>What is Cosmology?</w:t>
      </w:r>
      <w:r w:rsidR="00C53919">
        <w:rPr>
          <w:b/>
          <w:bCs/>
          <w:u w:val="single"/>
        </w:rPr>
        <w:t xml:space="preserve"> </w:t>
      </w:r>
      <w:r w:rsidR="00187316">
        <w:rPr>
          <w:b/>
          <w:bCs/>
          <w:u w:val="single"/>
        </w:rPr>
        <w:t xml:space="preserve">What is the New Cosmology? </w:t>
      </w:r>
      <w:r w:rsidR="00A21F9B">
        <w:rPr>
          <w:b/>
          <w:bCs/>
          <w:u w:val="single"/>
        </w:rPr>
        <w:t>What is Theravada Buddhism?</w:t>
      </w:r>
    </w:p>
    <w:p w14:paraId="77131F73" w14:textId="21FD524D" w:rsidR="003B40F8" w:rsidRDefault="003B40F8">
      <w:pPr>
        <w:rPr>
          <w:b/>
          <w:bCs/>
          <w:u w:val="single"/>
        </w:rPr>
      </w:pPr>
    </w:p>
    <w:p w14:paraId="231B3E25" w14:textId="77777777" w:rsidR="003B40F8" w:rsidRPr="003B40F8" w:rsidRDefault="003B40F8">
      <w:pPr>
        <w:rPr>
          <w:b/>
          <w:bCs/>
          <w:u w:val="single"/>
        </w:rPr>
      </w:pPr>
    </w:p>
    <w:p w14:paraId="3C141B96" w14:textId="77777777" w:rsidR="006E6EE9" w:rsidRDefault="002614DE">
      <w:r>
        <w:t>Bertol and Chapple</w:t>
      </w:r>
      <w:r w:rsidR="00E03C43">
        <w:t xml:space="preserve">’s papers concern </w:t>
      </w:r>
      <w:r>
        <w:t>cultural cosmology</w:t>
      </w:r>
      <w:r w:rsidR="00373B4D">
        <w:t xml:space="preserve"> how</w:t>
      </w:r>
      <w:r>
        <w:t xml:space="preserve"> people perceive </w:t>
      </w:r>
      <w:r w:rsidR="00E60C5C">
        <w:t>their</w:t>
      </w:r>
      <w:r>
        <w:t xml:space="preserve"> place in the universe in</w:t>
      </w:r>
      <w:r w:rsidR="00E60C5C">
        <w:t xml:space="preserve">cluding their </w:t>
      </w:r>
      <w:r>
        <w:t>relation to animals, plants, the landscape</w:t>
      </w:r>
      <w:r w:rsidR="00E60C5C">
        <w:t xml:space="preserve"> and</w:t>
      </w:r>
      <w:r>
        <w:t xml:space="preserve"> the sky.</w:t>
      </w:r>
      <w:r w:rsidR="00E60C5C">
        <w:t xml:space="preserve"> </w:t>
      </w:r>
      <w:r w:rsidR="00C83BDE">
        <w:t>In a cultural context, cosmology refers to a belief system – a world view of how humans understand the universe and their place in it. Whilst cosmology as a cultural concept is usually applied to social groups or at a societal level, the work of the cultural historian Carlo Ginzburg in his study of the sixteenth century Italian miller Menocchio shows that using microhistory cosmology can be found at the individual level.</w:t>
      </w:r>
      <w:r w:rsidR="00C83BDE">
        <w:rPr>
          <w:rStyle w:val="FootnoteReference"/>
        </w:rPr>
        <w:footnoteReference w:id="6"/>
      </w:r>
      <w:r w:rsidR="007C3292">
        <w:t xml:space="preserve"> In considering cosmology in a </w:t>
      </w:r>
      <w:r w:rsidR="006E6EE9">
        <w:t xml:space="preserve">social </w:t>
      </w:r>
    </w:p>
    <w:p w14:paraId="5D16D173" w14:textId="77777777" w:rsidR="006E6EE9" w:rsidRDefault="006E6EE9"/>
    <w:p w14:paraId="49A9819B" w14:textId="77777777" w:rsidR="006E6EE9" w:rsidRDefault="006E6EE9"/>
    <w:p w14:paraId="47416BC5" w14:textId="779A96F1" w:rsidR="007C3292" w:rsidRDefault="006E6EE9">
      <w:r>
        <w:t xml:space="preserve">group and </w:t>
      </w:r>
      <w:r w:rsidR="007C3292">
        <w:t xml:space="preserve">societal </w:t>
      </w:r>
      <w:r>
        <w:t>levels</w:t>
      </w:r>
      <w:r w:rsidR="007C3292">
        <w:t xml:space="preserve">, </w:t>
      </w:r>
      <w:r w:rsidR="007A488B">
        <w:t>Nicholas Campion</w:t>
      </w:r>
      <w:r w:rsidR="003B40F8">
        <w:t xml:space="preserve"> argues that</w:t>
      </w:r>
      <w:r w:rsidR="00E03C43">
        <w:t xml:space="preserve"> cultural</w:t>
      </w:r>
      <w:r w:rsidR="003B40F8">
        <w:t xml:space="preserve"> </w:t>
      </w:r>
      <w:r w:rsidR="007A488B">
        <w:t xml:space="preserve">cosmologies are created by the culture of the </w:t>
      </w:r>
      <w:r w:rsidR="00C83BDE">
        <w:t>social group</w:t>
      </w:r>
      <w:r>
        <w:t xml:space="preserve"> /society and are</w:t>
      </w:r>
      <w:r w:rsidR="007A488B">
        <w:t xml:space="preserve"> shaped by a variety of factors</w:t>
      </w:r>
      <w:r>
        <w:t>. These</w:t>
      </w:r>
      <w:r w:rsidR="007A488B">
        <w:t xml:space="preserve"> includ</w:t>
      </w:r>
      <w:r>
        <w:t>e</w:t>
      </w:r>
      <w:r w:rsidR="007A488B">
        <w:t xml:space="preserve"> the past of the person, the environment, technology </w:t>
      </w:r>
      <w:r w:rsidR="00E60C5C">
        <w:t>and</w:t>
      </w:r>
      <w:r w:rsidR="007A488B">
        <w:t xml:space="preserve"> other psychological and social influences. Campion </w:t>
      </w:r>
      <w:r>
        <w:t>argues</w:t>
      </w:r>
      <w:r w:rsidR="007A488B">
        <w:t xml:space="preserve"> that </w:t>
      </w:r>
      <w:r w:rsidR="00E03C43">
        <w:t xml:space="preserve">positive cosmologies are found in </w:t>
      </w:r>
      <w:r w:rsidR="00E60C5C">
        <w:t xml:space="preserve">societies </w:t>
      </w:r>
      <w:r w:rsidR="003B40F8">
        <w:t xml:space="preserve">which </w:t>
      </w:r>
      <w:r w:rsidR="005B71C8">
        <w:t xml:space="preserve">function well and </w:t>
      </w:r>
      <w:r w:rsidR="003B40F8">
        <w:t xml:space="preserve">that </w:t>
      </w:r>
      <w:r w:rsidR="00E60C5C">
        <w:t xml:space="preserve">are </w:t>
      </w:r>
      <w:r w:rsidR="005B71C8">
        <w:t>growin</w:t>
      </w:r>
      <w:r w:rsidR="00E60C5C">
        <w:t>g</w:t>
      </w:r>
      <w:r w:rsidR="00E03C43">
        <w:t xml:space="preserve">, </w:t>
      </w:r>
      <w:r w:rsidR="005B71C8">
        <w:t xml:space="preserve">while stagnant </w:t>
      </w:r>
      <w:r w:rsidR="00E60C5C">
        <w:t xml:space="preserve">societies </w:t>
      </w:r>
      <w:r w:rsidR="005B71C8">
        <w:t xml:space="preserve">are prone to see the world </w:t>
      </w:r>
      <w:r>
        <w:t>from</w:t>
      </w:r>
      <w:r w:rsidR="005B71C8">
        <w:t xml:space="preserve"> a dark</w:t>
      </w:r>
      <w:r>
        <w:t>/negative</w:t>
      </w:r>
      <w:r w:rsidR="005B71C8">
        <w:t xml:space="preserve"> perspective.</w:t>
      </w:r>
      <w:r w:rsidR="005B71C8">
        <w:rPr>
          <w:rStyle w:val="FootnoteReference"/>
        </w:rPr>
        <w:footnoteReference w:id="7"/>
      </w:r>
      <w:r w:rsidR="005B71C8">
        <w:t xml:space="preserve"> </w:t>
      </w:r>
    </w:p>
    <w:p w14:paraId="70373DCF" w14:textId="77777777" w:rsidR="00A03FE5" w:rsidRDefault="00A03FE5"/>
    <w:p w14:paraId="0064A424" w14:textId="520FBA9C" w:rsidR="00E03C43" w:rsidRDefault="00C53919">
      <w:r>
        <w:t xml:space="preserve">Chapple’s paper </w:t>
      </w:r>
      <w:r w:rsidR="00A21F9B">
        <w:t>considers how</w:t>
      </w:r>
      <w:r>
        <w:t xml:space="preserve"> Theravada Buddhism</w:t>
      </w:r>
      <w:r w:rsidR="00A21F9B">
        <w:t xml:space="preserve"> can be </w:t>
      </w:r>
      <w:r w:rsidR="0011772D">
        <w:t>used as a tool for the ecology movement in south east Asia</w:t>
      </w:r>
      <w:r w:rsidR="007C3292">
        <w:t xml:space="preserve"> through its use with</w:t>
      </w:r>
      <w:r w:rsidR="006E6EE9">
        <w:t xml:space="preserve"> </w:t>
      </w:r>
      <w:r w:rsidR="007C3292">
        <w:t>Thomas Berry’s new cosmology</w:t>
      </w:r>
      <w:r w:rsidR="006E6EE9">
        <w:t>(s)</w:t>
      </w:r>
      <w:r w:rsidR="007C3292">
        <w:t xml:space="preserve">. </w:t>
      </w:r>
      <w:r w:rsidR="007C3292">
        <w:t xml:space="preserve">Berry argued that over time humanity has become separated from its creation story, </w:t>
      </w:r>
      <w:r w:rsidR="006E6EE9">
        <w:t xml:space="preserve">and therefore </w:t>
      </w:r>
      <w:r w:rsidR="007C3292">
        <w:t>separated from its cosmology</w:t>
      </w:r>
      <w:r w:rsidR="006E6EE9">
        <w:t>(s)</w:t>
      </w:r>
      <w:r w:rsidR="007C3292">
        <w:t xml:space="preserve">. </w:t>
      </w:r>
      <w:r w:rsidR="007C3292">
        <w:t xml:space="preserve">Thomas Berry’s </w:t>
      </w:r>
      <w:r w:rsidR="00A03FE5">
        <w:t>solution</w:t>
      </w:r>
      <w:r w:rsidR="006E6EE9">
        <w:t xml:space="preserve"> was the adoption of new cosmologies</w:t>
      </w:r>
      <w:r w:rsidR="00A03FE5">
        <w:t xml:space="preserve">. He argued </w:t>
      </w:r>
      <w:r w:rsidR="007C3292">
        <w:t>that humanity needed to create</w:t>
      </w:r>
      <w:r w:rsidR="00A03FE5">
        <w:t xml:space="preserve"> </w:t>
      </w:r>
      <w:r w:rsidR="007C3292">
        <w:t xml:space="preserve">a new story, </w:t>
      </w:r>
      <w:r w:rsidR="006E6EE9">
        <w:t xml:space="preserve"> and </w:t>
      </w:r>
      <w:r w:rsidR="007C3292">
        <w:t>new cosmologies that</w:t>
      </w:r>
      <w:r w:rsidR="00A03FE5">
        <w:t xml:space="preserve"> would </w:t>
      </w:r>
      <w:r w:rsidR="007C3292">
        <w:t xml:space="preserve">put humanity back in touch with the earth through the </w:t>
      </w:r>
      <w:r w:rsidR="00A03FE5">
        <w:t xml:space="preserve">inclusion </w:t>
      </w:r>
      <w:r w:rsidR="007C3292">
        <w:t>of science and ecology</w:t>
      </w:r>
      <w:r w:rsidR="006E6EE9">
        <w:t xml:space="preserve">. Berry argued that by doing this that </w:t>
      </w:r>
      <w:r w:rsidR="00A03FE5">
        <w:t>humanity</w:t>
      </w:r>
      <w:r w:rsidR="006E6EE9">
        <w:t xml:space="preserve"> will be able </w:t>
      </w:r>
      <w:r w:rsidR="007C3292">
        <w:t>to deal with the climate crisis.</w:t>
      </w:r>
      <w:r w:rsidR="008C6ED0">
        <w:rPr>
          <w:rStyle w:val="FootnoteReference"/>
        </w:rPr>
        <w:footnoteReference w:id="8"/>
      </w:r>
      <w:r w:rsidR="008C6ED0">
        <w:t xml:space="preserve"> </w:t>
      </w:r>
      <w:r w:rsidR="0011772D">
        <w:t>Theravad</w:t>
      </w:r>
      <w:r w:rsidR="00091B45">
        <w:t xml:space="preserve">a, which adheres to the Pāli Canon, </w:t>
      </w:r>
      <w:r w:rsidR="0011772D">
        <w:t>is</w:t>
      </w:r>
      <w:r w:rsidR="0011772D">
        <w:t xml:space="preserve"> </w:t>
      </w:r>
      <w:r w:rsidR="00091B45">
        <w:t>the oldest branch of</w:t>
      </w:r>
      <w:r w:rsidR="0011772D">
        <w:t xml:space="preserve"> Buddhism</w:t>
      </w:r>
      <w:r w:rsidR="00091B45">
        <w:t xml:space="preserve"> in south east Asia</w:t>
      </w:r>
      <w:r w:rsidR="0011772D">
        <w:t>.</w:t>
      </w:r>
      <w:r w:rsidR="00091B45">
        <w:rPr>
          <w:rStyle w:val="FootnoteReference"/>
        </w:rPr>
        <w:footnoteReference w:id="9"/>
      </w:r>
      <w:r w:rsidR="004E77FD">
        <w:t xml:space="preserve"> </w:t>
      </w:r>
      <w:r>
        <w:t xml:space="preserve">Damien Keown argues that </w:t>
      </w:r>
      <w:r w:rsidR="006E6EE9">
        <w:t>whilst</w:t>
      </w:r>
      <w:r w:rsidR="006E6EE9">
        <w:t xml:space="preserve"> Theravada is a strand of Buddhist belief that maintains a conservative </w:t>
      </w:r>
      <w:r w:rsidR="006E6EE9">
        <w:t>doctrine, contemporary</w:t>
      </w:r>
      <w:r>
        <w:t xml:space="preserve"> Theravada Buddhist monks have adopted modern perspectives as part of their Buddhist practices</w:t>
      </w:r>
      <w:r w:rsidR="00A21F9B">
        <w:t>.</w:t>
      </w:r>
      <w:r w:rsidR="00D361FA">
        <w:rPr>
          <w:rStyle w:val="FootnoteReference"/>
        </w:rPr>
        <w:footnoteReference w:id="10"/>
      </w:r>
      <w:r w:rsidR="004E77FD">
        <w:t xml:space="preserve"> </w:t>
      </w:r>
      <w:r w:rsidR="00FF7522">
        <w:t xml:space="preserve">Chapple’s argument that Theravada Buddhism is brought together with Thomas Berry’s new cosmology(s) is an example of use in a modern perspective. </w:t>
      </w:r>
    </w:p>
    <w:p w14:paraId="157236E3" w14:textId="13DBD200" w:rsidR="00E03C43" w:rsidRDefault="00373B4D">
      <w:r>
        <w:tab/>
      </w:r>
    </w:p>
    <w:p w14:paraId="5E8CFCD2" w14:textId="77777777" w:rsidR="00E03C43" w:rsidRDefault="00E03C43"/>
    <w:p w14:paraId="5EC51B6C" w14:textId="5FAE0E4F" w:rsidR="00187316" w:rsidRPr="008C6ED0" w:rsidRDefault="00187316" w:rsidP="00187316">
      <w:pPr>
        <w:jc w:val="both"/>
      </w:pPr>
      <w:r>
        <w:rPr>
          <w:b/>
          <w:bCs/>
          <w:u w:val="single"/>
        </w:rPr>
        <w:t xml:space="preserve">Are the Papers Clearly and logically Structured? </w:t>
      </w:r>
    </w:p>
    <w:p w14:paraId="15A2EC74" w14:textId="77777777" w:rsidR="008E41BD" w:rsidRDefault="008E41BD" w:rsidP="00187316">
      <w:pPr>
        <w:jc w:val="both"/>
        <w:rPr>
          <w:b/>
          <w:bCs/>
          <w:u w:val="single"/>
        </w:rPr>
      </w:pPr>
    </w:p>
    <w:p w14:paraId="48E3C334" w14:textId="77777777" w:rsidR="008E41BD" w:rsidRDefault="008E41BD" w:rsidP="00187316">
      <w:pPr>
        <w:jc w:val="both"/>
        <w:rPr>
          <w:b/>
          <w:bCs/>
          <w:u w:val="single"/>
        </w:rPr>
      </w:pPr>
    </w:p>
    <w:p w14:paraId="5A94A621" w14:textId="7C724703" w:rsidR="008C6ED0" w:rsidRDefault="00144FE7" w:rsidP="00187316">
      <w:pPr>
        <w:jc w:val="both"/>
      </w:pPr>
      <w:r>
        <w:t>Bertol’s</w:t>
      </w:r>
      <w:r w:rsidR="00FD530D">
        <w:t xml:space="preserve"> paper</w:t>
      </w:r>
      <w:r>
        <w:t xml:space="preserve"> </w:t>
      </w:r>
      <w:r w:rsidR="000F3051">
        <w:t>is clearly structured and is</w:t>
      </w:r>
      <w:r w:rsidR="000F3051" w:rsidRPr="000F3051">
        <w:t xml:space="preserve"> divided into</w:t>
      </w:r>
      <w:r w:rsidR="008C6ED0">
        <w:t xml:space="preserve"> five</w:t>
      </w:r>
      <w:r w:rsidR="000F3051">
        <w:t xml:space="preserve"> </w:t>
      </w:r>
      <w:r w:rsidR="000F3051" w:rsidRPr="000F3051">
        <w:t>parts: an introduction</w:t>
      </w:r>
      <w:r w:rsidR="000F3051">
        <w:t>, a</w:t>
      </w:r>
      <w:r w:rsidR="00FF7522">
        <w:t xml:space="preserve"> second </w:t>
      </w:r>
      <w:r w:rsidR="000F3051">
        <w:t xml:space="preserve"> section</w:t>
      </w:r>
      <w:r w:rsidR="008C6ED0">
        <w:t xml:space="preserve"> </w:t>
      </w:r>
      <w:r w:rsidR="00FF7522">
        <w:t>citing</w:t>
      </w:r>
      <w:r w:rsidR="008C6ED0">
        <w:t xml:space="preserve"> </w:t>
      </w:r>
      <w:r w:rsidR="00A537E8">
        <w:t>some</w:t>
      </w:r>
      <w:r>
        <w:t xml:space="preserve"> </w:t>
      </w:r>
      <w:r w:rsidRPr="00144FE7">
        <w:t>historical examples of</w:t>
      </w:r>
      <w:r>
        <w:t xml:space="preserve"> the </w:t>
      </w:r>
      <w:r w:rsidRPr="00144FE7">
        <w:t>commemoration of celestial</w:t>
      </w:r>
      <w:r>
        <w:t xml:space="preserve"> occurrences </w:t>
      </w:r>
      <w:r w:rsidRPr="00144FE7">
        <w:t>in the landscape</w:t>
      </w:r>
      <w:r w:rsidR="000F3051">
        <w:t>,</w:t>
      </w:r>
      <w:r>
        <w:t xml:space="preserve"> </w:t>
      </w:r>
      <w:r w:rsidR="000F3051">
        <w:t xml:space="preserve">a </w:t>
      </w:r>
      <w:r w:rsidR="00FF7522">
        <w:t xml:space="preserve">third </w:t>
      </w:r>
      <w:r w:rsidR="000F3051">
        <w:t xml:space="preserve">section about Bertol’s exploration </w:t>
      </w:r>
      <w:r w:rsidRPr="00144FE7">
        <w:t>of spirals</w:t>
      </w:r>
      <w:r w:rsidR="00FF7522">
        <w:t xml:space="preserve">. In the fourth section, Bertol discusses </w:t>
      </w:r>
      <w:r w:rsidR="000F3051">
        <w:t xml:space="preserve"> her development</w:t>
      </w:r>
      <w:r w:rsidR="00FF7522">
        <w:t xml:space="preserve"> of</w:t>
      </w:r>
      <w:r w:rsidR="000F3051">
        <w:t xml:space="preserve"> </w:t>
      </w:r>
      <w:r>
        <w:t>S</w:t>
      </w:r>
      <w:r w:rsidRPr="00144FE7">
        <w:t xml:space="preserve">unset </w:t>
      </w:r>
      <w:r>
        <w:t>F</w:t>
      </w:r>
      <w:r w:rsidRPr="00144FE7">
        <w:t>arm</w:t>
      </w:r>
      <w:r w:rsidR="00A537E8">
        <w:t xml:space="preserve"> </w:t>
      </w:r>
      <w:r w:rsidR="000F3051">
        <w:t xml:space="preserve">including </w:t>
      </w:r>
      <w:r w:rsidR="007353CF" w:rsidRPr="007353CF">
        <w:t>the</w:t>
      </w:r>
      <w:r w:rsidR="000F3051">
        <w:t xml:space="preserve"> various</w:t>
      </w:r>
      <w:r w:rsidR="007353CF" w:rsidRPr="007353CF">
        <w:t xml:space="preserve"> art installations</w:t>
      </w:r>
      <w:r w:rsidR="00FF7522">
        <w:t xml:space="preserve">, followed by her </w:t>
      </w:r>
      <w:r w:rsidR="000F3051">
        <w:t>conclusion</w:t>
      </w:r>
      <w:r w:rsidR="00FF7522">
        <w:t xml:space="preserve"> in a final section</w:t>
      </w:r>
      <w:r w:rsidR="000F3051">
        <w:t>.</w:t>
      </w:r>
      <w:r w:rsidR="00535799">
        <w:t xml:space="preserve"> </w:t>
      </w:r>
      <w:r w:rsidR="008C6ED0">
        <w:t>Berto</w:t>
      </w:r>
      <w:r w:rsidR="00FF7522">
        <w:t xml:space="preserve">l has </w:t>
      </w:r>
      <w:r w:rsidR="00825A30">
        <w:t>laid out her</w:t>
      </w:r>
      <w:r w:rsidR="008C6ED0">
        <w:t xml:space="preserve"> arguments in a logical </w:t>
      </w:r>
      <w:r w:rsidR="00D738C3">
        <w:t>way that flows through the</w:t>
      </w:r>
      <w:r w:rsidR="00825A30">
        <w:t xml:space="preserve"> </w:t>
      </w:r>
      <w:r w:rsidR="00D738C3">
        <w:t>sections of the paper.</w:t>
      </w:r>
    </w:p>
    <w:p w14:paraId="4E3472BA" w14:textId="77777777" w:rsidR="008C6ED0" w:rsidRDefault="008C6ED0" w:rsidP="00187316">
      <w:pPr>
        <w:jc w:val="both"/>
      </w:pPr>
    </w:p>
    <w:p w14:paraId="1423C806" w14:textId="49CB9B1D" w:rsidR="000F3051" w:rsidRDefault="000F3051" w:rsidP="00187316">
      <w:pPr>
        <w:jc w:val="both"/>
      </w:pPr>
      <w:r>
        <w:t xml:space="preserve">Chapple’s </w:t>
      </w:r>
      <w:r w:rsidRPr="000F3051">
        <w:t>paper is also clearly structured</w:t>
      </w:r>
      <w:r>
        <w:t xml:space="preserve">. </w:t>
      </w:r>
      <w:r w:rsidR="00D738C3">
        <w:t xml:space="preserve">Firstly, </w:t>
      </w:r>
      <w:r>
        <w:t xml:space="preserve">Chapple </w:t>
      </w:r>
      <w:r w:rsidR="00D738C3">
        <w:t xml:space="preserve">places </w:t>
      </w:r>
      <w:r w:rsidRPr="000F3051">
        <w:t>the subject</w:t>
      </w:r>
      <w:r w:rsidR="00D738C3">
        <w:t>s</w:t>
      </w:r>
      <w:r w:rsidRPr="000F3051">
        <w:t xml:space="preserve"> of Buddhism and new cosmology into</w:t>
      </w:r>
      <w:r>
        <w:t xml:space="preserve"> </w:t>
      </w:r>
      <w:r w:rsidRPr="000F3051">
        <w:t>context</w:t>
      </w:r>
      <w:r>
        <w:t xml:space="preserve">. </w:t>
      </w:r>
      <w:r w:rsidRPr="000F3051">
        <w:t xml:space="preserve">This is followed by a summary of Thomas </w:t>
      </w:r>
      <w:r>
        <w:t xml:space="preserve">Berry’s </w:t>
      </w:r>
      <w:r w:rsidRPr="000F3051">
        <w:t>understanding of Buddhism</w:t>
      </w:r>
      <w:r>
        <w:t>. The third</w:t>
      </w:r>
      <w:r w:rsidR="00825A30">
        <w:t xml:space="preserve"> part of Chapple’s paper contains a brief consideration of </w:t>
      </w:r>
      <w:r w:rsidRPr="000F3051">
        <w:t xml:space="preserve">Buddhism and the environment, </w:t>
      </w:r>
      <w:r w:rsidR="00825A30">
        <w:t>then</w:t>
      </w:r>
      <w:r>
        <w:t xml:space="preserve"> Chapple contemplates</w:t>
      </w:r>
      <w:r w:rsidR="00825A30">
        <w:t xml:space="preserve"> </w:t>
      </w:r>
      <w:r>
        <w:t>‘</w:t>
      </w:r>
      <w:r w:rsidRPr="000F3051">
        <w:rPr>
          <w:i/>
          <w:iCs/>
        </w:rPr>
        <w:t>Self and the Cosmological Journey</w:t>
      </w:r>
      <w:r>
        <w:t xml:space="preserve">,’ </w:t>
      </w:r>
      <w:r w:rsidR="00825A30">
        <w:t xml:space="preserve">and then finally </w:t>
      </w:r>
      <w:r w:rsidR="0082511A">
        <w:t>s</w:t>
      </w:r>
      <w:r w:rsidR="0082511A" w:rsidRPr="0082511A">
        <w:t>um</w:t>
      </w:r>
      <w:r w:rsidR="00825A30">
        <w:t>s</w:t>
      </w:r>
      <w:r w:rsidR="0082511A" w:rsidRPr="0082511A">
        <w:t xml:space="preserve"> up</w:t>
      </w:r>
      <w:r w:rsidR="0082511A">
        <w:t xml:space="preserve"> his argument. Neither author jumps about </w:t>
      </w:r>
      <w:r w:rsidR="00825A30">
        <w:t xml:space="preserve">in their </w:t>
      </w:r>
      <w:r w:rsidR="0082511A">
        <w:t>papers and the authors arguments are easy to follow.</w:t>
      </w:r>
    </w:p>
    <w:p w14:paraId="712A8441" w14:textId="77777777" w:rsidR="000F3051" w:rsidRDefault="000F3051" w:rsidP="00187316">
      <w:pPr>
        <w:jc w:val="both"/>
      </w:pPr>
    </w:p>
    <w:p w14:paraId="7E687CF9" w14:textId="77777777" w:rsidR="00460D1A" w:rsidRDefault="00460D1A" w:rsidP="00187316">
      <w:pPr>
        <w:jc w:val="both"/>
      </w:pPr>
    </w:p>
    <w:p w14:paraId="0415E50F" w14:textId="76F70ADB" w:rsidR="008E41BD" w:rsidRDefault="008E41BD" w:rsidP="00187316">
      <w:pPr>
        <w:jc w:val="both"/>
        <w:rPr>
          <w:b/>
          <w:bCs/>
          <w:u w:val="single"/>
        </w:rPr>
      </w:pPr>
      <w:r>
        <w:rPr>
          <w:b/>
          <w:bCs/>
          <w:u w:val="single"/>
        </w:rPr>
        <w:t>How Do They Deal With Similar Concepts?</w:t>
      </w:r>
    </w:p>
    <w:p w14:paraId="5674DC22" w14:textId="77777777" w:rsidR="008E41BD" w:rsidRDefault="008E41BD" w:rsidP="00187316">
      <w:pPr>
        <w:jc w:val="both"/>
        <w:rPr>
          <w:b/>
          <w:bCs/>
          <w:u w:val="single"/>
        </w:rPr>
      </w:pPr>
    </w:p>
    <w:p w14:paraId="194938B9" w14:textId="61AC5159" w:rsidR="00C46D1B" w:rsidRDefault="00F62CE4" w:rsidP="00187316">
      <w:pPr>
        <w:jc w:val="both"/>
      </w:pPr>
      <w:r w:rsidRPr="00F62CE4">
        <w:t>The two concepts that</w:t>
      </w:r>
      <w:r>
        <w:t xml:space="preserve"> Bertol</w:t>
      </w:r>
      <w:r w:rsidR="00C46D1B">
        <w:t xml:space="preserve"> </w:t>
      </w:r>
      <w:r>
        <w:t xml:space="preserve">and Chapple’s </w:t>
      </w:r>
      <w:r w:rsidRPr="00F62CE4">
        <w:t>papers hav</w:t>
      </w:r>
      <w:r>
        <w:t xml:space="preserve">e </w:t>
      </w:r>
      <w:r w:rsidRPr="00F62CE4">
        <w:t>in common are cosmology</w:t>
      </w:r>
      <w:r w:rsidR="00C46D1B">
        <w:t xml:space="preserve">, </w:t>
      </w:r>
      <w:r w:rsidRPr="00F62CE4">
        <w:t>the environment</w:t>
      </w:r>
      <w:r>
        <w:t xml:space="preserve">, </w:t>
      </w:r>
      <w:r w:rsidR="00C46D1B">
        <w:t>and how people, who in the modern world have been disconnected from these</w:t>
      </w:r>
      <w:r w:rsidR="00825A30">
        <w:t xml:space="preserve"> and suggestions for how they</w:t>
      </w:r>
      <w:r w:rsidR="00C46D1B">
        <w:t xml:space="preserve"> can be reconnecte</w:t>
      </w:r>
      <w:r w:rsidR="00825A30">
        <w:t>d to the environment and to cosmology</w:t>
      </w:r>
      <w:r w:rsidR="00C46D1B">
        <w:t>.</w:t>
      </w:r>
    </w:p>
    <w:p w14:paraId="2D81D626" w14:textId="77777777" w:rsidR="00825A30" w:rsidRDefault="00825A30" w:rsidP="00187316">
      <w:pPr>
        <w:jc w:val="both"/>
      </w:pPr>
    </w:p>
    <w:p w14:paraId="687ADAE8" w14:textId="2E25B6B6" w:rsidR="008E41BD" w:rsidRDefault="00C46D1B" w:rsidP="00187316">
      <w:pPr>
        <w:jc w:val="both"/>
      </w:pPr>
      <w:r>
        <w:t>T</w:t>
      </w:r>
      <w:r w:rsidR="00F62CE4" w:rsidRPr="00F62CE4">
        <w:t>he authors</w:t>
      </w:r>
      <w:r>
        <w:t xml:space="preserve"> are</w:t>
      </w:r>
      <w:r w:rsidR="00825A30">
        <w:t>, however,</w:t>
      </w:r>
      <w:r>
        <w:t xml:space="preserve"> writing about two different </w:t>
      </w:r>
      <w:r w:rsidR="00EE313C">
        <w:t xml:space="preserve">topics and </w:t>
      </w:r>
      <w:r w:rsidR="00F62CE4" w:rsidRPr="00F62CE4">
        <w:t>have approached these concepts in different ways</w:t>
      </w:r>
      <w:r w:rsidR="00F62CE4">
        <w:t xml:space="preserve">. Bertol’s topic about her </w:t>
      </w:r>
      <w:r w:rsidR="00F62CE4" w:rsidRPr="00F62CE4">
        <w:t>art installation at</w:t>
      </w:r>
      <w:r w:rsidR="00F62CE4">
        <w:t xml:space="preserve"> Sunset Farm </w:t>
      </w:r>
      <w:r w:rsidR="00F62CE4" w:rsidRPr="00F62CE4">
        <w:t>concerns physical construction</w:t>
      </w:r>
      <w:r w:rsidR="00F62CE4">
        <w:t xml:space="preserve">s </w:t>
      </w:r>
      <w:r w:rsidR="00F62CE4" w:rsidRPr="00F62CE4">
        <w:t>in the landscape</w:t>
      </w:r>
      <w:r w:rsidR="00F62CE4">
        <w:t xml:space="preserve">, while Chapple’s </w:t>
      </w:r>
      <w:r w:rsidR="00F62CE4" w:rsidRPr="00F62CE4">
        <w:t>paper is of a theoretical nature</w:t>
      </w:r>
      <w:r w:rsidR="00F62CE4">
        <w:t xml:space="preserve">. </w:t>
      </w:r>
      <w:r>
        <w:t>Bertol provides an example of how an actual construction can function to both engage people with the landscape and the sky. Chapple in contrast is writing in a theoretical context about how Thomas Berry’s theories about developing new cosmolog</w:t>
      </w:r>
      <w:r w:rsidR="00825A30">
        <w:t>ies</w:t>
      </w:r>
      <w:r>
        <w:t xml:space="preserve"> can be utilised by </w:t>
      </w:r>
      <w:r w:rsidR="00825A30">
        <w:t xml:space="preserve">Theravada </w:t>
      </w:r>
      <w:r>
        <w:t xml:space="preserve">Buddhism to invigorate ecological practices in south east Asia. </w:t>
      </w:r>
    </w:p>
    <w:p w14:paraId="29F34121" w14:textId="5A239670" w:rsidR="00EE313C" w:rsidRDefault="00EE313C" w:rsidP="00187316">
      <w:pPr>
        <w:jc w:val="both"/>
      </w:pPr>
    </w:p>
    <w:p w14:paraId="24C7256C" w14:textId="14AA649D" w:rsidR="00FD530D" w:rsidRDefault="00FD530D" w:rsidP="00187316">
      <w:pPr>
        <w:jc w:val="both"/>
      </w:pPr>
    </w:p>
    <w:p w14:paraId="7371AACB" w14:textId="7ECF8495" w:rsidR="008E41BD" w:rsidRDefault="008E41BD" w:rsidP="00187316">
      <w:pPr>
        <w:jc w:val="both"/>
        <w:rPr>
          <w:b/>
          <w:bCs/>
          <w:u w:val="single"/>
        </w:rPr>
      </w:pPr>
      <w:r>
        <w:rPr>
          <w:b/>
          <w:bCs/>
          <w:u w:val="single"/>
        </w:rPr>
        <w:t>Do They Have Similar or Contrasting Philosophies?</w:t>
      </w:r>
    </w:p>
    <w:p w14:paraId="022A83CF" w14:textId="77777777" w:rsidR="008E41BD" w:rsidRDefault="008E41BD" w:rsidP="00187316">
      <w:pPr>
        <w:jc w:val="both"/>
        <w:rPr>
          <w:b/>
          <w:bCs/>
          <w:u w:val="single"/>
        </w:rPr>
      </w:pPr>
    </w:p>
    <w:p w14:paraId="2AAAEB61" w14:textId="6CE28607" w:rsidR="008A1EA0" w:rsidRDefault="00EE313C" w:rsidP="00187316">
      <w:pPr>
        <w:jc w:val="both"/>
      </w:pPr>
      <w:r>
        <w:t xml:space="preserve">Bertol’s </w:t>
      </w:r>
      <w:r w:rsidR="002603AA">
        <w:t xml:space="preserve">use of </w:t>
      </w:r>
      <w:r>
        <w:t>art installations placed in the landscape</w:t>
      </w:r>
      <w:r w:rsidR="002603AA">
        <w:t xml:space="preserve"> to allow </w:t>
      </w:r>
      <w:r w:rsidR="00797E92">
        <w:t>people to interact with the installations, the landscape, the sky, the sun and the planets and stars</w:t>
      </w:r>
      <w:r w:rsidR="005F3BB8">
        <w:t xml:space="preserve">. Bertol is </w:t>
      </w:r>
      <w:r w:rsidR="00797E92">
        <w:t>us</w:t>
      </w:r>
      <w:r w:rsidR="005F3BB8">
        <w:t>ing</w:t>
      </w:r>
      <w:r w:rsidR="00797E92">
        <w:t xml:space="preserve"> Phenomenology</w:t>
      </w:r>
      <w:r w:rsidR="00825A30">
        <w:t xml:space="preserve"> as a philosophy </w:t>
      </w:r>
      <w:r w:rsidR="005F3BB8">
        <w:t>to understand the relationship between the land, sky and cosmology</w:t>
      </w:r>
      <w:r w:rsidR="00797E92">
        <w:t xml:space="preserve">. </w:t>
      </w:r>
      <w:r w:rsidR="008A1EA0">
        <w:t xml:space="preserve">Phenomenology has been used by archaeologists such as Christopher Tilley </w:t>
      </w:r>
      <w:r w:rsidR="008A1EA0">
        <w:t>as a theory for understanding how people interact with the landscape.</w:t>
      </w:r>
      <w:r w:rsidR="00AB3EA6">
        <w:rPr>
          <w:rStyle w:val="FootnoteReference"/>
        </w:rPr>
        <w:footnoteReference w:id="11"/>
      </w:r>
      <w:r w:rsidR="00F676AE">
        <w:t xml:space="preserve"> </w:t>
      </w:r>
      <w:r w:rsidR="00797E92">
        <w:t>Tim Darvill</w:t>
      </w:r>
      <w:r w:rsidR="00F676AE">
        <w:t xml:space="preserve">’s view of </w:t>
      </w:r>
      <w:r w:rsidR="00797E92">
        <w:t>Phenomenology</w:t>
      </w:r>
      <w:r w:rsidR="00F676AE">
        <w:t xml:space="preserve"> is that</w:t>
      </w:r>
      <w:r w:rsidR="00825A30">
        <w:t xml:space="preserve"> it is a theory to assist the archaeologist in </w:t>
      </w:r>
      <w:r w:rsidR="00F676AE">
        <w:t xml:space="preserve"> understanding</w:t>
      </w:r>
      <w:r w:rsidR="00797E92">
        <w:t xml:space="preserve"> how people experience the world.</w:t>
      </w:r>
      <w:r w:rsidR="00797E92">
        <w:rPr>
          <w:rStyle w:val="FootnoteReference"/>
        </w:rPr>
        <w:footnoteReference w:id="12"/>
      </w:r>
      <w:r w:rsidR="00797E92">
        <w:t xml:space="preserve"> </w:t>
      </w:r>
      <w:r w:rsidR="00F676AE">
        <w:t xml:space="preserve">Darvill’s explanation of </w:t>
      </w:r>
      <w:r w:rsidR="00797E92">
        <w:t>Phenomenology</w:t>
      </w:r>
      <w:r w:rsidR="00825A30">
        <w:t xml:space="preserve"> is a wider definition than Tilley’s landscape orientated view and </w:t>
      </w:r>
      <w:r w:rsidR="005F3BB8">
        <w:t xml:space="preserve">seeing </w:t>
      </w:r>
      <w:r w:rsidR="00825A30">
        <w:t>Phenomenology as a way of understanding a person’s world view is to</w:t>
      </w:r>
      <w:r w:rsidR="005F3BB8">
        <w:t xml:space="preserve"> use Phenomenology to</w:t>
      </w:r>
      <w:r w:rsidR="00825A30">
        <w:t xml:space="preserve"> understand their </w:t>
      </w:r>
      <w:r w:rsidR="008A1EA0">
        <w:t xml:space="preserve">cosmology. </w:t>
      </w:r>
    </w:p>
    <w:p w14:paraId="59325CC2" w14:textId="77777777" w:rsidR="008A1EA0" w:rsidRDefault="008A1EA0" w:rsidP="00187316">
      <w:pPr>
        <w:jc w:val="both"/>
      </w:pPr>
    </w:p>
    <w:p w14:paraId="439A7909" w14:textId="73C142EA" w:rsidR="00187316" w:rsidRPr="00F676AE" w:rsidRDefault="008A1EA0" w:rsidP="00187316">
      <w:pPr>
        <w:jc w:val="both"/>
      </w:pPr>
      <w:r>
        <w:t xml:space="preserve">Likewise, </w:t>
      </w:r>
      <w:r w:rsidR="00EE313C">
        <w:t xml:space="preserve">Chapple’s argument </w:t>
      </w:r>
      <w:r>
        <w:t>for using Theravada Buddhism with Thomas Berry’s new cosmologies is his philosophy. In compari</w:t>
      </w:r>
      <w:r w:rsidR="005F3BB8">
        <w:t>ng</w:t>
      </w:r>
      <w:r>
        <w:t xml:space="preserve"> Bertol and Chapple’s philosophies</w:t>
      </w:r>
      <w:r w:rsidR="005F3BB8">
        <w:t xml:space="preserve"> they</w:t>
      </w:r>
      <w:r>
        <w:t xml:space="preserve"> are more in contrast to each other</w:t>
      </w:r>
      <w:r w:rsidR="005F3BB8">
        <w:t xml:space="preserve"> than in sharing similarities</w:t>
      </w:r>
      <w:r>
        <w:t xml:space="preserve">. Bertol’s use of Phenomenology </w:t>
      </w:r>
      <w:r w:rsidR="00F676AE">
        <w:t>is shaped by her personal connection to the landscape and the sky,</w:t>
      </w:r>
      <w:r w:rsidR="005F3BB8">
        <w:t xml:space="preserve"> and </w:t>
      </w:r>
      <w:r w:rsidR="00AD7A06">
        <w:t>Bertol talks about</w:t>
      </w:r>
      <w:r w:rsidR="00F676AE">
        <w:t xml:space="preserve"> person</w:t>
      </w:r>
      <w:r w:rsidR="00AD7A06">
        <w:t xml:space="preserve"> being on a spiritual journe</w:t>
      </w:r>
      <w:r w:rsidR="00F676AE">
        <w:t>y.</w:t>
      </w:r>
      <w:r w:rsidR="00F676AE">
        <w:rPr>
          <w:rStyle w:val="FootnoteReference"/>
        </w:rPr>
        <w:footnoteReference w:id="13"/>
      </w:r>
      <w:r w:rsidR="005F3BB8">
        <w:t xml:space="preserve"> W</w:t>
      </w:r>
      <w:r w:rsidR="005F3BB8">
        <w:t>hile Chapple’s philosophy is theoretically focused on the ecological benefits of bring Theravada Buddhism and Thomas Berry’s new cosmology(s) together.</w:t>
      </w:r>
      <w:r w:rsidR="005F3BB8">
        <w:t xml:space="preserve"> </w:t>
      </w:r>
      <w:r w:rsidR="005927C1">
        <w:t xml:space="preserve">Unlike Bertol, </w:t>
      </w:r>
      <w:r w:rsidR="00AD7A06">
        <w:t>Chapple</w:t>
      </w:r>
      <w:r w:rsidR="00F676AE">
        <w:t>’s paper</w:t>
      </w:r>
      <w:r w:rsidR="005927C1">
        <w:t xml:space="preserve"> does not include any evidence of Chapple’s personal views.</w:t>
      </w:r>
    </w:p>
    <w:p w14:paraId="0F587434" w14:textId="77777777" w:rsidR="008E41BD" w:rsidRDefault="008E41BD" w:rsidP="00187316">
      <w:pPr>
        <w:jc w:val="both"/>
        <w:rPr>
          <w:b/>
          <w:bCs/>
          <w:u w:val="single"/>
        </w:rPr>
      </w:pPr>
    </w:p>
    <w:p w14:paraId="51FFC10E" w14:textId="77777777" w:rsidR="00F8730B" w:rsidRDefault="00F8730B" w:rsidP="00360D14">
      <w:pPr>
        <w:jc w:val="both"/>
        <w:rPr>
          <w:b/>
          <w:bCs/>
          <w:u w:val="single"/>
        </w:rPr>
      </w:pPr>
    </w:p>
    <w:p w14:paraId="2CDEAA87" w14:textId="69328406" w:rsidR="00360D14" w:rsidRDefault="008E41BD" w:rsidP="00360D14">
      <w:pPr>
        <w:jc w:val="both"/>
        <w:rPr>
          <w:b/>
          <w:bCs/>
          <w:u w:val="single"/>
        </w:rPr>
      </w:pPr>
      <w:r>
        <w:rPr>
          <w:b/>
          <w:bCs/>
          <w:u w:val="single"/>
        </w:rPr>
        <w:t>What Kinds of Sources Ha</w:t>
      </w:r>
      <w:r w:rsidR="00CC3FFE">
        <w:rPr>
          <w:b/>
          <w:bCs/>
          <w:u w:val="single"/>
        </w:rPr>
        <w:t>v</w:t>
      </w:r>
      <w:r>
        <w:rPr>
          <w:b/>
          <w:bCs/>
          <w:u w:val="single"/>
        </w:rPr>
        <w:t>e Been Used?</w:t>
      </w:r>
      <w:r w:rsidR="00360D14" w:rsidRPr="00360D14">
        <w:rPr>
          <w:b/>
          <w:bCs/>
          <w:u w:val="single"/>
        </w:rPr>
        <w:t xml:space="preserve"> </w:t>
      </w:r>
      <w:r w:rsidR="00360D14">
        <w:rPr>
          <w:b/>
          <w:bCs/>
          <w:u w:val="single"/>
        </w:rPr>
        <w:t>Are the Arguments and Evidence Presented Well Referenced?</w:t>
      </w:r>
    </w:p>
    <w:p w14:paraId="71E52648" w14:textId="7540CDAA" w:rsidR="00187316" w:rsidRDefault="00187316" w:rsidP="00187316">
      <w:pPr>
        <w:jc w:val="both"/>
        <w:rPr>
          <w:b/>
          <w:bCs/>
          <w:u w:val="single"/>
        </w:rPr>
      </w:pPr>
    </w:p>
    <w:p w14:paraId="179C9FA8" w14:textId="0FE71D86" w:rsidR="00DD7C77" w:rsidRDefault="00DD7C77" w:rsidP="00187316">
      <w:pPr>
        <w:jc w:val="both"/>
      </w:pPr>
      <w:r>
        <w:t xml:space="preserve">Both authors arguments and references are well presented. </w:t>
      </w:r>
      <w:r w:rsidR="00AD7A06">
        <w:t>Bertol’s discussion about her art installations at Sunset Farm</w:t>
      </w:r>
      <w:r w:rsidR="00360D14">
        <w:t xml:space="preserve"> </w:t>
      </w:r>
      <w:r w:rsidR="00662DC6">
        <w:t>constitutes a primary source.</w:t>
      </w:r>
      <w:r>
        <w:t xml:space="preserve"> </w:t>
      </w:r>
      <w:r w:rsidR="00AD7A06">
        <w:t>In her discussion of historical examples</w:t>
      </w:r>
      <w:r w:rsidR="00360D14">
        <w:t xml:space="preserve">, </w:t>
      </w:r>
      <w:r w:rsidR="00AD7A06">
        <w:t>Bertol refers to several secondary sources</w:t>
      </w:r>
      <w:r w:rsidR="00360D14">
        <w:t xml:space="preserve"> within the field of archeoastronomy </w:t>
      </w:r>
      <w:r w:rsidR="00AD7A06">
        <w:t>including Anthony Aveni, E.C. Krupp</w:t>
      </w:r>
      <w:r w:rsidR="00360D14">
        <w:t xml:space="preserve">, </w:t>
      </w:r>
      <w:r w:rsidR="00AD7A06">
        <w:t>Michael J. O’Kelly and Claire O’Kelly</w:t>
      </w:r>
      <w:r w:rsidR="00360D14">
        <w:t>, and to the work of artists who have created</w:t>
      </w:r>
      <w:r w:rsidR="005F3BB8">
        <w:t xml:space="preserve"> art</w:t>
      </w:r>
      <w:r w:rsidR="00360D14">
        <w:t xml:space="preserve"> installations about the landscape and the sky, for example, the work of Janet Saad-Cook et al.</w:t>
      </w:r>
      <w:r w:rsidR="005927C1">
        <w:rPr>
          <w:rStyle w:val="FootnoteReference"/>
        </w:rPr>
        <w:footnoteReference w:id="14"/>
      </w:r>
      <w:r w:rsidR="00360D14">
        <w:t xml:space="preserve"> </w:t>
      </w:r>
    </w:p>
    <w:p w14:paraId="62ACAD56" w14:textId="77777777" w:rsidR="00DD7C77" w:rsidRDefault="00DD7C77" w:rsidP="00187316">
      <w:pPr>
        <w:jc w:val="both"/>
      </w:pPr>
    </w:p>
    <w:p w14:paraId="33C94ED4" w14:textId="1904C54A" w:rsidR="008E41BD" w:rsidRPr="00D414D8" w:rsidRDefault="00662DC6" w:rsidP="00187316">
      <w:pPr>
        <w:jc w:val="both"/>
      </w:pPr>
      <w:r>
        <w:t>Chapple uses</w:t>
      </w:r>
      <w:r w:rsidR="00DD7C77">
        <w:t xml:space="preserve"> one primary source </w:t>
      </w:r>
      <w:r w:rsidR="00DD7C77">
        <w:t xml:space="preserve">the work of the fifth century Theravada Buddhist </w:t>
      </w:r>
      <w:r w:rsidR="00DD7C77">
        <w:rPr>
          <w:i/>
          <w:iCs/>
        </w:rPr>
        <w:t>Buddhaghosa</w:t>
      </w:r>
      <w:r w:rsidR="00DD7C77">
        <w:rPr>
          <w:i/>
          <w:iCs/>
        </w:rPr>
        <w:t>.</w:t>
      </w:r>
      <w:r w:rsidR="00DD7C77">
        <w:rPr>
          <w:rStyle w:val="FootnoteReference"/>
          <w:i/>
          <w:iCs/>
        </w:rPr>
        <w:footnoteReference w:id="15"/>
      </w:r>
      <w:r>
        <w:t xml:space="preserve"> </w:t>
      </w:r>
      <w:r w:rsidR="00DD7C77">
        <w:t xml:space="preserve">Of the </w:t>
      </w:r>
      <w:r>
        <w:t>secondary sources</w:t>
      </w:r>
      <w:r w:rsidR="00DD7C77">
        <w:t xml:space="preserve"> that Chapple uses, </w:t>
      </w:r>
      <w:r w:rsidR="00360D14">
        <w:t xml:space="preserve">all but </w:t>
      </w:r>
      <w:r w:rsidR="00DD7C77">
        <w:t xml:space="preserve">one </w:t>
      </w:r>
      <w:r w:rsidR="00360D14">
        <w:t xml:space="preserve">of his </w:t>
      </w:r>
      <w:r w:rsidR="00CC3FFE">
        <w:t>references refer to</w:t>
      </w:r>
      <w:r>
        <w:t xml:space="preserve"> Thomas Berry’s writings</w:t>
      </w:r>
      <w:r w:rsidR="005F3BB8">
        <w:t xml:space="preserve"> - </w:t>
      </w:r>
      <w:r w:rsidR="00CC3FFE">
        <w:t>a paper by the historian John Grim.</w:t>
      </w:r>
      <w:r w:rsidR="00CC3FFE">
        <w:rPr>
          <w:rStyle w:val="FootnoteReference"/>
        </w:rPr>
        <w:footnoteReference w:id="16"/>
      </w:r>
      <w:r w:rsidR="00D414D8">
        <w:t xml:space="preserve"> Some of Chapple’s references of </w:t>
      </w:r>
      <w:r w:rsidR="0067138E">
        <w:t>Thomas</w:t>
      </w:r>
      <w:r w:rsidR="005F3BB8">
        <w:t xml:space="preserve"> </w:t>
      </w:r>
      <w:r w:rsidR="00D414D8">
        <w:t xml:space="preserve">Berry’s work </w:t>
      </w:r>
      <w:r w:rsidR="0067138E">
        <w:t>appears</w:t>
      </w:r>
      <w:r w:rsidR="00D414D8">
        <w:t xml:space="preserve"> to be out of date</w:t>
      </w:r>
      <w:r w:rsidR="0067138E">
        <w:t>. F</w:t>
      </w:r>
      <w:r w:rsidR="00D414D8">
        <w:t>or example, Chapple cites Thomas Berry’s paper ‘</w:t>
      </w:r>
      <w:r w:rsidR="00D414D8">
        <w:rPr>
          <w:i/>
          <w:iCs/>
        </w:rPr>
        <w:t>Moral, Evil and Guilt in Early Buddhism’ (Riverdale, N.Y.: Riverdale Papers, n.d.), pp.1-2’</w:t>
      </w:r>
      <w:r w:rsidR="00D414D8">
        <w:t xml:space="preserve">. However, the author was able to clarify that this paper was published in various publications including the Catholic journal </w:t>
      </w:r>
      <w:r w:rsidR="00D414D8">
        <w:rPr>
          <w:i/>
          <w:iCs/>
        </w:rPr>
        <w:t>Concilium</w:t>
      </w:r>
      <w:r w:rsidR="00D414D8">
        <w:t xml:space="preserve"> via the Thomas Berry Foundation website which has a bibliography of Thomas Berry’s work.</w:t>
      </w:r>
      <w:r w:rsidR="00D414D8">
        <w:rPr>
          <w:rStyle w:val="FootnoteReference"/>
        </w:rPr>
        <w:footnoteReference w:id="17"/>
      </w:r>
    </w:p>
    <w:p w14:paraId="10C96646" w14:textId="77777777" w:rsidR="008E41BD" w:rsidRDefault="008E41BD" w:rsidP="00187316">
      <w:pPr>
        <w:jc w:val="both"/>
        <w:rPr>
          <w:b/>
          <w:bCs/>
          <w:u w:val="single"/>
        </w:rPr>
      </w:pPr>
    </w:p>
    <w:p w14:paraId="5AD7EB36" w14:textId="13A5F967" w:rsidR="008E41BD" w:rsidRDefault="008E41BD" w:rsidP="00187316">
      <w:pPr>
        <w:jc w:val="both"/>
        <w:rPr>
          <w:b/>
          <w:bCs/>
          <w:u w:val="single"/>
        </w:rPr>
      </w:pPr>
    </w:p>
    <w:p w14:paraId="5C178EC6" w14:textId="77777777" w:rsidR="00F8730B" w:rsidRDefault="00F8730B" w:rsidP="00187316">
      <w:pPr>
        <w:jc w:val="both"/>
        <w:rPr>
          <w:b/>
          <w:bCs/>
          <w:u w:val="single"/>
        </w:rPr>
      </w:pPr>
    </w:p>
    <w:p w14:paraId="6FF6ABFC" w14:textId="77777777" w:rsidR="00F8730B" w:rsidRDefault="00F8730B" w:rsidP="00187316">
      <w:pPr>
        <w:jc w:val="both"/>
        <w:rPr>
          <w:b/>
          <w:bCs/>
          <w:u w:val="single"/>
        </w:rPr>
      </w:pPr>
    </w:p>
    <w:p w14:paraId="1AC3479D" w14:textId="77777777" w:rsidR="00F8730B" w:rsidRDefault="00F8730B" w:rsidP="00187316">
      <w:pPr>
        <w:jc w:val="both"/>
        <w:rPr>
          <w:b/>
          <w:bCs/>
          <w:u w:val="single"/>
        </w:rPr>
      </w:pPr>
    </w:p>
    <w:p w14:paraId="7FA06463" w14:textId="77777777" w:rsidR="00F8730B" w:rsidRDefault="00F8730B" w:rsidP="00187316">
      <w:pPr>
        <w:jc w:val="both"/>
        <w:rPr>
          <w:b/>
          <w:bCs/>
          <w:u w:val="single"/>
        </w:rPr>
      </w:pPr>
    </w:p>
    <w:p w14:paraId="0D2C0EC1" w14:textId="5B3B7958" w:rsidR="008E41BD" w:rsidRDefault="008E41BD" w:rsidP="00187316">
      <w:pPr>
        <w:jc w:val="both"/>
        <w:rPr>
          <w:b/>
          <w:bCs/>
          <w:u w:val="single"/>
        </w:rPr>
      </w:pPr>
      <w:r>
        <w:rPr>
          <w:b/>
          <w:bCs/>
          <w:u w:val="single"/>
        </w:rPr>
        <w:t>Are Their Conclusions Clear and Justified By the Evidence?</w:t>
      </w:r>
    </w:p>
    <w:p w14:paraId="3518AED9" w14:textId="77777777" w:rsidR="008E41BD" w:rsidRDefault="008E41BD" w:rsidP="00187316">
      <w:pPr>
        <w:jc w:val="both"/>
        <w:rPr>
          <w:b/>
          <w:bCs/>
          <w:u w:val="single"/>
        </w:rPr>
      </w:pPr>
    </w:p>
    <w:p w14:paraId="594C0E1B" w14:textId="327ECE87" w:rsidR="00561469" w:rsidRDefault="00561469" w:rsidP="00187316">
      <w:pPr>
        <w:jc w:val="both"/>
      </w:pPr>
      <w:r>
        <w:t>Bertol titles the final section in her paper: ‘</w:t>
      </w:r>
      <w:r>
        <w:rPr>
          <w:i/>
          <w:iCs/>
        </w:rPr>
        <w:t xml:space="preserve">Art, The Environment And It’s Perception,’ </w:t>
      </w:r>
      <w:r>
        <w:t>and sums up:</w:t>
      </w:r>
    </w:p>
    <w:p w14:paraId="27709FAF" w14:textId="77777777" w:rsidR="00561469" w:rsidRDefault="00561469" w:rsidP="00187316">
      <w:pPr>
        <w:jc w:val="both"/>
      </w:pPr>
    </w:p>
    <w:p w14:paraId="47494BE0" w14:textId="77777777" w:rsidR="00561469" w:rsidRDefault="00561469" w:rsidP="00187316">
      <w:pPr>
        <w:jc w:val="both"/>
      </w:pPr>
      <w:r>
        <w:t xml:space="preserve">     </w:t>
      </w:r>
      <w:r>
        <w:tab/>
        <w:t xml:space="preserve">The main intent behind </w:t>
      </w:r>
      <w:r>
        <w:rPr>
          <w:i/>
          <w:iCs/>
        </w:rPr>
        <w:t xml:space="preserve">Sunset Farm </w:t>
      </w:r>
      <w:r>
        <w:t xml:space="preserve">is to create awareness of our presence in space and time, with </w:t>
      </w:r>
    </w:p>
    <w:p w14:paraId="4EF33EAE" w14:textId="77777777" w:rsidR="00561469" w:rsidRDefault="00561469" w:rsidP="00561469">
      <w:pPr>
        <w:ind w:firstLine="720"/>
        <w:jc w:val="both"/>
      </w:pPr>
      <w:r>
        <w:t xml:space="preserve">architecture framing the land and the sky, evoking ancient cosmologies and promoting contemplative </w:t>
      </w:r>
    </w:p>
    <w:p w14:paraId="6DEB8481" w14:textId="2C6F5164" w:rsidR="008E41BD" w:rsidRDefault="00561469" w:rsidP="00561469">
      <w:pPr>
        <w:ind w:firstLine="720"/>
        <w:jc w:val="both"/>
      </w:pPr>
      <w:r>
        <w:t>meditation on nature as a means for healing and finding peace.</w:t>
      </w:r>
      <w:r>
        <w:rPr>
          <w:rStyle w:val="FootnoteReference"/>
        </w:rPr>
        <w:footnoteReference w:id="18"/>
      </w:r>
    </w:p>
    <w:p w14:paraId="35D7C3FF" w14:textId="77777777" w:rsidR="00561469" w:rsidRDefault="00561469" w:rsidP="00561469">
      <w:pPr>
        <w:ind w:firstLine="720"/>
        <w:jc w:val="both"/>
      </w:pPr>
    </w:p>
    <w:p w14:paraId="205C7A22" w14:textId="6C04F680" w:rsidR="00561469" w:rsidRDefault="00561469" w:rsidP="00561469">
      <w:pPr>
        <w:jc w:val="both"/>
      </w:pPr>
      <w:r>
        <w:t xml:space="preserve">Bertol is reminding the reader of the aims of </w:t>
      </w:r>
      <w:r w:rsidR="007417AA">
        <w:t>her</w:t>
      </w:r>
      <w:r>
        <w:t xml:space="preserve"> art installations at Sunset Farm. </w:t>
      </w:r>
      <w:r w:rsidR="00863459">
        <w:t>Bertol</w:t>
      </w:r>
      <w:r w:rsidR="007417AA">
        <w:t xml:space="preserve">’s conclusion about the role of the art installations is clear and justified. </w:t>
      </w:r>
    </w:p>
    <w:p w14:paraId="72F0DCB4" w14:textId="77777777" w:rsidR="00863459" w:rsidRDefault="00863459" w:rsidP="00561469">
      <w:pPr>
        <w:jc w:val="both"/>
      </w:pPr>
    </w:p>
    <w:p w14:paraId="4F3BE4F0" w14:textId="0F1B1AD0" w:rsidR="005542AE" w:rsidRDefault="007417AA" w:rsidP="00561469">
      <w:pPr>
        <w:jc w:val="both"/>
      </w:pPr>
      <w:r>
        <w:t>Chapple’s conclusion</w:t>
      </w:r>
      <w:r w:rsidR="005F3BB8">
        <w:t xml:space="preserve"> contains the following</w:t>
      </w:r>
      <w:r w:rsidR="005542AE">
        <w:t>:</w:t>
      </w:r>
    </w:p>
    <w:p w14:paraId="087FDD87" w14:textId="77777777" w:rsidR="005542AE" w:rsidRDefault="005542AE" w:rsidP="00561469">
      <w:pPr>
        <w:jc w:val="both"/>
      </w:pPr>
    </w:p>
    <w:p w14:paraId="556ADE6F" w14:textId="77777777" w:rsidR="005542AE" w:rsidRDefault="005542AE" w:rsidP="00561469">
      <w:pPr>
        <w:jc w:val="both"/>
      </w:pPr>
      <w:r>
        <w:tab/>
        <w:t xml:space="preserve">Just as the Buddhists advised understanding the elements and the mind in order to transcend the </w:t>
      </w:r>
    </w:p>
    <w:p w14:paraId="0B6BB453" w14:textId="77777777" w:rsidR="005542AE" w:rsidRDefault="005542AE" w:rsidP="005542AE">
      <w:pPr>
        <w:ind w:firstLine="720"/>
        <w:jc w:val="both"/>
      </w:pPr>
      <w:r>
        <w:t xml:space="preserve">trappings of karma, so also, Berry advises that in order to escape the ravage brought on the earth by </w:t>
      </w:r>
    </w:p>
    <w:p w14:paraId="4F043A78" w14:textId="13E9C6A7" w:rsidR="005542AE" w:rsidRDefault="005542AE" w:rsidP="005542AE">
      <w:pPr>
        <w:ind w:firstLine="720"/>
        <w:jc w:val="both"/>
      </w:pPr>
      <w:r>
        <w:t>overconsumption and pollution, we must listen to the earth and understand the workings of our story</w:t>
      </w:r>
    </w:p>
    <w:p w14:paraId="0693144E" w14:textId="77152CF9" w:rsidR="005542AE" w:rsidRDefault="005542AE" w:rsidP="005542AE">
      <w:pPr>
        <w:ind w:firstLine="720"/>
        <w:jc w:val="both"/>
      </w:pPr>
      <w:r>
        <w:t>to revision a world that can sustain itself and allow humans to flourish…</w:t>
      </w:r>
      <w:r>
        <w:rPr>
          <w:rStyle w:val="FootnoteReference"/>
        </w:rPr>
        <w:footnoteReference w:id="19"/>
      </w:r>
    </w:p>
    <w:p w14:paraId="7B487A01" w14:textId="267D82C2" w:rsidR="005542AE" w:rsidRDefault="005542AE" w:rsidP="00561469">
      <w:pPr>
        <w:jc w:val="both"/>
      </w:pPr>
      <w:r>
        <w:tab/>
      </w:r>
    </w:p>
    <w:p w14:paraId="464636E7" w14:textId="77777777" w:rsidR="005542AE" w:rsidRDefault="005542AE" w:rsidP="00561469">
      <w:pPr>
        <w:jc w:val="both"/>
      </w:pPr>
    </w:p>
    <w:p w14:paraId="57D0F953" w14:textId="1060D80F" w:rsidR="005542AE" w:rsidRDefault="005542AE" w:rsidP="00561469">
      <w:pPr>
        <w:jc w:val="both"/>
      </w:pPr>
      <w:r>
        <w:t xml:space="preserve">In his conclusion Chapple is </w:t>
      </w:r>
      <w:r w:rsidR="00460D1A">
        <w:t xml:space="preserve">clearly </w:t>
      </w:r>
      <w:r>
        <w:t xml:space="preserve">returning to the focus </w:t>
      </w:r>
      <w:r w:rsidR="00460D1A">
        <w:t xml:space="preserve">of </w:t>
      </w:r>
      <w:r>
        <w:t xml:space="preserve">his argument </w:t>
      </w:r>
      <w:r w:rsidR="00460D1A">
        <w:t>about</w:t>
      </w:r>
      <w:r>
        <w:t xml:space="preserve"> how Buddhist philosophy can work with Thomas Berry’s arguments for healing the earth</w:t>
      </w:r>
      <w:r w:rsidR="001543D9">
        <w:t>, especially in relation to dealing with environmental issues such as pollution and its effects on human health</w:t>
      </w:r>
      <w:r w:rsidR="00460D1A">
        <w:t xml:space="preserve">. </w:t>
      </w:r>
      <w:r w:rsidR="001543D9">
        <w:rPr>
          <w:rStyle w:val="FootnoteReference"/>
        </w:rPr>
        <w:footnoteReference w:id="20"/>
      </w:r>
    </w:p>
    <w:p w14:paraId="57870320" w14:textId="77777777" w:rsidR="005542AE" w:rsidRDefault="005542AE" w:rsidP="00561469">
      <w:pPr>
        <w:jc w:val="both"/>
      </w:pPr>
    </w:p>
    <w:p w14:paraId="5D555104" w14:textId="7D216F49" w:rsidR="009D6399" w:rsidRPr="00460D1A" w:rsidRDefault="008E41BD" w:rsidP="00460D1A">
      <w:pPr>
        <w:jc w:val="both"/>
      </w:pPr>
      <w:r>
        <w:rPr>
          <w:b/>
          <w:bCs/>
          <w:u w:val="single"/>
        </w:rPr>
        <w:t>Do the Arguments Rely on Good Evidence or Not?</w:t>
      </w:r>
    </w:p>
    <w:p w14:paraId="0305FFA5" w14:textId="77777777" w:rsidR="008E41BD" w:rsidRDefault="008E41BD">
      <w:pPr>
        <w:rPr>
          <w:b/>
          <w:bCs/>
          <w:u w:val="single"/>
        </w:rPr>
      </w:pPr>
    </w:p>
    <w:p w14:paraId="0246D59F" w14:textId="7D0954FF" w:rsidR="00CB59BF" w:rsidRDefault="0097276C">
      <w:r>
        <w:t>Bertol’s subject her art installation is subjective</w:t>
      </w:r>
      <w:r w:rsidR="00E555C6">
        <w:t>, but i</w:t>
      </w:r>
      <w:r w:rsidR="00460D1A">
        <w:t xml:space="preserve">n her argument, </w:t>
      </w:r>
      <w:r w:rsidR="00E555C6">
        <w:t>she</w:t>
      </w:r>
      <w:r w:rsidR="00460D1A">
        <w:t xml:space="preserve"> has used good evidence</w:t>
      </w:r>
      <w:r>
        <w:t xml:space="preserve"> in citing</w:t>
      </w:r>
      <w:r w:rsidR="005F3BB8">
        <w:t xml:space="preserve"> previous work in the </w:t>
      </w:r>
      <w:r w:rsidR="00CB59BF">
        <w:t>field of archaeoastronomy</w:t>
      </w:r>
      <w:r w:rsidR="00E555C6">
        <w:t xml:space="preserve"> to provide historical examples </w:t>
      </w:r>
      <w:r w:rsidR="00460D1A">
        <w:t xml:space="preserve"> of how past </w:t>
      </w:r>
      <w:r w:rsidR="005F3BB8">
        <w:t>societies</w:t>
      </w:r>
      <w:r w:rsidR="00460D1A">
        <w:t xml:space="preserve"> engaged with the land and sky. </w:t>
      </w:r>
    </w:p>
    <w:p w14:paraId="65120903" w14:textId="77777777" w:rsidR="00CB59BF" w:rsidRDefault="00CB59BF"/>
    <w:p w14:paraId="3150E465" w14:textId="0CB9B498" w:rsidR="00E555C6" w:rsidRDefault="00CB59BF">
      <w:r>
        <w:t xml:space="preserve">Chapple’s paper is top heavy through his dominant use of </w:t>
      </w:r>
      <w:r w:rsidR="00460D1A">
        <w:t>the writings of Thomas Berry</w:t>
      </w:r>
      <w:r w:rsidR="00E555C6">
        <w:t>.</w:t>
      </w:r>
      <w:r w:rsidR="00E555C6" w:rsidRPr="00E555C6">
        <w:t xml:space="preserve"> </w:t>
      </w:r>
      <w:r w:rsidR="00E555C6">
        <w:t xml:space="preserve">As </w:t>
      </w:r>
      <w:r w:rsidR="00E555C6">
        <w:t xml:space="preserve">Thomas Berry’s work can be considered to </w:t>
      </w:r>
      <w:r w:rsidR="00E555C6">
        <w:t>constitute</w:t>
      </w:r>
      <w:r w:rsidR="00E555C6">
        <w:t xml:space="preserve"> a primary s</w:t>
      </w:r>
      <w:r w:rsidR="00E555C6">
        <w:t>ource. Chapple’s limited use of other primary and secondary sources leaves his paper lacking in variety of good evidence</w:t>
      </w:r>
      <w:r w:rsidR="001543D9">
        <w:t xml:space="preserve"> – the only good evidence for Theravada Buddhism comes from Chapple’s reference to Buddhaghosa’s writing.</w:t>
      </w:r>
      <w:r w:rsidR="001543D9">
        <w:rPr>
          <w:rStyle w:val="FootnoteReference"/>
        </w:rPr>
        <w:footnoteReference w:id="21"/>
      </w:r>
      <w:r w:rsidR="00E555C6">
        <w:t xml:space="preserve"> </w:t>
      </w:r>
      <w:r w:rsidR="001543D9">
        <w:t>T</w:t>
      </w:r>
      <w:r w:rsidR="00E555C6">
        <w:t>he over use of Thomas Berry’s works makes the paper appear to have a bias towards Thomas Berry</w:t>
      </w:r>
      <w:r w:rsidR="001543D9">
        <w:t xml:space="preserve"> with little consideration given to Theravada Buddhism</w:t>
      </w:r>
      <w:r w:rsidR="00E555C6">
        <w:t xml:space="preserve">.  </w:t>
      </w:r>
    </w:p>
    <w:p w14:paraId="26855A5C" w14:textId="77777777" w:rsidR="00E555C6" w:rsidRDefault="00E555C6"/>
    <w:p w14:paraId="126BBB1A" w14:textId="0756C30C" w:rsidR="008E41BD" w:rsidRPr="00460D1A" w:rsidRDefault="00CB59BF">
      <w:r>
        <w:t xml:space="preserve"> in comparison to one</w:t>
      </w:r>
      <w:r w:rsidR="00E555C6">
        <w:t xml:space="preserve"> reference</w:t>
      </w:r>
      <w:r>
        <w:t xml:space="preserve"> </w:t>
      </w:r>
      <w:r w:rsidR="00E555C6">
        <w:t xml:space="preserve">to a </w:t>
      </w:r>
      <w:r>
        <w:t>primary source and one</w:t>
      </w:r>
      <w:r w:rsidR="00E555C6">
        <w:t xml:space="preserve"> reference to another </w:t>
      </w:r>
      <w:r>
        <w:t>secondary source</w:t>
      </w:r>
      <w:r w:rsidR="00E555C6">
        <w:t xml:space="preserve">. is </w:t>
      </w:r>
    </w:p>
    <w:p w14:paraId="6D5D8408" w14:textId="77777777" w:rsidR="008E41BD" w:rsidRDefault="008E41BD">
      <w:pPr>
        <w:rPr>
          <w:b/>
          <w:bCs/>
          <w:u w:val="single"/>
        </w:rPr>
      </w:pPr>
    </w:p>
    <w:p w14:paraId="6C3F7649" w14:textId="48806E44" w:rsidR="008E41BD" w:rsidRDefault="008E41BD">
      <w:pPr>
        <w:rPr>
          <w:b/>
          <w:bCs/>
          <w:u w:val="single"/>
        </w:rPr>
      </w:pPr>
      <w:r>
        <w:rPr>
          <w:b/>
          <w:bCs/>
          <w:u w:val="single"/>
        </w:rPr>
        <w:t xml:space="preserve">What Are the Papers Greatest Strengths and Greatest Weaknesses? </w:t>
      </w:r>
    </w:p>
    <w:p w14:paraId="5ADECA2E" w14:textId="77777777" w:rsidR="00662DC6" w:rsidRDefault="00662DC6">
      <w:pPr>
        <w:rPr>
          <w:b/>
          <w:bCs/>
          <w:u w:val="single"/>
        </w:rPr>
      </w:pPr>
    </w:p>
    <w:p w14:paraId="2C3E012F" w14:textId="67AE2116" w:rsidR="00FD530D" w:rsidRDefault="00662DC6">
      <w:r>
        <w:t>Bertol’s strength is that through her art installations at Sunset Farm she has produced a unique way for people to engage with the landscape and the sky</w:t>
      </w:r>
      <w:r w:rsidR="00CB59BF">
        <w:t>.</w:t>
      </w:r>
      <w:r>
        <w:t xml:space="preserve"> </w:t>
      </w:r>
      <w:r w:rsidR="00CB59BF">
        <w:t>I</w:t>
      </w:r>
      <w:r>
        <w:t>n a way that allows them</w:t>
      </w:r>
      <w:r w:rsidR="00CB59BF">
        <w:t xml:space="preserve"> especially at the Equinoxes</w:t>
      </w:r>
      <w:r>
        <w:t xml:space="preserve"> </w:t>
      </w:r>
      <w:r w:rsidR="00CB59BF">
        <w:t xml:space="preserve">to </w:t>
      </w:r>
      <w:r>
        <w:t xml:space="preserve">engage and connect with the sun as it crosses the sky during the day, followed by engaging and connecting with the planets and the stars at dusk and during the night time. In her short paper, Bertol has been able to encompass how her vision developed and how she was able to bring this to fruition and create </w:t>
      </w:r>
      <w:r w:rsidR="00EE49AA">
        <w:t>this vision in reality -  in the landscape</w:t>
      </w:r>
      <w:r w:rsidR="00CB59BF">
        <w:t xml:space="preserve"> at Sunset Farm</w:t>
      </w:r>
      <w:r w:rsidR="00EE49AA">
        <w:t xml:space="preserve">. Bertol’s weakness is that she takes up too much space discussing her exploration of spirals prior to her work in developing the installations at Sunset Farm. </w:t>
      </w:r>
    </w:p>
    <w:p w14:paraId="27432477" w14:textId="77777777" w:rsidR="00FD530D" w:rsidRDefault="00FD530D"/>
    <w:p w14:paraId="060B9070" w14:textId="6DD2170E" w:rsidR="00F8730B" w:rsidRDefault="00EE49AA">
      <w:r>
        <w:t xml:space="preserve">Chapple has also been able to present an argument in a short paper. </w:t>
      </w:r>
      <w:r w:rsidR="00FD530D">
        <w:t>His strength is that he sees the advantages of pairing Thomas Berry’s new cosmology with</w:t>
      </w:r>
      <w:r w:rsidR="001543D9">
        <w:t xml:space="preserve"> Theravada</w:t>
      </w:r>
      <w:r w:rsidR="00FD530D">
        <w:t xml:space="preserve"> Buddhism. </w:t>
      </w:r>
      <w:r w:rsidR="001543D9">
        <w:t xml:space="preserve">It is difficult to say what Chapple’s weakness is in this paper, as Chapple has </w:t>
      </w:r>
      <w:r w:rsidR="001075B2">
        <w:t>argued his case well</w:t>
      </w:r>
      <w:r w:rsidR="001543D9">
        <w:t xml:space="preserve"> in a short </w:t>
      </w:r>
      <w:r w:rsidR="001075B2">
        <w:t xml:space="preserve">space. It is a paper that was written some 26 years ago in 1998, but its subject remains relevant at a time when the global  climate crisis is </w:t>
      </w:r>
      <w:r w:rsidR="009F6D00">
        <w:t>accelerating,</w:t>
      </w:r>
      <w:r w:rsidR="001075B2">
        <w:t xml:space="preserve"> and people are aware of the dangers of industrial pollution.</w:t>
      </w:r>
    </w:p>
    <w:p w14:paraId="0CC9221E" w14:textId="77777777" w:rsidR="00F8730B" w:rsidRDefault="00F8730B"/>
    <w:p w14:paraId="328889F9" w14:textId="77777777" w:rsidR="00CB59BF" w:rsidRDefault="00CB59BF">
      <w:pPr>
        <w:rPr>
          <w:b/>
          <w:bCs/>
          <w:u w:val="single"/>
        </w:rPr>
      </w:pPr>
    </w:p>
    <w:p w14:paraId="36EFDCCB" w14:textId="63A59743" w:rsidR="00F8730B" w:rsidRDefault="00F8730B">
      <w:pPr>
        <w:rPr>
          <w:b/>
          <w:bCs/>
          <w:u w:val="single"/>
        </w:rPr>
      </w:pPr>
      <w:r w:rsidRPr="00F8730B">
        <w:rPr>
          <w:b/>
          <w:bCs/>
          <w:u w:val="single"/>
        </w:rPr>
        <w:t>Bibliography:</w:t>
      </w:r>
    </w:p>
    <w:p w14:paraId="73724E38" w14:textId="77777777" w:rsidR="00F8730B" w:rsidRDefault="00F8730B">
      <w:pPr>
        <w:rPr>
          <w:b/>
          <w:bCs/>
          <w:u w:val="single"/>
        </w:rPr>
      </w:pPr>
    </w:p>
    <w:p w14:paraId="54DB8F3B" w14:textId="77777777" w:rsidR="00F8730B" w:rsidRDefault="00F8730B">
      <w:pPr>
        <w:rPr>
          <w:b/>
          <w:bCs/>
          <w:u w:val="single"/>
        </w:rPr>
      </w:pPr>
    </w:p>
    <w:p w14:paraId="45E074B2" w14:textId="77777777" w:rsidR="006D597C" w:rsidRPr="006D597C" w:rsidRDefault="006D597C" w:rsidP="006D597C">
      <w:r w:rsidRPr="006D597C">
        <w:t xml:space="preserve">Aveni, Anthony, </w:t>
      </w:r>
      <w:r w:rsidRPr="006D597C">
        <w:rPr>
          <w:i/>
          <w:iCs/>
        </w:rPr>
        <w:t>Conversing with the Planets: How Science and Myth Invented the Cosmos</w:t>
      </w:r>
      <w:r w:rsidRPr="006D597C">
        <w:t xml:space="preserve"> (Times Books, 1992)</w:t>
      </w:r>
    </w:p>
    <w:p w14:paraId="4EE99E10" w14:textId="7B38D4EB" w:rsidR="006D597C" w:rsidRPr="006D597C" w:rsidRDefault="006D597C" w:rsidP="006D597C">
      <w:r>
        <w:t xml:space="preserve">Aveni, Anthony, </w:t>
      </w:r>
      <w:r w:rsidRPr="006D597C">
        <w:rPr>
          <w:i/>
          <w:iCs/>
        </w:rPr>
        <w:t>Stairways to the Stars: Skywatching in Three Great Ancient Cultures</w:t>
      </w:r>
      <w:r w:rsidRPr="006D597C">
        <w:t xml:space="preserve"> (Wiley, 1997)</w:t>
      </w:r>
    </w:p>
    <w:p w14:paraId="7361BE00" w14:textId="77777777" w:rsidR="006D597C" w:rsidRPr="006D597C" w:rsidRDefault="006D597C" w:rsidP="006D597C">
      <w:r w:rsidRPr="006D597C">
        <w:t xml:space="preserve">Berry, Thomas, </w:t>
      </w:r>
      <w:r w:rsidRPr="006D597C">
        <w:rPr>
          <w:i/>
          <w:iCs/>
        </w:rPr>
        <w:t>Buddhism</w:t>
      </w:r>
      <w:r w:rsidRPr="006D597C">
        <w:t xml:space="preserve"> (Columbia University Press, 1996)</w:t>
      </w:r>
    </w:p>
    <w:p w14:paraId="2BD713BC" w14:textId="00F6AA8E" w:rsidR="006D597C" w:rsidRDefault="006D597C" w:rsidP="006D597C">
      <w:r>
        <w:t xml:space="preserve">Berry, Thomas, </w:t>
      </w:r>
      <w:r w:rsidRPr="006D597C">
        <w:t xml:space="preserve">‘Creative Energy: Bearing Witness for the Earth’, in </w:t>
      </w:r>
      <w:r w:rsidRPr="006D597C">
        <w:rPr>
          <w:i/>
          <w:iCs/>
        </w:rPr>
        <w:t>Dream of the Earth</w:t>
      </w:r>
      <w:r w:rsidRPr="006D597C">
        <w:t xml:space="preserve"> (Sierra Club Books, 1996</w:t>
      </w:r>
      <w:r>
        <w:t>)</w:t>
      </w:r>
    </w:p>
    <w:p w14:paraId="5EC95689" w14:textId="36ACA8CF" w:rsidR="006D597C" w:rsidRPr="006D597C" w:rsidRDefault="006D597C" w:rsidP="006D597C">
      <w:r w:rsidRPr="006D597C">
        <w:t xml:space="preserve"> </w:t>
      </w:r>
      <w:r>
        <w:t xml:space="preserve">Berry, Thomas, </w:t>
      </w:r>
      <w:r w:rsidRPr="006D597C">
        <w:rPr>
          <w:i/>
          <w:iCs/>
        </w:rPr>
        <w:t>Five Oriental Philosophies</w:t>
      </w:r>
      <w:r w:rsidRPr="006D597C">
        <w:t xml:space="preserve"> (Magi Books, 1968)</w:t>
      </w:r>
    </w:p>
    <w:p w14:paraId="6D09A1A1" w14:textId="6FC698BF" w:rsidR="006D597C" w:rsidRPr="006D597C" w:rsidRDefault="006D597C" w:rsidP="006D597C">
      <w:r>
        <w:t xml:space="preserve">Berry, Thomas, </w:t>
      </w:r>
      <w:r w:rsidRPr="006D597C">
        <w:t xml:space="preserve">‘Moral Evil Under Challenge: The Problem of Moral Evil and Guilt in Early Buddhism’, </w:t>
      </w:r>
      <w:r w:rsidRPr="006D597C">
        <w:rPr>
          <w:i/>
          <w:iCs/>
        </w:rPr>
        <w:t>Concilium</w:t>
      </w:r>
      <w:r w:rsidRPr="006D597C">
        <w:t>, 6.6, pp. 136–133</w:t>
      </w:r>
    </w:p>
    <w:p w14:paraId="258A91DB" w14:textId="30DEC768" w:rsidR="006D597C" w:rsidRPr="006D597C" w:rsidRDefault="006D597C" w:rsidP="006D597C">
      <w:r>
        <w:t>Berry, Thomas</w:t>
      </w:r>
      <w:r w:rsidRPr="006D597C">
        <w:t xml:space="preserve">, </w:t>
      </w:r>
      <w:r w:rsidRPr="006D597C">
        <w:rPr>
          <w:i/>
          <w:iCs/>
        </w:rPr>
        <w:t>The Dream of the Earth</w:t>
      </w:r>
      <w:r w:rsidRPr="006D597C">
        <w:t xml:space="preserve"> (Sierra Club Books, 1980)</w:t>
      </w:r>
    </w:p>
    <w:p w14:paraId="500A357B" w14:textId="0D51633C" w:rsidR="006D597C" w:rsidRPr="006D597C" w:rsidRDefault="006D597C" w:rsidP="006D597C">
      <w:r>
        <w:t>Berry, Thomas</w:t>
      </w:r>
      <w:r w:rsidRPr="006D597C">
        <w:t xml:space="preserve">, ‘The New Story’, in </w:t>
      </w:r>
      <w:r w:rsidRPr="006D597C">
        <w:rPr>
          <w:i/>
          <w:iCs/>
        </w:rPr>
        <w:t>Teilhard in the 21st Century: The Emerging Spirit of Earth Edited by Arthur Fabel &amp; Donald St John</w:t>
      </w:r>
      <w:r w:rsidRPr="006D597C">
        <w:t xml:space="preserve"> (Orbis Books, 2003), pp. 77–88</w:t>
      </w:r>
    </w:p>
    <w:p w14:paraId="32B28EFE" w14:textId="77777777" w:rsidR="006D597C" w:rsidRPr="006D597C" w:rsidRDefault="006D597C" w:rsidP="006D597C">
      <w:r w:rsidRPr="006D597C">
        <w:t xml:space="preserve">Berry, Thomas; Evelyn Tucker, Mary, </w:t>
      </w:r>
      <w:r w:rsidRPr="006D597C">
        <w:rPr>
          <w:i/>
          <w:iCs/>
        </w:rPr>
        <w:t>The Sacred Universe: Earth, Spirituality, and Religion in the Twenty-First Century</w:t>
      </w:r>
      <w:r w:rsidRPr="006D597C">
        <w:t xml:space="preserve"> (Columbia University Press, 2009)</w:t>
      </w:r>
    </w:p>
    <w:p w14:paraId="072481EA" w14:textId="77777777" w:rsidR="006D597C" w:rsidRPr="006D597C" w:rsidRDefault="006D597C" w:rsidP="006D597C">
      <w:r w:rsidRPr="006D597C">
        <w:t xml:space="preserve">Bertol, Daniela, ‘Framing the Land and Sky: Art Meets Cosmology in a Sustainable Environment’, </w:t>
      </w:r>
      <w:r w:rsidRPr="006D597C">
        <w:rPr>
          <w:i/>
          <w:iCs/>
        </w:rPr>
        <w:t>Leonardo</w:t>
      </w:r>
      <w:r w:rsidRPr="006D597C">
        <w:t>, 39.2 (2006), pp. 125–30</w:t>
      </w:r>
    </w:p>
    <w:p w14:paraId="1E98A71B" w14:textId="77777777" w:rsidR="006D597C" w:rsidRPr="006D597C" w:rsidRDefault="006D597C" w:rsidP="006D597C">
      <w:r w:rsidRPr="006D597C">
        <w:t xml:space="preserve">Buddhaghosa , Trans. Bhikkhu Nyanamoli, </w:t>
      </w:r>
      <w:r w:rsidRPr="006D597C">
        <w:rPr>
          <w:i/>
          <w:iCs/>
        </w:rPr>
        <w:t>The Path of Purification (Visuddhimagga)</w:t>
      </w:r>
      <w:r w:rsidRPr="006D597C">
        <w:t xml:space="preserve"> (Shambala, 1976)</w:t>
      </w:r>
    </w:p>
    <w:p w14:paraId="614F7A04" w14:textId="77777777" w:rsidR="006D597C" w:rsidRPr="006D597C" w:rsidRDefault="006D597C" w:rsidP="006D597C">
      <w:r w:rsidRPr="006D597C">
        <w:t xml:space="preserve">Campion, Nicholas, </w:t>
      </w:r>
      <w:r w:rsidRPr="006D597C">
        <w:rPr>
          <w:i/>
          <w:iCs/>
        </w:rPr>
        <w:t>Astrology and Cosmology in the World’s Religions</w:t>
      </w:r>
      <w:r w:rsidRPr="006D597C">
        <w:t xml:space="preserve"> (New York University Press, 2012)</w:t>
      </w:r>
    </w:p>
    <w:p w14:paraId="4108E908" w14:textId="77777777" w:rsidR="006D597C" w:rsidRPr="006D597C" w:rsidRDefault="006D597C" w:rsidP="006D597C">
      <w:r w:rsidRPr="006D597C">
        <w:t xml:space="preserve">Chapple, Christopher Key, ‘Thomas Berry, Buddhism, and the New Cosmology’, </w:t>
      </w:r>
      <w:r w:rsidRPr="006D597C">
        <w:rPr>
          <w:i/>
          <w:iCs/>
        </w:rPr>
        <w:t>Buddhist-Christian Studies</w:t>
      </w:r>
      <w:r w:rsidRPr="006D597C">
        <w:t>, 18 (1998), pp. 147–54</w:t>
      </w:r>
    </w:p>
    <w:p w14:paraId="0DE0C23C" w14:textId="77777777" w:rsidR="006D597C" w:rsidRPr="006D597C" w:rsidRDefault="006D597C" w:rsidP="006D597C">
      <w:r w:rsidRPr="006D597C">
        <w:t xml:space="preserve">Darvill, Tim, ‘Cosmology’, </w:t>
      </w:r>
      <w:r w:rsidRPr="006D597C">
        <w:rPr>
          <w:i/>
          <w:iCs/>
        </w:rPr>
        <w:t>The Concise Oxford Dictionary of Archaeology</w:t>
      </w:r>
      <w:r w:rsidRPr="006D597C">
        <w:t xml:space="preserve"> (Oxford University Press, 2021) &lt;</w:t>
      </w:r>
      <w:hyperlink r:id="rId8" w:history="1">
        <w:r w:rsidRPr="006D597C">
          <w:rPr>
            <w:rStyle w:val="Hyperlink"/>
            <w:u w:val="none"/>
          </w:rPr>
          <w:t>https://www-oxfordreference-com.ezproxy.uwtsd.ac.uk/display/10.1093/acref/9780191842788.001.0001/acref-9780191842788-e-1022?rskey=ou4deX&amp;result=1095</w:t>
        </w:r>
      </w:hyperlink>
      <w:r w:rsidRPr="006D597C">
        <w:t>&gt; [accessed 9 November 2024]</w:t>
      </w:r>
    </w:p>
    <w:p w14:paraId="0288219C" w14:textId="1C53E281" w:rsidR="006D597C" w:rsidRPr="006D597C" w:rsidRDefault="006D597C" w:rsidP="006D597C">
      <w:r>
        <w:t>Darvill, Tim</w:t>
      </w:r>
      <w:r w:rsidRPr="006D597C">
        <w:t>, ‘Phenomenology’ (Oxford University Press) &lt;</w:t>
      </w:r>
      <w:hyperlink r:id="rId9" w:history="1">
        <w:r w:rsidRPr="006D597C">
          <w:rPr>
            <w:rStyle w:val="Hyperlink"/>
            <w:u w:val="none"/>
          </w:rPr>
          <w:t>https://www-oxfordreference-com.ezproxy.uwtsd.ac.uk/display/10.1093/acref/9780191842788.001.0001/acref-9780191842788-e-3103?rskey=EzPLps&amp;result=3319</w:t>
        </w:r>
      </w:hyperlink>
      <w:r w:rsidRPr="006D597C">
        <w:t>&gt;</w:t>
      </w:r>
    </w:p>
    <w:p w14:paraId="3B7E1EC9" w14:textId="59252CFA" w:rsidR="006D597C" w:rsidRPr="006D597C" w:rsidRDefault="006D597C" w:rsidP="006D597C">
      <w:r w:rsidRPr="006D597C">
        <w:t>Ginzburg, Carlo, ‘The Cheese and the Worms: The Cosmos of a Sixteenth Century Miller’ (John Hopkins University Press, 2013)</w:t>
      </w:r>
    </w:p>
    <w:p w14:paraId="706FD8F0" w14:textId="77777777" w:rsidR="006D597C" w:rsidRPr="006D597C" w:rsidRDefault="006D597C" w:rsidP="006D597C">
      <w:r w:rsidRPr="006D597C">
        <w:t xml:space="preserve">Grim, John, ‘Time, History, Historians in Thomas Berry’s Vision’, </w:t>
      </w:r>
      <w:r w:rsidRPr="006D597C">
        <w:rPr>
          <w:i/>
          <w:iCs/>
        </w:rPr>
        <w:t>Cross Currents</w:t>
      </w:r>
      <w:r w:rsidRPr="006D597C">
        <w:t>, XXXVII.2–3 (1987), pp. 225–39</w:t>
      </w:r>
    </w:p>
    <w:p w14:paraId="0DE270D1" w14:textId="1BA6A080" w:rsidR="006D597C" w:rsidRPr="006D597C" w:rsidRDefault="006D597C" w:rsidP="006D597C">
      <w:r w:rsidRPr="006D597C">
        <w:t>Keown, Damien</w:t>
      </w:r>
      <w:r>
        <w:t>,</w:t>
      </w:r>
      <w:r w:rsidRPr="006D597C">
        <w:t xml:space="preserve"> ‘Theravāda’, </w:t>
      </w:r>
      <w:r w:rsidRPr="006D597C">
        <w:rPr>
          <w:i/>
          <w:iCs/>
        </w:rPr>
        <w:t xml:space="preserve">A </w:t>
      </w:r>
      <w:r w:rsidR="0097276C" w:rsidRPr="006D597C">
        <w:rPr>
          <w:i/>
          <w:iCs/>
        </w:rPr>
        <w:t>dictionary</w:t>
      </w:r>
      <w:r w:rsidRPr="006D597C">
        <w:rPr>
          <w:i/>
          <w:iCs/>
        </w:rPr>
        <w:t xml:space="preserve"> of Buddhism</w:t>
      </w:r>
      <w:r w:rsidRPr="006D597C">
        <w:t xml:space="preserve"> (Oxford University Press, 2004) &lt;</w:t>
      </w:r>
      <w:r w:rsidRPr="006D597C">
        <w:fldChar w:fldCharType="begin"/>
      </w:r>
      <w:r w:rsidRPr="006D597C">
        <w:instrText>HYPERLINK "https://www-oxfordreference-com.ezproxy.uwtsd.ac.uk/display/10.1093/acref/9780198605607.001.0001/acref-9780198605607-e-1842?rskey=gbP5Lj&amp;result=1842"</w:instrText>
      </w:r>
      <w:r w:rsidRPr="006D597C">
        <w:fldChar w:fldCharType="separate"/>
      </w:r>
      <w:r w:rsidRPr="006D597C">
        <w:rPr>
          <w:rStyle w:val="Hyperlink"/>
          <w:u w:val="none"/>
        </w:rPr>
        <w:t>https://www-oxfordreference-com.ezproxy.uwtsd.ac.uk/display/10.1093/acref/9780198605607.001.0001/acref-9780198605607-e-1842?rskey=gbP5Lj&amp;result=1842</w:t>
      </w:r>
      <w:r w:rsidRPr="006D597C">
        <w:fldChar w:fldCharType="end"/>
      </w:r>
      <w:r w:rsidRPr="006D597C">
        <w:t>&gt; [accessed 7 November 2024]</w:t>
      </w:r>
    </w:p>
    <w:p w14:paraId="430EBE8B" w14:textId="77777777" w:rsidR="006D597C" w:rsidRPr="006D597C" w:rsidRDefault="006D597C" w:rsidP="006D597C">
      <w:r w:rsidRPr="006D597C">
        <w:t xml:space="preserve">Krupp, E.C., </w:t>
      </w:r>
      <w:r w:rsidRPr="006D597C">
        <w:rPr>
          <w:i/>
          <w:iCs/>
        </w:rPr>
        <w:t>Skywatchers: Shamans and Kings</w:t>
      </w:r>
      <w:r w:rsidRPr="006D597C">
        <w:t xml:space="preserve"> (Wiley, 1997)</w:t>
      </w:r>
    </w:p>
    <w:p w14:paraId="27B0B250" w14:textId="77777777" w:rsidR="006D597C" w:rsidRPr="006D597C" w:rsidRDefault="006D597C" w:rsidP="006D597C">
      <w:r w:rsidRPr="006D597C">
        <w:t xml:space="preserve">O’Kelly, Michael, J. ; O’Kelly, Claire, </w:t>
      </w:r>
      <w:r w:rsidRPr="006D597C">
        <w:rPr>
          <w:i/>
          <w:iCs/>
        </w:rPr>
        <w:t>Newgrange Archaeology, Art and Legend</w:t>
      </w:r>
      <w:r w:rsidRPr="006D597C">
        <w:t xml:space="preserve"> (Thames and Hudson, 1995)</w:t>
      </w:r>
    </w:p>
    <w:p w14:paraId="40B57C68" w14:textId="77777777" w:rsidR="006D597C" w:rsidRPr="006D597C" w:rsidRDefault="006D597C" w:rsidP="006D597C">
      <w:r w:rsidRPr="006D597C">
        <w:t xml:space="preserve">Saad-Cook, June; Ross, Charles; Holt, Nancy; Turrell, James, ‘Touching the Sky: Artworks Using Natural Phenomena, Earth, Sky and Connections to Astronomy’, </w:t>
      </w:r>
      <w:r w:rsidRPr="006D597C">
        <w:rPr>
          <w:i/>
          <w:iCs/>
        </w:rPr>
        <w:t>Leonardo</w:t>
      </w:r>
      <w:r w:rsidRPr="006D597C">
        <w:t>, 21.2 (1988), pp. 123–34</w:t>
      </w:r>
    </w:p>
    <w:p w14:paraId="0D72775A" w14:textId="77777777" w:rsidR="006D597C" w:rsidRPr="006D597C" w:rsidRDefault="006D597C" w:rsidP="006D597C">
      <w:r w:rsidRPr="006D597C">
        <w:t xml:space="preserve">Tilley, Christopher, </w:t>
      </w:r>
      <w:r w:rsidRPr="006D597C">
        <w:rPr>
          <w:i/>
          <w:iCs/>
        </w:rPr>
        <w:t>A Phenomenology of Landscape</w:t>
      </w:r>
      <w:r w:rsidRPr="006D597C">
        <w:t xml:space="preserve"> (Berg, 1994)</w:t>
      </w:r>
    </w:p>
    <w:p w14:paraId="176DF4FE" w14:textId="77777777" w:rsidR="00F8730B" w:rsidRDefault="00F8730B">
      <w:pPr>
        <w:rPr>
          <w:b/>
          <w:bCs/>
          <w:u w:val="single"/>
        </w:rPr>
      </w:pPr>
    </w:p>
    <w:p w14:paraId="23920799" w14:textId="77777777" w:rsidR="00F8730B" w:rsidRDefault="00F8730B">
      <w:pPr>
        <w:rPr>
          <w:b/>
          <w:bCs/>
          <w:u w:val="single"/>
        </w:rPr>
      </w:pPr>
    </w:p>
    <w:p w14:paraId="6195CA06" w14:textId="38DD3976" w:rsidR="00F8730B" w:rsidRPr="006D597C" w:rsidRDefault="00F8730B">
      <w:pPr>
        <w:rPr>
          <w:b/>
          <w:bCs/>
        </w:rPr>
      </w:pPr>
      <w:r w:rsidRPr="006D597C">
        <w:rPr>
          <w:b/>
          <w:bCs/>
        </w:rPr>
        <w:t xml:space="preserve">Word count = </w:t>
      </w:r>
      <w:r w:rsidR="001075B2">
        <w:rPr>
          <w:b/>
          <w:bCs/>
        </w:rPr>
        <w:t>2039</w:t>
      </w:r>
      <w:r w:rsidRPr="006D597C">
        <w:rPr>
          <w:b/>
          <w:bCs/>
        </w:rPr>
        <w:t xml:space="preserve"> words</w:t>
      </w:r>
      <w:r w:rsidR="006D597C">
        <w:rPr>
          <w:b/>
          <w:bCs/>
        </w:rPr>
        <w:t xml:space="preserve"> (excluding references and bibliography)</w:t>
      </w:r>
    </w:p>
    <w:p w14:paraId="00231B65" w14:textId="77777777" w:rsidR="009F6D00" w:rsidRDefault="009F6D00">
      <w:pPr>
        <w:rPr>
          <w:b/>
          <w:bCs/>
        </w:rPr>
      </w:pPr>
    </w:p>
    <w:p w14:paraId="0FE4EFCC" w14:textId="51DFBFE1" w:rsidR="00F8730B" w:rsidRPr="009F6D00" w:rsidRDefault="009F6D00">
      <w:pPr>
        <w:rPr>
          <w:b/>
          <w:bCs/>
        </w:rPr>
      </w:pPr>
      <w:r>
        <w:rPr>
          <w:b/>
          <w:bCs/>
        </w:rPr>
        <w:t xml:space="preserve">NB: the Author is using a different referencing generator add-in Zotero with Office 365 </w:t>
      </w:r>
      <w:r w:rsidR="00F34ABB">
        <w:rPr>
          <w:b/>
          <w:bCs/>
        </w:rPr>
        <w:t>Word,</w:t>
      </w:r>
      <w:r>
        <w:rPr>
          <w:b/>
          <w:bCs/>
        </w:rPr>
        <w:t xml:space="preserve"> and it has had some teething problems so some references and or bibliographies may appear to have misspellings while all attempts have been taken to correct these it is possible that Zotero add-in has changed them.</w:t>
      </w:r>
    </w:p>
    <w:sectPr w:rsidR="00F8730B" w:rsidRPr="009F6D00" w:rsidSect="004662C3">
      <w:headerReference w:type="default" r:id="rId10"/>
      <w:footerReference w:type="even" r:id="rId11"/>
      <w:footerReference w:type="default" r:id="rId12"/>
      <w:pgSz w:w="11900" w:h="1682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05E08C" w14:textId="77777777" w:rsidR="00D40E22" w:rsidRDefault="00D40E22" w:rsidP="004662C3">
      <w:r>
        <w:separator/>
      </w:r>
    </w:p>
  </w:endnote>
  <w:endnote w:type="continuationSeparator" w:id="0">
    <w:p w14:paraId="39CF5E39" w14:textId="77777777" w:rsidR="00D40E22" w:rsidRDefault="00D40E22" w:rsidP="00466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61608425"/>
      <w:docPartObj>
        <w:docPartGallery w:val="Page Numbers (Bottom of Page)"/>
        <w:docPartUnique/>
      </w:docPartObj>
    </w:sdtPr>
    <w:sdtContent>
      <w:p w14:paraId="32C71D01" w14:textId="5DCEAA19" w:rsidR="004662C3" w:rsidRDefault="004662C3" w:rsidP="005E32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091066" w14:textId="77777777" w:rsidR="004662C3" w:rsidRDefault="004662C3" w:rsidP="004662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36696527"/>
      <w:docPartObj>
        <w:docPartGallery w:val="Page Numbers (Bottom of Page)"/>
        <w:docPartUnique/>
      </w:docPartObj>
    </w:sdtPr>
    <w:sdtContent>
      <w:p w14:paraId="66B9481F" w14:textId="42E9CB78" w:rsidR="004662C3" w:rsidRDefault="004662C3" w:rsidP="005E32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6FDE8B" w14:textId="77777777" w:rsidR="004662C3" w:rsidRDefault="004662C3" w:rsidP="004662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44CB7" w14:textId="77777777" w:rsidR="00D40E22" w:rsidRDefault="00D40E22" w:rsidP="004662C3">
      <w:r>
        <w:separator/>
      </w:r>
    </w:p>
  </w:footnote>
  <w:footnote w:type="continuationSeparator" w:id="0">
    <w:p w14:paraId="3BB1854C" w14:textId="77777777" w:rsidR="00D40E22" w:rsidRDefault="00D40E22" w:rsidP="004662C3">
      <w:r>
        <w:continuationSeparator/>
      </w:r>
    </w:p>
  </w:footnote>
  <w:footnote w:id="1">
    <w:p w14:paraId="543A36C1" w14:textId="06F6D947" w:rsidR="008E41BD" w:rsidRDefault="008E41BD">
      <w:pPr>
        <w:pStyle w:val="FootnoteText"/>
      </w:pPr>
      <w:r>
        <w:rPr>
          <w:rStyle w:val="FootnoteReference"/>
        </w:rPr>
        <w:footnoteRef/>
      </w:r>
      <w:r>
        <w:t xml:space="preserve"> </w:t>
      </w:r>
      <w:r w:rsidRPr="008E41BD">
        <w:rPr>
          <w:kern w:val="0"/>
        </w:rPr>
        <w:t xml:space="preserve">Bertol, Daniela, ‘Framing the Land and Sky: Art Meets Cosmology in a Sustainable Environment’, </w:t>
      </w:r>
      <w:r w:rsidRPr="008E41BD">
        <w:rPr>
          <w:i/>
          <w:iCs/>
          <w:kern w:val="0"/>
        </w:rPr>
        <w:t>Leonardo</w:t>
      </w:r>
      <w:r w:rsidRPr="008E41BD">
        <w:rPr>
          <w:kern w:val="0"/>
        </w:rPr>
        <w:t xml:space="preserve">, 39.2 (2006), pp. 125–30.Chapple, Christopher Key, ‘Thomas Berry, Buddhism, and the New Cosmology’, </w:t>
      </w:r>
      <w:r w:rsidRPr="008E41BD">
        <w:rPr>
          <w:i/>
          <w:iCs/>
          <w:kern w:val="0"/>
        </w:rPr>
        <w:t>Buddhist-Christian Studies</w:t>
      </w:r>
      <w:r w:rsidRPr="008E41BD">
        <w:rPr>
          <w:kern w:val="0"/>
        </w:rPr>
        <w:t>, 18 (1998), pp. 147–54.</w:t>
      </w:r>
    </w:p>
  </w:footnote>
  <w:footnote w:id="2">
    <w:p w14:paraId="19805B4D" w14:textId="34F59810" w:rsidR="00E5067B" w:rsidRDefault="00E5067B">
      <w:pPr>
        <w:pStyle w:val="FootnoteText"/>
      </w:pPr>
      <w:r>
        <w:rPr>
          <w:rStyle w:val="FootnoteReference"/>
        </w:rPr>
        <w:footnoteRef/>
      </w:r>
      <w:r>
        <w:t xml:space="preserve"> </w:t>
      </w:r>
      <w:r w:rsidR="008E41BD" w:rsidRPr="008E41BD">
        <w:rPr>
          <w:kern w:val="0"/>
        </w:rPr>
        <w:t>Bertol, Daniela, ‘Framing the Land and Sky: Art Meets Cosmology in a Sustainable Environment’.</w:t>
      </w:r>
      <w:r w:rsidR="002855DC">
        <w:t xml:space="preserve"> p.125</w:t>
      </w:r>
    </w:p>
  </w:footnote>
  <w:footnote w:id="3">
    <w:p w14:paraId="4BD9A5BE" w14:textId="46C0916E" w:rsidR="002855DC" w:rsidRDefault="002855DC">
      <w:pPr>
        <w:pStyle w:val="FootnoteText"/>
      </w:pPr>
      <w:r>
        <w:rPr>
          <w:rStyle w:val="FootnoteReference"/>
        </w:rPr>
        <w:footnoteRef/>
      </w:r>
      <w:r>
        <w:t xml:space="preserve"> </w:t>
      </w:r>
      <w:r w:rsidR="003B3360" w:rsidRPr="003B3360">
        <w:rPr>
          <w:kern w:val="0"/>
        </w:rPr>
        <w:t>Bertol, Daniela, ‘Framing the Land and Sky: Art Meets Cosmology in a Sustainable Environment’.</w:t>
      </w:r>
      <w:r w:rsidR="003B3360">
        <w:t xml:space="preserve"> p.128 </w:t>
      </w:r>
    </w:p>
  </w:footnote>
  <w:footnote w:id="4">
    <w:p w14:paraId="1101E64E" w14:textId="4C2D0F1E" w:rsidR="00D50870" w:rsidRDefault="00D50870">
      <w:pPr>
        <w:pStyle w:val="FootnoteText"/>
      </w:pPr>
      <w:r>
        <w:rPr>
          <w:rStyle w:val="FootnoteReference"/>
        </w:rPr>
        <w:footnoteRef/>
      </w:r>
      <w:r>
        <w:t xml:space="preserve"> </w:t>
      </w:r>
      <w:r w:rsidRPr="00D50870">
        <w:rPr>
          <w:kern w:val="0"/>
        </w:rPr>
        <w:t>Bertol, Daniela, ‘Framing the Land and Sky: Art Meets Cosmology in a Sustainable Environment’.</w:t>
      </w:r>
      <w:r>
        <w:t xml:space="preserve"> p.125</w:t>
      </w:r>
    </w:p>
  </w:footnote>
  <w:footnote w:id="5">
    <w:p w14:paraId="2AFD7672" w14:textId="5616228C" w:rsidR="00C34A9F" w:rsidRDefault="00C34A9F">
      <w:pPr>
        <w:pStyle w:val="FootnoteText"/>
      </w:pPr>
      <w:r>
        <w:rPr>
          <w:rStyle w:val="FootnoteReference"/>
        </w:rPr>
        <w:footnoteRef/>
      </w:r>
      <w:r>
        <w:t xml:space="preserve"> </w:t>
      </w:r>
      <w:r w:rsidR="008E41BD" w:rsidRPr="008E41BD">
        <w:rPr>
          <w:kern w:val="0"/>
        </w:rPr>
        <w:t>Chapple, Christopher Key, ‘Thomas Berry, Buddhism, and the New Cosmology’.</w:t>
      </w:r>
      <w:r w:rsidR="00EF567A">
        <w:t>; Professor Christopher Key Chapple biography on</w:t>
      </w:r>
      <w:r w:rsidR="00FA2704">
        <w:t xml:space="preserve"> Bellarmine College of Liberal Arts Faculty webpage,</w:t>
      </w:r>
      <w:r w:rsidR="00EF567A">
        <w:t xml:space="preserve"> L</w:t>
      </w:r>
      <w:r w:rsidR="00FA2704">
        <w:t xml:space="preserve">oyola Marymount University </w:t>
      </w:r>
      <w:hyperlink r:id="rId1" w:history="1">
        <w:r w:rsidR="00FA2704" w:rsidRPr="00466EF3">
          <w:rPr>
            <w:rStyle w:val="Hyperlink"/>
          </w:rPr>
          <w:t>https://bellarmine.lmu.edu/yoga/faculty/faculty/?expert=christopherkey.chapple</w:t>
        </w:r>
      </w:hyperlink>
      <w:r w:rsidR="00FA2704">
        <w:t xml:space="preserve"> accessed on 7 November 2024 </w:t>
      </w:r>
    </w:p>
  </w:footnote>
  <w:footnote w:id="6">
    <w:p w14:paraId="3330012A" w14:textId="5BC62D88" w:rsidR="00C83BDE" w:rsidRDefault="00C83BDE">
      <w:pPr>
        <w:pStyle w:val="FootnoteText"/>
      </w:pPr>
      <w:r>
        <w:rPr>
          <w:rStyle w:val="FootnoteReference"/>
        </w:rPr>
        <w:footnoteRef/>
      </w:r>
      <w:r>
        <w:t xml:space="preserve"> </w:t>
      </w:r>
      <w:r w:rsidRPr="00C83BDE">
        <w:rPr>
          <w:kern w:val="0"/>
        </w:rPr>
        <w:t>Carlo. Ginzburg, ‘The Cheese and the Worms: The Cosmos of a Sixteenth Century Miller’ (John Hopkins University Press, 2013).</w:t>
      </w:r>
    </w:p>
  </w:footnote>
  <w:footnote w:id="7">
    <w:p w14:paraId="20924E38" w14:textId="30B49750" w:rsidR="005B71C8" w:rsidRDefault="005B71C8">
      <w:pPr>
        <w:pStyle w:val="FootnoteText"/>
      </w:pPr>
      <w:r>
        <w:rPr>
          <w:rStyle w:val="FootnoteReference"/>
        </w:rPr>
        <w:footnoteRef/>
      </w:r>
      <w:r>
        <w:t xml:space="preserve"> </w:t>
      </w:r>
      <w:r w:rsidR="00515D09" w:rsidRPr="00515D09">
        <w:rPr>
          <w:kern w:val="0"/>
        </w:rPr>
        <w:t xml:space="preserve">Campion, Nicholas, </w:t>
      </w:r>
      <w:r w:rsidR="00515D09" w:rsidRPr="00515D09">
        <w:rPr>
          <w:i/>
          <w:iCs/>
          <w:kern w:val="0"/>
        </w:rPr>
        <w:t>Astrology and Cosmology in the World’s Religions</w:t>
      </w:r>
      <w:r w:rsidR="00515D09" w:rsidRPr="00515D09">
        <w:rPr>
          <w:kern w:val="0"/>
        </w:rPr>
        <w:t xml:space="preserve"> (New York University Press, 2012).</w:t>
      </w:r>
      <w:r w:rsidR="00515D09">
        <w:t>pp.5-6</w:t>
      </w:r>
    </w:p>
  </w:footnote>
  <w:footnote w:id="8">
    <w:p w14:paraId="4B5554FB" w14:textId="66397205" w:rsidR="008C6ED0" w:rsidRDefault="008C6ED0">
      <w:pPr>
        <w:pStyle w:val="FootnoteText"/>
      </w:pPr>
      <w:r>
        <w:rPr>
          <w:rStyle w:val="FootnoteReference"/>
        </w:rPr>
        <w:footnoteRef/>
      </w:r>
      <w:r>
        <w:t xml:space="preserve"> </w:t>
      </w:r>
      <w:r w:rsidRPr="008C6ED0">
        <w:rPr>
          <w:kern w:val="0"/>
        </w:rPr>
        <w:t xml:space="preserve">Berry, Thomas, ‘The New Story’, in </w:t>
      </w:r>
      <w:r w:rsidRPr="008C6ED0">
        <w:rPr>
          <w:i/>
          <w:iCs/>
          <w:kern w:val="0"/>
        </w:rPr>
        <w:t>Teilhard in the 21st Century: The Emerging Spirit of Earth Edited by Arthur Fabel &amp; Donald St John</w:t>
      </w:r>
      <w:r w:rsidRPr="008C6ED0">
        <w:rPr>
          <w:kern w:val="0"/>
        </w:rPr>
        <w:t xml:space="preserve"> (Orbis Books, 2003), pp. 77–88.Berry, Thomas; Evelyn Tucker, Mary, </w:t>
      </w:r>
      <w:r w:rsidRPr="008C6ED0">
        <w:rPr>
          <w:i/>
          <w:iCs/>
          <w:kern w:val="0"/>
        </w:rPr>
        <w:t>The Sacred Universe: Earth, Spirituality, and Religion in the Twenty-First Century</w:t>
      </w:r>
      <w:r w:rsidRPr="008C6ED0">
        <w:rPr>
          <w:kern w:val="0"/>
        </w:rPr>
        <w:t xml:space="preserve"> (Columbia University Press, 2009).</w:t>
      </w:r>
    </w:p>
  </w:footnote>
  <w:footnote w:id="9">
    <w:p w14:paraId="37EDBE89" w14:textId="1FD36D4D" w:rsidR="00091B45" w:rsidRDefault="00091B45">
      <w:pPr>
        <w:pStyle w:val="FootnoteText"/>
      </w:pPr>
      <w:r>
        <w:rPr>
          <w:rStyle w:val="FootnoteReference"/>
        </w:rPr>
        <w:footnoteRef/>
      </w:r>
      <w:r>
        <w:t xml:space="preserve"> </w:t>
      </w:r>
      <w:r w:rsidR="001543D9" w:rsidRPr="001543D9">
        <w:rPr>
          <w:kern w:val="0"/>
        </w:rPr>
        <w:t xml:space="preserve">Keown, Damien, ‘Theravāda’, </w:t>
      </w:r>
      <w:r w:rsidR="001543D9" w:rsidRPr="001543D9">
        <w:rPr>
          <w:i/>
          <w:iCs/>
          <w:kern w:val="0"/>
        </w:rPr>
        <w:t xml:space="preserve">A </w:t>
      </w:r>
      <w:r w:rsidR="009F6D00" w:rsidRPr="001543D9">
        <w:rPr>
          <w:i/>
          <w:iCs/>
          <w:kern w:val="0"/>
        </w:rPr>
        <w:t>dictionary</w:t>
      </w:r>
      <w:r w:rsidR="001543D9" w:rsidRPr="001543D9">
        <w:rPr>
          <w:i/>
          <w:iCs/>
          <w:kern w:val="0"/>
        </w:rPr>
        <w:t xml:space="preserve"> of Buddhism</w:t>
      </w:r>
      <w:r w:rsidR="001543D9" w:rsidRPr="001543D9">
        <w:rPr>
          <w:kern w:val="0"/>
        </w:rPr>
        <w:t xml:space="preserve"> (Oxford University Press, 2004) https://www-oxfordreference-com.ezproxy.uwtsd.ac.uk/display/10.1093/acref/9780198605607.001.0001/acref-9780198605607-e-1842?rskey=gbP5Lj&amp;result=1842 [accessed 7 November 2024].</w:t>
      </w:r>
    </w:p>
  </w:footnote>
  <w:footnote w:id="10">
    <w:p w14:paraId="4A0FC0F9" w14:textId="181A507B" w:rsidR="00D361FA" w:rsidRDefault="00D361FA">
      <w:pPr>
        <w:pStyle w:val="FootnoteText"/>
      </w:pPr>
      <w:r>
        <w:rPr>
          <w:rStyle w:val="FootnoteReference"/>
        </w:rPr>
        <w:footnoteRef/>
      </w:r>
      <w:r>
        <w:t xml:space="preserve"> </w:t>
      </w:r>
      <w:r w:rsidR="004E77FD" w:rsidRPr="004E77FD">
        <w:rPr>
          <w:kern w:val="0"/>
        </w:rPr>
        <w:t>Keown, Damien, ‘Theravāda’.</w:t>
      </w:r>
      <w:r w:rsidR="00FF7522" w:rsidRPr="00FF7522">
        <w:t xml:space="preserve"> </w:t>
      </w:r>
      <w:r w:rsidR="00FF7522">
        <w:t xml:space="preserve">A Dictionary of Buddhism (Oxford University Press, 2004)  Oxford Reference   </w:t>
      </w:r>
      <w:hyperlink r:id="rId2" w:history="1">
        <w:r w:rsidR="00FF7522" w:rsidRPr="00A902FA">
          <w:rPr>
            <w:rStyle w:val="Hyperlink"/>
          </w:rPr>
          <w:t>https://www-oxfordreference-com.ezproxy.uwtsd.ac.uk/display/10.1093/acref/9780198605607.001.0001/acref-9780198605607-e-1842?rskey=qe6qvn&amp;result=5</w:t>
        </w:r>
      </w:hyperlink>
      <w:r w:rsidR="00FF7522">
        <w:t xml:space="preserve"> [accessed 11 November 2024]</w:t>
      </w:r>
    </w:p>
  </w:footnote>
  <w:footnote w:id="11">
    <w:p w14:paraId="21BD3008" w14:textId="2D276832" w:rsidR="00AB3EA6" w:rsidRDefault="00AB3EA6">
      <w:pPr>
        <w:pStyle w:val="FootnoteText"/>
      </w:pPr>
      <w:r>
        <w:rPr>
          <w:rStyle w:val="FootnoteReference"/>
        </w:rPr>
        <w:footnoteRef/>
      </w:r>
      <w:r>
        <w:t xml:space="preserve"> </w:t>
      </w:r>
      <w:r w:rsidR="00F676AE" w:rsidRPr="00F676AE">
        <w:rPr>
          <w:kern w:val="0"/>
        </w:rPr>
        <w:t>Christopher Tilley, ‘A Phenomenology of Landscape: Places, Paths and Monuments (Explorations in Anthropology)’ (Berg, 1994).</w:t>
      </w:r>
    </w:p>
  </w:footnote>
  <w:footnote w:id="12">
    <w:p w14:paraId="5971E488" w14:textId="6F74780D" w:rsidR="00797E92" w:rsidRDefault="00797E92">
      <w:pPr>
        <w:pStyle w:val="FootnoteText"/>
      </w:pPr>
      <w:r>
        <w:rPr>
          <w:rStyle w:val="FootnoteReference"/>
        </w:rPr>
        <w:footnoteRef/>
      </w:r>
      <w:r>
        <w:t xml:space="preserve"> </w:t>
      </w:r>
      <w:r w:rsidRPr="00797E92">
        <w:rPr>
          <w:kern w:val="0"/>
        </w:rPr>
        <w:t>Darvill, Tim, ‘Phenomenology’ (Oxford University Press</w:t>
      </w:r>
      <w:r>
        <w:rPr>
          <w:kern w:val="0"/>
        </w:rPr>
        <w:t>, 2021</w:t>
      </w:r>
      <w:r w:rsidRPr="00797E92">
        <w:rPr>
          <w:kern w:val="0"/>
        </w:rPr>
        <w:t>).</w:t>
      </w:r>
      <w:r>
        <w:t xml:space="preserve"> Accessed 11/11/24</w:t>
      </w:r>
    </w:p>
  </w:footnote>
  <w:footnote w:id="13">
    <w:p w14:paraId="2E724F6B" w14:textId="58F409AC" w:rsidR="00F676AE" w:rsidRDefault="00F676AE">
      <w:pPr>
        <w:pStyle w:val="FootnoteText"/>
      </w:pPr>
      <w:r>
        <w:rPr>
          <w:rStyle w:val="FootnoteReference"/>
        </w:rPr>
        <w:footnoteRef/>
      </w:r>
      <w:r>
        <w:t xml:space="preserve"> </w:t>
      </w:r>
      <w:r w:rsidRPr="00F676AE">
        <w:rPr>
          <w:kern w:val="0"/>
        </w:rPr>
        <w:t>Bertol, Daniela, ‘Framing the Land and Sky: Art Meets Cosmology in a Sustainable Environment’.</w:t>
      </w:r>
      <w:r>
        <w:t xml:space="preserve"> p.126</w:t>
      </w:r>
    </w:p>
  </w:footnote>
  <w:footnote w:id="14">
    <w:p w14:paraId="2A023D82" w14:textId="3E6C159D" w:rsidR="005927C1" w:rsidRDefault="005927C1">
      <w:pPr>
        <w:pStyle w:val="FootnoteText"/>
      </w:pPr>
      <w:r>
        <w:rPr>
          <w:rStyle w:val="FootnoteReference"/>
        </w:rPr>
        <w:footnoteRef/>
      </w:r>
      <w:r>
        <w:t xml:space="preserve"> </w:t>
      </w:r>
      <w:r w:rsidR="00360D14" w:rsidRPr="00360D14">
        <w:rPr>
          <w:kern w:val="0"/>
        </w:rPr>
        <w:t xml:space="preserve">Aveni, Anthony, </w:t>
      </w:r>
      <w:r w:rsidR="00360D14" w:rsidRPr="00360D14">
        <w:rPr>
          <w:i/>
          <w:iCs/>
          <w:kern w:val="0"/>
        </w:rPr>
        <w:t>Stairways to the Stars: Skywatching in Three Great Ancient Cultures</w:t>
      </w:r>
      <w:r w:rsidR="00360D14" w:rsidRPr="00360D14">
        <w:rPr>
          <w:kern w:val="0"/>
        </w:rPr>
        <w:t xml:space="preserve"> (Wiley, 1997).Aveni, Anthony, </w:t>
      </w:r>
      <w:r w:rsidR="00360D14" w:rsidRPr="00360D14">
        <w:rPr>
          <w:i/>
          <w:iCs/>
          <w:kern w:val="0"/>
        </w:rPr>
        <w:t>Conversing with the Planets: How Science and Myth Invented the Cosmos</w:t>
      </w:r>
      <w:r w:rsidR="00360D14" w:rsidRPr="00360D14">
        <w:rPr>
          <w:kern w:val="0"/>
        </w:rPr>
        <w:t xml:space="preserve"> (Times Books, 1992).</w:t>
      </w:r>
      <w:r w:rsidR="00360D14">
        <w:t xml:space="preserve">; </w:t>
      </w:r>
      <w:r w:rsidR="00360D14" w:rsidRPr="00360D14">
        <w:rPr>
          <w:kern w:val="0"/>
        </w:rPr>
        <w:t xml:space="preserve">Krupp, E.C., </w:t>
      </w:r>
      <w:r w:rsidR="00360D14" w:rsidRPr="00360D14">
        <w:rPr>
          <w:i/>
          <w:iCs/>
          <w:kern w:val="0"/>
        </w:rPr>
        <w:t>Skywatchers: Shamans and Kings</w:t>
      </w:r>
      <w:r w:rsidR="00360D14" w:rsidRPr="00360D14">
        <w:rPr>
          <w:kern w:val="0"/>
        </w:rPr>
        <w:t xml:space="preserve"> (Wiley, 1997).</w:t>
      </w:r>
      <w:r w:rsidR="00360D14">
        <w:t xml:space="preserve">; </w:t>
      </w:r>
      <w:r w:rsidR="00360D14" w:rsidRPr="00360D14">
        <w:rPr>
          <w:kern w:val="0"/>
        </w:rPr>
        <w:t>O’Kelly, Michael, J. </w:t>
      </w:r>
      <w:r w:rsidR="0067138E">
        <w:rPr>
          <w:kern w:val="0"/>
        </w:rPr>
        <w:t xml:space="preserve">&amp; </w:t>
      </w:r>
      <w:r w:rsidR="00360D14" w:rsidRPr="00360D14">
        <w:rPr>
          <w:kern w:val="0"/>
        </w:rPr>
        <w:t xml:space="preserve">O’Kelly, Claire, </w:t>
      </w:r>
      <w:r w:rsidR="00360D14" w:rsidRPr="00360D14">
        <w:rPr>
          <w:i/>
          <w:iCs/>
          <w:kern w:val="0"/>
        </w:rPr>
        <w:t>Newgrange Archaeology, Art and Legend</w:t>
      </w:r>
      <w:r w:rsidR="00360D14" w:rsidRPr="00360D14">
        <w:rPr>
          <w:kern w:val="0"/>
        </w:rPr>
        <w:t xml:space="preserve"> (Thames and Hudson, 1995).</w:t>
      </w:r>
      <w:r w:rsidR="00360D14">
        <w:t xml:space="preserve">; </w:t>
      </w:r>
      <w:r w:rsidR="00360D14" w:rsidRPr="00360D14">
        <w:rPr>
          <w:kern w:val="0"/>
        </w:rPr>
        <w:t xml:space="preserve">Saad-Cook, Janet; Ross, Charles; Holt, Nancy; Turrell, James, ‘Touching the Sky: Artworks Using Natural Phenomena, Earth, Sky and Connections to Astronomy’, </w:t>
      </w:r>
      <w:r w:rsidR="00360D14" w:rsidRPr="00360D14">
        <w:rPr>
          <w:i/>
          <w:iCs/>
          <w:kern w:val="0"/>
        </w:rPr>
        <w:t>Leonardo</w:t>
      </w:r>
      <w:r w:rsidR="00360D14" w:rsidRPr="00360D14">
        <w:rPr>
          <w:kern w:val="0"/>
        </w:rPr>
        <w:t>, 21.2, pp. 123–34.</w:t>
      </w:r>
    </w:p>
  </w:footnote>
  <w:footnote w:id="15">
    <w:p w14:paraId="676D5C93" w14:textId="28CBFD18" w:rsidR="00DD7C77" w:rsidRDefault="00DD7C77">
      <w:pPr>
        <w:pStyle w:val="FootnoteText"/>
      </w:pPr>
      <w:r>
        <w:rPr>
          <w:rStyle w:val="FootnoteReference"/>
        </w:rPr>
        <w:footnoteRef/>
      </w:r>
      <w:r>
        <w:t xml:space="preserve"> </w:t>
      </w:r>
      <w:r w:rsidR="0067138E" w:rsidRPr="0067138E">
        <w:rPr>
          <w:kern w:val="0"/>
        </w:rPr>
        <w:t xml:space="preserve">Buddhaghosa , Trans. Bhikkhu Nyanamoli, </w:t>
      </w:r>
      <w:r w:rsidR="0067138E" w:rsidRPr="0067138E">
        <w:rPr>
          <w:i/>
          <w:iCs/>
          <w:kern w:val="0"/>
        </w:rPr>
        <w:t>The Path of Purification (Visuddhimagga)</w:t>
      </w:r>
      <w:r w:rsidR="0067138E" w:rsidRPr="0067138E">
        <w:rPr>
          <w:kern w:val="0"/>
        </w:rPr>
        <w:t xml:space="preserve"> (Shambala, 1976).</w:t>
      </w:r>
    </w:p>
  </w:footnote>
  <w:footnote w:id="16">
    <w:p w14:paraId="6E815A15" w14:textId="63C2ABD0" w:rsidR="00CC3FFE" w:rsidRDefault="00CC3FFE">
      <w:pPr>
        <w:pStyle w:val="FootnoteText"/>
      </w:pPr>
      <w:r>
        <w:rPr>
          <w:rStyle w:val="FootnoteReference"/>
        </w:rPr>
        <w:footnoteRef/>
      </w:r>
      <w:r w:rsidR="00F005DF">
        <w:t xml:space="preserve"> </w:t>
      </w:r>
      <w:r w:rsidR="00D414D8" w:rsidRPr="00D414D8">
        <w:rPr>
          <w:kern w:val="0"/>
        </w:rPr>
        <w:t xml:space="preserve">Berry, Thomas, </w:t>
      </w:r>
      <w:r w:rsidR="00D414D8" w:rsidRPr="00D414D8">
        <w:rPr>
          <w:i/>
          <w:iCs/>
          <w:kern w:val="0"/>
        </w:rPr>
        <w:t>Five Oriental Philosophies</w:t>
      </w:r>
      <w:r w:rsidR="00D414D8" w:rsidRPr="00D414D8">
        <w:rPr>
          <w:kern w:val="0"/>
        </w:rPr>
        <w:t xml:space="preserve"> (Magi Books, 1968).Berry, Thomas, ‘Moral Evil Under Challenge: The Problem of Moral Evil and Guilt in Early Buddhism’, </w:t>
      </w:r>
      <w:r w:rsidR="00D414D8" w:rsidRPr="00D414D8">
        <w:rPr>
          <w:i/>
          <w:iCs/>
          <w:kern w:val="0"/>
        </w:rPr>
        <w:t>Concilium</w:t>
      </w:r>
      <w:r w:rsidR="00D414D8" w:rsidRPr="00D414D8">
        <w:rPr>
          <w:kern w:val="0"/>
        </w:rPr>
        <w:t>, 6.6, pp. 136–133.</w:t>
      </w:r>
      <w:r w:rsidR="00D414D8">
        <w:t xml:space="preserve"> </w:t>
      </w:r>
      <w:r w:rsidR="00D414D8" w:rsidRPr="00D414D8">
        <w:rPr>
          <w:kern w:val="0"/>
        </w:rPr>
        <w:t xml:space="preserve">Berry, Thomas, </w:t>
      </w:r>
      <w:r w:rsidR="00D414D8" w:rsidRPr="00D414D8">
        <w:rPr>
          <w:i/>
          <w:iCs/>
          <w:kern w:val="0"/>
        </w:rPr>
        <w:t>Buddhism</w:t>
      </w:r>
      <w:r w:rsidR="00D414D8" w:rsidRPr="00D414D8">
        <w:rPr>
          <w:kern w:val="0"/>
        </w:rPr>
        <w:t xml:space="preserve"> (Columbia University Press, 1996).Berry, Thomas, </w:t>
      </w:r>
      <w:r w:rsidR="00D414D8" w:rsidRPr="00D414D8">
        <w:rPr>
          <w:i/>
          <w:iCs/>
          <w:kern w:val="0"/>
        </w:rPr>
        <w:t>The Dream of the Earth</w:t>
      </w:r>
      <w:r w:rsidR="00D414D8" w:rsidRPr="00D414D8">
        <w:rPr>
          <w:kern w:val="0"/>
        </w:rPr>
        <w:t xml:space="preserve"> (Sierra Club Books, 1980).Berry, Thomas, ‘Creative Energy: Bearing Witness for the Earth’, in </w:t>
      </w:r>
      <w:r w:rsidR="00D414D8" w:rsidRPr="00D414D8">
        <w:rPr>
          <w:i/>
          <w:iCs/>
          <w:kern w:val="0"/>
        </w:rPr>
        <w:t>Dream of the Earth</w:t>
      </w:r>
      <w:r w:rsidR="00D414D8" w:rsidRPr="00D414D8">
        <w:rPr>
          <w:kern w:val="0"/>
        </w:rPr>
        <w:t xml:space="preserve"> (Sierra Club Books, 1996).</w:t>
      </w:r>
      <w:r w:rsidR="00D414D8">
        <w:t xml:space="preserve">; </w:t>
      </w:r>
      <w:r w:rsidR="00D414D8" w:rsidRPr="00D414D8">
        <w:rPr>
          <w:kern w:val="0"/>
        </w:rPr>
        <w:t xml:space="preserve">Grim, John, ‘Time, History, Historians in Thomas Berry’s Vision’, </w:t>
      </w:r>
      <w:r w:rsidR="00D414D8" w:rsidRPr="00D414D8">
        <w:rPr>
          <w:i/>
          <w:iCs/>
          <w:kern w:val="0"/>
        </w:rPr>
        <w:t>Cross Currents</w:t>
      </w:r>
      <w:r w:rsidR="00D414D8" w:rsidRPr="00D414D8">
        <w:rPr>
          <w:kern w:val="0"/>
        </w:rPr>
        <w:t>, XXXVII.2–3 (1987), pp. 225–39.</w:t>
      </w:r>
    </w:p>
  </w:footnote>
  <w:footnote w:id="17">
    <w:p w14:paraId="5CF89813" w14:textId="4B5DD523" w:rsidR="00D414D8" w:rsidRDefault="00D414D8">
      <w:pPr>
        <w:pStyle w:val="FootnoteText"/>
      </w:pPr>
      <w:r>
        <w:rPr>
          <w:rStyle w:val="FootnoteReference"/>
        </w:rPr>
        <w:footnoteRef/>
      </w:r>
      <w:r>
        <w:t xml:space="preserve"> </w:t>
      </w:r>
      <w:hyperlink r:id="rId3" w:history="1">
        <w:r w:rsidRPr="00A902FA">
          <w:rPr>
            <w:rStyle w:val="Hyperlink"/>
          </w:rPr>
          <w:t>https://thomasberry.org/bibliography/</w:t>
        </w:r>
      </w:hyperlink>
      <w:r>
        <w:t xml:space="preserve"> accessed on 11/11/2024.</w:t>
      </w:r>
    </w:p>
  </w:footnote>
  <w:footnote w:id="18">
    <w:p w14:paraId="45924304" w14:textId="6DC800CA" w:rsidR="00561469" w:rsidRDefault="00561469">
      <w:pPr>
        <w:pStyle w:val="FootnoteText"/>
      </w:pPr>
      <w:r>
        <w:rPr>
          <w:rStyle w:val="FootnoteReference"/>
        </w:rPr>
        <w:footnoteRef/>
      </w:r>
      <w:r>
        <w:t xml:space="preserve"> </w:t>
      </w:r>
      <w:r w:rsidRPr="00561469">
        <w:rPr>
          <w:kern w:val="0"/>
        </w:rPr>
        <w:t>Bertol, Daniela, ‘Framing the Land and Sky: Art Meets Cosmology in a Sustainable Environment’.</w:t>
      </w:r>
      <w:r>
        <w:t xml:space="preserve"> p.130</w:t>
      </w:r>
    </w:p>
  </w:footnote>
  <w:footnote w:id="19">
    <w:p w14:paraId="026B562E" w14:textId="14859E6E" w:rsidR="005542AE" w:rsidRDefault="005542AE">
      <w:pPr>
        <w:pStyle w:val="FootnoteText"/>
      </w:pPr>
      <w:r>
        <w:rPr>
          <w:rStyle w:val="FootnoteReference"/>
        </w:rPr>
        <w:footnoteRef/>
      </w:r>
      <w:r>
        <w:t xml:space="preserve"> </w:t>
      </w:r>
      <w:r w:rsidRPr="005542AE">
        <w:rPr>
          <w:kern w:val="0"/>
        </w:rPr>
        <w:t>Chapple, Christopher Key, ‘Thomas Berry, Buddhism, and the New Cosmology’.</w:t>
      </w:r>
      <w:r>
        <w:t xml:space="preserve"> </w:t>
      </w:r>
      <w:r w:rsidR="001543D9">
        <w:t>p</w:t>
      </w:r>
      <w:r>
        <w:t>.154</w:t>
      </w:r>
    </w:p>
  </w:footnote>
  <w:footnote w:id="20">
    <w:p w14:paraId="6E4D7EEE" w14:textId="6CBF2B5F" w:rsidR="001543D9" w:rsidRDefault="001543D9">
      <w:pPr>
        <w:pStyle w:val="FootnoteText"/>
      </w:pPr>
      <w:r>
        <w:rPr>
          <w:rStyle w:val="FootnoteReference"/>
        </w:rPr>
        <w:footnoteRef/>
      </w:r>
      <w:r>
        <w:t xml:space="preserve"> </w:t>
      </w:r>
      <w:r w:rsidRPr="001543D9">
        <w:rPr>
          <w:kern w:val="0"/>
        </w:rPr>
        <w:t>Chapple, Christopher Key, ‘Thomas Berry, Buddhism, and the New Cosmology’.</w:t>
      </w:r>
      <w:r>
        <w:t xml:space="preserve"> p.151</w:t>
      </w:r>
    </w:p>
  </w:footnote>
  <w:footnote w:id="21">
    <w:p w14:paraId="4B51D10F" w14:textId="3020081F" w:rsidR="001543D9" w:rsidRDefault="001543D9">
      <w:pPr>
        <w:pStyle w:val="FootnoteText"/>
      </w:pPr>
      <w:r>
        <w:rPr>
          <w:rStyle w:val="FootnoteReference"/>
        </w:rPr>
        <w:footnoteRef/>
      </w:r>
      <w:r>
        <w:t xml:space="preserve"> </w:t>
      </w:r>
      <w:r w:rsidRPr="001543D9">
        <w:rPr>
          <w:kern w:val="0"/>
        </w:rPr>
        <w:t>Chapple, Christopher Key, ‘Thomas Berry, Buddhism, and the New Cosmology’.</w:t>
      </w:r>
      <w:r>
        <w:t xml:space="preserve"> p.151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2D81D" w14:textId="6D8D41F7" w:rsidR="004662C3" w:rsidRDefault="004662C3">
    <w:pPr>
      <w:pStyle w:val="Header"/>
    </w:pPr>
    <w:r>
      <w:t>Hàìghlèàgh Winslade</w:t>
    </w:r>
    <w:r w:rsidR="00D87C80">
      <w:t xml:space="preserve"> Student Number 2413581</w:t>
    </w:r>
    <w:r>
      <w:t xml:space="preserve"> </w:t>
    </w:r>
    <w:r w:rsidR="008303E3">
      <w:t xml:space="preserve">HPCA7015  Essay 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2C3"/>
    <w:rsid w:val="00024E65"/>
    <w:rsid w:val="00026613"/>
    <w:rsid w:val="000551C8"/>
    <w:rsid w:val="0005681E"/>
    <w:rsid w:val="00091B45"/>
    <w:rsid w:val="0009256F"/>
    <w:rsid w:val="000B09EC"/>
    <w:rsid w:val="000B7E26"/>
    <w:rsid w:val="000D1E88"/>
    <w:rsid w:val="000F3051"/>
    <w:rsid w:val="001047A2"/>
    <w:rsid w:val="00106CFC"/>
    <w:rsid w:val="001075B2"/>
    <w:rsid w:val="0011772D"/>
    <w:rsid w:val="001322D1"/>
    <w:rsid w:val="00144FE7"/>
    <w:rsid w:val="001543D9"/>
    <w:rsid w:val="0016743F"/>
    <w:rsid w:val="00187316"/>
    <w:rsid w:val="00192507"/>
    <w:rsid w:val="00193F38"/>
    <w:rsid w:val="001E334B"/>
    <w:rsid w:val="001E3CBE"/>
    <w:rsid w:val="001F16F7"/>
    <w:rsid w:val="001F1B04"/>
    <w:rsid w:val="001F47C9"/>
    <w:rsid w:val="002078EC"/>
    <w:rsid w:val="002101B7"/>
    <w:rsid w:val="00211EB8"/>
    <w:rsid w:val="00222A0B"/>
    <w:rsid w:val="00243EFB"/>
    <w:rsid w:val="00245C47"/>
    <w:rsid w:val="00254A51"/>
    <w:rsid w:val="002603AA"/>
    <w:rsid w:val="002614DE"/>
    <w:rsid w:val="002855DC"/>
    <w:rsid w:val="00293E9B"/>
    <w:rsid w:val="002C21F4"/>
    <w:rsid w:val="002E0614"/>
    <w:rsid w:val="002E5CA4"/>
    <w:rsid w:val="002F1EF4"/>
    <w:rsid w:val="00300CD2"/>
    <w:rsid w:val="003064D6"/>
    <w:rsid w:val="00343C95"/>
    <w:rsid w:val="003460E4"/>
    <w:rsid w:val="00346171"/>
    <w:rsid w:val="00360D14"/>
    <w:rsid w:val="003673B1"/>
    <w:rsid w:val="00373B4D"/>
    <w:rsid w:val="00374CE0"/>
    <w:rsid w:val="003A6A77"/>
    <w:rsid w:val="003B3360"/>
    <w:rsid w:val="003B40F8"/>
    <w:rsid w:val="003C287F"/>
    <w:rsid w:val="003C7F47"/>
    <w:rsid w:val="003D17BA"/>
    <w:rsid w:val="003E5A9E"/>
    <w:rsid w:val="003E6E56"/>
    <w:rsid w:val="00413266"/>
    <w:rsid w:val="004154DB"/>
    <w:rsid w:val="00460D1A"/>
    <w:rsid w:val="004662C3"/>
    <w:rsid w:val="004675C1"/>
    <w:rsid w:val="00473519"/>
    <w:rsid w:val="004834BC"/>
    <w:rsid w:val="004936E0"/>
    <w:rsid w:val="004E77FD"/>
    <w:rsid w:val="00505DC8"/>
    <w:rsid w:val="00515D09"/>
    <w:rsid w:val="00531BAD"/>
    <w:rsid w:val="00535799"/>
    <w:rsid w:val="00551664"/>
    <w:rsid w:val="00551E96"/>
    <w:rsid w:val="005532C8"/>
    <w:rsid w:val="005542AE"/>
    <w:rsid w:val="00561469"/>
    <w:rsid w:val="005731F9"/>
    <w:rsid w:val="00575FAE"/>
    <w:rsid w:val="005927C1"/>
    <w:rsid w:val="005A1D14"/>
    <w:rsid w:val="005A4EA4"/>
    <w:rsid w:val="005B305E"/>
    <w:rsid w:val="005B71C8"/>
    <w:rsid w:val="005D03F7"/>
    <w:rsid w:val="005F3BB8"/>
    <w:rsid w:val="005F7439"/>
    <w:rsid w:val="006076EF"/>
    <w:rsid w:val="00610A11"/>
    <w:rsid w:val="00617962"/>
    <w:rsid w:val="00617F3D"/>
    <w:rsid w:val="006603FC"/>
    <w:rsid w:val="00662DC6"/>
    <w:rsid w:val="0067138E"/>
    <w:rsid w:val="006830E2"/>
    <w:rsid w:val="00683159"/>
    <w:rsid w:val="00685F64"/>
    <w:rsid w:val="006A5886"/>
    <w:rsid w:val="006D597C"/>
    <w:rsid w:val="006E6EE9"/>
    <w:rsid w:val="007105C2"/>
    <w:rsid w:val="00727D4F"/>
    <w:rsid w:val="007353CF"/>
    <w:rsid w:val="007417AA"/>
    <w:rsid w:val="00750795"/>
    <w:rsid w:val="00781BBC"/>
    <w:rsid w:val="00784CAA"/>
    <w:rsid w:val="00787184"/>
    <w:rsid w:val="00796D83"/>
    <w:rsid w:val="00797E92"/>
    <w:rsid w:val="007A488B"/>
    <w:rsid w:val="007B2501"/>
    <w:rsid w:val="007C3292"/>
    <w:rsid w:val="0082307E"/>
    <w:rsid w:val="0082511A"/>
    <w:rsid w:val="00825A30"/>
    <w:rsid w:val="008303E3"/>
    <w:rsid w:val="00863459"/>
    <w:rsid w:val="008704DB"/>
    <w:rsid w:val="00877088"/>
    <w:rsid w:val="008814F7"/>
    <w:rsid w:val="00890CA2"/>
    <w:rsid w:val="008A1EA0"/>
    <w:rsid w:val="008C6ED0"/>
    <w:rsid w:val="008D44D1"/>
    <w:rsid w:val="008E41BD"/>
    <w:rsid w:val="00936370"/>
    <w:rsid w:val="00965E7B"/>
    <w:rsid w:val="0097276C"/>
    <w:rsid w:val="009877C0"/>
    <w:rsid w:val="009A4B64"/>
    <w:rsid w:val="009C6907"/>
    <w:rsid w:val="009C78F3"/>
    <w:rsid w:val="009D52DF"/>
    <w:rsid w:val="009D6399"/>
    <w:rsid w:val="009D746D"/>
    <w:rsid w:val="009E0AAE"/>
    <w:rsid w:val="009F4173"/>
    <w:rsid w:val="009F6D00"/>
    <w:rsid w:val="00A03FE5"/>
    <w:rsid w:val="00A21F9B"/>
    <w:rsid w:val="00A260A5"/>
    <w:rsid w:val="00A37EE1"/>
    <w:rsid w:val="00A537E8"/>
    <w:rsid w:val="00A74609"/>
    <w:rsid w:val="00A80BAA"/>
    <w:rsid w:val="00A83BA8"/>
    <w:rsid w:val="00AB13DA"/>
    <w:rsid w:val="00AB3EA6"/>
    <w:rsid w:val="00AD7A06"/>
    <w:rsid w:val="00B33035"/>
    <w:rsid w:val="00B349B3"/>
    <w:rsid w:val="00B3736E"/>
    <w:rsid w:val="00B6761B"/>
    <w:rsid w:val="00B700C3"/>
    <w:rsid w:val="00B76A9A"/>
    <w:rsid w:val="00B85D5D"/>
    <w:rsid w:val="00BA6D91"/>
    <w:rsid w:val="00BA7FA1"/>
    <w:rsid w:val="00BD33E5"/>
    <w:rsid w:val="00BD522E"/>
    <w:rsid w:val="00BD5F50"/>
    <w:rsid w:val="00BE05AF"/>
    <w:rsid w:val="00C03D90"/>
    <w:rsid w:val="00C0595B"/>
    <w:rsid w:val="00C1033F"/>
    <w:rsid w:val="00C16B60"/>
    <w:rsid w:val="00C20F90"/>
    <w:rsid w:val="00C34A9F"/>
    <w:rsid w:val="00C46907"/>
    <w:rsid w:val="00C46D1B"/>
    <w:rsid w:val="00C53919"/>
    <w:rsid w:val="00C53BDA"/>
    <w:rsid w:val="00C62390"/>
    <w:rsid w:val="00C65CD8"/>
    <w:rsid w:val="00C83BDE"/>
    <w:rsid w:val="00C96C97"/>
    <w:rsid w:val="00CA7EFC"/>
    <w:rsid w:val="00CB59BF"/>
    <w:rsid w:val="00CC3FFE"/>
    <w:rsid w:val="00CC743B"/>
    <w:rsid w:val="00CE0D54"/>
    <w:rsid w:val="00D049E8"/>
    <w:rsid w:val="00D1392A"/>
    <w:rsid w:val="00D21B15"/>
    <w:rsid w:val="00D25C28"/>
    <w:rsid w:val="00D305CD"/>
    <w:rsid w:val="00D361FA"/>
    <w:rsid w:val="00D40E22"/>
    <w:rsid w:val="00D414D8"/>
    <w:rsid w:val="00D50870"/>
    <w:rsid w:val="00D554B2"/>
    <w:rsid w:val="00D65C7E"/>
    <w:rsid w:val="00D738C3"/>
    <w:rsid w:val="00D87C80"/>
    <w:rsid w:val="00D92546"/>
    <w:rsid w:val="00DA2B20"/>
    <w:rsid w:val="00DC7305"/>
    <w:rsid w:val="00DD54FD"/>
    <w:rsid w:val="00DD6CA9"/>
    <w:rsid w:val="00DD700A"/>
    <w:rsid w:val="00DD7C77"/>
    <w:rsid w:val="00DE4EEC"/>
    <w:rsid w:val="00E03C43"/>
    <w:rsid w:val="00E321D1"/>
    <w:rsid w:val="00E37A2A"/>
    <w:rsid w:val="00E5067B"/>
    <w:rsid w:val="00E555C6"/>
    <w:rsid w:val="00E56958"/>
    <w:rsid w:val="00E60C5C"/>
    <w:rsid w:val="00EB2054"/>
    <w:rsid w:val="00ED713F"/>
    <w:rsid w:val="00ED71C9"/>
    <w:rsid w:val="00EE313C"/>
    <w:rsid w:val="00EE49AA"/>
    <w:rsid w:val="00EF567A"/>
    <w:rsid w:val="00F005DF"/>
    <w:rsid w:val="00F01D35"/>
    <w:rsid w:val="00F30FB1"/>
    <w:rsid w:val="00F31AC5"/>
    <w:rsid w:val="00F34ABB"/>
    <w:rsid w:val="00F54941"/>
    <w:rsid w:val="00F62CE4"/>
    <w:rsid w:val="00F676AE"/>
    <w:rsid w:val="00F842D1"/>
    <w:rsid w:val="00F8730B"/>
    <w:rsid w:val="00F93038"/>
    <w:rsid w:val="00FA2704"/>
    <w:rsid w:val="00FB4F1A"/>
    <w:rsid w:val="00FD530D"/>
    <w:rsid w:val="00FF7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D2E318"/>
  <w15:chartTrackingRefBased/>
  <w15:docId w15:val="{241231EB-77D2-6D42-8B3E-2ECA13391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4662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62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4662C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62C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662C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662C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662C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662C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662C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2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62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62C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62C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662C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662C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662C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662C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662C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662C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2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62C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62C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662C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62C3"/>
    <w:rPr>
      <w:i/>
      <w:iCs/>
      <w:color w:val="404040" w:themeColor="text1" w:themeTint="BF"/>
    </w:rPr>
  </w:style>
  <w:style w:type="paragraph" w:styleId="ListParagraph">
    <w:name w:val="List Paragraph"/>
    <w:basedOn w:val="Normal"/>
    <w:uiPriority w:val="34"/>
    <w:qFormat/>
    <w:rsid w:val="004662C3"/>
    <w:pPr>
      <w:ind w:left="720"/>
      <w:contextualSpacing/>
    </w:pPr>
  </w:style>
  <w:style w:type="character" w:styleId="IntenseEmphasis">
    <w:name w:val="Intense Emphasis"/>
    <w:basedOn w:val="DefaultParagraphFont"/>
    <w:uiPriority w:val="21"/>
    <w:qFormat/>
    <w:rsid w:val="004662C3"/>
    <w:rPr>
      <w:i/>
      <w:iCs/>
      <w:color w:val="0F4761" w:themeColor="accent1" w:themeShade="BF"/>
    </w:rPr>
  </w:style>
  <w:style w:type="paragraph" w:styleId="IntenseQuote">
    <w:name w:val="Intense Quote"/>
    <w:basedOn w:val="Normal"/>
    <w:next w:val="Normal"/>
    <w:link w:val="IntenseQuoteChar"/>
    <w:uiPriority w:val="30"/>
    <w:qFormat/>
    <w:rsid w:val="004662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62C3"/>
    <w:rPr>
      <w:i/>
      <w:iCs/>
      <w:color w:val="0F4761" w:themeColor="accent1" w:themeShade="BF"/>
    </w:rPr>
  </w:style>
  <w:style w:type="character" w:styleId="IntenseReference">
    <w:name w:val="Intense Reference"/>
    <w:basedOn w:val="DefaultParagraphFont"/>
    <w:uiPriority w:val="32"/>
    <w:qFormat/>
    <w:rsid w:val="004662C3"/>
    <w:rPr>
      <w:b/>
      <w:bCs/>
      <w:smallCaps/>
      <w:color w:val="0F4761" w:themeColor="accent1" w:themeShade="BF"/>
      <w:spacing w:val="5"/>
    </w:rPr>
  </w:style>
  <w:style w:type="paragraph" w:styleId="Footer">
    <w:name w:val="footer"/>
    <w:basedOn w:val="Normal"/>
    <w:link w:val="FooterChar"/>
    <w:uiPriority w:val="99"/>
    <w:unhideWhenUsed/>
    <w:rsid w:val="004662C3"/>
    <w:pPr>
      <w:tabs>
        <w:tab w:val="center" w:pos="4513"/>
        <w:tab w:val="right" w:pos="9026"/>
      </w:tabs>
    </w:pPr>
  </w:style>
  <w:style w:type="character" w:customStyle="1" w:styleId="FooterChar">
    <w:name w:val="Footer Char"/>
    <w:basedOn w:val="DefaultParagraphFont"/>
    <w:link w:val="Footer"/>
    <w:uiPriority w:val="99"/>
    <w:rsid w:val="004662C3"/>
    <w:rPr>
      <w:rFonts w:eastAsiaTheme="minorEastAsia"/>
    </w:rPr>
  </w:style>
  <w:style w:type="character" w:styleId="PageNumber">
    <w:name w:val="page number"/>
    <w:basedOn w:val="DefaultParagraphFont"/>
    <w:uiPriority w:val="99"/>
    <w:semiHidden/>
    <w:unhideWhenUsed/>
    <w:rsid w:val="004662C3"/>
  </w:style>
  <w:style w:type="paragraph" w:styleId="Header">
    <w:name w:val="header"/>
    <w:basedOn w:val="Normal"/>
    <w:link w:val="HeaderChar"/>
    <w:uiPriority w:val="99"/>
    <w:unhideWhenUsed/>
    <w:rsid w:val="004662C3"/>
    <w:pPr>
      <w:tabs>
        <w:tab w:val="center" w:pos="4513"/>
        <w:tab w:val="right" w:pos="9026"/>
      </w:tabs>
    </w:pPr>
  </w:style>
  <w:style w:type="character" w:customStyle="1" w:styleId="HeaderChar">
    <w:name w:val="Header Char"/>
    <w:basedOn w:val="DefaultParagraphFont"/>
    <w:link w:val="Header"/>
    <w:uiPriority w:val="99"/>
    <w:rsid w:val="004662C3"/>
    <w:rPr>
      <w:rFonts w:eastAsiaTheme="minorEastAsia"/>
    </w:rPr>
  </w:style>
  <w:style w:type="paragraph" w:styleId="FootnoteText">
    <w:name w:val="footnote text"/>
    <w:basedOn w:val="Normal"/>
    <w:link w:val="FootnoteTextChar"/>
    <w:uiPriority w:val="99"/>
    <w:semiHidden/>
    <w:unhideWhenUsed/>
    <w:rsid w:val="00617962"/>
    <w:rPr>
      <w:sz w:val="20"/>
      <w:szCs w:val="20"/>
    </w:rPr>
  </w:style>
  <w:style w:type="character" w:customStyle="1" w:styleId="FootnoteTextChar">
    <w:name w:val="Footnote Text Char"/>
    <w:basedOn w:val="DefaultParagraphFont"/>
    <w:link w:val="FootnoteText"/>
    <w:uiPriority w:val="99"/>
    <w:semiHidden/>
    <w:rsid w:val="00617962"/>
    <w:rPr>
      <w:rFonts w:eastAsiaTheme="minorEastAsia"/>
      <w:sz w:val="20"/>
      <w:szCs w:val="20"/>
    </w:rPr>
  </w:style>
  <w:style w:type="character" w:styleId="FootnoteReference">
    <w:name w:val="footnote reference"/>
    <w:basedOn w:val="DefaultParagraphFont"/>
    <w:uiPriority w:val="99"/>
    <w:semiHidden/>
    <w:unhideWhenUsed/>
    <w:rsid w:val="00617962"/>
    <w:rPr>
      <w:vertAlign w:val="superscript"/>
    </w:rPr>
  </w:style>
  <w:style w:type="character" w:styleId="Hyperlink">
    <w:name w:val="Hyperlink"/>
    <w:basedOn w:val="DefaultParagraphFont"/>
    <w:uiPriority w:val="99"/>
    <w:unhideWhenUsed/>
    <w:rsid w:val="00FA2704"/>
    <w:rPr>
      <w:color w:val="467886" w:themeColor="hyperlink"/>
      <w:u w:val="single"/>
    </w:rPr>
  </w:style>
  <w:style w:type="character" w:styleId="UnresolvedMention">
    <w:name w:val="Unresolved Mention"/>
    <w:basedOn w:val="DefaultParagraphFont"/>
    <w:uiPriority w:val="99"/>
    <w:semiHidden/>
    <w:unhideWhenUsed/>
    <w:rsid w:val="00FA2704"/>
    <w:rPr>
      <w:color w:val="605E5C"/>
      <w:shd w:val="clear" w:color="auto" w:fill="E1DFDD"/>
    </w:rPr>
  </w:style>
  <w:style w:type="paragraph" w:styleId="NormalWeb">
    <w:name w:val="Normal (Web)"/>
    <w:basedOn w:val="Normal"/>
    <w:rsid w:val="00243EFB"/>
    <w:pPr>
      <w:spacing w:before="100" w:beforeAutospacing="1" w:after="100" w:afterAutospacing="1"/>
    </w:pPr>
    <w:rPr>
      <w:rFonts w:ascii="Georgia" w:eastAsia="SimSun" w:hAnsi="Georgia" w:cs="Times New Roman"/>
      <w:color w:val="000000"/>
      <w:kern w:val="0"/>
      <w:sz w:val="21"/>
      <w:szCs w:val="21"/>
      <w:lang w:eastAsia="zh-CN"/>
      <w14:ligatures w14:val="none"/>
    </w:rPr>
  </w:style>
  <w:style w:type="character" w:styleId="FollowedHyperlink">
    <w:name w:val="FollowedHyperlink"/>
    <w:basedOn w:val="DefaultParagraphFont"/>
    <w:uiPriority w:val="99"/>
    <w:semiHidden/>
    <w:unhideWhenUsed/>
    <w:rsid w:val="009F6D0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90143">
      <w:bodyDiv w:val="1"/>
      <w:marLeft w:val="0"/>
      <w:marRight w:val="0"/>
      <w:marTop w:val="0"/>
      <w:marBottom w:val="0"/>
      <w:divBdr>
        <w:top w:val="none" w:sz="0" w:space="0" w:color="auto"/>
        <w:left w:val="none" w:sz="0" w:space="0" w:color="auto"/>
        <w:bottom w:val="none" w:sz="0" w:space="0" w:color="auto"/>
        <w:right w:val="none" w:sz="0" w:space="0" w:color="auto"/>
      </w:divBdr>
      <w:divsChild>
        <w:div w:id="1791974987">
          <w:marLeft w:val="480"/>
          <w:marRight w:val="0"/>
          <w:marTop w:val="0"/>
          <w:marBottom w:val="0"/>
          <w:divBdr>
            <w:top w:val="none" w:sz="0" w:space="0" w:color="auto"/>
            <w:left w:val="none" w:sz="0" w:space="0" w:color="auto"/>
            <w:bottom w:val="none" w:sz="0" w:space="0" w:color="auto"/>
            <w:right w:val="none" w:sz="0" w:space="0" w:color="auto"/>
          </w:divBdr>
          <w:divsChild>
            <w:div w:id="1336957958">
              <w:marLeft w:val="0"/>
              <w:marRight w:val="0"/>
              <w:marTop w:val="0"/>
              <w:marBottom w:val="240"/>
              <w:divBdr>
                <w:top w:val="none" w:sz="0" w:space="0" w:color="auto"/>
                <w:left w:val="none" w:sz="0" w:space="0" w:color="auto"/>
                <w:bottom w:val="none" w:sz="0" w:space="0" w:color="auto"/>
                <w:right w:val="none" w:sz="0" w:space="0" w:color="auto"/>
              </w:divBdr>
            </w:div>
            <w:div w:id="2098211315">
              <w:marLeft w:val="0"/>
              <w:marRight w:val="0"/>
              <w:marTop w:val="0"/>
              <w:marBottom w:val="240"/>
              <w:divBdr>
                <w:top w:val="none" w:sz="0" w:space="0" w:color="auto"/>
                <w:left w:val="none" w:sz="0" w:space="0" w:color="auto"/>
                <w:bottom w:val="none" w:sz="0" w:space="0" w:color="auto"/>
                <w:right w:val="none" w:sz="0" w:space="0" w:color="auto"/>
              </w:divBdr>
            </w:div>
            <w:div w:id="1797063534">
              <w:marLeft w:val="0"/>
              <w:marRight w:val="0"/>
              <w:marTop w:val="0"/>
              <w:marBottom w:val="240"/>
              <w:divBdr>
                <w:top w:val="none" w:sz="0" w:space="0" w:color="auto"/>
                <w:left w:val="none" w:sz="0" w:space="0" w:color="auto"/>
                <w:bottom w:val="none" w:sz="0" w:space="0" w:color="auto"/>
                <w:right w:val="none" w:sz="0" w:space="0" w:color="auto"/>
              </w:divBdr>
            </w:div>
            <w:div w:id="765658149">
              <w:marLeft w:val="0"/>
              <w:marRight w:val="0"/>
              <w:marTop w:val="0"/>
              <w:marBottom w:val="240"/>
              <w:divBdr>
                <w:top w:val="none" w:sz="0" w:space="0" w:color="auto"/>
                <w:left w:val="none" w:sz="0" w:space="0" w:color="auto"/>
                <w:bottom w:val="none" w:sz="0" w:space="0" w:color="auto"/>
                <w:right w:val="none" w:sz="0" w:space="0" w:color="auto"/>
              </w:divBdr>
            </w:div>
            <w:div w:id="437456880">
              <w:marLeft w:val="0"/>
              <w:marRight w:val="0"/>
              <w:marTop w:val="0"/>
              <w:marBottom w:val="240"/>
              <w:divBdr>
                <w:top w:val="none" w:sz="0" w:space="0" w:color="auto"/>
                <w:left w:val="none" w:sz="0" w:space="0" w:color="auto"/>
                <w:bottom w:val="none" w:sz="0" w:space="0" w:color="auto"/>
                <w:right w:val="none" w:sz="0" w:space="0" w:color="auto"/>
              </w:divBdr>
            </w:div>
            <w:div w:id="1852718486">
              <w:marLeft w:val="0"/>
              <w:marRight w:val="0"/>
              <w:marTop w:val="0"/>
              <w:marBottom w:val="240"/>
              <w:divBdr>
                <w:top w:val="none" w:sz="0" w:space="0" w:color="auto"/>
                <w:left w:val="none" w:sz="0" w:space="0" w:color="auto"/>
                <w:bottom w:val="none" w:sz="0" w:space="0" w:color="auto"/>
                <w:right w:val="none" w:sz="0" w:space="0" w:color="auto"/>
              </w:divBdr>
            </w:div>
            <w:div w:id="1219241848">
              <w:marLeft w:val="0"/>
              <w:marRight w:val="0"/>
              <w:marTop w:val="0"/>
              <w:marBottom w:val="240"/>
              <w:divBdr>
                <w:top w:val="none" w:sz="0" w:space="0" w:color="auto"/>
                <w:left w:val="none" w:sz="0" w:space="0" w:color="auto"/>
                <w:bottom w:val="none" w:sz="0" w:space="0" w:color="auto"/>
                <w:right w:val="none" w:sz="0" w:space="0" w:color="auto"/>
              </w:divBdr>
            </w:div>
            <w:div w:id="1268808198">
              <w:marLeft w:val="0"/>
              <w:marRight w:val="0"/>
              <w:marTop w:val="0"/>
              <w:marBottom w:val="240"/>
              <w:divBdr>
                <w:top w:val="none" w:sz="0" w:space="0" w:color="auto"/>
                <w:left w:val="none" w:sz="0" w:space="0" w:color="auto"/>
                <w:bottom w:val="none" w:sz="0" w:space="0" w:color="auto"/>
                <w:right w:val="none" w:sz="0" w:space="0" w:color="auto"/>
              </w:divBdr>
            </w:div>
            <w:div w:id="1552108346">
              <w:marLeft w:val="0"/>
              <w:marRight w:val="0"/>
              <w:marTop w:val="0"/>
              <w:marBottom w:val="240"/>
              <w:divBdr>
                <w:top w:val="none" w:sz="0" w:space="0" w:color="auto"/>
                <w:left w:val="none" w:sz="0" w:space="0" w:color="auto"/>
                <w:bottom w:val="none" w:sz="0" w:space="0" w:color="auto"/>
                <w:right w:val="none" w:sz="0" w:space="0" w:color="auto"/>
              </w:divBdr>
            </w:div>
            <w:div w:id="245892123">
              <w:marLeft w:val="0"/>
              <w:marRight w:val="0"/>
              <w:marTop w:val="0"/>
              <w:marBottom w:val="240"/>
              <w:divBdr>
                <w:top w:val="none" w:sz="0" w:space="0" w:color="auto"/>
                <w:left w:val="none" w:sz="0" w:space="0" w:color="auto"/>
                <w:bottom w:val="none" w:sz="0" w:space="0" w:color="auto"/>
                <w:right w:val="none" w:sz="0" w:space="0" w:color="auto"/>
              </w:divBdr>
            </w:div>
            <w:div w:id="451485416">
              <w:marLeft w:val="0"/>
              <w:marRight w:val="0"/>
              <w:marTop w:val="0"/>
              <w:marBottom w:val="240"/>
              <w:divBdr>
                <w:top w:val="none" w:sz="0" w:space="0" w:color="auto"/>
                <w:left w:val="none" w:sz="0" w:space="0" w:color="auto"/>
                <w:bottom w:val="none" w:sz="0" w:space="0" w:color="auto"/>
                <w:right w:val="none" w:sz="0" w:space="0" w:color="auto"/>
              </w:divBdr>
            </w:div>
            <w:div w:id="703529707">
              <w:marLeft w:val="0"/>
              <w:marRight w:val="0"/>
              <w:marTop w:val="0"/>
              <w:marBottom w:val="240"/>
              <w:divBdr>
                <w:top w:val="none" w:sz="0" w:space="0" w:color="auto"/>
                <w:left w:val="none" w:sz="0" w:space="0" w:color="auto"/>
                <w:bottom w:val="none" w:sz="0" w:space="0" w:color="auto"/>
                <w:right w:val="none" w:sz="0" w:space="0" w:color="auto"/>
              </w:divBdr>
            </w:div>
            <w:div w:id="1787964053">
              <w:marLeft w:val="0"/>
              <w:marRight w:val="0"/>
              <w:marTop w:val="0"/>
              <w:marBottom w:val="240"/>
              <w:divBdr>
                <w:top w:val="none" w:sz="0" w:space="0" w:color="auto"/>
                <w:left w:val="none" w:sz="0" w:space="0" w:color="auto"/>
                <w:bottom w:val="none" w:sz="0" w:space="0" w:color="auto"/>
                <w:right w:val="none" w:sz="0" w:space="0" w:color="auto"/>
              </w:divBdr>
            </w:div>
            <w:div w:id="478544853">
              <w:marLeft w:val="0"/>
              <w:marRight w:val="0"/>
              <w:marTop w:val="0"/>
              <w:marBottom w:val="240"/>
              <w:divBdr>
                <w:top w:val="none" w:sz="0" w:space="0" w:color="auto"/>
                <w:left w:val="none" w:sz="0" w:space="0" w:color="auto"/>
                <w:bottom w:val="none" w:sz="0" w:space="0" w:color="auto"/>
                <w:right w:val="none" w:sz="0" w:space="0" w:color="auto"/>
              </w:divBdr>
            </w:div>
            <w:div w:id="250432284">
              <w:marLeft w:val="0"/>
              <w:marRight w:val="0"/>
              <w:marTop w:val="0"/>
              <w:marBottom w:val="240"/>
              <w:divBdr>
                <w:top w:val="none" w:sz="0" w:space="0" w:color="auto"/>
                <w:left w:val="none" w:sz="0" w:space="0" w:color="auto"/>
                <w:bottom w:val="none" w:sz="0" w:space="0" w:color="auto"/>
                <w:right w:val="none" w:sz="0" w:space="0" w:color="auto"/>
              </w:divBdr>
            </w:div>
            <w:div w:id="41252295">
              <w:marLeft w:val="0"/>
              <w:marRight w:val="0"/>
              <w:marTop w:val="0"/>
              <w:marBottom w:val="240"/>
              <w:divBdr>
                <w:top w:val="none" w:sz="0" w:space="0" w:color="auto"/>
                <w:left w:val="none" w:sz="0" w:space="0" w:color="auto"/>
                <w:bottom w:val="none" w:sz="0" w:space="0" w:color="auto"/>
                <w:right w:val="none" w:sz="0" w:space="0" w:color="auto"/>
              </w:divBdr>
            </w:div>
            <w:div w:id="193732490">
              <w:marLeft w:val="0"/>
              <w:marRight w:val="0"/>
              <w:marTop w:val="0"/>
              <w:marBottom w:val="240"/>
              <w:divBdr>
                <w:top w:val="none" w:sz="0" w:space="0" w:color="auto"/>
                <w:left w:val="none" w:sz="0" w:space="0" w:color="auto"/>
                <w:bottom w:val="none" w:sz="0" w:space="0" w:color="auto"/>
                <w:right w:val="none" w:sz="0" w:space="0" w:color="auto"/>
              </w:divBdr>
            </w:div>
            <w:div w:id="747130">
              <w:marLeft w:val="0"/>
              <w:marRight w:val="0"/>
              <w:marTop w:val="0"/>
              <w:marBottom w:val="240"/>
              <w:divBdr>
                <w:top w:val="none" w:sz="0" w:space="0" w:color="auto"/>
                <w:left w:val="none" w:sz="0" w:space="0" w:color="auto"/>
                <w:bottom w:val="none" w:sz="0" w:space="0" w:color="auto"/>
                <w:right w:val="none" w:sz="0" w:space="0" w:color="auto"/>
              </w:divBdr>
            </w:div>
            <w:div w:id="2028947549">
              <w:marLeft w:val="0"/>
              <w:marRight w:val="0"/>
              <w:marTop w:val="0"/>
              <w:marBottom w:val="240"/>
              <w:divBdr>
                <w:top w:val="none" w:sz="0" w:space="0" w:color="auto"/>
                <w:left w:val="none" w:sz="0" w:space="0" w:color="auto"/>
                <w:bottom w:val="none" w:sz="0" w:space="0" w:color="auto"/>
                <w:right w:val="none" w:sz="0" w:space="0" w:color="auto"/>
              </w:divBdr>
            </w:div>
            <w:div w:id="648755827">
              <w:marLeft w:val="0"/>
              <w:marRight w:val="0"/>
              <w:marTop w:val="0"/>
              <w:marBottom w:val="240"/>
              <w:divBdr>
                <w:top w:val="none" w:sz="0" w:space="0" w:color="auto"/>
                <w:left w:val="none" w:sz="0" w:space="0" w:color="auto"/>
                <w:bottom w:val="none" w:sz="0" w:space="0" w:color="auto"/>
                <w:right w:val="none" w:sz="0" w:space="0" w:color="auto"/>
              </w:divBdr>
            </w:div>
            <w:div w:id="1997568969">
              <w:marLeft w:val="0"/>
              <w:marRight w:val="0"/>
              <w:marTop w:val="0"/>
              <w:marBottom w:val="240"/>
              <w:divBdr>
                <w:top w:val="none" w:sz="0" w:space="0" w:color="auto"/>
                <w:left w:val="none" w:sz="0" w:space="0" w:color="auto"/>
                <w:bottom w:val="none" w:sz="0" w:space="0" w:color="auto"/>
                <w:right w:val="none" w:sz="0" w:space="0" w:color="auto"/>
              </w:divBdr>
            </w:div>
            <w:div w:id="205877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reference-com.ezproxy.uwtsd.ac.uk/display/10.1093/acref/9780191842788.001.0001/acref-9780191842788-e-1022?rskey=ou4deX&amp;result=1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xfordreference-com.ezproxy.uwtsd.ac.uk/display/10.1093/acref/9780191842788.001.0001/acref-9780191842788-e-3103?rskey=EzPLps&amp;result=3319"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thomasberry.org/bibliography/" TargetMode="External"/><Relationship Id="rId2" Type="http://schemas.openxmlformats.org/officeDocument/2006/relationships/hyperlink" Target="https://www-oxfordreference-com.ezproxy.uwtsd.ac.uk/display/10.1093/acref/9780198605607.001.0001/acref-9780198605607-e-1842?rskey=qe6qvn&amp;result=5" TargetMode="External"/><Relationship Id="rId1" Type="http://schemas.openxmlformats.org/officeDocument/2006/relationships/hyperlink" Target="https://bellarmine.lmu.edu/yoga/faculty/faculty/?expert=christopherkey.chap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5E469-345A-634A-A5DD-C067CF566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7</Pages>
  <Words>2895</Words>
  <Characters>15378</Characters>
  <Application>Microsoft Office Word</Application>
  <DocSecurity>0</DocSecurity>
  <Lines>357</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Haighleagh Winslade</dc:creator>
  <cp:keywords/>
  <dc:description/>
  <cp:lastModifiedBy>Haighleagh Winslade</cp:lastModifiedBy>
  <cp:revision>50</cp:revision>
  <dcterms:created xsi:type="dcterms:W3CDTF">2024-11-04T10:21:00Z</dcterms:created>
  <dcterms:modified xsi:type="dcterms:W3CDTF">2024-11-11T20:01:00Z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id="HEPaTHI6"/&gt;&lt;style id="http://www.zotero.org/styles/modern-humanities-research-association" hasBibliography="1" bibliographyStyleHasBeenSet="0"/&gt;&lt;prefs&gt;&lt;pref name="fieldType" value="Field"/&gt;&lt;pref </vt:lpwstr>
  </property>
  <property fmtid="{D5CDD505-2E9C-101B-9397-08002B2CF9AE}" pid="3" name="ZOTERO_PREF_2">
    <vt:lpwstr>name="automaticJournalAbbreviations" value="true"/&gt;&lt;pref name="noteType" value="1"/&gt;&lt;/prefs&gt;&lt;/data&gt;</vt:lpwstr>
  </property>
</Properties>
</file>