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7605D" w14:textId="3470009E" w:rsidR="0018630F" w:rsidRDefault="00A11E51">
      <w:pPr>
        <w:rPr>
          <w:rFonts w:ascii="Arial" w:hAnsi="Arial" w:cs="Arial"/>
          <w:sz w:val="24"/>
          <w:szCs w:val="24"/>
          <w:u w:val="single"/>
        </w:rPr>
      </w:pPr>
      <w:r w:rsidRPr="00F4373E">
        <w:rPr>
          <w:rFonts w:ascii="Arial" w:hAnsi="Arial" w:cs="Arial"/>
          <w:b/>
          <w:bCs/>
          <w:sz w:val="24"/>
          <w:szCs w:val="24"/>
          <w:u w:val="single"/>
        </w:rPr>
        <w:t>Title</w:t>
      </w:r>
      <w:r w:rsidR="00F4373E">
        <w:rPr>
          <w:rFonts w:ascii="Arial" w:hAnsi="Arial" w:cs="Arial"/>
          <w:sz w:val="24"/>
          <w:szCs w:val="24"/>
          <w:u w:val="single"/>
        </w:rPr>
        <w:t xml:space="preserve">: </w:t>
      </w:r>
      <w:r w:rsidR="00F4373E" w:rsidRPr="005D7C1C">
        <w:rPr>
          <w:rFonts w:ascii="Arial" w:hAnsi="Arial" w:cs="Arial"/>
          <w:b/>
          <w:bCs/>
          <w:sz w:val="24"/>
          <w:szCs w:val="24"/>
          <w:u w:val="single"/>
        </w:rPr>
        <w:t>Should Outdoor Learning for children in Early Years have a larger part in the new curriculum</w:t>
      </w:r>
    </w:p>
    <w:p w14:paraId="222CEF3C" w14:textId="77777777" w:rsidR="00A11E51" w:rsidRDefault="00A11E51">
      <w:pPr>
        <w:rPr>
          <w:rFonts w:ascii="Arial" w:hAnsi="Arial" w:cs="Arial"/>
          <w:sz w:val="24"/>
          <w:szCs w:val="24"/>
          <w:u w:val="single"/>
        </w:rPr>
      </w:pPr>
    </w:p>
    <w:p w14:paraId="0A4D7877" w14:textId="022FF183" w:rsidR="009D7642" w:rsidRPr="00F4373E" w:rsidRDefault="009D7642">
      <w:pPr>
        <w:rPr>
          <w:rFonts w:ascii="Arial" w:hAnsi="Arial" w:cs="Arial"/>
          <w:b/>
          <w:bCs/>
          <w:sz w:val="24"/>
          <w:szCs w:val="24"/>
          <w:u w:val="single"/>
        </w:rPr>
      </w:pPr>
      <w:r w:rsidRPr="00F4373E">
        <w:rPr>
          <w:rFonts w:ascii="Arial" w:hAnsi="Arial" w:cs="Arial"/>
          <w:b/>
          <w:bCs/>
          <w:sz w:val="24"/>
          <w:szCs w:val="24"/>
          <w:u w:val="single"/>
        </w:rPr>
        <w:t>Abstract</w:t>
      </w:r>
    </w:p>
    <w:p w14:paraId="7C1FFDF3" w14:textId="05358F1D" w:rsidR="009A7E20" w:rsidRDefault="00A11E51" w:rsidP="00077047">
      <w:pPr>
        <w:spacing w:line="360" w:lineRule="auto"/>
        <w:rPr>
          <w:rFonts w:ascii="Arial" w:hAnsi="Arial" w:cs="Arial"/>
          <w:sz w:val="24"/>
          <w:szCs w:val="24"/>
        </w:rPr>
      </w:pPr>
      <w:r>
        <w:rPr>
          <w:rFonts w:ascii="Arial" w:hAnsi="Arial" w:cs="Arial"/>
          <w:sz w:val="24"/>
          <w:szCs w:val="24"/>
        </w:rPr>
        <w:t xml:space="preserve">This research project will look closely at </w:t>
      </w:r>
      <w:r w:rsidR="00F4373E">
        <w:rPr>
          <w:rFonts w:ascii="Arial" w:hAnsi="Arial" w:cs="Arial"/>
          <w:sz w:val="24"/>
          <w:szCs w:val="24"/>
        </w:rPr>
        <w:t xml:space="preserve">the benefits of </w:t>
      </w:r>
      <w:r>
        <w:rPr>
          <w:rFonts w:ascii="Arial" w:hAnsi="Arial" w:cs="Arial"/>
          <w:sz w:val="24"/>
          <w:szCs w:val="24"/>
        </w:rPr>
        <w:t xml:space="preserve">outdoor </w:t>
      </w:r>
      <w:r w:rsidR="000538A1">
        <w:rPr>
          <w:rFonts w:ascii="Arial" w:hAnsi="Arial" w:cs="Arial"/>
          <w:sz w:val="24"/>
          <w:szCs w:val="24"/>
        </w:rPr>
        <w:t>learning</w:t>
      </w:r>
      <w:r>
        <w:rPr>
          <w:rFonts w:ascii="Arial" w:hAnsi="Arial" w:cs="Arial"/>
          <w:sz w:val="24"/>
          <w:szCs w:val="24"/>
        </w:rPr>
        <w:t xml:space="preserve"> and determine whether it</w:t>
      </w:r>
      <w:r w:rsidR="00F4373E">
        <w:rPr>
          <w:rFonts w:ascii="Arial" w:hAnsi="Arial" w:cs="Arial"/>
          <w:sz w:val="24"/>
          <w:szCs w:val="24"/>
        </w:rPr>
        <w:t xml:space="preserve"> would be</w:t>
      </w:r>
      <w:r>
        <w:rPr>
          <w:rFonts w:ascii="Arial" w:hAnsi="Arial" w:cs="Arial"/>
          <w:sz w:val="24"/>
          <w:szCs w:val="24"/>
        </w:rPr>
        <w:t xml:space="preserve"> benefieical </w:t>
      </w:r>
      <w:r w:rsidR="00CF057C">
        <w:rPr>
          <w:rFonts w:ascii="Arial" w:hAnsi="Arial" w:cs="Arial"/>
          <w:sz w:val="24"/>
          <w:szCs w:val="24"/>
        </w:rPr>
        <w:t xml:space="preserve">to </w:t>
      </w:r>
      <w:r>
        <w:rPr>
          <w:rFonts w:ascii="Arial" w:hAnsi="Arial" w:cs="Arial"/>
          <w:sz w:val="24"/>
          <w:szCs w:val="24"/>
        </w:rPr>
        <w:t>children</w:t>
      </w:r>
      <w:r w:rsidR="00CF057C">
        <w:rPr>
          <w:rFonts w:ascii="Arial" w:hAnsi="Arial" w:cs="Arial"/>
          <w:sz w:val="24"/>
          <w:szCs w:val="24"/>
        </w:rPr>
        <w:t>’s learning</w:t>
      </w:r>
      <w:r>
        <w:rPr>
          <w:rFonts w:ascii="Arial" w:hAnsi="Arial" w:cs="Arial"/>
          <w:sz w:val="24"/>
          <w:szCs w:val="24"/>
        </w:rPr>
        <w:t xml:space="preserve"> in Early Years</w:t>
      </w:r>
      <w:r w:rsidR="00F4373E">
        <w:rPr>
          <w:rFonts w:ascii="Arial" w:hAnsi="Arial" w:cs="Arial"/>
          <w:sz w:val="24"/>
          <w:szCs w:val="24"/>
        </w:rPr>
        <w:t xml:space="preserve"> if the </w:t>
      </w:r>
      <w:r w:rsidR="00FB14F4">
        <w:rPr>
          <w:rFonts w:ascii="Arial" w:hAnsi="Arial" w:cs="Arial"/>
          <w:sz w:val="24"/>
          <w:szCs w:val="24"/>
        </w:rPr>
        <w:t>subject</w:t>
      </w:r>
      <w:r w:rsidR="00F4373E">
        <w:rPr>
          <w:rFonts w:ascii="Arial" w:hAnsi="Arial" w:cs="Arial"/>
          <w:sz w:val="24"/>
          <w:szCs w:val="24"/>
        </w:rPr>
        <w:t xml:space="preserve"> had a larger part in the new curriculum</w:t>
      </w:r>
      <w:r>
        <w:rPr>
          <w:rFonts w:ascii="Arial" w:hAnsi="Arial" w:cs="Arial"/>
          <w:sz w:val="24"/>
          <w:szCs w:val="24"/>
        </w:rPr>
        <w:t xml:space="preserve">. </w:t>
      </w:r>
      <w:r w:rsidR="00077047">
        <w:rPr>
          <w:rFonts w:ascii="Arial" w:hAnsi="Arial" w:cs="Arial"/>
          <w:sz w:val="24"/>
          <w:szCs w:val="24"/>
        </w:rPr>
        <w:t xml:space="preserve">Due to the recent change in the new curriculum for Wales, the findings from this project could support the Welsh Governments decision to include outdoor learning into the new curriculum. </w:t>
      </w:r>
      <w:r w:rsidR="00B11D00">
        <w:rPr>
          <w:rFonts w:ascii="Arial" w:hAnsi="Arial" w:cs="Arial"/>
          <w:sz w:val="24"/>
          <w:szCs w:val="24"/>
        </w:rPr>
        <w:t>For the research to be successful</w:t>
      </w:r>
      <w:r w:rsidR="007D3CB7">
        <w:rPr>
          <w:rFonts w:ascii="Arial" w:hAnsi="Arial" w:cs="Arial"/>
          <w:sz w:val="24"/>
          <w:szCs w:val="24"/>
        </w:rPr>
        <w:t>,</w:t>
      </w:r>
      <w:r w:rsidR="00B11D00">
        <w:rPr>
          <w:rFonts w:ascii="Arial" w:hAnsi="Arial" w:cs="Arial"/>
          <w:sz w:val="24"/>
          <w:szCs w:val="24"/>
        </w:rPr>
        <w:t xml:space="preserve"> other views</w:t>
      </w:r>
      <w:r w:rsidR="00077047">
        <w:rPr>
          <w:rFonts w:ascii="Arial" w:hAnsi="Arial" w:cs="Arial"/>
          <w:sz w:val="24"/>
          <w:szCs w:val="24"/>
        </w:rPr>
        <w:t xml:space="preserve"> and research</w:t>
      </w:r>
      <w:r w:rsidR="00B11D00">
        <w:rPr>
          <w:rFonts w:ascii="Arial" w:hAnsi="Arial" w:cs="Arial"/>
          <w:sz w:val="24"/>
          <w:szCs w:val="24"/>
        </w:rPr>
        <w:t xml:space="preserve"> will be examined to see what information has been sourced already</w:t>
      </w:r>
      <w:r w:rsidR="007D3CB7">
        <w:rPr>
          <w:rFonts w:ascii="Arial" w:hAnsi="Arial" w:cs="Arial"/>
          <w:sz w:val="24"/>
          <w:szCs w:val="24"/>
        </w:rPr>
        <w:t xml:space="preserve"> to help gain a more extensive understanding of the subject.</w:t>
      </w:r>
      <w:r w:rsidR="009A7E20">
        <w:rPr>
          <w:rFonts w:ascii="Arial" w:hAnsi="Arial" w:cs="Arial"/>
          <w:sz w:val="24"/>
          <w:szCs w:val="24"/>
        </w:rPr>
        <w:t xml:space="preserve"> </w:t>
      </w:r>
      <w:r w:rsidR="007D3CB7">
        <w:rPr>
          <w:rFonts w:ascii="Arial" w:hAnsi="Arial" w:cs="Arial"/>
          <w:sz w:val="24"/>
          <w:szCs w:val="24"/>
        </w:rPr>
        <w:t xml:space="preserve">To gain a variety of feedback regarding the matter, the sample size will include three different primary schools in the </w:t>
      </w:r>
      <w:r w:rsidR="00ED32E1">
        <w:rPr>
          <w:rFonts w:ascii="Arial" w:hAnsi="Arial" w:cs="Arial"/>
          <w:sz w:val="24"/>
          <w:szCs w:val="24"/>
        </w:rPr>
        <w:t>Wales</w:t>
      </w:r>
      <w:r w:rsidR="007D3CB7">
        <w:rPr>
          <w:rFonts w:ascii="Arial" w:hAnsi="Arial" w:cs="Arial"/>
          <w:sz w:val="24"/>
          <w:szCs w:val="24"/>
        </w:rPr>
        <w:t>, including young children from the same year, the teacher and support staff to complete.</w:t>
      </w:r>
      <w:r w:rsidR="00BD22C7">
        <w:rPr>
          <w:rFonts w:ascii="Arial" w:hAnsi="Arial" w:cs="Arial"/>
          <w:sz w:val="24"/>
          <w:szCs w:val="24"/>
        </w:rPr>
        <w:t xml:space="preserve"> </w:t>
      </w:r>
      <w:r w:rsidR="00E34532">
        <w:rPr>
          <w:rFonts w:ascii="Arial" w:hAnsi="Arial" w:cs="Arial"/>
          <w:sz w:val="24"/>
          <w:szCs w:val="24"/>
        </w:rPr>
        <w:t xml:space="preserve">Ethnographic research will be used to collect data </w:t>
      </w:r>
      <w:r w:rsidR="00E5187F">
        <w:rPr>
          <w:rFonts w:ascii="Arial" w:hAnsi="Arial" w:cs="Arial"/>
          <w:sz w:val="24"/>
          <w:szCs w:val="24"/>
        </w:rPr>
        <w:t xml:space="preserve">through a </w:t>
      </w:r>
      <w:r w:rsidR="00BD22C7">
        <w:rPr>
          <w:rFonts w:ascii="Arial" w:hAnsi="Arial" w:cs="Arial"/>
          <w:sz w:val="24"/>
          <w:szCs w:val="24"/>
        </w:rPr>
        <w:t xml:space="preserve">qualitative </w:t>
      </w:r>
      <w:r w:rsidR="00E5187F">
        <w:rPr>
          <w:rFonts w:ascii="Arial" w:hAnsi="Arial" w:cs="Arial"/>
          <w:sz w:val="24"/>
          <w:szCs w:val="24"/>
        </w:rPr>
        <w:t>questionnaire</w:t>
      </w:r>
      <w:r w:rsidR="00BD22C7">
        <w:rPr>
          <w:rFonts w:ascii="Arial" w:hAnsi="Arial" w:cs="Arial"/>
          <w:sz w:val="24"/>
          <w:szCs w:val="24"/>
        </w:rPr>
        <w:t>,</w:t>
      </w:r>
      <w:r w:rsidR="00E5187F">
        <w:rPr>
          <w:rFonts w:ascii="Arial" w:hAnsi="Arial" w:cs="Arial"/>
          <w:sz w:val="24"/>
          <w:szCs w:val="24"/>
        </w:rPr>
        <w:t xml:space="preserve"> </w:t>
      </w:r>
      <w:r w:rsidR="006F74E3">
        <w:rPr>
          <w:rFonts w:ascii="Arial" w:hAnsi="Arial" w:cs="Arial"/>
          <w:sz w:val="24"/>
          <w:szCs w:val="24"/>
        </w:rPr>
        <w:t xml:space="preserve">along-side </w:t>
      </w:r>
      <w:r w:rsidR="00A60607">
        <w:rPr>
          <w:rFonts w:ascii="Arial" w:hAnsi="Arial" w:cs="Arial"/>
          <w:sz w:val="24"/>
          <w:szCs w:val="24"/>
        </w:rPr>
        <w:t>an observation</w:t>
      </w:r>
      <w:r w:rsidR="00E5187F">
        <w:rPr>
          <w:rFonts w:ascii="Arial" w:hAnsi="Arial" w:cs="Arial"/>
          <w:sz w:val="24"/>
          <w:szCs w:val="24"/>
        </w:rPr>
        <w:t xml:space="preserve"> with both the children and teaching staff in</w:t>
      </w:r>
      <w:r w:rsidR="00A60607">
        <w:rPr>
          <w:rFonts w:ascii="Arial" w:hAnsi="Arial" w:cs="Arial"/>
          <w:sz w:val="24"/>
          <w:szCs w:val="24"/>
        </w:rPr>
        <w:t>volved in an</w:t>
      </w:r>
      <w:r w:rsidR="00E5187F">
        <w:rPr>
          <w:rFonts w:ascii="Arial" w:hAnsi="Arial" w:cs="Arial"/>
          <w:sz w:val="24"/>
          <w:szCs w:val="24"/>
        </w:rPr>
        <w:t xml:space="preserve"> outdoor learning</w:t>
      </w:r>
      <w:r w:rsidR="00A60607">
        <w:rPr>
          <w:rFonts w:ascii="Arial" w:hAnsi="Arial" w:cs="Arial"/>
          <w:sz w:val="24"/>
          <w:szCs w:val="24"/>
        </w:rPr>
        <w:t xml:space="preserve"> lesson</w:t>
      </w:r>
      <w:r w:rsidR="00E5187F">
        <w:rPr>
          <w:rFonts w:ascii="Arial" w:hAnsi="Arial" w:cs="Arial"/>
          <w:sz w:val="24"/>
          <w:szCs w:val="24"/>
        </w:rPr>
        <w:t xml:space="preserve">, to obtain a deeper reflection </w:t>
      </w:r>
      <w:r w:rsidR="006F74E3">
        <w:rPr>
          <w:rFonts w:ascii="Arial" w:hAnsi="Arial" w:cs="Arial"/>
          <w:sz w:val="24"/>
          <w:szCs w:val="24"/>
        </w:rPr>
        <w:t xml:space="preserve">and perception </w:t>
      </w:r>
      <w:r w:rsidR="00E5187F">
        <w:rPr>
          <w:rFonts w:ascii="Arial" w:hAnsi="Arial" w:cs="Arial"/>
          <w:sz w:val="24"/>
          <w:szCs w:val="24"/>
        </w:rPr>
        <w:t>on the subject</w:t>
      </w:r>
      <w:r w:rsidR="006F74E3">
        <w:rPr>
          <w:rFonts w:ascii="Arial" w:hAnsi="Arial" w:cs="Arial"/>
          <w:sz w:val="24"/>
          <w:szCs w:val="24"/>
        </w:rPr>
        <w:t xml:space="preserve">. </w:t>
      </w:r>
      <w:r w:rsidR="00BD22C7">
        <w:rPr>
          <w:rFonts w:ascii="Arial" w:hAnsi="Arial" w:cs="Arial"/>
          <w:sz w:val="24"/>
          <w:szCs w:val="24"/>
        </w:rPr>
        <w:t>As the re</w:t>
      </w:r>
      <w:r w:rsidR="00CF057C">
        <w:rPr>
          <w:rFonts w:ascii="Arial" w:hAnsi="Arial" w:cs="Arial"/>
          <w:sz w:val="24"/>
          <w:szCs w:val="24"/>
        </w:rPr>
        <w:t>sear</w:t>
      </w:r>
      <w:r w:rsidR="00BD22C7">
        <w:rPr>
          <w:rFonts w:ascii="Arial" w:hAnsi="Arial" w:cs="Arial"/>
          <w:sz w:val="24"/>
          <w:szCs w:val="24"/>
        </w:rPr>
        <w:t>ch project includes the use of multiple methods</w:t>
      </w:r>
      <w:r w:rsidR="00CF057C">
        <w:rPr>
          <w:rFonts w:ascii="Arial" w:hAnsi="Arial" w:cs="Arial"/>
          <w:sz w:val="24"/>
          <w:szCs w:val="24"/>
        </w:rPr>
        <w:t>, triangulation will be employed as a strategy to ensure the information gained is valid and reliable. To conclude the research project, the findings will be critically analysed to establish if outdoor learning is a beneficial impact to children’s learning in Early Years.</w:t>
      </w:r>
      <w:r w:rsidR="009A7E20">
        <w:rPr>
          <w:rFonts w:ascii="Arial" w:hAnsi="Arial" w:cs="Arial"/>
          <w:sz w:val="24"/>
          <w:szCs w:val="24"/>
        </w:rPr>
        <w:t xml:space="preserve"> Ethical considerations will be installed throughout the planning in relation to working and researching with and for young children following the guidelines set by the British Educational Research Association (BERA) (2018) and Ethical Research Involving Children (ERIC) (2020). </w:t>
      </w:r>
      <w:r w:rsidR="00722349">
        <w:rPr>
          <w:rFonts w:ascii="Arial" w:hAnsi="Arial" w:cs="Arial"/>
          <w:sz w:val="24"/>
          <w:szCs w:val="24"/>
        </w:rPr>
        <w:t>To protect the participant</w:t>
      </w:r>
      <w:r w:rsidR="00FB14F4">
        <w:rPr>
          <w:rFonts w:ascii="Arial" w:hAnsi="Arial" w:cs="Arial"/>
          <w:sz w:val="24"/>
          <w:szCs w:val="24"/>
        </w:rPr>
        <w:t>s</w:t>
      </w:r>
      <w:r w:rsidR="00722349">
        <w:rPr>
          <w:rFonts w:ascii="Arial" w:hAnsi="Arial" w:cs="Arial"/>
          <w:sz w:val="24"/>
          <w:szCs w:val="24"/>
        </w:rPr>
        <w:t xml:space="preserve"> confidentiality and anonymity, any data collected will be stored safely following the Data Protection Act </w:t>
      </w:r>
      <w:r w:rsidR="00FB14F4">
        <w:rPr>
          <w:rFonts w:ascii="Arial" w:hAnsi="Arial" w:cs="Arial"/>
          <w:sz w:val="24"/>
          <w:szCs w:val="24"/>
        </w:rPr>
        <w:t>(</w:t>
      </w:r>
      <w:r w:rsidR="00722349">
        <w:rPr>
          <w:rFonts w:ascii="Arial" w:hAnsi="Arial" w:cs="Arial"/>
          <w:sz w:val="24"/>
          <w:szCs w:val="24"/>
        </w:rPr>
        <w:t>2018</w:t>
      </w:r>
      <w:r w:rsidR="00FB14F4">
        <w:rPr>
          <w:rFonts w:ascii="Arial" w:hAnsi="Arial" w:cs="Arial"/>
          <w:sz w:val="24"/>
          <w:szCs w:val="24"/>
        </w:rPr>
        <w:t>)</w:t>
      </w:r>
      <w:r w:rsidR="00722349">
        <w:rPr>
          <w:rFonts w:ascii="Arial" w:hAnsi="Arial" w:cs="Arial"/>
          <w:sz w:val="24"/>
          <w:szCs w:val="24"/>
        </w:rPr>
        <w:t xml:space="preserve"> requirements. </w:t>
      </w:r>
    </w:p>
    <w:p w14:paraId="0B2586AD" w14:textId="50337708" w:rsidR="009D7642" w:rsidRPr="005D7C1C" w:rsidRDefault="009D7642" w:rsidP="005D7C1C">
      <w:pPr>
        <w:spacing w:line="360" w:lineRule="auto"/>
        <w:rPr>
          <w:rFonts w:ascii="Arial" w:hAnsi="Arial" w:cs="Arial"/>
          <w:sz w:val="24"/>
          <w:szCs w:val="24"/>
        </w:rPr>
      </w:pPr>
      <w:r w:rsidRPr="00F4373E">
        <w:rPr>
          <w:rFonts w:ascii="Arial" w:hAnsi="Arial" w:cs="Arial"/>
          <w:b/>
          <w:bCs/>
          <w:sz w:val="24"/>
          <w:szCs w:val="24"/>
          <w:u w:val="single"/>
        </w:rPr>
        <w:t>Literature review</w:t>
      </w:r>
    </w:p>
    <w:p w14:paraId="42858D85" w14:textId="050FD2F1" w:rsidR="007E0EB3" w:rsidRDefault="0022038D" w:rsidP="00E169FD">
      <w:pPr>
        <w:spacing w:line="360" w:lineRule="auto"/>
        <w:rPr>
          <w:rFonts w:ascii="Arial" w:hAnsi="Arial" w:cs="Arial"/>
          <w:sz w:val="24"/>
          <w:szCs w:val="24"/>
        </w:rPr>
      </w:pPr>
      <w:r>
        <w:rPr>
          <w:rFonts w:ascii="Arial" w:hAnsi="Arial" w:cs="Arial"/>
          <w:sz w:val="24"/>
          <w:szCs w:val="24"/>
        </w:rPr>
        <w:t>The</w:t>
      </w:r>
      <w:r w:rsidR="000538A1">
        <w:rPr>
          <w:rFonts w:ascii="Arial" w:hAnsi="Arial" w:cs="Arial"/>
          <w:sz w:val="24"/>
          <w:szCs w:val="24"/>
        </w:rPr>
        <w:t xml:space="preserve"> main</w:t>
      </w:r>
      <w:r>
        <w:rPr>
          <w:rFonts w:ascii="Arial" w:hAnsi="Arial" w:cs="Arial"/>
          <w:sz w:val="24"/>
          <w:szCs w:val="24"/>
        </w:rPr>
        <w:t xml:space="preserve"> purpose of this study is to examine </w:t>
      </w:r>
      <w:r w:rsidR="000538A1">
        <w:rPr>
          <w:rFonts w:ascii="Arial" w:hAnsi="Arial" w:cs="Arial"/>
          <w:sz w:val="24"/>
          <w:szCs w:val="24"/>
        </w:rPr>
        <w:t>what benefits outdoor learning may have on young children’s development overall.</w:t>
      </w:r>
      <w:r w:rsidR="005C5D87">
        <w:rPr>
          <w:rFonts w:ascii="Arial" w:hAnsi="Arial" w:cs="Arial"/>
          <w:sz w:val="24"/>
          <w:szCs w:val="24"/>
        </w:rPr>
        <w:t xml:space="preserve"> </w:t>
      </w:r>
      <w:r w:rsidR="00304349">
        <w:rPr>
          <w:rFonts w:ascii="Arial" w:hAnsi="Arial" w:cs="Arial"/>
          <w:sz w:val="24"/>
          <w:szCs w:val="24"/>
        </w:rPr>
        <w:t xml:space="preserve">According to The Foundation Phase Handbook (2009) </w:t>
      </w:r>
      <w:r w:rsidR="007E0EB3">
        <w:rPr>
          <w:rFonts w:ascii="Arial" w:hAnsi="Arial" w:cs="Arial"/>
          <w:sz w:val="24"/>
          <w:szCs w:val="24"/>
        </w:rPr>
        <w:t>outdoor learning is a vital element which can offer children experiential learning and enhances all aspects of children’s development. Allowing more opportunit</w:t>
      </w:r>
      <w:r w:rsidR="00304349">
        <w:rPr>
          <w:rFonts w:ascii="Arial" w:hAnsi="Arial" w:cs="Arial"/>
          <w:sz w:val="24"/>
          <w:szCs w:val="24"/>
        </w:rPr>
        <w:t>i</w:t>
      </w:r>
      <w:r w:rsidR="007E0EB3">
        <w:rPr>
          <w:rFonts w:ascii="Arial" w:hAnsi="Arial" w:cs="Arial"/>
          <w:sz w:val="24"/>
          <w:szCs w:val="24"/>
        </w:rPr>
        <w:t xml:space="preserve">es to be creative, experiment different textures, to move around </w:t>
      </w:r>
      <w:r w:rsidR="007E0EB3">
        <w:rPr>
          <w:rFonts w:ascii="Arial" w:hAnsi="Arial" w:cs="Arial"/>
          <w:sz w:val="24"/>
          <w:szCs w:val="24"/>
        </w:rPr>
        <w:lastRenderedPageBreak/>
        <w:t xml:space="preserve">freely, be louder and to </w:t>
      </w:r>
      <w:r w:rsidR="00304349">
        <w:rPr>
          <w:rFonts w:ascii="Arial" w:hAnsi="Arial" w:cs="Arial"/>
          <w:sz w:val="24"/>
          <w:szCs w:val="24"/>
        </w:rPr>
        <w:t xml:space="preserve">learn through taking risks. The Foundation Phase Handbook (2009) state the outdoors can offer real experiences that can be used in all areas of learning, for example growing plants or documenting how the leaves change in different seasons. </w:t>
      </w:r>
    </w:p>
    <w:p w14:paraId="1E2F341B" w14:textId="77777777" w:rsidR="000924BD" w:rsidRDefault="005C5D87" w:rsidP="00E169FD">
      <w:pPr>
        <w:spacing w:line="360" w:lineRule="auto"/>
        <w:rPr>
          <w:rFonts w:ascii="Arial" w:hAnsi="Arial" w:cs="Arial"/>
          <w:sz w:val="24"/>
          <w:szCs w:val="24"/>
        </w:rPr>
      </w:pPr>
      <w:r>
        <w:rPr>
          <w:rFonts w:ascii="Arial" w:hAnsi="Arial" w:cs="Arial"/>
          <w:sz w:val="24"/>
          <w:szCs w:val="24"/>
        </w:rPr>
        <w:t>According to</w:t>
      </w:r>
      <w:r w:rsidR="000538A1">
        <w:rPr>
          <w:rFonts w:ascii="Arial" w:hAnsi="Arial" w:cs="Arial"/>
          <w:sz w:val="24"/>
          <w:szCs w:val="24"/>
        </w:rPr>
        <w:t xml:space="preserve"> </w:t>
      </w:r>
      <w:r>
        <w:rPr>
          <w:rFonts w:ascii="Arial" w:hAnsi="Arial" w:cs="Arial"/>
          <w:sz w:val="24"/>
          <w:szCs w:val="24"/>
        </w:rPr>
        <w:t>Bilton (2010) young children need a full range of experiences to thrive, and believes both nurture and nature both contribute to children’s development. Therefore, Bilton (2010) argues denying young children</w:t>
      </w:r>
      <w:r w:rsidR="00C129F4">
        <w:rPr>
          <w:rFonts w:ascii="Arial" w:hAnsi="Arial" w:cs="Arial"/>
          <w:sz w:val="24"/>
          <w:szCs w:val="24"/>
        </w:rPr>
        <w:t xml:space="preserve"> access to</w:t>
      </w:r>
      <w:r>
        <w:rPr>
          <w:rFonts w:ascii="Arial" w:hAnsi="Arial" w:cs="Arial"/>
          <w:sz w:val="24"/>
          <w:szCs w:val="24"/>
        </w:rPr>
        <w:t xml:space="preserve"> </w:t>
      </w:r>
      <w:r w:rsidR="00C129F4">
        <w:rPr>
          <w:rFonts w:ascii="Arial" w:hAnsi="Arial" w:cs="Arial"/>
          <w:sz w:val="24"/>
          <w:szCs w:val="24"/>
        </w:rPr>
        <w:t>the outdoors is depriving the children of so many benefits that can be linked to supporting the children’s holistic development</w:t>
      </w:r>
      <w:r w:rsidR="009F69BE">
        <w:rPr>
          <w:rFonts w:ascii="Arial" w:hAnsi="Arial" w:cs="Arial"/>
          <w:sz w:val="24"/>
          <w:szCs w:val="24"/>
        </w:rPr>
        <w:t>.</w:t>
      </w:r>
      <w:r w:rsidR="00C129F4">
        <w:rPr>
          <w:rFonts w:ascii="Arial" w:hAnsi="Arial" w:cs="Arial"/>
          <w:sz w:val="24"/>
          <w:szCs w:val="24"/>
        </w:rPr>
        <w:t xml:space="preserve"> Bilton (2010) explains the outdoor environment has great health benefits</w:t>
      </w:r>
      <w:r w:rsidR="0044794D">
        <w:rPr>
          <w:rFonts w:ascii="Arial" w:hAnsi="Arial" w:cs="Arial"/>
          <w:sz w:val="24"/>
          <w:szCs w:val="24"/>
        </w:rPr>
        <w:t xml:space="preserve"> too</w:t>
      </w:r>
      <w:r w:rsidR="009F69BE">
        <w:rPr>
          <w:rFonts w:ascii="Arial" w:hAnsi="Arial" w:cs="Arial"/>
          <w:sz w:val="24"/>
          <w:szCs w:val="24"/>
        </w:rPr>
        <w:t>,</w:t>
      </w:r>
      <w:r w:rsidR="0044794D">
        <w:rPr>
          <w:rFonts w:ascii="Arial" w:hAnsi="Arial" w:cs="Arial"/>
          <w:sz w:val="24"/>
          <w:szCs w:val="24"/>
        </w:rPr>
        <w:t xml:space="preserve"> as exposure to fresh air helps concentration skills which boosts the children’s engagement in activities.</w:t>
      </w:r>
      <w:r w:rsidR="009F69BE">
        <w:rPr>
          <w:rFonts w:ascii="Arial" w:hAnsi="Arial" w:cs="Arial"/>
          <w:sz w:val="24"/>
          <w:szCs w:val="24"/>
        </w:rPr>
        <w:t xml:space="preserve"> </w:t>
      </w:r>
    </w:p>
    <w:p w14:paraId="32A4E4CF" w14:textId="77777777" w:rsidR="00B16E8E" w:rsidRDefault="009F69BE" w:rsidP="00E169FD">
      <w:pPr>
        <w:spacing w:line="360" w:lineRule="auto"/>
        <w:rPr>
          <w:rFonts w:ascii="Arial" w:hAnsi="Arial" w:cs="Arial"/>
          <w:sz w:val="24"/>
          <w:szCs w:val="24"/>
        </w:rPr>
      </w:pPr>
      <w:r>
        <w:rPr>
          <w:rFonts w:ascii="Arial" w:hAnsi="Arial" w:cs="Arial"/>
          <w:sz w:val="24"/>
          <w:szCs w:val="24"/>
        </w:rPr>
        <w:t xml:space="preserve">Similarly, Knight (2013) believes outdoor learning can have a positive impact on a child’s physical development, as it </w:t>
      </w:r>
      <w:r w:rsidR="00057BB4">
        <w:rPr>
          <w:rFonts w:ascii="Arial" w:hAnsi="Arial" w:cs="Arial"/>
          <w:sz w:val="24"/>
          <w:szCs w:val="24"/>
        </w:rPr>
        <w:t>can offer exercise in a form that is inclusive for every ability. Knight (2013) found the UK has concerning levels of obesity in young children, leading to psychological consequences including low self-esteem that can have a serious effect later in life. Knight (2013) believes the answer to tackle the problem is to introduce more Forrest Schools, as outdoor learning can offer an alternative way to learning whilst benefiting from fresh air</w:t>
      </w:r>
      <w:r w:rsidR="000924BD">
        <w:rPr>
          <w:rFonts w:ascii="Arial" w:hAnsi="Arial" w:cs="Arial"/>
          <w:sz w:val="24"/>
          <w:szCs w:val="24"/>
        </w:rPr>
        <w:t xml:space="preserve">, </w:t>
      </w:r>
      <w:r w:rsidR="00057BB4">
        <w:rPr>
          <w:rFonts w:ascii="Arial" w:hAnsi="Arial" w:cs="Arial"/>
          <w:sz w:val="24"/>
          <w:szCs w:val="24"/>
        </w:rPr>
        <w:t xml:space="preserve">less CO2 along with </w:t>
      </w:r>
      <w:r w:rsidR="007E0EB3">
        <w:rPr>
          <w:rFonts w:ascii="Arial" w:hAnsi="Arial" w:cs="Arial"/>
          <w:sz w:val="24"/>
          <w:szCs w:val="24"/>
        </w:rPr>
        <w:t xml:space="preserve">improved stamina and gross motor skills with being more active. </w:t>
      </w:r>
      <w:r w:rsidR="000924BD">
        <w:rPr>
          <w:rFonts w:ascii="Arial" w:hAnsi="Arial" w:cs="Arial"/>
          <w:sz w:val="24"/>
          <w:szCs w:val="24"/>
        </w:rPr>
        <w:t>Being outside encourages children to explore the surroundings, and with the added sensory experiences can lead to children having a greater spoken language and increased communication skills (Knight, 2013).</w:t>
      </w:r>
    </w:p>
    <w:p w14:paraId="541C84EE" w14:textId="72C00D52" w:rsidR="009D7642" w:rsidRDefault="00E019D8" w:rsidP="00E169FD">
      <w:pPr>
        <w:spacing w:line="360" w:lineRule="auto"/>
        <w:rPr>
          <w:rFonts w:ascii="Arial" w:hAnsi="Arial" w:cs="Arial"/>
          <w:sz w:val="24"/>
          <w:szCs w:val="24"/>
        </w:rPr>
      </w:pPr>
      <w:r>
        <w:rPr>
          <w:rFonts w:ascii="Arial" w:hAnsi="Arial" w:cs="Arial"/>
          <w:sz w:val="24"/>
          <w:szCs w:val="24"/>
        </w:rPr>
        <w:t xml:space="preserve">According to </w:t>
      </w:r>
      <w:r w:rsidR="00B16E8E">
        <w:rPr>
          <w:rFonts w:ascii="Arial" w:hAnsi="Arial" w:cs="Arial"/>
          <w:sz w:val="24"/>
          <w:szCs w:val="24"/>
        </w:rPr>
        <w:t xml:space="preserve">Bilton and Waters (2016) </w:t>
      </w:r>
      <w:r w:rsidR="00D16B3F">
        <w:rPr>
          <w:rFonts w:ascii="Arial" w:hAnsi="Arial" w:cs="Arial"/>
          <w:sz w:val="24"/>
          <w:szCs w:val="24"/>
        </w:rPr>
        <w:t xml:space="preserve">study </w:t>
      </w:r>
      <w:r w:rsidR="0085632A">
        <w:rPr>
          <w:rFonts w:ascii="Arial" w:hAnsi="Arial" w:cs="Arial"/>
          <w:sz w:val="24"/>
          <w:szCs w:val="24"/>
        </w:rPr>
        <w:t xml:space="preserve">Wales and England reformed the early years </w:t>
      </w:r>
      <w:r w:rsidR="00C31AA9">
        <w:rPr>
          <w:rFonts w:ascii="Arial" w:hAnsi="Arial" w:cs="Arial"/>
          <w:sz w:val="24"/>
          <w:szCs w:val="24"/>
        </w:rPr>
        <w:t xml:space="preserve">curriculum framework </w:t>
      </w:r>
      <w:r w:rsidR="0085632A">
        <w:rPr>
          <w:rFonts w:ascii="Arial" w:hAnsi="Arial" w:cs="Arial"/>
          <w:sz w:val="24"/>
          <w:szCs w:val="24"/>
        </w:rPr>
        <w:t>to improv</w:t>
      </w:r>
      <w:r w:rsidR="00C31AA9">
        <w:rPr>
          <w:rFonts w:ascii="Arial" w:hAnsi="Arial" w:cs="Arial"/>
          <w:sz w:val="24"/>
          <w:szCs w:val="24"/>
        </w:rPr>
        <w:t>e</w:t>
      </w:r>
      <w:r w:rsidR="0085632A">
        <w:rPr>
          <w:rFonts w:ascii="Arial" w:hAnsi="Arial" w:cs="Arial"/>
          <w:sz w:val="24"/>
          <w:szCs w:val="24"/>
        </w:rPr>
        <w:t xml:space="preserve"> </w:t>
      </w:r>
      <w:r w:rsidR="00D16B3F">
        <w:rPr>
          <w:rFonts w:ascii="Arial" w:hAnsi="Arial" w:cs="Arial"/>
          <w:sz w:val="24"/>
          <w:szCs w:val="24"/>
        </w:rPr>
        <w:t>children’s personal and social development</w:t>
      </w:r>
      <w:r w:rsidR="00C31AA9">
        <w:rPr>
          <w:rFonts w:ascii="Arial" w:hAnsi="Arial" w:cs="Arial"/>
          <w:sz w:val="24"/>
          <w:szCs w:val="24"/>
        </w:rPr>
        <w:t>, as countries such as Australia have found focusing on each child as a whole has improved educational outcomes</w:t>
      </w:r>
      <w:r>
        <w:rPr>
          <w:rFonts w:ascii="Arial" w:hAnsi="Arial" w:cs="Arial"/>
          <w:sz w:val="24"/>
          <w:szCs w:val="24"/>
        </w:rPr>
        <w:t>. However, Bilton and Waters (2016) research project found Wales and England had difference</w:t>
      </w:r>
      <w:r w:rsidR="000E202E">
        <w:rPr>
          <w:rFonts w:ascii="Arial" w:hAnsi="Arial" w:cs="Arial"/>
          <w:sz w:val="24"/>
          <w:szCs w:val="24"/>
        </w:rPr>
        <w:t>s</w:t>
      </w:r>
      <w:r>
        <w:rPr>
          <w:rFonts w:ascii="Arial" w:hAnsi="Arial" w:cs="Arial"/>
          <w:sz w:val="24"/>
          <w:szCs w:val="24"/>
        </w:rPr>
        <w:t xml:space="preserve"> in the framework in regards to </w:t>
      </w:r>
      <w:r w:rsidR="000E202E">
        <w:rPr>
          <w:rFonts w:ascii="Arial" w:hAnsi="Arial" w:cs="Arial"/>
          <w:sz w:val="24"/>
          <w:szCs w:val="24"/>
        </w:rPr>
        <w:t xml:space="preserve">incorporating </w:t>
      </w:r>
      <w:r>
        <w:rPr>
          <w:rFonts w:ascii="Arial" w:hAnsi="Arial" w:cs="Arial"/>
          <w:sz w:val="24"/>
          <w:szCs w:val="24"/>
        </w:rPr>
        <w:t>outdoor learning</w:t>
      </w:r>
      <w:r w:rsidR="00316DB6">
        <w:rPr>
          <w:rFonts w:ascii="Arial" w:hAnsi="Arial" w:cs="Arial"/>
          <w:sz w:val="24"/>
          <w:szCs w:val="24"/>
        </w:rPr>
        <w:t xml:space="preserve">. Bilton and Waters (2016) </w:t>
      </w:r>
      <w:r w:rsidR="00926827">
        <w:rPr>
          <w:rFonts w:ascii="Arial" w:hAnsi="Arial" w:cs="Arial"/>
          <w:sz w:val="24"/>
          <w:szCs w:val="24"/>
        </w:rPr>
        <w:t>asked teachers in Wales and England to fill in an online survey to query how the schools incorporate outdoor learning, and found the most common response from teachers in England was outdoor provision was linked to physical development</w:t>
      </w:r>
      <w:r>
        <w:rPr>
          <w:rFonts w:ascii="Arial" w:hAnsi="Arial" w:cs="Arial"/>
          <w:sz w:val="24"/>
          <w:szCs w:val="24"/>
        </w:rPr>
        <w:t xml:space="preserve">. </w:t>
      </w:r>
      <w:r w:rsidR="00926827">
        <w:rPr>
          <w:rFonts w:ascii="Arial" w:hAnsi="Arial" w:cs="Arial"/>
          <w:sz w:val="24"/>
          <w:szCs w:val="24"/>
        </w:rPr>
        <w:t xml:space="preserve"> </w:t>
      </w:r>
      <w:r w:rsidR="00405E33">
        <w:rPr>
          <w:rFonts w:ascii="Arial" w:hAnsi="Arial" w:cs="Arial"/>
          <w:sz w:val="24"/>
          <w:szCs w:val="24"/>
        </w:rPr>
        <w:t xml:space="preserve">Although the main aim from the teachers in Wales were also physical development, the other common aim </w:t>
      </w:r>
      <w:r w:rsidR="00405E33">
        <w:rPr>
          <w:rFonts w:ascii="Arial" w:hAnsi="Arial" w:cs="Arial"/>
          <w:sz w:val="24"/>
          <w:szCs w:val="24"/>
        </w:rPr>
        <w:lastRenderedPageBreak/>
        <w:t xml:space="preserve">related to taking the children outside to complete an activity that follows the Foundation Phase curriculum. The findings from the research </w:t>
      </w:r>
      <w:r w:rsidR="00F4373E">
        <w:rPr>
          <w:rFonts w:ascii="Arial" w:hAnsi="Arial" w:cs="Arial"/>
          <w:sz w:val="24"/>
          <w:szCs w:val="24"/>
        </w:rPr>
        <w:t xml:space="preserve">by Bilton and Waters (2016) </w:t>
      </w:r>
      <w:r w:rsidR="00405E33">
        <w:rPr>
          <w:rFonts w:ascii="Arial" w:hAnsi="Arial" w:cs="Arial"/>
          <w:sz w:val="24"/>
          <w:szCs w:val="24"/>
        </w:rPr>
        <w:t xml:space="preserve">highlights </w:t>
      </w:r>
      <w:r>
        <w:rPr>
          <w:rFonts w:ascii="Arial" w:hAnsi="Arial" w:cs="Arial"/>
          <w:sz w:val="24"/>
          <w:szCs w:val="24"/>
        </w:rPr>
        <w:t>Wales had placed emphasis on ensuring outdoor environments are ava</w:t>
      </w:r>
      <w:r w:rsidR="003F01E2">
        <w:rPr>
          <w:rFonts w:ascii="Arial" w:hAnsi="Arial" w:cs="Arial"/>
          <w:sz w:val="24"/>
          <w:szCs w:val="24"/>
        </w:rPr>
        <w:t>i</w:t>
      </w:r>
      <w:r>
        <w:rPr>
          <w:rFonts w:ascii="Arial" w:hAnsi="Arial" w:cs="Arial"/>
          <w:sz w:val="24"/>
          <w:szCs w:val="24"/>
        </w:rPr>
        <w:t>lable for all children</w:t>
      </w:r>
      <w:r w:rsidR="003F01E2">
        <w:rPr>
          <w:rFonts w:ascii="Arial" w:hAnsi="Arial" w:cs="Arial"/>
          <w:sz w:val="24"/>
          <w:szCs w:val="24"/>
        </w:rPr>
        <w:t xml:space="preserve"> to access</w:t>
      </w:r>
      <w:r>
        <w:rPr>
          <w:rFonts w:ascii="Arial" w:hAnsi="Arial" w:cs="Arial"/>
          <w:sz w:val="24"/>
          <w:szCs w:val="24"/>
        </w:rPr>
        <w:t xml:space="preserve"> and should be used as a resource </w:t>
      </w:r>
      <w:r w:rsidR="003F01E2">
        <w:rPr>
          <w:rFonts w:ascii="Arial" w:hAnsi="Arial" w:cs="Arial"/>
          <w:sz w:val="24"/>
          <w:szCs w:val="24"/>
        </w:rPr>
        <w:t>in all areas of learning including numeracy and language. In comparison England notably had less reference to outdoor learning in the framework, or a</w:t>
      </w:r>
      <w:r w:rsidR="00316DB6">
        <w:rPr>
          <w:rFonts w:ascii="Arial" w:hAnsi="Arial" w:cs="Arial"/>
          <w:sz w:val="24"/>
          <w:szCs w:val="24"/>
        </w:rPr>
        <w:t>n</w:t>
      </w:r>
      <w:r w:rsidR="003F01E2">
        <w:rPr>
          <w:rFonts w:ascii="Arial" w:hAnsi="Arial" w:cs="Arial"/>
          <w:sz w:val="24"/>
          <w:szCs w:val="24"/>
        </w:rPr>
        <w:t xml:space="preserve"> outdoor space children can freely use, explained Bilton and Waters (2016).</w:t>
      </w:r>
      <w:r w:rsidR="00316DB6">
        <w:rPr>
          <w:rFonts w:ascii="Arial" w:hAnsi="Arial" w:cs="Arial"/>
          <w:sz w:val="24"/>
          <w:szCs w:val="24"/>
        </w:rPr>
        <w:t xml:space="preserve"> </w:t>
      </w:r>
    </w:p>
    <w:p w14:paraId="39CB7831" w14:textId="6F659DE4" w:rsidR="00F57E1D" w:rsidRDefault="00F730A9" w:rsidP="00E169FD">
      <w:pPr>
        <w:spacing w:line="360" w:lineRule="auto"/>
        <w:rPr>
          <w:rFonts w:ascii="Arial" w:hAnsi="Arial" w:cs="Arial"/>
          <w:sz w:val="24"/>
          <w:szCs w:val="24"/>
        </w:rPr>
      </w:pPr>
      <w:r>
        <w:rPr>
          <w:rFonts w:ascii="Arial" w:hAnsi="Arial" w:cs="Arial"/>
          <w:sz w:val="24"/>
          <w:szCs w:val="24"/>
        </w:rPr>
        <w:t xml:space="preserve">Wainwright (2021) </w:t>
      </w:r>
      <w:r w:rsidR="000E202E">
        <w:rPr>
          <w:rFonts w:ascii="Arial" w:hAnsi="Arial" w:cs="Arial"/>
          <w:sz w:val="24"/>
          <w:szCs w:val="24"/>
        </w:rPr>
        <w:t>agrees The Foundation Phase heavily influenced outdoor learning and introduced the benefits of Forrest schools, however Wainwright (2021) insists Frobel’s theory</w:t>
      </w:r>
      <w:r w:rsidR="007F3195">
        <w:rPr>
          <w:rFonts w:ascii="Arial" w:hAnsi="Arial" w:cs="Arial"/>
          <w:sz w:val="24"/>
          <w:szCs w:val="24"/>
        </w:rPr>
        <w:t xml:space="preserve"> to teach the whole child </w:t>
      </w:r>
      <w:r w:rsidR="000E202E">
        <w:rPr>
          <w:rFonts w:ascii="Arial" w:hAnsi="Arial" w:cs="Arial"/>
          <w:sz w:val="24"/>
          <w:szCs w:val="24"/>
        </w:rPr>
        <w:t xml:space="preserve">also impacted the change. </w:t>
      </w:r>
    </w:p>
    <w:p w14:paraId="5711FB1A" w14:textId="4DCEB51C" w:rsidR="00F730A9" w:rsidRDefault="007F3195" w:rsidP="00E169FD">
      <w:pPr>
        <w:spacing w:line="360" w:lineRule="auto"/>
        <w:rPr>
          <w:rFonts w:ascii="Arial" w:hAnsi="Arial" w:cs="Arial"/>
          <w:sz w:val="24"/>
          <w:szCs w:val="24"/>
        </w:rPr>
      </w:pPr>
      <w:r>
        <w:rPr>
          <w:rFonts w:ascii="Arial" w:hAnsi="Arial" w:cs="Arial"/>
          <w:sz w:val="24"/>
          <w:szCs w:val="24"/>
        </w:rPr>
        <w:t xml:space="preserve">Wainwright (2021) included the link between Howard and McInnes (2010) and Brock et al (2009) concepts of play </w:t>
      </w:r>
      <w:r w:rsidR="00E169FD">
        <w:rPr>
          <w:rFonts w:ascii="Arial" w:hAnsi="Arial" w:cs="Arial"/>
          <w:sz w:val="24"/>
          <w:szCs w:val="24"/>
        </w:rPr>
        <w:t xml:space="preserve">and how children learn and interact better when learning feels more like play. </w:t>
      </w:r>
    </w:p>
    <w:p w14:paraId="360D9C99" w14:textId="6CD61C29" w:rsidR="00F57E1D" w:rsidRDefault="00F57E1D" w:rsidP="00E169FD">
      <w:pPr>
        <w:spacing w:line="360" w:lineRule="auto"/>
        <w:rPr>
          <w:rFonts w:ascii="Arial" w:hAnsi="Arial" w:cs="Arial"/>
          <w:sz w:val="24"/>
          <w:szCs w:val="24"/>
        </w:rPr>
      </w:pPr>
      <w:r>
        <w:rPr>
          <w:rFonts w:ascii="Arial" w:hAnsi="Arial" w:cs="Arial"/>
          <w:sz w:val="24"/>
          <w:szCs w:val="24"/>
        </w:rPr>
        <w:t xml:space="preserve">Montessori theory </w:t>
      </w:r>
      <w:r w:rsidR="00316DB6">
        <w:rPr>
          <w:rFonts w:ascii="Arial" w:hAnsi="Arial" w:cs="Arial"/>
          <w:sz w:val="24"/>
          <w:szCs w:val="24"/>
        </w:rPr>
        <w:t xml:space="preserve">states </w:t>
      </w:r>
      <w:r>
        <w:rPr>
          <w:rFonts w:ascii="Arial" w:hAnsi="Arial" w:cs="Arial"/>
          <w:sz w:val="24"/>
          <w:szCs w:val="24"/>
        </w:rPr>
        <w:t xml:space="preserve">that </w:t>
      </w:r>
      <w:r w:rsidR="00316DB6">
        <w:rPr>
          <w:rFonts w:ascii="Arial" w:hAnsi="Arial" w:cs="Arial"/>
          <w:sz w:val="24"/>
          <w:szCs w:val="24"/>
        </w:rPr>
        <w:t xml:space="preserve">it is necessary for </w:t>
      </w:r>
      <w:r>
        <w:rPr>
          <w:rFonts w:ascii="Arial" w:hAnsi="Arial" w:cs="Arial"/>
          <w:sz w:val="24"/>
          <w:szCs w:val="24"/>
        </w:rPr>
        <w:t>children</w:t>
      </w:r>
      <w:r w:rsidR="00316DB6">
        <w:rPr>
          <w:rFonts w:ascii="Arial" w:hAnsi="Arial" w:cs="Arial"/>
          <w:sz w:val="24"/>
          <w:szCs w:val="24"/>
        </w:rPr>
        <w:t xml:space="preserve"> to</w:t>
      </w:r>
      <w:r>
        <w:rPr>
          <w:rFonts w:ascii="Arial" w:hAnsi="Arial" w:cs="Arial"/>
          <w:sz w:val="24"/>
          <w:szCs w:val="24"/>
        </w:rPr>
        <w:t xml:space="preserve"> have free access to the outdoors and believed in</w:t>
      </w:r>
      <w:r w:rsidR="00316DB6">
        <w:rPr>
          <w:rFonts w:ascii="Arial" w:hAnsi="Arial" w:cs="Arial"/>
          <w:sz w:val="24"/>
          <w:szCs w:val="24"/>
        </w:rPr>
        <w:t xml:space="preserve"> using the </w:t>
      </w:r>
      <w:r>
        <w:rPr>
          <w:rFonts w:ascii="Arial" w:hAnsi="Arial" w:cs="Arial"/>
          <w:sz w:val="24"/>
          <w:szCs w:val="24"/>
        </w:rPr>
        <w:t>outdoor</w:t>
      </w:r>
      <w:r w:rsidR="00316DB6">
        <w:rPr>
          <w:rFonts w:ascii="Arial" w:hAnsi="Arial" w:cs="Arial"/>
          <w:sz w:val="24"/>
          <w:szCs w:val="24"/>
        </w:rPr>
        <w:t xml:space="preserve"> and an extended</w:t>
      </w:r>
      <w:r>
        <w:rPr>
          <w:rFonts w:ascii="Arial" w:hAnsi="Arial" w:cs="Arial"/>
          <w:sz w:val="24"/>
          <w:szCs w:val="24"/>
        </w:rPr>
        <w:t xml:space="preserve"> classroom</w:t>
      </w:r>
      <w:r w:rsidR="00316DB6">
        <w:rPr>
          <w:rFonts w:ascii="Arial" w:hAnsi="Arial" w:cs="Arial"/>
          <w:sz w:val="24"/>
          <w:szCs w:val="24"/>
        </w:rPr>
        <w:t>,</w:t>
      </w:r>
      <w:r>
        <w:rPr>
          <w:rFonts w:ascii="Arial" w:hAnsi="Arial" w:cs="Arial"/>
          <w:sz w:val="24"/>
          <w:szCs w:val="24"/>
        </w:rPr>
        <w:t xml:space="preserve"> </w:t>
      </w:r>
      <w:r w:rsidR="00316DB6">
        <w:rPr>
          <w:rFonts w:ascii="Arial" w:hAnsi="Arial" w:cs="Arial"/>
          <w:sz w:val="24"/>
          <w:szCs w:val="24"/>
        </w:rPr>
        <w:t xml:space="preserve">also incorporating </w:t>
      </w:r>
      <w:r>
        <w:rPr>
          <w:rFonts w:ascii="Arial" w:hAnsi="Arial" w:cs="Arial"/>
          <w:sz w:val="24"/>
          <w:szCs w:val="24"/>
        </w:rPr>
        <w:t>natural resources</w:t>
      </w:r>
      <w:r w:rsidR="00316DB6">
        <w:rPr>
          <w:rFonts w:ascii="Arial" w:hAnsi="Arial" w:cs="Arial"/>
          <w:sz w:val="24"/>
          <w:szCs w:val="24"/>
        </w:rPr>
        <w:t xml:space="preserve"> in activities can </w:t>
      </w:r>
      <w:r>
        <w:rPr>
          <w:rFonts w:ascii="Arial" w:hAnsi="Arial" w:cs="Arial"/>
          <w:sz w:val="24"/>
          <w:szCs w:val="24"/>
        </w:rPr>
        <w:t>help children understand and appreciate nature, according to Reach for Montessori (2023).</w:t>
      </w:r>
      <w:r w:rsidR="00316DB6">
        <w:rPr>
          <w:rFonts w:ascii="Arial" w:hAnsi="Arial" w:cs="Arial"/>
          <w:sz w:val="24"/>
          <w:szCs w:val="24"/>
        </w:rPr>
        <w:t xml:space="preserve"> </w:t>
      </w:r>
    </w:p>
    <w:p w14:paraId="01677B6D" w14:textId="77777777" w:rsidR="005D7C1C" w:rsidRDefault="00DF773E" w:rsidP="00E169FD">
      <w:pPr>
        <w:spacing w:line="360" w:lineRule="auto"/>
        <w:rPr>
          <w:rFonts w:ascii="Arial" w:hAnsi="Arial" w:cs="Arial"/>
          <w:sz w:val="24"/>
          <w:szCs w:val="24"/>
        </w:rPr>
      </w:pPr>
      <w:r>
        <w:rPr>
          <w:rFonts w:ascii="Arial" w:hAnsi="Arial" w:cs="Arial"/>
          <w:sz w:val="24"/>
          <w:szCs w:val="24"/>
        </w:rPr>
        <w:t xml:space="preserve">The research carried out by </w:t>
      </w:r>
      <w:r w:rsidR="00405E33">
        <w:rPr>
          <w:rFonts w:ascii="Arial" w:hAnsi="Arial" w:cs="Arial"/>
          <w:sz w:val="24"/>
          <w:szCs w:val="24"/>
        </w:rPr>
        <w:t>Remmen</w:t>
      </w:r>
      <w:r>
        <w:rPr>
          <w:rFonts w:ascii="Arial" w:hAnsi="Arial" w:cs="Arial"/>
          <w:sz w:val="24"/>
          <w:szCs w:val="24"/>
        </w:rPr>
        <w:t xml:space="preserve"> and Inversen</w:t>
      </w:r>
      <w:r w:rsidR="00405E33">
        <w:rPr>
          <w:rFonts w:ascii="Arial" w:hAnsi="Arial" w:cs="Arial"/>
          <w:sz w:val="24"/>
          <w:szCs w:val="24"/>
        </w:rPr>
        <w:t xml:space="preserve"> (2022) </w:t>
      </w:r>
      <w:r>
        <w:rPr>
          <w:rFonts w:ascii="Arial" w:hAnsi="Arial" w:cs="Arial"/>
          <w:sz w:val="24"/>
          <w:szCs w:val="24"/>
        </w:rPr>
        <w:t xml:space="preserve">looked at outdoor learning from teachers perspective by </w:t>
      </w:r>
      <w:r w:rsidR="00184441">
        <w:rPr>
          <w:rFonts w:ascii="Arial" w:hAnsi="Arial" w:cs="Arial"/>
          <w:sz w:val="24"/>
          <w:szCs w:val="24"/>
        </w:rPr>
        <w:t>analysing</w:t>
      </w:r>
      <w:r>
        <w:rPr>
          <w:rFonts w:ascii="Arial" w:hAnsi="Arial" w:cs="Arial"/>
          <w:sz w:val="24"/>
          <w:szCs w:val="24"/>
        </w:rPr>
        <w:t xml:space="preserve"> teacher’s experiences and views, most </w:t>
      </w:r>
      <w:r w:rsidR="00E50264">
        <w:rPr>
          <w:rFonts w:ascii="Arial" w:hAnsi="Arial" w:cs="Arial"/>
          <w:sz w:val="24"/>
          <w:szCs w:val="24"/>
        </w:rPr>
        <w:t>responses</w:t>
      </w:r>
      <w:r>
        <w:rPr>
          <w:rFonts w:ascii="Arial" w:hAnsi="Arial" w:cs="Arial"/>
          <w:sz w:val="24"/>
          <w:szCs w:val="24"/>
        </w:rPr>
        <w:t xml:space="preserve"> were </w:t>
      </w:r>
      <w:r w:rsidR="00E50264">
        <w:rPr>
          <w:rFonts w:ascii="Arial" w:hAnsi="Arial" w:cs="Arial"/>
          <w:sz w:val="24"/>
          <w:szCs w:val="24"/>
        </w:rPr>
        <w:t>positive</w:t>
      </w:r>
      <w:r>
        <w:rPr>
          <w:rFonts w:ascii="Arial" w:hAnsi="Arial" w:cs="Arial"/>
          <w:sz w:val="24"/>
          <w:szCs w:val="24"/>
        </w:rPr>
        <w:t xml:space="preserve"> and found relationships with students had improved. However Remmen and Inversen (2022) found not all children adapted to learning outdoors and felt children needed more time. Another common </w:t>
      </w:r>
      <w:r w:rsidR="00E50264">
        <w:rPr>
          <w:rFonts w:ascii="Arial" w:hAnsi="Arial" w:cs="Arial"/>
          <w:sz w:val="24"/>
          <w:szCs w:val="24"/>
        </w:rPr>
        <w:t xml:space="preserve">obstacle, teachers lack time for outdoor education and time spent outside can be often spent worrying about health and safety issues that may appear. Remmen and Inverson (2022) highlighted that outdoor learning has a strong theoretical perspective, it appears to decrease when children leave primary school. After interviewing four teachers more in depth on outdoor learning, Remmen and Inverson (2022) found a contrast on how the teachers involved viewed the nature of outdoor education which can show inconsistency on how teachers use the outdoors.  </w:t>
      </w:r>
    </w:p>
    <w:p w14:paraId="06F839FD" w14:textId="77777777" w:rsidR="005D7C1C" w:rsidRDefault="005D7C1C" w:rsidP="00E169FD">
      <w:pPr>
        <w:spacing w:line="360" w:lineRule="auto"/>
        <w:rPr>
          <w:rFonts w:ascii="Arial" w:hAnsi="Arial" w:cs="Arial"/>
          <w:sz w:val="24"/>
          <w:szCs w:val="24"/>
        </w:rPr>
      </w:pPr>
    </w:p>
    <w:p w14:paraId="403F833A" w14:textId="77777777" w:rsidR="005D7C1C" w:rsidRDefault="005D7C1C" w:rsidP="00E169FD">
      <w:pPr>
        <w:spacing w:line="360" w:lineRule="auto"/>
        <w:rPr>
          <w:rFonts w:ascii="Arial" w:hAnsi="Arial" w:cs="Arial"/>
          <w:sz w:val="24"/>
          <w:szCs w:val="24"/>
        </w:rPr>
      </w:pPr>
    </w:p>
    <w:p w14:paraId="20DB3808" w14:textId="7BD54831" w:rsidR="00F4373E" w:rsidRPr="005D7C1C" w:rsidRDefault="00F4373E" w:rsidP="00E169FD">
      <w:pPr>
        <w:spacing w:line="360" w:lineRule="auto"/>
        <w:rPr>
          <w:rFonts w:ascii="Arial" w:hAnsi="Arial" w:cs="Arial"/>
          <w:sz w:val="24"/>
          <w:szCs w:val="24"/>
        </w:rPr>
      </w:pPr>
      <w:r w:rsidRPr="00F4373E">
        <w:rPr>
          <w:rFonts w:ascii="Arial" w:hAnsi="Arial" w:cs="Arial"/>
          <w:b/>
          <w:bCs/>
          <w:sz w:val="24"/>
          <w:szCs w:val="24"/>
          <w:u w:val="single"/>
        </w:rPr>
        <w:lastRenderedPageBreak/>
        <w:t>Methodological considerations</w:t>
      </w:r>
    </w:p>
    <w:p w14:paraId="1D6F7105" w14:textId="77777777" w:rsidR="003613A8" w:rsidRDefault="004D5D29" w:rsidP="00E169FD">
      <w:pPr>
        <w:spacing w:line="360" w:lineRule="auto"/>
        <w:rPr>
          <w:rFonts w:ascii="Arial" w:hAnsi="Arial" w:cs="Arial"/>
          <w:sz w:val="24"/>
          <w:szCs w:val="24"/>
        </w:rPr>
      </w:pPr>
      <w:r>
        <w:rPr>
          <w:rFonts w:ascii="Arial" w:hAnsi="Arial" w:cs="Arial"/>
          <w:sz w:val="24"/>
          <w:szCs w:val="24"/>
        </w:rPr>
        <w:t xml:space="preserve">According to Walker and Solvason (no date) deciding on how the researcher will conduct the research project is an integral part. Therefore choosing </w:t>
      </w:r>
      <w:r w:rsidR="00CA1CC4">
        <w:rPr>
          <w:rFonts w:ascii="Arial" w:hAnsi="Arial" w:cs="Arial"/>
          <w:sz w:val="24"/>
          <w:szCs w:val="24"/>
        </w:rPr>
        <w:t xml:space="preserve">appropriate </w:t>
      </w:r>
      <w:r>
        <w:rPr>
          <w:rFonts w:ascii="Arial" w:hAnsi="Arial" w:cs="Arial"/>
          <w:sz w:val="24"/>
          <w:szCs w:val="24"/>
        </w:rPr>
        <w:t xml:space="preserve">methods to collect data </w:t>
      </w:r>
      <w:r w:rsidR="00CA1CC4">
        <w:rPr>
          <w:rFonts w:ascii="Arial" w:hAnsi="Arial" w:cs="Arial"/>
          <w:sz w:val="24"/>
          <w:szCs w:val="24"/>
        </w:rPr>
        <w:t>can be critical as the findings may be weakened if the right approach or methodology has not been chosen.</w:t>
      </w:r>
      <w:r w:rsidR="0067762F">
        <w:rPr>
          <w:rFonts w:ascii="Arial" w:hAnsi="Arial" w:cs="Arial"/>
          <w:sz w:val="24"/>
          <w:szCs w:val="24"/>
        </w:rPr>
        <w:t xml:space="preserve"> </w:t>
      </w:r>
      <w:r w:rsidR="00D5099D">
        <w:rPr>
          <w:rFonts w:ascii="Arial" w:hAnsi="Arial" w:cs="Arial"/>
          <w:sz w:val="24"/>
          <w:szCs w:val="24"/>
        </w:rPr>
        <w:t xml:space="preserve">Denzin and Lincoln (2018) also agrees that when a researcher is planning it is important to </w:t>
      </w:r>
      <w:r w:rsidR="003613A8">
        <w:rPr>
          <w:rFonts w:ascii="Arial" w:hAnsi="Arial" w:cs="Arial"/>
          <w:sz w:val="24"/>
          <w:szCs w:val="24"/>
        </w:rPr>
        <w:t>identify</w:t>
      </w:r>
      <w:r w:rsidR="00D5099D">
        <w:rPr>
          <w:rFonts w:ascii="Arial" w:hAnsi="Arial" w:cs="Arial"/>
          <w:sz w:val="24"/>
          <w:szCs w:val="24"/>
        </w:rPr>
        <w:t xml:space="preserve"> its parameters and consider </w:t>
      </w:r>
      <w:r w:rsidR="003613A8">
        <w:rPr>
          <w:rFonts w:ascii="Arial" w:hAnsi="Arial" w:cs="Arial"/>
          <w:sz w:val="24"/>
          <w:szCs w:val="24"/>
        </w:rPr>
        <w:t>where</w:t>
      </w:r>
      <w:r w:rsidR="00D5099D">
        <w:rPr>
          <w:rFonts w:ascii="Arial" w:hAnsi="Arial" w:cs="Arial"/>
          <w:sz w:val="24"/>
          <w:szCs w:val="24"/>
        </w:rPr>
        <w:t xml:space="preserve"> to gain </w:t>
      </w:r>
      <w:r w:rsidR="003613A8">
        <w:rPr>
          <w:rFonts w:ascii="Arial" w:hAnsi="Arial" w:cs="Arial"/>
          <w:sz w:val="24"/>
          <w:szCs w:val="24"/>
        </w:rPr>
        <w:t xml:space="preserve">information and who to sample. Denzin and Lincoln (2018) states when the research also needs to factor if the information will be reliable and fit for purpose and the considerations need to be completed before the research project can take place. </w:t>
      </w:r>
    </w:p>
    <w:p w14:paraId="12D6A7B4" w14:textId="77777777" w:rsidR="00BE1C5B" w:rsidRDefault="0067762F" w:rsidP="00E169FD">
      <w:pPr>
        <w:spacing w:line="360" w:lineRule="auto"/>
        <w:rPr>
          <w:rFonts w:ascii="Arial" w:hAnsi="Arial" w:cs="Arial"/>
          <w:sz w:val="24"/>
          <w:szCs w:val="24"/>
        </w:rPr>
      </w:pPr>
      <w:r>
        <w:rPr>
          <w:rFonts w:ascii="Arial" w:hAnsi="Arial" w:cs="Arial"/>
          <w:sz w:val="24"/>
          <w:szCs w:val="24"/>
        </w:rPr>
        <w:t xml:space="preserve">Walker and Solvason (no date) suggests the researcher will need to study and analyse different possible methods, reflect on which approach fits the style of the project and look at different sources to determine the methodology. </w:t>
      </w:r>
    </w:p>
    <w:p w14:paraId="2B2B9324" w14:textId="26B1ECD0" w:rsidR="00D20BF4" w:rsidRDefault="00ED32E1" w:rsidP="00E169FD">
      <w:pPr>
        <w:spacing w:line="360" w:lineRule="auto"/>
        <w:rPr>
          <w:rFonts w:ascii="Arial" w:hAnsi="Arial" w:cs="Arial"/>
          <w:sz w:val="24"/>
          <w:szCs w:val="24"/>
        </w:rPr>
      </w:pPr>
      <w:r>
        <w:rPr>
          <w:rFonts w:ascii="Arial" w:hAnsi="Arial" w:cs="Arial"/>
          <w:sz w:val="24"/>
          <w:szCs w:val="24"/>
        </w:rPr>
        <w:t xml:space="preserve">For the purpose of the research project the researcher will use two different types of approaches; </w:t>
      </w:r>
      <w:r w:rsidR="00DC03E8">
        <w:rPr>
          <w:rFonts w:ascii="Arial" w:hAnsi="Arial" w:cs="Arial"/>
          <w:sz w:val="24"/>
          <w:szCs w:val="24"/>
        </w:rPr>
        <w:t xml:space="preserve">an observation and a </w:t>
      </w:r>
      <w:r>
        <w:rPr>
          <w:rFonts w:ascii="Arial" w:hAnsi="Arial" w:cs="Arial"/>
          <w:sz w:val="24"/>
          <w:szCs w:val="24"/>
        </w:rPr>
        <w:t xml:space="preserve">qualitative questionnaire </w:t>
      </w:r>
      <w:r w:rsidR="00A60607">
        <w:rPr>
          <w:rFonts w:ascii="Arial" w:hAnsi="Arial" w:cs="Arial"/>
          <w:sz w:val="24"/>
          <w:szCs w:val="24"/>
        </w:rPr>
        <w:t xml:space="preserve">on how the teachers feel about outdoor learning including positive and negative aspects. </w:t>
      </w:r>
      <w:r w:rsidR="007E6B29">
        <w:rPr>
          <w:rFonts w:ascii="Arial" w:hAnsi="Arial" w:cs="Arial"/>
          <w:sz w:val="24"/>
          <w:szCs w:val="24"/>
        </w:rPr>
        <w:t>The questionnaire will</w:t>
      </w:r>
      <w:r w:rsidR="00A60607">
        <w:rPr>
          <w:rFonts w:ascii="Arial" w:hAnsi="Arial" w:cs="Arial"/>
          <w:sz w:val="24"/>
          <w:szCs w:val="24"/>
        </w:rPr>
        <w:t xml:space="preserve"> include questions to find out how often the teachers participate in an outdoor learning lesson</w:t>
      </w:r>
      <w:r w:rsidR="007E6B29">
        <w:rPr>
          <w:rFonts w:ascii="Arial" w:hAnsi="Arial" w:cs="Arial"/>
          <w:sz w:val="24"/>
          <w:szCs w:val="24"/>
        </w:rPr>
        <w:t xml:space="preserve"> and what areas of learning do they incorporate with outdoor learning and how the participants feel about the space available.</w:t>
      </w:r>
      <w:r w:rsidR="00D20BF4">
        <w:rPr>
          <w:rFonts w:ascii="Arial" w:hAnsi="Arial" w:cs="Arial"/>
          <w:sz w:val="24"/>
          <w:szCs w:val="24"/>
        </w:rPr>
        <w:t xml:space="preserve"> Also to gain an understanding on how the teachers feel outdoor learning impact young children</w:t>
      </w:r>
      <w:r w:rsidR="00A60607">
        <w:rPr>
          <w:rFonts w:ascii="Arial" w:hAnsi="Arial" w:cs="Arial"/>
          <w:sz w:val="24"/>
          <w:szCs w:val="24"/>
        </w:rPr>
        <w:t xml:space="preserve"> and to question i</w:t>
      </w:r>
      <w:r w:rsidR="00D20BF4">
        <w:rPr>
          <w:rFonts w:ascii="Arial" w:hAnsi="Arial" w:cs="Arial"/>
          <w:sz w:val="24"/>
          <w:szCs w:val="24"/>
        </w:rPr>
        <w:t>f</w:t>
      </w:r>
      <w:r w:rsidR="00A60607">
        <w:rPr>
          <w:rFonts w:ascii="Arial" w:hAnsi="Arial" w:cs="Arial"/>
          <w:sz w:val="24"/>
          <w:szCs w:val="24"/>
        </w:rPr>
        <w:t xml:space="preserve"> the teachers feel it benefits the children academically</w:t>
      </w:r>
      <w:r w:rsidR="00D20BF4">
        <w:rPr>
          <w:rFonts w:ascii="Arial" w:hAnsi="Arial" w:cs="Arial"/>
          <w:sz w:val="24"/>
          <w:szCs w:val="24"/>
        </w:rPr>
        <w:t>,</w:t>
      </w:r>
      <w:r w:rsidR="00A60607">
        <w:rPr>
          <w:rFonts w:ascii="Arial" w:hAnsi="Arial" w:cs="Arial"/>
          <w:sz w:val="24"/>
          <w:szCs w:val="24"/>
        </w:rPr>
        <w:t xml:space="preserve"> and what effects it has on the children’s well-being, if any.</w:t>
      </w:r>
      <w:r w:rsidR="00DC03E8">
        <w:rPr>
          <w:rFonts w:ascii="Arial" w:hAnsi="Arial" w:cs="Arial"/>
          <w:sz w:val="24"/>
          <w:szCs w:val="24"/>
        </w:rPr>
        <w:t xml:space="preserve"> </w:t>
      </w:r>
      <w:r w:rsidR="007E6B29">
        <w:rPr>
          <w:rFonts w:ascii="Arial" w:hAnsi="Arial" w:cs="Arial"/>
          <w:sz w:val="24"/>
          <w:szCs w:val="24"/>
        </w:rPr>
        <w:t xml:space="preserve">A feedback sheet will be added to the questionnaire to allow the participants to add any </w:t>
      </w:r>
      <w:r w:rsidR="00BE1C5B">
        <w:rPr>
          <w:rFonts w:ascii="Arial" w:hAnsi="Arial" w:cs="Arial"/>
          <w:sz w:val="24"/>
          <w:szCs w:val="24"/>
        </w:rPr>
        <w:t xml:space="preserve">additional views or comments regarding outdoor learning. </w:t>
      </w:r>
    </w:p>
    <w:p w14:paraId="3BBC9140" w14:textId="65C887C5" w:rsidR="00BE1C5B" w:rsidRDefault="00BE1C5B" w:rsidP="00E169FD">
      <w:pPr>
        <w:spacing w:line="360" w:lineRule="auto"/>
        <w:rPr>
          <w:rFonts w:ascii="Arial" w:hAnsi="Arial" w:cs="Arial"/>
          <w:sz w:val="24"/>
          <w:szCs w:val="24"/>
        </w:rPr>
      </w:pPr>
      <w:r>
        <w:rPr>
          <w:rFonts w:ascii="Arial" w:hAnsi="Arial" w:cs="Arial"/>
          <w:sz w:val="24"/>
          <w:szCs w:val="24"/>
        </w:rPr>
        <w:t xml:space="preserve">According to Young (2015) questionnaires are among the most popular method to use when conducting a research project due to questionnaires being </w:t>
      </w:r>
      <w:r w:rsidR="00500B44">
        <w:rPr>
          <w:rFonts w:ascii="Arial" w:hAnsi="Arial" w:cs="Arial"/>
          <w:sz w:val="24"/>
          <w:szCs w:val="24"/>
        </w:rPr>
        <w:t>adaptable</w:t>
      </w:r>
      <w:r>
        <w:rPr>
          <w:rFonts w:ascii="Arial" w:hAnsi="Arial" w:cs="Arial"/>
          <w:sz w:val="24"/>
          <w:szCs w:val="24"/>
        </w:rPr>
        <w:t xml:space="preserve"> and simple to conduct. Young (2015) also states the data gathered can be easy to understand and </w:t>
      </w:r>
      <w:r w:rsidR="00500B44">
        <w:rPr>
          <w:rFonts w:ascii="Arial" w:hAnsi="Arial" w:cs="Arial"/>
          <w:sz w:val="24"/>
          <w:szCs w:val="24"/>
        </w:rPr>
        <w:t xml:space="preserve">quick to discard any irrelevant information. Although Young (2015) points out questionnaire-based studies have been critiqued by researchers due to the information gathered being too broad in the subject, therefore adding a separate sheet to add other feedback will ensure clear points can be made by the participant. </w:t>
      </w:r>
    </w:p>
    <w:p w14:paraId="310190D2" w14:textId="37617F44" w:rsidR="00E26E60" w:rsidRDefault="00E26E60" w:rsidP="00E169FD">
      <w:pPr>
        <w:spacing w:line="360" w:lineRule="auto"/>
        <w:rPr>
          <w:rFonts w:ascii="Arial" w:hAnsi="Arial" w:cs="Arial"/>
          <w:sz w:val="24"/>
          <w:szCs w:val="24"/>
        </w:rPr>
      </w:pPr>
      <w:r>
        <w:rPr>
          <w:rFonts w:ascii="Arial" w:hAnsi="Arial" w:cs="Arial"/>
          <w:sz w:val="24"/>
          <w:szCs w:val="24"/>
        </w:rPr>
        <w:lastRenderedPageBreak/>
        <w:t>According to Carter et al (2014) t</w:t>
      </w:r>
      <w:r w:rsidR="00ED32E1">
        <w:rPr>
          <w:rFonts w:ascii="Arial" w:hAnsi="Arial" w:cs="Arial"/>
          <w:sz w:val="24"/>
          <w:szCs w:val="24"/>
        </w:rPr>
        <w:t>his is known as the triangulation method, as two methods will be used to gain a better understanding from multiple perspectives</w:t>
      </w:r>
      <w:r w:rsidR="00D5099D">
        <w:rPr>
          <w:rFonts w:ascii="Arial" w:hAnsi="Arial" w:cs="Arial"/>
          <w:sz w:val="24"/>
          <w:szCs w:val="24"/>
        </w:rPr>
        <w:t xml:space="preserve"> and avoids potential biases arising from opting to use a single method.</w:t>
      </w:r>
      <w:r w:rsidR="00491388">
        <w:rPr>
          <w:rFonts w:ascii="Arial" w:hAnsi="Arial" w:cs="Arial"/>
          <w:sz w:val="24"/>
          <w:szCs w:val="24"/>
        </w:rPr>
        <w:t xml:space="preserve"> Bans-Akutey (2021) states research triangulation has increased as many research chose to use this type of method when testing theories to gain findings as close as possible if the results can not be accurate. Noble and Heale (2019) refers to triangulation in research is the process researchers use in order to conclude the information found, and </w:t>
      </w:r>
      <w:r w:rsidR="00004588">
        <w:rPr>
          <w:rFonts w:ascii="Arial" w:hAnsi="Arial" w:cs="Arial"/>
          <w:sz w:val="24"/>
          <w:szCs w:val="24"/>
        </w:rPr>
        <w:t xml:space="preserve">is not the same as mixed method research. According to Noble and Heale (2019) triangulation method differs, as it is the process after all other methods have been used. The triangulation method describes how all the information found will be critically analysed to allow the research to extract the relevant information needed in the project. </w:t>
      </w:r>
    </w:p>
    <w:p w14:paraId="0DB38A1F" w14:textId="77777777" w:rsidR="00491388" w:rsidRDefault="00491388" w:rsidP="00E169FD">
      <w:pPr>
        <w:spacing w:line="360" w:lineRule="auto"/>
        <w:rPr>
          <w:rFonts w:ascii="Arial" w:hAnsi="Arial" w:cs="Arial"/>
          <w:sz w:val="24"/>
          <w:szCs w:val="24"/>
        </w:rPr>
      </w:pPr>
    </w:p>
    <w:p w14:paraId="33620029" w14:textId="52261B2D" w:rsidR="00E26E60" w:rsidRDefault="00E26E60" w:rsidP="00E169FD">
      <w:pPr>
        <w:spacing w:line="360" w:lineRule="auto"/>
        <w:rPr>
          <w:rFonts w:ascii="Arial" w:hAnsi="Arial" w:cs="Arial"/>
          <w:sz w:val="24"/>
          <w:szCs w:val="24"/>
        </w:rPr>
      </w:pPr>
      <w:r>
        <w:rPr>
          <w:rFonts w:ascii="Arial" w:hAnsi="Arial" w:cs="Arial"/>
          <w:sz w:val="24"/>
          <w:szCs w:val="24"/>
        </w:rPr>
        <w:t xml:space="preserve">To ensure the findings are non-biased the chosen samples will include three primary schools from three different parts of Wales randomly picked, to conduct both </w:t>
      </w:r>
      <w:r w:rsidR="00DC03E8">
        <w:rPr>
          <w:rFonts w:ascii="Arial" w:hAnsi="Arial" w:cs="Arial"/>
          <w:sz w:val="24"/>
          <w:szCs w:val="24"/>
        </w:rPr>
        <w:t>observations</w:t>
      </w:r>
      <w:r>
        <w:rPr>
          <w:rFonts w:ascii="Arial" w:hAnsi="Arial" w:cs="Arial"/>
          <w:sz w:val="24"/>
          <w:szCs w:val="24"/>
        </w:rPr>
        <w:t xml:space="preserve"> and questionnaires</w:t>
      </w:r>
      <w:r w:rsidR="00D705B8">
        <w:rPr>
          <w:rFonts w:ascii="Arial" w:hAnsi="Arial" w:cs="Arial"/>
          <w:sz w:val="24"/>
          <w:szCs w:val="24"/>
        </w:rPr>
        <w:t xml:space="preserve"> in regards to </w:t>
      </w:r>
      <w:r w:rsidR="002F45F1">
        <w:rPr>
          <w:rFonts w:ascii="Arial" w:hAnsi="Arial" w:cs="Arial"/>
          <w:sz w:val="24"/>
          <w:szCs w:val="24"/>
        </w:rPr>
        <w:t>o</w:t>
      </w:r>
      <w:r w:rsidR="00D705B8">
        <w:rPr>
          <w:rFonts w:ascii="Arial" w:hAnsi="Arial" w:cs="Arial"/>
          <w:sz w:val="24"/>
          <w:szCs w:val="24"/>
        </w:rPr>
        <w:t xml:space="preserve">utdoor </w:t>
      </w:r>
      <w:r w:rsidR="002F45F1">
        <w:rPr>
          <w:rFonts w:ascii="Arial" w:hAnsi="Arial" w:cs="Arial"/>
          <w:sz w:val="24"/>
          <w:szCs w:val="24"/>
        </w:rPr>
        <w:t>l</w:t>
      </w:r>
      <w:r w:rsidR="00D705B8">
        <w:rPr>
          <w:rFonts w:ascii="Arial" w:hAnsi="Arial" w:cs="Arial"/>
          <w:sz w:val="24"/>
          <w:szCs w:val="24"/>
        </w:rPr>
        <w:t>earning</w:t>
      </w:r>
      <w:r>
        <w:rPr>
          <w:rFonts w:ascii="Arial" w:hAnsi="Arial" w:cs="Arial"/>
          <w:sz w:val="24"/>
          <w:szCs w:val="24"/>
        </w:rPr>
        <w:t xml:space="preserve">. Each school taking part will include five children aged between four and </w:t>
      </w:r>
      <w:r w:rsidR="00A7535E">
        <w:rPr>
          <w:rFonts w:ascii="Arial" w:hAnsi="Arial" w:cs="Arial"/>
          <w:sz w:val="24"/>
          <w:szCs w:val="24"/>
        </w:rPr>
        <w:t>eight to include different school year groups to analyse any differences, and five members of the teaching staff matching the chosen children’s classes. For example, if a pupil aged five from a reception class has taken part in the project, then ideally the teacher or assistant from the same class will also be a participant. The chosen sample size all together will be thirty participants which is relatively small, although large enough to ensure the findings are adequate to analyse to create a conclusion</w:t>
      </w:r>
      <w:r w:rsidR="00D705B8">
        <w:rPr>
          <w:rFonts w:ascii="Arial" w:hAnsi="Arial" w:cs="Arial"/>
          <w:sz w:val="24"/>
          <w:szCs w:val="24"/>
        </w:rPr>
        <w:t xml:space="preserve"> to see if more </w:t>
      </w:r>
      <w:r w:rsidR="002F45F1">
        <w:rPr>
          <w:rFonts w:ascii="Arial" w:hAnsi="Arial" w:cs="Arial"/>
          <w:sz w:val="24"/>
          <w:szCs w:val="24"/>
        </w:rPr>
        <w:t>o</w:t>
      </w:r>
      <w:r w:rsidR="00D705B8">
        <w:rPr>
          <w:rFonts w:ascii="Arial" w:hAnsi="Arial" w:cs="Arial"/>
          <w:sz w:val="24"/>
          <w:szCs w:val="24"/>
        </w:rPr>
        <w:t xml:space="preserve">utdoor </w:t>
      </w:r>
      <w:r w:rsidR="002F45F1">
        <w:rPr>
          <w:rFonts w:ascii="Arial" w:hAnsi="Arial" w:cs="Arial"/>
          <w:sz w:val="24"/>
          <w:szCs w:val="24"/>
        </w:rPr>
        <w:t>l</w:t>
      </w:r>
      <w:r w:rsidR="00D705B8">
        <w:rPr>
          <w:rFonts w:ascii="Arial" w:hAnsi="Arial" w:cs="Arial"/>
          <w:sz w:val="24"/>
          <w:szCs w:val="24"/>
        </w:rPr>
        <w:t xml:space="preserve">earning needs to be incorporated in the new curriculum. </w:t>
      </w:r>
      <w:r w:rsidR="00601123">
        <w:rPr>
          <w:rFonts w:ascii="Arial" w:hAnsi="Arial" w:cs="Arial"/>
          <w:sz w:val="24"/>
          <w:szCs w:val="24"/>
        </w:rPr>
        <w:t xml:space="preserve">However, Cohen, Manion and Morrison (2018) believes if the sampling size is too small, the results from the methods used may not be sequential and not hold enough information to generalise the information and draw a conclusion. Although, Cohen, Manion and Morrison (2018) suggests using a large sample size can collect an overwhelming amount of information that may not all be useful and difficult to determine any difference between the views of the participants.  </w:t>
      </w:r>
    </w:p>
    <w:p w14:paraId="51EF9ADD" w14:textId="101E3ED7" w:rsidR="00D705B8" w:rsidRDefault="00D705B8" w:rsidP="00E169FD">
      <w:pPr>
        <w:spacing w:line="360" w:lineRule="auto"/>
        <w:rPr>
          <w:rFonts w:ascii="Arial" w:hAnsi="Arial" w:cs="Arial"/>
          <w:sz w:val="24"/>
          <w:szCs w:val="24"/>
        </w:rPr>
      </w:pPr>
      <w:r>
        <w:rPr>
          <w:rFonts w:ascii="Arial" w:hAnsi="Arial" w:cs="Arial"/>
          <w:sz w:val="24"/>
          <w:szCs w:val="24"/>
        </w:rPr>
        <w:t xml:space="preserve">Bickman and Rog (2009) states researchers who </w:t>
      </w:r>
      <w:r w:rsidR="002F45F1">
        <w:rPr>
          <w:rFonts w:ascii="Arial" w:hAnsi="Arial" w:cs="Arial"/>
          <w:sz w:val="24"/>
          <w:szCs w:val="24"/>
        </w:rPr>
        <w:t xml:space="preserve">rely on using </w:t>
      </w:r>
      <w:r>
        <w:rPr>
          <w:rFonts w:ascii="Arial" w:hAnsi="Arial" w:cs="Arial"/>
          <w:sz w:val="24"/>
          <w:szCs w:val="24"/>
        </w:rPr>
        <w:t>a random selection</w:t>
      </w:r>
      <w:r w:rsidR="002F45F1">
        <w:rPr>
          <w:rFonts w:ascii="Arial" w:hAnsi="Arial" w:cs="Arial"/>
          <w:sz w:val="24"/>
          <w:szCs w:val="24"/>
        </w:rPr>
        <w:t xml:space="preserve"> of participants to conduct the study allows researchers to use knowledgeable theories </w:t>
      </w:r>
      <w:r w:rsidR="002F45F1">
        <w:rPr>
          <w:rFonts w:ascii="Arial" w:hAnsi="Arial" w:cs="Arial"/>
          <w:sz w:val="24"/>
          <w:szCs w:val="24"/>
        </w:rPr>
        <w:lastRenderedPageBreak/>
        <w:t xml:space="preserve">and methods to analyse the findings. Bickman and Rog (2009) suggests when using a random selection to study it ensures there is no bias findings which enhances the credibility and accuracy of the information sourced, which agrees with Carter et al (2014) reasoning regarding the benefits of using the triangulation method.  </w:t>
      </w:r>
    </w:p>
    <w:p w14:paraId="781D65B0" w14:textId="393CECEB" w:rsidR="00516933" w:rsidRDefault="00516933" w:rsidP="00E169FD">
      <w:pPr>
        <w:spacing w:line="360" w:lineRule="auto"/>
        <w:rPr>
          <w:rFonts w:ascii="Arial" w:hAnsi="Arial" w:cs="Arial"/>
          <w:sz w:val="24"/>
          <w:szCs w:val="24"/>
        </w:rPr>
      </w:pPr>
      <w:r w:rsidRPr="00516933">
        <w:rPr>
          <w:rFonts w:ascii="Arial" w:hAnsi="Arial" w:cs="Arial"/>
          <w:sz w:val="24"/>
          <w:szCs w:val="24"/>
        </w:rPr>
        <w:t xml:space="preserve">Einola and Avesson (2020) state when researchers are planning </w:t>
      </w:r>
      <w:r>
        <w:rPr>
          <w:rFonts w:ascii="Arial" w:hAnsi="Arial" w:cs="Arial"/>
          <w:sz w:val="24"/>
          <w:szCs w:val="24"/>
        </w:rPr>
        <w:t xml:space="preserve">on using </w:t>
      </w:r>
      <w:r w:rsidRPr="00516933">
        <w:rPr>
          <w:rFonts w:ascii="Arial" w:hAnsi="Arial" w:cs="Arial"/>
          <w:sz w:val="24"/>
          <w:szCs w:val="24"/>
        </w:rPr>
        <w:t>quantitative questionnaires</w:t>
      </w:r>
      <w:r>
        <w:rPr>
          <w:rFonts w:ascii="Arial" w:hAnsi="Arial" w:cs="Arial"/>
          <w:sz w:val="24"/>
          <w:szCs w:val="24"/>
        </w:rPr>
        <w:t xml:space="preserve">, the language used should not be underestimated as it can have an impact on how the question is answered. Using languages that may have multiple meaning can often be confusing to the participants and Einola and Avesson (2020) suggest it can lead to collecting data that has no relevance to the project therefore unable to be used in the study. Einola and Avesson (2020) state questions and information used should be clear as participants may interpretate the information differently, which will also conduct a poor quality of studies. </w:t>
      </w:r>
    </w:p>
    <w:p w14:paraId="236DEDA7" w14:textId="05BB20FE" w:rsidR="00DC03E8" w:rsidRDefault="006E245F" w:rsidP="00E169FD">
      <w:pPr>
        <w:spacing w:line="360" w:lineRule="auto"/>
        <w:rPr>
          <w:rFonts w:ascii="Arial" w:hAnsi="Arial" w:cs="Arial"/>
          <w:sz w:val="24"/>
          <w:szCs w:val="24"/>
        </w:rPr>
      </w:pPr>
      <w:r>
        <w:rPr>
          <w:rFonts w:ascii="Arial" w:hAnsi="Arial" w:cs="Arial"/>
          <w:sz w:val="24"/>
          <w:szCs w:val="24"/>
        </w:rPr>
        <w:t>Using an observation method to conduct the research project will enable t</w:t>
      </w:r>
      <w:r w:rsidR="009218D4">
        <w:rPr>
          <w:rFonts w:ascii="Arial" w:hAnsi="Arial" w:cs="Arial"/>
          <w:sz w:val="24"/>
          <w:szCs w:val="24"/>
        </w:rPr>
        <w:t>he</w:t>
      </w:r>
      <w:r>
        <w:rPr>
          <w:rFonts w:ascii="Arial" w:hAnsi="Arial" w:cs="Arial"/>
          <w:sz w:val="24"/>
          <w:szCs w:val="24"/>
        </w:rPr>
        <w:t xml:space="preserve"> researcher to engage with children once assent and consent is granted, whilst observing the outdoor lesson. </w:t>
      </w:r>
      <w:r w:rsidR="00E741D0">
        <w:rPr>
          <w:rFonts w:ascii="Arial" w:hAnsi="Arial" w:cs="Arial"/>
          <w:sz w:val="24"/>
          <w:szCs w:val="24"/>
        </w:rPr>
        <w:t>Harcourt, Perry and Waller (2011)</w:t>
      </w:r>
      <w:r>
        <w:rPr>
          <w:rFonts w:ascii="Arial" w:hAnsi="Arial" w:cs="Arial"/>
          <w:sz w:val="24"/>
          <w:szCs w:val="24"/>
        </w:rPr>
        <w:t xml:space="preserve"> suggests this innovative method inviting children to talk or model experiences can promote engagement with multiple children in regards to different contexts. Therefore Harcou</w:t>
      </w:r>
      <w:r w:rsidR="00E326AB">
        <w:rPr>
          <w:rFonts w:ascii="Arial" w:hAnsi="Arial" w:cs="Arial"/>
          <w:sz w:val="24"/>
          <w:szCs w:val="24"/>
        </w:rPr>
        <w:t>r</w:t>
      </w:r>
      <w:r>
        <w:rPr>
          <w:rFonts w:ascii="Arial" w:hAnsi="Arial" w:cs="Arial"/>
          <w:sz w:val="24"/>
          <w:szCs w:val="24"/>
        </w:rPr>
        <w:t>t, Perry and Waller (2011) believe it is a child-friendly approach that enables the researcher to gather great</w:t>
      </w:r>
      <w:r w:rsidR="009218D4">
        <w:rPr>
          <w:rFonts w:ascii="Arial" w:hAnsi="Arial" w:cs="Arial"/>
          <w:sz w:val="24"/>
          <w:szCs w:val="24"/>
        </w:rPr>
        <w:t>er</w:t>
      </w:r>
      <w:r>
        <w:rPr>
          <w:rFonts w:ascii="Arial" w:hAnsi="Arial" w:cs="Arial"/>
          <w:sz w:val="24"/>
          <w:szCs w:val="24"/>
        </w:rPr>
        <w:t xml:space="preserve"> knowledge and a hands on experience. Although, Harcourt, Perry and Waller (2011) discuss challenges that can appear with the type of rationale, children participating may decide to no longer take part in the project or have no desire </w:t>
      </w:r>
      <w:r w:rsidR="009218D4">
        <w:rPr>
          <w:rFonts w:ascii="Arial" w:hAnsi="Arial" w:cs="Arial"/>
          <w:sz w:val="24"/>
          <w:szCs w:val="24"/>
        </w:rPr>
        <w:t xml:space="preserve">to </w:t>
      </w:r>
      <w:r>
        <w:rPr>
          <w:rFonts w:ascii="Arial" w:hAnsi="Arial" w:cs="Arial"/>
          <w:sz w:val="24"/>
          <w:szCs w:val="24"/>
        </w:rPr>
        <w:t>engage with the researcher.</w:t>
      </w:r>
      <w:r w:rsidR="00CC1124">
        <w:rPr>
          <w:rFonts w:ascii="Arial" w:hAnsi="Arial" w:cs="Arial"/>
          <w:sz w:val="24"/>
          <w:szCs w:val="24"/>
        </w:rPr>
        <w:t xml:space="preserve"> In adopting a rights-based, participatory framework, the researcher will need to respect the voice and the rights of the child (UNCRC</w:t>
      </w:r>
      <w:r w:rsidR="009218D4">
        <w:rPr>
          <w:rFonts w:ascii="Arial" w:hAnsi="Arial" w:cs="Arial"/>
          <w:sz w:val="24"/>
          <w:szCs w:val="24"/>
        </w:rPr>
        <w:t xml:space="preserve"> 1989</w:t>
      </w:r>
      <w:r w:rsidR="00CC1124">
        <w:rPr>
          <w:rFonts w:ascii="Arial" w:hAnsi="Arial" w:cs="Arial"/>
          <w:sz w:val="24"/>
          <w:szCs w:val="24"/>
        </w:rPr>
        <w:t xml:space="preserve">) and stop the observation and discard any data that has already been recorded if the child no longer wishes to continue. Lahman (2008) cited in Harcourt, Perry and Waller (2011) states when obtaining data for a research project, it is important that the individual avoids focusing too much on the method for the method’s sake. </w:t>
      </w:r>
    </w:p>
    <w:p w14:paraId="56110058" w14:textId="7F57F43C" w:rsidR="00E741D0" w:rsidRDefault="00E326AB" w:rsidP="00E169FD">
      <w:pPr>
        <w:spacing w:line="360" w:lineRule="auto"/>
        <w:rPr>
          <w:rFonts w:ascii="Arial" w:hAnsi="Arial" w:cs="Arial"/>
          <w:sz w:val="24"/>
          <w:szCs w:val="24"/>
        </w:rPr>
      </w:pPr>
      <w:r>
        <w:rPr>
          <w:rFonts w:ascii="Arial" w:hAnsi="Arial" w:cs="Arial"/>
          <w:sz w:val="24"/>
          <w:szCs w:val="24"/>
        </w:rPr>
        <w:t>To ensure the data obtained through the observation is accurate and show</w:t>
      </w:r>
      <w:r w:rsidR="00065C1B">
        <w:rPr>
          <w:rFonts w:ascii="Arial" w:hAnsi="Arial" w:cs="Arial"/>
          <w:sz w:val="24"/>
          <w:szCs w:val="24"/>
        </w:rPr>
        <w:t>s</w:t>
      </w:r>
      <w:r>
        <w:rPr>
          <w:rFonts w:ascii="Arial" w:hAnsi="Arial" w:cs="Arial"/>
          <w:sz w:val="24"/>
          <w:szCs w:val="24"/>
        </w:rPr>
        <w:t xml:space="preserve"> a true reflection, the observation will take place over a period of four week</w:t>
      </w:r>
      <w:r w:rsidR="00B64CF5">
        <w:rPr>
          <w:rFonts w:ascii="Arial" w:hAnsi="Arial" w:cs="Arial"/>
          <w:sz w:val="24"/>
          <w:szCs w:val="24"/>
        </w:rPr>
        <w:t>s</w:t>
      </w:r>
      <w:r>
        <w:rPr>
          <w:rFonts w:ascii="Arial" w:hAnsi="Arial" w:cs="Arial"/>
          <w:sz w:val="24"/>
          <w:szCs w:val="24"/>
        </w:rPr>
        <w:t xml:space="preserve"> and the research</w:t>
      </w:r>
      <w:r w:rsidR="00B64CF5">
        <w:rPr>
          <w:rFonts w:ascii="Arial" w:hAnsi="Arial" w:cs="Arial"/>
          <w:sz w:val="24"/>
          <w:szCs w:val="24"/>
        </w:rPr>
        <w:t>er</w:t>
      </w:r>
      <w:r>
        <w:rPr>
          <w:rFonts w:ascii="Arial" w:hAnsi="Arial" w:cs="Arial"/>
          <w:sz w:val="24"/>
          <w:szCs w:val="24"/>
        </w:rPr>
        <w:t xml:space="preserve"> will attend each school weekly to observe </w:t>
      </w:r>
      <w:r w:rsidR="00065C1B">
        <w:rPr>
          <w:rFonts w:ascii="Arial" w:hAnsi="Arial" w:cs="Arial"/>
          <w:sz w:val="24"/>
          <w:szCs w:val="24"/>
        </w:rPr>
        <w:t>one</w:t>
      </w:r>
      <w:r w:rsidR="00B64CF5">
        <w:rPr>
          <w:rFonts w:ascii="Arial" w:hAnsi="Arial" w:cs="Arial"/>
          <w:sz w:val="24"/>
          <w:szCs w:val="24"/>
        </w:rPr>
        <w:t xml:space="preserve"> </w:t>
      </w:r>
      <w:r>
        <w:rPr>
          <w:rFonts w:ascii="Arial" w:hAnsi="Arial" w:cs="Arial"/>
          <w:sz w:val="24"/>
          <w:szCs w:val="24"/>
        </w:rPr>
        <w:t>outdoor learning</w:t>
      </w:r>
      <w:r w:rsidR="00B64CF5">
        <w:rPr>
          <w:rFonts w:ascii="Arial" w:hAnsi="Arial" w:cs="Arial"/>
          <w:sz w:val="24"/>
          <w:szCs w:val="24"/>
        </w:rPr>
        <w:t xml:space="preserve"> lesson</w:t>
      </w:r>
      <w:r>
        <w:rPr>
          <w:rFonts w:ascii="Arial" w:hAnsi="Arial" w:cs="Arial"/>
          <w:sz w:val="24"/>
          <w:szCs w:val="24"/>
        </w:rPr>
        <w:t xml:space="preserve">. </w:t>
      </w:r>
      <w:r w:rsidR="00B55BA7">
        <w:rPr>
          <w:rFonts w:ascii="Arial" w:hAnsi="Arial" w:cs="Arial"/>
          <w:sz w:val="24"/>
          <w:szCs w:val="24"/>
        </w:rPr>
        <w:t>By v</w:t>
      </w:r>
      <w:r>
        <w:rPr>
          <w:rFonts w:ascii="Arial" w:hAnsi="Arial" w:cs="Arial"/>
          <w:sz w:val="24"/>
          <w:szCs w:val="24"/>
        </w:rPr>
        <w:t>isiting the school, children and teachers on more than one occasion</w:t>
      </w:r>
      <w:r w:rsidR="002B00E4">
        <w:rPr>
          <w:rFonts w:ascii="Arial" w:hAnsi="Arial" w:cs="Arial"/>
          <w:sz w:val="24"/>
          <w:szCs w:val="24"/>
        </w:rPr>
        <w:t xml:space="preserve"> in an </w:t>
      </w:r>
      <w:r w:rsidR="002B00E4">
        <w:rPr>
          <w:rFonts w:ascii="Arial" w:hAnsi="Arial" w:cs="Arial"/>
          <w:sz w:val="24"/>
          <w:szCs w:val="24"/>
        </w:rPr>
        <w:lastRenderedPageBreak/>
        <w:t>environment the children are confident in being,</w:t>
      </w:r>
      <w:r>
        <w:rPr>
          <w:rFonts w:ascii="Arial" w:hAnsi="Arial" w:cs="Arial"/>
          <w:sz w:val="24"/>
          <w:szCs w:val="24"/>
        </w:rPr>
        <w:t xml:space="preserve"> should </w:t>
      </w:r>
      <w:r w:rsidR="002B00E4">
        <w:rPr>
          <w:rFonts w:ascii="Arial" w:hAnsi="Arial" w:cs="Arial"/>
          <w:sz w:val="24"/>
          <w:szCs w:val="24"/>
        </w:rPr>
        <w:t>help the young children to feel more comfortable and natural around the researcher, gaining more accurate and reliable observation notes</w:t>
      </w:r>
      <w:r w:rsidR="00B55BA7">
        <w:rPr>
          <w:rFonts w:ascii="Arial" w:hAnsi="Arial" w:cs="Arial"/>
          <w:sz w:val="24"/>
          <w:szCs w:val="24"/>
        </w:rPr>
        <w:t xml:space="preserve"> according to Wainwright (2021).</w:t>
      </w:r>
      <w:r w:rsidR="00F31186">
        <w:rPr>
          <w:rFonts w:ascii="Arial" w:hAnsi="Arial" w:cs="Arial"/>
          <w:sz w:val="24"/>
          <w:szCs w:val="24"/>
        </w:rPr>
        <w:t xml:space="preserve"> </w:t>
      </w:r>
    </w:p>
    <w:p w14:paraId="0EC00579" w14:textId="77777777" w:rsidR="004964F3" w:rsidRDefault="004964F3" w:rsidP="004964F3">
      <w:pPr>
        <w:spacing w:line="360" w:lineRule="auto"/>
        <w:rPr>
          <w:rFonts w:ascii="Arial" w:hAnsi="Arial" w:cs="Arial"/>
          <w:sz w:val="24"/>
          <w:szCs w:val="24"/>
        </w:rPr>
      </w:pPr>
      <w:r>
        <w:rPr>
          <w:rFonts w:ascii="Arial" w:hAnsi="Arial" w:cs="Arial"/>
          <w:sz w:val="24"/>
          <w:szCs w:val="24"/>
        </w:rPr>
        <w:t xml:space="preserve">Henry (20) states when evaluating children through assessment, to ensure the results are unbiased teachers should use the rating on the entire population of children, as it also shows a more accurate measurements of the skills. Therefore Henry (20) suggests when researchers use nonprobability samples there are limitations on who can participate, which can create a bias result. On the other hand Henry (20) adds nonprobability may be more purposeful and convenient in the research project. Therefore, the research project will be semi-structured to ensure regulations are being met, and the relevant data is being collected.  </w:t>
      </w:r>
    </w:p>
    <w:p w14:paraId="19BBAA17" w14:textId="77777777" w:rsidR="004964F3" w:rsidRDefault="00F31186" w:rsidP="00E169FD">
      <w:pPr>
        <w:spacing w:line="360" w:lineRule="auto"/>
        <w:rPr>
          <w:rFonts w:ascii="Arial" w:hAnsi="Arial" w:cs="Arial"/>
          <w:sz w:val="24"/>
          <w:szCs w:val="24"/>
        </w:rPr>
      </w:pPr>
      <w:r>
        <w:rPr>
          <w:rFonts w:ascii="Arial" w:hAnsi="Arial" w:cs="Arial"/>
          <w:sz w:val="24"/>
          <w:szCs w:val="24"/>
        </w:rPr>
        <w:t>However when using observation as a method to collect data the researcher must consider</w:t>
      </w:r>
      <w:r w:rsidR="00A20B7B">
        <w:rPr>
          <w:rFonts w:ascii="Arial" w:hAnsi="Arial" w:cs="Arial"/>
          <w:sz w:val="24"/>
          <w:szCs w:val="24"/>
        </w:rPr>
        <w:t xml:space="preserve"> </w:t>
      </w:r>
      <w:r>
        <w:rPr>
          <w:rFonts w:ascii="Arial" w:hAnsi="Arial" w:cs="Arial"/>
          <w:sz w:val="24"/>
          <w:szCs w:val="24"/>
        </w:rPr>
        <w:t xml:space="preserve">the </w:t>
      </w:r>
      <w:r w:rsidR="004964F3">
        <w:rPr>
          <w:rFonts w:ascii="Arial" w:hAnsi="Arial" w:cs="Arial"/>
          <w:sz w:val="24"/>
          <w:szCs w:val="24"/>
        </w:rPr>
        <w:t>Hawthorne</w:t>
      </w:r>
      <w:r>
        <w:rPr>
          <w:rFonts w:ascii="Arial" w:hAnsi="Arial" w:cs="Arial"/>
          <w:sz w:val="24"/>
          <w:szCs w:val="24"/>
        </w:rPr>
        <w:t xml:space="preserve"> effect as a limitations, according to Sedgwick and Greenwood (2015). Sedgwick and Greenwood (2015) explain the Hawthorne effect came from a study t</w:t>
      </w:r>
      <w:r w:rsidR="005F2FF4">
        <w:rPr>
          <w:rFonts w:ascii="Arial" w:hAnsi="Arial" w:cs="Arial"/>
          <w:sz w:val="24"/>
          <w:szCs w:val="24"/>
        </w:rPr>
        <w:t>hat showed</w:t>
      </w:r>
      <w:r>
        <w:rPr>
          <w:rFonts w:ascii="Arial" w:hAnsi="Arial" w:cs="Arial"/>
          <w:sz w:val="24"/>
          <w:szCs w:val="24"/>
        </w:rPr>
        <w:t xml:space="preserve"> </w:t>
      </w:r>
      <w:r w:rsidR="005F2FF4">
        <w:rPr>
          <w:rFonts w:ascii="Arial" w:hAnsi="Arial" w:cs="Arial"/>
          <w:sz w:val="24"/>
          <w:szCs w:val="24"/>
        </w:rPr>
        <w:t>participants</w:t>
      </w:r>
      <w:r>
        <w:rPr>
          <w:rFonts w:ascii="Arial" w:hAnsi="Arial" w:cs="Arial"/>
          <w:sz w:val="24"/>
          <w:szCs w:val="24"/>
        </w:rPr>
        <w:t xml:space="preserve"> behaviour changed when </w:t>
      </w:r>
      <w:r w:rsidR="005F2FF4">
        <w:rPr>
          <w:rFonts w:ascii="Arial" w:hAnsi="Arial" w:cs="Arial"/>
          <w:sz w:val="24"/>
          <w:szCs w:val="24"/>
        </w:rPr>
        <w:t>the individuals were aware of the observation,</w:t>
      </w:r>
      <w:r>
        <w:rPr>
          <w:rFonts w:ascii="Arial" w:hAnsi="Arial" w:cs="Arial"/>
          <w:sz w:val="24"/>
          <w:szCs w:val="24"/>
        </w:rPr>
        <w:t xml:space="preserve"> or</w:t>
      </w:r>
      <w:r w:rsidR="005F2FF4">
        <w:rPr>
          <w:rFonts w:ascii="Arial" w:hAnsi="Arial" w:cs="Arial"/>
          <w:sz w:val="24"/>
          <w:szCs w:val="24"/>
        </w:rPr>
        <w:t xml:space="preserve"> aspects of the environment influenced the participants behaviour in a workplace during the 1920’s.</w:t>
      </w:r>
    </w:p>
    <w:p w14:paraId="2D83453A" w14:textId="0C188DB0" w:rsidR="00F31186" w:rsidRDefault="005F2FF4" w:rsidP="00E169FD">
      <w:pPr>
        <w:spacing w:line="360" w:lineRule="auto"/>
        <w:rPr>
          <w:rFonts w:ascii="Arial" w:hAnsi="Arial" w:cs="Arial"/>
          <w:sz w:val="24"/>
          <w:szCs w:val="24"/>
        </w:rPr>
      </w:pPr>
      <w:r>
        <w:rPr>
          <w:rFonts w:ascii="Arial" w:hAnsi="Arial" w:cs="Arial"/>
          <w:sz w:val="24"/>
          <w:szCs w:val="24"/>
        </w:rPr>
        <w:t xml:space="preserve">Therefore the researcher observing the children and teachers during outdoor learning will need to consider the </w:t>
      </w:r>
      <w:r w:rsidR="004964F3">
        <w:rPr>
          <w:rFonts w:ascii="Arial" w:hAnsi="Arial" w:cs="Arial"/>
          <w:sz w:val="24"/>
          <w:szCs w:val="24"/>
        </w:rPr>
        <w:t>Hawthorne</w:t>
      </w:r>
      <w:r>
        <w:rPr>
          <w:rFonts w:ascii="Arial" w:hAnsi="Arial" w:cs="Arial"/>
          <w:sz w:val="24"/>
          <w:szCs w:val="24"/>
        </w:rPr>
        <w:t xml:space="preserve"> effect implications. Sedgwick and Greenwood (2015) suggest to </w:t>
      </w:r>
      <w:r w:rsidR="00A20B7B">
        <w:rPr>
          <w:rFonts w:ascii="Arial" w:hAnsi="Arial" w:cs="Arial"/>
          <w:sz w:val="24"/>
          <w:szCs w:val="24"/>
        </w:rPr>
        <w:t xml:space="preserve">gain valuable information, its good practice to use more than one </w:t>
      </w:r>
      <w:r w:rsidR="004964F3">
        <w:rPr>
          <w:rFonts w:ascii="Arial" w:hAnsi="Arial" w:cs="Arial"/>
          <w:sz w:val="24"/>
          <w:szCs w:val="24"/>
        </w:rPr>
        <w:t xml:space="preserve">method </w:t>
      </w:r>
      <w:r w:rsidR="00A20B7B">
        <w:rPr>
          <w:rFonts w:ascii="Arial" w:hAnsi="Arial" w:cs="Arial"/>
          <w:sz w:val="24"/>
          <w:szCs w:val="24"/>
        </w:rPr>
        <w:t xml:space="preserve">to collect data. Rezk et al (2021) research project regarding healthcare professions’ hygiene routines </w:t>
      </w:r>
      <w:r w:rsidR="004964F3">
        <w:rPr>
          <w:rFonts w:ascii="Arial" w:hAnsi="Arial" w:cs="Arial"/>
          <w:sz w:val="24"/>
          <w:szCs w:val="24"/>
        </w:rPr>
        <w:t>used mixed methods</w:t>
      </w:r>
      <w:r w:rsidR="00BA78C6">
        <w:rPr>
          <w:rFonts w:ascii="Arial" w:hAnsi="Arial" w:cs="Arial"/>
          <w:sz w:val="24"/>
          <w:szCs w:val="24"/>
        </w:rPr>
        <w:t xml:space="preserve"> such as questionnaires, one to one interviews, and smaller group interviews with staff who had mixed roles in the hospital to ensure a variety of feedback and views could be gathered to ensure </w:t>
      </w:r>
      <w:r w:rsidR="004964F3">
        <w:rPr>
          <w:rFonts w:ascii="Arial" w:hAnsi="Arial" w:cs="Arial"/>
          <w:sz w:val="24"/>
          <w:szCs w:val="24"/>
        </w:rPr>
        <w:t>reliable information</w:t>
      </w:r>
      <w:r w:rsidR="00BA78C6">
        <w:rPr>
          <w:rFonts w:ascii="Arial" w:hAnsi="Arial" w:cs="Arial"/>
          <w:sz w:val="24"/>
          <w:szCs w:val="24"/>
        </w:rPr>
        <w:t xml:space="preserve">. Rezk et al (2021) </w:t>
      </w:r>
      <w:r w:rsidR="003229AB">
        <w:rPr>
          <w:rFonts w:ascii="Arial" w:hAnsi="Arial" w:cs="Arial"/>
          <w:sz w:val="24"/>
          <w:szCs w:val="24"/>
        </w:rPr>
        <w:t>conclusion stated the results indicated themes had been identified such as a change in communication, members showing conscious decisions regarding rules and routines. Therefore, Rezk et al (2021) suggest</w:t>
      </w:r>
      <w:r w:rsidR="00DC03E8">
        <w:rPr>
          <w:rFonts w:ascii="Arial" w:hAnsi="Arial" w:cs="Arial"/>
          <w:sz w:val="24"/>
          <w:szCs w:val="24"/>
        </w:rPr>
        <w:t>ed</w:t>
      </w:r>
      <w:r w:rsidR="003229AB">
        <w:rPr>
          <w:rFonts w:ascii="Arial" w:hAnsi="Arial" w:cs="Arial"/>
          <w:sz w:val="24"/>
          <w:szCs w:val="24"/>
        </w:rPr>
        <w:t xml:space="preserve"> </w:t>
      </w:r>
      <w:r w:rsidR="00DC03E8">
        <w:rPr>
          <w:rFonts w:ascii="Arial" w:hAnsi="Arial" w:cs="Arial"/>
          <w:sz w:val="24"/>
          <w:szCs w:val="24"/>
        </w:rPr>
        <w:t>in the results</w:t>
      </w:r>
      <w:r w:rsidR="007E6B29">
        <w:rPr>
          <w:rFonts w:ascii="Arial" w:hAnsi="Arial" w:cs="Arial"/>
          <w:sz w:val="24"/>
          <w:szCs w:val="24"/>
        </w:rPr>
        <w:t xml:space="preserve"> using all the data collected from each method </w:t>
      </w:r>
      <w:r w:rsidR="00DC03E8">
        <w:rPr>
          <w:rFonts w:ascii="Arial" w:hAnsi="Arial" w:cs="Arial"/>
          <w:sz w:val="24"/>
          <w:szCs w:val="24"/>
        </w:rPr>
        <w:t>of the research project</w:t>
      </w:r>
      <w:r w:rsidR="003229AB">
        <w:rPr>
          <w:rFonts w:ascii="Arial" w:hAnsi="Arial" w:cs="Arial"/>
          <w:sz w:val="24"/>
          <w:szCs w:val="24"/>
        </w:rPr>
        <w:t xml:space="preserve"> changes</w:t>
      </w:r>
      <w:r w:rsidR="007E6B29">
        <w:rPr>
          <w:rFonts w:ascii="Arial" w:hAnsi="Arial" w:cs="Arial"/>
          <w:sz w:val="24"/>
          <w:szCs w:val="24"/>
        </w:rPr>
        <w:t xml:space="preserve"> would need to be</w:t>
      </w:r>
      <w:r w:rsidR="003229AB">
        <w:rPr>
          <w:rFonts w:ascii="Arial" w:hAnsi="Arial" w:cs="Arial"/>
          <w:sz w:val="24"/>
          <w:szCs w:val="24"/>
        </w:rPr>
        <w:t xml:space="preserve"> made</w:t>
      </w:r>
      <w:r w:rsidR="007E6B29">
        <w:rPr>
          <w:rFonts w:ascii="Arial" w:hAnsi="Arial" w:cs="Arial"/>
          <w:sz w:val="24"/>
          <w:szCs w:val="24"/>
        </w:rPr>
        <w:t xml:space="preserve"> as some of the findings</w:t>
      </w:r>
      <w:r w:rsidR="003229AB">
        <w:rPr>
          <w:rFonts w:ascii="Arial" w:hAnsi="Arial" w:cs="Arial"/>
          <w:sz w:val="24"/>
          <w:szCs w:val="24"/>
        </w:rPr>
        <w:t xml:space="preserve"> could </w:t>
      </w:r>
      <w:r w:rsidR="007E6B29">
        <w:rPr>
          <w:rFonts w:ascii="Arial" w:hAnsi="Arial" w:cs="Arial"/>
          <w:sz w:val="24"/>
          <w:szCs w:val="24"/>
        </w:rPr>
        <w:t xml:space="preserve">of </w:t>
      </w:r>
      <w:r w:rsidR="003229AB">
        <w:rPr>
          <w:rFonts w:ascii="Arial" w:hAnsi="Arial" w:cs="Arial"/>
          <w:sz w:val="24"/>
          <w:szCs w:val="24"/>
        </w:rPr>
        <w:t>b</w:t>
      </w:r>
      <w:r w:rsidR="007E6B29">
        <w:rPr>
          <w:rFonts w:ascii="Arial" w:hAnsi="Arial" w:cs="Arial"/>
          <w:sz w:val="24"/>
          <w:szCs w:val="24"/>
        </w:rPr>
        <w:t>e</w:t>
      </w:r>
      <w:r w:rsidR="003229AB">
        <w:rPr>
          <w:rFonts w:ascii="Arial" w:hAnsi="Arial" w:cs="Arial"/>
          <w:sz w:val="24"/>
          <w:szCs w:val="24"/>
        </w:rPr>
        <w:t>e</w:t>
      </w:r>
      <w:r w:rsidR="007E6B29">
        <w:rPr>
          <w:rFonts w:ascii="Arial" w:hAnsi="Arial" w:cs="Arial"/>
          <w:sz w:val="24"/>
          <w:szCs w:val="24"/>
        </w:rPr>
        <w:t>n</w:t>
      </w:r>
      <w:r w:rsidR="003229AB">
        <w:rPr>
          <w:rFonts w:ascii="Arial" w:hAnsi="Arial" w:cs="Arial"/>
          <w:sz w:val="24"/>
          <w:szCs w:val="24"/>
        </w:rPr>
        <w:t xml:space="preserve"> mediated by the Hawthorn effect</w:t>
      </w:r>
      <w:r w:rsidR="007E6B29">
        <w:rPr>
          <w:rFonts w:ascii="Arial" w:hAnsi="Arial" w:cs="Arial"/>
          <w:sz w:val="24"/>
          <w:szCs w:val="24"/>
        </w:rPr>
        <w:t>.</w:t>
      </w:r>
    </w:p>
    <w:p w14:paraId="3EE4A791" w14:textId="77777777" w:rsidR="0089165C" w:rsidRPr="00516933" w:rsidRDefault="0089165C" w:rsidP="00E169FD">
      <w:pPr>
        <w:spacing w:line="360" w:lineRule="auto"/>
        <w:rPr>
          <w:rFonts w:ascii="Arial" w:hAnsi="Arial" w:cs="Arial"/>
          <w:sz w:val="24"/>
          <w:szCs w:val="24"/>
        </w:rPr>
      </w:pPr>
    </w:p>
    <w:p w14:paraId="56A14621" w14:textId="77777777" w:rsidR="009218D4" w:rsidRDefault="00D5099D" w:rsidP="00A6468F">
      <w:pPr>
        <w:spacing w:line="360" w:lineRule="auto"/>
        <w:rPr>
          <w:rFonts w:ascii="Arial" w:hAnsi="Arial" w:cs="Arial"/>
          <w:sz w:val="24"/>
          <w:szCs w:val="24"/>
        </w:rPr>
      </w:pPr>
      <w:r w:rsidRPr="00516933">
        <w:rPr>
          <w:rFonts w:ascii="Arial" w:hAnsi="Arial" w:cs="Arial"/>
          <w:sz w:val="24"/>
          <w:szCs w:val="24"/>
        </w:rPr>
        <w:t xml:space="preserve"> </w:t>
      </w:r>
    </w:p>
    <w:p w14:paraId="358B6422" w14:textId="71D6C06F" w:rsidR="009D7642" w:rsidRPr="00A227FC" w:rsidRDefault="009D7642" w:rsidP="00A6468F">
      <w:pPr>
        <w:spacing w:line="360" w:lineRule="auto"/>
        <w:rPr>
          <w:rFonts w:ascii="Arial" w:hAnsi="Arial" w:cs="Arial"/>
          <w:sz w:val="24"/>
          <w:szCs w:val="24"/>
        </w:rPr>
      </w:pPr>
      <w:r w:rsidRPr="00F4373E">
        <w:rPr>
          <w:rFonts w:ascii="Arial" w:hAnsi="Arial" w:cs="Arial"/>
          <w:b/>
          <w:bCs/>
          <w:sz w:val="24"/>
          <w:szCs w:val="24"/>
          <w:u w:val="single"/>
        </w:rPr>
        <w:lastRenderedPageBreak/>
        <w:t>Ethical considerations</w:t>
      </w:r>
    </w:p>
    <w:p w14:paraId="5523896B" w14:textId="77777777" w:rsidR="0007446C" w:rsidRDefault="005A74F7" w:rsidP="00A6468F">
      <w:pPr>
        <w:spacing w:line="360" w:lineRule="auto"/>
        <w:rPr>
          <w:rFonts w:ascii="Arial" w:hAnsi="Arial" w:cs="Arial"/>
          <w:sz w:val="24"/>
          <w:szCs w:val="24"/>
        </w:rPr>
      </w:pPr>
      <w:r>
        <w:rPr>
          <w:rFonts w:ascii="Arial" w:hAnsi="Arial" w:cs="Arial"/>
          <w:sz w:val="24"/>
          <w:szCs w:val="24"/>
        </w:rPr>
        <w:t>Clough and Nutbrown (2012) explain</w:t>
      </w:r>
      <w:r w:rsidR="000C5A0B">
        <w:rPr>
          <w:rFonts w:ascii="Arial" w:hAnsi="Arial" w:cs="Arial"/>
          <w:sz w:val="24"/>
          <w:szCs w:val="24"/>
        </w:rPr>
        <w:t xml:space="preserve"> </w:t>
      </w:r>
      <w:r>
        <w:rPr>
          <w:rFonts w:ascii="Arial" w:hAnsi="Arial" w:cs="Arial"/>
          <w:sz w:val="24"/>
          <w:szCs w:val="24"/>
        </w:rPr>
        <w:t xml:space="preserve">when researchers take on a research project, it is normally an area the individual is passionate about </w:t>
      </w:r>
      <w:r w:rsidR="000C5A0B">
        <w:rPr>
          <w:rFonts w:ascii="Arial" w:hAnsi="Arial" w:cs="Arial"/>
          <w:sz w:val="24"/>
          <w:szCs w:val="24"/>
        </w:rPr>
        <w:t xml:space="preserve">or interested in developing further research through investigation and in order for the research to be successful posed questions are used to collect data.  According to Clough and Nutbrown (2012) researchers need to carefully select what information is relevant, and also suggest </w:t>
      </w:r>
    </w:p>
    <w:p w14:paraId="203A2CD3" w14:textId="36A78EF1" w:rsidR="000C5A0B" w:rsidRDefault="000C5A0B" w:rsidP="00A6468F">
      <w:pPr>
        <w:spacing w:line="360" w:lineRule="auto"/>
        <w:rPr>
          <w:rFonts w:ascii="Arial" w:hAnsi="Arial" w:cs="Arial"/>
          <w:sz w:val="24"/>
          <w:szCs w:val="24"/>
        </w:rPr>
      </w:pPr>
      <w:r>
        <w:rPr>
          <w:rFonts w:ascii="Arial" w:hAnsi="Arial" w:cs="Arial"/>
          <w:sz w:val="24"/>
          <w:szCs w:val="24"/>
        </w:rPr>
        <w:t xml:space="preserve">the participants have a clear understanding of what the project is regarding, why it is taking place and what the researchers will do with the information they take from the participants. Clough and Nutbrown (2012) suggests </w:t>
      </w:r>
      <w:r w:rsidR="00E9360F">
        <w:rPr>
          <w:rFonts w:ascii="Arial" w:hAnsi="Arial" w:cs="Arial"/>
          <w:sz w:val="24"/>
          <w:szCs w:val="24"/>
        </w:rPr>
        <w:t xml:space="preserve">to help </w:t>
      </w:r>
      <w:r>
        <w:rPr>
          <w:rFonts w:ascii="Arial" w:hAnsi="Arial" w:cs="Arial"/>
          <w:sz w:val="24"/>
          <w:szCs w:val="24"/>
        </w:rPr>
        <w:t xml:space="preserve">maintain transparency </w:t>
      </w:r>
      <w:r w:rsidR="00E9360F">
        <w:rPr>
          <w:rFonts w:ascii="Arial" w:hAnsi="Arial" w:cs="Arial"/>
          <w:sz w:val="24"/>
          <w:szCs w:val="24"/>
        </w:rPr>
        <w:t xml:space="preserve">throughout the project the researcher must consider ethics to ensure no harm is caused to anyone. </w:t>
      </w:r>
    </w:p>
    <w:p w14:paraId="3DD42646" w14:textId="77777777" w:rsidR="00206120" w:rsidRDefault="00E9360F" w:rsidP="00A6468F">
      <w:pPr>
        <w:spacing w:line="360" w:lineRule="auto"/>
        <w:rPr>
          <w:rFonts w:ascii="Arial" w:hAnsi="Arial" w:cs="Arial"/>
          <w:sz w:val="24"/>
          <w:szCs w:val="24"/>
        </w:rPr>
      </w:pPr>
      <w:r>
        <w:rPr>
          <w:rFonts w:ascii="Arial" w:hAnsi="Arial" w:cs="Arial"/>
          <w:sz w:val="24"/>
          <w:szCs w:val="24"/>
        </w:rPr>
        <w:t>Solvason and Walker (no date) state</w:t>
      </w:r>
      <w:r w:rsidR="00206120">
        <w:rPr>
          <w:rFonts w:ascii="Arial" w:hAnsi="Arial" w:cs="Arial"/>
          <w:sz w:val="24"/>
          <w:szCs w:val="24"/>
        </w:rPr>
        <w:t xml:space="preserve"> to ensure a study has ethical considerations underpinning it throughout, the researchers approach needs to be carefully calculated to protect everyone involved, in agreement to Clough and Nutbrown (2012) statement.</w:t>
      </w:r>
    </w:p>
    <w:p w14:paraId="26840CF7" w14:textId="77777777" w:rsidR="00CE4294" w:rsidRDefault="00206120" w:rsidP="00A6468F">
      <w:pPr>
        <w:spacing w:line="360" w:lineRule="auto"/>
        <w:rPr>
          <w:rFonts w:ascii="Arial" w:hAnsi="Arial" w:cs="Arial"/>
          <w:sz w:val="24"/>
          <w:szCs w:val="24"/>
        </w:rPr>
      </w:pPr>
      <w:r>
        <w:rPr>
          <w:rFonts w:ascii="Arial" w:hAnsi="Arial" w:cs="Arial"/>
          <w:sz w:val="24"/>
          <w:szCs w:val="24"/>
        </w:rPr>
        <w:t xml:space="preserve">According to Solvason and Walker (2012) when children are involved in a research project, in the research plan it needs to be clear on how the children will be involved and </w:t>
      </w:r>
      <w:r w:rsidR="00CA6E54">
        <w:rPr>
          <w:rFonts w:ascii="Arial" w:hAnsi="Arial" w:cs="Arial"/>
          <w:sz w:val="24"/>
          <w:szCs w:val="24"/>
        </w:rPr>
        <w:t>how to gain consent from all participants taking part in the observations and discussions so the information can be used. Solvason and Walker (2012) explain babies and young children may not be able to consent in the formal way and assent may be used as a form of agreement. Although Alderson and Morrow (201</w:t>
      </w:r>
      <w:r w:rsidR="00CE4294">
        <w:rPr>
          <w:rFonts w:ascii="Arial" w:hAnsi="Arial" w:cs="Arial"/>
          <w:sz w:val="24"/>
          <w:szCs w:val="24"/>
        </w:rPr>
        <w:t>1,</w:t>
      </w:r>
      <w:r w:rsidR="00CA6E54">
        <w:rPr>
          <w:rFonts w:ascii="Arial" w:hAnsi="Arial" w:cs="Arial"/>
          <w:sz w:val="24"/>
          <w:szCs w:val="24"/>
        </w:rPr>
        <w:t xml:space="preserve"> cited in Solvason and Walker</w:t>
      </w:r>
      <w:r w:rsidR="00CE4294">
        <w:rPr>
          <w:rFonts w:ascii="Arial" w:hAnsi="Arial" w:cs="Arial"/>
          <w:sz w:val="24"/>
          <w:szCs w:val="24"/>
        </w:rPr>
        <w:t xml:space="preserve">, </w:t>
      </w:r>
      <w:r w:rsidR="00CA6E54">
        <w:rPr>
          <w:rFonts w:ascii="Arial" w:hAnsi="Arial" w:cs="Arial"/>
          <w:sz w:val="24"/>
          <w:szCs w:val="24"/>
        </w:rPr>
        <w:t>2012) believe</w:t>
      </w:r>
      <w:r w:rsidR="00CE4294">
        <w:rPr>
          <w:rFonts w:ascii="Arial" w:hAnsi="Arial" w:cs="Arial"/>
          <w:sz w:val="24"/>
          <w:szCs w:val="24"/>
        </w:rPr>
        <w:t>s</w:t>
      </w:r>
      <w:r w:rsidR="00CA6E54">
        <w:rPr>
          <w:rFonts w:ascii="Arial" w:hAnsi="Arial" w:cs="Arial"/>
          <w:sz w:val="24"/>
          <w:szCs w:val="24"/>
        </w:rPr>
        <w:t xml:space="preserve"> if a child can consent rather than assent it is best practice for the overall research project, as </w:t>
      </w:r>
      <w:r w:rsidR="00CE4294">
        <w:rPr>
          <w:rFonts w:ascii="Arial" w:hAnsi="Arial" w:cs="Arial"/>
          <w:sz w:val="24"/>
          <w:szCs w:val="24"/>
        </w:rPr>
        <w:t xml:space="preserve">a child may only partially consent or assent to take part. </w:t>
      </w:r>
    </w:p>
    <w:p w14:paraId="2F6D74BA" w14:textId="77777777" w:rsidR="00A6468F" w:rsidRDefault="00CE4294" w:rsidP="00A6468F">
      <w:pPr>
        <w:spacing w:line="360" w:lineRule="auto"/>
        <w:rPr>
          <w:rFonts w:ascii="Arial" w:hAnsi="Arial" w:cs="Arial"/>
          <w:sz w:val="24"/>
          <w:szCs w:val="24"/>
        </w:rPr>
      </w:pPr>
      <w:r>
        <w:rPr>
          <w:rFonts w:ascii="Arial" w:hAnsi="Arial" w:cs="Arial"/>
          <w:sz w:val="24"/>
          <w:szCs w:val="24"/>
        </w:rPr>
        <w:t>For the purpose of this project, children in the chosen classes will be asked if they would like to take part in the project and for those children who volunteer consent forms will be sent to the</w:t>
      </w:r>
      <w:r w:rsidR="004E0AB8">
        <w:rPr>
          <w:rFonts w:ascii="Arial" w:hAnsi="Arial" w:cs="Arial"/>
          <w:sz w:val="24"/>
          <w:szCs w:val="24"/>
        </w:rPr>
        <w:t xml:space="preserve"> children’s</w:t>
      </w:r>
      <w:r>
        <w:rPr>
          <w:rFonts w:ascii="Arial" w:hAnsi="Arial" w:cs="Arial"/>
          <w:sz w:val="24"/>
          <w:szCs w:val="24"/>
        </w:rPr>
        <w:t xml:space="preserve"> parents. The letter will also include </w:t>
      </w:r>
      <w:r w:rsidR="001C1FC6">
        <w:rPr>
          <w:rFonts w:ascii="Arial" w:hAnsi="Arial" w:cs="Arial"/>
          <w:sz w:val="24"/>
          <w:szCs w:val="24"/>
        </w:rPr>
        <w:t>a full description on why t</w:t>
      </w:r>
      <w:r w:rsidR="004E0AB8">
        <w:rPr>
          <w:rFonts w:ascii="Arial" w:hAnsi="Arial" w:cs="Arial"/>
          <w:sz w:val="24"/>
          <w:szCs w:val="24"/>
        </w:rPr>
        <w:t>h</w:t>
      </w:r>
      <w:r w:rsidR="001C1FC6">
        <w:rPr>
          <w:rFonts w:ascii="Arial" w:hAnsi="Arial" w:cs="Arial"/>
          <w:sz w:val="24"/>
          <w:szCs w:val="24"/>
        </w:rPr>
        <w:t>e project is tak</w:t>
      </w:r>
      <w:r w:rsidR="004E0AB8">
        <w:rPr>
          <w:rFonts w:ascii="Arial" w:hAnsi="Arial" w:cs="Arial"/>
          <w:sz w:val="24"/>
          <w:szCs w:val="24"/>
        </w:rPr>
        <w:t>ing</w:t>
      </w:r>
      <w:r w:rsidR="001C1FC6">
        <w:rPr>
          <w:rFonts w:ascii="Arial" w:hAnsi="Arial" w:cs="Arial"/>
          <w:sz w:val="24"/>
          <w:szCs w:val="24"/>
        </w:rPr>
        <w:t xml:space="preserve"> place</w:t>
      </w:r>
      <w:r w:rsidR="004E0AB8">
        <w:rPr>
          <w:rFonts w:ascii="Arial" w:hAnsi="Arial" w:cs="Arial"/>
          <w:sz w:val="24"/>
          <w:szCs w:val="24"/>
        </w:rPr>
        <w:t>, why the individuals participation is needed</w:t>
      </w:r>
      <w:r w:rsidR="001C1FC6">
        <w:rPr>
          <w:rFonts w:ascii="Arial" w:hAnsi="Arial" w:cs="Arial"/>
          <w:sz w:val="24"/>
          <w:szCs w:val="24"/>
        </w:rPr>
        <w:t xml:space="preserve">, what information </w:t>
      </w:r>
      <w:r w:rsidR="004E0AB8">
        <w:rPr>
          <w:rFonts w:ascii="Arial" w:hAnsi="Arial" w:cs="Arial"/>
          <w:sz w:val="24"/>
          <w:szCs w:val="24"/>
        </w:rPr>
        <w:t>will be collected</w:t>
      </w:r>
      <w:r w:rsidR="001C1FC6">
        <w:rPr>
          <w:rFonts w:ascii="Arial" w:hAnsi="Arial" w:cs="Arial"/>
          <w:sz w:val="24"/>
          <w:szCs w:val="24"/>
        </w:rPr>
        <w:t xml:space="preserve"> and what will the researcher will be doing whilst present. A consent agreement will also be given to teachers and any other participants to ensure the researcher is following the BERA (2018) guidelines and the Data Protection Act (2018</w:t>
      </w:r>
      <w:r w:rsidR="004E0AB8">
        <w:rPr>
          <w:rFonts w:ascii="Arial" w:hAnsi="Arial" w:cs="Arial"/>
          <w:sz w:val="24"/>
          <w:szCs w:val="24"/>
        </w:rPr>
        <w:t>). BERA (2018) guidelines state</w:t>
      </w:r>
      <w:r w:rsidR="00C03AF8">
        <w:rPr>
          <w:rFonts w:ascii="Arial" w:hAnsi="Arial" w:cs="Arial"/>
          <w:sz w:val="24"/>
          <w:szCs w:val="24"/>
        </w:rPr>
        <w:t xml:space="preserve"> that</w:t>
      </w:r>
      <w:r w:rsidR="004E0AB8">
        <w:rPr>
          <w:rFonts w:ascii="Arial" w:hAnsi="Arial" w:cs="Arial"/>
          <w:sz w:val="24"/>
          <w:szCs w:val="24"/>
        </w:rPr>
        <w:t xml:space="preserve"> the same </w:t>
      </w:r>
      <w:r w:rsidR="004E0AB8">
        <w:rPr>
          <w:rFonts w:ascii="Arial" w:hAnsi="Arial" w:cs="Arial"/>
          <w:sz w:val="24"/>
          <w:szCs w:val="24"/>
        </w:rPr>
        <w:lastRenderedPageBreak/>
        <w:t xml:space="preserve">principles of consent </w:t>
      </w:r>
      <w:r w:rsidR="00C03AF8">
        <w:rPr>
          <w:rFonts w:ascii="Arial" w:hAnsi="Arial" w:cs="Arial"/>
          <w:sz w:val="24"/>
          <w:szCs w:val="24"/>
        </w:rPr>
        <w:t xml:space="preserve">for adults </w:t>
      </w:r>
      <w:r w:rsidR="004E0AB8">
        <w:rPr>
          <w:rFonts w:ascii="Arial" w:hAnsi="Arial" w:cs="Arial"/>
          <w:sz w:val="24"/>
          <w:szCs w:val="24"/>
        </w:rPr>
        <w:t xml:space="preserve">should be adhered to children </w:t>
      </w:r>
      <w:r w:rsidR="00C03AF8">
        <w:rPr>
          <w:rFonts w:ascii="Arial" w:hAnsi="Arial" w:cs="Arial"/>
          <w:sz w:val="24"/>
          <w:szCs w:val="24"/>
        </w:rPr>
        <w:t>of all ages and capacities, as BERA supports the United Nations Convention on the Rights of the Child (UNCRC,1989). The researcher will follow the UN</w:t>
      </w:r>
      <w:r w:rsidR="00496BDA">
        <w:rPr>
          <w:rFonts w:ascii="Arial" w:hAnsi="Arial" w:cs="Arial"/>
          <w:sz w:val="24"/>
          <w:szCs w:val="24"/>
        </w:rPr>
        <w:t xml:space="preserve"> </w:t>
      </w:r>
      <w:r w:rsidR="00C03AF8">
        <w:rPr>
          <w:rFonts w:ascii="Arial" w:hAnsi="Arial" w:cs="Arial"/>
          <w:sz w:val="24"/>
          <w:szCs w:val="24"/>
        </w:rPr>
        <w:t>C</w:t>
      </w:r>
      <w:r w:rsidR="00496BDA">
        <w:rPr>
          <w:rFonts w:ascii="Arial" w:hAnsi="Arial" w:cs="Arial"/>
          <w:sz w:val="24"/>
          <w:szCs w:val="24"/>
        </w:rPr>
        <w:t xml:space="preserve">onvention on the </w:t>
      </w:r>
      <w:r w:rsidR="00C03AF8">
        <w:rPr>
          <w:rFonts w:ascii="Arial" w:hAnsi="Arial" w:cs="Arial"/>
          <w:sz w:val="24"/>
          <w:szCs w:val="24"/>
        </w:rPr>
        <w:t>R</w:t>
      </w:r>
      <w:r w:rsidR="00496BDA">
        <w:rPr>
          <w:rFonts w:ascii="Arial" w:hAnsi="Arial" w:cs="Arial"/>
          <w:sz w:val="24"/>
          <w:szCs w:val="24"/>
        </w:rPr>
        <w:t xml:space="preserve">ights of the </w:t>
      </w:r>
      <w:r w:rsidR="00C03AF8">
        <w:rPr>
          <w:rFonts w:ascii="Arial" w:hAnsi="Arial" w:cs="Arial"/>
          <w:sz w:val="24"/>
          <w:szCs w:val="24"/>
        </w:rPr>
        <w:t>C</w:t>
      </w:r>
      <w:r w:rsidR="00496BDA">
        <w:rPr>
          <w:rFonts w:ascii="Arial" w:hAnsi="Arial" w:cs="Arial"/>
          <w:sz w:val="24"/>
          <w:szCs w:val="24"/>
        </w:rPr>
        <w:t>hild (UNCRC)</w:t>
      </w:r>
      <w:r w:rsidR="00C03AF8">
        <w:rPr>
          <w:rFonts w:ascii="Arial" w:hAnsi="Arial" w:cs="Arial"/>
          <w:sz w:val="24"/>
          <w:szCs w:val="24"/>
        </w:rPr>
        <w:t xml:space="preserve"> by ensuring </w:t>
      </w:r>
      <w:r w:rsidR="00496BDA">
        <w:rPr>
          <w:rFonts w:ascii="Arial" w:hAnsi="Arial" w:cs="Arial"/>
          <w:sz w:val="24"/>
          <w:szCs w:val="24"/>
        </w:rPr>
        <w:t>Article 3,</w:t>
      </w:r>
      <w:r w:rsidR="00C03AF8">
        <w:rPr>
          <w:rFonts w:ascii="Arial" w:hAnsi="Arial" w:cs="Arial"/>
          <w:sz w:val="24"/>
          <w:szCs w:val="24"/>
        </w:rPr>
        <w:t>the best interest</w:t>
      </w:r>
      <w:r w:rsidR="00100288">
        <w:rPr>
          <w:rFonts w:ascii="Arial" w:hAnsi="Arial" w:cs="Arial"/>
          <w:sz w:val="24"/>
          <w:szCs w:val="24"/>
        </w:rPr>
        <w:t>s</w:t>
      </w:r>
      <w:r w:rsidR="00C03AF8">
        <w:rPr>
          <w:rFonts w:ascii="Arial" w:hAnsi="Arial" w:cs="Arial"/>
          <w:sz w:val="24"/>
          <w:szCs w:val="24"/>
        </w:rPr>
        <w:t xml:space="preserve"> of the child </w:t>
      </w:r>
      <w:r w:rsidR="00100288">
        <w:rPr>
          <w:rFonts w:ascii="Arial" w:hAnsi="Arial" w:cs="Arial"/>
          <w:sz w:val="24"/>
          <w:szCs w:val="24"/>
        </w:rPr>
        <w:t>are</w:t>
      </w:r>
      <w:r w:rsidR="00C03AF8">
        <w:rPr>
          <w:rFonts w:ascii="Arial" w:hAnsi="Arial" w:cs="Arial"/>
          <w:sz w:val="24"/>
          <w:szCs w:val="24"/>
        </w:rPr>
        <w:t xml:space="preserve"> being </w:t>
      </w:r>
      <w:r w:rsidR="00100288">
        <w:rPr>
          <w:rFonts w:ascii="Arial" w:hAnsi="Arial" w:cs="Arial"/>
          <w:sz w:val="24"/>
          <w:szCs w:val="24"/>
        </w:rPr>
        <w:t xml:space="preserve">respected, which links back to ethical considerations to protect and cause no harm. </w:t>
      </w:r>
    </w:p>
    <w:p w14:paraId="294BF71C" w14:textId="7821DD25" w:rsidR="00760E31" w:rsidRDefault="00CA1AC7" w:rsidP="00A6468F">
      <w:pPr>
        <w:spacing w:line="360" w:lineRule="auto"/>
        <w:rPr>
          <w:rFonts w:ascii="Arial" w:hAnsi="Arial" w:cs="Arial"/>
          <w:sz w:val="24"/>
          <w:szCs w:val="24"/>
        </w:rPr>
      </w:pPr>
      <w:r>
        <w:rPr>
          <w:rFonts w:ascii="Arial" w:hAnsi="Arial" w:cs="Arial"/>
          <w:sz w:val="24"/>
          <w:szCs w:val="24"/>
        </w:rPr>
        <w:t>UNICEF</w:t>
      </w:r>
      <w:r w:rsidR="00100288">
        <w:rPr>
          <w:rFonts w:ascii="Arial" w:hAnsi="Arial" w:cs="Arial"/>
          <w:sz w:val="24"/>
          <w:szCs w:val="24"/>
        </w:rPr>
        <w:t xml:space="preserve"> (20) states every child should </w:t>
      </w:r>
      <w:r>
        <w:rPr>
          <w:rFonts w:ascii="Arial" w:hAnsi="Arial" w:cs="Arial"/>
          <w:sz w:val="24"/>
          <w:szCs w:val="24"/>
        </w:rPr>
        <w:t xml:space="preserve">be heard and Article 12 allows the child to have a say in all matters that will affect the child.  To ensure the project follows the UNCRC when conducting the research </w:t>
      </w:r>
      <w:r w:rsidR="00BF14E8" w:rsidRPr="00DB6558">
        <w:rPr>
          <w:rFonts w:ascii="Arial" w:hAnsi="Arial" w:cs="Arial"/>
          <w:sz w:val="24"/>
          <w:szCs w:val="24"/>
        </w:rPr>
        <w:t>Callan</w:t>
      </w:r>
      <w:r w:rsidR="00BF14E8">
        <w:rPr>
          <w:rFonts w:ascii="Arial" w:hAnsi="Arial" w:cs="Arial"/>
          <w:sz w:val="24"/>
          <w:szCs w:val="24"/>
        </w:rPr>
        <w:t xml:space="preserve"> </w:t>
      </w:r>
      <w:r w:rsidR="00BF14E8" w:rsidRPr="00DB6558">
        <w:rPr>
          <w:rFonts w:ascii="Arial" w:hAnsi="Arial" w:cs="Arial"/>
          <w:sz w:val="24"/>
          <w:szCs w:val="24"/>
        </w:rPr>
        <w:t xml:space="preserve">and Reed (2011) </w:t>
      </w:r>
      <w:r>
        <w:rPr>
          <w:rFonts w:ascii="Arial" w:hAnsi="Arial" w:cs="Arial"/>
          <w:sz w:val="24"/>
          <w:szCs w:val="24"/>
        </w:rPr>
        <w:t xml:space="preserve">states if a child later refuses to take part in the research and wishes to withdrawal previous information or data shared then the researcher will need to discard and destroy anything collected. </w:t>
      </w:r>
    </w:p>
    <w:p w14:paraId="5A2A3577" w14:textId="308995FE" w:rsidR="00B64CF5" w:rsidRDefault="0007446C" w:rsidP="00A6468F">
      <w:pPr>
        <w:spacing w:line="360" w:lineRule="auto"/>
        <w:rPr>
          <w:rFonts w:ascii="Arial" w:hAnsi="Arial" w:cs="Arial"/>
          <w:sz w:val="24"/>
          <w:szCs w:val="24"/>
        </w:rPr>
      </w:pPr>
      <w:r>
        <w:rPr>
          <w:rFonts w:ascii="Arial" w:hAnsi="Arial" w:cs="Arial"/>
          <w:sz w:val="24"/>
          <w:szCs w:val="24"/>
        </w:rPr>
        <w:t>UNICEF (20) states in Article 2 is a non-discrimination right and is a fundamental principle</w:t>
      </w:r>
      <w:r w:rsidR="000C41C6">
        <w:rPr>
          <w:rFonts w:ascii="Arial" w:hAnsi="Arial" w:cs="Arial"/>
          <w:sz w:val="24"/>
          <w:szCs w:val="24"/>
        </w:rPr>
        <w:t xml:space="preserve"> to the project</w:t>
      </w:r>
      <w:r w:rsidR="00496BDA">
        <w:rPr>
          <w:rFonts w:ascii="Arial" w:hAnsi="Arial" w:cs="Arial"/>
          <w:sz w:val="24"/>
          <w:szCs w:val="24"/>
        </w:rPr>
        <w:t>, therefore the researcher will have an inclusive approach to ensure each child has the same opportunities and treated the same</w:t>
      </w:r>
      <w:r w:rsidR="000C41C6">
        <w:rPr>
          <w:rFonts w:ascii="Arial" w:hAnsi="Arial" w:cs="Arial"/>
          <w:sz w:val="24"/>
          <w:szCs w:val="24"/>
        </w:rPr>
        <w:t xml:space="preserve"> regardless of race, gender, language, religion, background for example (UNICEF, 20). While selecting the children to participate, if any children struggle due to language barriers or ability issues, the researcher will include</w:t>
      </w:r>
      <w:r w:rsidR="00D55855">
        <w:rPr>
          <w:rFonts w:ascii="Arial" w:hAnsi="Arial" w:cs="Arial"/>
          <w:sz w:val="24"/>
          <w:szCs w:val="24"/>
        </w:rPr>
        <w:t xml:space="preserve"> solutions such as; including an interpreter or make the outdoor area more accessible. </w:t>
      </w:r>
    </w:p>
    <w:p w14:paraId="58C9DE26" w14:textId="0D7E13E2" w:rsidR="00A6468F" w:rsidRDefault="00EA5B73" w:rsidP="00A6468F">
      <w:pPr>
        <w:spacing w:line="360" w:lineRule="auto"/>
        <w:rPr>
          <w:rFonts w:ascii="Arial" w:hAnsi="Arial" w:cs="Arial"/>
          <w:sz w:val="24"/>
          <w:szCs w:val="24"/>
        </w:rPr>
      </w:pPr>
      <w:r>
        <w:rPr>
          <w:rFonts w:ascii="Arial" w:hAnsi="Arial" w:cs="Arial"/>
          <w:sz w:val="24"/>
          <w:szCs w:val="24"/>
        </w:rPr>
        <w:t xml:space="preserve">However, Groundwater-Smith, Dockett and Bottrell (2014) state there is more to just gaining consent from participants as gaining approval to participate does not </w:t>
      </w:r>
      <w:r w:rsidR="00A6468F">
        <w:rPr>
          <w:rFonts w:ascii="Arial" w:hAnsi="Arial" w:cs="Arial"/>
          <w:sz w:val="24"/>
          <w:szCs w:val="24"/>
        </w:rPr>
        <w:t>guarantee</w:t>
      </w:r>
      <w:r>
        <w:rPr>
          <w:rFonts w:ascii="Arial" w:hAnsi="Arial" w:cs="Arial"/>
          <w:sz w:val="24"/>
          <w:szCs w:val="24"/>
        </w:rPr>
        <w:t xml:space="preserve"> the whole of the project wi</w:t>
      </w:r>
      <w:r w:rsidR="00A6468F">
        <w:rPr>
          <w:rFonts w:ascii="Arial" w:hAnsi="Arial" w:cs="Arial"/>
          <w:sz w:val="24"/>
          <w:szCs w:val="24"/>
        </w:rPr>
        <w:t>ll demonstrate ethical considerations in an ethical manner. Groundwater-Smith, Dockett and Bottrell (2014) explain the researchers need to favour a risk-averse approach as ethical dilemmas may appear at any point of the research project that will need to be addressed to ensure no harm is caused to any participants. Another point Groundwater-Smith, Dockett and Bottrell (2014) made regarding ethical research with children the research will need to constantly obtain the children’s consent and assent.</w:t>
      </w:r>
      <w:r w:rsidR="00760E31">
        <w:rPr>
          <w:rFonts w:ascii="Arial" w:hAnsi="Arial" w:cs="Arial"/>
          <w:sz w:val="24"/>
          <w:szCs w:val="24"/>
        </w:rPr>
        <w:t xml:space="preserve"> Therefore the research</w:t>
      </w:r>
      <w:r w:rsidR="007B4E0D">
        <w:rPr>
          <w:rFonts w:ascii="Arial" w:hAnsi="Arial" w:cs="Arial"/>
          <w:sz w:val="24"/>
          <w:szCs w:val="24"/>
        </w:rPr>
        <w:t>er</w:t>
      </w:r>
      <w:r w:rsidR="00760E31">
        <w:rPr>
          <w:rFonts w:ascii="Arial" w:hAnsi="Arial" w:cs="Arial"/>
          <w:sz w:val="24"/>
          <w:szCs w:val="24"/>
        </w:rPr>
        <w:t xml:space="preserve"> conducting the observations will gain ongoing assent by communicating with all involved by seeking approval to carry on with the task in hand or using information the children may have shared. This will ensure the children are in control and are </w:t>
      </w:r>
      <w:r w:rsidR="00AE71A6">
        <w:rPr>
          <w:rFonts w:ascii="Arial" w:hAnsi="Arial" w:cs="Arial"/>
          <w:sz w:val="24"/>
          <w:szCs w:val="24"/>
        </w:rPr>
        <w:t xml:space="preserve">still </w:t>
      </w:r>
      <w:r w:rsidR="00760E31">
        <w:rPr>
          <w:rFonts w:ascii="Arial" w:hAnsi="Arial" w:cs="Arial"/>
          <w:sz w:val="24"/>
          <w:szCs w:val="24"/>
        </w:rPr>
        <w:t>happy to be included</w:t>
      </w:r>
      <w:r w:rsidR="00AE71A6">
        <w:rPr>
          <w:rFonts w:ascii="Arial" w:hAnsi="Arial" w:cs="Arial"/>
          <w:sz w:val="24"/>
          <w:szCs w:val="24"/>
        </w:rPr>
        <w:t xml:space="preserve"> in the research.</w:t>
      </w:r>
    </w:p>
    <w:p w14:paraId="5F2CCF52" w14:textId="2480F8ED" w:rsidR="00670843" w:rsidRDefault="00670843" w:rsidP="00A6468F">
      <w:pPr>
        <w:spacing w:line="360" w:lineRule="auto"/>
        <w:rPr>
          <w:rFonts w:ascii="Arial" w:hAnsi="Arial" w:cs="Arial"/>
          <w:sz w:val="24"/>
          <w:szCs w:val="24"/>
        </w:rPr>
      </w:pPr>
      <w:r>
        <w:rPr>
          <w:rFonts w:ascii="Arial" w:hAnsi="Arial" w:cs="Arial"/>
          <w:sz w:val="24"/>
          <w:szCs w:val="24"/>
        </w:rPr>
        <w:t>In regards to any information collected from participants, the research</w:t>
      </w:r>
      <w:r w:rsidR="007B4E0D">
        <w:rPr>
          <w:rFonts w:ascii="Arial" w:hAnsi="Arial" w:cs="Arial"/>
          <w:sz w:val="24"/>
          <w:szCs w:val="24"/>
        </w:rPr>
        <w:t>er</w:t>
      </w:r>
      <w:r>
        <w:rPr>
          <w:rFonts w:ascii="Arial" w:hAnsi="Arial" w:cs="Arial"/>
          <w:sz w:val="24"/>
          <w:szCs w:val="24"/>
        </w:rPr>
        <w:t xml:space="preserve"> will need to safely ensure the data is stored appropriately to ensure the participants information </w:t>
      </w:r>
      <w:r>
        <w:rPr>
          <w:rFonts w:ascii="Arial" w:hAnsi="Arial" w:cs="Arial"/>
          <w:sz w:val="24"/>
          <w:szCs w:val="24"/>
        </w:rPr>
        <w:lastRenderedPageBreak/>
        <w:t>is being respected ethically and legal requirements should be follow</w:t>
      </w:r>
      <w:r w:rsidR="00CC7176">
        <w:rPr>
          <w:rFonts w:ascii="Arial" w:hAnsi="Arial" w:cs="Arial"/>
          <w:sz w:val="24"/>
          <w:szCs w:val="24"/>
        </w:rPr>
        <w:t>e</w:t>
      </w:r>
      <w:r>
        <w:rPr>
          <w:rFonts w:ascii="Arial" w:hAnsi="Arial" w:cs="Arial"/>
          <w:sz w:val="24"/>
          <w:szCs w:val="24"/>
        </w:rPr>
        <w:t xml:space="preserve">d. This will protect the participants confidentiality and anonymity, as </w:t>
      </w:r>
      <w:r w:rsidR="00CC7176">
        <w:rPr>
          <w:rFonts w:ascii="Arial" w:hAnsi="Arial" w:cs="Arial"/>
          <w:sz w:val="24"/>
          <w:szCs w:val="24"/>
        </w:rPr>
        <w:t xml:space="preserve">the </w:t>
      </w:r>
      <w:r>
        <w:rPr>
          <w:rFonts w:ascii="Arial" w:hAnsi="Arial" w:cs="Arial"/>
          <w:sz w:val="24"/>
          <w:szCs w:val="24"/>
        </w:rPr>
        <w:t>University</w:t>
      </w:r>
      <w:r w:rsidR="00CC7176">
        <w:rPr>
          <w:rFonts w:ascii="Arial" w:hAnsi="Arial" w:cs="Arial"/>
          <w:sz w:val="24"/>
          <w:szCs w:val="24"/>
        </w:rPr>
        <w:t xml:space="preserve"> of St Andrews</w:t>
      </w:r>
      <w:r>
        <w:rPr>
          <w:rFonts w:ascii="Arial" w:hAnsi="Arial" w:cs="Arial"/>
          <w:sz w:val="24"/>
          <w:szCs w:val="24"/>
        </w:rPr>
        <w:t xml:space="preserve"> (2023) explains it is crucial that researchers adhere to this principle, and also note the research</w:t>
      </w:r>
      <w:r w:rsidR="007B4E0D">
        <w:rPr>
          <w:rFonts w:ascii="Arial" w:hAnsi="Arial" w:cs="Arial"/>
          <w:sz w:val="24"/>
          <w:szCs w:val="24"/>
        </w:rPr>
        <w:t>er</w:t>
      </w:r>
      <w:r>
        <w:rPr>
          <w:rFonts w:ascii="Arial" w:hAnsi="Arial" w:cs="Arial"/>
          <w:sz w:val="24"/>
          <w:szCs w:val="24"/>
        </w:rPr>
        <w:t xml:space="preserve"> needs to know how the information will be kept secure whilst the research project is ongoing. University</w:t>
      </w:r>
      <w:r w:rsidR="00CC7176">
        <w:rPr>
          <w:rFonts w:ascii="Arial" w:hAnsi="Arial" w:cs="Arial"/>
          <w:sz w:val="24"/>
          <w:szCs w:val="24"/>
        </w:rPr>
        <w:t xml:space="preserve"> of St Andrews</w:t>
      </w:r>
      <w:r>
        <w:rPr>
          <w:rFonts w:ascii="Arial" w:hAnsi="Arial" w:cs="Arial"/>
          <w:sz w:val="24"/>
          <w:szCs w:val="24"/>
        </w:rPr>
        <w:t xml:space="preserve"> (2023) also states any information shared is valuable and the participant’s information sheet, consent form should clearly state </w:t>
      </w:r>
      <w:r w:rsidR="00CC7176">
        <w:rPr>
          <w:rFonts w:ascii="Arial" w:hAnsi="Arial" w:cs="Arial"/>
          <w:sz w:val="24"/>
          <w:szCs w:val="24"/>
        </w:rPr>
        <w:t>they have the right to withdraw at any time</w:t>
      </w:r>
      <w:r w:rsidR="007B4E0D">
        <w:rPr>
          <w:rFonts w:ascii="Arial" w:hAnsi="Arial" w:cs="Arial"/>
          <w:sz w:val="24"/>
          <w:szCs w:val="24"/>
        </w:rPr>
        <w:t xml:space="preserve"> or request to have a copy of the participants data</w:t>
      </w:r>
      <w:r w:rsidR="00CC7176">
        <w:rPr>
          <w:rFonts w:ascii="Arial" w:hAnsi="Arial" w:cs="Arial"/>
          <w:sz w:val="24"/>
          <w:szCs w:val="24"/>
        </w:rPr>
        <w:t xml:space="preserve">. </w:t>
      </w:r>
    </w:p>
    <w:p w14:paraId="6AB7A863" w14:textId="77777777" w:rsidR="009B5A28" w:rsidRDefault="00CC7176" w:rsidP="00A6468F">
      <w:pPr>
        <w:spacing w:line="360" w:lineRule="auto"/>
        <w:rPr>
          <w:rFonts w:ascii="Arial" w:hAnsi="Arial" w:cs="Arial"/>
          <w:sz w:val="24"/>
          <w:szCs w:val="24"/>
        </w:rPr>
      </w:pPr>
      <w:r>
        <w:rPr>
          <w:rFonts w:ascii="Arial" w:hAnsi="Arial" w:cs="Arial"/>
          <w:sz w:val="24"/>
          <w:szCs w:val="24"/>
        </w:rPr>
        <w:t xml:space="preserve">The GDPR act </w:t>
      </w:r>
      <w:r w:rsidR="001D071B">
        <w:rPr>
          <w:rFonts w:ascii="Arial" w:hAnsi="Arial" w:cs="Arial"/>
          <w:sz w:val="24"/>
          <w:szCs w:val="24"/>
        </w:rPr>
        <w:t xml:space="preserve">(2018) </w:t>
      </w:r>
      <w:r>
        <w:rPr>
          <w:rFonts w:ascii="Arial" w:hAnsi="Arial" w:cs="Arial"/>
          <w:sz w:val="24"/>
          <w:szCs w:val="24"/>
        </w:rPr>
        <w:t xml:space="preserve">protects individuals personal data by ensuring it is processed lawfully </w:t>
      </w:r>
      <w:r w:rsidR="001D071B">
        <w:rPr>
          <w:rFonts w:ascii="Arial" w:hAnsi="Arial" w:cs="Arial"/>
          <w:sz w:val="24"/>
          <w:szCs w:val="24"/>
        </w:rPr>
        <w:t xml:space="preserve">and ethically, which only applies if the person has given consent. The GDPR (2018) states it is illegal to use a persons personal data if no consent has been given, and if any inaccurate personal data has been stored or processed that it is a legal requirement that the holder must rectify the data. </w:t>
      </w:r>
    </w:p>
    <w:p w14:paraId="3E426BF7" w14:textId="2266C744" w:rsidR="00CC7176" w:rsidRDefault="00790967" w:rsidP="00A6468F">
      <w:pPr>
        <w:spacing w:line="360" w:lineRule="auto"/>
        <w:rPr>
          <w:rFonts w:ascii="Arial" w:hAnsi="Arial" w:cs="Arial"/>
          <w:sz w:val="24"/>
          <w:szCs w:val="24"/>
        </w:rPr>
      </w:pPr>
      <w:r>
        <w:rPr>
          <w:rFonts w:ascii="Arial" w:hAnsi="Arial" w:cs="Arial"/>
          <w:sz w:val="24"/>
          <w:szCs w:val="24"/>
        </w:rPr>
        <w:t>For the purpose of the research project the research</w:t>
      </w:r>
      <w:r w:rsidR="009B5A28">
        <w:rPr>
          <w:rFonts w:ascii="Arial" w:hAnsi="Arial" w:cs="Arial"/>
          <w:sz w:val="24"/>
          <w:szCs w:val="24"/>
        </w:rPr>
        <w:t>er</w:t>
      </w:r>
      <w:r>
        <w:rPr>
          <w:rFonts w:ascii="Arial" w:hAnsi="Arial" w:cs="Arial"/>
          <w:sz w:val="24"/>
          <w:szCs w:val="24"/>
        </w:rPr>
        <w:t xml:space="preserve"> will collect and use the minimum information required and store any data securely</w:t>
      </w:r>
      <w:r w:rsidR="009B5A28">
        <w:rPr>
          <w:rFonts w:ascii="Arial" w:hAnsi="Arial" w:cs="Arial"/>
          <w:sz w:val="24"/>
          <w:szCs w:val="24"/>
        </w:rPr>
        <w:t xml:space="preserve"> on one device that requires a secure password to access the device,</w:t>
      </w:r>
      <w:r>
        <w:rPr>
          <w:rFonts w:ascii="Arial" w:hAnsi="Arial" w:cs="Arial"/>
          <w:sz w:val="24"/>
          <w:szCs w:val="24"/>
        </w:rPr>
        <w:t xml:space="preserve"> and</w:t>
      </w:r>
      <w:r w:rsidR="009B5A28">
        <w:rPr>
          <w:rFonts w:ascii="Arial" w:hAnsi="Arial" w:cs="Arial"/>
          <w:sz w:val="24"/>
          <w:szCs w:val="24"/>
        </w:rPr>
        <w:t xml:space="preserve"> will</w:t>
      </w:r>
      <w:r>
        <w:rPr>
          <w:rFonts w:ascii="Arial" w:hAnsi="Arial" w:cs="Arial"/>
          <w:sz w:val="24"/>
          <w:szCs w:val="24"/>
        </w:rPr>
        <w:t xml:space="preserve"> only </w:t>
      </w:r>
      <w:r w:rsidR="009B5A28">
        <w:rPr>
          <w:rFonts w:ascii="Arial" w:hAnsi="Arial" w:cs="Arial"/>
          <w:sz w:val="24"/>
          <w:szCs w:val="24"/>
        </w:rPr>
        <w:t>be shar</w:t>
      </w:r>
      <w:r>
        <w:rPr>
          <w:rFonts w:ascii="Arial" w:hAnsi="Arial" w:cs="Arial"/>
          <w:sz w:val="24"/>
          <w:szCs w:val="24"/>
        </w:rPr>
        <w:t>e</w:t>
      </w:r>
      <w:r w:rsidR="009B5A28">
        <w:rPr>
          <w:rFonts w:ascii="Arial" w:hAnsi="Arial" w:cs="Arial"/>
          <w:sz w:val="24"/>
          <w:szCs w:val="24"/>
        </w:rPr>
        <w:t>d</w:t>
      </w:r>
      <w:r>
        <w:rPr>
          <w:rFonts w:ascii="Arial" w:hAnsi="Arial" w:cs="Arial"/>
          <w:sz w:val="24"/>
          <w:szCs w:val="24"/>
        </w:rPr>
        <w:t xml:space="preserve"> with those who need the information </w:t>
      </w:r>
      <w:r w:rsidR="009B5A28">
        <w:rPr>
          <w:rFonts w:ascii="Arial" w:hAnsi="Arial" w:cs="Arial"/>
          <w:sz w:val="24"/>
          <w:szCs w:val="24"/>
        </w:rPr>
        <w:t>to conduct the</w:t>
      </w:r>
      <w:r>
        <w:rPr>
          <w:rFonts w:ascii="Arial" w:hAnsi="Arial" w:cs="Arial"/>
          <w:sz w:val="24"/>
          <w:szCs w:val="24"/>
        </w:rPr>
        <w:t xml:space="preserve"> research</w:t>
      </w:r>
      <w:r w:rsidR="009B5A28">
        <w:rPr>
          <w:rFonts w:ascii="Arial" w:hAnsi="Arial" w:cs="Arial"/>
          <w:sz w:val="24"/>
          <w:szCs w:val="24"/>
        </w:rPr>
        <w:t>,</w:t>
      </w:r>
      <w:r>
        <w:rPr>
          <w:rFonts w:ascii="Arial" w:hAnsi="Arial" w:cs="Arial"/>
          <w:sz w:val="24"/>
          <w:szCs w:val="24"/>
        </w:rPr>
        <w:t xml:space="preserve"> as advised by the UK Government (20</w:t>
      </w:r>
      <w:r w:rsidR="00DB6558">
        <w:rPr>
          <w:rFonts w:ascii="Arial" w:hAnsi="Arial" w:cs="Arial"/>
          <w:sz w:val="24"/>
          <w:szCs w:val="24"/>
        </w:rPr>
        <w:t>18</w:t>
      </w:r>
      <w:r>
        <w:rPr>
          <w:rFonts w:ascii="Arial" w:hAnsi="Arial" w:cs="Arial"/>
          <w:sz w:val="24"/>
          <w:szCs w:val="24"/>
        </w:rPr>
        <w:t>). The UK Government (20</w:t>
      </w:r>
      <w:r w:rsidR="00DB6558">
        <w:rPr>
          <w:rFonts w:ascii="Arial" w:hAnsi="Arial" w:cs="Arial"/>
          <w:sz w:val="24"/>
          <w:szCs w:val="24"/>
        </w:rPr>
        <w:t>18</w:t>
      </w:r>
      <w:r>
        <w:rPr>
          <w:rFonts w:ascii="Arial" w:hAnsi="Arial" w:cs="Arial"/>
          <w:sz w:val="24"/>
          <w:szCs w:val="24"/>
        </w:rPr>
        <w:t xml:space="preserve">) also suggests it is best practise to delete and destroy </w:t>
      </w:r>
      <w:r w:rsidR="009B5A28">
        <w:rPr>
          <w:rFonts w:ascii="Arial" w:hAnsi="Arial" w:cs="Arial"/>
          <w:sz w:val="24"/>
          <w:szCs w:val="24"/>
        </w:rPr>
        <w:t>the information promptly once it is no longer needed. Another key guideline the UK Government suggest is removing any direct personal identifiers, therefore in the research project no sensitive personal information will be obtained. This will ensure confidentiality and anonymity for the participants. The three schools involved be referenced as ‘a b and c’ so no links can be made to the children, staff members or school participating</w:t>
      </w:r>
      <w:r w:rsidR="00DB6558">
        <w:rPr>
          <w:rFonts w:ascii="Arial" w:hAnsi="Arial" w:cs="Arial"/>
          <w:sz w:val="24"/>
          <w:szCs w:val="24"/>
        </w:rPr>
        <w:t>, to follow the individuals privacy and comply with the law (UK Government 2018).</w:t>
      </w:r>
    </w:p>
    <w:p w14:paraId="34C953B3" w14:textId="72431DA5" w:rsidR="005D7C1C" w:rsidRDefault="00670843" w:rsidP="00A6468F">
      <w:pPr>
        <w:spacing w:line="360" w:lineRule="auto"/>
        <w:rPr>
          <w:rFonts w:ascii="Arial" w:hAnsi="Arial" w:cs="Arial"/>
          <w:sz w:val="24"/>
          <w:szCs w:val="24"/>
        </w:rPr>
      </w:pPr>
      <w:r>
        <w:rPr>
          <w:rFonts w:ascii="Arial" w:hAnsi="Arial" w:cs="Arial"/>
          <w:sz w:val="24"/>
          <w:szCs w:val="24"/>
        </w:rPr>
        <w:t>T</w:t>
      </w:r>
      <w:r w:rsidR="00AE71A6">
        <w:rPr>
          <w:rFonts w:ascii="Arial" w:hAnsi="Arial" w:cs="Arial"/>
          <w:sz w:val="24"/>
          <w:szCs w:val="24"/>
        </w:rPr>
        <w:t xml:space="preserve">o reduce risk to the participants, the researcher and the university in conducting the research project the researcher will include a risk assessment that will include any </w:t>
      </w:r>
      <w:r w:rsidR="00543351">
        <w:rPr>
          <w:rFonts w:ascii="Arial" w:hAnsi="Arial" w:cs="Arial"/>
          <w:sz w:val="24"/>
          <w:szCs w:val="24"/>
        </w:rPr>
        <w:t>ethical issues which may arise.</w:t>
      </w:r>
    </w:p>
    <w:p w14:paraId="5F651B7F" w14:textId="77777777" w:rsidR="0079716E" w:rsidRDefault="00AE71A6" w:rsidP="00A6468F">
      <w:pPr>
        <w:spacing w:line="360" w:lineRule="auto"/>
        <w:rPr>
          <w:rFonts w:ascii="Arial" w:hAnsi="Arial" w:cs="Arial"/>
          <w:b/>
          <w:bCs/>
          <w:sz w:val="24"/>
          <w:szCs w:val="24"/>
          <w:u w:val="single"/>
        </w:rPr>
      </w:pPr>
      <w:r w:rsidRPr="00AE71A6">
        <w:rPr>
          <w:rFonts w:ascii="Arial" w:hAnsi="Arial" w:cs="Arial"/>
          <w:b/>
          <w:bCs/>
          <w:sz w:val="24"/>
          <w:szCs w:val="24"/>
          <w:u w:val="single"/>
        </w:rPr>
        <w:t>Risk to the participants</w:t>
      </w:r>
    </w:p>
    <w:p w14:paraId="418AAE6D" w14:textId="1545FB47" w:rsidR="006206B4" w:rsidRDefault="00543351" w:rsidP="00A6468F">
      <w:pPr>
        <w:spacing w:line="360" w:lineRule="auto"/>
        <w:rPr>
          <w:rFonts w:ascii="Arial" w:hAnsi="Arial" w:cs="Arial"/>
          <w:sz w:val="24"/>
          <w:szCs w:val="24"/>
        </w:rPr>
      </w:pPr>
      <w:r>
        <w:rPr>
          <w:rFonts w:ascii="Arial" w:hAnsi="Arial" w:cs="Arial"/>
          <w:sz w:val="24"/>
          <w:szCs w:val="24"/>
        </w:rPr>
        <w:t xml:space="preserve">The participants of the research project will include young children, therefore the researcher will need to look at a number of different aspects of protecting the children. Safeguarding is an important factor that should be taken seriously, and to </w:t>
      </w:r>
      <w:r>
        <w:rPr>
          <w:rFonts w:ascii="Arial" w:hAnsi="Arial" w:cs="Arial"/>
          <w:sz w:val="24"/>
          <w:szCs w:val="24"/>
        </w:rPr>
        <w:lastRenderedPageBreak/>
        <w:t xml:space="preserve">ensure the safety of the children the researcher will follow the guidelines set by the University of Wales and BERA (2018). The researcher will use consent forms to ensure parents or legal guardians are happy for the child to take part in the observation and any information gained from the project can be used in the research.  </w:t>
      </w:r>
      <w:r w:rsidR="00F76870">
        <w:rPr>
          <w:rFonts w:ascii="Arial" w:hAnsi="Arial" w:cs="Arial"/>
          <w:sz w:val="24"/>
          <w:szCs w:val="24"/>
        </w:rPr>
        <w:t xml:space="preserve">As the Queens University Belfast (no date) state the researcher has a duty of care to ensure the welfare of everyone participating and needs to consider mitigation of potential risks that may occur if sensitive information is shared with no consent. </w:t>
      </w:r>
    </w:p>
    <w:p w14:paraId="2874AF42" w14:textId="0BCDA4D6" w:rsidR="00F76870" w:rsidRDefault="00F76870" w:rsidP="00A6468F">
      <w:pPr>
        <w:spacing w:line="360" w:lineRule="auto"/>
        <w:rPr>
          <w:rFonts w:ascii="Arial" w:hAnsi="Arial" w:cs="Arial"/>
          <w:sz w:val="24"/>
          <w:szCs w:val="24"/>
        </w:rPr>
      </w:pPr>
      <w:r>
        <w:rPr>
          <w:rFonts w:ascii="Arial" w:hAnsi="Arial" w:cs="Arial"/>
          <w:sz w:val="24"/>
          <w:szCs w:val="24"/>
        </w:rPr>
        <w:t>On the other hand, whistle conducting the observation and the researcher has concerns regarding safeguarding involving a child or adult should be reported straightaway</w:t>
      </w:r>
      <w:r w:rsidR="00120251">
        <w:rPr>
          <w:rFonts w:ascii="Arial" w:hAnsi="Arial" w:cs="Arial"/>
          <w:sz w:val="24"/>
          <w:szCs w:val="24"/>
        </w:rPr>
        <w:t xml:space="preserve"> to the proper authorities,</w:t>
      </w:r>
      <w:r>
        <w:rPr>
          <w:rFonts w:ascii="Arial" w:hAnsi="Arial" w:cs="Arial"/>
          <w:sz w:val="24"/>
          <w:szCs w:val="24"/>
        </w:rPr>
        <w:t xml:space="preserve"> states</w:t>
      </w:r>
      <w:r w:rsidR="00F97190">
        <w:rPr>
          <w:rFonts w:ascii="Arial" w:hAnsi="Arial" w:cs="Arial"/>
          <w:sz w:val="24"/>
          <w:szCs w:val="24"/>
        </w:rPr>
        <w:t xml:space="preserve"> following the guidelines of BERA (2018).</w:t>
      </w:r>
      <w:r>
        <w:rPr>
          <w:rFonts w:ascii="Arial" w:hAnsi="Arial" w:cs="Arial"/>
          <w:sz w:val="24"/>
          <w:szCs w:val="24"/>
        </w:rPr>
        <w:t xml:space="preserve"> On the information sheet th</w:t>
      </w:r>
      <w:r w:rsidR="0055182B">
        <w:rPr>
          <w:rFonts w:ascii="Arial" w:hAnsi="Arial" w:cs="Arial"/>
          <w:sz w:val="24"/>
          <w:szCs w:val="24"/>
        </w:rPr>
        <w:t>e</w:t>
      </w:r>
      <w:r>
        <w:rPr>
          <w:rFonts w:ascii="Arial" w:hAnsi="Arial" w:cs="Arial"/>
          <w:sz w:val="24"/>
          <w:szCs w:val="24"/>
        </w:rPr>
        <w:t xml:space="preserve"> parents and guardians receive prior to the project will</w:t>
      </w:r>
      <w:r w:rsidR="0055182B">
        <w:rPr>
          <w:rFonts w:ascii="Arial" w:hAnsi="Arial" w:cs="Arial"/>
          <w:sz w:val="24"/>
          <w:szCs w:val="24"/>
        </w:rPr>
        <w:t xml:space="preserve"> include a </w:t>
      </w:r>
      <w:r>
        <w:rPr>
          <w:rFonts w:ascii="Arial" w:hAnsi="Arial" w:cs="Arial"/>
          <w:sz w:val="24"/>
          <w:szCs w:val="24"/>
        </w:rPr>
        <w:t xml:space="preserve">disclosure </w:t>
      </w:r>
      <w:r w:rsidR="0055182B">
        <w:rPr>
          <w:rFonts w:ascii="Arial" w:hAnsi="Arial" w:cs="Arial"/>
          <w:sz w:val="24"/>
          <w:szCs w:val="24"/>
        </w:rPr>
        <w:t>stating the whistleblowing policy</w:t>
      </w:r>
      <w:r w:rsidR="00BC0D26">
        <w:rPr>
          <w:rFonts w:ascii="Arial" w:hAnsi="Arial" w:cs="Arial"/>
          <w:sz w:val="24"/>
          <w:szCs w:val="24"/>
        </w:rPr>
        <w:t xml:space="preserve"> as advised by the UK Government (2018)</w:t>
      </w:r>
      <w:r w:rsidR="00120251">
        <w:rPr>
          <w:rFonts w:ascii="Arial" w:hAnsi="Arial" w:cs="Arial"/>
          <w:sz w:val="24"/>
          <w:szCs w:val="24"/>
        </w:rPr>
        <w:t xml:space="preserve"> to uphold children’s rights</w:t>
      </w:r>
      <w:r w:rsidR="00BC0D26">
        <w:rPr>
          <w:rFonts w:ascii="Arial" w:hAnsi="Arial" w:cs="Arial"/>
          <w:sz w:val="24"/>
          <w:szCs w:val="24"/>
        </w:rPr>
        <w:t>.</w:t>
      </w:r>
    </w:p>
    <w:p w14:paraId="7198BB0D" w14:textId="10911AA2" w:rsidR="00120251" w:rsidRDefault="00120251" w:rsidP="00A6468F">
      <w:pPr>
        <w:spacing w:line="360" w:lineRule="auto"/>
        <w:rPr>
          <w:rFonts w:ascii="Arial" w:hAnsi="Arial" w:cs="Arial"/>
          <w:sz w:val="24"/>
          <w:szCs w:val="24"/>
        </w:rPr>
      </w:pPr>
      <w:r>
        <w:rPr>
          <w:rFonts w:ascii="Arial" w:hAnsi="Arial" w:cs="Arial"/>
          <w:sz w:val="24"/>
          <w:szCs w:val="24"/>
        </w:rPr>
        <w:t>If any participants are showing signs of stress or anxiety, the researcher should try and find out why the child is feeling worried and find a solution to the problem, to respect the child’s rights and well-being the observation will be stopped.</w:t>
      </w:r>
    </w:p>
    <w:p w14:paraId="0973BC0B" w14:textId="77777777" w:rsidR="00120251" w:rsidRPr="006206B4" w:rsidRDefault="00120251" w:rsidP="00A6468F">
      <w:pPr>
        <w:spacing w:line="360" w:lineRule="auto"/>
        <w:rPr>
          <w:rFonts w:ascii="Arial" w:hAnsi="Arial" w:cs="Arial"/>
          <w:sz w:val="24"/>
          <w:szCs w:val="24"/>
        </w:rPr>
      </w:pPr>
    </w:p>
    <w:p w14:paraId="1D2C0CF8" w14:textId="343F4ECC" w:rsidR="00DB6558" w:rsidRDefault="00AE71A6" w:rsidP="00DB6558">
      <w:pPr>
        <w:spacing w:line="360" w:lineRule="auto"/>
        <w:rPr>
          <w:rFonts w:ascii="Arial" w:hAnsi="Arial" w:cs="Arial"/>
          <w:b/>
          <w:bCs/>
          <w:sz w:val="24"/>
          <w:szCs w:val="24"/>
          <w:u w:val="single"/>
        </w:rPr>
      </w:pPr>
      <w:r>
        <w:rPr>
          <w:rFonts w:ascii="Arial" w:hAnsi="Arial" w:cs="Arial"/>
          <w:b/>
          <w:bCs/>
          <w:sz w:val="24"/>
          <w:szCs w:val="24"/>
          <w:u w:val="single"/>
        </w:rPr>
        <w:t>Risk to the university</w:t>
      </w:r>
      <w:r w:rsidR="00120251">
        <w:rPr>
          <w:rFonts w:ascii="Arial" w:hAnsi="Arial" w:cs="Arial"/>
          <w:b/>
          <w:bCs/>
          <w:sz w:val="24"/>
          <w:szCs w:val="24"/>
          <w:u w:val="single"/>
        </w:rPr>
        <w:t xml:space="preserve"> and researcher</w:t>
      </w:r>
    </w:p>
    <w:p w14:paraId="42B4A3AA" w14:textId="16805D40" w:rsidR="00BC0D26" w:rsidRDefault="00E81A64" w:rsidP="00DB6558">
      <w:pPr>
        <w:spacing w:line="360" w:lineRule="auto"/>
        <w:rPr>
          <w:rFonts w:ascii="Arial" w:hAnsi="Arial" w:cs="Arial"/>
          <w:sz w:val="24"/>
          <w:szCs w:val="24"/>
        </w:rPr>
      </w:pPr>
      <w:r>
        <w:rPr>
          <w:rFonts w:ascii="Arial" w:hAnsi="Arial" w:cs="Arial"/>
          <w:sz w:val="24"/>
          <w:szCs w:val="24"/>
        </w:rPr>
        <w:t>As the researcher will be representing the University of Wales Trinity Saint David the researcher will need to conduct ethical issues that may arise</w:t>
      </w:r>
      <w:r w:rsidR="00F97190">
        <w:rPr>
          <w:rFonts w:ascii="Arial" w:hAnsi="Arial" w:cs="Arial"/>
          <w:sz w:val="24"/>
          <w:szCs w:val="24"/>
        </w:rPr>
        <w:t>,</w:t>
      </w:r>
      <w:r>
        <w:rPr>
          <w:rFonts w:ascii="Arial" w:hAnsi="Arial" w:cs="Arial"/>
          <w:sz w:val="24"/>
          <w:szCs w:val="24"/>
        </w:rPr>
        <w:t xml:space="preserve"> to ensure the repetition of the university is not </w:t>
      </w:r>
      <w:r w:rsidR="00F97190">
        <w:rPr>
          <w:rFonts w:ascii="Arial" w:hAnsi="Arial" w:cs="Arial"/>
          <w:sz w:val="24"/>
          <w:szCs w:val="24"/>
        </w:rPr>
        <w:t xml:space="preserve">jeopardised. Therefore the researcher will follow the code of practice set by the university. As the code of practice states any research projects should be undertaken with commonly agreed standards of good practice (University of Wales </w:t>
      </w:r>
      <w:r w:rsidR="00BF14E8">
        <w:rPr>
          <w:rFonts w:ascii="Arial" w:hAnsi="Arial" w:cs="Arial"/>
          <w:sz w:val="24"/>
          <w:szCs w:val="24"/>
        </w:rPr>
        <w:t>2022</w:t>
      </w:r>
      <w:r w:rsidR="00F97190">
        <w:rPr>
          <w:rFonts w:ascii="Arial" w:hAnsi="Arial" w:cs="Arial"/>
          <w:sz w:val="24"/>
          <w:szCs w:val="24"/>
        </w:rPr>
        <w:t>). The researcher conducting should be honest in all aspects of the project, in line with all guidelines from the university, DPA (2018) and BERA (2018)</w:t>
      </w:r>
      <w:r w:rsidR="00120251">
        <w:rPr>
          <w:rFonts w:ascii="Arial" w:hAnsi="Arial" w:cs="Arial"/>
          <w:sz w:val="24"/>
          <w:szCs w:val="24"/>
        </w:rPr>
        <w:t xml:space="preserve"> </w:t>
      </w:r>
      <w:r w:rsidR="00F97190">
        <w:rPr>
          <w:rFonts w:ascii="Arial" w:hAnsi="Arial" w:cs="Arial"/>
          <w:sz w:val="24"/>
          <w:szCs w:val="24"/>
        </w:rPr>
        <w:t xml:space="preserve">. </w:t>
      </w:r>
      <w:r w:rsidR="00120251">
        <w:rPr>
          <w:rFonts w:ascii="Arial" w:hAnsi="Arial" w:cs="Arial"/>
          <w:sz w:val="24"/>
          <w:szCs w:val="24"/>
        </w:rPr>
        <w:t xml:space="preserve">For example if the researcher is clear and transparent on who they are and why they are present, it can eliminate the risk of accusations being made. </w:t>
      </w:r>
      <w:r w:rsidR="00F97190">
        <w:rPr>
          <w:rFonts w:ascii="Arial" w:hAnsi="Arial" w:cs="Arial"/>
          <w:sz w:val="24"/>
          <w:szCs w:val="24"/>
        </w:rPr>
        <w:t>If the researcher adheres to the legal requirements this will ensure no one is harmed as a result of taking part in the research. The code of practice also states the researcher should integrity and care towards</w:t>
      </w:r>
      <w:r w:rsidR="0055182B">
        <w:rPr>
          <w:rFonts w:ascii="Arial" w:hAnsi="Arial" w:cs="Arial"/>
          <w:sz w:val="24"/>
          <w:szCs w:val="24"/>
        </w:rPr>
        <w:t xml:space="preserve"> all participants, including animals and the environment. If </w:t>
      </w:r>
      <w:r w:rsidR="0055182B">
        <w:rPr>
          <w:rFonts w:ascii="Arial" w:hAnsi="Arial" w:cs="Arial"/>
          <w:sz w:val="24"/>
          <w:szCs w:val="24"/>
        </w:rPr>
        <w:lastRenderedPageBreak/>
        <w:t>the researcher fails to follow the code of practice, the University of Wales (</w:t>
      </w:r>
      <w:r w:rsidR="00BF14E8">
        <w:rPr>
          <w:rFonts w:ascii="Arial" w:hAnsi="Arial" w:cs="Arial"/>
          <w:sz w:val="24"/>
          <w:szCs w:val="24"/>
        </w:rPr>
        <w:t>2022</w:t>
      </w:r>
      <w:r w:rsidR="0055182B">
        <w:rPr>
          <w:rFonts w:ascii="Arial" w:hAnsi="Arial" w:cs="Arial"/>
          <w:sz w:val="24"/>
          <w:szCs w:val="24"/>
        </w:rPr>
        <w:t>) states the individual will need to take accountability.</w:t>
      </w:r>
      <w:r w:rsidR="00BC0D26">
        <w:rPr>
          <w:rFonts w:ascii="Arial" w:hAnsi="Arial" w:cs="Arial"/>
          <w:sz w:val="24"/>
          <w:szCs w:val="24"/>
        </w:rPr>
        <w:t xml:space="preserve"> </w:t>
      </w:r>
    </w:p>
    <w:p w14:paraId="06DFF0E1" w14:textId="781C6FE4" w:rsidR="00BC0D26" w:rsidRPr="00E81A64" w:rsidRDefault="00BC0D26" w:rsidP="00DB6558">
      <w:pPr>
        <w:spacing w:line="360" w:lineRule="auto"/>
        <w:rPr>
          <w:rFonts w:ascii="Arial" w:hAnsi="Arial" w:cs="Arial"/>
          <w:sz w:val="24"/>
          <w:szCs w:val="24"/>
        </w:rPr>
      </w:pPr>
      <w:r>
        <w:rPr>
          <w:rFonts w:ascii="Arial" w:hAnsi="Arial" w:cs="Arial"/>
          <w:sz w:val="24"/>
          <w:szCs w:val="24"/>
        </w:rPr>
        <w:t xml:space="preserve">Ethical considerations are also in place to protect the researcher </w:t>
      </w:r>
      <w:r w:rsidR="003A2BE8">
        <w:rPr>
          <w:rFonts w:ascii="Arial" w:hAnsi="Arial" w:cs="Arial"/>
          <w:sz w:val="24"/>
          <w:szCs w:val="24"/>
        </w:rPr>
        <w:t>and to ensure the safety of everyone involved it is a mandatory requirement to undergo a ethical review process to reduce risks (BERA, 2018).</w:t>
      </w:r>
    </w:p>
    <w:p w14:paraId="546B06F6" w14:textId="77777777" w:rsidR="00F97190" w:rsidRDefault="00F97190" w:rsidP="00DB6558">
      <w:pPr>
        <w:spacing w:line="360" w:lineRule="auto"/>
        <w:rPr>
          <w:rFonts w:ascii="Arial" w:hAnsi="Arial" w:cs="Arial"/>
          <w:b/>
          <w:bCs/>
          <w:sz w:val="24"/>
          <w:szCs w:val="24"/>
          <w:u w:val="single"/>
        </w:rPr>
      </w:pPr>
    </w:p>
    <w:p w14:paraId="25507692" w14:textId="77777777" w:rsidR="00F97190" w:rsidRDefault="00F97190" w:rsidP="00DB6558">
      <w:pPr>
        <w:spacing w:line="360" w:lineRule="auto"/>
        <w:rPr>
          <w:rFonts w:ascii="Arial" w:hAnsi="Arial" w:cs="Arial"/>
          <w:b/>
          <w:bCs/>
          <w:sz w:val="24"/>
          <w:szCs w:val="24"/>
          <w:u w:val="single"/>
        </w:rPr>
      </w:pPr>
    </w:p>
    <w:p w14:paraId="596B3BA9" w14:textId="77777777" w:rsidR="00F97190" w:rsidRDefault="00F97190" w:rsidP="00DB6558">
      <w:pPr>
        <w:spacing w:line="360" w:lineRule="auto"/>
        <w:rPr>
          <w:rFonts w:ascii="Arial" w:hAnsi="Arial" w:cs="Arial"/>
          <w:b/>
          <w:bCs/>
          <w:sz w:val="24"/>
          <w:szCs w:val="24"/>
          <w:u w:val="single"/>
        </w:rPr>
      </w:pPr>
    </w:p>
    <w:p w14:paraId="402EB118" w14:textId="77777777" w:rsidR="00120251" w:rsidRDefault="00120251" w:rsidP="00DB6558">
      <w:pPr>
        <w:spacing w:line="360" w:lineRule="auto"/>
        <w:rPr>
          <w:rFonts w:ascii="Arial" w:hAnsi="Arial" w:cs="Arial"/>
          <w:b/>
          <w:bCs/>
          <w:sz w:val="24"/>
          <w:szCs w:val="24"/>
          <w:u w:val="single"/>
        </w:rPr>
      </w:pPr>
    </w:p>
    <w:p w14:paraId="4BD3D457" w14:textId="77777777" w:rsidR="00120251" w:rsidRDefault="00120251" w:rsidP="00DB6558">
      <w:pPr>
        <w:spacing w:line="360" w:lineRule="auto"/>
        <w:rPr>
          <w:rFonts w:ascii="Arial" w:hAnsi="Arial" w:cs="Arial"/>
          <w:b/>
          <w:bCs/>
          <w:sz w:val="24"/>
          <w:szCs w:val="24"/>
          <w:u w:val="single"/>
        </w:rPr>
      </w:pPr>
    </w:p>
    <w:p w14:paraId="625AC59D" w14:textId="77777777" w:rsidR="00120251" w:rsidRDefault="00120251" w:rsidP="00DB6558">
      <w:pPr>
        <w:spacing w:line="360" w:lineRule="auto"/>
        <w:rPr>
          <w:rFonts w:ascii="Arial" w:hAnsi="Arial" w:cs="Arial"/>
          <w:b/>
          <w:bCs/>
          <w:sz w:val="24"/>
          <w:szCs w:val="24"/>
          <w:u w:val="single"/>
        </w:rPr>
      </w:pPr>
    </w:p>
    <w:p w14:paraId="168E8236" w14:textId="77777777" w:rsidR="00120251" w:rsidRDefault="00120251" w:rsidP="00DB6558">
      <w:pPr>
        <w:spacing w:line="360" w:lineRule="auto"/>
        <w:rPr>
          <w:rFonts w:ascii="Arial" w:hAnsi="Arial" w:cs="Arial"/>
          <w:b/>
          <w:bCs/>
          <w:sz w:val="24"/>
          <w:szCs w:val="24"/>
          <w:u w:val="single"/>
        </w:rPr>
      </w:pPr>
    </w:p>
    <w:p w14:paraId="74757AAB" w14:textId="77777777" w:rsidR="00120251" w:rsidRDefault="00120251" w:rsidP="00DB6558">
      <w:pPr>
        <w:spacing w:line="360" w:lineRule="auto"/>
        <w:rPr>
          <w:rFonts w:ascii="Arial" w:hAnsi="Arial" w:cs="Arial"/>
          <w:b/>
          <w:bCs/>
          <w:sz w:val="24"/>
          <w:szCs w:val="24"/>
          <w:u w:val="single"/>
        </w:rPr>
      </w:pPr>
    </w:p>
    <w:p w14:paraId="641C3850" w14:textId="77777777" w:rsidR="00120251" w:rsidRDefault="00120251" w:rsidP="00DB6558">
      <w:pPr>
        <w:spacing w:line="360" w:lineRule="auto"/>
        <w:rPr>
          <w:rFonts w:ascii="Arial" w:hAnsi="Arial" w:cs="Arial"/>
          <w:b/>
          <w:bCs/>
          <w:sz w:val="24"/>
          <w:szCs w:val="24"/>
          <w:u w:val="single"/>
        </w:rPr>
      </w:pPr>
    </w:p>
    <w:p w14:paraId="5D3F25A5" w14:textId="77777777" w:rsidR="00120251" w:rsidRDefault="00120251" w:rsidP="00DB6558">
      <w:pPr>
        <w:spacing w:line="360" w:lineRule="auto"/>
        <w:rPr>
          <w:rFonts w:ascii="Arial" w:hAnsi="Arial" w:cs="Arial"/>
          <w:b/>
          <w:bCs/>
          <w:sz w:val="24"/>
          <w:szCs w:val="24"/>
          <w:u w:val="single"/>
        </w:rPr>
      </w:pPr>
    </w:p>
    <w:p w14:paraId="7E260031" w14:textId="77777777" w:rsidR="00120251" w:rsidRDefault="00120251" w:rsidP="00DB6558">
      <w:pPr>
        <w:spacing w:line="360" w:lineRule="auto"/>
        <w:rPr>
          <w:rFonts w:ascii="Arial" w:hAnsi="Arial" w:cs="Arial"/>
          <w:b/>
          <w:bCs/>
          <w:sz w:val="24"/>
          <w:szCs w:val="24"/>
          <w:u w:val="single"/>
        </w:rPr>
      </w:pPr>
    </w:p>
    <w:p w14:paraId="101A92E7" w14:textId="77777777" w:rsidR="00120251" w:rsidRDefault="00120251" w:rsidP="00DB6558">
      <w:pPr>
        <w:spacing w:line="360" w:lineRule="auto"/>
        <w:rPr>
          <w:rFonts w:ascii="Arial" w:hAnsi="Arial" w:cs="Arial"/>
          <w:b/>
          <w:bCs/>
          <w:sz w:val="24"/>
          <w:szCs w:val="24"/>
          <w:u w:val="single"/>
        </w:rPr>
      </w:pPr>
    </w:p>
    <w:p w14:paraId="3576FB25" w14:textId="77777777" w:rsidR="00120251" w:rsidRDefault="00120251" w:rsidP="00DB6558">
      <w:pPr>
        <w:spacing w:line="360" w:lineRule="auto"/>
        <w:rPr>
          <w:rFonts w:ascii="Arial" w:hAnsi="Arial" w:cs="Arial"/>
          <w:b/>
          <w:bCs/>
          <w:sz w:val="24"/>
          <w:szCs w:val="24"/>
          <w:u w:val="single"/>
        </w:rPr>
      </w:pPr>
    </w:p>
    <w:p w14:paraId="40145BA2" w14:textId="77777777" w:rsidR="00120251" w:rsidRDefault="00120251" w:rsidP="00DB6558">
      <w:pPr>
        <w:spacing w:line="360" w:lineRule="auto"/>
        <w:rPr>
          <w:rFonts w:ascii="Arial" w:hAnsi="Arial" w:cs="Arial"/>
          <w:b/>
          <w:bCs/>
          <w:sz w:val="24"/>
          <w:szCs w:val="24"/>
          <w:u w:val="single"/>
        </w:rPr>
      </w:pPr>
    </w:p>
    <w:p w14:paraId="370A056A" w14:textId="77777777" w:rsidR="00120251" w:rsidRDefault="00120251" w:rsidP="00DB6558">
      <w:pPr>
        <w:spacing w:line="360" w:lineRule="auto"/>
        <w:rPr>
          <w:rFonts w:ascii="Arial" w:hAnsi="Arial" w:cs="Arial"/>
          <w:b/>
          <w:bCs/>
          <w:sz w:val="24"/>
          <w:szCs w:val="24"/>
          <w:u w:val="single"/>
        </w:rPr>
      </w:pPr>
    </w:p>
    <w:p w14:paraId="0C60EAC8" w14:textId="77777777" w:rsidR="00120251" w:rsidRDefault="00120251" w:rsidP="00DB6558">
      <w:pPr>
        <w:spacing w:line="360" w:lineRule="auto"/>
        <w:rPr>
          <w:rFonts w:ascii="Arial" w:hAnsi="Arial" w:cs="Arial"/>
          <w:b/>
          <w:bCs/>
          <w:sz w:val="24"/>
          <w:szCs w:val="24"/>
          <w:u w:val="single"/>
        </w:rPr>
      </w:pPr>
    </w:p>
    <w:p w14:paraId="282554D9" w14:textId="77777777" w:rsidR="00120251" w:rsidRDefault="00120251" w:rsidP="00DB6558">
      <w:pPr>
        <w:spacing w:line="360" w:lineRule="auto"/>
        <w:rPr>
          <w:rFonts w:ascii="Arial" w:hAnsi="Arial" w:cs="Arial"/>
          <w:b/>
          <w:bCs/>
          <w:sz w:val="24"/>
          <w:szCs w:val="24"/>
          <w:u w:val="single"/>
        </w:rPr>
      </w:pPr>
    </w:p>
    <w:p w14:paraId="72CCA17D" w14:textId="77777777" w:rsidR="00120251" w:rsidRDefault="00120251" w:rsidP="00DB6558">
      <w:pPr>
        <w:spacing w:line="360" w:lineRule="auto"/>
        <w:rPr>
          <w:rFonts w:ascii="Arial" w:hAnsi="Arial" w:cs="Arial"/>
          <w:b/>
          <w:bCs/>
          <w:sz w:val="24"/>
          <w:szCs w:val="24"/>
          <w:u w:val="single"/>
        </w:rPr>
      </w:pPr>
    </w:p>
    <w:p w14:paraId="7BF55ED2" w14:textId="77777777" w:rsidR="00120251" w:rsidRDefault="00120251" w:rsidP="00DB6558">
      <w:pPr>
        <w:spacing w:line="360" w:lineRule="auto"/>
        <w:rPr>
          <w:rFonts w:ascii="Arial" w:hAnsi="Arial" w:cs="Arial"/>
          <w:b/>
          <w:bCs/>
          <w:sz w:val="24"/>
          <w:szCs w:val="24"/>
          <w:u w:val="single"/>
        </w:rPr>
      </w:pPr>
    </w:p>
    <w:p w14:paraId="2CC2E086" w14:textId="77777777" w:rsidR="00120251" w:rsidRDefault="00120251" w:rsidP="00DB6558">
      <w:pPr>
        <w:spacing w:line="360" w:lineRule="auto"/>
        <w:rPr>
          <w:rFonts w:ascii="Arial" w:hAnsi="Arial" w:cs="Arial"/>
          <w:b/>
          <w:bCs/>
          <w:sz w:val="24"/>
          <w:szCs w:val="24"/>
          <w:u w:val="single"/>
        </w:rPr>
      </w:pPr>
    </w:p>
    <w:p w14:paraId="7BFE4ACE" w14:textId="77777777" w:rsidR="00120251" w:rsidRDefault="00120251" w:rsidP="00DB6558">
      <w:pPr>
        <w:spacing w:line="360" w:lineRule="auto"/>
        <w:rPr>
          <w:rFonts w:ascii="Arial" w:hAnsi="Arial" w:cs="Arial"/>
          <w:b/>
          <w:bCs/>
          <w:sz w:val="24"/>
          <w:szCs w:val="24"/>
          <w:u w:val="single"/>
        </w:rPr>
      </w:pPr>
    </w:p>
    <w:p w14:paraId="4C033B8D" w14:textId="77777777" w:rsidR="00120251" w:rsidRDefault="00120251" w:rsidP="00DB6558">
      <w:pPr>
        <w:spacing w:line="360" w:lineRule="auto"/>
        <w:rPr>
          <w:rFonts w:ascii="Arial" w:hAnsi="Arial" w:cs="Arial"/>
          <w:b/>
          <w:bCs/>
          <w:sz w:val="24"/>
          <w:szCs w:val="24"/>
          <w:u w:val="single"/>
        </w:rPr>
      </w:pPr>
    </w:p>
    <w:p w14:paraId="557D85CD" w14:textId="331079DF" w:rsidR="0044794D" w:rsidRPr="00F4373E" w:rsidRDefault="0044794D" w:rsidP="00DB6558">
      <w:pPr>
        <w:spacing w:line="360" w:lineRule="auto"/>
        <w:rPr>
          <w:rFonts w:ascii="Arial" w:hAnsi="Arial" w:cs="Arial"/>
          <w:b/>
          <w:bCs/>
          <w:sz w:val="24"/>
          <w:szCs w:val="24"/>
          <w:u w:val="single"/>
        </w:rPr>
      </w:pPr>
      <w:r w:rsidRPr="00F4373E">
        <w:rPr>
          <w:rFonts w:ascii="Arial" w:hAnsi="Arial" w:cs="Arial"/>
          <w:b/>
          <w:bCs/>
          <w:sz w:val="24"/>
          <w:szCs w:val="24"/>
          <w:u w:val="single"/>
        </w:rPr>
        <w:t>References</w:t>
      </w:r>
    </w:p>
    <w:p w14:paraId="162B5709" w14:textId="77777777" w:rsidR="005D7C1C" w:rsidRPr="00DB6558" w:rsidRDefault="005D7C1C" w:rsidP="00DC03E8">
      <w:pPr>
        <w:spacing w:line="360" w:lineRule="auto"/>
        <w:rPr>
          <w:rFonts w:ascii="Arial" w:hAnsi="Arial" w:cs="Arial"/>
          <w:color w:val="3A3A3A"/>
          <w:sz w:val="24"/>
          <w:szCs w:val="24"/>
          <w:shd w:val="clear" w:color="auto" w:fill="FFFFFF"/>
        </w:rPr>
      </w:pPr>
      <w:r w:rsidRPr="00DB6558">
        <w:rPr>
          <w:rFonts w:ascii="Arial" w:hAnsi="Arial" w:cs="Arial"/>
          <w:color w:val="3A3A3A"/>
          <w:sz w:val="24"/>
          <w:szCs w:val="24"/>
          <w:shd w:val="clear" w:color="auto" w:fill="FFFFFF"/>
        </w:rPr>
        <w:t>Bans-Akutey, A.,Tiimub, B.M. (2021</w:t>
      </w:r>
      <w:r w:rsidRPr="00BF14E8">
        <w:rPr>
          <w:rFonts w:ascii="Arial" w:hAnsi="Arial" w:cs="Arial"/>
          <w:i/>
          <w:iCs/>
          <w:color w:val="3A3A3A"/>
          <w:sz w:val="24"/>
          <w:szCs w:val="24"/>
          <w:shd w:val="clear" w:color="auto" w:fill="FFFFFF"/>
        </w:rPr>
        <w:t>). Triangulation in Research. Academia Letters</w:t>
      </w:r>
      <w:r w:rsidRPr="00DB6558">
        <w:rPr>
          <w:rFonts w:ascii="Arial" w:hAnsi="Arial" w:cs="Arial"/>
          <w:color w:val="3A3A3A"/>
          <w:sz w:val="24"/>
          <w:szCs w:val="24"/>
          <w:shd w:val="clear" w:color="auto" w:fill="FFFFFF"/>
        </w:rPr>
        <w:t xml:space="preserve">, Article 3392. </w:t>
      </w:r>
      <w:r w:rsidRPr="00DB6558">
        <w:rPr>
          <w:rFonts w:ascii="Arial" w:hAnsi="Arial" w:cs="Arial"/>
          <w:color w:val="555555"/>
          <w:sz w:val="24"/>
          <w:szCs w:val="24"/>
          <w:shd w:val="clear" w:color="auto" w:fill="FFFFFF"/>
        </w:rPr>
        <w:t>DOI:</w:t>
      </w:r>
      <w:hyperlink r:id="rId6" w:tgtFrame="_blank" w:history="1">
        <w:r w:rsidRPr="00DB6558">
          <w:rPr>
            <w:rStyle w:val="Hyperlink"/>
            <w:rFonts w:ascii="Arial" w:hAnsi="Arial" w:cs="Arial"/>
            <w:sz w:val="24"/>
            <w:szCs w:val="24"/>
            <w:bdr w:val="none" w:sz="0" w:space="0" w:color="auto" w:frame="1"/>
            <w:shd w:val="clear" w:color="auto" w:fill="FFFFFF"/>
          </w:rPr>
          <w:t>10.20935/AL3392</w:t>
        </w:r>
      </w:hyperlink>
    </w:p>
    <w:p w14:paraId="17B6B529" w14:textId="77777777" w:rsidR="005D7C1C" w:rsidRPr="00DB6558" w:rsidRDefault="005D7C1C" w:rsidP="00DC03E8">
      <w:pPr>
        <w:spacing w:line="360" w:lineRule="auto"/>
        <w:rPr>
          <w:rFonts w:ascii="Arial" w:hAnsi="Arial" w:cs="Arial"/>
          <w:sz w:val="24"/>
          <w:szCs w:val="24"/>
        </w:rPr>
      </w:pPr>
      <w:r w:rsidRPr="00DB6558">
        <w:rPr>
          <w:rFonts w:ascii="Arial" w:hAnsi="Arial" w:cs="Arial"/>
          <w:sz w:val="24"/>
          <w:szCs w:val="24"/>
        </w:rPr>
        <w:t xml:space="preserve">Bickman, L. and Rog, D.J. (2009) </w:t>
      </w:r>
      <w:r w:rsidRPr="00BF14E8">
        <w:rPr>
          <w:rFonts w:ascii="Arial" w:hAnsi="Arial" w:cs="Arial"/>
          <w:i/>
          <w:iCs/>
          <w:sz w:val="24"/>
          <w:szCs w:val="24"/>
        </w:rPr>
        <w:t>The SAGE handbook of applied social research method</w:t>
      </w:r>
      <w:r w:rsidRPr="00DB6558">
        <w:rPr>
          <w:rFonts w:ascii="Arial" w:hAnsi="Arial" w:cs="Arial"/>
          <w:sz w:val="24"/>
          <w:szCs w:val="24"/>
        </w:rPr>
        <w:t>s. 2nd ed. Los Angeles ;: SAGE.</w:t>
      </w:r>
    </w:p>
    <w:p w14:paraId="5750A4E8" w14:textId="77777777" w:rsidR="005D7C1C" w:rsidRPr="00DB6558" w:rsidRDefault="005D7C1C" w:rsidP="00DC03E8">
      <w:pPr>
        <w:spacing w:line="360" w:lineRule="auto"/>
        <w:rPr>
          <w:rFonts w:ascii="Arial" w:hAnsi="Arial" w:cs="Arial"/>
          <w:sz w:val="24"/>
          <w:szCs w:val="24"/>
        </w:rPr>
      </w:pPr>
      <w:r w:rsidRPr="00DB6558">
        <w:rPr>
          <w:rFonts w:ascii="Arial" w:hAnsi="Arial" w:cs="Arial"/>
          <w:sz w:val="24"/>
          <w:szCs w:val="24"/>
        </w:rPr>
        <w:t xml:space="preserve">Bilton, H. (2010) </w:t>
      </w:r>
      <w:r w:rsidRPr="00DB6558">
        <w:rPr>
          <w:rFonts w:ascii="Arial" w:hAnsi="Arial" w:cs="Arial"/>
          <w:i/>
          <w:iCs/>
          <w:sz w:val="24"/>
          <w:szCs w:val="24"/>
        </w:rPr>
        <w:t>Outdoor learning in the early years : management and innovation</w:t>
      </w:r>
      <w:r w:rsidRPr="00DB6558">
        <w:rPr>
          <w:rFonts w:ascii="Arial" w:hAnsi="Arial" w:cs="Arial"/>
          <w:sz w:val="24"/>
          <w:szCs w:val="24"/>
        </w:rPr>
        <w:t>. 3rd ed. London: Routledge.</w:t>
      </w:r>
    </w:p>
    <w:p w14:paraId="4BD34F44" w14:textId="77777777" w:rsidR="005D7C1C" w:rsidRPr="00DB6558" w:rsidRDefault="005D7C1C" w:rsidP="00DC03E8">
      <w:pPr>
        <w:spacing w:line="360" w:lineRule="auto"/>
        <w:rPr>
          <w:rFonts w:ascii="Arial" w:hAnsi="Arial" w:cs="Arial"/>
          <w:color w:val="222222"/>
          <w:sz w:val="24"/>
          <w:szCs w:val="24"/>
          <w:shd w:val="clear" w:color="auto" w:fill="FFFFFF"/>
        </w:rPr>
      </w:pPr>
      <w:r w:rsidRPr="00DB6558">
        <w:rPr>
          <w:rFonts w:ascii="Arial" w:hAnsi="Arial" w:cs="Arial"/>
          <w:color w:val="222222"/>
          <w:sz w:val="24"/>
          <w:szCs w:val="24"/>
          <w:shd w:val="clear" w:color="auto" w:fill="FFFFFF"/>
        </w:rPr>
        <w:t>Bilton, H. and Waters, J. (2016) ‘</w:t>
      </w:r>
      <w:r w:rsidRPr="00BF14E8">
        <w:rPr>
          <w:rFonts w:ascii="Arial" w:hAnsi="Arial" w:cs="Arial"/>
          <w:i/>
          <w:iCs/>
          <w:color w:val="222222"/>
          <w:sz w:val="24"/>
          <w:szCs w:val="24"/>
          <w:shd w:val="clear" w:color="auto" w:fill="FFFFFF"/>
        </w:rPr>
        <w:t>Why Take Young Children Outside? A Critical Consideration of the Professed Aims for Outdoor Learning in the Early Years by Teachers from England and Wales’</w:t>
      </w:r>
      <w:r w:rsidRPr="00DB6558">
        <w:rPr>
          <w:rFonts w:ascii="Arial" w:hAnsi="Arial" w:cs="Arial"/>
          <w:color w:val="222222"/>
          <w:sz w:val="24"/>
          <w:szCs w:val="24"/>
          <w:shd w:val="clear" w:color="auto" w:fill="FFFFFF"/>
        </w:rPr>
        <w:t>, </w:t>
      </w:r>
      <w:r w:rsidRPr="00DB6558">
        <w:rPr>
          <w:rFonts w:ascii="Arial" w:hAnsi="Arial" w:cs="Arial"/>
          <w:i/>
          <w:iCs/>
          <w:color w:val="222222"/>
          <w:sz w:val="24"/>
          <w:szCs w:val="24"/>
          <w:shd w:val="clear" w:color="auto" w:fill="FFFFFF"/>
        </w:rPr>
        <w:t>Social Sciences</w:t>
      </w:r>
      <w:r w:rsidRPr="00DB6558">
        <w:rPr>
          <w:rFonts w:ascii="Arial" w:hAnsi="Arial" w:cs="Arial"/>
          <w:color w:val="222222"/>
          <w:sz w:val="24"/>
          <w:szCs w:val="24"/>
          <w:shd w:val="clear" w:color="auto" w:fill="FFFFFF"/>
        </w:rPr>
        <w:t>, MDPI AG, vol. 6, no. 1, p. 1 [Online]. DOI: 10.3390/socsci6010001.</w:t>
      </w:r>
    </w:p>
    <w:p w14:paraId="0494CEA1" w14:textId="77777777" w:rsidR="005D7C1C" w:rsidRPr="00DB6558" w:rsidRDefault="005D7C1C" w:rsidP="00E9360F">
      <w:pPr>
        <w:spacing w:line="360" w:lineRule="auto"/>
        <w:rPr>
          <w:rFonts w:ascii="Arial" w:hAnsi="Arial" w:cs="Arial"/>
          <w:sz w:val="24"/>
          <w:szCs w:val="24"/>
        </w:rPr>
      </w:pPr>
      <w:r w:rsidRPr="00DB6558">
        <w:rPr>
          <w:rFonts w:ascii="Arial" w:hAnsi="Arial" w:cs="Arial"/>
          <w:sz w:val="24"/>
          <w:szCs w:val="24"/>
        </w:rPr>
        <w:t xml:space="preserve">British Educational Research Association [BERA] (2018) </w:t>
      </w:r>
      <w:r w:rsidRPr="00BF14E8">
        <w:rPr>
          <w:rFonts w:ascii="Arial" w:hAnsi="Arial" w:cs="Arial"/>
          <w:i/>
          <w:iCs/>
          <w:sz w:val="24"/>
          <w:szCs w:val="24"/>
        </w:rPr>
        <w:t>Ethical Guidelines for Educational Research</w:t>
      </w:r>
      <w:r w:rsidRPr="00DB6558">
        <w:rPr>
          <w:rFonts w:ascii="Arial" w:hAnsi="Arial" w:cs="Arial"/>
          <w:sz w:val="24"/>
          <w:szCs w:val="24"/>
        </w:rPr>
        <w:t>, fourth edition, London. https://www.bera.ac.uk/researchers-resources/publications/ethical</w:t>
      </w:r>
      <w:r w:rsidRPr="00DB6558">
        <w:rPr>
          <w:rFonts w:ascii="Arial" w:hAnsi="Arial" w:cs="Arial"/>
          <w:sz w:val="24"/>
          <w:szCs w:val="24"/>
        </w:rPr>
        <w:t>guidelines-for-educational-research-2018</w:t>
      </w:r>
      <w:r w:rsidRPr="00DB6558">
        <w:rPr>
          <w:rFonts w:ascii="Arial" w:hAnsi="Arial" w:cs="Arial"/>
          <w:sz w:val="24"/>
          <w:szCs w:val="24"/>
        </w:rPr>
        <w:t xml:space="preserve"> (Accessed on 18th May 2023).</w:t>
      </w:r>
    </w:p>
    <w:p w14:paraId="5BC7B1AE" w14:textId="77777777" w:rsidR="005D7C1C" w:rsidRPr="00DB6558" w:rsidRDefault="005D7C1C" w:rsidP="00DC03E8">
      <w:pPr>
        <w:spacing w:line="360" w:lineRule="auto"/>
        <w:rPr>
          <w:rFonts w:ascii="Arial" w:hAnsi="Arial" w:cs="Arial"/>
          <w:sz w:val="24"/>
          <w:szCs w:val="24"/>
        </w:rPr>
      </w:pPr>
      <w:r w:rsidRPr="00DB6558">
        <w:rPr>
          <w:rFonts w:ascii="Arial" w:hAnsi="Arial" w:cs="Arial"/>
          <w:sz w:val="24"/>
          <w:szCs w:val="24"/>
        </w:rPr>
        <w:t>Callan, S. and Reed, M. (2011</w:t>
      </w:r>
      <w:r w:rsidRPr="00BF14E8">
        <w:rPr>
          <w:rFonts w:ascii="Arial" w:hAnsi="Arial" w:cs="Arial"/>
          <w:i/>
          <w:iCs/>
          <w:sz w:val="24"/>
          <w:szCs w:val="24"/>
        </w:rPr>
        <w:t>) Work-based research in the early years.</w:t>
      </w:r>
      <w:r w:rsidRPr="00DB6558">
        <w:rPr>
          <w:rFonts w:ascii="Arial" w:hAnsi="Arial" w:cs="Arial"/>
          <w:sz w:val="24"/>
          <w:szCs w:val="24"/>
        </w:rPr>
        <w:t xml:space="preserve"> London: Sage.</w:t>
      </w:r>
    </w:p>
    <w:p w14:paraId="16F84D16" w14:textId="77777777" w:rsidR="005D7C1C" w:rsidRPr="00DB6558" w:rsidRDefault="005D7C1C" w:rsidP="00DC03E8">
      <w:pPr>
        <w:spacing w:line="360" w:lineRule="auto"/>
        <w:rPr>
          <w:rFonts w:ascii="Arial" w:hAnsi="Arial" w:cs="Arial"/>
          <w:color w:val="212121"/>
          <w:sz w:val="24"/>
          <w:szCs w:val="24"/>
          <w:shd w:val="clear" w:color="auto" w:fill="FFFFFF"/>
        </w:rPr>
      </w:pPr>
      <w:r w:rsidRPr="00DB6558">
        <w:rPr>
          <w:rFonts w:ascii="Arial" w:hAnsi="Arial" w:cs="Arial"/>
          <w:color w:val="212121"/>
          <w:sz w:val="24"/>
          <w:szCs w:val="24"/>
          <w:shd w:val="clear" w:color="auto" w:fill="FFFFFF"/>
        </w:rPr>
        <w:t xml:space="preserve">Carter N, Bryant-Lukosius D, DiCenso A, Blythe J, Neville AJ. </w:t>
      </w:r>
      <w:r w:rsidRPr="00DB6558">
        <w:rPr>
          <w:rFonts w:ascii="Arial" w:hAnsi="Arial" w:cs="Arial"/>
          <w:i/>
          <w:iCs/>
          <w:color w:val="212121"/>
          <w:sz w:val="24"/>
          <w:szCs w:val="24"/>
          <w:shd w:val="clear" w:color="auto" w:fill="FFFFFF"/>
        </w:rPr>
        <w:t>The use of triangulation in qualitative research</w:t>
      </w:r>
      <w:r w:rsidRPr="00DB6558">
        <w:rPr>
          <w:rFonts w:ascii="Arial" w:hAnsi="Arial" w:cs="Arial"/>
          <w:color w:val="212121"/>
          <w:sz w:val="24"/>
          <w:szCs w:val="24"/>
          <w:shd w:val="clear" w:color="auto" w:fill="FFFFFF"/>
        </w:rPr>
        <w:t>. Oncol Nurs Forum. 2014 Sep;41(5):545-7. doi: 10.1188/14.ONF.545-547. PMID: 25158659</w:t>
      </w:r>
    </w:p>
    <w:p w14:paraId="4EB1F58C" w14:textId="77777777" w:rsidR="005D7C1C" w:rsidRPr="00DB6558" w:rsidRDefault="005D7C1C" w:rsidP="00E9360F">
      <w:pPr>
        <w:spacing w:line="360" w:lineRule="auto"/>
        <w:rPr>
          <w:rFonts w:ascii="Arial" w:hAnsi="Arial" w:cs="Arial"/>
          <w:sz w:val="24"/>
          <w:szCs w:val="24"/>
        </w:rPr>
      </w:pPr>
      <w:r w:rsidRPr="00DB6558">
        <w:rPr>
          <w:rFonts w:ascii="Arial" w:hAnsi="Arial" w:cs="Arial"/>
          <w:sz w:val="24"/>
          <w:szCs w:val="24"/>
        </w:rPr>
        <w:t>Clough, P. and Nutbrown, C. (2012</w:t>
      </w:r>
      <w:r w:rsidRPr="00BF14E8">
        <w:rPr>
          <w:rFonts w:ascii="Arial" w:hAnsi="Arial" w:cs="Arial"/>
          <w:i/>
          <w:iCs/>
          <w:sz w:val="24"/>
          <w:szCs w:val="24"/>
        </w:rPr>
        <w:t>) A student’s guide to methodology </w:t>
      </w:r>
      <w:r w:rsidRPr="00DB6558">
        <w:rPr>
          <w:rFonts w:ascii="Arial" w:hAnsi="Arial" w:cs="Arial"/>
          <w:sz w:val="24"/>
          <w:szCs w:val="24"/>
        </w:rPr>
        <w:t>: justifying enquiry. Third edition. SAGE Publications.</w:t>
      </w:r>
    </w:p>
    <w:p w14:paraId="1C25CA50" w14:textId="77777777" w:rsidR="005D7C1C" w:rsidRPr="00DB6558" w:rsidRDefault="005D7C1C" w:rsidP="00DC03E8">
      <w:pPr>
        <w:spacing w:line="360" w:lineRule="auto"/>
        <w:rPr>
          <w:rFonts w:ascii="Arial" w:hAnsi="Arial" w:cs="Arial"/>
          <w:sz w:val="24"/>
          <w:szCs w:val="24"/>
        </w:rPr>
      </w:pPr>
      <w:r w:rsidRPr="00DB6558">
        <w:rPr>
          <w:rFonts w:ascii="Arial" w:hAnsi="Arial" w:cs="Arial"/>
          <w:sz w:val="24"/>
          <w:szCs w:val="24"/>
        </w:rPr>
        <w:t>Cohen, L. and Manion, L. and Morrison, K.R.B. (2018</w:t>
      </w:r>
      <w:r w:rsidRPr="00BF14E8">
        <w:rPr>
          <w:rFonts w:ascii="Arial" w:hAnsi="Arial" w:cs="Arial"/>
          <w:i/>
          <w:iCs/>
          <w:sz w:val="24"/>
          <w:szCs w:val="24"/>
        </w:rPr>
        <w:t>) Research Methods in Education</w:t>
      </w:r>
      <w:r w:rsidRPr="00DB6558">
        <w:rPr>
          <w:rFonts w:ascii="Arial" w:hAnsi="Arial" w:cs="Arial"/>
          <w:sz w:val="24"/>
          <w:szCs w:val="24"/>
        </w:rPr>
        <w:t xml:space="preserve">. 8 th Edn. London: Routledge. </w:t>
      </w:r>
    </w:p>
    <w:p w14:paraId="70CF195B" w14:textId="77777777" w:rsidR="005D7C1C" w:rsidRDefault="005D7C1C" w:rsidP="00DC03E8">
      <w:pPr>
        <w:spacing w:line="360" w:lineRule="auto"/>
        <w:rPr>
          <w:rFonts w:ascii="Arial" w:hAnsi="Arial" w:cs="Arial"/>
          <w:sz w:val="24"/>
          <w:szCs w:val="24"/>
        </w:rPr>
      </w:pPr>
      <w:r w:rsidRPr="00DB6558">
        <w:rPr>
          <w:rFonts w:ascii="Arial" w:hAnsi="Arial" w:cs="Arial"/>
          <w:sz w:val="24"/>
          <w:szCs w:val="24"/>
        </w:rPr>
        <w:t xml:space="preserve"> Denzin, N.K. and Lincoln, Y.S. (2018) </w:t>
      </w:r>
      <w:r w:rsidRPr="00BF14E8">
        <w:rPr>
          <w:rFonts w:ascii="Arial" w:hAnsi="Arial" w:cs="Arial"/>
          <w:i/>
          <w:iCs/>
          <w:sz w:val="24"/>
          <w:szCs w:val="24"/>
        </w:rPr>
        <w:t>The Sage handbook of qualitative research.</w:t>
      </w:r>
      <w:r w:rsidRPr="00DB6558">
        <w:rPr>
          <w:rFonts w:ascii="Arial" w:hAnsi="Arial" w:cs="Arial"/>
          <w:sz w:val="24"/>
          <w:szCs w:val="24"/>
        </w:rPr>
        <w:t xml:space="preserve"> Fifth edition. Edited by N.K. Denzin and Y.S. Lincoln. Los Angeles: Sage.</w:t>
      </w:r>
    </w:p>
    <w:p w14:paraId="540C9E09" w14:textId="77777777" w:rsidR="005D7C1C" w:rsidRPr="00DB6558" w:rsidRDefault="005D7C1C" w:rsidP="00DC03E8">
      <w:pPr>
        <w:spacing w:line="360" w:lineRule="auto"/>
        <w:rPr>
          <w:rFonts w:ascii="Arial" w:hAnsi="Arial" w:cs="Arial"/>
          <w:sz w:val="24"/>
          <w:szCs w:val="24"/>
        </w:rPr>
      </w:pPr>
      <w:r w:rsidRPr="00DB6558">
        <w:rPr>
          <w:rFonts w:ascii="Arial" w:hAnsi="Arial" w:cs="Arial"/>
          <w:sz w:val="24"/>
          <w:szCs w:val="24"/>
        </w:rPr>
        <w:lastRenderedPageBreak/>
        <w:t>Einola, K. and Alvesson, M. (2021) ‘</w:t>
      </w:r>
      <w:r w:rsidRPr="00BF14E8">
        <w:rPr>
          <w:rFonts w:ascii="Arial" w:hAnsi="Arial" w:cs="Arial"/>
          <w:i/>
          <w:iCs/>
          <w:sz w:val="24"/>
          <w:szCs w:val="24"/>
        </w:rPr>
        <w:t>Behind the Numbers: Questioning Questionnaires’, Journal of management inquiry</w:t>
      </w:r>
      <w:r w:rsidRPr="00DB6558">
        <w:rPr>
          <w:rFonts w:ascii="Arial" w:hAnsi="Arial" w:cs="Arial"/>
          <w:sz w:val="24"/>
          <w:szCs w:val="24"/>
        </w:rPr>
        <w:t xml:space="preserve">, 30(1), pp. 102–114. Available at: </w:t>
      </w:r>
      <w:hyperlink r:id="rId7" w:history="1">
        <w:r w:rsidRPr="00DB6558">
          <w:rPr>
            <w:rStyle w:val="Hyperlink"/>
            <w:rFonts w:ascii="Arial" w:hAnsi="Arial" w:cs="Arial"/>
            <w:sz w:val="24"/>
            <w:szCs w:val="24"/>
          </w:rPr>
          <w:t>https://doi.org/10.1177/1056492620938139</w:t>
        </w:r>
      </w:hyperlink>
      <w:r w:rsidRPr="00DB6558">
        <w:rPr>
          <w:rFonts w:ascii="Arial" w:hAnsi="Arial" w:cs="Arial"/>
          <w:sz w:val="24"/>
          <w:szCs w:val="24"/>
        </w:rPr>
        <w:t>.</w:t>
      </w:r>
    </w:p>
    <w:p w14:paraId="0317A15B" w14:textId="77777777" w:rsidR="005D7C1C" w:rsidRPr="00DB6558" w:rsidRDefault="005D7C1C" w:rsidP="00E9360F">
      <w:pPr>
        <w:spacing w:line="360" w:lineRule="auto"/>
        <w:rPr>
          <w:rFonts w:ascii="Arial" w:hAnsi="Arial" w:cs="Arial"/>
          <w:sz w:val="24"/>
          <w:szCs w:val="24"/>
        </w:rPr>
      </w:pPr>
      <w:r w:rsidRPr="00DB6558">
        <w:rPr>
          <w:rFonts w:ascii="Arial" w:hAnsi="Arial" w:cs="Arial"/>
          <w:sz w:val="24"/>
          <w:szCs w:val="24"/>
        </w:rPr>
        <w:t>Groundwater-Smith, S., Dockett, S. and Bottrell, D. (2014</w:t>
      </w:r>
      <w:r w:rsidRPr="00BF14E8">
        <w:rPr>
          <w:rFonts w:ascii="Arial" w:hAnsi="Arial" w:cs="Arial"/>
          <w:i/>
          <w:iCs/>
          <w:sz w:val="24"/>
          <w:szCs w:val="24"/>
        </w:rPr>
        <w:t xml:space="preserve">) Participatory Research with Children and Young </w:t>
      </w:r>
      <w:r w:rsidRPr="00BF14E8">
        <w:rPr>
          <w:rFonts w:ascii="Arial" w:hAnsi="Arial" w:cs="Arial"/>
          <w:i/>
          <w:iCs/>
          <w:sz w:val="24"/>
          <w:szCs w:val="24"/>
        </w:rPr>
        <w:t>P</w:t>
      </w:r>
      <w:r w:rsidRPr="00BF14E8">
        <w:rPr>
          <w:rFonts w:ascii="Arial" w:hAnsi="Arial" w:cs="Arial"/>
          <w:i/>
          <w:iCs/>
          <w:sz w:val="24"/>
          <w:szCs w:val="24"/>
        </w:rPr>
        <w:t>eople</w:t>
      </w:r>
      <w:r w:rsidRPr="00DB6558">
        <w:rPr>
          <w:rFonts w:ascii="Arial" w:hAnsi="Arial" w:cs="Arial"/>
          <w:sz w:val="24"/>
          <w:szCs w:val="24"/>
        </w:rPr>
        <w:t>. SAGE Publications.</w:t>
      </w:r>
    </w:p>
    <w:p w14:paraId="3C95CA9E" w14:textId="77777777" w:rsidR="005D7C1C" w:rsidRPr="00DB6558" w:rsidRDefault="005D7C1C" w:rsidP="00DC03E8">
      <w:pPr>
        <w:spacing w:line="360" w:lineRule="auto"/>
        <w:rPr>
          <w:rFonts w:ascii="Arial" w:hAnsi="Arial" w:cs="Arial"/>
          <w:sz w:val="24"/>
          <w:szCs w:val="24"/>
        </w:rPr>
      </w:pPr>
      <w:r w:rsidRPr="00DB6558">
        <w:rPr>
          <w:rFonts w:ascii="Arial" w:hAnsi="Arial" w:cs="Arial"/>
          <w:sz w:val="24"/>
          <w:szCs w:val="24"/>
        </w:rPr>
        <w:t>Harcourt, Perry and Waller (2011</w:t>
      </w:r>
      <w:r w:rsidRPr="00DB6558">
        <w:rPr>
          <w:rFonts w:ascii="Arial" w:hAnsi="Arial" w:cs="Arial"/>
          <w:i/>
          <w:iCs/>
          <w:sz w:val="24"/>
          <w:szCs w:val="24"/>
        </w:rPr>
        <w:t>) Researching Young Children’s Perspectives:Debating the ethics and dilemmas of Educational Research with Children</w:t>
      </w:r>
      <w:r w:rsidRPr="00DB6558">
        <w:rPr>
          <w:rFonts w:ascii="Arial" w:hAnsi="Arial" w:cs="Arial"/>
          <w:sz w:val="24"/>
          <w:szCs w:val="24"/>
        </w:rPr>
        <w:t>. 1</w:t>
      </w:r>
      <w:r w:rsidRPr="00DB6558">
        <w:rPr>
          <w:rFonts w:ascii="Arial" w:hAnsi="Arial" w:cs="Arial"/>
          <w:sz w:val="24"/>
          <w:szCs w:val="24"/>
          <w:vertAlign w:val="superscript"/>
        </w:rPr>
        <w:t>st</w:t>
      </w:r>
      <w:r w:rsidRPr="00DB6558">
        <w:rPr>
          <w:rFonts w:ascii="Arial" w:hAnsi="Arial" w:cs="Arial"/>
          <w:sz w:val="24"/>
          <w:szCs w:val="24"/>
        </w:rPr>
        <w:t xml:space="preserve"> Edn. New York: Routledge.</w:t>
      </w:r>
    </w:p>
    <w:p w14:paraId="598AEFD5" w14:textId="77777777" w:rsidR="005D7C1C" w:rsidRPr="00DB6558" w:rsidRDefault="005D7C1C" w:rsidP="00DC03E8">
      <w:pPr>
        <w:spacing w:line="360" w:lineRule="auto"/>
        <w:rPr>
          <w:rFonts w:ascii="Arial" w:hAnsi="Arial" w:cs="Arial"/>
          <w:sz w:val="24"/>
          <w:szCs w:val="24"/>
          <w:lang w:val="fr-FR"/>
        </w:rPr>
      </w:pPr>
      <w:r w:rsidRPr="00DB6558">
        <w:rPr>
          <w:rFonts w:ascii="Arial" w:hAnsi="Arial" w:cs="Arial"/>
          <w:sz w:val="24"/>
          <w:szCs w:val="24"/>
        </w:rPr>
        <w:t>Henry, G. T. (2009</w:t>
      </w:r>
      <w:r w:rsidRPr="00BF14E8">
        <w:rPr>
          <w:rFonts w:ascii="Arial" w:hAnsi="Arial" w:cs="Arial"/>
          <w:i/>
          <w:iCs/>
          <w:sz w:val="24"/>
          <w:szCs w:val="24"/>
        </w:rPr>
        <w:t>). Practical sampling</w:t>
      </w:r>
      <w:r w:rsidRPr="00DB6558">
        <w:rPr>
          <w:rFonts w:ascii="Arial" w:hAnsi="Arial" w:cs="Arial"/>
          <w:sz w:val="24"/>
          <w:szCs w:val="24"/>
        </w:rPr>
        <w:t xml:space="preserve">. </w:t>
      </w:r>
      <w:r w:rsidRPr="00DB6558">
        <w:rPr>
          <w:rFonts w:ascii="Arial" w:hAnsi="Arial" w:cs="Arial"/>
          <w:sz w:val="24"/>
          <w:szCs w:val="24"/>
          <w:lang w:val="fr-FR"/>
        </w:rPr>
        <w:t xml:space="preserve">SAGE Publications, Inc., </w:t>
      </w:r>
      <w:hyperlink r:id="rId8" w:history="1">
        <w:r w:rsidRPr="00DB6558">
          <w:rPr>
            <w:rStyle w:val="Hyperlink"/>
            <w:rFonts w:ascii="Arial" w:hAnsi="Arial" w:cs="Arial"/>
            <w:sz w:val="24"/>
            <w:szCs w:val="24"/>
            <w:lang w:val="fr-FR"/>
          </w:rPr>
          <w:t>https://doi.org/10.4135/9781483348858</w:t>
        </w:r>
      </w:hyperlink>
    </w:p>
    <w:p w14:paraId="421FA674" w14:textId="77777777" w:rsidR="005D7C1C" w:rsidRPr="00DB6558" w:rsidRDefault="005D7C1C" w:rsidP="00DC03E8">
      <w:pPr>
        <w:spacing w:line="360" w:lineRule="auto"/>
        <w:rPr>
          <w:rStyle w:val="doilink"/>
          <w:rFonts w:ascii="Arial" w:hAnsi="Arial" w:cs="Arial"/>
          <w:color w:val="333333"/>
          <w:sz w:val="24"/>
          <w:szCs w:val="24"/>
          <w:shd w:val="clear" w:color="auto" w:fill="FFFFFF"/>
        </w:rPr>
      </w:pPr>
      <w:r w:rsidRPr="00DB6558">
        <w:rPr>
          <w:rStyle w:val="authors"/>
          <w:rFonts w:ascii="Arial" w:hAnsi="Arial" w:cs="Arial"/>
          <w:color w:val="333333"/>
          <w:sz w:val="24"/>
          <w:szCs w:val="24"/>
          <w:shd w:val="clear" w:color="auto" w:fill="FFFFFF"/>
        </w:rPr>
        <w:t>Kari Beate Remmen &amp; Elisabeth Iversen</w:t>
      </w:r>
      <w:r w:rsidRPr="00DB6558">
        <w:rPr>
          <w:rFonts w:ascii="Arial" w:hAnsi="Arial" w:cs="Arial"/>
          <w:color w:val="333333"/>
          <w:sz w:val="24"/>
          <w:szCs w:val="24"/>
          <w:shd w:val="clear" w:color="auto" w:fill="FFFFFF"/>
        </w:rPr>
        <w:t> </w:t>
      </w:r>
      <w:r w:rsidRPr="00DB6558">
        <w:rPr>
          <w:rStyle w:val="Date1"/>
          <w:rFonts w:ascii="Arial" w:hAnsi="Arial" w:cs="Arial"/>
          <w:color w:val="333333"/>
          <w:sz w:val="24"/>
          <w:szCs w:val="24"/>
          <w:shd w:val="clear" w:color="auto" w:fill="FFFFFF"/>
        </w:rPr>
        <w:t>(2022)</w:t>
      </w:r>
      <w:r w:rsidRPr="00DB6558">
        <w:rPr>
          <w:rFonts w:ascii="Arial" w:hAnsi="Arial" w:cs="Arial"/>
          <w:color w:val="333333"/>
          <w:sz w:val="24"/>
          <w:szCs w:val="24"/>
          <w:shd w:val="clear" w:color="auto" w:fill="FFFFFF"/>
        </w:rPr>
        <w:t> </w:t>
      </w:r>
      <w:r w:rsidRPr="00BF14E8">
        <w:rPr>
          <w:rStyle w:val="arttitle"/>
          <w:rFonts w:ascii="Arial" w:hAnsi="Arial" w:cs="Arial"/>
          <w:i/>
          <w:iCs/>
          <w:color w:val="333333"/>
          <w:sz w:val="24"/>
          <w:szCs w:val="24"/>
          <w:shd w:val="clear" w:color="auto" w:fill="FFFFFF"/>
        </w:rPr>
        <w:t>A scoping review of research on school-based outdoor education in the Nordic countries,</w:t>
      </w:r>
      <w:r w:rsidRPr="00BF14E8">
        <w:rPr>
          <w:rFonts w:ascii="Arial" w:hAnsi="Arial" w:cs="Arial"/>
          <w:i/>
          <w:iCs/>
          <w:color w:val="333333"/>
          <w:sz w:val="24"/>
          <w:szCs w:val="24"/>
          <w:shd w:val="clear" w:color="auto" w:fill="FFFFFF"/>
        </w:rPr>
        <w:t> </w:t>
      </w:r>
      <w:r w:rsidRPr="00BF14E8">
        <w:rPr>
          <w:rStyle w:val="serialtitle"/>
          <w:rFonts w:ascii="Arial" w:hAnsi="Arial" w:cs="Arial"/>
          <w:i/>
          <w:iCs/>
          <w:color w:val="333333"/>
          <w:sz w:val="24"/>
          <w:szCs w:val="24"/>
          <w:shd w:val="clear" w:color="auto" w:fill="FFFFFF"/>
        </w:rPr>
        <w:t>Journal of Adventure Education and Outdoor Learning</w:t>
      </w:r>
      <w:r w:rsidRPr="00DB6558">
        <w:rPr>
          <w:rStyle w:val="serialtitle"/>
          <w:rFonts w:ascii="Arial" w:hAnsi="Arial" w:cs="Arial"/>
          <w:color w:val="333333"/>
          <w:sz w:val="24"/>
          <w:szCs w:val="24"/>
          <w:shd w:val="clear" w:color="auto" w:fill="FFFFFF"/>
        </w:rPr>
        <w:t>,</w:t>
      </w:r>
      <w:r w:rsidRPr="00DB6558">
        <w:rPr>
          <w:rFonts w:ascii="Arial" w:hAnsi="Arial" w:cs="Arial"/>
          <w:color w:val="333333"/>
          <w:sz w:val="24"/>
          <w:szCs w:val="24"/>
          <w:shd w:val="clear" w:color="auto" w:fill="FFFFFF"/>
        </w:rPr>
        <w:t> </w:t>
      </w:r>
      <w:r w:rsidRPr="00DB6558">
        <w:rPr>
          <w:rStyle w:val="doilink"/>
          <w:rFonts w:ascii="Arial" w:hAnsi="Arial" w:cs="Arial"/>
          <w:color w:val="333333"/>
          <w:sz w:val="24"/>
          <w:szCs w:val="24"/>
          <w:shd w:val="clear" w:color="auto" w:fill="FFFFFF"/>
        </w:rPr>
        <w:t>DOI: </w:t>
      </w:r>
      <w:hyperlink r:id="rId9" w:history="1">
        <w:r w:rsidRPr="00DB6558">
          <w:rPr>
            <w:rStyle w:val="Hyperlink"/>
            <w:rFonts w:ascii="Arial" w:hAnsi="Arial" w:cs="Arial"/>
            <w:color w:val="333333"/>
            <w:sz w:val="24"/>
            <w:szCs w:val="24"/>
            <w:shd w:val="clear" w:color="auto" w:fill="FFFFFF"/>
          </w:rPr>
          <w:t>10.1080/14729679.2022.2027796</w:t>
        </w:r>
      </w:hyperlink>
    </w:p>
    <w:p w14:paraId="53419571" w14:textId="77777777" w:rsidR="005D7C1C" w:rsidRPr="00DB6558" w:rsidRDefault="005D7C1C" w:rsidP="00DC03E8">
      <w:pPr>
        <w:spacing w:line="360" w:lineRule="auto"/>
        <w:rPr>
          <w:rFonts w:ascii="Arial" w:hAnsi="Arial" w:cs="Arial"/>
          <w:sz w:val="24"/>
          <w:szCs w:val="24"/>
        </w:rPr>
      </w:pPr>
      <w:r w:rsidRPr="00DB6558">
        <w:rPr>
          <w:rFonts w:ascii="Arial" w:hAnsi="Arial" w:cs="Arial"/>
          <w:sz w:val="24"/>
          <w:szCs w:val="24"/>
        </w:rPr>
        <w:t xml:space="preserve">Knight, S. (2011) </w:t>
      </w:r>
      <w:r w:rsidRPr="00BF14E8">
        <w:rPr>
          <w:rFonts w:ascii="Arial" w:hAnsi="Arial" w:cs="Arial"/>
          <w:i/>
          <w:iCs/>
          <w:sz w:val="24"/>
          <w:szCs w:val="24"/>
        </w:rPr>
        <w:t>Risk and adventure in early years outdoor play : learning from forest schools</w:t>
      </w:r>
      <w:r w:rsidRPr="00DB6558">
        <w:rPr>
          <w:rFonts w:ascii="Arial" w:hAnsi="Arial" w:cs="Arial"/>
          <w:sz w:val="24"/>
          <w:szCs w:val="24"/>
        </w:rPr>
        <w:t>. London ;: SAGE.</w:t>
      </w:r>
    </w:p>
    <w:p w14:paraId="160F0012" w14:textId="77777777" w:rsidR="005D7C1C" w:rsidRPr="00DB6558" w:rsidRDefault="005D7C1C" w:rsidP="00E9360F">
      <w:pPr>
        <w:spacing w:line="360" w:lineRule="auto"/>
        <w:rPr>
          <w:rFonts w:ascii="Arial" w:hAnsi="Arial" w:cs="Arial"/>
          <w:sz w:val="24"/>
          <w:szCs w:val="24"/>
        </w:rPr>
      </w:pPr>
      <w:r w:rsidRPr="00DB6558">
        <w:rPr>
          <w:rFonts w:ascii="Arial" w:hAnsi="Arial" w:cs="Arial"/>
          <w:sz w:val="24"/>
          <w:szCs w:val="24"/>
        </w:rPr>
        <w:t xml:space="preserve">Legislation Government. (2018) </w:t>
      </w:r>
      <w:r w:rsidRPr="00DB6558">
        <w:rPr>
          <w:rFonts w:ascii="Arial" w:hAnsi="Arial" w:cs="Arial"/>
          <w:i/>
          <w:iCs/>
          <w:sz w:val="24"/>
          <w:szCs w:val="24"/>
        </w:rPr>
        <w:t>Data Protection Act 2018</w:t>
      </w:r>
      <w:r w:rsidRPr="00DB6558">
        <w:rPr>
          <w:rFonts w:ascii="Arial" w:hAnsi="Arial" w:cs="Arial"/>
          <w:sz w:val="24"/>
          <w:szCs w:val="24"/>
        </w:rPr>
        <w:t xml:space="preserve">. Available at : </w:t>
      </w:r>
      <w:hyperlink r:id="rId10" w:history="1">
        <w:r w:rsidRPr="00DB6558">
          <w:rPr>
            <w:rStyle w:val="Hyperlink"/>
            <w:rFonts w:ascii="Arial" w:hAnsi="Arial" w:cs="Arial"/>
            <w:sz w:val="24"/>
            <w:szCs w:val="24"/>
          </w:rPr>
          <w:t>https://www.legislation.gov.uk/ukpga/2018/12/contents/enacted</w:t>
        </w:r>
      </w:hyperlink>
      <w:r w:rsidRPr="00DB6558">
        <w:rPr>
          <w:rFonts w:ascii="Arial" w:hAnsi="Arial" w:cs="Arial"/>
          <w:sz w:val="24"/>
          <w:szCs w:val="24"/>
        </w:rPr>
        <w:t xml:space="preserve"> (Accessed on 18th May 2023). </w:t>
      </w:r>
    </w:p>
    <w:p w14:paraId="58827B38" w14:textId="77777777" w:rsidR="005D7C1C" w:rsidRPr="00DB6558" w:rsidRDefault="005D7C1C" w:rsidP="00DC03E8">
      <w:pPr>
        <w:spacing w:line="360" w:lineRule="auto"/>
        <w:rPr>
          <w:rFonts w:ascii="Arial" w:hAnsi="Arial" w:cs="Arial"/>
          <w:color w:val="3A3A3A"/>
          <w:sz w:val="24"/>
          <w:szCs w:val="24"/>
          <w:shd w:val="clear" w:color="auto" w:fill="FFFFFF"/>
        </w:rPr>
      </w:pPr>
      <w:r w:rsidRPr="00DB6558">
        <w:rPr>
          <w:rFonts w:ascii="Arial" w:hAnsi="Arial" w:cs="Arial"/>
          <w:color w:val="3A3A3A"/>
          <w:sz w:val="24"/>
          <w:szCs w:val="24"/>
          <w:shd w:val="clear" w:color="auto" w:fill="FFFFFF"/>
        </w:rPr>
        <w:t xml:space="preserve">Noble, H. and Heale, R. (2019) </w:t>
      </w:r>
      <w:r w:rsidRPr="00BF14E8">
        <w:rPr>
          <w:rFonts w:ascii="Arial" w:hAnsi="Arial" w:cs="Arial"/>
          <w:i/>
          <w:iCs/>
          <w:color w:val="3A3A3A"/>
          <w:sz w:val="24"/>
          <w:szCs w:val="24"/>
          <w:shd w:val="clear" w:color="auto" w:fill="FFFFFF"/>
        </w:rPr>
        <w:t>‘Triangulation in research, with examples’</w:t>
      </w:r>
      <w:r w:rsidRPr="00DB6558">
        <w:rPr>
          <w:rFonts w:ascii="Arial" w:hAnsi="Arial" w:cs="Arial"/>
          <w:color w:val="3A3A3A"/>
          <w:sz w:val="24"/>
          <w:szCs w:val="24"/>
          <w:shd w:val="clear" w:color="auto" w:fill="FFFFFF"/>
        </w:rPr>
        <w:t>, </w:t>
      </w:r>
      <w:r w:rsidRPr="00DB6558">
        <w:rPr>
          <w:rFonts w:ascii="Arial" w:hAnsi="Arial" w:cs="Arial"/>
          <w:i/>
          <w:iCs/>
          <w:color w:val="3A3A3A"/>
          <w:sz w:val="24"/>
          <w:szCs w:val="24"/>
          <w:shd w:val="clear" w:color="auto" w:fill="FFFFFF"/>
        </w:rPr>
        <w:t>Evidence-based nursing</w:t>
      </w:r>
      <w:r w:rsidRPr="00DB6558">
        <w:rPr>
          <w:rFonts w:ascii="Arial" w:hAnsi="Arial" w:cs="Arial"/>
          <w:color w:val="3A3A3A"/>
          <w:sz w:val="24"/>
          <w:szCs w:val="24"/>
          <w:shd w:val="clear" w:color="auto" w:fill="FFFFFF"/>
        </w:rPr>
        <w:t xml:space="preserve">, 22(3), pp. 67–68. Available at: </w:t>
      </w:r>
      <w:hyperlink r:id="rId11" w:history="1">
        <w:r w:rsidRPr="00DB6558">
          <w:rPr>
            <w:rStyle w:val="Hyperlink"/>
            <w:rFonts w:ascii="Arial" w:hAnsi="Arial" w:cs="Arial"/>
            <w:sz w:val="24"/>
            <w:szCs w:val="24"/>
            <w:shd w:val="clear" w:color="auto" w:fill="FFFFFF"/>
          </w:rPr>
          <w:t>https://doi.org/10.1136/ebnurs-2019-103145</w:t>
        </w:r>
      </w:hyperlink>
      <w:r w:rsidRPr="00DB6558">
        <w:rPr>
          <w:rFonts w:ascii="Arial" w:hAnsi="Arial" w:cs="Arial"/>
          <w:color w:val="3A3A3A"/>
          <w:sz w:val="24"/>
          <w:szCs w:val="24"/>
          <w:shd w:val="clear" w:color="auto" w:fill="FFFFFF"/>
        </w:rPr>
        <w:t>.</w:t>
      </w:r>
    </w:p>
    <w:p w14:paraId="20BDF487" w14:textId="77777777" w:rsidR="005D7C1C" w:rsidRPr="00F76870" w:rsidRDefault="005D7C1C" w:rsidP="00E9360F">
      <w:pPr>
        <w:spacing w:line="360" w:lineRule="auto"/>
        <w:rPr>
          <w:rFonts w:ascii="Arial" w:hAnsi="Arial" w:cs="Arial"/>
          <w:sz w:val="24"/>
          <w:szCs w:val="24"/>
        </w:rPr>
      </w:pPr>
      <w:r>
        <w:rPr>
          <w:rFonts w:ascii="Arial" w:hAnsi="Arial" w:cs="Arial"/>
          <w:sz w:val="24"/>
          <w:szCs w:val="24"/>
        </w:rPr>
        <w:t xml:space="preserve">Queens University Belfast. (no date) </w:t>
      </w:r>
      <w:r w:rsidRPr="00F76870">
        <w:rPr>
          <w:rFonts w:ascii="Arial" w:hAnsi="Arial" w:cs="Arial"/>
          <w:i/>
          <w:iCs/>
          <w:sz w:val="24"/>
          <w:szCs w:val="24"/>
        </w:rPr>
        <w:t>Safeguarding in Research</w:t>
      </w:r>
      <w:r>
        <w:rPr>
          <w:rFonts w:ascii="Arial" w:hAnsi="Arial" w:cs="Arial"/>
          <w:sz w:val="24"/>
          <w:szCs w:val="24"/>
        </w:rPr>
        <w:t xml:space="preserve">. </w:t>
      </w:r>
      <w:r w:rsidRPr="00F76870">
        <w:rPr>
          <w:rFonts w:ascii="Arial" w:hAnsi="Arial" w:cs="Arial"/>
          <w:sz w:val="24"/>
          <w:szCs w:val="24"/>
        </w:rPr>
        <w:t xml:space="preserve">Available at : </w:t>
      </w:r>
      <w:hyperlink r:id="rId12" w:history="1">
        <w:r w:rsidRPr="00411007">
          <w:rPr>
            <w:rStyle w:val="Hyperlink"/>
            <w:rFonts w:ascii="Arial" w:hAnsi="Arial" w:cs="Arial"/>
            <w:sz w:val="24"/>
            <w:szCs w:val="24"/>
          </w:rPr>
          <w:t>https://www.qub.ac.uk/Research/Governance-ethics-and-integrity/SafeguardinginResearch/</w:t>
        </w:r>
      </w:hyperlink>
      <w:r>
        <w:rPr>
          <w:rFonts w:ascii="Arial" w:hAnsi="Arial" w:cs="Arial"/>
          <w:sz w:val="24"/>
          <w:szCs w:val="24"/>
        </w:rPr>
        <w:t xml:space="preserve"> (Accessed on 20</w:t>
      </w:r>
      <w:r w:rsidRPr="00F76870">
        <w:rPr>
          <w:rFonts w:ascii="Arial" w:hAnsi="Arial" w:cs="Arial"/>
          <w:sz w:val="24"/>
          <w:szCs w:val="24"/>
          <w:vertAlign w:val="superscript"/>
        </w:rPr>
        <w:t>th</w:t>
      </w:r>
      <w:r>
        <w:rPr>
          <w:rFonts w:ascii="Arial" w:hAnsi="Arial" w:cs="Arial"/>
          <w:sz w:val="24"/>
          <w:szCs w:val="24"/>
        </w:rPr>
        <w:t xml:space="preserve"> May 2023). </w:t>
      </w:r>
    </w:p>
    <w:p w14:paraId="325AA913" w14:textId="77777777" w:rsidR="005D7C1C" w:rsidRPr="00DB6558" w:rsidRDefault="005D7C1C" w:rsidP="00DC03E8">
      <w:pPr>
        <w:spacing w:line="360" w:lineRule="auto"/>
        <w:rPr>
          <w:rFonts w:ascii="Arial" w:hAnsi="Arial" w:cs="Arial"/>
          <w:sz w:val="24"/>
          <w:szCs w:val="24"/>
        </w:rPr>
      </w:pPr>
      <w:r w:rsidRPr="00DB6558">
        <w:rPr>
          <w:rFonts w:ascii="Arial" w:hAnsi="Arial" w:cs="Arial"/>
          <w:sz w:val="24"/>
          <w:szCs w:val="24"/>
        </w:rPr>
        <w:t xml:space="preserve">Reach for Montessori (2023) </w:t>
      </w:r>
      <w:r w:rsidRPr="00BF14E8">
        <w:rPr>
          <w:rFonts w:ascii="Arial" w:hAnsi="Arial" w:cs="Arial"/>
          <w:i/>
          <w:iCs/>
          <w:sz w:val="24"/>
          <w:szCs w:val="24"/>
        </w:rPr>
        <w:t>The Montessori Take on Outdoor Play</w:t>
      </w:r>
      <w:r w:rsidRPr="00DB6558">
        <w:rPr>
          <w:rFonts w:ascii="Arial" w:hAnsi="Arial" w:cs="Arial"/>
          <w:sz w:val="24"/>
          <w:szCs w:val="24"/>
        </w:rPr>
        <w:t xml:space="preserve">. Available at </w:t>
      </w:r>
      <w:hyperlink r:id="rId13" w:history="1">
        <w:r w:rsidRPr="00DB6558">
          <w:rPr>
            <w:rStyle w:val="Hyperlink"/>
            <w:rFonts w:ascii="Arial" w:hAnsi="Arial" w:cs="Arial"/>
            <w:sz w:val="24"/>
            <w:szCs w:val="24"/>
          </w:rPr>
          <w:t>https://reachformontessori.com/the-montessori-take-on-outdoor-play/</w:t>
        </w:r>
      </w:hyperlink>
      <w:r w:rsidRPr="00DB6558">
        <w:rPr>
          <w:rFonts w:ascii="Arial" w:hAnsi="Arial" w:cs="Arial"/>
          <w:sz w:val="24"/>
          <w:szCs w:val="24"/>
        </w:rPr>
        <w:t xml:space="preserve"> Accessed on: 8</w:t>
      </w:r>
      <w:r w:rsidRPr="00DB6558">
        <w:rPr>
          <w:rFonts w:ascii="Arial" w:hAnsi="Arial" w:cs="Arial"/>
          <w:sz w:val="24"/>
          <w:szCs w:val="24"/>
          <w:vertAlign w:val="superscript"/>
        </w:rPr>
        <w:t>th</w:t>
      </w:r>
      <w:r w:rsidRPr="00DB6558">
        <w:rPr>
          <w:rFonts w:ascii="Arial" w:hAnsi="Arial" w:cs="Arial"/>
          <w:sz w:val="24"/>
          <w:szCs w:val="24"/>
        </w:rPr>
        <w:t xml:space="preserve"> May 2023. </w:t>
      </w:r>
    </w:p>
    <w:p w14:paraId="5B15030F" w14:textId="77777777" w:rsidR="005D7C1C" w:rsidRPr="00DB6558" w:rsidRDefault="005D7C1C" w:rsidP="00DC03E8">
      <w:pPr>
        <w:spacing w:line="360" w:lineRule="auto"/>
        <w:rPr>
          <w:rFonts w:ascii="Arial" w:hAnsi="Arial" w:cs="Arial"/>
          <w:color w:val="3A3A3A"/>
          <w:sz w:val="24"/>
          <w:szCs w:val="24"/>
          <w:shd w:val="clear" w:color="auto" w:fill="FFFFFF"/>
        </w:rPr>
      </w:pPr>
      <w:r w:rsidRPr="00DB6558">
        <w:rPr>
          <w:rFonts w:ascii="Arial" w:hAnsi="Arial" w:cs="Arial"/>
          <w:color w:val="3A3A3A"/>
          <w:sz w:val="24"/>
          <w:szCs w:val="24"/>
          <w:shd w:val="clear" w:color="auto" w:fill="FFFFFF"/>
          <w:lang w:val="fr-FR"/>
        </w:rPr>
        <w:t>Rezk, F. </w:t>
      </w:r>
      <w:r w:rsidRPr="00DB6558">
        <w:rPr>
          <w:rFonts w:ascii="Arial" w:hAnsi="Arial" w:cs="Arial"/>
          <w:i/>
          <w:iCs/>
          <w:color w:val="3A3A3A"/>
          <w:sz w:val="24"/>
          <w:szCs w:val="24"/>
          <w:shd w:val="clear" w:color="auto" w:fill="FFFFFF"/>
          <w:lang w:val="fr-FR"/>
        </w:rPr>
        <w:t>et al.</w:t>
      </w:r>
      <w:r w:rsidRPr="00DB6558">
        <w:rPr>
          <w:rFonts w:ascii="Arial" w:hAnsi="Arial" w:cs="Arial"/>
          <w:color w:val="3A3A3A"/>
          <w:sz w:val="24"/>
          <w:szCs w:val="24"/>
          <w:shd w:val="clear" w:color="auto" w:fill="FFFFFF"/>
          <w:lang w:val="fr-FR"/>
        </w:rPr>
        <w:t> </w:t>
      </w:r>
      <w:r w:rsidRPr="00DB6558">
        <w:rPr>
          <w:rFonts w:ascii="Arial" w:hAnsi="Arial" w:cs="Arial"/>
          <w:color w:val="3A3A3A"/>
          <w:sz w:val="24"/>
          <w:szCs w:val="24"/>
          <w:shd w:val="clear" w:color="auto" w:fill="FFFFFF"/>
        </w:rPr>
        <w:t>(2021) ‘</w:t>
      </w:r>
      <w:r w:rsidRPr="00BF14E8">
        <w:rPr>
          <w:rFonts w:ascii="Arial" w:hAnsi="Arial" w:cs="Arial"/>
          <w:i/>
          <w:iCs/>
          <w:color w:val="3A3A3A"/>
          <w:sz w:val="24"/>
          <w:szCs w:val="24"/>
          <w:shd w:val="clear" w:color="auto" w:fill="FFFFFF"/>
        </w:rPr>
        <w:t>Healthcare professionals’ experiences of being observed regarding hygiene routines: the Hawthorne effect in vascular surgery’</w:t>
      </w:r>
      <w:r w:rsidRPr="00DB6558">
        <w:rPr>
          <w:rFonts w:ascii="Arial" w:hAnsi="Arial" w:cs="Arial"/>
          <w:color w:val="3A3A3A"/>
          <w:sz w:val="24"/>
          <w:szCs w:val="24"/>
          <w:shd w:val="clear" w:color="auto" w:fill="FFFFFF"/>
        </w:rPr>
        <w:t>, </w:t>
      </w:r>
      <w:r w:rsidRPr="00DB6558">
        <w:rPr>
          <w:rFonts w:ascii="Arial" w:hAnsi="Arial" w:cs="Arial"/>
          <w:i/>
          <w:iCs/>
          <w:color w:val="3A3A3A"/>
          <w:sz w:val="24"/>
          <w:szCs w:val="24"/>
          <w:shd w:val="clear" w:color="auto" w:fill="FFFFFF"/>
        </w:rPr>
        <w:t xml:space="preserve">BMC </w:t>
      </w:r>
      <w:r w:rsidRPr="00DB6558">
        <w:rPr>
          <w:rFonts w:ascii="Arial" w:hAnsi="Arial" w:cs="Arial"/>
          <w:i/>
          <w:iCs/>
          <w:color w:val="3A3A3A"/>
          <w:sz w:val="24"/>
          <w:szCs w:val="24"/>
          <w:shd w:val="clear" w:color="auto" w:fill="FFFFFF"/>
        </w:rPr>
        <w:lastRenderedPageBreak/>
        <w:t>infectious diseases</w:t>
      </w:r>
      <w:r w:rsidRPr="00DB6558">
        <w:rPr>
          <w:rFonts w:ascii="Arial" w:hAnsi="Arial" w:cs="Arial"/>
          <w:color w:val="3A3A3A"/>
          <w:sz w:val="24"/>
          <w:szCs w:val="24"/>
          <w:shd w:val="clear" w:color="auto" w:fill="FFFFFF"/>
        </w:rPr>
        <w:t xml:space="preserve">, 21(1), pp. 420–420. Available at: </w:t>
      </w:r>
      <w:hyperlink r:id="rId14" w:history="1">
        <w:r w:rsidRPr="00DB6558">
          <w:rPr>
            <w:rStyle w:val="Hyperlink"/>
            <w:rFonts w:ascii="Arial" w:hAnsi="Arial" w:cs="Arial"/>
            <w:sz w:val="24"/>
            <w:szCs w:val="24"/>
            <w:shd w:val="clear" w:color="auto" w:fill="FFFFFF"/>
          </w:rPr>
          <w:t>https://doi.org/10.1186/s12879-021-06097-5</w:t>
        </w:r>
      </w:hyperlink>
      <w:r w:rsidRPr="00DB6558">
        <w:rPr>
          <w:rFonts w:ascii="Arial" w:hAnsi="Arial" w:cs="Arial"/>
          <w:color w:val="3A3A3A"/>
          <w:sz w:val="24"/>
          <w:szCs w:val="24"/>
          <w:shd w:val="clear" w:color="auto" w:fill="FFFFFF"/>
        </w:rPr>
        <w:t>.</w:t>
      </w:r>
    </w:p>
    <w:p w14:paraId="50234963" w14:textId="77777777" w:rsidR="005D7C1C" w:rsidRPr="00DB6558" w:rsidRDefault="005D7C1C" w:rsidP="00DC03E8">
      <w:pPr>
        <w:spacing w:line="360" w:lineRule="auto"/>
        <w:rPr>
          <w:rFonts w:ascii="Arial" w:hAnsi="Arial" w:cs="Arial"/>
          <w:sz w:val="24"/>
          <w:szCs w:val="24"/>
          <w:lang w:val="fr-FR"/>
        </w:rPr>
      </w:pPr>
      <w:r w:rsidRPr="00DB6558">
        <w:rPr>
          <w:rFonts w:ascii="Arial" w:hAnsi="Arial" w:cs="Arial"/>
          <w:sz w:val="24"/>
          <w:szCs w:val="24"/>
        </w:rPr>
        <w:t xml:space="preserve"> Sedgwick, P. and Greenwood, N. (2015) ‘</w:t>
      </w:r>
      <w:r w:rsidRPr="00BF14E8">
        <w:rPr>
          <w:rFonts w:ascii="Arial" w:hAnsi="Arial" w:cs="Arial"/>
          <w:i/>
          <w:iCs/>
          <w:sz w:val="24"/>
          <w:szCs w:val="24"/>
        </w:rPr>
        <w:t>Understanding the Hawthorne effect’</w:t>
      </w:r>
      <w:r w:rsidRPr="00DB6558">
        <w:rPr>
          <w:rFonts w:ascii="Arial" w:hAnsi="Arial" w:cs="Arial"/>
          <w:sz w:val="24"/>
          <w:szCs w:val="24"/>
        </w:rPr>
        <w:t xml:space="preserve">, BMJ (Online), 351, pp. h4672–h4672. </w:t>
      </w:r>
      <w:r w:rsidRPr="00DB6558">
        <w:rPr>
          <w:rFonts w:ascii="Arial" w:hAnsi="Arial" w:cs="Arial"/>
          <w:sz w:val="24"/>
          <w:szCs w:val="24"/>
          <w:lang w:val="fr-FR"/>
        </w:rPr>
        <w:t xml:space="preserve">Available at: </w:t>
      </w:r>
      <w:hyperlink r:id="rId15" w:history="1">
        <w:r w:rsidRPr="00DB6558">
          <w:rPr>
            <w:rStyle w:val="Hyperlink"/>
            <w:rFonts w:ascii="Arial" w:hAnsi="Arial" w:cs="Arial"/>
            <w:sz w:val="24"/>
            <w:szCs w:val="24"/>
            <w:lang w:val="fr-FR"/>
          </w:rPr>
          <w:t>https://doi.org/10.1136/bmj.h4672</w:t>
        </w:r>
      </w:hyperlink>
      <w:r w:rsidRPr="00DB6558">
        <w:rPr>
          <w:rFonts w:ascii="Arial" w:hAnsi="Arial" w:cs="Arial"/>
          <w:sz w:val="24"/>
          <w:szCs w:val="24"/>
          <w:lang w:val="fr-FR"/>
        </w:rPr>
        <w:t>.</w:t>
      </w:r>
    </w:p>
    <w:p w14:paraId="74C34D3A" w14:textId="77777777" w:rsidR="005D7C1C" w:rsidRPr="00BF14E8" w:rsidRDefault="005D7C1C" w:rsidP="00DC03E8">
      <w:pPr>
        <w:spacing w:line="360" w:lineRule="auto"/>
        <w:rPr>
          <w:rFonts w:ascii="Arial" w:hAnsi="Arial" w:cs="Arial"/>
          <w:sz w:val="24"/>
          <w:szCs w:val="24"/>
        </w:rPr>
      </w:pPr>
      <w:r>
        <w:rPr>
          <w:rFonts w:ascii="Arial" w:hAnsi="Arial" w:cs="Arial"/>
          <w:sz w:val="24"/>
          <w:szCs w:val="24"/>
        </w:rPr>
        <w:t xml:space="preserve">The University of Wales Trinity Saint David. (2022) </w:t>
      </w:r>
      <w:r w:rsidRPr="00BF14E8">
        <w:rPr>
          <w:rFonts w:ascii="Arial" w:hAnsi="Arial" w:cs="Arial"/>
          <w:i/>
          <w:iCs/>
          <w:sz w:val="24"/>
          <w:szCs w:val="24"/>
        </w:rPr>
        <w:t>Research Ethics and integrity Code of Practice</w:t>
      </w:r>
      <w:r>
        <w:rPr>
          <w:rFonts w:ascii="Arial" w:hAnsi="Arial" w:cs="Arial"/>
          <w:sz w:val="24"/>
          <w:szCs w:val="24"/>
        </w:rPr>
        <w:t xml:space="preserve">. </w:t>
      </w:r>
      <w:r w:rsidRPr="00BF14E8">
        <w:rPr>
          <w:rFonts w:ascii="Arial" w:hAnsi="Arial" w:cs="Arial"/>
          <w:sz w:val="24"/>
          <w:szCs w:val="24"/>
        </w:rPr>
        <w:t>Available at :</w:t>
      </w:r>
      <w:r w:rsidRPr="00BF14E8">
        <w:rPr>
          <w:rFonts w:ascii="Arial" w:hAnsi="Arial" w:cs="Arial"/>
          <w:sz w:val="24"/>
          <w:szCs w:val="24"/>
        </w:rPr>
        <w:t>https://www.uwtsd.ac.uk/media/uwtsd-website/content-assets/documents/research/REICoP-July-2022.pdf</w:t>
      </w:r>
      <w:r>
        <w:rPr>
          <w:rFonts w:ascii="Arial" w:hAnsi="Arial" w:cs="Arial"/>
          <w:sz w:val="24"/>
          <w:szCs w:val="24"/>
        </w:rPr>
        <w:t xml:space="preserve"> (Accessed on 20</w:t>
      </w:r>
      <w:r w:rsidRPr="00BF14E8">
        <w:rPr>
          <w:rFonts w:ascii="Arial" w:hAnsi="Arial" w:cs="Arial"/>
          <w:sz w:val="24"/>
          <w:szCs w:val="24"/>
          <w:vertAlign w:val="superscript"/>
        </w:rPr>
        <w:t>th</w:t>
      </w:r>
      <w:r>
        <w:rPr>
          <w:rFonts w:ascii="Arial" w:hAnsi="Arial" w:cs="Arial"/>
          <w:sz w:val="24"/>
          <w:szCs w:val="24"/>
        </w:rPr>
        <w:t xml:space="preserve"> May 2023).</w:t>
      </w:r>
    </w:p>
    <w:p w14:paraId="0376AA5A" w14:textId="77777777" w:rsidR="005D7C1C" w:rsidRDefault="005D7C1C" w:rsidP="00E9360F">
      <w:pPr>
        <w:spacing w:line="360" w:lineRule="auto"/>
        <w:rPr>
          <w:rFonts w:ascii="Arial" w:hAnsi="Arial" w:cs="Arial"/>
          <w:sz w:val="24"/>
          <w:szCs w:val="24"/>
        </w:rPr>
      </w:pPr>
      <w:r w:rsidRPr="00DB6558">
        <w:rPr>
          <w:rFonts w:ascii="Arial" w:hAnsi="Arial" w:cs="Arial"/>
          <w:sz w:val="24"/>
          <w:szCs w:val="24"/>
        </w:rPr>
        <w:t xml:space="preserve">UNICEF. (no date) </w:t>
      </w:r>
      <w:r w:rsidRPr="00DB6558">
        <w:rPr>
          <w:rFonts w:ascii="Arial" w:hAnsi="Arial" w:cs="Arial"/>
          <w:i/>
          <w:iCs/>
          <w:sz w:val="24"/>
          <w:szCs w:val="24"/>
        </w:rPr>
        <w:t>What is the United Nations Convention on the rights of the child</w:t>
      </w:r>
      <w:r w:rsidRPr="00DB6558">
        <w:rPr>
          <w:rFonts w:ascii="Arial" w:hAnsi="Arial" w:cs="Arial"/>
          <w:sz w:val="24"/>
          <w:szCs w:val="24"/>
        </w:rPr>
        <w:t xml:space="preserve">. Available at : </w:t>
      </w:r>
      <w:hyperlink r:id="rId16" w:history="1">
        <w:r w:rsidRPr="00DB6558">
          <w:rPr>
            <w:rStyle w:val="Hyperlink"/>
            <w:rFonts w:ascii="Arial" w:hAnsi="Arial" w:cs="Arial"/>
            <w:sz w:val="24"/>
            <w:szCs w:val="24"/>
          </w:rPr>
          <w:t>https://www.unicef.org.uk/what-we-do/un-convention-child-rights/</w:t>
        </w:r>
      </w:hyperlink>
      <w:r w:rsidRPr="00DB6558">
        <w:rPr>
          <w:rFonts w:ascii="Arial" w:hAnsi="Arial" w:cs="Arial"/>
          <w:sz w:val="24"/>
          <w:szCs w:val="24"/>
        </w:rPr>
        <w:t xml:space="preserve"> (Accessed on 19</w:t>
      </w:r>
      <w:r w:rsidRPr="00DB6558">
        <w:rPr>
          <w:rFonts w:ascii="Arial" w:hAnsi="Arial" w:cs="Arial"/>
          <w:sz w:val="24"/>
          <w:szCs w:val="24"/>
          <w:vertAlign w:val="superscript"/>
        </w:rPr>
        <w:t>th</w:t>
      </w:r>
      <w:r w:rsidRPr="00DB6558">
        <w:rPr>
          <w:rFonts w:ascii="Arial" w:hAnsi="Arial" w:cs="Arial"/>
          <w:sz w:val="24"/>
          <w:szCs w:val="24"/>
        </w:rPr>
        <w:t xml:space="preserve"> May 2023).</w:t>
      </w:r>
    </w:p>
    <w:p w14:paraId="7A71F0F8" w14:textId="77777777" w:rsidR="005D7C1C" w:rsidRPr="00DB6558" w:rsidRDefault="005D7C1C" w:rsidP="00E9360F">
      <w:pPr>
        <w:spacing w:line="360" w:lineRule="auto"/>
        <w:rPr>
          <w:rFonts w:ascii="Arial" w:hAnsi="Arial" w:cs="Arial"/>
          <w:sz w:val="24"/>
          <w:szCs w:val="24"/>
        </w:rPr>
      </w:pPr>
      <w:r w:rsidRPr="00DB6558">
        <w:rPr>
          <w:rFonts w:ascii="Arial" w:hAnsi="Arial" w:cs="Arial"/>
          <w:sz w:val="24"/>
          <w:szCs w:val="24"/>
        </w:rPr>
        <w:t xml:space="preserve">University of St Andrews. (2023) </w:t>
      </w:r>
      <w:r w:rsidRPr="00DB6558">
        <w:rPr>
          <w:rFonts w:ascii="Arial" w:hAnsi="Arial" w:cs="Arial"/>
          <w:i/>
          <w:iCs/>
          <w:sz w:val="24"/>
          <w:szCs w:val="24"/>
        </w:rPr>
        <w:t xml:space="preserve">Confidentiality and data protection. </w:t>
      </w:r>
      <w:r w:rsidRPr="00DB6558">
        <w:rPr>
          <w:rFonts w:ascii="Arial" w:hAnsi="Arial" w:cs="Arial"/>
          <w:sz w:val="24"/>
          <w:szCs w:val="24"/>
        </w:rPr>
        <w:t xml:space="preserve">Available at : </w:t>
      </w:r>
      <w:hyperlink r:id="rId17" w:history="1">
        <w:r w:rsidRPr="00DB6558">
          <w:rPr>
            <w:rStyle w:val="Hyperlink"/>
            <w:rFonts w:ascii="Arial" w:hAnsi="Arial" w:cs="Arial"/>
            <w:sz w:val="24"/>
            <w:szCs w:val="24"/>
          </w:rPr>
          <w:t>https://www.st-andrews.ac.uk/research/integrity-ethics/humans/ethical-guidance/confidentiality-data-protection/</w:t>
        </w:r>
      </w:hyperlink>
      <w:r w:rsidRPr="00DB6558">
        <w:rPr>
          <w:rFonts w:ascii="Arial" w:hAnsi="Arial" w:cs="Arial"/>
          <w:sz w:val="24"/>
          <w:szCs w:val="24"/>
        </w:rPr>
        <w:t xml:space="preserve"> (Accessed on 19</w:t>
      </w:r>
      <w:r w:rsidRPr="00DB6558">
        <w:rPr>
          <w:rFonts w:ascii="Arial" w:hAnsi="Arial" w:cs="Arial"/>
          <w:sz w:val="24"/>
          <w:szCs w:val="24"/>
          <w:vertAlign w:val="superscript"/>
        </w:rPr>
        <w:t>th</w:t>
      </w:r>
      <w:r w:rsidRPr="00DB6558">
        <w:rPr>
          <w:rFonts w:ascii="Arial" w:hAnsi="Arial" w:cs="Arial"/>
          <w:sz w:val="24"/>
          <w:szCs w:val="24"/>
        </w:rPr>
        <w:t xml:space="preserve"> May 2023).</w:t>
      </w:r>
    </w:p>
    <w:p w14:paraId="003655BB" w14:textId="77777777" w:rsidR="005D7C1C" w:rsidRPr="00DB6558" w:rsidRDefault="005D7C1C" w:rsidP="00DC03E8">
      <w:pPr>
        <w:spacing w:line="360" w:lineRule="auto"/>
        <w:rPr>
          <w:rFonts w:ascii="Arial" w:hAnsi="Arial" w:cs="Arial"/>
          <w:sz w:val="24"/>
          <w:szCs w:val="24"/>
        </w:rPr>
      </w:pPr>
      <w:r w:rsidRPr="00DB6558">
        <w:rPr>
          <w:rFonts w:ascii="Arial" w:hAnsi="Arial" w:cs="Arial"/>
          <w:sz w:val="24"/>
          <w:szCs w:val="24"/>
        </w:rPr>
        <w:t xml:space="preserve">Wainwright, N. (2021) </w:t>
      </w:r>
      <w:r w:rsidRPr="00BF14E8">
        <w:rPr>
          <w:rFonts w:ascii="Arial" w:hAnsi="Arial" w:cs="Arial"/>
          <w:i/>
          <w:iCs/>
          <w:sz w:val="24"/>
          <w:szCs w:val="24"/>
        </w:rPr>
        <w:t>‘The foundation phase in Wales, outdoor learning and motor development’</w:t>
      </w:r>
      <w:r w:rsidRPr="00DB6558">
        <w:rPr>
          <w:rFonts w:ascii="Arial" w:hAnsi="Arial" w:cs="Arial"/>
          <w:sz w:val="24"/>
          <w:szCs w:val="24"/>
        </w:rPr>
        <w:t>, Journal of Physical Education and Sport, 21(1), pp. 567-573</w:t>
      </w:r>
    </w:p>
    <w:p w14:paraId="3F838F52" w14:textId="77777777" w:rsidR="005D7C1C" w:rsidRPr="00DB6558" w:rsidRDefault="005D7C1C" w:rsidP="00DC03E8">
      <w:pPr>
        <w:spacing w:line="360" w:lineRule="auto"/>
        <w:rPr>
          <w:rFonts w:ascii="Arial" w:hAnsi="Arial" w:cs="Arial"/>
          <w:color w:val="3A3A3A"/>
          <w:sz w:val="24"/>
          <w:szCs w:val="24"/>
          <w:shd w:val="clear" w:color="auto" w:fill="FFFFFF"/>
        </w:rPr>
      </w:pPr>
      <w:r w:rsidRPr="00DB6558">
        <w:rPr>
          <w:rFonts w:ascii="Arial" w:hAnsi="Arial" w:cs="Arial"/>
          <w:color w:val="3A3A3A"/>
          <w:sz w:val="24"/>
          <w:szCs w:val="24"/>
          <w:shd w:val="clear" w:color="auto" w:fill="FFFFFF"/>
        </w:rPr>
        <w:t>Walker, R. and Solvason, C. (no date) </w:t>
      </w:r>
      <w:r w:rsidRPr="00DB6558">
        <w:rPr>
          <w:rFonts w:ascii="Arial" w:hAnsi="Arial" w:cs="Arial"/>
          <w:i/>
          <w:iCs/>
          <w:color w:val="3A3A3A"/>
          <w:sz w:val="24"/>
          <w:szCs w:val="24"/>
          <w:shd w:val="clear" w:color="auto" w:fill="FFFFFF"/>
        </w:rPr>
        <w:t>Success with your Early Years Research Project</w:t>
      </w:r>
      <w:r w:rsidRPr="00DB6558">
        <w:rPr>
          <w:rFonts w:ascii="Arial" w:hAnsi="Arial" w:cs="Arial"/>
          <w:color w:val="3A3A3A"/>
          <w:sz w:val="24"/>
          <w:szCs w:val="24"/>
          <w:shd w:val="clear" w:color="auto" w:fill="FFFFFF"/>
        </w:rPr>
        <w:t>. SAGE Publications Ltd.</w:t>
      </w:r>
    </w:p>
    <w:p w14:paraId="351E12F6" w14:textId="77777777" w:rsidR="005D7C1C" w:rsidRPr="00BF14E8" w:rsidRDefault="005D7C1C" w:rsidP="00DC03E8">
      <w:pPr>
        <w:spacing w:line="360" w:lineRule="auto"/>
        <w:rPr>
          <w:rFonts w:ascii="Arial" w:hAnsi="Arial" w:cs="Arial"/>
          <w:sz w:val="24"/>
          <w:szCs w:val="24"/>
        </w:rPr>
      </w:pPr>
      <w:r w:rsidRPr="00DB6558">
        <w:rPr>
          <w:rFonts w:ascii="Arial" w:hAnsi="Arial" w:cs="Arial"/>
          <w:sz w:val="24"/>
          <w:szCs w:val="24"/>
        </w:rPr>
        <w:t xml:space="preserve">Welsh Government (2009) </w:t>
      </w:r>
      <w:r w:rsidRPr="00BF14E8">
        <w:rPr>
          <w:rFonts w:ascii="Arial" w:hAnsi="Arial" w:cs="Arial"/>
          <w:i/>
          <w:iCs/>
          <w:sz w:val="24"/>
          <w:szCs w:val="24"/>
        </w:rPr>
        <w:t>The Foundation Phase Handbook</w:t>
      </w:r>
      <w:r w:rsidRPr="00DB6558">
        <w:rPr>
          <w:rFonts w:ascii="Arial" w:hAnsi="Arial" w:cs="Arial"/>
          <w:sz w:val="24"/>
          <w:szCs w:val="24"/>
        </w:rPr>
        <w:t xml:space="preserve">, </w:t>
      </w:r>
      <w:r w:rsidRPr="00BF14E8">
        <w:rPr>
          <w:rFonts w:ascii="Arial" w:hAnsi="Arial" w:cs="Arial"/>
          <w:i/>
          <w:iCs/>
          <w:sz w:val="24"/>
          <w:szCs w:val="24"/>
        </w:rPr>
        <w:t>Outdoor learning</w:t>
      </w:r>
      <w:r w:rsidRPr="00DB6558">
        <w:rPr>
          <w:rFonts w:ascii="Arial" w:hAnsi="Arial" w:cs="Arial"/>
          <w:sz w:val="24"/>
          <w:szCs w:val="24"/>
        </w:rPr>
        <w:t>.</w:t>
      </w:r>
      <w:r>
        <w:rPr>
          <w:rFonts w:ascii="Arial" w:hAnsi="Arial" w:cs="Arial"/>
          <w:sz w:val="24"/>
          <w:szCs w:val="24"/>
        </w:rPr>
        <w:t xml:space="preserve"> </w:t>
      </w:r>
      <w:r w:rsidRPr="00BF14E8">
        <w:rPr>
          <w:rFonts w:ascii="Arial" w:hAnsi="Arial" w:cs="Arial"/>
          <w:sz w:val="24"/>
          <w:szCs w:val="24"/>
        </w:rPr>
        <w:t xml:space="preserve">Available at : </w:t>
      </w:r>
      <w:hyperlink r:id="rId18" w:history="1">
        <w:r w:rsidRPr="00BF14E8">
          <w:rPr>
            <w:rStyle w:val="Hyperlink"/>
            <w:rFonts w:ascii="Arial" w:hAnsi="Arial" w:cs="Arial"/>
            <w:sz w:val="24"/>
            <w:szCs w:val="24"/>
          </w:rPr>
          <w:t>https://hwb.gov.wales/storage/fcb8539c-9be7-4883-8542-35d7b54b56f2/foundation-phase-outdoor-learning-handbook.pdf</w:t>
        </w:r>
      </w:hyperlink>
      <w:r w:rsidRPr="00BF14E8">
        <w:rPr>
          <w:rFonts w:ascii="Arial" w:hAnsi="Arial" w:cs="Arial"/>
          <w:sz w:val="24"/>
          <w:szCs w:val="24"/>
        </w:rPr>
        <w:t xml:space="preserve"> </w:t>
      </w:r>
      <w:r>
        <w:rPr>
          <w:rFonts w:ascii="Arial" w:hAnsi="Arial" w:cs="Arial"/>
          <w:sz w:val="24"/>
          <w:szCs w:val="24"/>
        </w:rPr>
        <w:t>(Accessed on 20th May 2023).</w:t>
      </w:r>
    </w:p>
    <w:p w14:paraId="5DCA24E2" w14:textId="77777777" w:rsidR="005D7C1C" w:rsidRDefault="005D7C1C" w:rsidP="00DC03E8">
      <w:pPr>
        <w:spacing w:line="360" w:lineRule="auto"/>
        <w:rPr>
          <w:rStyle w:val="Hyperlink"/>
          <w:rFonts w:ascii="Arial" w:hAnsi="Arial" w:cs="Arial"/>
          <w:sz w:val="24"/>
          <w:szCs w:val="24"/>
          <w:bdr w:val="none" w:sz="0" w:space="0" w:color="auto" w:frame="1"/>
          <w:shd w:val="clear" w:color="auto" w:fill="FFFFFF"/>
        </w:rPr>
      </w:pPr>
      <w:r w:rsidRPr="00BF14E8">
        <w:rPr>
          <w:rFonts w:ascii="Arial" w:hAnsi="Arial" w:cs="Arial"/>
          <w:color w:val="3A3A3A"/>
          <w:sz w:val="24"/>
          <w:szCs w:val="24"/>
          <w:shd w:val="clear" w:color="auto" w:fill="FFFFFF"/>
          <w:lang w:val="fr-FR"/>
        </w:rPr>
        <w:t>Young, T j. (2015</w:t>
      </w:r>
      <w:r w:rsidRPr="00BF14E8">
        <w:rPr>
          <w:rFonts w:ascii="Arial" w:hAnsi="Arial" w:cs="Arial"/>
          <w:i/>
          <w:iCs/>
          <w:color w:val="3A3A3A"/>
          <w:sz w:val="24"/>
          <w:szCs w:val="24"/>
          <w:shd w:val="clear" w:color="auto" w:fill="FFFFFF"/>
          <w:lang w:val="fr-FR"/>
        </w:rPr>
        <w:t xml:space="preserve">) Questionnaires and Surveys. </w:t>
      </w:r>
      <w:r w:rsidRPr="00BF14E8">
        <w:rPr>
          <w:rFonts w:ascii="Arial" w:hAnsi="Arial" w:cs="Arial"/>
          <w:i/>
          <w:iCs/>
          <w:color w:val="3A3A3A"/>
          <w:sz w:val="24"/>
          <w:szCs w:val="24"/>
          <w:shd w:val="clear" w:color="auto" w:fill="FFFFFF"/>
        </w:rPr>
        <w:t>A Practical Guide</w:t>
      </w:r>
      <w:r w:rsidRPr="00DB6558">
        <w:rPr>
          <w:rFonts w:ascii="Arial" w:hAnsi="Arial" w:cs="Arial"/>
          <w:color w:val="3A3A3A"/>
          <w:sz w:val="24"/>
          <w:szCs w:val="24"/>
          <w:shd w:val="clear" w:color="auto" w:fill="FFFFFF"/>
        </w:rPr>
        <w:t>. Pp.163 -180. Available at:</w:t>
      </w:r>
      <w:r w:rsidRPr="00DB6558">
        <w:rPr>
          <w:rFonts w:ascii="Arial" w:hAnsi="Arial" w:cs="Arial"/>
          <w:color w:val="555555"/>
          <w:sz w:val="24"/>
          <w:szCs w:val="24"/>
          <w:shd w:val="clear" w:color="auto" w:fill="FFFFFF"/>
        </w:rPr>
        <w:t xml:space="preserve"> DOI:</w:t>
      </w:r>
      <w:hyperlink r:id="rId19" w:tgtFrame="_blank" w:history="1">
        <w:r w:rsidRPr="00DB6558">
          <w:rPr>
            <w:rStyle w:val="Hyperlink"/>
            <w:rFonts w:ascii="Arial" w:hAnsi="Arial" w:cs="Arial"/>
            <w:sz w:val="24"/>
            <w:szCs w:val="24"/>
            <w:bdr w:val="none" w:sz="0" w:space="0" w:color="auto" w:frame="1"/>
            <w:shd w:val="clear" w:color="auto" w:fill="FFFFFF"/>
          </w:rPr>
          <w:t>10.1002/9781119166283.ch11</w:t>
        </w:r>
      </w:hyperlink>
    </w:p>
    <w:p w14:paraId="0C4A405D" w14:textId="77777777" w:rsidR="00004588" w:rsidRPr="00004588" w:rsidRDefault="00004588" w:rsidP="00004588">
      <w:pPr>
        <w:shd w:val="clear" w:color="auto" w:fill="FFFFFF"/>
        <w:spacing w:after="0" w:line="0" w:lineRule="auto"/>
        <w:rPr>
          <w:rFonts w:ascii="ff4" w:eastAsia="Times New Roman" w:hAnsi="ff4" w:cs="Times New Roman"/>
          <w:color w:val="000000"/>
          <w:kern w:val="0"/>
          <w:sz w:val="65"/>
          <w:szCs w:val="65"/>
          <w:lang w:eastAsia="en-GB"/>
          <w14:ligatures w14:val="none"/>
        </w:rPr>
      </w:pPr>
      <w:r w:rsidRPr="00004588">
        <w:rPr>
          <w:rFonts w:ascii="ff4" w:eastAsia="Times New Roman" w:hAnsi="ff4" w:cs="Times New Roman"/>
          <w:color w:val="000000"/>
          <w:kern w:val="0"/>
          <w:sz w:val="65"/>
          <w:szCs w:val="65"/>
          <w:lang w:eastAsia="en-GB"/>
          <w14:ligatures w14:val="none"/>
        </w:rPr>
        <w:t xml:space="preserve">Noble, N. &amp; Heale, R. (2019). Triangulation in research, with examples. </w:t>
      </w:r>
      <w:r w:rsidRPr="00004588">
        <w:rPr>
          <w:rFonts w:ascii="ff3" w:eastAsia="Times New Roman" w:hAnsi="ff3" w:cs="Times New Roman"/>
          <w:color w:val="000000"/>
          <w:kern w:val="0"/>
          <w:sz w:val="65"/>
          <w:szCs w:val="65"/>
          <w:lang w:eastAsia="en-GB"/>
          <w14:ligatures w14:val="none"/>
        </w:rPr>
        <w:t>BMJ Journals</w:t>
      </w:r>
      <w:r w:rsidRPr="00004588">
        <w:rPr>
          <w:rFonts w:ascii="ff4" w:eastAsia="Times New Roman" w:hAnsi="ff4" w:cs="Times New Roman"/>
          <w:color w:val="000000"/>
          <w:kern w:val="0"/>
          <w:sz w:val="65"/>
          <w:szCs w:val="65"/>
          <w:lang w:eastAsia="en-GB"/>
          <w14:ligatures w14:val="none"/>
        </w:rPr>
        <w:t>,</w:t>
      </w:r>
    </w:p>
    <w:p w14:paraId="1793E044" w14:textId="77777777" w:rsidR="00004588" w:rsidRPr="00004588" w:rsidRDefault="00004588" w:rsidP="00004588">
      <w:pPr>
        <w:shd w:val="clear" w:color="auto" w:fill="FFFFFF"/>
        <w:spacing w:after="0" w:line="0" w:lineRule="auto"/>
        <w:rPr>
          <w:rFonts w:ascii="ff4" w:eastAsia="Times New Roman" w:hAnsi="ff4" w:cs="Times New Roman"/>
          <w:color w:val="000000"/>
          <w:kern w:val="0"/>
          <w:sz w:val="65"/>
          <w:szCs w:val="65"/>
          <w:lang w:eastAsia="en-GB"/>
          <w14:ligatures w14:val="none"/>
        </w:rPr>
      </w:pPr>
      <w:r w:rsidRPr="00004588">
        <w:rPr>
          <w:rFonts w:ascii="ff4" w:eastAsia="Times New Roman" w:hAnsi="ff4" w:cs="Times New Roman"/>
          <w:color w:val="000000"/>
          <w:kern w:val="0"/>
          <w:sz w:val="65"/>
          <w:szCs w:val="65"/>
          <w:lang w:eastAsia="en-GB"/>
          <w14:ligatures w14:val="none"/>
        </w:rPr>
        <w:t>22(3). Retrieved August 22, 2020 from https://ebn.bmj.com/content/22/3/67</w:t>
      </w:r>
    </w:p>
    <w:p w14:paraId="3BE3BC09" w14:textId="77777777" w:rsidR="00004588" w:rsidRPr="00004588" w:rsidRDefault="00004588" w:rsidP="00004588">
      <w:pPr>
        <w:shd w:val="clear" w:color="auto" w:fill="FFFFFF"/>
        <w:spacing w:after="0" w:line="0" w:lineRule="auto"/>
        <w:rPr>
          <w:rFonts w:ascii="ff5" w:eastAsia="Times New Roman" w:hAnsi="ff5" w:cs="Times New Roman"/>
          <w:color w:val="000000"/>
          <w:kern w:val="0"/>
          <w:sz w:val="54"/>
          <w:szCs w:val="54"/>
          <w:lang w:eastAsia="en-GB"/>
          <w14:ligatures w14:val="none"/>
        </w:rPr>
      </w:pPr>
      <w:r w:rsidRPr="00004588">
        <w:rPr>
          <w:rFonts w:ascii="ff4" w:eastAsia="Times New Roman" w:hAnsi="ff4" w:cs="Times New Roman"/>
          <w:color w:val="000000"/>
          <w:kern w:val="0"/>
          <w:sz w:val="54"/>
          <w:szCs w:val="54"/>
          <w:lang w:eastAsia="en-GB"/>
          <w14:ligatures w14:val="none"/>
        </w:rPr>
        <w:t xml:space="preserve">Bans-Akutey, A., Tiimub, B.M. (2021). Triangulation in Research. </w:t>
      </w:r>
      <w:r w:rsidRPr="00004588">
        <w:rPr>
          <w:rFonts w:ascii="ff3" w:eastAsia="Times New Roman" w:hAnsi="ff3" w:cs="Times New Roman"/>
          <w:color w:val="000000"/>
          <w:kern w:val="0"/>
          <w:sz w:val="54"/>
          <w:szCs w:val="54"/>
          <w:lang w:eastAsia="en-GB"/>
          <w14:ligatures w14:val="none"/>
        </w:rPr>
        <w:t>Academia Letters</w:t>
      </w:r>
      <w:r w:rsidRPr="00004588">
        <w:rPr>
          <w:rFonts w:ascii="ff4" w:eastAsia="Times New Roman" w:hAnsi="ff4" w:cs="Times New Roman"/>
          <w:color w:val="000000"/>
          <w:kern w:val="0"/>
          <w:sz w:val="54"/>
          <w:szCs w:val="54"/>
          <w:lang w:eastAsia="en-GB"/>
          <w14:ligatures w14:val="none"/>
        </w:rPr>
        <w:t>, Article 3392.</w:t>
      </w:r>
    </w:p>
    <w:p w14:paraId="2AB17632" w14:textId="77777777" w:rsidR="00004588" w:rsidRPr="00004588" w:rsidRDefault="00004588" w:rsidP="00004588">
      <w:pPr>
        <w:shd w:val="clear" w:color="auto" w:fill="FFFFFF"/>
        <w:spacing w:after="0" w:line="0" w:lineRule="auto"/>
        <w:rPr>
          <w:rFonts w:ascii="ff6" w:eastAsia="Times New Roman" w:hAnsi="ff6" w:cs="Times New Roman"/>
          <w:color w:val="000000"/>
          <w:kern w:val="0"/>
          <w:sz w:val="54"/>
          <w:szCs w:val="54"/>
          <w:lang w:eastAsia="en-GB"/>
          <w14:ligatures w14:val="none"/>
        </w:rPr>
      </w:pPr>
      <w:r w:rsidRPr="00004588">
        <w:rPr>
          <w:rFonts w:ascii="ff6" w:eastAsia="Times New Roman" w:hAnsi="ff6" w:cs="Times New Roman"/>
          <w:color w:val="000000"/>
          <w:kern w:val="0"/>
          <w:sz w:val="54"/>
          <w:szCs w:val="54"/>
          <w:lang w:eastAsia="en-GB"/>
          <w14:ligatures w14:val="none"/>
        </w:rPr>
        <w:t>https://doi.org/10.20935/AL3392</w:t>
      </w:r>
      <w:r w:rsidRPr="00004588">
        <w:rPr>
          <w:rFonts w:ascii="ff4" w:eastAsia="Times New Roman" w:hAnsi="ff4" w:cs="Times New Roman"/>
          <w:color w:val="000000"/>
          <w:kern w:val="0"/>
          <w:sz w:val="54"/>
          <w:szCs w:val="54"/>
          <w:lang w:eastAsia="en-GB"/>
          <w14:ligatures w14:val="none"/>
        </w:rPr>
        <w:t>.</w:t>
      </w:r>
    </w:p>
    <w:p w14:paraId="7510163B" w14:textId="77777777" w:rsidR="00004588" w:rsidRPr="00004588" w:rsidRDefault="00004588" w:rsidP="00004588">
      <w:pPr>
        <w:shd w:val="clear" w:color="auto" w:fill="FFFFFF"/>
        <w:spacing w:after="0" w:line="0" w:lineRule="auto"/>
        <w:rPr>
          <w:rFonts w:ascii="ff4" w:eastAsia="Times New Roman" w:hAnsi="ff4" w:cs="Times New Roman"/>
          <w:color w:val="000000"/>
          <w:kern w:val="0"/>
          <w:sz w:val="65"/>
          <w:szCs w:val="65"/>
          <w:lang w:eastAsia="en-GB"/>
          <w14:ligatures w14:val="none"/>
        </w:rPr>
      </w:pPr>
      <w:r w:rsidRPr="00004588">
        <w:rPr>
          <w:rFonts w:ascii="ff4" w:eastAsia="Times New Roman" w:hAnsi="ff4" w:cs="Times New Roman"/>
          <w:color w:val="000000"/>
          <w:kern w:val="0"/>
          <w:sz w:val="65"/>
          <w:szCs w:val="65"/>
          <w:lang w:eastAsia="en-GB"/>
          <w14:ligatures w14:val="none"/>
        </w:rPr>
        <w:t>1</w:t>
      </w:r>
    </w:p>
    <w:p w14:paraId="14F0034F" w14:textId="53B18B97" w:rsidR="00004588" w:rsidRPr="00004588" w:rsidRDefault="00004588" w:rsidP="00004588">
      <w:pPr>
        <w:shd w:val="clear" w:color="auto" w:fill="FFFFFF"/>
        <w:spacing w:after="0" w:line="0" w:lineRule="auto"/>
        <w:rPr>
          <w:rFonts w:ascii="ff4" w:eastAsia="Times New Roman" w:hAnsi="ff4" w:cs="Times New Roman"/>
          <w:color w:val="000000"/>
          <w:kern w:val="0"/>
          <w:sz w:val="54"/>
          <w:szCs w:val="54"/>
          <w:lang w:eastAsia="en-GB"/>
          <w14:ligatures w14:val="none"/>
        </w:rPr>
      </w:pPr>
      <w:r w:rsidRPr="00004588">
        <w:rPr>
          <w:rFonts w:ascii="ff4" w:eastAsia="Times New Roman" w:hAnsi="ff4" w:cs="Times New Roman"/>
          <w:color w:val="000000"/>
          <w:kern w:val="0"/>
          <w:sz w:val="54"/>
          <w:szCs w:val="54"/>
          <w:lang w:eastAsia="en-GB"/>
          <w14:ligatures w14:val="none"/>
        </w:rPr>
        <w:t>©2021 by the authors — Open Access — Distributed under CC BY 4.0</w:t>
      </w:r>
    </w:p>
    <w:sectPr w:rsidR="00004588" w:rsidRPr="00004588">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5A8F7" w14:textId="77777777" w:rsidR="009D7642" w:rsidRDefault="009D7642" w:rsidP="009D7642">
      <w:pPr>
        <w:spacing w:after="0" w:line="240" w:lineRule="auto"/>
      </w:pPr>
      <w:r>
        <w:separator/>
      </w:r>
    </w:p>
  </w:endnote>
  <w:endnote w:type="continuationSeparator" w:id="0">
    <w:p w14:paraId="282B52BC" w14:textId="77777777" w:rsidR="009D7642" w:rsidRDefault="009D7642" w:rsidP="009D7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f4">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ff5">
    <w:altName w:val="Cambria"/>
    <w:panose1 w:val="00000000000000000000"/>
    <w:charset w:val="00"/>
    <w:family w:val="roman"/>
    <w:notTrueType/>
    <w:pitch w:val="default"/>
  </w:font>
  <w:font w:name="ff6">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D605F" w14:textId="77777777" w:rsidR="00BB58A3" w:rsidRDefault="00BB58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7E45A" w14:textId="77777777" w:rsidR="00BB58A3" w:rsidRDefault="00BB58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85287" w14:textId="77777777" w:rsidR="00BB58A3" w:rsidRDefault="00BB5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8239A" w14:textId="77777777" w:rsidR="009D7642" w:rsidRDefault="009D7642" w:rsidP="009D7642">
      <w:pPr>
        <w:spacing w:after="0" w:line="240" w:lineRule="auto"/>
      </w:pPr>
      <w:r>
        <w:separator/>
      </w:r>
    </w:p>
  </w:footnote>
  <w:footnote w:type="continuationSeparator" w:id="0">
    <w:p w14:paraId="0D192C15" w14:textId="77777777" w:rsidR="009D7642" w:rsidRDefault="009D7642" w:rsidP="009D76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A66CB" w14:textId="77777777" w:rsidR="00BB58A3" w:rsidRDefault="00BB58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06A0D" w14:textId="1E454E70" w:rsidR="009D7642" w:rsidRDefault="009D7642">
    <w:pPr>
      <w:pStyle w:val="Header"/>
    </w:pPr>
    <w:r>
      <w:t>2211091 ECEY5010 Word Count:</w:t>
    </w:r>
    <w:r w:rsidR="00120251">
      <w:t xml:space="preserve"> 4</w:t>
    </w:r>
    <w:r w:rsidR="00BB58A3">
      <w:t>201</w:t>
    </w:r>
  </w:p>
  <w:p w14:paraId="4AAA7060" w14:textId="77777777" w:rsidR="009D7642" w:rsidRDefault="009D76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FC7EE" w14:textId="77777777" w:rsidR="00BB58A3" w:rsidRDefault="00BB58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642"/>
    <w:rsid w:val="00004588"/>
    <w:rsid w:val="000538A1"/>
    <w:rsid w:val="00057BB4"/>
    <w:rsid w:val="00065C1B"/>
    <w:rsid w:val="0007446C"/>
    <w:rsid w:val="00077047"/>
    <w:rsid w:val="000924BD"/>
    <w:rsid w:val="000C41C6"/>
    <w:rsid w:val="000C5A0B"/>
    <w:rsid w:val="000E202E"/>
    <w:rsid w:val="00100288"/>
    <w:rsid w:val="00120251"/>
    <w:rsid w:val="00184441"/>
    <w:rsid w:val="0018630F"/>
    <w:rsid w:val="001C1FC6"/>
    <w:rsid w:val="001D071B"/>
    <w:rsid w:val="00206120"/>
    <w:rsid w:val="0022038D"/>
    <w:rsid w:val="002B00E4"/>
    <w:rsid w:val="002F45F1"/>
    <w:rsid w:val="00304349"/>
    <w:rsid w:val="00316DB6"/>
    <w:rsid w:val="003229AB"/>
    <w:rsid w:val="003613A8"/>
    <w:rsid w:val="003A2BE8"/>
    <w:rsid w:val="003F01E2"/>
    <w:rsid w:val="00405E33"/>
    <w:rsid w:val="00441638"/>
    <w:rsid w:val="0044794D"/>
    <w:rsid w:val="00491388"/>
    <w:rsid w:val="004964F3"/>
    <w:rsid w:val="00496BDA"/>
    <w:rsid w:val="004D5D29"/>
    <w:rsid w:val="004E0AB8"/>
    <w:rsid w:val="00500B44"/>
    <w:rsid w:val="00516933"/>
    <w:rsid w:val="00543351"/>
    <w:rsid w:val="0055182B"/>
    <w:rsid w:val="005A74F7"/>
    <w:rsid w:val="005C5D87"/>
    <w:rsid w:val="005D7C1C"/>
    <w:rsid w:val="005F2FF4"/>
    <w:rsid w:val="00601123"/>
    <w:rsid w:val="006206B4"/>
    <w:rsid w:val="00670843"/>
    <w:rsid w:val="006751A1"/>
    <w:rsid w:val="0067762F"/>
    <w:rsid w:val="006D0E75"/>
    <w:rsid w:val="006E245F"/>
    <w:rsid w:val="006F74E3"/>
    <w:rsid w:val="00722349"/>
    <w:rsid w:val="00760E31"/>
    <w:rsid w:val="00773140"/>
    <w:rsid w:val="00790967"/>
    <w:rsid w:val="0079716E"/>
    <w:rsid w:val="007B4E0D"/>
    <w:rsid w:val="007D3CB7"/>
    <w:rsid w:val="007E0EB3"/>
    <w:rsid w:val="007E6B29"/>
    <w:rsid w:val="007F3195"/>
    <w:rsid w:val="0085632A"/>
    <w:rsid w:val="00874B9A"/>
    <w:rsid w:val="0089165C"/>
    <w:rsid w:val="009218D4"/>
    <w:rsid w:val="00926827"/>
    <w:rsid w:val="00943A30"/>
    <w:rsid w:val="009A7E20"/>
    <w:rsid w:val="009B5A28"/>
    <w:rsid w:val="009D7642"/>
    <w:rsid w:val="009F69BE"/>
    <w:rsid w:val="00A11E51"/>
    <w:rsid w:val="00A20B7B"/>
    <w:rsid w:val="00A227FC"/>
    <w:rsid w:val="00A466ED"/>
    <w:rsid w:val="00A60607"/>
    <w:rsid w:val="00A6468F"/>
    <w:rsid w:val="00A7535E"/>
    <w:rsid w:val="00AE71A6"/>
    <w:rsid w:val="00B11D00"/>
    <w:rsid w:val="00B16E8E"/>
    <w:rsid w:val="00B55BA7"/>
    <w:rsid w:val="00B64CF5"/>
    <w:rsid w:val="00BA78C6"/>
    <w:rsid w:val="00BB58A3"/>
    <w:rsid w:val="00BC0D26"/>
    <w:rsid w:val="00BD22C7"/>
    <w:rsid w:val="00BE1C5B"/>
    <w:rsid w:val="00BF14E8"/>
    <w:rsid w:val="00C03AF8"/>
    <w:rsid w:val="00C129F4"/>
    <w:rsid w:val="00C31AA9"/>
    <w:rsid w:val="00C83F39"/>
    <w:rsid w:val="00CA1AC7"/>
    <w:rsid w:val="00CA1CC4"/>
    <w:rsid w:val="00CA6E54"/>
    <w:rsid w:val="00CC1124"/>
    <w:rsid w:val="00CC7176"/>
    <w:rsid w:val="00CE4294"/>
    <w:rsid w:val="00CF057C"/>
    <w:rsid w:val="00D16B3F"/>
    <w:rsid w:val="00D20BF4"/>
    <w:rsid w:val="00D5099D"/>
    <w:rsid w:val="00D55855"/>
    <w:rsid w:val="00D705B8"/>
    <w:rsid w:val="00DB6558"/>
    <w:rsid w:val="00DC03E8"/>
    <w:rsid w:val="00DF773E"/>
    <w:rsid w:val="00E019D8"/>
    <w:rsid w:val="00E06B2D"/>
    <w:rsid w:val="00E169FD"/>
    <w:rsid w:val="00E26E60"/>
    <w:rsid w:val="00E326AB"/>
    <w:rsid w:val="00E34532"/>
    <w:rsid w:val="00E50264"/>
    <w:rsid w:val="00E5187F"/>
    <w:rsid w:val="00E741D0"/>
    <w:rsid w:val="00E81A64"/>
    <w:rsid w:val="00E9360F"/>
    <w:rsid w:val="00EA5B73"/>
    <w:rsid w:val="00EB1BD0"/>
    <w:rsid w:val="00ED32E1"/>
    <w:rsid w:val="00F31186"/>
    <w:rsid w:val="00F4373E"/>
    <w:rsid w:val="00F57E1D"/>
    <w:rsid w:val="00F730A9"/>
    <w:rsid w:val="00F76870"/>
    <w:rsid w:val="00F97190"/>
    <w:rsid w:val="00FB1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ACC54"/>
  <w15:chartTrackingRefBased/>
  <w15:docId w15:val="{1C47F429-E268-4727-BA4B-D7455DB54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76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642"/>
  </w:style>
  <w:style w:type="paragraph" w:styleId="Footer">
    <w:name w:val="footer"/>
    <w:basedOn w:val="Normal"/>
    <w:link w:val="FooterChar"/>
    <w:uiPriority w:val="99"/>
    <w:unhideWhenUsed/>
    <w:rsid w:val="009D7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642"/>
  </w:style>
  <w:style w:type="character" w:styleId="Hyperlink">
    <w:name w:val="Hyperlink"/>
    <w:basedOn w:val="DefaultParagraphFont"/>
    <w:uiPriority w:val="99"/>
    <w:unhideWhenUsed/>
    <w:rsid w:val="00F57E1D"/>
    <w:rPr>
      <w:color w:val="0563C1" w:themeColor="hyperlink"/>
      <w:u w:val="single"/>
    </w:rPr>
  </w:style>
  <w:style w:type="character" w:styleId="UnresolvedMention">
    <w:name w:val="Unresolved Mention"/>
    <w:basedOn w:val="DefaultParagraphFont"/>
    <w:uiPriority w:val="99"/>
    <w:semiHidden/>
    <w:unhideWhenUsed/>
    <w:rsid w:val="00F57E1D"/>
    <w:rPr>
      <w:color w:val="605E5C"/>
      <w:shd w:val="clear" w:color="auto" w:fill="E1DFDD"/>
    </w:rPr>
  </w:style>
  <w:style w:type="character" w:customStyle="1" w:styleId="authors">
    <w:name w:val="authors"/>
    <w:basedOn w:val="DefaultParagraphFont"/>
    <w:rsid w:val="00E50264"/>
  </w:style>
  <w:style w:type="character" w:customStyle="1" w:styleId="Date1">
    <w:name w:val="Date1"/>
    <w:basedOn w:val="DefaultParagraphFont"/>
    <w:rsid w:val="00E50264"/>
  </w:style>
  <w:style w:type="character" w:customStyle="1" w:styleId="arttitle">
    <w:name w:val="art_title"/>
    <w:basedOn w:val="DefaultParagraphFont"/>
    <w:rsid w:val="00E50264"/>
  </w:style>
  <w:style w:type="character" w:customStyle="1" w:styleId="serialtitle">
    <w:name w:val="serial_title"/>
    <w:basedOn w:val="DefaultParagraphFont"/>
    <w:rsid w:val="00E50264"/>
  </w:style>
  <w:style w:type="character" w:customStyle="1" w:styleId="doilink">
    <w:name w:val="doi_link"/>
    <w:basedOn w:val="DefaultParagraphFont"/>
    <w:rsid w:val="00E50264"/>
  </w:style>
  <w:style w:type="character" w:customStyle="1" w:styleId="ff4">
    <w:name w:val="ff4"/>
    <w:basedOn w:val="DefaultParagraphFont"/>
    <w:rsid w:val="00004588"/>
  </w:style>
  <w:style w:type="character" w:customStyle="1" w:styleId="a">
    <w:name w:val="_"/>
    <w:basedOn w:val="DefaultParagraphFont"/>
    <w:rsid w:val="00004588"/>
  </w:style>
  <w:style w:type="character" w:customStyle="1" w:styleId="ff3">
    <w:name w:val="ff3"/>
    <w:basedOn w:val="DefaultParagraphFont"/>
    <w:rsid w:val="00004588"/>
  </w:style>
  <w:style w:type="table" w:styleId="TableGrid">
    <w:name w:val="Table Grid"/>
    <w:basedOn w:val="TableNormal"/>
    <w:uiPriority w:val="39"/>
    <w:rsid w:val="007971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486367">
      <w:bodyDiv w:val="1"/>
      <w:marLeft w:val="0"/>
      <w:marRight w:val="0"/>
      <w:marTop w:val="0"/>
      <w:marBottom w:val="0"/>
      <w:divBdr>
        <w:top w:val="none" w:sz="0" w:space="0" w:color="auto"/>
        <w:left w:val="none" w:sz="0" w:space="0" w:color="auto"/>
        <w:bottom w:val="none" w:sz="0" w:space="0" w:color="auto"/>
        <w:right w:val="none" w:sz="0" w:space="0" w:color="auto"/>
      </w:divBdr>
    </w:div>
    <w:div w:id="1376000606">
      <w:bodyDiv w:val="1"/>
      <w:marLeft w:val="0"/>
      <w:marRight w:val="0"/>
      <w:marTop w:val="0"/>
      <w:marBottom w:val="0"/>
      <w:divBdr>
        <w:top w:val="none" w:sz="0" w:space="0" w:color="auto"/>
        <w:left w:val="none" w:sz="0" w:space="0" w:color="auto"/>
        <w:bottom w:val="none" w:sz="0" w:space="0" w:color="auto"/>
        <w:right w:val="none" w:sz="0" w:space="0" w:color="auto"/>
      </w:divBdr>
    </w:div>
    <w:div w:id="1384252914">
      <w:bodyDiv w:val="1"/>
      <w:marLeft w:val="0"/>
      <w:marRight w:val="0"/>
      <w:marTop w:val="0"/>
      <w:marBottom w:val="0"/>
      <w:divBdr>
        <w:top w:val="none" w:sz="0" w:space="0" w:color="auto"/>
        <w:left w:val="none" w:sz="0" w:space="0" w:color="auto"/>
        <w:bottom w:val="none" w:sz="0" w:space="0" w:color="auto"/>
        <w:right w:val="none" w:sz="0" w:space="0" w:color="auto"/>
      </w:divBdr>
    </w:div>
    <w:div w:id="2125226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35/9781483348858" TargetMode="External"/><Relationship Id="rId13" Type="http://schemas.openxmlformats.org/officeDocument/2006/relationships/hyperlink" Target="https://reachformontessori.com/the-montessori-take-on-outdoor-play/" TargetMode="External"/><Relationship Id="rId18" Type="http://schemas.openxmlformats.org/officeDocument/2006/relationships/hyperlink" Target="https://hwb.gov.wales/storage/fcb8539c-9be7-4883-8542-35d7b54b56f2/foundation-phase-outdoor-learning-handbook.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eader" Target="header2.xml"/><Relationship Id="rId7" Type="http://schemas.openxmlformats.org/officeDocument/2006/relationships/hyperlink" Target="https://doi.org/10.1177/1056492620938139" TargetMode="External"/><Relationship Id="rId12" Type="http://schemas.openxmlformats.org/officeDocument/2006/relationships/hyperlink" Target="https://www.qub.ac.uk/Research/Governance-ethics-and-integrity/SafeguardinginResearch/" TargetMode="External"/><Relationship Id="rId17" Type="http://schemas.openxmlformats.org/officeDocument/2006/relationships/hyperlink" Target="https://www.st-andrews.ac.uk/research/integrity-ethics/humans/ethical-guidance/confidentiality-data-protection/" TargetMode="External"/><Relationship Id="rId25"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www.unicef.org.uk/what-we-do/un-convention-child-rights/"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dx.doi.org/10.20935/AL3392" TargetMode="External"/><Relationship Id="rId11" Type="http://schemas.openxmlformats.org/officeDocument/2006/relationships/hyperlink" Target="https://doi.org/10.1136/ebnurs-2019-103145" TargetMode="External"/><Relationship Id="rId24"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doi.org/10.1136/bmj.h4672" TargetMode="External"/><Relationship Id="rId23" Type="http://schemas.openxmlformats.org/officeDocument/2006/relationships/footer" Target="footer2.xml"/><Relationship Id="rId10" Type="http://schemas.openxmlformats.org/officeDocument/2006/relationships/hyperlink" Target="https://www.legislation.gov.uk/ukpga/2018/12/contents/enacted" TargetMode="External"/><Relationship Id="rId19" Type="http://schemas.openxmlformats.org/officeDocument/2006/relationships/hyperlink" Target="http://dx.doi.org/10.1002/9781119166283.ch11" TargetMode="External"/><Relationship Id="rId4" Type="http://schemas.openxmlformats.org/officeDocument/2006/relationships/footnotes" Target="footnotes.xml"/><Relationship Id="rId9" Type="http://schemas.openxmlformats.org/officeDocument/2006/relationships/hyperlink" Target="https://doi.org/10.1080/14729679.2022.2027796" TargetMode="External"/><Relationship Id="rId14" Type="http://schemas.openxmlformats.org/officeDocument/2006/relationships/hyperlink" Target="https://doi.org/10.1186/s12879-021-06097-5"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4937</Words>
  <Characters>28141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charles</dc:creator>
  <cp:keywords/>
  <dc:description/>
  <cp:lastModifiedBy>jade charles</cp:lastModifiedBy>
  <cp:revision>18</cp:revision>
  <dcterms:created xsi:type="dcterms:W3CDTF">2023-05-02T16:18:00Z</dcterms:created>
  <dcterms:modified xsi:type="dcterms:W3CDTF">2023-05-20T12:49:00Z</dcterms:modified>
</cp:coreProperties>
</file>