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0212C0F" wp14:paraId="08296229" wp14:textId="5EE005FB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="0B22625F">
        <w:drawing>
          <wp:inline xmlns:wp14="http://schemas.microsoft.com/office/word/2010/wordprocessingDrawing" wp14:editId="1ACE6C61" wp14:anchorId="325B4923">
            <wp:extent cx="5724525" cy="2562225"/>
            <wp:effectExtent l="0" t="0" r="0" b="0"/>
            <wp:docPr id="186004332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60043321" name="Picture 1860043321"/>
                    <pic:cNvPicPr/>
                  </pic:nvPicPr>
                  <pic:blipFill>
                    <a:blip xmlns:r="http://schemas.openxmlformats.org/officeDocument/2006/relationships" r:embed="rId48593806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56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0212C0F" w:rsidR="3F6FD08D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Name: Rayan Ata</w:t>
      </w:r>
    </w:p>
    <w:p xmlns:wp14="http://schemas.microsoft.com/office/word/2010/wordml" w:rsidP="40212C0F" wp14:paraId="3C2FB962" wp14:textId="2BF6AB1F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0212C0F" w:rsidR="3F6FD08D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Student Number: 2324338</w:t>
      </w:r>
    </w:p>
    <w:p xmlns:wp14="http://schemas.microsoft.com/office/word/2010/wordml" w:rsidP="40212C0F" wp14:paraId="7E6170D3" wp14:textId="249916D4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0212C0F" w:rsidR="3F6FD08D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Module Code: BMHP5021</w:t>
      </w:r>
    </w:p>
    <w:p xmlns:wp14="http://schemas.microsoft.com/office/word/2010/wordml" w:rsidP="40212C0F" wp14:paraId="6BAAC47C" wp14:textId="0BED22CB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0212C0F" w:rsidR="4C605550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Lecturer: Gillian</w:t>
      </w:r>
      <w:r w:rsidRPr="40212C0F" w:rsidR="4C605550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Weaver</w:t>
      </w:r>
    </w:p>
    <w:p xmlns:wp14="http://schemas.microsoft.com/office/word/2010/wordml" w:rsidP="40212C0F" wp14:paraId="441B0746" wp14:textId="303B3A4D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0212C0F" w:rsidR="3F6FD08D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Module Title: Protecting and Supporting Families in Health and Care</w:t>
      </w:r>
    </w:p>
    <w:p xmlns:wp14="http://schemas.microsoft.com/office/word/2010/wordml" w:rsidP="40212C0F" wp14:paraId="614B0E31" wp14:textId="5222FD46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0212C0F" w:rsidR="3F6FD08D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Assignment Title: Component 1: Presentation (Round-The-Table Group Discussion)</w:t>
      </w:r>
    </w:p>
    <w:p xmlns:wp14="http://schemas.microsoft.com/office/word/2010/wordml" w:rsidP="40212C0F" wp14:paraId="3D5ECEB2" wp14:textId="24314FE7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0212C0F" w:rsidR="3F6FD08D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Professional Role: Mental Health Practitioner</w:t>
      </w:r>
    </w:p>
    <w:p xmlns:wp14="http://schemas.microsoft.com/office/word/2010/wordml" w:rsidP="40212C0F" wp14:paraId="6808BF92" wp14:textId="6A01E893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0212C0F" w:rsidR="3F6FD08D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Case Study: Theo</w:t>
      </w:r>
    </w:p>
    <w:p xmlns:wp14="http://schemas.microsoft.com/office/word/2010/wordml" w:rsidP="40212C0F" wp14:paraId="5B7A7EC0" wp14:textId="6C35AD55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0212C0F" wp14:paraId="5503AC9C" wp14:textId="74D74853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0212C0F" wp14:paraId="52C1F965" wp14:textId="7C565F62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0212C0F" wp14:paraId="1F3AB4FF" wp14:textId="0A407DEF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0212C0F" wp14:paraId="4E8B9018" wp14:textId="1D031C27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0212C0F" wp14:paraId="4D3D1EF4" wp14:textId="4BCEB3AF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0212C0F" wp14:paraId="2DD90821" wp14:textId="0AC19734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0212C0F" wp14:paraId="0D6EF37D" wp14:textId="33141C1E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0212C0F" wp14:paraId="26BC8E6D" wp14:textId="11A6805B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0212C0F" wp14:paraId="0E25B876" wp14:textId="40E17E03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0212C0F" wp14:paraId="4A4598D7" wp14:textId="389DD9F7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0212C0F" wp14:paraId="12A26CC5" wp14:textId="62524EE6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0212C0F" wp14:paraId="29CAB0F6" wp14:textId="0C9CA53A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0212C0F" wp14:paraId="64899D49" wp14:textId="356685B1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0212C0F" wp14:paraId="7CA32960" wp14:textId="2BCB4F4E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0212C0F" wp14:paraId="2300104D" wp14:textId="1C8FA6AB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0212C0F" wp14:paraId="6D466E0C" wp14:textId="1E42E0D9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0212C0F" wp14:paraId="4709081A" wp14:textId="02BF6AAA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0212C0F" wp14:paraId="7EE60077" wp14:textId="7938A6A3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0212C0F" wp14:paraId="3A02E5D9" wp14:textId="3DF4D921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0212C0F" wp14:paraId="255E880A" wp14:textId="0BAFE3F8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0212C0F" wp14:paraId="30B9B49B" wp14:textId="1486931E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0212C0F" wp14:paraId="118B22E3" wp14:textId="0F2C069B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0212C0F" wp14:paraId="2508769B" wp14:textId="38727C94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0212C0F" wp14:paraId="6B4D86C6" wp14:textId="47ED6FFB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0212C0F" wp14:paraId="6F6D6AEB" wp14:textId="00AA29C8">
      <w:pPr>
        <w:pStyle w:val="Heading1"/>
        <w:jc w:val="left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</w:pPr>
      <w:r w:rsidRPr="40212C0F" w:rsidR="1DC658B0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>Reference List</w:t>
      </w:r>
    </w:p>
    <w:p xmlns:wp14="http://schemas.microsoft.com/office/word/2010/wordml" w:rsidP="40212C0F" wp14:paraId="4E1ED371" wp14:textId="2CC5750A">
      <w:pPr>
        <w:pStyle w:val="Normal"/>
        <w:rPr>
          <w:noProof w:val="0"/>
          <w:lang w:val="en-GB"/>
        </w:rPr>
      </w:pPr>
    </w:p>
    <w:p xmlns:wp14="http://schemas.microsoft.com/office/word/2010/wordml" w:rsidP="40212C0F" wp14:paraId="5DB4C613" wp14:textId="7CB09848">
      <w:pPr>
        <w:jc w:val="left"/>
      </w:pPr>
      <w:r w:rsidRPr="40212C0F" w:rsidR="1DC658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Bowlby, J. (1988) </w:t>
      </w:r>
      <w:r w:rsidRPr="40212C0F" w:rsidR="1DC658B0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 Secure Base: Parent-Child Attachment and Healthy Human Development</w:t>
      </w:r>
      <w:r w:rsidRPr="40212C0F" w:rsidR="1DC658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. London: Routledge.</w:t>
      </w:r>
    </w:p>
    <w:p xmlns:wp14="http://schemas.microsoft.com/office/word/2010/wordml" w:rsidP="40212C0F" wp14:paraId="5A0DD47F" wp14:textId="2F99F73B">
      <w:pPr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0212C0F" wp14:paraId="42F59C28" wp14:textId="362974EE">
      <w:pPr>
        <w:jc w:val="left"/>
      </w:pPr>
      <w:r w:rsidRPr="40212C0F" w:rsidR="1DC658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Felitti, V.J., Anda, R.F., Nordenberg, D., Williamson, D.F., Spitz, A.M., Edwards, V., Koss, M.P. and Marks, J.S. (1998) 'Relationship of childhood abuse and household dysfunction to many leading causes of death in adults', </w:t>
      </w:r>
      <w:r w:rsidRPr="40212C0F" w:rsidR="1DC658B0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American Journal of Preventive Medicine</w:t>
      </w:r>
      <w:r w:rsidRPr="40212C0F" w:rsidR="1DC658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, 14(4), pp. 245-258.</w:t>
      </w:r>
    </w:p>
    <w:p xmlns:wp14="http://schemas.microsoft.com/office/word/2010/wordml" w:rsidP="40212C0F" wp14:paraId="0C3FC91D" wp14:textId="4E9C6A2D">
      <w:pPr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0212C0F" wp14:paraId="41E54AAB" wp14:textId="1E79B57B">
      <w:pPr>
        <w:jc w:val="left"/>
      </w:pPr>
      <w:r w:rsidRPr="40212C0F" w:rsidR="1DC658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HM Government (2023) </w:t>
      </w:r>
      <w:r w:rsidRPr="40212C0F" w:rsidR="1DC658B0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Working Together to Safeguard Children</w:t>
      </w:r>
      <w:r w:rsidRPr="40212C0F" w:rsidR="1DC658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f3957ea8ad094850">
        <w:r w:rsidRPr="40212C0F" w:rsidR="1DC658B0">
          <w:rPr>
            <w:rStyle w:val="Hyperlink"/>
            <w:noProof w:val="0"/>
            <w:color w:val="000000" w:themeColor="text1" w:themeTint="FF" w:themeShade="FF"/>
            <w:lang w:val="en-GB"/>
          </w:rPr>
          <w:t>https://www.gov.uk/government/publications/working-together-to-safeguard-children--2</w:t>
        </w:r>
      </w:hyperlink>
      <w:r w:rsidRPr="40212C0F" w:rsidR="1DC658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16 June 2026).</w:t>
      </w:r>
    </w:p>
    <w:p xmlns:wp14="http://schemas.microsoft.com/office/word/2010/wordml" w:rsidP="40212C0F" wp14:paraId="5602D066" wp14:textId="7A962664">
      <w:pPr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0212C0F" wp14:paraId="3C3C2ED3" wp14:textId="0E3C5834">
      <w:pPr>
        <w:jc w:val="left"/>
      </w:pPr>
      <w:r w:rsidRPr="40212C0F" w:rsidR="1DC658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National Institute for Health and Care Excellence (2022) </w:t>
      </w:r>
      <w:r w:rsidRPr="40212C0F" w:rsidR="1DC658B0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Child abuse and neglect</w:t>
      </w:r>
      <w:r w:rsidRPr="40212C0F" w:rsidR="1DC658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663762d8cf71470b">
        <w:r w:rsidRPr="40212C0F" w:rsidR="1DC658B0">
          <w:rPr>
            <w:rStyle w:val="Hyperlink"/>
            <w:noProof w:val="0"/>
            <w:color w:val="000000" w:themeColor="text1" w:themeTint="FF" w:themeShade="FF"/>
            <w:lang w:val="en-GB"/>
          </w:rPr>
          <w:t>https://www.nice.org.uk/guidance/ng76</w:t>
        </w:r>
      </w:hyperlink>
      <w:r w:rsidRPr="40212C0F" w:rsidR="1DC658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16 June 2026).</w:t>
      </w:r>
    </w:p>
    <w:p xmlns:wp14="http://schemas.microsoft.com/office/word/2010/wordml" w:rsidP="40212C0F" wp14:paraId="1FE338C2" wp14:textId="4EFBD5FB">
      <w:pPr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0212C0F" wp14:paraId="3AC810E8" wp14:textId="2D2F3616">
      <w:pPr>
        <w:jc w:val="left"/>
      </w:pPr>
      <w:r w:rsidRPr="40212C0F" w:rsidR="1DC658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NSPCC (2024) </w:t>
      </w:r>
      <w:r w:rsidRPr="40212C0F" w:rsidR="1DC658B0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Safeguarding and Child Protection</w:t>
      </w:r>
      <w:r w:rsidRPr="40212C0F" w:rsidR="1DC658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af4b266ec2af4216">
        <w:r w:rsidRPr="40212C0F" w:rsidR="1DC658B0">
          <w:rPr>
            <w:rStyle w:val="Hyperlink"/>
            <w:noProof w:val="0"/>
            <w:color w:val="000000" w:themeColor="text1" w:themeTint="FF" w:themeShade="FF"/>
            <w:lang w:val="en-GB"/>
          </w:rPr>
          <w:t>https://learning.nspcc.org.uk/safeguarding-child-protection</w:t>
        </w:r>
      </w:hyperlink>
      <w:r w:rsidRPr="40212C0F" w:rsidR="1DC658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16 June 2026).</w:t>
      </w:r>
    </w:p>
    <w:p xmlns:wp14="http://schemas.microsoft.com/office/word/2010/wordml" w:rsidP="40212C0F" wp14:paraId="53110B3D" wp14:textId="5DA2321D">
      <w:pPr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0212C0F" wp14:paraId="435DBD82" wp14:textId="4A149CCD">
      <w:pPr>
        <w:jc w:val="left"/>
      </w:pPr>
      <w:r w:rsidRPr="40212C0F" w:rsidR="1DC658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Perry, B.D. and Szalavitz, M. (2017) </w:t>
      </w:r>
      <w:r w:rsidRPr="40212C0F" w:rsidR="1DC658B0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Boy Who Was Raised as a Dog</w:t>
      </w:r>
      <w:r w:rsidRPr="40212C0F" w:rsidR="1DC658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. New York: Basic Books.</w:t>
      </w:r>
    </w:p>
    <w:p xmlns:wp14="http://schemas.microsoft.com/office/word/2010/wordml" w:rsidP="40212C0F" wp14:paraId="2C07748C" wp14:textId="1738A063">
      <w:pPr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0212C0F" wp14:paraId="33C60EAB" wp14:textId="306535D5">
      <w:pPr>
        <w:jc w:val="left"/>
      </w:pPr>
      <w:r w:rsidRPr="40212C0F" w:rsidR="1DC658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van der Kolk, B. (2014) </w:t>
      </w:r>
      <w:r w:rsidRPr="40212C0F" w:rsidR="1DC658B0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Body Keeps the Score: Brain, Mind, and Body in the Healing of Trauma</w:t>
      </w:r>
      <w:r w:rsidRPr="40212C0F" w:rsidR="1DC658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. London: Penguin.</w:t>
      </w:r>
    </w:p>
    <w:p xmlns:wp14="http://schemas.microsoft.com/office/word/2010/wordml" w:rsidP="40212C0F" wp14:paraId="3B4AB40C" wp14:textId="7F99E678">
      <w:pPr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0212C0F" wp14:paraId="09126C96" wp14:textId="1432F1AF">
      <w:pPr>
        <w:jc w:val="left"/>
      </w:pPr>
      <w:r w:rsidRPr="40212C0F" w:rsidR="1DC658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World Health Organization (2020) </w:t>
      </w:r>
      <w:r w:rsidRPr="40212C0F" w:rsidR="1DC658B0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Guidelines on Mental Health Promotive and Preventive Interventions for Adolescents</w:t>
      </w:r>
      <w:r w:rsidRPr="40212C0F" w:rsidR="1DC658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. Geneva: World Health Organization. Available at: </w:t>
      </w:r>
      <w:hyperlink r:id="R859db33e534a49ff">
        <w:r w:rsidRPr="40212C0F" w:rsidR="1DC658B0">
          <w:rPr>
            <w:rStyle w:val="Hyperlink"/>
            <w:noProof w:val="0"/>
            <w:color w:val="000000" w:themeColor="text1" w:themeTint="FF" w:themeShade="FF"/>
            <w:lang w:val="en-GB"/>
          </w:rPr>
          <w:t>https://www.who.int/publications</w:t>
        </w:r>
      </w:hyperlink>
      <w:r w:rsidRPr="40212C0F" w:rsidR="1DC658B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16 June 2026).</w:t>
      </w:r>
    </w:p>
    <w:p xmlns:wp14="http://schemas.microsoft.com/office/word/2010/wordml" w:rsidP="40212C0F" wp14:paraId="5E5787A5" wp14:textId="1BE76092">
      <w:pPr>
        <w:jc w:val="left"/>
        <w:rPr>
          <w:b w:val="1"/>
          <w:bCs w:val="1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1e66711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a61a7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81C504F"/>
    <w:rsid w:val="0B22625F"/>
    <w:rsid w:val="0FB4BCA7"/>
    <w:rsid w:val="181C504F"/>
    <w:rsid w:val="1DC658B0"/>
    <w:rsid w:val="204EC686"/>
    <w:rsid w:val="2860B1AB"/>
    <w:rsid w:val="3DB6D4DB"/>
    <w:rsid w:val="3F6FD08D"/>
    <w:rsid w:val="40212C0F"/>
    <w:rsid w:val="46A30230"/>
    <w:rsid w:val="4B936262"/>
    <w:rsid w:val="4C605550"/>
    <w:rsid w:val="75AED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4C0262"/>
  <w15:chartTrackingRefBased/>
  <w15:docId w15:val="{026AC5EF-B91A-442F-A7AC-F61F215FF70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40212C0F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0212C0F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qFormat/>
    <w:rsid w:val="40212C0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485938060" /><Relationship Type="http://schemas.openxmlformats.org/officeDocument/2006/relationships/hyperlink" Target="https://www.gov.uk/government/publications/working-together-to-safeguard-children--2?utm_source=chatgpt.com" TargetMode="External" Id="Rf3957ea8ad094850" /><Relationship Type="http://schemas.openxmlformats.org/officeDocument/2006/relationships/hyperlink" Target="https://www.nice.org.uk/guidance/ng76?utm_source=chatgpt.com" TargetMode="External" Id="R663762d8cf71470b" /><Relationship Type="http://schemas.openxmlformats.org/officeDocument/2006/relationships/hyperlink" Target="https://learning.nspcc.org.uk/safeguarding-child-protection?utm_source=chatgpt.com" TargetMode="External" Id="Raf4b266ec2af4216" /><Relationship Type="http://schemas.openxmlformats.org/officeDocument/2006/relationships/hyperlink" Target="https://www.who.int/publications" TargetMode="External" Id="R859db33e534a49ff" /><Relationship Type="http://schemas.openxmlformats.org/officeDocument/2006/relationships/numbering" Target="/word/numbering.xml" Id="Rd74e9683f83b407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Rayan Ata (2324338)</dc:creator>
  <keywords/>
  <dc:description/>
  <lastModifiedBy>Rayan Ata (2324338)</lastModifiedBy>
  <revision>2</revision>
  <dcterms:created xsi:type="dcterms:W3CDTF">2026-06-16T02:42:35.6142059Z</dcterms:created>
  <dcterms:modified xsi:type="dcterms:W3CDTF">2026-06-16T02:48:37.4799434Z</dcterms:modified>
</coreProperties>
</file>