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3946CD" w14:textId="175877F5" w:rsidR="00B54A10" w:rsidRPr="002B24D7" w:rsidRDefault="009D0B7A" w:rsidP="00B54A10">
      <w:pPr>
        <w:spacing w:line="360" w:lineRule="auto"/>
        <w:rPr>
          <w:sz w:val="28"/>
          <w:szCs w:val="28"/>
        </w:rPr>
      </w:pPr>
      <w:r>
        <w:rPr>
          <w:rFonts w:ascii="Baguet Script" w:hAnsi="Baguet Script"/>
          <w:sz w:val="28"/>
          <w:szCs w:val="28"/>
        </w:rPr>
        <w:t>N</w:t>
      </w:r>
      <w:r w:rsidR="00B54A10" w:rsidRPr="002B24D7">
        <w:rPr>
          <w:rFonts w:ascii="Baguet Script" w:hAnsi="Baguet Script"/>
          <w:sz w:val="28"/>
          <w:szCs w:val="28"/>
        </w:rPr>
        <w:t>ame</w:t>
      </w:r>
      <w:r w:rsidR="00B54A10" w:rsidRPr="002B24D7">
        <w:rPr>
          <w:sz w:val="28"/>
          <w:szCs w:val="28"/>
        </w:rPr>
        <w:t xml:space="preserve">: Patty </w:t>
      </w:r>
      <w:proofErr w:type="spellStart"/>
      <w:r w:rsidR="00B54A10" w:rsidRPr="002B24D7">
        <w:rPr>
          <w:sz w:val="28"/>
          <w:szCs w:val="28"/>
        </w:rPr>
        <w:t>Bensusan</w:t>
      </w:r>
      <w:proofErr w:type="spellEnd"/>
    </w:p>
    <w:p w14:paraId="195E2E2C" w14:textId="77777777" w:rsidR="00B54A10" w:rsidRPr="002B24D7" w:rsidRDefault="00B54A10" w:rsidP="00B54A10">
      <w:pPr>
        <w:spacing w:line="360" w:lineRule="auto"/>
        <w:rPr>
          <w:sz w:val="28"/>
          <w:szCs w:val="28"/>
        </w:rPr>
      </w:pPr>
      <w:r w:rsidRPr="002B24D7">
        <w:rPr>
          <w:rFonts w:ascii="Baguet Script" w:hAnsi="Baguet Script"/>
          <w:sz w:val="28"/>
          <w:szCs w:val="28"/>
        </w:rPr>
        <w:t>Age</w:t>
      </w:r>
      <w:r w:rsidRPr="002B24D7">
        <w:rPr>
          <w:sz w:val="28"/>
          <w:szCs w:val="28"/>
        </w:rPr>
        <w:t>: 19</w:t>
      </w:r>
    </w:p>
    <w:p w14:paraId="4D1DFFA9" w14:textId="77777777" w:rsidR="00B54A10" w:rsidRPr="002B24D7" w:rsidRDefault="00B54A10" w:rsidP="00B54A10">
      <w:pPr>
        <w:spacing w:line="360" w:lineRule="auto"/>
        <w:rPr>
          <w:sz w:val="28"/>
          <w:szCs w:val="28"/>
        </w:rPr>
      </w:pPr>
      <w:r w:rsidRPr="002B24D7">
        <w:rPr>
          <w:rFonts w:ascii="Baguet Script" w:hAnsi="Baguet Script"/>
          <w:sz w:val="28"/>
          <w:szCs w:val="28"/>
        </w:rPr>
        <w:t>Sex</w:t>
      </w:r>
      <w:r w:rsidRPr="002B24D7">
        <w:rPr>
          <w:sz w:val="28"/>
          <w:szCs w:val="28"/>
        </w:rPr>
        <w:t>: Female</w:t>
      </w:r>
    </w:p>
    <w:p w14:paraId="12E5E0A5" w14:textId="77777777" w:rsidR="00B54A10" w:rsidRPr="002B24D7" w:rsidRDefault="00B54A10" w:rsidP="00B54A10">
      <w:pPr>
        <w:spacing w:line="360" w:lineRule="auto"/>
        <w:rPr>
          <w:sz w:val="28"/>
          <w:szCs w:val="28"/>
        </w:rPr>
      </w:pPr>
      <w:r w:rsidRPr="002B24D7">
        <w:rPr>
          <w:rFonts w:ascii="Baguet Script" w:hAnsi="Baguet Script"/>
          <w:sz w:val="28"/>
          <w:szCs w:val="28"/>
        </w:rPr>
        <w:t>Ethnicity</w:t>
      </w:r>
      <w:r w:rsidRPr="002B24D7">
        <w:rPr>
          <w:sz w:val="28"/>
          <w:szCs w:val="28"/>
        </w:rPr>
        <w:t>: Caucasian</w:t>
      </w:r>
    </w:p>
    <w:p w14:paraId="17E7E326" w14:textId="77777777" w:rsidR="00B54A10" w:rsidRPr="002B24D7" w:rsidRDefault="00B54A10" w:rsidP="00B54A10">
      <w:pPr>
        <w:spacing w:line="360" w:lineRule="auto"/>
        <w:rPr>
          <w:sz w:val="28"/>
          <w:szCs w:val="28"/>
        </w:rPr>
      </w:pPr>
    </w:p>
    <w:p w14:paraId="3601EE0A" w14:textId="77777777" w:rsidR="00B54A10" w:rsidRDefault="00B54A10" w:rsidP="00B54A10">
      <w:pPr>
        <w:spacing w:line="360" w:lineRule="auto"/>
      </w:pPr>
    </w:p>
    <w:p w14:paraId="0315C92F" w14:textId="77777777" w:rsidR="00B54A10" w:rsidRDefault="00B54A10" w:rsidP="00B54A10">
      <w:pPr>
        <w:spacing w:line="360" w:lineRule="auto"/>
      </w:pPr>
    </w:p>
    <w:p w14:paraId="36F3EF22" w14:textId="77805F3F" w:rsidR="00CD0A8C" w:rsidRDefault="00CD0A8C" w:rsidP="00103B3B">
      <w:pPr>
        <w:spacing w:line="360" w:lineRule="auto"/>
        <w:jc w:val="center"/>
        <w:rPr>
          <w:rFonts w:ascii="Baguet Script" w:hAnsi="Baguet Script"/>
          <w:i/>
          <w:iCs/>
          <w:sz w:val="30"/>
          <w:szCs w:val="30"/>
          <w:u w:val="single"/>
        </w:rPr>
      </w:pPr>
      <w:r w:rsidRPr="00103B3B">
        <w:rPr>
          <w:rFonts w:ascii="Baguet Script" w:hAnsi="Baguet Script"/>
          <w:i/>
          <w:iCs/>
          <w:sz w:val="30"/>
          <w:szCs w:val="30"/>
          <w:u w:val="single"/>
        </w:rPr>
        <w:t>Identification of risk</w:t>
      </w:r>
    </w:p>
    <w:p w14:paraId="12D2E4E2" w14:textId="77777777" w:rsidR="00103B3B" w:rsidRPr="00103B3B" w:rsidRDefault="00103B3B" w:rsidP="00103B3B">
      <w:pPr>
        <w:spacing w:line="360" w:lineRule="auto"/>
        <w:jc w:val="center"/>
        <w:rPr>
          <w:rFonts w:ascii="Baguet Script" w:hAnsi="Baguet Script"/>
          <w:i/>
          <w:iCs/>
          <w:sz w:val="30"/>
          <w:szCs w:val="30"/>
          <w:u w:val="single"/>
        </w:rPr>
      </w:pPr>
    </w:p>
    <w:p w14:paraId="4729BFB9" w14:textId="44A008D1" w:rsidR="00CD0A8C" w:rsidRDefault="00CD0A8C" w:rsidP="00CD0A8C">
      <w:pPr>
        <w:spacing w:line="360" w:lineRule="auto"/>
      </w:pPr>
      <w:r>
        <w:t xml:space="preserve">There are a few main risks for this clinical case study. For instance, Patty would attempt to avoid and ignore eating fully and would also completely avoid eating with her family and relatives, instead interacting and eating in front of others embarrasses her as she prefers to eat alone and in secret, which makes her feel guilty if she even eats at all. Similarly, Patty had a severe fear of losing and mislaying control over her eating.  Furthermore, Patty would only eat when her relentless efforts and attempts at a limitation would be overcome and controlled by hunger. She started by limiting sugar, fat, and carbs, but this led to her skipping meals and cutting her overall food intake.  As well as this, after eating she would experience a sense of humiliation and failure. </w:t>
      </w:r>
    </w:p>
    <w:p w14:paraId="27ACE3EA" w14:textId="77777777" w:rsidR="00CD0A8C" w:rsidRDefault="00CD0A8C" w:rsidP="00CD0A8C">
      <w:pPr>
        <w:spacing w:line="360" w:lineRule="auto"/>
      </w:pPr>
    </w:p>
    <w:p w14:paraId="2EB05B54" w14:textId="06238F07" w:rsidR="00CD0A8C" w:rsidRDefault="00CD0A8C" w:rsidP="00CD0A8C">
      <w:pPr>
        <w:spacing w:line="360" w:lineRule="auto"/>
      </w:pPr>
      <w:r>
        <w:t xml:space="preserve">Another main risk of her behaviours are extreme exercise or movements. Patty would intensely jog several miles per day in addition to her swim exercises at high school. Additionally, Patty would also often run on a treadmill at night when her family members are asleep. Patty’s strong dietary restrictions and desire to lose weight had a number of negative and serious consequences. To illustrate, Patty's academic performance suffers as a result of her inability to focus fully. She was exhausted and consumed with food and eating thoughts, and she quickly became sad and socially isolated. Her swimming coach also advised her to cease swimming if her weight started to become noticeable. </w:t>
      </w:r>
    </w:p>
    <w:p w14:paraId="3EAC7EC1" w14:textId="77777777" w:rsidR="00CD0A8C" w:rsidRDefault="00CD0A8C" w:rsidP="00CD0A8C">
      <w:pPr>
        <w:spacing w:line="360" w:lineRule="auto"/>
      </w:pPr>
    </w:p>
    <w:p w14:paraId="7A8798C3" w14:textId="77777777" w:rsidR="00CD0A8C" w:rsidRDefault="00CD0A8C" w:rsidP="00CD0A8C">
      <w:pPr>
        <w:spacing w:line="360" w:lineRule="auto"/>
      </w:pPr>
      <w:r>
        <w:t xml:space="preserve">Patty had completely stopped menstruating and was constantly sick and infected, contracting viruses and bacterial illnesses. In addition to this, Patty underwent a full medical examination at the behest of her parents and the college, which revealed cardiac abnormalities, a very low pulse, and a significant loss of bone density. After everything Patty is still willing to resume these behaviours and wanting to lose weight. </w:t>
      </w:r>
    </w:p>
    <w:p w14:paraId="3EFC6B33" w14:textId="77777777" w:rsidR="00CD0A8C" w:rsidRDefault="00CD0A8C" w:rsidP="00CD0A8C">
      <w:pPr>
        <w:spacing w:line="360" w:lineRule="auto"/>
      </w:pPr>
    </w:p>
    <w:p w14:paraId="74A94ED4" w14:textId="77777777" w:rsidR="00CD0A8C" w:rsidRDefault="00CD0A8C" w:rsidP="00CD0A8C">
      <w:pPr>
        <w:spacing w:line="360" w:lineRule="auto"/>
      </w:pPr>
      <w:r>
        <w:lastRenderedPageBreak/>
        <w:t xml:space="preserve">Patty's Risk level is very severe. A number of actuarial elements are present that are associated with the chance of her behaviour being repeated. Furthermore, Because Patty intends to continue her dangerous behaviour, any treatment or intervention must take place within the context of a risk management plan. </w:t>
      </w:r>
    </w:p>
    <w:p w14:paraId="1E4209E9" w14:textId="77777777" w:rsidR="00CD0A8C" w:rsidRDefault="00CD0A8C" w:rsidP="00CD0A8C">
      <w:pPr>
        <w:spacing w:line="360" w:lineRule="auto"/>
      </w:pPr>
    </w:p>
    <w:p w14:paraId="668302E3" w14:textId="0B76A42A" w:rsidR="00CD0A8C" w:rsidRDefault="00CD0A8C" w:rsidP="006F5397">
      <w:pPr>
        <w:spacing w:line="360" w:lineRule="auto"/>
        <w:jc w:val="center"/>
        <w:rPr>
          <w:rFonts w:ascii="Baguet Script" w:hAnsi="Baguet Script"/>
          <w:i/>
          <w:iCs/>
          <w:sz w:val="30"/>
          <w:szCs w:val="30"/>
          <w:u w:val="single"/>
        </w:rPr>
      </w:pPr>
      <w:r w:rsidRPr="00103B3B">
        <w:rPr>
          <w:rFonts w:ascii="Baguet Script" w:hAnsi="Baguet Script"/>
          <w:i/>
          <w:iCs/>
          <w:sz w:val="30"/>
          <w:szCs w:val="30"/>
          <w:u w:val="single"/>
        </w:rPr>
        <w:t>Static factors</w:t>
      </w:r>
    </w:p>
    <w:p w14:paraId="61849907" w14:textId="77777777" w:rsidR="006F5397" w:rsidRPr="00103B3B" w:rsidRDefault="006F5397" w:rsidP="006F5397">
      <w:pPr>
        <w:spacing w:line="360" w:lineRule="auto"/>
        <w:jc w:val="center"/>
        <w:rPr>
          <w:rFonts w:ascii="Baguet Script" w:hAnsi="Baguet Script"/>
          <w:i/>
          <w:iCs/>
          <w:sz w:val="30"/>
          <w:szCs w:val="30"/>
          <w:u w:val="single"/>
        </w:rPr>
      </w:pPr>
    </w:p>
    <w:p w14:paraId="4B12B719" w14:textId="77777777" w:rsidR="00CD0A8C" w:rsidRDefault="00CD0A8C" w:rsidP="00CD0A8C">
      <w:pPr>
        <w:spacing w:line="360" w:lineRule="auto"/>
      </w:pPr>
      <w:r>
        <w:t xml:space="preserve">There are a few factors that have remained generally very constant and stable across time.  Alongside this, there are behaviours that have not changed and are quite predictable. Patty has shown a few incidents that are very predictable. To give an example, Patty thinks that she constantly needs to lose weight. Due to her low pulse, she was not allowed to exercise, according to her doctor. However, one the other hand Patty still remains to walk very briskly every single day, which can be very predictable to where that could fully lead to. </w:t>
      </w:r>
    </w:p>
    <w:p w14:paraId="280724DB" w14:textId="77777777" w:rsidR="00CD0A8C" w:rsidRDefault="00CD0A8C" w:rsidP="00CD0A8C">
      <w:pPr>
        <w:spacing w:line="360" w:lineRule="auto"/>
      </w:pPr>
    </w:p>
    <w:p w14:paraId="351DB92E" w14:textId="77777777" w:rsidR="00CD0A8C" w:rsidRDefault="00CD0A8C" w:rsidP="00CD0A8C">
      <w:pPr>
        <w:spacing w:line="360" w:lineRule="auto"/>
      </w:pPr>
    </w:p>
    <w:p w14:paraId="5055E876" w14:textId="1C9F4D4D" w:rsidR="00CD0A8C" w:rsidRDefault="00CD0A8C" w:rsidP="006F5397">
      <w:pPr>
        <w:spacing w:line="360" w:lineRule="auto"/>
        <w:jc w:val="center"/>
        <w:rPr>
          <w:rFonts w:ascii="Baguet Script" w:hAnsi="Baguet Script"/>
          <w:i/>
          <w:iCs/>
          <w:sz w:val="30"/>
          <w:szCs w:val="30"/>
          <w:u w:val="single"/>
        </w:rPr>
      </w:pPr>
      <w:r w:rsidRPr="006F5397">
        <w:rPr>
          <w:rFonts w:ascii="Baguet Script" w:hAnsi="Baguet Script"/>
          <w:i/>
          <w:iCs/>
          <w:sz w:val="30"/>
          <w:szCs w:val="30"/>
          <w:u w:val="single"/>
        </w:rPr>
        <w:t>Dynamic factors</w:t>
      </w:r>
    </w:p>
    <w:p w14:paraId="26654A4E" w14:textId="77777777" w:rsidR="006F5397" w:rsidRPr="006F5397" w:rsidRDefault="006F5397" w:rsidP="006F5397">
      <w:pPr>
        <w:spacing w:line="360" w:lineRule="auto"/>
        <w:jc w:val="center"/>
        <w:rPr>
          <w:rFonts w:ascii="Baguet Script" w:hAnsi="Baguet Script"/>
          <w:i/>
          <w:iCs/>
          <w:sz w:val="30"/>
          <w:szCs w:val="30"/>
          <w:u w:val="single"/>
        </w:rPr>
      </w:pPr>
    </w:p>
    <w:p w14:paraId="0AC3CD0A" w14:textId="77777777" w:rsidR="00CD0A8C" w:rsidRDefault="00CD0A8C" w:rsidP="00CD0A8C">
      <w:pPr>
        <w:spacing w:line="360" w:lineRule="auto"/>
      </w:pPr>
      <w:r>
        <w:t xml:space="preserve">As well as static factors there are also a few dynamic factors in Patty's behaviour. These behaviours include being very unpredictable to a certain extent as well as rapid change of actions very quickly. To give an instance, her general stability of mental health. Patty’s mental health is very unstable and unpredictable due to her actions. As well as this, Patty attempts to get angry and frustrated pretty easily towards the individuals who are trying to help her. This is because she did not agree with the professionals with her diet. Patty believed the doctors were being overly dramatic, and she was enraged that they had forced and required her to eat such a high-calorie diet. Moreover, despite the fact that her food consumption remained restricted, Patty would claim and argue that she ate three complete meals and three snacks when questioned. Her actions may continue in her experience of being in university which is also very unpredictable to happen. And finally Patty’s actions due to her ex boyfriend can be dynamic. This is because after receiving a phone call from </w:t>
      </w:r>
      <w:proofErr w:type="spellStart"/>
      <w:r>
        <w:t>hlr</w:t>
      </w:r>
      <w:proofErr w:type="spellEnd"/>
      <w:r>
        <w:t xml:space="preserve"> ex-boyfriend merely informing her that he was concerned, Patty had conflicting feelings about it since she felt bad that he was concerned and wanted to satisfy him even more. Similarly, she was delighted that he was concerned about her, and she formed a desire to maintain and keep his attention by continuing her behaviour further. Patty could end up doing something incredibly hazardous and dynamic as a result of her actions. </w:t>
      </w:r>
    </w:p>
    <w:p w14:paraId="149DA7C4" w14:textId="77777777" w:rsidR="00CD0A8C" w:rsidRDefault="00CD0A8C" w:rsidP="00CD0A8C">
      <w:pPr>
        <w:spacing w:line="360" w:lineRule="auto"/>
      </w:pPr>
    </w:p>
    <w:p w14:paraId="7F39C757" w14:textId="77777777" w:rsidR="00CD0A8C" w:rsidRDefault="00CD0A8C" w:rsidP="00CD0A8C">
      <w:pPr>
        <w:spacing w:line="360" w:lineRule="auto"/>
      </w:pPr>
    </w:p>
    <w:p w14:paraId="66A15D33" w14:textId="77777777" w:rsidR="00CD0A8C" w:rsidRDefault="00CD0A8C" w:rsidP="00CD0A8C">
      <w:pPr>
        <w:spacing w:line="360" w:lineRule="auto"/>
      </w:pPr>
    </w:p>
    <w:p w14:paraId="57814C76" w14:textId="7E2CB267" w:rsidR="00CD0A8C" w:rsidRDefault="00CD0A8C" w:rsidP="003C6410">
      <w:pPr>
        <w:spacing w:line="360" w:lineRule="auto"/>
        <w:jc w:val="center"/>
        <w:rPr>
          <w:rFonts w:ascii="Baguet Script" w:hAnsi="Baguet Script"/>
          <w:i/>
          <w:iCs/>
          <w:sz w:val="30"/>
          <w:szCs w:val="30"/>
          <w:u w:val="single"/>
        </w:rPr>
      </w:pPr>
      <w:r w:rsidRPr="006F5397">
        <w:rPr>
          <w:rFonts w:ascii="Baguet Script" w:hAnsi="Baguet Script"/>
          <w:i/>
          <w:iCs/>
          <w:sz w:val="30"/>
          <w:szCs w:val="30"/>
          <w:u w:val="single"/>
        </w:rPr>
        <w:t>Triggers and precipitating factors</w:t>
      </w:r>
    </w:p>
    <w:p w14:paraId="13C52277" w14:textId="77777777" w:rsidR="003C6410" w:rsidRPr="006F5397" w:rsidRDefault="003C6410" w:rsidP="003C6410">
      <w:pPr>
        <w:spacing w:line="360" w:lineRule="auto"/>
        <w:jc w:val="center"/>
        <w:rPr>
          <w:rFonts w:ascii="Baguet Script" w:hAnsi="Baguet Script"/>
          <w:i/>
          <w:iCs/>
          <w:sz w:val="30"/>
          <w:szCs w:val="30"/>
          <w:u w:val="single"/>
        </w:rPr>
      </w:pPr>
    </w:p>
    <w:p w14:paraId="165F2A07" w14:textId="77777777" w:rsidR="00CD0A8C" w:rsidRDefault="00CD0A8C" w:rsidP="00CD0A8C">
      <w:pPr>
        <w:spacing w:line="360" w:lineRule="auto"/>
      </w:pPr>
      <w:r>
        <w:t xml:space="preserve">Patty's behaviour could have been influenced by a number of trigger and precipitating circumstances and factors. One of Patty's trigger variables, for example, is her older sister. </w:t>
      </w:r>
    </w:p>
    <w:p w14:paraId="5BDC1C3E" w14:textId="6C98BCAE" w:rsidR="00CD0A8C" w:rsidRDefault="00CD0A8C" w:rsidP="00CD0A8C">
      <w:pPr>
        <w:spacing w:line="360" w:lineRule="auto"/>
      </w:pPr>
      <w:r>
        <w:t xml:space="preserve">Despite growing up in a happy middle-class family, Patty thought she lacked the intellectual strength of her older sister, who achieved straight A's and graduated at the top of her class. </w:t>
      </w:r>
      <w:r w:rsidR="003C6410">
        <w:t>Associating</w:t>
      </w:r>
      <w:r>
        <w:t xml:space="preserve"> from the literature of (</w:t>
      </w:r>
      <w:proofErr w:type="spellStart"/>
      <w:r>
        <w:t>Bardone</w:t>
      </w:r>
      <w:proofErr w:type="spellEnd"/>
      <w:r>
        <w:t xml:space="preserve"> - Cone et al., 2007) eating disorders have long been associated with perfectionism. Furthermore, perfectionism, a need for control, compulsive thinking, persistent discontent, and competition are all traits shared by both those suffering from an eating disorder (</w:t>
      </w:r>
      <w:proofErr w:type="spellStart"/>
      <w:r>
        <w:t>Bardone</w:t>
      </w:r>
      <w:proofErr w:type="spellEnd"/>
      <w:r>
        <w:t xml:space="preserve"> - Cone et al., 2007). </w:t>
      </w:r>
    </w:p>
    <w:p w14:paraId="26345E3A" w14:textId="77777777" w:rsidR="00CD0A8C" w:rsidRDefault="00CD0A8C" w:rsidP="00CD0A8C">
      <w:pPr>
        <w:spacing w:line="360" w:lineRule="auto"/>
      </w:pPr>
    </w:p>
    <w:p w14:paraId="420F9988" w14:textId="77777777" w:rsidR="00CD0A8C" w:rsidRDefault="00CD0A8C" w:rsidP="00CD0A8C">
      <w:pPr>
        <w:spacing w:line="360" w:lineRule="auto"/>
      </w:pPr>
      <w:r>
        <w:t>Another trigger factor for Patty was her previous boyfriend. During her final year of high school her personal anguish resulted from estrangement of a long term friend as well as discovering the infidelity of her ex boyfriend whilst they were still in a relationship at the time. (</w:t>
      </w:r>
      <w:proofErr w:type="spellStart"/>
      <w:r>
        <w:t>Bulik</w:t>
      </w:r>
      <w:proofErr w:type="spellEnd"/>
      <w:r>
        <w:t xml:space="preserve"> C M, 2013) suggests how infidelity in midlife can become a huge stressor on both the relationship and on the individual level and can be a prominent and potential trigger for midlife eating disorders. This conveys that Patty's previous relationship could have triggered her to act on certain behaviours such as not eating or even over exercising. </w:t>
      </w:r>
    </w:p>
    <w:p w14:paraId="6B81D4AA" w14:textId="77777777" w:rsidR="00CD0A8C" w:rsidRDefault="00CD0A8C" w:rsidP="00CD0A8C">
      <w:pPr>
        <w:spacing w:line="360" w:lineRule="auto"/>
      </w:pPr>
    </w:p>
    <w:p w14:paraId="6EC86AED" w14:textId="77777777" w:rsidR="00CD0A8C" w:rsidRDefault="00CD0A8C" w:rsidP="00CD0A8C">
      <w:pPr>
        <w:spacing w:line="360" w:lineRule="auto"/>
      </w:pPr>
      <w:r>
        <w:t xml:space="preserve">Additionally, after a few of her friends reached her ex boyfriend and also revealed and came out with their concern she called her afterwards. However, after the phone call Patty had assorted feelings about . This is because on one hand she felt guilty that he was worried and Patty wanted to please him but on the other hand she was also pleased and liked that he was worried and formed an impulse and liking  to continue her behaviour to seek and sustain and keep his full attention. Moreover, harmful and toxic relationships can form a  low self-esteem, abuse, trauma and poor interpersonal disagreements, which can guide an individual to grow an eating disorder as an unhealthy way to cope and survive with these different toxic relationships according to (Kristen Fuller, 2018). Patty wanting the attention of her ex boyfriend is very toxic and unhealthy, therefore wanting to develop the desire to want his attention could trigger her disorder. </w:t>
      </w:r>
    </w:p>
    <w:p w14:paraId="19BAF8F7" w14:textId="77777777" w:rsidR="00CD0A8C" w:rsidRDefault="00CD0A8C" w:rsidP="00CD0A8C">
      <w:pPr>
        <w:spacing w:line="360" w:lineRule="auto"/>
      </w:pPr>
    </w:p>
    <w:p w14:paraId="34EDE0BE" w14:textId="77777777" w:rsidR="00CD0A8C" w:rsidRDefault="00CD0A8C" w:rsidP="00CD0A8C">
      <w:pPr>
        <w:spacing w:line="360" w:lineRule="auto"/>
      </w:pPr>
      <w:r>
        <w:lastRenderedPageBreak/>
        <w:t>A final trigger factor is her university. The disclosure of her eating disorder first started in the final year of high school, after Patty had discovered that she had been accepted and obtained into the university of her choice. That choice or citation may have been stressful for Patty Linking to (</w:t>
      </w:r>
      <w:proofErr w:type="spellStart"/>
      <w:r>
        <w:t>Sassaroli</w:t>
      </w:r>
      <w:proofErr w:type="spellEnd"/>
      <w:r>
        <w:t xml:space="preserve"> S &amp; Ruggiero G M, 2005) stressful circumstances could trigger abnormal eating and even eating disorders in predisposed people. Overall, getting into her first choice university might have put stress onto Patty and that might have triggered her behaviour with food. </w:t>
      </w:r>
    </w:p>
    <w:p w14:paraId="24D397AA" w14:textId="77777777" w:rsidR="00CD0A8C" w:rsidRDefault="00CD0A8C" w:rsidP="00CD0A8C">
      <w:pPr>
        <w:spacing w:line="360" w:lineRule="auto"/>
      </w:pPr>
    </w:p>
    <w:p w14:paraId="646E28E6" w14:textId="77777777" w:rsidR="00CD0A8C" w:rsidRDefault="00CD0A8C" w:rsidP="00CD0A8C">
      <w:pPr>
        <w:spacing w:line="360" w:lineRule="auto"/>
      </w:pPr>
    </w:p>
    <w:p w14:paraId="7123FF14" w14:textId="77777777" w:rsidR="00CD0A8C" w:rsidRDefault="00CD0A8C" w:rsidP="00CD0A8C">
      <w:pPr>
        <w:spacing w:line="360" w:lineRule="auto"/>
      </w:pPr>
    </w:p>
    <w:p w14:paraId="0CFDA851" w14:textId="77777777" w:rsidR="00CD0A8C" w:rsidRDefault="00CD0A8C" w:rsidP="00CD0A8C">
      <w:pPr>
        <w:spacing w:line="360" w:lineRule="auto"/>
      </w:pPr>
    </w:p>
    <w:p w14:paraId="7A2EDD40" w14:textId="77777777" w:rsidR="00CD0A8C" w:rsidRDefault="00CD0A8C" w:rsidP="00CD0A8C">
      <w:pPr>
        <w:spacing w:line="360" w:lineRule="auto"/>
      </w:pPr>
    </w:p>
    <w:p w14:paraId="72EAD86F" w14:textId="2557B9A3" w:rsidR="00CD0A8C" w:rsidRDefault="00CD0A8C" w:rsidP="007D34BB">
      <w:pPr>
        <w:spacing w:line="360" w:lineRule="auto"/>
        <w:jc w:val="center"/>
        <w:rPr>
          <w:rFonts w:ascii="Baguet Script" w:hAnsi="Baguet Script"/>
          <w:i/>
          <w:iCs/>
          <w:sz w:val="30"/>
          <w:szCs w:val="30"/>
          <w:u w:val="single"/>
        </w:rPr>
      </w:pPr>
      <w:r w:rsidRPr="007D34BB">
        <w:rPr>
          <w:rFonts w:ascii="Baguet Script" w:hAnsi="Baguet Script"/>
          <w:i/>
          <w:iCs/>
          <w:sz w:val="30"/>
          <w:szCs w:val="30"/>
          <w:u w:val="single"/>
        </w:rPr>
        <w:t>Protective factors</w:t>
      </w:r>
    </w:p>
    <w:p w14:paraId="31796594" w14:textId="77777777" w:rsidR="007D34BB" w:rsidRPr="007D34BB" w:rsidRDefault="007D34BB" w:rsidP="007D34BB">
      <w:pPr>
        <w:spacing w:line="360" w:lineRule="auto"/>
        <w:jc w:val="center"/>
        <w:rPr>
          <w:rFonts w:ascii="Baguet Script" w:hAnsi="Baguet Script"/>
          <w:i/>
          <w:iCs/>
          <w:sz w:val="30"/>
          <w:szCs w:val="30"/>
          <w:u w:val="single"/>
        </w:rPr>
      </w:pPr>
    </w:p>
    <w:p w14:paraId="367E01A7" w14:textId="73B296FF" w:rsidR="00CD0A8C" w:rsidRDefault="00CD0A8C" w:rsidP="00CD0A8C">
      <w:pPr>
        <w:spacing w:line="360" w:lineRule="auto"/>
      </w:pPr>
      <w:r>
        <w:t xml:space="preserve">The clinical case study contained several protective factors. This could be both </w:t>
      </w:r>
      <w:r w:rsidR="007D34BB">
        <w:t xml:space="preserve">Patty’s </w:t>
      </w:r>
      <w:r>
        <w:t xml:space="preserve">parents. Throughout  Patty's difficult times her parents wanted her to carry on obtaining treatment whilst she was at university therefore she was introduced to a specialist eating disorder centre. As well as this, Patty’s m’er was fully encouraged that the intervention would take place near the university to decrease the possibility that she would lose motivation and encouragement to make any travels for needed therapy. Both parents also attended the prior meeting of Patty’s first session. This implies that her parents are fully supportive and are willing to want what's best out of the treatment encouraged and given by Patty’s doctor’. As stated by (Jasmin Langdon Daly &amp; Lucy </w:t>
      </w:r>
      <w:proofErr w:type="spellStart"/>
      <w:r>
        <w:t>Serpell</w:t>
      </w:r>
      <w:proofErr w:type="spellEnd"/>
      <w:r>
        <w:t>, 2017) maintaining a healthy and positive family atmosphere around eating, to illustrate owning persistent family meals and avoiding remarks about weight and other elements like high standard family relationships, may assist and improve to protect and defend young individuals against issues with eating. Similarly to this research literature according to (</w:t>
      </w:r>
      <w:proofErr w:type="spellStart"/>
      <w:r>
        <w:t>Izydorczyk</w:t>
      </w:r>
      <w:proofErr w:type="spellEnd"/>
      <w:r>
        <w:t xml:space="preserve">, B et al., 2021) bonding with parents is one of the factors considered, which is frequently linked to eating disorders in the research. </w:t>
      </w:r>
    </w:p>
    <w:p w14:paraId="1B1229BA" w14:textId="77777777" w:rsidR="00CD0A8C" w:rsidRDefault="00CD0A8C" w:rsidP="00CD0A8C">
      <w:pPr>
        <w:spacing w:line="360" w:lineRule="auto"/>
      </w:pPr>
    </w:p>
    <w:p w14:paraId="22D7980B" w14:textId="77777777" w:rsidR="00CD0A8C" w:rsidRDefault="00CD0A8C" w:rsidP="00CD0A8C">
      <w:pPr>
        <w:spacing w:line="360" w:lineRule="auto"/>
      </w:pPr>
      <w:r>
        <w:t xml:space="preserve">Another protective factor that Patty had was professionals, which include any doctors or physicians that were involved under Patty's treatment. Her GP wanted her to fully continue to receive treatment whilst at university. Patty also had a therapist that was willing to listen to her. Linking to this as suggested by  (Abraham, S. F, 2003) Physicians may want to inquire about the patient's anxiety of losing control over his or her body, eating, weight and shape, which  provides and includes support and motivation. Alongside this, every other week physician or dietician meetings are needed </w:t>
      </w:r>
      <w:r>
        <w:lastRenderedPageBreak/>
        <w:t>to meet ethical recommendations as well as receiving the needed encouragement for a better outcome in the future shown by (</w:t>
      </w:r>
      <w:proofErr w:type="spellStart"/>
      <w:r>
        <w:t>Carei</w:t>
      </w:r>
      <w:proofErr w:type="spellEnd"/>
      <w:r>
        <w:t>, T.R et al., 2010).</w:t>
      </w:r>
    </w:p>
    <w:p w14:paraId="43F09ECF" w14:textId="77777777" w:rsidR="00CD0A8C" w:rsidRDefault="00CD0A8C" w:rsidP="00CD0A8C">
      <w:pPr>
        <w:spacing w:line="360" w:lineRule="auto"/>
      </w:pPr>
    </w:p>
    <w:p w14:paraId="0109499D" w14:textId="77777777" w:rsidR="00CD0A8C" w:rsidRDefault="00CD0A8C" w:rsidP="00CD0A8C">
      <w:pPr>
        <w:spacing w:line="360" w:lineRule="auto"/>
      </w:pPr>
      <w:r>
        <w:t xml:space="preserve">Patty’s swimming coach was also another predictive factor in this clinical study. Patty was a coach of her college swimming team and her coach informed her to pause on swimming when her weight loss turned pronounced and clear. Similarly, her coach also implied that it was interfering with her full performance and also her wellbeing. The literature of (Currie &amp; Morse, 2005) because eating disorders are frequently kept hidden, encouraging the athlete to be honest and ask for help from coaches and teammates is a vital step in the healing process. Furthermore, when athletes like Patty talk to their coaches and teammates about their disordered eating, they gain not only support but also advice from other athletes in recovery. Athletes' teammates and coaches can have an impact on whether or not they enter and remain in therapy. Additionally, intervening with teams and offering information can assist to shift the eating problem climate (Currie &amp; Morse, 2005).  </w:t>
      </w:r>
    </w:p>
    <w:p w14:paraId="5C59BA6A" w14:textId="77777777" w:rsidR="00CD0A8C" w:rsidRDefault="00CD0A8C" w:rsidP="00CD0A8C">
      <w:pPr>
        <w:spacing w:line="360" w:lineRule="auto"/>
      </w:pPr>
    </w:p>
    <w:p w14:paraId="79515F0E" w14:textId="77777777" w:rsidR="00CD0A8C" w:rsidRDefault="00CD0A8C" w:rsidP="00CD0A8C">
      <w:pPr>
        <w:spacing w:line="360" w:lineRule="auto"/>
      </w:pPr>
      <w:r>
        <w:t xml:space="preserve">The final protective factor linking to Patty is her university. When Patty went through the comprehensive medical examination which indicated a few major issues she was told that she had to obtain 85% of her ideal body weight to be accomplished and go to university and with that condition Patty obtained 8 pounds and was able to attend university. This implies that the university board assisted Patty in gaining 8 pounds and improving her health. As illustrated  by  (Judith Burns, 2013) Students with eating disorders may drop out of university if they do not receive adequate help or support  (Judith Burns, 2013). As well as this, many university students with eating disorders find it difficult to get help or be understood. In addition to this, if the university board is prepared to give and is open to assisting students with eating disorders, students may be more likely to listen, and the prevalence of this disorder may be reduced. </w:t>
      </w:r>
    </w:p>
    <w:p w14:paraId="41B88CA1" w14:textId="77777777" w:rsidR="00CD0A8C" w:rsidRDefault="00CD0A8C" w:rsidP="00CD0A8C">
      <w:pPr>
        <w:spacing w:line="360" w:lineRule="auto"/>
      </w:pPr>
    </w:p>
    <w:p w14:paraId="5FF7CFBB" w14:textId="77777777" w:rsidR="00CD0A8C" w:rsidRDefault="00CD0A8C" w:rsidP="00CD0A8C">
      <w:pPr>
        <w:spacing w:line="360" w:lineRule="auto"/>
      </w:pPr>
    </w:p>
    <w:p w14:paraId="40E93192" w14:textId="77777777" w:rsidR="00CD0A8C" w:rsidRDefault="00CD0A8C" w:rsidP="00CD0A8C">
      <w:pPr>
        <w:spacing w:line="360" w:lineRule="auto"/>
      </w:pPr>
    </w:p>
    <w:p w14:paraId="4D1F7273" w14:textId="77777777" w:rsidR="00CD0A8C" w:rsidRDefault="00CD0A8C" w:rsidP="00CD0A8C">
      <w:pPr>
        <w:spacing w:line="360" w:lineRule="auto"/>
      </w:pPr>
      <w:r>
        <w:t xml:space="preserve"> </w:t>
      </w:r>
    </w:p>
    <w:p w14:paraId="4A767966" w14:textId="40939B0B" w:rsidR="00CD0A8C" w:rsidRDefault="00CD0A8C" w:rsidP="007D34BB">
      <w:pPr>
        <w:spacing w:line="360" w:lineRule="auto"/>
        <w:jc w:val="center"/>
        <w:rPr>
          <w:rFonts w:ascii="Baguet Script" w:hAnsi="Baguet Script"/>
          <w:i/>
          <w:iCs/>
          <w:sz w:val="30"/>
          <w:szCs w:val="30"/>
          <w:u w:val="single"/>
        </w:rPr>
      </w:pPr>
      <w:r w:rsidRPr="007D34BB">
        <w:rPr>
          <w:rFonts w:ascii="Baguet Script" w:hAnsi="Baguet Script"/>
          <w:i/>
          <w:iCs/>
          <w:sz w:val="30"/>
          <w:szCs w:val="30"/>
          <w:u w:val="single"/>
        </w:rPr>
        <w:t>Maintaining factors</w:t>
      </w:r>
    </w:p>
    <w:p w14:paraId="78BB32AA" w14:textId="77777777" w:rsidR="007D34BB" w:rsidRPr="007D34BB" w:rsidRDefault="007D34BB" w:rsidP="00CD0A8C">
      <w:pPr>
        <w:spacing w:line="360" w:lineRule="auto"/>
        <w:rPr>
          <w:rFonts w:ascii="Baguet Script" w:hAnsi="Baguet Script"/>
          <w:i/>
          <w:iCs/>
          <w:sz w:val="30"/>
          <w:szCs w:val="30"/>
          <w:u w:val="single"/>
        </w:rPr>
      </w:pPr>
    </w:p>
    <w:p w14:paraId="3E1C0CCE" w14:textId="77777777" w:rsidR="00CD0A8C" w:rsidRDefault="00CD0A8C" w:rsidP="00CD0A8C">
      <w:pPr>
        <w:spacing w:line="360" w:lineRule="auto"/>
      </w:pPr>
      <w:r>
        <w:t xml:space="preserve">According to the maintaining factors there were a few underlined. These maintenance factors are the main issues preventing Patty from getting better and the factors maintaining clinical symptoms. An illustration could be that Patty is not willing to compromise to work together with the practitioners or doctors  in the clinic. Patty had a definite craving to have an empty stomach daily </w:t>
      </w:r>
      <w:r>
        <w:lastRenderedPageBreak/>
        <w:t xml:space="preserve">and was repeatedly with food, her actions could result in her going back to not eating anything at all. Another maintaining factor is her general eating disorder. As a result of everything that happened her eating disorder could be continuous for a long period of time and that could avoid Patty from getting better. </w:t>
      </w:r>
    </w:p>
    <w:p w14:paraId="55241101" w14:textId="77777777" w:rsidR="00CD0A8C" w:rsidRDefault="00CD0A8C" w:rsidP="00CD0A8C">
      <w:pPr>
        <w:spacing w:line="360" w:lineRule="auto"/>
      </w:pPr>
    </w:p>
    <w:p w14:paraId="63AD28DB" w14:textId="77777777" w:rsidR="00CD0A8C" w:rsidRDefault="00CD0A8C" w:rsidP="00CD0A8C">
      <w:pPr>
        <w:spacing w:line="360" w:lineRule="auto"/>
      </w:pPr>
    </w:p>
    <w:p w14:paraId="05053D11" w14:textId="77777777" w:rsidR="00CD0A8C" w:rsidRDefault="00CD0A8C" w:rsidP="00CD0A8C">
      <w:pPr>
        <w:spacing w:line="360" w:lineRule="auto"/>
      </w:pPr>
    </w:p>
    <w:p w14:paraId="3504710B" w14:textId="7637394B" w:rsidR="00CD0A8C" w:rsidRDefault="00CD0A8C" w:rsidP="007D34BB">
      <w:pPr>
        <w:spacing w:line="360" w:lineRule="auto"/>
        <w:jc w:val="center"/>
        <w:rPr>
          <w:rFonts w:ascii="Baguet Script" w:hAnsi="Baguet Script"/>
          <w:i/>
          <w:iCs/>
          <w:sz w:val="30"/>
          <w:szCs w:val="30"/>
          <w:u w:val="single"/>
        </w:rPr>
      </w:pPr>
      <w:r w:rsidRPr="00D62EAA">
        <w:rPr>
          <w:rFonts w:ascii="Baguet Script" w:hAnsi="Baguet Script"/>
          <w:i/>
          <w:iCs/>
          <w:sz w:val="30"/>
          <w:szCs w:val="30"/>
          <w:u w:val="single"/>
        </w:rPr>
        <w:t>Risk managements</w:t>
      </w:r>
    </w:p>
    <w:p w14:paraId="3F9DD779" w14:textId="77777777" w:rsidR="00D62EAA" w:rsidRPr="00D62EAA" w:rsidRDefault="00D62EAA" w:rsidP="007D34BB">
      <w:pPr>
        <w:spacing w:line="360" w:lineRule="auto"/>
        <w:jc w:val="center"/>
        <w:rPr>
          <w:rFonts w:ascii="Baguet Script" w:hAnsi="Baguet Script"/>
          <w:i/>
          <w:iCs/>
          <w:sz w:val="30"/>
          <w:szCs w:val="30"/>
          <w:u w:val="single"/>
        </w:rPr>
      </w:pPr>
    </w:p>
    <w:p w14:paraId="067191DC" w14:textId="77777777" w:rsidR="00CD0A8C" w:rsidRDefault="00CD0A8C" w:rsidP="00CD0A8C">
      <w:pPr>
        <w:spacing w:line="360" w:lineRule="auto"/>
      </w:pPr>
      <w:r>
        <w:t xml:space="preserve">Patty lives on the campus of her university. Overall, to manage the risk, student services would have to be involved and notified in this situation. Furthermore, performing a risk assessment would be needed as well as having an extra copy. Secondly, Patty would be provided an individual she can contact at all times, alongside this everyone around Patty would be informed about her situation, these include any friends, roommates as well as lecturers or professors to have 24/7 support. In addition, all those friends would know and have the contact of Patty’s parents for any emergencies that may occur. The university and Patty should have an agreement for her study. Individuals such as Patty’s psychiatrist or any professional should also be involved into that agreement of her study conditions. And finally, an agreement with Patty and her doctor should be taken into consideration, which includes therapy such as CBT, weight testing to measure her weight as well as any prescriptions such as antidepressants.These meetings with her doctor should be ongoing. </w:t>
      </w:r>
    </w:p>
    <w:p w14:paraId="4DF556C0" w14:textId="77777777" w:rsidR="00CD0A8C" w:rsidRDefault="00CD0A8C" w:rsidP="00CD0A8C">
      <w:pPr>
        <w:spacing w:line="360" w:lineRule="auto"/>
      </w:pPr>
    </w:p>
    <w:p w14:paraId="580DD592" w14:textId="77777777" w:rsidR="00CD0A8C" w:rsidRDefault="00CD0A8C" w:rsidP="00CD0A8C">
      <w:pPr>
        <w:spacing w:line="360" w:lineRule="auto"/>
      </w:pPr>
    </w:p>
    <w:p w14:paraId="25C7295E" w14:textId="74A1C765" w:rsidR="00CD0A8C" w:rsidRDefault="00CD0A8C" w:rsidP="00D62EAA">
      <w:pPr>
        <w:spacing w:line="360" w:lineRule="auto"/>
        <w:jc w:val="center"/>
        <w:rPr>
          <w:rFonts w:ascii="Baguet Script" w:hAnsi="Baguet Script"/>
          <w:i/>
          <w:iCs/>
          <w:sz w:val="30"/>
          <w:szCs w:val="30"/>
          <w:u w:val="single"/>
        </w:rPr>
      </w:pPr>
      <w:r w:rsidRPr="00D62EAA">
        <w:rPr>
          <w:rFonts w:ascii="Baguet Script" w:hAnsi="Baguet Script"/>
          <w:i/>
          <w:iCs/>
          <w:sz w:val="30"/>
          <w:szCs w:val="30"/>
          <w:u w:val="single"/>
        </w:rPr>
        <w:t>Self reflection</w:t>
      </w:r>
    </w:p>
    <w:p w14:paraId="7D6B70BD" w14:textId="77777777" w:rsidR="00D62EAA" w:rsidRPr="00D62EAA" w:rsidRDefault="00D62EAA" w:rsidP="00D62EAA">
      <w:pPr>
        <w:spacing w:line="360" w:lineRule="auto"/>
        <w:jc w:val="center"/>
        <w:rPr>
          <w:rFonts w:ascii="Baguet Script" w:hAnsi="Baguet Script"/>
          <w:i/>
          <w:iCs/>
          <w:sz w:val="30"/>
          <w:szCs w:val="30"/>
          <w:u w:val="single"/>
        </w:rPr>
      </w:pPr>
    </w:p>
    <w:p w14:paraId="648AC121" w14:textId="77777777" w:rsidR="00CD0A8C" w:rsidRDefault="00CD0A8C" w:rsidP="00CD0A8C">
      <w:pPr>
        <w:spacing w:line="360" w:lineRule="auto"/>
      </w:pPr>
      <w:r>
        <w:t xml:space="preserve">In summary, self-reflection is vital to learning as it allows me to comprehend my ideas, feelings, emotions, and behaviours, allowing me to improve my abilities and assess their efficacy.It gives me a personal area in which we can improve my emotional well-being, work performance, and empathy. Alongside this, in my opinion I believe that with risk assessment or other documents it can never be predictable. This is due to the fact that anything seemingly little could turn out to be significant, and vice versa. Additionally, this made me realise as an individual that it is never easy and it can definitely be very complicated at times. Self reflection has to be updated on a regular basis for success. </w:t>
      </w:r>
    </w:p>
    <w:p w14:paraId="25E55234" w14:textId="77777777" w:rsidR="00B42A92" w:rsidRDefault="00B42A92" w:rsidP="00B42A92">
      <w:pPr>
        <w:spacing w:line="360" w:lineRule="auto"/>
      </w:pPr>
    </w:p>
    <w:p w14:paraId="4CE40820" w14:textId="5C4D8B49" w:rsidR="00B54A10" w:rsidRPr="00D62EAA" w:rsidRDefault="00B54A10" w:rsidP="00F858AB">
      <w:pPr>
        <w:spacing w:line="360" w:lineRule="auto"/>
        <w:jc w:val="center"/>
        <w:rPr>
          <w:rFonts w:ascii="Baguet Script" w:hAnsi="Baguet Script"/>
          <w:i/>
          <w:iCs/>
          <w:sz w:val="30"/>
          <w:szCs w:val="30"/>
          <w:u w:val="single"/>
        </w:rPr>
      </w:pPr>
      <w:r w:rsidRPr="00D62EAA">
        <w:rPr>
          <w:rFonts w:ascii="Baguet Script" w:hAnsi="Baguet Script"/>
          <w:i/>
          <w:iCs/>
          <w:sz w:val="30"/>
          <w:szCs w:val="30"/>
          <w:u w:val="single"/>
        </w:rPr>
        <w:lastRenderedPageBreak/>
        <w:t>References</w:t>
      </w:r>
    </w:p>
    <w:p w14:paraId="63189050" w14:textId="77777777" w:rsidR="00B54A10" w:rsidRDefault="00B54A10" w:rsidP="00B54A10">
      <w:pPr>
        <w:spacing w:line="360" w:lineRule="auto"/>
      </w:pPr>
    </w:p>
    <w:p w14:paraId="40652960" w14:textId="77777777" w:rsidR="00B54A10" w:rsidRDefault="00B54A10" w:rsidP="00B54A10">
      <w:pPr>
        <w:spacing w:line="360" w:lineRule="auto"/>
      </w:pPr>
    </w:p>
    <w:p w14:paraId="03F11953" w14:textId="77777777" w:rsidR="00B54A10" w:rsidRDefault="00B54A10" w:rsidP="00B54A10">
      <w:pPr>
        <w:spacing w:line="360" w:lineRule="auto"/>
      </w:pPr>
    </w:p>
    <w:p w14:paraId="536549A3" w14:textId="6B596D91" w:rsidR="00B54A10" w:rsidRDefault="00A316D2" w:rsidP="00B54A10">
      <w:pPr>
        <w:spacing w:line="360" w:lineRule="auto"/>
      </w:pPr>
      <w:r>
        <w:t xml:space="preserve">           </w:t>
      </w:r>
      <w:r w:rsidR="00B54A10">
        <w:t>Abraham, S. F. (2003). Dieting, body weight, body image and self‐esteem in young women: Doctors' dilemmas. Medical Journal of Australia, 178(12), 607-611.</w:t>
      </w:r>
    </w:p>
    <w:p w14:paraId="6FC6CCCD" w14:textId="77777777" w:rsidR="00B54A10" w:rsidRDefault="00B54A10" w:rsidP="00B54A10">
      <w:pPr>
        <w:spacing w:line="360" w:lineRule="auto"/>
      </w:pPr>
    </w:p>
    <w:p w14:paraId="38ABC577" w14:textId="77777777" w:rsidR="00B54A10" w:rsidRDefault="00B54A10" w:rsidP="00B54A10">
      <w:pPr>
        <w:spacing w:line="360" w:lineRule="auto"/>
      </w:pPr>
    </w:p>
    <w:p w14:paraId="4CFF49E7" w14:textId="32187D6F" w:rsidR="00B54A10" w:rsidRDefault="00C00305" w:rsidP="00B54A10">
      <w:pPr>
        <w:spacing w:line="360" w:lineRule="auto"/>
      </w:pPr>
      <w:r>
        <w:t xml:space="preserve">      </w:t>
      </w:r>
      <w:proofErr w:type="spellStart"/>
      <w:r w:rsidR="00B54A10">
        <w:t>Bardone-Cone</w:t>
      </w:r>
      <w:proofErr w:type="spellEnd"/>
      <w:r w:rsidR="00B54A10">
        <w:t xml:space="preserve">, A. M., </w:t>
      </w:r>
      <w:proofErr w:type="spellStart"/>
      <w:r w:rsidR="00B54A10">
        <w:t>Wonderlich</w:t>
      </w:r>
      <w:proofErr w:type="spellEnd"/>
      <w:r w:rsidR="00B54A10">
        <w:t xml:space="preserve">, S. A., Frost, R. O., </w:t>
      </w:r>
      <w:proofErr w:type="spellStart"/>
      <w:r w:rsidR="00B54A10">
        <w:t>Bulik</w:t>
      </w:r>
      <w:proofErr w:type="spellEnd"/>
      <w:r w:rsidR="00B54A10">
        <w:t xml:space="preserve">, C. M., Mitchell, J. E., </w:t>
      </w:r>
      <w:proofErr w:type="spellStart"/>
      <w:r w:rsidR="00B54A10">
        <w:t>Uppala</w:t>
      </w:r>
      <w:proofErr w:type="spellEnd"/>
      <w:r w:rsidR="00B54A10">
        <w:t xml:space="preserve">, S., &amp; </w:t>
      </w:r>
      <w:proofErr w:type="spellStart"/>
      <w:r w:rsidR="00B54A10">
        <w:t>Simonich</w:t>
      </w:r>
      <w:proofErr w:type="spellEnd"/>
      <w:r w:rsidR="00B54A10">
        <w:t>, H. (2007). Perfectionism and eating disorders: Current status and future directions. Clinical psychology review, 27(3), 384-405.</w:t>
      </w:r>
    </w:p>
    <w:p w14:paraId="78C2F1D0" w14:textId="77777777" w:rsidR="00B54A10" w:rsidRDefault="00B54A10" w:rsidP="00B54A10">
      <w:pPr>
        <w:spacing w:line="360" w:lineRule="auto"/>
      </w:pPr>
    </w:p>
    <w:p w14:paraId="69C3C307" w14:textId="77777777" w:rsidR="00B54A10" w:rsidRDefault="00B54A10" w:rsidP="00B54A10">
      <w:pPr>
        <w:spacing w:line="360" w:lineRule="auto"/>
      </w:pPr>
    </w:p>
    <w:p w14:paraId="161DD729" w14:textId="77777777" w:rsidR="00B54A10" w:rsidRDefault="00B54A10" w:rsidP="00B54A10">
      <w:pPr>
        <w:spacing w:line="360" w:lineRule="auto"/>
      </w:pPr>
    </w:p>
    <w:p w14:paraId="11D3FDCA" w14:textId="77777777" w:rsidR="00B54A10" w:rsidRDefault="00B54A10" w:rsidP="00B54A10">
      <w:pPr>
        <w:spacing w:line="360" w:lineRule="auto"/>
      </w:pPr>
      <w:proofErr w:type="spellStart"/>
      <w:r>
        <w:t>Bulik</w:t>
      </w:r>
      <w:proofErr w:type="spellEnd"/>
      <w:r>
        <w:t>, C. M. (2013). Midlife eating disorders: your journey to recovery. Bloomsbury Publishing USA.</w:t>
      </w:r>
    </w:p>
    <w:p w14:paraId="0CBBE336" w14:textId="77777777" w:rsidR="00B54A10" w:rsidRDefault="00B54A10" w:rsidP="00B54A10">
      <w:pPr>
        <w:spacing w:line="360" w:lineRule="auto"/>
      </w:pPr>
    </w:p>
    <w:p w14:paraId="1F084445" w14:textId="77777777" w:rsidR="00B54A10" w:rsidRDefault="00B54A10" w:rsidP="00B54A10">
      <w:pPr>
        <w:spacing w:line="360" w:lineRule="auto"/>
      </w:pPr>
    </w:p>
    <w:p w14:paraId="1B2FC0A5" w14:textId="77777777" w:rsidR="00B54A10" w:rsidRDefault="00B54A10" w:rsidP="00B54A10">
      <w:pPr>
        <w:spacing w:line="360" w:lineRule="auto"/>
      </w:pPr>
    </w:p>
    <w:p w14:paraId="11FE288D" w14:textId="5DB58D78" w:rsidR="00B54A10" w:rsidRDefault="00C00305" w:rsidP="00B54A10">
      <w:pPr>
        <w:spacing w:line="360" w:lineRule="auto"/>
      </w:pPr>
      <w:r>
        <w:t xml:space="preserve">       </w:t>
      </w:r>
      <w:proofErr w:type="spellStart"/>
      <w:r w:rsidR="00B54A10">
        <w:t>Carei</w:t>
      </w:r>
      <w:proofErr w:type="spellEnd"/>
      <w:r w:rsidR="00B54A10">
        <w:t xml:space="preserve">, T. R., Fyfe-Johnson, A. L., </w:t>
      </w:r>
      <w:proofErr w:type="spellStart"/>
      <w:r w:rsidR="00B54A10">
        <w:t>Breuner</w:t>
      </w:r>
      <w:proofErr w:type="spellEnd"/>
      <w:r w:rsidR="00B54A10">
        <w:t xml:space="preserve">, C. C., &amp; Brown, M. A. (2010). </w:t>
      </w:r>
      <w:proofErr w:type="spellStart"/>
      <w:r w:rsidR="00B54A10">
        <w:t>Randomized</w:t>
      </w:r>
      <w:proofErr w:type="spellEnd"/>
      <w:r w:rsidR="00B54A10">
        <w:t xml:space="preserve"> controlled clinical trial of yoga in the treatment of eating disorders. Journal of Adolescent Health, 46(4), 346-351.</w:t>
      </w:r>
    </w:p>
    <w:p w14:paraId="5E665BF3" w14:textId="77777777" w:rsidR="00B54A10" w:rsidRDefault="00B54A10" w:rsidP="00B54A10">
      <w:pPr>
        <w:spacing w:line="360" w:lineRule="auto"/>
      </w:pPr>
    </w:p>
    <w:p w14:paraId="17E251FF" w14:textId="77777777" w:rsidR="00B54A10" w:rsidRDefault="00B54A10" w:rsidP="00B54A10">
      <w:pPr>
        <w:spacing w:line="360" w:lineRule="auto"/>
      </w:pPr>
    </w:p>
    <w:p w14:paraId="60705982" w14:textId="77777777" w:rsidR="00B54A10" w:rsidRDefault="00B54A10" w:rsidP="00B54A10">
      <w:pPr>
        <w:spacing w:line="360" w:lineRule="auto"/>
      </w:pPr>
    </w:p>
    <w:p w14:paraId="5126C111" w14:textId="35FFDAC1" w:rsidR="00B54A10" w:rsidRDefault="00C00305" w:rsidP="00B54A10">
      <w:pPr>
        <w:spacing w:line="360" w:lineRule="auto"/>
      </w:pPr>
      <w:r>
        <w:t xml:space="preserve">       </w:t>
      </w:r>
      <w:r w:rsidR="00B54A10">
        <w:t>Currie, A., &amp; Morse, E. D. (2005). Eating disorders in athletes: managing the risks. Clinics in sports medicine, 24(4), 871-883.</w:t>
      </w:r>
    </w:p>
    <w:p w14:paraId="56C99825" w14:textId="77777777" w:rsidR="00B54A10" w:rsidRDefault="00B54A10" w:rsidP="00B54A10">
      <w:pPr>
        <w:spacing w:line="360" w:lineRule="auto"/>
      </w:pPr>
    </w:p>
    <w:p w14:paraId="0EDE9DA9" w14:textId="77777777" w:rsidR="00B54A10" w:rsidRDefault="00B54A10" w:rsidP="00B54A10">
      <w:pPr>
        <w:spacing w:line="360" w:lineRule="auto"/>
      </w:pPr>
    </w:p>
    <w:p w14:paraId="0D53042F" w14:textId="77777777" w:rsidR="00B54A10" w:rsidRDefault="00B54A10" w:rsidP="00B54A10">
      <w:pPr>
        <w:spacing w:line="360" w:lineRule="auto"/>
      </w:pPr>
    </w:p>
    <w:p w14:paraId="44D443DC" w14:textId="147965BF" w:rsidR="00B54A10" w:rsidRDefault="00C00305" w:rsidP="00B54A10">
      <w:pPr>
        <w:spacing w:line="360" w:lineRule="auto"/>
      </w:pPr>
      <w:r>
        <w:t xml:space="preserve">       </w:t>
      </w:r>
      <w:r w:rsidR="00B54A10">
        <w:t xml:space="preserve">Judith Burns (2013) Universities urged to help eating-disorder students. Available at: </w:t>
      </w:r>
      <w:r w:rsidR="00B54A10" w:rsidRPr="00CA5484">
        <w:rPr>
          <w:color w:val="2F5496" w:themeColor="accent1" w:themeShade="BF"/>
          <w:u w:val="single"/>
        </w:rPr>
        <w:t xml:space="preserve">https://www.bbc.co.uk/news/education-24622909 </w:t>
      </w:r>
      <w:r w:rsidR="00B54A10">
        <w:t>(Accessed at 22 October 2013)</w:t>
      </w:r>
    </w:p>
    <w:p w14:paraId="1E3C1F06" w14:textId="77777777" w:rsidR="00B54A10" w:rsidRDefault="00B54A10" w:rsidP="00B54A10">
      <w:pPr>
        <w:spacing w:line="360" w:lineRule="auto"/>
      </w:pPr>
    </w:p>
    <w:p w14:paraId="037EE354" w14:textId="77777777" w:rsidR="00B54A10" w:rsidRDefault="00B54A10" w:rsidP="00B54A10">
      <w:pPr>
        <w:spacing w:line="360" w:lineRule="auto"/>
      </w:pPr>
    </w:p>
    <w:p w14:paraId="35E3BF32" w14:textId="74263C5D" w:rsidR="00B54A10" w:rsidRDefault="00C00305" w:rsidP="00B54A10">
      <w:pPr>
        <w:spacing w:line="360" w:lineRule="auto"/>
      </w:pPr>
      <w:r>
        <w:lastRenderedPageBreak/>
        <w:t xml:space="preserve">         </w:t>
      </w:r>
      <w:r w:rsidR="00B54A10">
        <w:t xml:space="preserve">Kristen Fuller (2018) Toxic Relationships and Their Relation to Eating Disorders. Available at: </w:t>
      </w:r>
      <w:r w:rsidR="00B54A10" w:rsidRPr="00B42A92">
        <w:rPr>
          <w:color w:val="2F5496" w:themeColor="accent1" w:themeShade="BF"/>
          <w:u w:val="single"/>
        </w:rPr>
        <w:t>https://www.psychologytoday.com/us/blog/happiness-is-state-mind/201806/toxic-relationships-and-their-relation-eating-disorders#:~:text=Toxic relationships can lead to low self-esteem%2C abuse%</w:t>
      </w:r>
      <w:proofErr w:type="spellStart"/>
      <w:r w:rsidR="00B54A10" w:rsidRPr="00B42A92">
        <w:rPr>
          <w:color w:val="2F5496" w:themeColor="accent1" w:themeShade="BF"/>
          <w:u w:val="single"/>
        </w:rPr>
        <w:t>2C,unhealthy</w:t>
      </w:r>
      <w:proofErr w:type="spellEnd"/>
      <w:r w:rsidR="00B54A10" w:rsidRPr="00B42A92">
        <w:rPr>
          <w:color w:val="2F5496" w:themeColor="accent1" w:themeShade="BF"/>
          <w:u w:val="single"/>
        </w:rPr>
        <w:t xml:space="preserve"> way to cope with these negative</w:t>
      </w:r>
      <w:r w:rsidR="00CA5484" w:rsidRPr="00B42A92">
        <w:rPr>
          <w:color w:val="2F5496" w:themeColor="accent1" w:themeShade="BF"/>
          <w:u w:val="single"/>
        </w:rPr>
        <w:t xml:space="preserve"> </w:t>
      </w:r>
      <w:r w:rsidR="00B54A10" w:rsidRPr="00B42A92">
        <w:rPr>
          <w:color w:val="2F5496" w:themeColor="accent1" w:themeShade="BF"/>
          <w:u w:val="single"/>
        </w:rPr>
        <w:t>relationships.?</w:t>
      </w:r>
      <w:proofErr w:type="spellStart"/>
      <w:r w:rsidR="00B54A10" w:rsidRPr="00B42A92">
        <w:rPr>
          <w:color w:val="2F5496" w:themeColor="accent1" w:themeShade="BF"/>
          <w:u w:val="single"/>
        </w:rPr>
        <w:t>msclkid</w:t>
      </w:r>
      <w:proofErr w:type="spellEnd"/>
      <w:r w:rsidR="00B54A10" w:rsidRPr="00B42A92">
        <w:rPr>
          <w:color w:val="2F5496" w:themeColor="accent1" w:themeShade="BF"/>
          <w:u w:val="single"/>
        </w:rPr>
        <w:t>=cc5a4864cee311ec98cc6533124da29f</w:t>
      </w:r>
      <w:r w:rsidR="00B54A10">
        <w:t xml:space="preserve">  (Accessed at 4 June 2018)</w:t>
      </w:r>
    </w:p>
    <w:p w14:paraId="7D2AA50C" w14:textId="77777777" w:rsidR="00B54A10" w:rsidRDefault="00B54A10" w:rsidP="00B54A10">
      <w:pPr>
        <w:spacing w:line="360" w:lineRule="auto"/>
      </w:pPr>
    </w:p>
    <w:p w14:paraId="680AACED" w14:textId="77777777" w:rsidR="00B54A10" w:rsidRDefault="00B54A10" w:rsidP="00B54A10">
      <w:pPr>
        <w:spacing w:line="360" w:lineRule="auto"/>
      </w:pPr>
    </w:p>
    <w:p w14:paraId="7C98EBC4" w14:textId="14BE3283" w:rsidR="00B54A10" w:rsidRDefault="00B408E3" w:rsidP="00B54A10">
      <w:pPr>
        <w:spacing w:line="360" w:lineRule="auto"/>
      </w:pPr>
      <w:r>
        <w:t xml:space="preserve">       </w:t>
      </w:r>
      <w:proofErr w:type="spellStart"/>
      <w:r w:rsidR="00B54A10">
        <w:t>Izydorczyk</w:t>
      </w:r>
      <w:proofErr w:type="spellEnd"/>
      <w:r w:rsidR="00B54A10">
        <w:t xml:space="preserve">, B., </w:t>
      </w:r>
      <w:proofErr w:type="spellStart"/>
      <w:r w:rsidR="00B54A10">
        <w:t>Sitnik-Warchulska</w:t>
      </w:r>
      <w:proofErr w:type="spellEnd"/>
      <w:r w:rsidR="00B54A10">
        <w:t xml:space="preserve">, K., </w:t>
      </w:r>
      <w:proofErr w:type="spellStart"/>
      <w:r w:rsidR="00B54A10">
        <w:t>Wajda</w:t>
      </w:r>
      <w:proofErr w:type="spellEnd"/>
      <w:r w:rsidR="00B54A10">
        <w:t xml:space="preserve">, Z., </w:t>
      </w:r>
      <w:proofErr w:type="spellStart"/>
      <w:r w:rsidR="00B54A10">
        <w:t>Lizińczyk</w:t>
      </w:r>
      <w:proofErr w:type="spellEnd"/>
      <w:r w:rsidR="00B54A10">
        <w:t xml:space="preserve">, S., &amp; </w:t>
      </w:r>
      <w:proofErr w:type="spellStart"/>
      <w:r w:rsidR="00B54A10">
        <w:t>Ściegienny</w:t>
      </w:r>
      <w:proofErr w:type="spellEnd"/>
      <w:r w:rsidR="00B54A10">
        <w:t>, A. (2021). Bonding With Parents, Body Image, and Sociocultural Attitudes Toward Appearance as Predictors of Eating Disorders Among Young Girls. Frontiers in Psychiatry, 12.</w:t>
      </w:r>
    </w:p>
    <w:p w14:paraId="1199BF15" w14:textId="77777777" w:rsidR="00B54A10" w:rsidRDefault="00B54A10" w:rsidP="00B54A10">
      <w:pPr>
        <w:spacing w:line="360" w:lineRule="auto"/>
      </w:pPr>
    </w:p>
    <w:p w14:paraId="52444C4A" w14:textId="77777777" w:rsidR="00B54A10" w:rsidRDefault="00B54A10" w:rsidP="00B54A10">
      <w:pPr>
        <w:spacing w:line="360" w:lineRule="auto"/>
      </w:pPr>
    </w:p>
    <w:p w14:paraId="212F8D8C" w14:textId="77777777" w:rsidR="00B54A10" w:rsidRDefault="00B54A10" w:rsidP="00B54A10">
      <w:pPr>
        <w:spacing w:line="360" w:lineRule="auto"/>
      </w:pPr>
    </w:p>
    <w:p w14:paraId="38560575" w14:textId="335860D5" w:rsidR="00B54A10" w:rsidRDefault="00B408E3" w:rsidP="00B54A10">
      <w:pPr>
        <w:spacing w:line="360" w:lineRule="auto"/>
      </w:pPr>
      <w:r>
        <w:t xml:space="preserve">       </w:t>
      </w:r>
      <w:proofErr w:type="spellStart"/>
      <w:r w:rsidR="00B54A10">
        <w:t>Sassaroli</w:t>
      </w:r>
      <w:proofErr w:type="spellEnd"/>
      <w:r w:rsidR="00B54A10">
        <w:t>, S., &amp; Ruggiero, G. M. (2005). The role of stress in the association between low self‐esteem, perfectionism, and worry, and eating disorders. International Journal of Eating Disorders, 37(2), 135-141.</w:t>
      </w:r>
    </w:p>
    <w:p w14:paraId="571C2BED" w14:textId="77777777" w:rsidR="00B54A10" w:rsidRDefault="00B54A10" w:rsidP="00B54A10">
      <w:pPr>
        <w:spacing w:line="360" w:lineRule="auto"/>
      </w:pPr>
    </w:p>
    <w:p w14:paraId="7BE4E17A" w14:textId="7D7514A4" w:rsidR="00F11672" w:rsidRDefault="00F11672" w:rsidP="00BF1976">
      <w:pPr>
        <w:spacing w:line="360" w:lineRule="auto"/>
      </w:pPr>
    </w:p>
    <w:p w14:paraId="0FA5E5CC" w14:textId="6A6D6D4B" w:rsidR="00B54A10" w:rsidRDefault="00B54A10" w:rsidP="00BF1976">
      <w:pPr>
        <w:spacing w:line="360" w:lineRule="auto"/>
      </w:pPr>
    </w:p>
    <w:p w14:paraId="0306BA34" w14:textId="77777777" w:rsidR="00B54A10" w:rsidRDefault="00B54A10" w:rsidP="00BF1976">
      <w:pPr>
        <w:spacing w:line="360" w:lineRule="auto"/>
      </w:pPr>
    </w:p>
    <w:sectPr w:rsidR="00B54A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Baguet Script">
    <w:panose1 w:val="00000500000000000000"/>
    <w:charset w:val="4D"/>
    <w:family w:val="auto"/>
    <w:pitch w:val="variable"/>
    <w:sig w:usb0="00000007" w:usb1="00000000" w:usb2="00000000" w:usb3="00000000" w:csb0="00000093"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672"/>
    <w:rsid w:val="00103B3B"/>
    <w:rsid w:val="002B24D7"/>
    <w:rsid w:val="003C6410"/>
    <w:rsid w:val="006E37AA"/>
    <w:rsid w:val="006F5397"/>
    <w:rsid w:val="007D34BB"/>
    <w:rsid w:val="00851E81"/>
    <w:rsid w:val="00962F31"/>
    <w:rsid w:val="009D0B7A"/>
    <w:rsid w:val="00A316D2"/>
    <w:rsid w:val="00AA618E"/>
    <w:rsid w:val="00B408E3"/>
    <w:rsid w:val="00B42A92"/>
    <w:rsid w:val="00B54A10"/>
    <w:rsid w:val="00BF1976"/>
    <w:rsid w:val="00C00305"/>
    <w:rsid w:val="00CA5484"/>
    <w:rsid w:val="00CD0A8C"/>
    <w:rsid w:val="00D62EAA"/>
    <w:rsid w:val="00DB5DD4"/>
    <w:rsid w:val="00F11672"/>
    <w:rsid w:val="00F54FAB"/>
    <w:rsid w:val="00F858A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59929801"/>
  <w15:chartTrackingRefBased/>
  <w15:docId w15:val="{9F028522-59B6-464D-B7B9-2ABF8CB49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8</Pages>
  <Words>2358</Words>
  <Characters>13446</Characters>
  <Application>Microsoft Office Word</Application>
  <DocSecurity>0</DocSecurity>
  <Lines>112</Lines>
  <Paragraphs>31</Paragraphs>
  <ScaleCrop>false</ScaleCrop>
  <Company/>
  <LinksUpToDate>false</LinksUpToDate>
  <CharactersWithSpaces>15773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Lena Amir (1901848)</dc:creator>
  <cp:keywords/>
  <dc:description/>
  <cp:lastModifiedBy>Lena Amir (1901848)</cp:lastModifiedBy>
  <cp:revision>21</cp:revision>
  <dcterms:created xsi:type="dcterms:W3CDTF">2022-05-12T00:13:00Z</dcterms:created>
  <dcterms:modified xsi:type="dcterms:W3CDTF">2022-05-12T19:36:00Z</dcterms:modified>
</cp:coreProperties>
</file>