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9126693"/>
        <w:docPartObj>
          <w:docPartGallery w:val="Cover Pages"/>
          <w:docPartUnique/>
        </w:docPartObj>
      </w:sdtPr>
      <w:sdtContent>
        <w:p w14:paraId="3504B823" w14:textId="77777777" w:rsidR="00D35C9B" w:rsidRDefault="00D35C9B"/>
        <w:p w14:paraId="1118E219" w14:textId="77777777" w:rsidR="00D35C9B" w:rsidRDefault="003F6B98">
          <w:r>
            <w:rPr>
              <w:noProof/>
            </w:rPr>
            <mc:AlternateContent>
              <mc:Choice Requires="wps">
                <w:drawing>
                  <wp:anchor distT="0" distB="0" distL="114300" distR="114300" simplePos="0" relativeHeight="251661312" behindDoc="0" locked="0" layoutInCell="1" allowOverlap="1" wp14:anchorId="3EDB75CB" wp14:editId="0442BA9A">
                    <wp:simplePos x="0" y="0"/>
                    <wp:positionH relativeFrom="page">
                      <wp:posOffset>456565</wp:posOffset>
                    </wp:positionH>
                    <wp:positionV relativeFrom="page">
                      <wp:posOffset>8308340</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E6C505" w14:textId="77777777" w:rsidR="00D35C9B" w:rsidRDefault="006050AB">
                                    <w:pPr>
                                      <w:pStyle w:val="NoSpacing"/>
                                      <w:spacing w:before="40" w:after="40"/>
                                      <w:rPr>
                                        <w:caps/>
                                        <w:color w:val="5B9BD5" w:themeColor="accent1"/>
                                        <w:sz w:val="28"/>
                                        <w:szCs w:val="28"/>
                                      </w:rPr>
                                    </w:pPr>
                                    <w:r>
                                      <w:rPr>
                                        <w:caps/>
                                        <w:color w:val="5B9BD5" w:themeColor="accent1"/>
                                        <w:sz w:val="28"/>
                                        <w:szCs w:val="28"/>
                                      </w:rPr>
                                      <w:t>Case Study - Sainsbury’S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1211167" w14:textId="77777777" w:rsidR="00D35C9B" w:rsidRDefault="003F6B98">
                                    <w:pPr>
                                      <w:pStyle w:val="NoSpacing"/>
                                      <w:spacing w:before="40" w:after="40"/>
                                      <w:rPr>
                                        <w:caps/>
                                        <w:color w:val="4472C4" w:themeColor="accent5"/>
                                        <w:sz w:val="24"/>
                                        <w:szCs w:val="24"/>
                                      </w:rPr>
                                    </w:pPr>
                                    <w:r w:rsidRPr="003F6B98">
                                      <w:rPr>
                                        <w:caps/>
                                        <w:color w:val="4472C4" w:themeColor="accent5"/>
                                        <w:sz w:val="24"/>
                                        <w:szCs w:val="24"/>
                                      </w:rPr>
                                      <w:t>MIhaela fodor (1905830)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EDB75CB" id="_x0000_t202" coordsize="21600,21600" o:spt="202" path="m,l,21600r21600,l21600,xe">
                    <v:stroke joinstyle="miter"/>
                    <v:path gradientshapeok="t" o:connecttype="rect"/>
                  </v:shapetype>
                  <v:shape id="Text Box 129" o:spid="_x0000_s1026" type="#_x0000_t202" style="position:absolute;margin-left:35.95pt;margin-top:654.2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rnXbAIAADg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E6C505" w14:textId="77777777" w:rsidR="00D35C9B" w:rsidRDefault="006050AB">
                              <w:pPr>
                                <w:pStyle w:val="NoSpacing"/>
                                <w:spacing w:before="40" w:after="40"/>
                                <w:rPr>
                                  <w:caps/>
                                  <w:color w:val="5B9BD5" w:themeColor="accent1"/>
                                  <w:sz w:val="28"/>
                                  <w:szCs w:val="28"/>
                                </w:rPr>
                              </w:pPr>
                              <w:r>
                                <w:rPr>
                                  <w:caps/>
                                  <w:color w:val="5B9BD5" w:themeColor="accent1"/>
                                  <w:sz w:val="28"/>
                                  <w:szCs w:val="28"/>
                                </w:rPr>
                                <w:t>Case Study - Sainsbury’S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1211167" w14:textId="77777777" w:rsidR="00D35C9B" w:rsidRDefault="003F6B98">
                              <w:pPr>
                                <w:pStyle w:val="NoSpacing"/>
                                <w:spacing w:before="40" w:after="40"/>
                                <w:rPr>
                                  <w:caps/>
                                  <w:color w:val="4472C4" w:themeColor="accent5"/>
                                  <w:sz w:val="24"/>
                                  <w:szCs w:val="24"/>
                                </w:rPr>
                              </w:pPr>
                              <w:r w:rsidRPr="003F6B98">
                                <w:rPr>
                                  <w:caps/>
                                  <w:color w:val="4472C4" w:themeColor="accent5"/>
                                  <w:sz w:val="24"/>
                                  <w:szCs w:val="24"/>
                                </w:rPr>
                                <w:t>MIhaela fodor (1905830)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EFD4EDC" wp14:editId="26C70825">
                    <wp:simplePos x="0" y="0"/>
                    <wp:positionH relativeFrom="page">
                      <wp:posOffset>452120</wp:posOffset>
                    </wp:positionH>
                    <wp:positionV relativeFrom="margin">
                      <wp:posOffset>7658100</wp:posOffset>
                    </wp:positionV>
                    <wp:extent cx="5753100" cy="41910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3ADB4" w14:textId="77777777" w:rsidR="00D35C9B" w:rsidRDefault="00000000">
                                <w:pPr>
                                  <w:pStyle w:val="NoSpacing"/>
                                  <w:rPr>
                                    <w:color w:val="7F7F7F" w:themeColor="text1" w:themeTint="80"/>
                                    <w:sz w:val="18"/>
                                    <w:szCs w:val="18"/>
                                  </w:rPr>
                                </w:pPr>
                                <w:sdt>
                                  <w:sdtPr>
                                    <w:rPr>
                                      <w:caps/>
                                      <w:color w:val="7F7F7F" w:themeColor="text1" w:themeTint="80"/>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3F6B98" w:rsidRPr="003F6B98">
                                      <w:rPr>
                                        <w:caps/>
                                        <w:color w:val="7F7F7F" w:themeColor="text1" w:themeTint="80"/>
                                        <w:szCs w:val="18"/>
                                      </w:rPr>
                                      <w:t>UNIVERSITY OF WALES TRINITY SAINT DAVID</w:t>
                                    </w:r>
                                  </w:sdtContent>
                                </w:sdt>
                                <w:r w:rsidR="00D35C9B">
                                  <w:rPr>
                                    <w:caps/>
                                    <w:color w:val="7F7F7F" w:themeColor="text1" w:themeTint="80"/>
                                    <w:sz w:val="18"/>
                                    <w:szCs w:val="18"/>
                                  </w:rPr>
                                  <w:t> </w:t>
                                </w:r>
                                <w:r w:rsidR="00D35C9B">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0EFD4EDC" id="Text Box 128" o:spid="_x0000_s1027" type="#_x0000_t202" style="position:absolute;margin-left:35.6pt;margin-top:603pt;width:453pt;height:33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" filled="f" stroked="f" strokeweight=".5pt">
                    <v:textbox inset="1in,0,86.4pt,0">
                      <w:txbxContent>
                        <w:p w14:paraId="1603ADB4" w14:textId="77777777" w:rsidR="00D35C9B" w:rsidRDefault="00000000">
                          <w:pPr>
                            <w:pStyle w:val="NoSpacing"/>
                            <w:rPr>
                              <w:color w:val="7F7F7F" w:themeColor="text1" w:themeTint="80"/>
                              <w:sz w:val="18"/>
                              <w:szCs w:val="18"/>
                            </w:rPr>
                          </w:pPr>
                          <w:sdt>
                            <w:sdtPr>
                              <w:rPr>
                                <w:caps/>
                                <w:color w:val="7F7F7F" w:themeColor="text1" w:themeTint="80"/>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3F6B98" w:rsidRPr="003F6B98">
                                <w:rPr>
                                  <w:caps/>
                                  <w:color w:val="7F7F7F" w:themeColor="text1" w:themeTint="80"/>
                                  <w:szCs w:val="18"/>
                                </w:rPr>
                                <w:t>UNIVERSITY OF WALES TRINITY SAINT DAVID</w:t>
                              </w:r>
                            </w:sdtContent>
                          </w:sdt>
                          <w:r w:rsidR="00D35C9B">
                            <w:rPr>
                              <w:caps/>
                              <w:color w:val="7F7F7F" w:themeColor="text1" w:themeTint="80"/>
                              <w:sz w:val="18"/>
                              <w:szCs w:val="18"/>
                            </w:rPr>
                            <w:t> </w:t>
                          </w:r>
                          <w:r w:rsidR="00D35C9B">
                            <w:rPr>
                              <w:color w:val="7F7F7F" w:themeColor="text1" w:themeTint="80"/>
                              <w:sz w:val="18"/>
                              <w:szCs w:val="18"/>
                            </w:rPr>
                            <w:t>| </w:t>
                          </w:r>
                        </w:p>
                      </w:txbxContent>
                    </v:textbox>
                    <w10:wrap type="square" anchorx="page" anchory="margin"/>
                  </v:shape>
                </w:pict>
              </mc:Fallback>
            </mc:AlternateContent>
          </w:r>
          <w:r w:rsidR="00D35C9B">
            <w:rPr>
              <w:noProof/>
            </w:rPr>
            <mc:AlternateContent>
              <mc:Choice Requires="wpg">
                <w:drawing>
                  <wp:anchor distT="0" distB="0" distL="114300" distR="114300" simplePos="0" relativeHeight="251659264" behindDoc="1" locked="0" layoutInCell="1" allowOverlap="1" wp14:anchorId="3C902C16" wp14:editId="01F82E2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1CA064" w14:textId="77777777" w:rsidR="00D35C9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050AB" w:rsidRPr="006050AB">
                                        <w:rPr>
                                          <w:color w:val="FFFFFF" w:themeColor="background1"/>
                                          <w:sz w:val="72"/>
                                          <w:szCs w:val="72"/>
                                        </w:rPr>
                                        <w:t>Building a Sustainable Marketing Relationship</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C902C16"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1CA064" w14:textId="77777777" w:rsidR="00D35C9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050AB" w:rsidRPr="006050AB">
                                  <w:rPr>
                                    <w:color w:val="FFFFFF" w:themeColor="background1"/>
                                    <w:sz w:val="72"/>
                                    <w:szCs w:val="72"/>
                                  </w:rPr>
                                  <w:t>Building a Sustainable Marketing Relationship</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D35C9B">
            <w:rPr>
              <w:noProof/>
            </w:rPr>
            <mc:AlternateContent>
              <mc:Choice Requires="wps">
                <w:drawing>
                  <wp:anchor distT="0" distB="0" distL="114300" distR="114300" simplePos="0" relativeHeight="251660288" behindDoc="0" locked="0" layoutInCell="1" allowOverlap="1" wp14:anchorId="290E24D8" wp14:editId="1EA8343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1-08T00:00:00Z">
                                    <w:dateFormat w:val="yyyy"/>
                                    <w:lid w:val="en-US"/>
                                    <w:storeMappedDataAs w:val="dateTime"/>
                                    <w:calendar w:val="gregorian"/>
                                  </w:date>
                                </w:sdtPr>
                                <w:sdtContent>
                                  <w:p w14:paraId="3450961F" w14:textId="77777777" w:rsidR="00D35C9B" w:rsidRDefault="00D35C9B">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0E24D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1-08T00:00:00Z">
                              <w:dateFormat w:val="yyyy"/>
                              <w:lid w:val="en-US"/>
                              <w:storeMappedDataAs w:val="dateTime"/>
                              <w:calendar w:val="gregorian"/>
                            </w:date>
                          </w:sdtPr>
                          <w:sdtContent>
                            <w:p w14:paraId="3450961F" w14:textId="77777777" w:rsidR="00D35C9B" w:rsidRDefault="00D35C9B">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D35C9B">
            <w:br w:type="page"/>
          </w:r>
        </w:p>
      </w:sdtContent>
    </w:sdt>
    <w:p w14:paraId="02A68239" w14:textId="568DCA8C" w:rsidR="00D35C9B" w:rsidRDefault="00D35C9B" w:rsidP="00D35C9B">
      <w:pPr>
        <w:pStyle w:val="Heading1"/>
      </w:pPr>
      <w:bookmarkStart w:id="0" w:name="_Toc118788772"/>
      <w:r>
        <w:lastRenderedPageBreak/>
        <w:t>Executive Summary</w:t>
      </w:r>
      <w:bookmarkEnd w:id="0"/>
    </w:p>
    <w:sdt>
      <w:sdtPr>
        <w:rPr>
          <w:rFonts w:asciiTheme="minorHAnsi" w:eastAsiaTheme="minorHAnsi" w:hAnsiTheme="minorHAnsi" w:cstheme="minorBidi"/>
          <w:color w:val="auto"/>
          <w:sz w:val="22"/>
          <w:szCs w:val="22"/>
        </w:rPr>
        <w:id w:val="1159574036"/>
        <w:docPartObj>
          <w:docPartGallery w:val="Table of Contents"/>
          <w:docPartUnique/>
        </w:docPartObj>
      </w:sdtPr>
      <w:sdtEndPr>
        <w:rPr>
          <w:b/>
          <w:bCs/>
          <w:noProof/>
        </w:rPr>
      </w:sdtEndPr>
      <w:sdtContent>
        <w:p w14:paraId="48DE6D78" w14:textId="77777777" w:rsidR="00D35C9B" w:rsidRDefault="00D35C9B">
          <w:pPr>
            <w:pStyle w:val="TOCHeading"/>
          </w:pPr>
          <w:r>
            <w:t>Contents</w:t>
          </w:r>
        </w:p>
        <w:p w14:paraId="181A673F" w14:textId="77777777" w:rsidR="003F6B98" w:rsidRDefault="00D35C9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8788772" w:history="1">
            <w:r w:rsidR="003F6B98" w:rsidRPr="00FF49CE">
              <w:rPr>
                <w:rStyle w:val="Hyperlink"/>
                <w:noProof/>
              </w:rPr>
              <w:t>Executive Summary</w:t>
            </w:r>
            <w:r w:rsidR="003F6B98">
              <w:rPr>
                <w:noProof/>
                <w:webHidden/>
              </w:rPr>
              <w:tab/>
            </w:r>
            <w:r w:rsidR="003F6B98">
              <w:rPr>
                <w:noProof/>
                <w:webHidden/>
              </w:rPr>
              <w:fldChar w:fldCharType="begin"/>
            </w:r>
            <w:r w:rsidR="003F6B98">
              <w:rPr>
                <w:noProof/>
                <w:webHidden/>
              </w:rPr>
              <w:instrText xml:space="preserve"> PAGEREF _Toc118788772 \h </w:instrText>
            </w:r>
            <w:r w:rsidR="003F6B98">
              <w:rPr>
                <w:noProof/>
                <w:webHidden/>
              </w:rPr>
            </w:r>
            <w:r w:rsidR="003F6B98">
              <w:rPr>
                <w:noProof/>
                <w:webHidden/>
              </w:rPr>
              <w:fldChar w:fldCharType="separate"/>
            </w:r>
            <w:r w:rsidR="003F6B98">
              <w:rPr>
                <w:noProof/>
                <w:webHidden/>
              </w:rPr>
              <w:t>1</w:t>
            </w:r>
            <w:r w:rsidR="003F6B98">
              <w:rPr>
                <w:noProof/>
                <w:webHidden/>
              </w:rPr>
              <w:fldChar w:fldCharType="end"/>
            </w:r>
          </w:hyperlink>
        </w:p>
        <w:p w14:paraId="47F78D6A" w14:textId="77777777" w:rsidR="003F6B98" w:rsidRDefault="00000000">
          <w:pPr>
            <w:pStyle w:val="TOC1"/>
            <w:tabs>
              <w:tab w:val="left" w:pos="660"/>
              <w:tab w:val="right" w:leader="dot" w:pos="9350"/>
            </w:tabs>
            <w:rPr>
              <w:rFonts w:eastAsiaTheme="minorEastAsia"/>
              <w:noProof/>
            </w:rPr>
          </w:pPr>
          <w:hyperlink w:anchor="_Toc118788773" w:history="1">
            <w:r w:rsidR="003F6B98" w:rsidRPr="00FF49CE">
              <w:rPr>
                <w:rStyle w:val="Hyperlink"/>
                <w:rFonts w:asciiTheme="majorHAnsi" w:eastAsiaTheme="majorEastAsia" w:hAnsiTheme="majorHAnsi" w:cstheme="majorBidi"/>
                <w:noProof/>
              </w:rPr>
              <w:t>1.0.</w:t>
            </w:r>
            <w:r w:rsidR="003F6B98">
              <w:rPr>
                <w:rFonts w:eastAsiaTheme="minorEastAsia"/>
                <w:noProof/>
              </w:rPr>
              <w:tab/>
            </w:r>
            <w:r w:rsidR="003F6B98" w:rsidRPr="00FF49CE">
              <w:rPr>
                <w:rStyle w:val="Hyperlink"/>
                <w:rFonts w:asciiTheme="majorHAnsi" w:eastAsiaTheme="majorEastAsia" w:hAnsiTheme="majorHAnsi" w:cstheme="majorBidi"/>
                <w:noProof/>
              </w:rPr>
              <w:t>Introduction</w:t>
            </w:r>
            <w:r w:rsidR="003F6B98">
              <w:rPr>
                <w:noProof/>
                <w:webHidden/>
              </w:rPr>
              <w:tab/>
            </w:r>
            <w:r w:rsidR="003F6B98">
              <w:rPr>
                <w:noProof/>
                <w:webHidden/>
              </w:rPr>
              <w:fldChar w:fldCharType="begin"/>
            </w:r>
            <w:r w:rsidR="003F6B98">
              <w:rPr>
                <w:noProof/>
                <w:webHidden/>
              </w:rPr>
              <w:instrText xml:space="preserve"> PAGEREF _Toc118788773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7EF8F7D1" w14:textId="77777777" w:rsidR="003F6B98" w:rsidRDefault="00000000">
          <w:pPr>
            <w:pStyle w:val="TOC1"/>
            <w:tabs>
              <w:tab w:val="left" w:pos="660"/>
              <w:tab w:val="right" w:leader="dot" w:pos="9350"/>
            </w:tabs>
            <w:rPr>
              <w:rFonts w:eastAsiaTheme="minorEastAsia"/>
              <w:noProof/>
            </w:rPr>
          </w:pPr>
          <w:hyperlink w:anchor="_Toc118788774" w:history="1">
            <w:r w:rsidR="003F6B98" w:rsidRPr="00FF49CE">
              <w:rPr>
                <w:rStyle w:val="Hyperlink"/>
                <w:rFonts w:asciiTheme="majorHAnsi" w:eastAsiaTheme="majorEastAsia" w:hAnsiTheme="majorHAnsi" w:cstheme="majorBidi"/>
                <w:noProof/>
              </w:rPr>
              <w:t>2.0.</w:t>
            </w:r>
            <w:r w:rsidR="003F6B98">
              <w:rPr>
                <w:rFonts w:eastAsiaTheme="minorEastAsia"/>
                <w:noProof/>
              </w:rPr>
              <w:tab/>
            </w:r>
            <w:r w:rsidR="003F6B98" w:rsidRPr="00FF49CE">
              <w:rPr>
                <w:rStyle w:val="Hyperlink"/>
                <w:rFonts w:asciiTheme="majorHAnsi" w:eastAsiaTheme="majorEastAsia" w:hAnsiTheme="majorHAnsi" w:cstheme="majorBidi"/>
                <w:noProof/>
              </w:rPr>
              <w:t>Main Findings</w:t>
            </w:r>
            <w:r w:rsidR="003F6B98">
              <w:rPr>
                <w:noProof/>
                <w:webHidden/>
              </w:rPr>
              <w:tab/>
            </w:r>
            <w:r w:rsidR="003F6B98">
              <w:rPr>
                <w:noProof/>
                <w:webHidden/>
              </w:rPr>
              <w:fldChar w:fldCharType="begin"/>
            </w:r>
            <w:r w:rsidR="003F6B98">
              <w:rPr>
                <w:noProof/>
                <w:webHidden/>
              </w:rPr>
              <w:instrText xml:space="preserve"> PAGEREF _Toc118788774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304804BD" w14:textId="77777777" w:rsidR="003F6B98" w:rsidRDefault="00000000">
          <w:pPr>
            <w:pStyle w:val="TOC2"/>
            <w:tabs>
              <w:tab w:val="left" w:pos="880"/>
              <w:tab w:val="right" w:leader="dot" w:pos="9350"/>
            </w:tabs>
            <w:rPr>
              <w:rFonts w:eastAsiaTheme="minorEastAsia"/>
              <w:noProof/>
            </w:rPr>
          </w:pPr>
          <w:hyperlink w:anchor="_Toc118788775" w:history="1">
            <w:r w:rsidR="003F6B98" w:rsidRPr="00FF49CE">
              <w:rPr>
                <w:rStyle w:val="Hyperlink"/>
                <w:rFonts w:asciiTheme="majorHAnsi" w:eastAsiaTheme="majorEastAsia" w:hAnsiTheme="majorHAnsi" w:cstheme="majorBidi"/>
                <w:noProof/>
              </w:rPr>
              <w:t>2.1.</w:t>
            </w:r>
            <w:r w:rsidR="003F6B98">
              <w:rPr>
                <w:rFonts w:eastAsiaTheme="minorEastAsia"/>
                <w:noProof/>
              </w:rPr>
              <w:tab/>
            </w:r>
            <w:r w:rsidR="003F6B98" w:rsidRPr="00FF49CE">
              <w:rPr>
                <w:rStyle w:val="Hyperlink"/>
                <w:rFonts w:asciiTheme="majorHAnsi" w:eastAsiaTheme="majorEastAsia" w:hAnsiTheme="majorHAnsi" w:cstheme="majorBidi"/>
                <w:noProof/>
              </w:rPr>
              <w:t>Sainsbury History and Data</w:t>
            </w:r>
            <w:r w:rsidR="003F6B98">
              <w:rPr>
                <w:noProof/>
                <w:webHidden/>
              </w:rPr>
              <w:tab/>
            </w:r>
            <w:r w:rsidR="003F6B98">
              <w:rPr>
                <w:noProof/>
                <w:webHidden/>
              </w:rPr>
              <w:fldChar w:fldCharType="begin"/>
            </w:r>
            <w:r w:rsidR="003F6B98">
              <w:rPr>
                <w:noProof/>
                <w:webHidden/>
              </w:rPr>
              <w:instrText xml:space="preserve"> PAGEREF _Toc118788775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55EA8B38" w14:textId="77777777" w:rsidR="003F6B98" w:rsidRDefault="00000000">
          <w:pPr>
            <w:pStyle w:val="TOC2"/>
            <w:tabs>
              <w:tab w:val="left" w:pos="880"/>
              <w:tab w:val="right" w:leader="dot" w:pos="9350"/>
            </w:tabs>
            <w:rPr>
              <w:rFonts w:eastAsiaTheme="minorEastAsia"/>
              <w:noProof/>
            </w:rPr>
          </w:pPr>
          <w:hyperlink w:anchor="_Toc118788776" w:history="1">
            <w:r w:rsidR="003F6B98" w:rsidRPr="00FF49CE">
              <w:rPr>
                <w:rStyle w:val="Hyperlink"/>
                <w:rFonts w:asciiTheme="majorHAnsi" w:eastAsiaTheme="majorEastAsia" w:hAnsiTheme="majorHAnsi" w:cstheme="majorBidi"/>
                <w:noProof/>
              </w:rPr>
              <w:t>2.2.</w:t>
            </w:r>
            <w:r w:rsidR="003F6B98">
              <w:rPr>
                <w:rFonts w:eastAsiaTheme="minorEastAsia"/>
                <w:noProof/>
              </w:rPr>
              <w:tab/>
            </w:r>
            <w:r w:rsidR="003F6B98" w:rsidRPr="00FF49CE">
              <w:rPr>
                <w:rStyle w:val="Hyperlink"/>
                <w:rFonts w:asciiTheme="majorHAnsi" w:eastAsiaTheme="majorEastAsia" w:hAnsiTheme="majorHAnsi" w:cstheme="majorBidi"/>
                <w:noProof/>
              </w:rPr>
              <w:t>Data collection</w:t>
            </w:r>
            <w:r w:rsidR="003F6B98">
              <w:rPr>
                <w:noProof/>
                <w:webHidden/>
              </w:rPr>
              <w:tab/>
            </w:r>
            <w:r w:rsidR="003F6B98">
              <w:rPr>
                <w:noProof/>
                <w:webHidden/>
              </w:rPr>
              <w:fldChar w:fldCharType="begin"/>
            </w:r>
            <w:r w:rsidR="003F6B98">
              <w:rPr>
                <w:noProof/>
                <w:webHidden/>
              </w:rPr>
              <w:instrText xml:space="preserve"> PAGEREF _Toc118788776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21EBC4E7" w14:textId="77777777" w:rsidR="003F6B98" w:rsidRDefault="00000000">
          <w:pPr>
            <w:pStyle w:val="TOC2"/>
            <w:tabs>
              <w:tab w:val="left" w:pos="880"/>
              <w:tab w:val="right" w:leader="dot" w:pos="9350"/>
            </w:tabs>
            <w:rPr>
              <w:rFonts w:eastAsiaTheme="minorEastAsia"/>
              <w:noProof/>
            </w:rPr>
          </w:pPr>
          <w:hyperlink w:anchor="_Toc118788777" w:history="1">
            <w:r w:rsidR="003F6B98" w:rsidRPr="00FF49CE">
              <w:rPr>
                <w:rStyle w:val="Hyperlink"/>
                <w:rFonts w:asciiTheme="majorHAnsi" w:eastAsiaTheme="majorEastAsia" w:hAnsiTheme="majorHAnsi" w:cstheme="majorBidi"/>
                <w:noProof/>
              </w:rPr>
              <w:t>2.3.</w:t>
            </w:r>
            <w:r w:rsidR="003F6B98">
              <w:rPr>
                <w:rFonts w:eastAsiaTheme="minorEastAsia"/>
                <w:noProof/>
              </w:rPr>
              <w:tab/>
            </w:r>
            <w:r w:rsidR="003F6B98" w:rsidRPr="00FF49CE">
              <w:rPr>
                <w:rStyle w:val="Hyperlink"/>
                <w:rFonts w:asciiTheme="majorHAnsi" w:eastAsiaTheme="majorEastAsia" w:hAnsiTheme="majorHAnsi" w:cstheme="majorBidi"/>
                <w:noProof/>
              </w:rPr>
              <w:t>Data analysis and evaluation</w:t>
            </w:r>
            <w:r w:rsidR="003F6B98">
              <w:rPr>
                <w:noProof/>
                <w:webHidden/>
              </w:rPr>
              <w:tab/>
            </w:r>
            <w:r w:rsidR="003F6B98">
              <w:rPr>
                <w:noProof/>
                <w:webHidden/>
              </w:rPr>
              <w:fldChar w:fldCharType="begin"/>
            </w:r>
            <w:r w:rsidR="003F6B98">
              <w:rPr>
                <w:noProof/>
                <w:webHidden/>
              </w:rPr>
              <w:instrText xml:space="preserve"> PAGEREF _Toc118788777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6CED986C" w14:textId="77777777" w:rsidR="003F6B98" w:rsidRDefault="00000000">
          <w:pPr>
            <w:pStyle w:val="TOC3"/>
            <w:tabs>
              <w:tab w:val="left" w:pos="1320"/>
              <w:tab w:val="right" w:leader="dot" w:pos="9350"/>
            </w:tabs>
            <w:rPr>
              <w:rFonts w:eastAsiaTheme="minorEastAsia"/>
              <w:noProof/>
            </w:rPr>
          </w:pPr>
          <w:hyperlink w:anchor="_Toc118788778" w:history="1">
            <w:r w:rsidR="003F6B98" w:rsidRPr="00FF49CE">
              <w:rPr>
                <w:rStyle w:val="Hyperlink"/>
                <w:rFonts w:asciiTheme="majorHAnsi" w:eastAsiaTheme="majorEastAsia" w:hAnsiTheme="majorHAnsi" w:cstheme="majorBidi"/>
                <w:noProof/>
              </w:rPr>
              <w:t>2.3.1.</w:t>
            </w:r>
            <w:r w:rsidR="003F6B98">
              <w:rPr>
                <w:rFonts w:eastAsiaTheme="minorEastAsia"/>
                <w:noProof/>
              </w:rPr>
              <w:tab/>
            </w:r>
            <w:r w:rsidR="003F6B98" w:rsidRPr="00FF49CE">
              <w:rPr>
                <w:rStyle w:val="Hyperlink"/>
                <w:rFonts w:asciiTheme="majorHAnsi" w:eastAsiaTheme="majorEastAsia" w:hAnsiTheme="majorHAnsi" w:cstheme="majorBidi"/>
                <w:noProof/>
              </w:rPr>
              <w:t>Segmentation</w:t>
            </w:r>
            <w:r w:rsidR="003F6B98">
              <w:rPr>
                <w:noProof/>
                <w:webHidden/>
              </w:rPr>
              <w:tab/>
            </w:r>
            <w:r w:rsidR="003F6B98">
              <w:rPr>
                <w:noProof/>
                <w:webHidden/>
              </w:rPr>
              <w:fldChar w:fldCharType="begin"/>
            </w:r>
            <w:r w:rsidR="003F6B98">
              <w:rPr>
                <w:noProof/>
                <w:webHidden/>
              </w:rPr>
              <w:instrText xml:space="preserve"> PAGEREF _Toc118788778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71FD6483" w14:textId="77777777" w:rsidR="003F6B98" w:rsidRDefault="00000000">
          <w:pPr>
            <w:pStyle w:val="TOC3"/>
            <w:tabs>
              <w:tab w:val="left" w:pos="1320"/>
              <w:tab w:val="right" w:leader="dot" w:pos="9350"/>
            </w:tabs>
            <w:rPr>
              <w:rFonts w:eastAsiaTheme="minorEastAsia"/>
              <w:noProof/>
            </w:rPr>
          </w:pPr>
          <w:hyperlink w:anchor="_Toc118788779" w:history="1">
            <w:r w:rsidR="003F6B98" w:rsidRPr="00FF49CE">
              <w:rPr>
                <w:rStyle w:val="Hyperlink"/>
                <w:rFonts w:asciiTheme="majorHAnsi" w:eastAsiaTheme="majorEastAsia" w:hAnsiTheme="majorHAnsi" w:cstheme="majorBidi"/>
                <w:noProof/>
              </w:rPr>
              <w:t>2.3.2.</w:t>
            </w:r>
            <w:r w:rsidR="003F6B98">
              <w:rPr>
                <w:rFonts w:eastAsiaTheme="minorEastAsia"/>
                <w:noProof/>
              </w:rPr>
              <w:tab/>
            </w:r>
            <w:r w:rsidR="003F6B98" w:rsidRPr="00FF49CE">
              <w:rPr>
                <w:rStyle w:val="Hyperlink"/>
                <w:rFonts w:asciiTheme="majorHAnsi" w:eastAsiaTheme="majorEastAsia" w:hAnsiTheme="majorHAnsi" w:cstheme="majorBidi"/>
                <w:noProof/>
              </w:rPr>
              <w:t>Pricing strategies</w:t>
            </w:r>
            <w:r w:rsidR="003F6B98">
              <w:rPr>
                <w:noProof/>
                <w:webHidden/>
              </w:rPr>
              <w:tab/>
            </w:r>
            <w:r w:rsidR="003F6B98">
              <w:rPr>
                <w:noProof/>
                <w:webHidden/>
              </w:rPr>
              <w:fldChar w:fldCharType="begin"/>
            </w:r>
            <w:r w:rsidR="003F6B98">
              <w:rPr>
                <w:noProof/>
                <w:webHidden/>
              </w:rPr>
              <w:instrText xml:space="preserve"> PAGEREF _Toc118788779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2105EA68" w14:textId="77777777" w:rsidR="003F6B98" w:rsidRDefault="00000000">
          <w:pPr>
            <w:pStyle w:val="TOC3"/>
            <w:tabs>
              <w:tab w:val="left" w:pos="1320"/>
              <w:tab w:val="right" w:leader="dot" w:pos="9350"/>
            </w:tabs>
            <w:rPr>
              <w:rFonts w:eastAsiaTheme="minorEastAsia"/>
              <w:noProof/>
            </w:rPr>
          </w:pPr>
          <w:hyperlink w:anchor="_Toc118788780" w:history="1">
            <w:r w:rsidR="003F6B98" w:rsidRPr="00FF49CE">
              <w:rPr>
                <w:rStyle w:val="Hyperlink"/>
                <w:rFonts w:asciiTheme="majorHAnsi" w:eastAsiaTheme="majorEastAsia" w:hAnsiTheme="majorHAnsi" w:cstheme="majorBidi"/>
                <w:noProof/>
              </w:rPr>
              <w:t>2.3.3.</w:t>
            </w:r>
            <w:r w:rsidR="003F6B98">
              <w:rPr>
                <w:rFonts w:eastAsiaTheme="minorEastAsia"/>
                <w:noProof/>
              </w:rPr>
              <w:tab/>
            </w:r>
            <w:r w:rsidR="003F6B98" w:rsidRPr="00FF49CE">
              <w:rPr>
                <w:rStyle w:val="Hyperlink"/>
                <w:rFonts w:asciiTheme="majorHAnsi" w:eastAsiaTheme="majorEastAsia" w:hAnsiTheme="majorHAnsi" w:cstheme="majorBidi"/>
                <w:noProof/>
              </w:rPr>
              <w:t>Differentiation</w:t>
            </w:r>
            <w:r w:rsidR="003F6B98">
              <w:rPr>
                <w:noProof/>
                <w:webHidden/>
              </w:rPr>
              <w:tab/>
            </w:r>
            <w:r w:rsidR="003F6B98">
              <w:rPr>
                <w:noProof/>
                <w:webHidden/>
              </w:rPr>
              <w:fldChar w:fldCharType="begin"/>
            </w:r>
            <w:r w:rsidR="003F6B98">
              <w:rPr>
                <w:noProof/>
                <w:webHidden/>
              </w:rPr>
              <w:instrText xml:space="preserve"> PAGEREF _Toc118788780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7AFE5226" w14:textId="77777777" w:rsidR="003F6B98" w:rsidRDefault="00000000">
          <w:pPr>
            <w:pStyle w:val="TOC2"/>
            <w:tabs>
              <w:tab w:val="left" w:pos="880"/>
              <w:tab w:val="right" w:leader="dot" w:pos="9350"/>
            </w:tabs>
            <w:rPr>
              <w:rFonts w:eastAsiaTheme="minorEastAsia"/>
              <w:noProof/>
            </w:rPr>
          </w:pPr>
          <w:hyperlink w:anchor="_Toc118788781" w:history="1">
            <w:r w:rsidR="003F6B98" w:rsidRPr="00FF49CE">
              <w:rPr>
                <w:rStyle w:val="Hyperlink"/>
                <w:rFonts w:asciiTheme="majorHAnsi" w:eastAsiaTheme="majorEastAsia" w:hAnsiTheme="majorHAnsi" w:cstheme="majorBidi"/>
                <w:noProof/>
              </w:rPr>
              <w:t>2.4.</w:t>
            </w:r>
            <w:r w:rsidR="003F6B98">
              <w:rPr>
                <w:rFonts w:eastAsiaTheme="minorEastAsia"/>
                <w:noProof/>
              </w:rPr>
              <w:tab/>
            </w:r>
            <w:r w:rsidR="003F6B98" w:rsidRPr="00FF49CE">
              <w:rPr>
                <w:rStyle w:val="Hyperlink"/>
                <w:rFonts w:asciiTheme="majorHAnsi" w:eastAsiaTheme="majorEastAsia" w:hAnsiTheme="majorHAnsi" w:cstheme="majorBidi"/>
                <w:noProof/>
              </w:rPr>
              <w:t>Ethics and Sustainability</w:t>
            </w:r>
            <w:r w:rsidR="003F6B98">
              <w:rPr>
                <w:noProof/>
                <w:webHidden/>
              </w:rPr>
              <w:tab/>
            </w:r>
            <w:r w:rsidR="003F6B98">
              <w:rPr>
                <w:noProof/>
                <w:webHidden/>
              </w:rPr>
              <w:fldChar w:fldCharType="begin"/>
            </w:r>
            <w:r w:rsidR="003F6B98">
              <w:rPr>
                <w:noProof/>
                <w:webHidden/>
              </w:rPr>
              <w:instrText xml:space="preserve"> PAGEREF _Toc118788781 \h </w:instrText>
            </w:r>
            <w:r w:rsidR="003F6B98">
              <w:rPr>
                <w:noProof/>
                <w:webHidden/>
              </w:rPr>
            </w:r>
            <w:r w:rsidR="003F6B98">
              <w:rPr>
                <w:noProof/>
                <w:webHidden/>
              </w:rPr>
              <w:fldChar w:fldCharType="separate"/>
            </w:r>
            <w:r w:rsidR="003F6B98">
              <w:rPr>
                <w:noProof/>
                <w:webHidden/>
              </w:rPr>
              <w:t>3</w:t>
            </w:r>
            <w:r w:rsidR="003F6B98">
              <w:rPr>
                <w:noProof/>
                <w:webHidden/>
              </w:rPr>
              <w:fldChar w:fldCharType="end"/>
            </w:r>
          </w:hyperlink>
        </w:p>
        <w:p w14:paraId="09A268C1" w14:textId="77777777" w:rsidR="003F6B98" w:rsidRDefault="00000000">
          <w:pPr>
            <w:pStyle w:val="TOC2"/>
            <w:tabs>
              <w:tab w:val="left" w:pos="880"/>
              <w:tab w:val="right" w:leader="dot" w:pos="9350"/>
            </w:tabs>
            <w:rPr>
              <w:rFonts w:eastAsiaTheme="minorEastAsia"/>
              <w:noProof/>
            </w:rPr>
          </w:pPr>
          <w:hyperlink w:anchor="_Toc118788782" w:history="1">
            <w:r w:rsidR="003F6B98" w:rsidRPr="00FF49CE">
              <w:rPr>
                <w:rStyle w:val="Hyperlink"/>
                <w:rFonts w:asciiTheme="majorHAnsi" w:eastAsiaTheme="majorEastAsia" w:hAnsiTheme="majorHAnsi" w:cstheme="majorBidi"/>
                <w:noProof/>
              </w:rPr>
              <w:t>3.0.</w:t>
            </w:r>
            <w:r w:rsidR="003F6B98">
              <w:rPr>
                <w:rFonts w:eastAsiaTheme="minorEastAsia"/>
                <w:noProof/>
              </w:rPr>
              <w:tab/>
            </w:r>
            <w:r w:rsidR="003F6B98" w:rsidRPr="00FF49CE">
              <w:rPr>
                <w:rStyle w:val="Hyperlink"/>
                <w:rFonts w:asciiTheme="majorHAnsi" w:eastAsiaTheme="majorEastAsia" w:hAnsiTheme="majorHAnsi" w:cstheme="majorBidi"/>
                <w:noProof/>
              </w:rPr>
              <w:t>Conclusion</w:t>
            </w:r>
            <w:r w:rsidR="003F6B98">
              <w:rPr>
                <w:noProof/>
                <w:webHidden/>
              </w:rPr>
              <w:tab/>
            </w:r>
            <w:r w:rsidR="003F6B98">
              <w:rPr>
                <w:noProof/>
                <w:webHidden/>
              </w:rPr>
              <w:fldChar w:fldCharType="begin"/>
            </w:r>
            <w:r w:rsidR="003F6B98">
              <w:rPr>
                <w:noProof/>
                <w:webHidden/>
              </w:rPr>
              <w:instrText xml:space="preserve"> PAGEREF _Toc118788782 \h </w:instrText>
            </w:r>
            <w:r w:rsidR="003F6B98">
              <w:rPr>
                <w:noProof/>
                <w:webHidden/>
              </w:rPr>
            </w:r>
            <w:r w:rsidR="003F6B98">
              <w:rPr>
                <w:noProof/>
                <w:webHidden/>
              </w:rPr>
              <w:fldChar w:fldCharType="separate"/>
            </w:r>
            <w:r w:rsidR="003F6B98">
              <w:rPr>
                <w:noProof/>
                <w:webHidden/>
              </w:rPr>
              <w:t>4</w:t>
            </w:r>
            <w:r w:rsidR="003F6B98">
              <w:rPr>
                <w:noProof/>
                <w:webHidden/>
              </w:rPr>
              <w:fldChar w:fldCharType="end"/>
            </w:r>
          </w:hyperlink>
        </w:p>
        <w:p w14:paraId="36C8D649" w14:textId="77777777" w:rsidR="003F6B98" w:rsidRDefault="00000000">
          <w:pPr>
            <w:pStyle w:val="TOC1"/>
            <w:tabs>
              <w:tab w:val="right" w:leader="dot" w:pos="9350"/>
            </w:tabs>
            <w:rPr>
              <w:rFonts w:eastAsiaTheme="minorEastAsia"/>
              <w:noProof/>
            </w:rPr>
          </w:pPr>
          <w:hyperlink w:anchor="_Toc118788784" w:history="1">
            <w:r w:rsidR="003F6B98" w:rsidRPr="00FF49CE">
              <w:rPr>
                <w:rStyle w:val="Hyperlink"/>
                <w:noProof/>
              </w:rPr>
              <w:t>References</w:t>
            </w:r>
            <w:r w:rsidR="003F6B98">
              <w:rPr>
                <w:noProof/>
                <w:webHidden/>
              </w:rPr>
              <w:tab/>
            </w:r>
            <w:r w:rsidR="003F6B98">
              <w:rPr>
                <w:noProof/>
                <w:webHidden/>
              </w:rPr>
              <w:fldChar w:fldCharType="begin"/>
            </w:r>
            <w:r w:rsidR="003F6B98">
              <w:rPr>
                <w:noProof/>
                <w:webHidden/>
              </w:rPr>
              <w:instrText xml:space="preserve"> PAGEREF _Toc118788784 \h </w:instrText>
            </w:r>
            <w:r w:rsidR="003F6B98">
              <w:rPr>
                <w:noProof/>
                <w:webHidden/>
              </w:rPr>
            </w:r>
            <w:r w:rsidR="003F6B98">
              <w:rPr>
                <w:noProof/>
                <w:webHidden/>
              </w:rPr>
              <w:fldChar w:fldCharType="separate"/>
            </w:r>
            <w:r w:rsidR="003F6B98">
              <w:rPr>
                <w:noProof/>
                <w:webHidden/>
              </w:rPr>
              <w:t>4</w:t>
            </w:r>
            <w:r w:rsidR="003F6B98">
              <w:rPr>
                <w:noProof/>
                <w:webHidden/>
              </w:rPr>
              <w:fldChar w:fldCharType="end"/>
            </w:r>
          </w:hyperlink>
        </w:p>
        <w:p w14:paraId="51D1874F" w14:textId="77777777" w:rsidR="00D35C9B" w:rsidRDefault="00D35C9B">
          <w:r>
            <w:rPr>
              <w:b/>
              <w:bCs/>
              <w:noProof/>
            </w:rPr>
            <w:fldChar w:fldCharType="end"/>
          </w:r>
        </w:p>
      </w:sdtContent>
    </w:sdt>
    <w:p w14:paraId="6E40C4E7" w14:textId="77777777" w:rsidR="003F6B98" w:rsidRDefault="003F6B98">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p w14:paraId="45CEBEA4" w14:textId="36985B75" w:rsidR="00D35C9B" w:rsidRDefault="00D35C9B" w:rsidP="00D35C9B">
      <w:pPr>
        <w:pStyle w:val="ListParagraph"/>
        <w:numPr>
          <w:ilvl w:val="0"/>
          <w:numId w:val="1"/>
        </w:numPr>
        <w:outlineLvl w:val="0"/>
        <w:rPr>
          <w:rFonts w:asciiTheme="majorHAnsi" w:eastAsiaTheme="majorEastAsia" w:hAnsiTheme="majorHAnsi" w:cstheme="majorBidi"/>
          <w:color w:val="2E74B5" w:themeColor="accent1" w:themeShade="BF"/>
          <w:sz w:val="32"/>
          <w:szCs w:val="32"/>
        </w:rPr>
      </w:pPr>
      <w:bookmarkStart w:id="1" w:name="_Toc118788773"/>
      <w:r w:rsidRPr="00D35C9B">
        <w:rPr>
          <w:rFonts w:asciiTheme="majorHAnsi" w:eastAsiaTheme="majorEastAsia" w:hAnsiTheme="majorHAnsi" w:cstheme="majorBidi"/>
          <w:color w:val="2E74B5" w:themeColor="accent1" w:themeShade="BF"/>
          <w:sz w:val="32"/>
          <w:szCs w:val="32"/>
        </w:rPr>
        <w:lastRenderedPageBreak/>
        <w:t>Introduction</w:t>
      </w:r>
      <w:bookmarkEnd w:id="1"/>
    </w:p>
    <w:p w14:paraId="553E3009" w14:textId="23C59F5F" w:rsidR="00BC042A" w:rsidRPr="007815BF" w:rsidRDefault="00BC042A" w:rsidP="00BF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2E74B5" w:themeColor="accent1" w:themeShade="BF"/>
          <w:sz w:val="21"/>
          <w:szCs w:val="21"/>
        </w:rPr>
        <w:t xml:space="preserve">             </w:t>
      </w:r>
      <w:r w:rsidRPr="007815BF">
        <w:rPr>
          <w:rFonts w:ascii="Arial" w:eastAsiaTheme="majorEastAsia" w:hAnsi="Arial" w:cs="Arial"/>
          <w:color w:val="0D0D0D" w:themeColor="text1" w:themeTint="F2"/>
          <w:sz w:val="20"/>
          <w:szCs w:val="20"/>
        </w:rPr>
        <w:t xml:space="preserve">Customer Supplier Relationship </w:t>
      </w:r>
      <w:r w:rsidR="001B66E3">
        <w:rPr>
          <w:rFonts w:ascii="Arial" w:eastAsiaTheme="majorEastAsia" w:hAnsi="Arial" w:cs="Arial"/>
          <w:color w:val="0D0D0D" w:themeColor="text1" w:themeTint="F2"/>
          <w:sz w:val="20"/>
          <w:szCs w:val="20"/>
        </w:rPr>
        <w:t>is the li</w:t>
      </w:r>
      <w:r w:rsidR="00D140D5">
        <w:rPr>
          <w:rFonts w:ascii="Arial" w:eastAsiaTheme="majorEastAsia" w:hAnsi="Arial" w:cs="Arial"/>
          <w:color w:val="0D0D0D" w:themeColor="text1" w:themeTint="F2"/>
          <w:sz w:val="20"/>
          <w:szCs w:val="20"/>
        </w:rPr>
        <w:t>nk created</w:t>
      </w:r>
      <w:r w:rsidRPr="007815BF">
        <w:rPr>
          <w:rFonts w:ascii="Arial" w:eastAsiaTheme="majorEastAsia" w:hAnsi="Arial" w:cs="Arial"/>
          <w:color w:val="0D0D0D" w:themeColor="text1" w:themeTint="F2"/>
          <w:sz w:val="20"/>
          <w:szCs w:val="20"/>
        </w:rPr>
        <w:t xml:space="preserve"> </w:t>
      </w:r>
      <w:r w:rsidR="00D140D5">
        <w:rPr>
          <w:rFonts w:ascii="Arial" w:eastAsiaTheme="majorEastAsia" w:hAnsi="Arial" w:cs="Arial"/>
          <w:color w:val="0D0D0D" w:themeColor="text1" w:themeTint="F2"/>
          <w:sz w:val="20"/>
          <w:szCs w:val="20"/>
        </w:rPr>
        <w:t>between</w:t>
      </w:r>
      <w:r w:rsidRPr="007815BF">
        <w:rPr>
          <w:rFonts w:ascii="Arial" w:eastAsiaTheme="majorEastAsia" w:hAnsi="Arial" w:cs="Arial"/>
          <w:color w:val="0D0D0D" w:themeColor="text1" w:themeTint="F2"/>
          <w:sz w:val="20"/>
          <w:szCs w:val="20"/>
        </w:rPr>
        <w:t xml:space="preserve"> </w:t>
      </w:r>
      <w:r w:rsidR="00E12402">
        <w:rPr>
          <w:rFonts w:ascii="Arial" w:eastAsiaTheme="majorEastAsia" w:hAnsi="Arial" w:cs="Arial"/>
          <w:color w:val="0D0D0D" w:themeColor="text1" w:themeTint="F2"/>
          <w:sz w:val="20"/>
          <w:szCs w:val="20"/>
        </w:rPr>
        <w:t>the</w:t>
      </w:r>
      <w:r w:rsidRPr="007815BF">
        <w:rPr>
          <w:rFonts w:ascii="Arial" w:eastAsiaTheme="majorEastAsia" w:hAnsi="Arial" w:cs="Arial"/>
          <w:color w:val="0D0D0D" w:themeColor="text1" w:themeTint="F2"/>
          <w:sz w:val="20"/>
          <w:szCs w:val="20"/>
        </w:rPr>
        <w:t xml:space="preserve"> customers and suppliers in terms of product quality, services, complaint handling, delivery, and </w:t>
      </w:r>
      <w:r w:rsidR="00E12402">
        <w:rPr>
          <w:rFonts w:ascii="Arial" w:eastAsiaTheme="majorEastAsia" w:hAnsi="Arial" w:cs="Arial"/>
          <w:color w:val="0D0D0D" w:themeColor="text1" w:themeTint="F2"/>
          <w:sz w:val="20"/>
          <w:szCs w:val="20"/>
        </w:rPr>
        <w:t>etc</w:t>
      </w:r>
      <w:r w:rsidRPr="007815BF">
        <w:rPr>
          <w:rFonts w:ascii="Arial" w:eastAsiaTheme="majorEastAsia" w:hAnsi="Arial" w:cs="Arial"/>
          <w:color w:val="0D0D0D" w:themeColor="text1" w:themeTint="F2"/>
          <w:sz w:val="20"/>
          <w:szCs w:val="20"/>
        </w:rPr>
        <w:t>. Customers and supplier</w:t>
      </w:r>
      <w:r w:rsidR="004C21D6">
        <w:rPr>
          <w:rFonts w:ascii="Arial" w:eastAsiaTheme="majorEastAsia" w:hAnsi="Arial" w:cs="Arial"/>
          <w:color w:val="0D0D0D" w:themeColor="text1" w:themeTint="F2"/>
          <w:sz w:val="20"/>
          <w:szCs w:val="20"/>
        </w:rPr>
        <w:t xml:space="preserve"> </w:t>
      </w:r>
      <w:r w:rsidRPr="007815BF">
        <w:rPr>
          <w:rFonts w:ascii="Arial" w:eastAsiaTheme="majorEastAsia" w:hAnsi="Arial" w:cs="Arial"/>
          <w:color w:val="0D0D0D" w:themeColor="text1" w:themeTint="F2"/>
          <w:sz w:val="20"/>
          <w:szCs w:val="20"/>
        </w:rPr>
        <w:t>have the same purpose: to please  users.</w:t>
      </w:r>
    </w:p>
    <w:p w14:paraId="4D2B3F0E" w14:textId="18A046D0" w:rsidR="00BC042A" w:rsidRPr="007815BF" w:rsidRDefault="008407AA" w:rsidP="00BF15BF">
      <w:pPr>
        <w:outlineLvl w:val="0"/>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t xml:space="preserve">          </w:t>
      </w:r>
      <w:r w:rsidR="00BC042A" w:rsidRPr="007815BF">
        <w:rPr>
          <w:rFonts w:ascii="Arial" w:eastAsiaTheme="majorEastAsia" w:hAnsi="Arial" w:cs="Arial"/>
          <w:color w:val="0D0D0D" w:themeColor="text1" w:themeTint="F2"/>
          <w:sz w:val="20"/>
          <w:szCs w:val="20"/>
        </w:rPr>
        <w:t xml:space="preserve">It is critical in quality management throughout the </w:t>
      </w:r>
      <w:r w:rsidR="007815BF" w:rsidRPr="007815BF">
        <w:rPr>
          <w:rFonts w:ascii="Arial" w:eastAsiaTheme="majorEastAsia" w:hAnsi="Arial" w:cs="Arial"/>
          <w:color w:val="0D0D0D" w:themeColor="text1" w:themeTint="F2"/>
          <w:sz w:val="20"/>
          <w:szCs w:val="20"/>
        </w:rPr>
        <w:t>organization</w:t>
      </w:r>
      <w:r w:rsidR="00BC042A" w:rsidRPr="007815BF">
        <w:rPr>
          <w:rFonts w:ascii="Arial" w:eastAsiaTheme="majorEastAsia" w:hAnsi="Arial" w:cs="Arial"/>
          <w:color w:val="0D0D0D" w:themeColor="text1" w:themeTint="F2"/>
          <w:sz w:val="20"/>
          <w:szCs w:val="20"/>
        </w:rPr>
        <w:t xml:space="preserve"> and should be maintained at all stages of the supply chain. To ensure a long-term and trustworthy relationship, it should ideally be a win-win arrangement for all sides.</w:t>
      </w:r>
    </w:p>
    <w:p w14:paraId="56F028E7" w14:textId="2D7E09D8" w:rsidR="007815BF" w:rsidRPr="007815BF" w:rsidRDefault="00BC042A"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 xml:space="preserve">    </w:t>
      </w:r>
      <w:r w:rsidR="00334E50">
        <w:rPr>
          <w:rFonts w:ascii="Arial" w:eastAsiaTheme="majorEastAsia" w:hAnsi="Arial" w:cs="Arial"/>
          <w:color w:val="0D0D0D" w:themeColor="text1" w:themeTint="F2"/>
          <w:sz w:val="20"/>
          <w:szCs w:val="20"/>
        </w:rPr>
        <w:tab/>
      </w:r>
      <w:r w:rsidR="007815BF" w:rsidRPr="007815BF">
        <w:rPr>
          <w:rFonts w:ascii="Arial" w:eastAsiaTheme="majorEastAsia" w:hAnsi="Arial" w:cs="Arial"/>
          <w:color w:val="0D0D0D" w:themeColor="text1" w:themeTint="F2"/>
          <w:sz w:val="20"/>
          <w:szCs w:val="20"/>
        </w:rPr>
        <w:t>From the supplier's perspective,</w:t>
      </w:r>
      <w:r w:rsidR="00EF7A4B">
        <w:rPr>
          <w:rFonts w:ascii="Arial" w:eastAsiaTheme="majorEastAsia" w:hAnsi="Arial" w:cs="Arial"/>
          <w:color w:val="0D0D0D" w:themeColor="text1" w:themeTint="F2"/>
          <w:sz w:val="20"/>
          <w:szCs w:val="20"/>
        </w:rPr>
        <w:t>the</w:t>
      </w:r>
      <w:r w:rsidR="00EF7A4B" w:rsidRPr="00EF7A4B">
        <w:rPr>
          <w:rFonts w:ascii="Arial" w:eastAsiaTheme="majorEastAsia" w:hAnsi="Arial" w:cs="Arial"/>
          <w:color w:val="0D0D0D" w:themeColor="text1" w:themeTint="F2"/>
          <w:sz w:val="20"/>
          <w:szCs w:val="20"/>
        </w:rPr>
        <w:t xml:space="preserve"> following elements contribute to the association.</w:t>
      </w:r>
      <w:r w:rsidR="007815BF" w:rsidRPr="007815BF">
        <w:rPr>
          <w:rFonts w:ascii="Arial" w:eastAsiaTheme="majorEastAsia" w:hAnsi="Arial" w:cs="Arial"/>
          <w:color w:val="0D0D0D" w:themeColor="text1" w:themeTint="F2"/>
          <w:sz w:val="20"/>
          <w:szCs w:val="20"/>
        </w:rPr>
        <w:t>:</w:t>
      </w:r>
    </w:p>
    <w:p w14:paraId="6F4645DA" w14:textId="34581A82"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1. Awareness of customer demands</w:t>
      </w:r>
    </w:p>
    <w:p w14:paraId="7BB3EC7D" w14:textId="32FDBDB3"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2. Extensive business satisfaction</w:t>
      </w:r>
    </w:p>
    <w:p w14:paraId="3D5AB1E4" w14:textId="77777777"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3. Development and innovation</w:t>
      </w:r>
      <w:r w:rsidR="00BC042A" w:rsidRPr="007815BF">
        <w:rPr>
          <w:rFonts w:ascii="Arial" w:eastAsiaTheme="majorEastAsia" w:hAnsi="Arial" w:cs="Arial"/>
          <w:color w:val="0D0D0D" w:themeColor="text1" w:themeTint="F2"/>
          <w:sz w:val="20"/>
          <w:szCs w:val="20"/>
        </w:rPr>
        <w:t xml:space="preserve">   </w:t>
      </w:r>
    </w:p>
    <w:p w14:paraId="1B09C476" w14:textId="6169611F"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4. Effective financial management</w:t>
      </w:r>
    </w:p>
    <w:p w14:paraId="288F2BC8" w14:textId="26039450" w:rsidR="007815BF" w:rsidRPr="007815BF" w:rsidRDefault="007815BF" w:rsidP="00334E50">
      <w:pPr>
        <w:ind w:firstLine="720"/>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Customers' relationships are founded on the following factors:</w:t>
      </w:r>
    </w:p>
    <w:p w14:paraId="74808CA0" w14:textId="2FEA44B8"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1. On-time payments</w:t>
      </w:r>
    </w:p>
    <w:p w14:paraId="47E891F5" w14:textId="495B16A4"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2. Relationship personalization</w:t>
      </w:r>
    </w:p>
    <w:p w14:paraId="41279172" w14:textId="77777777"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3. Adaptability</w:t>
      </w:r>
    </w:p>
    <w:p w14:paraId="3A5FB658" w14:textId="095D6081" w:rsidR="00BC042A" w:rsidRPr="007815BF" w:rsidRDefault="007815BF" w:rsidP="00BF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4. Disseminate information</w:t>
      </w:r>
      <w:r w:rsidR="00BC042A" w:rsidRPr="007815BF">
        <w:rPr>
          <w:rFonts w:ascii="Arial" w:eastAsiaTheme="majorEastAsia" w:hAnsi="Arial" w:cs="Arial"/>
          <w:color w:val="0D0D0D" w:themeColor="text1" w:themeTint="F2"/>
          <w:sz w:val="20"/>
          <w:szCs w:val="20"/>
        </w:rPr>
        <w:t xml:space="preserve">     </w:t>
      </w:r>
    </w:p>
    <w:p w14:paraId="43B520EB" w14:textId="77777777"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Customer Supplier Relationship Principles</w:t>
      </w:r>
    </w:p>
    <w:p w14:paraId="5D0197A7" w14:textId="1A6E8049"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The following are some key principles:</w:t>
      </w:r>
    </w:p>
    <w:p w14:paraId="76E80D57" w14:textId="7556B519"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1. Quality is critical for both the client and the provider.</w:t>
      </w:r>
    </w:p>
    <w:p w14:paraId="2DD43E36" w14:textId="6F8C52F0"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2. Despite their commercial connection, both parties should maintain their independence.</w:t>
      </w:r>
    </w:p>
    <w:p w14:paraId="7B948490" w14:textId="3961948A"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3. The customer should offer the exact needs to the supplier.</w:t>
      </w:r>
    </w:p>
    <w:p w14:paraId="4067B0E8" w14:textId="0BAE50E2"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4. The customer supplier contract should explicitly state the price, quantity, payment terms, and delivery date, among other things.</w:t>
      </w:r>
    </w:p>
    <w:p w14:paraId="7AB5323C" w14:textId="1E6E61E5"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5. The supplier should ensure that the products are of high quality.</w:t>
      </w:r>
    </w:p>
    <w:p w14:paraId="5E4BDB73" w14:textId="77777777" w:rsidR="007815BF" w:rsidRPr="007815BF" w:rsidRDefault="007815BF" w:rsidP="007815BF">
      <w:pPr>
        <w:outlineLvl w:val="0"/>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6. The supplier and client should agree on a quality audit.</w:t>
      </w:r>
      <w:sdt>
        <w:sdtPr>
          <w:rPr>
            <w:rFonts w:ascii="Arial" w:eastAsiaTheme="majorEastAsia" w:hAnsi="Arial" w:cs="Arial"/>
            <w:color w:val="0D0D0D" w:themeColor="text1" w:themeTint="F2"/>
            <w:sz w:val="20"/>
            <w:szCs w:val="20"/>
          </w:rPr>
          <w:id w:val="-1979750871"/>
          <w:citation/>
        </w:sdtPr>
        <w:sdtContent>
          <w:r w:rsidRPr="007815BF">
            <w:rPr>
              <w:rFonts w:ascii="Arial" w:eastAsiaTheme="majorEastAsia" w:hAnsi="Arial" w:cs="Arial"/>
              <w:color w:val="0D0D0D" w:themeColor="text1" w:themeTint="F2"/>
              <w:sz w:val="20"/>
              <w:szCs w:val="20"/>
            </w:rPr>
            <w:fldChar w:fldCharType="begin"/>
          </w:r>
          <w:r w:rsidRPr="007815BF">
            <w:rPr>
              <w:rFonts w:ascii="Arial" w:eastAsiaTheme="majorEastAsia" w:hAnsi="Arial" w:cs="Arial"/>
              <w:color w:val="0D0D0D" w:themeColor="text1" w:themeTint="F2"/>
              <w:sz w:val="20"/>
              <w:szCs w:val="20"/>
              <w:lang w:val="en-GB"/>
            </w:rPr>
            <w:instrText xml:space="preserve"> CITATION MBA20 \l 2057 </w:instrText>
          </w:r>
          <w:r w:rsidRPr="007815BF">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(Team, 2020)</w:t>
          </w:r>
          <w:r w:rsidRPr="007815BF">
            <w:rPr>
              <w:rFonts w:ascii="Arial" w:eastAsiaTheme="majorEastAsia" w:hAnsi="Arial" w:cs="Arial"/>
              <w:color w:val="0D0D0D" w:themeColor="text1" w:themeTint="F2"/>
              <w:sz w:val="20"/>
              <w:szCs w:val="20"/>
            </w:rPr>
            <w:fldChar w:fldCharType="end"/>
          </w:r>
        </w:sdtContent>
      </w:sdt>
    </w:p>
    <w:p w14:paraId="18C8C9E4" w14:textId="69F5FC2E" w:rsidR="00BC042A" w:rsidRPr="007815BF" w:rsidRDefault="00BC042A" w:rsidP="00BF15BF">
      <w:pPr>
        <w:outlineLvl w:val="0"/>
        <w:rPr>
          <w:rFonts w:ascii="Arial" w:eastAsiaTheme="majorEastAsia" w:hAnsi="Arial" w:cs="Arial"/>
          <w:color w:val="0D0D0D" w:themeColor="text1" w:themeTint="F2"/>
          <w:sz w:val="20"/>
          <w:szCs w:val="20"/>
        </w:rPr>
      </w:pPr>
    </w:p>
    <w:p w14:paraId="1CD84E13" w14:textId="1464CCC3" w:rsidR="00BC042A" w:rsidRPr="00BF15BF" w:rsidRDefault="00BC042A" w:rsidP="00BF15BF">
      <w:pPr>
        <w:outlineLvl w:val="0"/>
        <w:rPr>
          <w:rFonts w:asciiTheme="majorHAnsi" w:eastAsiaTheme="majorEastAsia" w:hAnsiTheme="majorHAnsi" w:cstheme="majorBidi"/>
          <w:color w:val="2E74B5" w:themeColor="accent1" w:themeShade="BF"/>
          <w:sz w:val="32"/>
          <w:szCs w:val="32"/>
        </w:rPr>
      </w:pPr>
      <w:r>
        <w:rPr>
          <w:noProof/>
        </w:rPr>
        <w:lastRenderedPageBreak/>
        <w:drawing>
          <wp:inline distT="0" distB="0" distL="0" distR="0" wp14:anchorId="080BCF9A" wp14:editId="2E474D0B">
            <wp:extent cx="6096000" cy="3906649"/>
            <wp:effectExtent l="0" t="0" r="0" b="0"/>
            <wp:docPr id="3" name="Picture 3" descr="Customer Supplier Relation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tomer Supplier Relation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000" cy="3906649"/>
                    </a:xfrm>
                    <a:prstGeom prst="rect">
                      <a:avLst/>
                    </a:prstGeom>
                    <a:noFill/>
                    <a:ln>
                      <a:noFill/>
                    </a:ln>
                  </pic:spPr>
                </pic:pic>
              </a:graphicData>
            </a:graphic>
          </wp:inline>
        </w:drawing>
      </w:r>
    </w:p>
    <w:p w14:paraId="277462A3" w14:textId="77777777" w:rsidR="003F6B98" w:rsidRPr="00D35C9B" w:rsidRDefault="003F6B98" w:rsidP="003F6B98">
      <w:pPr>
        <w:pStyle w:val="ListParagraph"/>
        <w:ind w:left="360"/>
        <w:rPr>
          <w:rFonts w:asciiTheme="majorHAnsi" w:eastAsiaTheme="majorEastAsia" w:hAnsiTheme="majorHAnsi" w:cstheme="majorBidi"/>
          <w:color w:val="2E74B5" w:themeColor="accent1" w:themeShade="BF"/>
          <w:sz w:val="32"/>
          <w:szCs w:val="32"/>
        </w:rPr>
      </w:pPr>
    </w:p>
    <w:p w14:paraId="36F8BE83" w14:textId="77777777" w:rsidR="00D35C9B" w:rsidRPr="00D35C9B" w:rsidRDefault="00D35C9B" w:rsidP="00D35C9B">
      <w:pPr>
        <w:pStyle w:val="ListParagraph"/>
        <w:numPr>
          <w:ilvl w:val="0"/>
          <w:numId w:val="1"/>
        </w:numPr>
        <w:outlineLvl w:val="0"/>
        <w:rPr>
          <w:rFonts w:asciiTheme="majorHAnsi" w:eastAsiaTheme="majorEastAsia" w:hAnsiTheme="majorHAnsi" w:cstheme="majorBidi"/>
          <w:color w:val="2E74B5" w:themeColor="accent1" w:themeShade="BF"/>
          <w:sz w:val="32"/>
          <w:szCs w:val="32"/>
        </w:rPr>
      </w:pPr>
      <w:bookmarkStart w:id="2" w:name="_Toc118788774"/>
      <w:r w:rsidRPr="00D35C9B">
        <w:rPr>
          <w:rFonts w:asciiTheme="majorHAnsi" w:eastAsiaTheme="majorEastAsia" w:hAnsiTheme="majorHAnsi" w:cstheme="majorBidi"/>
          <w:color w:val="2E74B5" w:themeColor="accent1" w:themeShade="BF"/>
          <w:sz w:val="32"/>
          <w:szCs w:val="32"/>
        </w:rPr>
        <w:t>Main Findings</w:t>
      </w:r>
      <w:bookmarkEnd w:id="2"/>
    </w:p>
    <w:p w14:paraId="7FB18360" w14:textId="77777777" w:rsidR="00D35C9B" w:rsidRDefault="00D35C9B" w:rsidP="003F6B98">
      <w:pPr>
        <w:pStyle w:val="ListParagraph"/>
        <w:numPr>
          <w:ilvl w:val="1"/>
          <w:numId w:val="1"/>
        </w:numPr>
        <w:outlineLvl w:val="1"/>
        <w:rPr>
          <w:rFonts w:asciiTheme="majorHAnsi" w:eastAsiaTheme="majorEastAsia" w:hAnsiTheme="majorHAnsi" w:cstheme="majorBidi"/>
          <w:color w:val="2E74B5" w:themeColor="accent1" w:themeShade="BF"/>
          <w:sz w:val="32"/>
          <w:szCs w:val="32"/>
        </w:rPr>
      </w:pPr>
      <w:bookmarkStart w:id="3" w:name="_Toc118788775"/>
      <w:r w:rsidRPr="00D35C9B">
        <w:rPr>
          <w:rFonts w:asciiTheme="majorHAnsi" w:eastAsiaTheme="majorEastAsia" w:hAnsiTheme="majorHAnsi" w:cstheme="majorBidi"/>
          <w:color w:val="2E74B5" w:themeColor="accent1" w:themeShade="BF"/>
          <w:sz w:val="32"/>
          <w:szCs w:val="32"/>
        </w:rPr>
        <w:t xml:space="preserve">Sainsbury History and </w:t>
      </w:r>
      <w:r w:rsidR="003F6B98">
        <w:rPr>
          <w:rFonts w:asciiTheme="majorHAnsi" w:eastAsiaTheme="majorEastAsia" w:hAnsiTheme="majorHAnsi" w:cstheme="majorBidi"/>
          <w:color w:val="2E74B5" w:themeColor="accent1" w:themeShade="BF"/>
          <w:sz w:val="32"/>
          <w:szCs w:val="32"/>
        </w:rPr>
        <w:t>Data</w:t>
      </w:r>
      <w:bookmarkEnd w:id="3"/>
    </w:p>
    <w:p w14:paraId="2D2CD806" w14:textId="77777777" w:rsidR="00BF2C83" w:rsidRPr="00BF2C83" w:rsidRDefault="00BF2C83" w:rsidP="00BF2C83">
      <w:pPr>
        <w:pStyle w:val="ListParagraph"/>
        <w:ind w:left="0" w:firstLine="720"/>
        <w:jc w:val="both"/>
        <w:rPr>
          <w:rFonts w:ascii="Arial" w:hAnsi="Arial" w:cs="Arial"/>
        </w:rPr>
      </w:pPr>
    </w:p>
    <w:p w14:paraId="2C681B19" w14:textId="084CA408" w:rsidR="00BF2C83" w:rsidRPr="00334E50" w:rsidRDefault="00BF2C83" w:rsidP="00BF2C83">
      <w:pPr>
        <w:pStyle w:val="ListParagraph"/>
        <w:ind w:left="0" w:firstLine="720"/>
        <w:jc w:val="both"/>
        <w:rPr>
          <w:rFonts w:ascii="Arial" w:hAnsi="Arial" w:cs="Arial"/>
          <w:sz w:val="20"/>
          <w:szCs w:val="20"/>
        </w:rPr>
      </w:pPr>
      <w:r w:rsidRPr="00334E50">
        <w:rPr>
          <w:rFonts w:ascii="Arial" w:hAnsi="Arial" w:cs="Arial"/>
          <w:sz w:val="20"/>
          <w:szCs w:val="20"/>
        </w:rPr>
        <w:t>Established in 1869 in London, by John James and Mary Ann Sainsbury, it had the purpose of providing accessible items to the customers. The trading philosophy was “Quality perfect, prices lower”. The start was so successful that in by 1975 it already had 3 shops and added to its products other products like cheese, ham and bacon. By 1900, there were 4 shops in Central London, one in Croydon which will be expanded in 1896 and a branch in Watford. The chain continued the expansion through the beginning of the 20</w:t>
      </w:r>
      <w:r w:rsidRPr="00334E50">
        <w:rPr>
          <w:rFonts w:ascii="Arial" w:hAnsi="Arial" w:cs="Arial"/>
          <w:sz w:val="20"/>
          <w:szCs w:val="20"/>
          <w:vertAlign w:val="superscript"/>
        </w:rPr>
        <w:t>th</w:t>
      </w:r>
      <w:r w:rsidRPr="00334E50">
        <w:rPr>
          <w:rFonts w:ascii="Arial" w:hAnsi="Arial" w:cs="Arial"/>
          <w:sz w:val="20"/>
          <w:szCs w:val="20"/>
        </w:rPr>
        <w:t xml:space="preserve"> century reaching 128 carefully located shops by 1928 when the founder died. His son continues the expansion to 250 shops by the 1950. Before World War II, the brand became more and more customer but also employees friendly with multiple facilities being added to the branches and a fund for the employees. But the real innovations would start in 1950 when self-services was introduced in Sainsbury, as well with a computerized stock-control systems</w:t>
      </w:r>
      <w:sdt>
        <w:sdtPr>
          <w:rPr>
            <w:sz w:val="20"/>
            <w:szCs w:val="20"/>
          </w:rPr>
          <w:id w:val="1943260198"/>
          <w:citation/>
        </w:sdtPr>
        <w:sdtContent>
          <w:r w:rsidRPr="00334E50">
            <w:rPr>
              <w:rFonts w:ascii="Arial" w:hAnsi="Arial" w:cs="Arial"/>
              <w:sz w:val="20"/>
              <w:szCs w:val="20"/>
            </w:rPr>
            <w:fldChar w:fldCharType="begin"/>
          </w:r>
          <w:r w:rsidRPr="00334E50">
            <w:rPr>
              <w:rFonts w:ascii="Arial" w:hAnsi="Arial" w:cs="Arial"/>
              <w:sz w:val="20"/>
              <w:szCs w:val="20"/>
            </w:rPr>
            <w:instrText xml:space="preserve"> CITATION San10 \l 1033 </w:instrText>
          </w:r>
          <w:r w:rsidRPr="00334E50">
            <w:rPr>
              <w:rFonts w:ascii="Arial" w:hAnsi="Arial" w:cs="Arial"/>
              <w:sz w:val="20"/>
              <w:szCs w:val="20"/>
            </w:rPr>
            <w:fldChar w:fldCharType="separate"/>
          </w:r>
          <w:r w:rsidR="00334E50" w:rsidRPr="00334E50">
            <w:rPr>
              <w:rFonts w:ascii="Arial" w:hAnsi="Arial" w:cs="Arial"/>
              <w:noProof/>
              <w:sz w:val="20"/>
              <w:szCs w:val="20"/>
            </w:rPr>
            <w:t xml:space="preserve"> (Sansom, 2010)</w:t>
          </w:r>
          <w:r w:rsidRPr="00334E50">
            <w:rPr>
              <w:rFonts w:ascii="Arial" w:hAnsi="Arial" w:cs="Arial"/>
              <w:sz w:val="20"/>
              <w:szCs w:val="20"/>
            </w:rPr>
            <w:fldChar w:fldCharType="end"/>
          </w:r>
        </w:sdtContent>
      </w:sdt>
      <w:r w:rsidRPr="00334E50">
        <w:rPr>
          <w:rFonts w:ascii="Arial" w:hAnsi="Arial" w:cs="Arial"/>
          <w:sz w:val="20"/>
          <w:szCs w:val="20"/>
        </w:rPr>
        <w:t xml:space="preserve">. </w:t>
      </w:r>
    </w:p>
    <w:p w14:paraId="30E45B69" w14:textId="30DDAEAF" w:rsidR="00BF2C83" w:rsidRPr="00334E50" w:rsidRDefault="00BF2C83" w:rsidP="00BF2C83">
      <w:pPr>
        <w:pStyle w:val="ListParagraph"/>
        <w:ind w:left="0" w:firstLine="720"/>
        <w:jc w:val="both"/>
        <w:rPr>
          <w:rFonts w:ascii="Arial" w:hAnsi="Arial" w:cs="Arial"/>
          <w:color w:val="202122"/>
          <w:sz w:val="20"/>
          <w:szCs w:val="20"/>
          <w:shd w:val="clear" w:color="auto" w:fill="FFFFFF"/>
        </w:rPr>
      </w:pPr>
      <w:r w:rsidRPr="00334E50">
        <w:rPr>
          <w:rFonts w:ascii="Arial" w:hAnsi="Arial" w:cs="Arial"/>
          <w:sz w:val="20"/>
          <w:szCs w:val="20"/>
        </w:rPr>
        <w:t xml:space="preserve">In 1973, the company went public at a value of £495 million with 14.5 million shares. Many employees became shareholders. All the shops were modernised and become self-service supermarkets by 1980 and joint ventures were established with different brands, expanding the diversity of products to energy (Sainsbury Energy), financial services (Sainsbury Bank - </w:t>
      </w:r>
      <w:sdt>
        <w:sdtPr>
          <w:rPr>
            <w:sz w:val="20"/>
            <w:szCs w:val="20"/>
          </w:rPr>
          <w:id w:val="842586865"/>
          <w:citation/>
        </w:sdtPr>
        <w:sdtContent>
          <w:r w:rsidRPr="00334E50">
            <w:rPr>
              <w:rFonts w:ascii="Arial" w:hAnsi="Arial" w:cs="Arial"/>
              <w:sz w:val="20"/>
              <w:szCs w:val="20"/>
            </w:rPr>
            <w:fldChar w:fldCharType="begin"/>
          </w:r>
          <w:r w:rsidRPr="00334E50">
            <w:rPr>
              <w:rFonts w:ascii="Arial" w:hAnsi="Arial" w:cs="Arial"/>
              <w:sz w:val="20"/>
              <w:szCs w:val="20"/>
            </w:rPr>
            <w:instrText xml:space="preserve"> CITATION Sai22 \l 1033 </w:instrText>
          </w:r>
          <w:r w:rsidRPr="00334E50">
            <w:rPr>
              <w:rFonts w:ascii="Arial" w:hAnsi="Arial" w:cs="Arial"/>
              <w:sz w:val="20"/>
              <w:szCs w:val="20"/>
            </w:rPr>
            <w:fldChar w:fldCharType="separate"/>
          </w:r>
          <w:r w:rsidR="00334E50" w:rsidRPr="00334E50">
            <w:rPr>
              <w:rFonts w:ascii="Arial" w:hAnsi="Arial" w:cs="Arial"/>
              <w:noProof/>
              <w:sz w:val="20"/>
              <w:szCs w:val="20"/>
            </w:rPr>
            <w:t>(Sainsbury's Bank, 2022)</w:t>
          </w:r>
          <w:r w:rsidRPr="00334E50">
            <w:rPr>
              <w:rFonts w:ascii="Arial" w:hAnsi="Arial" w:cs="Arial"/>
              <w:sz w:val="20"/>
              <w:szCs w:val="20"/>
            </w:rPr>
            <w:fldChar w:fldCharType="end"/>
          </w:r>
        </w:sdtContent>
      </w:sdt>
      <w:r w:rsidRPr="00334E50">
        <w:rPr>
          <w:rFonts w:ascii="Arial" w:hAnsi="Arial" w:cs="Arial"/>
          <w:sz w:val="20"/>
          <w:szCs w:val="20"/>
        </w:rPr>
        <w:t>), mobile services (Mobile by Sainsbury's), pharmaceutical (Sainsbury’s Pharmacy), auto parts (Sainsbury's Euro Garages Partnership), and many other.. While the SavaCentre was absorbed in Sainsbury format in 1999, other ventures, like Homebase, were sold (Homebase generating £</w:t>
      </w:r>
      <w:r w:rsidRPr="00334E50">
        <w:rPr>
          <w:rFonts w:ascii="Arial" w:hAnsi="Arial" w:cs="Arial"/>
          <w:color w:val="202122"/>
          <w:sz w:val="20"/>
          <w:szCs w:val="20"/>
          <w:shd w:val="clear" w:color="auto" w:fill="FFFFFF"/>
        </w:rPr>
        <w:t xml:space="preserve">969 million). </w:t>
      </w:r>
      <w:sdt>
        <w:sdtPr>
          <w:rPr>
            <w:color w:val="202122"/>
            <w:sz w:val="20"/>
            <w:szCs w:val="20"/>
            <w:shd w:val="clear" w:color="auto" w:fill="FFFFFF"/>
          </w:rPr>
          <w:id w:val="1337646207"/>
          <w:citation/>
        </w:sdtPr>
        <w:sdtContent>
          <w:r w:rsidRPr="00334E50">
            <w:rPr>
              <w:rFonts w:ascii="Arial" w:hAnsi="Arial" w:cs="Arial"/>
              <w:color w:val="202122"/>
              <w:sz w:val="20"/>
              <w:szCs w:val="20"/>
              <w:shd w:val="clear" w:color="auto" w:fill="FFFFFF"/>
            </w:rPr>
            <w:fldChar w:fldCharType="begin"/>
          </w:r>
          <w:r w:rsidRPr="00334E50">
            <w:rPr>
              <w:rFonts w:ascii="Arial" w:hAnsi="Arial" w:cs="Arial"/>
              <w:color w:val="202122"/>
              <w:sz w:val="20"/>
              <w:szCs w:val="20"/>
              <w:shd w:val="clear" w:color="auto" w:fill="FFFFFF"/>
            </w:rPr>
            <w:instrText xml:space="preserve"> CITATION Hom22 \l 1033 </w:instrText>
          </w:r>
          <w:r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(Homebase, 2022)</w:t>
          </w:r>
          <w:r w:rsidRPr="00334E50">
            <w:rPr>
              <w:rFonts w:ascii="Arial" w:hAnsi="Arial" w:cs="Arial"/>
              <w:color w:val="202122"/>
              <w:sz w:val="20"/>
              <w:szCs w:val="20"/>
              <w:shd w:val="clear" w:color="auto" w:fill="FFFFFF"/>
            </w:rPr>
            <w:fldChar w:fldCharType="end"/>
          </w:r>
        </w:sdtContent>
      </w:sdt>
      <w:r w:rsidRPr="00334E50">
        <w:rPr>
          <w:rFonts w:ascii="Arial" w:hAnsi="Arial" w:cs="Arial"/>
          <w:color w:val="202122"/>
          <w:sz w:val="20"/>
          <w:szCs w:val="20"/>
          <w:shd w:val="clear" w:color="auto" w:fill="FFFFFF"/>
        </w:rPr>
        <w:t>,</w:t>
      </w:r>
    </w:p>
    <w:p w14:paraId="43939001" w14:textId="77777777" w:rsidR="00BF2C83" w:rsidRPr="00334E50" w:rsidRDefault="00BF2C83" w:rsidP="00BF2C83">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In the 90’s due to the competition growing from ASDA and Tesco which were opening larger shops, Sainsbury started converting the stores in the format of the Sainsbury supershop. This period was also marked by mistakes like a deteriorating relation with its suppliers which favorited by Tesco because of the </w:t>
      </w:r>
      <w:r w:rsidRPr="00334E50">
        <w:rPr>
          <w:rFonts w:ascii="Arial" w:hAnsi="Arial" w:cs="Arial"/>
          <w:color w:val="202122"/>
          <w:sz w:val="20"/>
          <w:szCs w:val="20"/>
          <w:shd w:val="clear" w:color="auto" w:fill="FFFFFF"/>
        </w:rPr>
        <w:lastRenderedPageBreak/>
        <w:t xml:space="preserve">attitude. Trying to respond to the expansion strategies of Tesco and other supermarket chains but dismissing innovation and solely reacting made Sainsbury lose his position as the market leader. While Tesco was introducing the a loyalty club card in 1995, introduced new shop formats and expanded in the non-food retailing sector, Sainsbury management dismissed these innovations would bring new customers. However these would be implemented soon after and Sainsbury introduced also the new concept of home delivery in 1996. The first profit fall was reported in 25 years which was followed by leadership changes and a rebranding of the company which started to become more involved in building a strong customer relation. </w:t>
      </w:r>
    </w:p>
    <w:p w14:paraId="0F084D6F" w14:textId="0ED4E8CA" w:rsidR="00BF2C83" w:rsidRPr="00334E50" w:rsidRDefault="00BF2C83" w:rsidP="00BF2C83">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In 2002</w:t>
      </w:r>
      <w:r w:rsidR="007C7FA7" w:rsidRPr="00334E50">
        <w:rPr>
          <w:rFonts w:ascii="Arial" w:hAnsi="Arial" w:cs="Arial"/>
          <w:color w:val="202122"/>
          <w:sz w:val="20"/>
          <w:szCs w:val="20"/>
          <w:shd w:val="clear" w:color="auto" w:fill="FFFFFF"/>
        </w:rPr>
        <w:t>,</w:t>
      </w:r>
      <w:r w:rsidRPr="00334E50">
        <w:rPr>
          <w:rFonts w:ascii="Arial" w:hAnsi="Arial" w:cs="Arial"/>
          <w:color w:val="202122"/>
          <w:sz w:val="20"/>
          <w:szCs w:val="20"/>
          <w:shd w:val="clear" w:color="auto" w:fill="FFFFFF"/>
        </w:rPr>
        <w:t xml:space="preserve"> </w:t>
      </w:r>
      <w:r w:rsidR="007C7FA7" w:rsidRPr="00334E50">
        <w:rPr>
          <w:rFonts w:ascii="Arial" w:hAnsi="Arial" w:cs="Arial"/>
          <w:color w:val="202122"/>
          <w:sz w:val="20"/>
          <w:szCs w:val="20"/>
          <w:shd w:val="clear" w:color="auto" w:fill="FFFFFF"/>
        </w:rPr>
        <w:t xml:space="preserve">Sainsbury’s joined NECTAR loyalty scheme together with BP, Barclaycard and Debenhams which they completely purchased in 2018, as part of their marketing strategy, gaining access to data about customer behavior, needs, and preferences of 18 million customers in UK. </w:t>
      </w:r>
      <w:sdt>
        <w:sdtPr>
          <w:rPr>
            <w:rFonts w:ascii="Arial" w:hAnsi="Arial" w:cs="Arial"/>
            <w:color w:val="202122"/>
            <w:sz w:val="20"/>
            <w:szCs w:val="20"/>
            <w:shd w:val="clear" w:color="auto" w:fill="FFFFFF"/>
          </w:rPr>
          <w:id w:val="-841778286"/>
          <w:citation/>
        </w:sdtPr>
        <w:sdtContent>
          <w:r w:rsidR="007C7FA7" w:rsidRPr="00334E50">
            <w:rPr>
              <w:rFonts w:ascii="Arial" w:hAnsi="Arial" w:cs="Arial"/>
              <w:color w:val="202122"/>
              <w:sz w:val="20"/>
              <w:szCs w:val="20"/>
              <w:shd w:val="clear" w:color="auto" w:fill="FFFFFF"/>
            </w:rPr>
            <w:fldChar w:fldCharType="begin"/>
          </w:r>
          <w:r w:rsidR="007C7FA7" w:rsidRPr="00334E50">
            <w:rPr>
              <w:rFonts w:ascii="Arial" w:hAnsi="Arial" w:cs="Arial"/>
              <w:color w:val="202122"/>
              <w:sz w:val="20"/>
              <w:szCs w:val="20"/>
              <w:shd w:val="clear" w:color="auto" w:fill="FFFFFF"/>
            </w:rPr>
            <w:instrText xml:space="preserve"> CITATION Van18 \l 1033 </w:instrText>
          </w:r>
          <w:r w:rsidR="007C7FA7"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(Vandevelde, 2018)</w:t>
          </w:r>
          <w:r w:rsidR="007C7FA7" w:rsidRPr="00334E50">
            <w:rPr>
              <w:rFonts w:ascii="Arial" w:hAnsi="Arial" w:cs="Arial"/>
              <w:color w:val="202122"/>
              <w:sz w:val="20"/>
              <w:szCs w:val="20"/>
              <w:shd w:val="clear" w:color="auto" w:fill="FFFFFF"/>
            </w:rPr>
            <w:fldChar w:fldCharType="end"/>
          </w:r>
        </w:sdtContent>
      </w:sdt>
      <w:r w:rsidR="001C4005" w:rsidRPr="00334E50">
        <w:rPr>
          <w:rFonts w:ascii="Arial" w:hAnsi="Arial" w:cs="Arial"/>
          <w:color w:val="202122"/>
          <w:sz w:val="20"/>
          <w:szCs w:val="20"/>
          <w:shd w:val="clear" w:color="auto" w:fill="FFFFFF"/>
        </w:rPr>
        <w:t>.</w:t>
      </w:r>
    </w:p>
    <w:p w14:paraId="4C8F5159" w14:textId="1F84EBE2" w:rsidR="001C4005" w:rsidRPr="00334E50" w:rsidRDefault="001C4005" w:rsidP="00BF2C83">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In 2004, Sainsbury created TU</w:t>
      </w:r>
      <w:r w:rsidR="00863FE2" w:rsidRPr="00334E50">
        <w:rPr>
          <w:rFonts w:ascii="Arial" w:hAnsi="Arial" w:cs="Arial"/>
          <w:color w:val="202122"/>
          <w:sz w:val="20"/>
          <w:szCs w:val="20"/>
          <w:shd w:val="clear" w:color="auto" w:fill="FFFFFF"/>
        </w:rPr>
        <w:t>, a brand dedicated for clothing retail</w:t>
      </w:r>
      <w:r w:rsidRPr="00334E50">
        <w:rPr>
          <w:rFonts w:ascii="Arial" w:hAnsi="Arial" w:cs="Arial"/>
          <w:color w:val="202122"/>
          <w:sz w:val="20"/>
          <w:szCs w:val="20"/>
          <w:shd w:val="clear" w:color="auto" w:fill="FFFFFF"/>
        </w:rPr>
        <w:t xml:space="preserve">, with a diverse range of products. </w:t>
      </w:r>
      <w:r w:rsidR="001B263A" w:rsidRPr="00334E50">
        <w:rPr>
          <w:rFonts w:ascii="Arial" w:hAnsi="Arial" w:cs="Arial"/>
          <w:color w:val="202122"/>
          <w:sz w:val="20"/>
          <w:szCs w:val="20"/>
          <w:shd w:val="clear" w:color="auto" w:fill="FFFFFF"/>
        </w:rPr>
        <w:t>In 2017 TU launched online</w:t>
      </w:r>
      <w:r w:rsidR="00863FE2" w:rsidRPr="00334E50">
        <w:rPr>
          <w:rFonts w:ascii="Arial" w:hAnsi="Arial" w:cs="Arial"/>
          <w:color w:val="202122"/>
          <w:sz w:val="20"/>
          <w:szCs w:val="20"/>
          <w:shd w:val="clear" w:color="auto" w:fill="FFFFFF"/>
        </w:rPr>
        <w:t xml:space="preserve"> on TU platform and on Argos platform</w:t>
      </w:r>
      <w:r w:rsidR="001B263A" w:rsidRPr="00334E50">
        <w:rPr>
          <w:rFonts w:ascii="Arial" w:hAnsi="Arial" w:cs="Arial"/>
          <w:color w:val="202122"/>
          <w:sz w:val="20"/>
          <w:szCs w:val="20"/>
          <w:shd w:val="clear" w:color="auto" w:fill="FFFFFF"/>
        </w:rPr>
        <w:t xml:space="preserve"> and by</w:t>
      </w:r>
      <w:r w:rsidR="00863FE2" w:rsidRPr="00334E50">
        <w:rPr>
          <w:rFonts w:ascii="Arial" w:hAnsi="Arial" w:cs="Arial"/>
          <w:color w:val="202122"/>
          <w:sz w:val="20"/>
          <w:szCs w:val="20"/>
          <w:shd w:val="clear" w:color="auto" w:fill="FFFFFF"/>
        </w:rPr>
        <w:t xml:space="preserve"> 2022 it became the 6</w:t>
      </w:r>
      <w:r w:rsidR="00863FE2" w:rsidRPr="00334E50">
        <w:rPr>
          <w:rFonts w:ascii="Arial" w:hAnsi="Arial" w:cs="Arial"/>
          <w:color w:val="202122"/>
          <w:sz w:val="20"/>
          <w:szCs w:val="20"/>
          <w:shd w:val="clear" w:color="auto" w:fill="FFFFFF"/>
          <w:vertAlign w:val="superscript"/>
        </w:rPr>
        <w:t>th</w:t>
      </w:r>
      <w:r w:rsidR="00863FE2" w:rsidRPr="00334E50">
        <w:rPr>
          <w:rFonts w:ascii="Arial" w:hAnsi="Arial" w:cs="Arial"/>
          <w:color w:val="202122"/>
          <w:sz w:val="20"/>
          <w:szCs w:val="20"/>
          <w:shd w:val="clear" w:color="auto" w:fill="FFFFFF"/>
        </w:rPr>
        <w:t xml:space="preserve"> largest clothing retailer by volume, with more than 3000 items and present in over 400 Sainsbury stores</w:t>
      </w:r>
      <w:r w:rsidR="001B263A" w:rsidRPr="00334E50">
        <w:rPr>
          <w:rFonts w:ascii="Arial" w:hAnsi="Arial" w:cs="Arial"/>
          <w:color w:val="202122"/>
          <w:sz w:val="20"/>
          <w:szCs w:val="20"/>
          <w:shd w:val="clear" w:color="auto" w:fill="FFFFFF"/>
        </w:rPr>
        <w:t xml:space="preserve">  </w:t>
      </w:r>
      <w:sdt>
        <w:sdtPr>
          <w:rPr>
            <w:rFonts w:ascii="Arial" w:hAnsi="Arial" w:cs="Arial"/>
            <w:color w:val="202122"/>
            <w:sz w:val="20"/>
            <w:szCs w:val="20"/>
            <w:shd w:val="clear" w:color="auto" w:fill="FFFFFF"/>
          </w:rPr>
          <w:id w:val="-1673794347"/>
          <w:citation/>
        </w:sdtPr>
        <w:sdtContent>
          <w:r w:rsidRPr="00334E50">
            <w:rPr>
              <w:rFonts w:ascii="Arial" w:hAnsi="Arial" w:cs="Arial"/>
              <w:color w:val="202122"/>
              <w:sz w:val="20"/>
              <w:szCs w:val="20"/>
              <w:shd w:val="clear" w:color="auto" w:fill="FFFFFF"/>
            </w:rPr>
            <w:fldChar w:fldCharType="begin"/>
          </w:r>
          <w:r w:rsidRPr="00334E50">
            <w:rPr>
              <w:rFonts w:ascii="Arial" w:hAnsi="Arial" w:cs="Arial"/>
              <w:color w:val="202122"/>
              <w:sz w:val="20"/>
              <w:szCs w:val="20"/>
              <w:shd w:val="clear" w:color="auto" w:fill="FFFFFF"/>
            </w:rPr>
            <w:instrText xml:space="preserve"> CITATION Sai221 \l 1033 </w:instrText>
          </w:r>
          <w:r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(Sainsbury's, 2022)</w:t>
          </w:r>
          <w:r w:rsidRPr="00334E50">
            <w:rPr>
              <w:rFonts w:ascii="Arial" w:hAnsi="Arial" w:cs="Arial"/>
              <w:color w:val="202122"/>
              <w:sz w:val="20"/>
              <w:szCs w:val="20"/>
              <w:shd w:val="clear" w:color="auto" w:fill="FFFFFF"/>
            </w:rPr>
            <w:fldChar w:fldCharType="end"/>
          </w:r>
        </w:sdtContent>
      </w:sdt>
    </w:p>
    <w:p w14:paraId="31309BC0" w14:textId="15728123" w:rsidR="003F6B98" w:rsidRPr="00334E50" w:rsidRDefault="007C7FA7" w:rsidP="00863FE2">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The expansion of Sainsbury continued in 2016 by the purchase of </w:t>
      </w:r>
      <w:r w:rsidR="001B263A" w:rsidRPr="00334E50">
        <w:rPr>
          <w:rFonts w:ascii="Arial" w:hAnsi="Arial" w:cs="Arial"/>
          <w:color w:val="202122"/>
          <w:sz w:val="20"/>
          <w:szCs w:val="20"/>
          <w:shd w:val="clear" w:color="auto" w:fill="FFFFFF"/>
        </w:rPr>
        <w:t>Home Retail Group</w:t>
      </w:r>
      <w:r w:rsidR="001C4005" w:rsidRPr="00334E50">
        <w:rPr>
          <w:rFonts w:ascii="Arial" w:hAnsi="Arial" w:cs="Arial"/>
          <w:color w:val="202122"/>
          <w:sz w:val="20"/>
          <w:szCs w:val="20"/>
          <w:shd w:val="clear" w:color="auto" w:fill="FFFFFF"/>
        </w:rPr>
        <w:t xml:space="preserve">, </w:t>
      </w:r>
      <w:r w:rsidR="001B263A" w:rsidRPr="00334E50">
        <w:rPr>
          <w:rFonts w:ascii="Arial" w:hAnsi="Arial" w:cs="Arial"/>
          <w:color w:val="202122"/>
          <w:sz w:val="20"/>
          <w:szCs w:val="20"/>
          <w:shd w:val="clear" w:color="auto" w:fill="FFFFFF"/>
        </w:rPr>
        <w:t xml:space="preserve">the owner of the brands Argos and Habitat, </w:t>
      </w:r>
      <w:r w:rsidR="001C4005" w:rsidRPr="00334E50">
        <w:rPr>
          <w:rFonts w:ascii="Arial" w:hAnsi="Arial" w:cs="Arial"/>
          <w:color w:val="202122"/>
          <w:sz w:val="20"/>
          <w:szCs w:val="20"/>
          <w:shd w:val="clear" w:color="auto" w:fill="FFFFFF"/>
        </w:rPr>
        <w:t>attempting to create a “multi-product, multi-channel retailer”</w:t>
      </w:r>
      <w:sdt>
        <w:sdtPr>
          <w:rPr>
            <w:rFonts w:ascii="Arial" w:hAnsi="Arial" w:cs="Arial"/>
            <w:color w:val="202122"/>
            <w:sz w:val="20"/>
            <w:szCs w:val="20"/>
            <w:shd w:val="clear" w:color="auto" w:fill="FFFFFF"/>
          </w:rPr>
          <w:id w:val="2113008226"/>
          <w:citation/>
        </w:sdtPr>
        <w:sdtContent>
          <w:r w:rsidR="001C4005" w:rsidRPr="00334E50">
            <w:rPr>
              <w:rFonts w:ascii="Arial" w:hAnsi="Arial" w:cs="Arial"/>
              <w:color w:val="202122"/>
              <w:sz w:val="20"/>
              <w:szCs w:val="20"/>
              <w:shd w:val="clear" w:color="auto" w:fill="FFFFFF"/>
            </w:rPr>
            <w:fldChar w:fldCharType="begin"/>
          </w:r>
          <w:r w:rsidR="001B263A" w:rsidRPr="00334E50">
            <w:rPr>
              <w:rFonts w:ascii="Arial" w:hAnsi="Arial" w:cs="Arial"/>
              <w:color w:val="202122"/>
              <w:sz w:val="20"/>
              <w:szCs w:val="20"/>
              <w:shd w:val="clear" w:color="auto" w:fill="FFFFFF"/>
            </w:rPr>
            <w:instrText xml:space="preserve">CITATION BBC16 \l 1033 </w:instrText>
          </w:r>
          <w:r w:rsidR="001C4005"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 xml:space="preserve"> (BBC Business, 2016)</w:t>
          </w:r>
          <w:r w:rsidR="001C4005" w:rsidRPr="00334E50">
            <w:rPr>
              <w:rFonts w:ascii="Arial" w:hAnsi="Arial" w:cs="Arial"/>
              <w:color w:val="202122"/>
              <w:sz w:val="20"/>
              <w:szCs w:val="20"/>
              <w:shd w:val="clear" w:color="auto" w:fill="FFFFFF"/>
            </w:rPr>
            <w:fldChar w:fldCharType="end"/>
          </w:r>
        </w:sdtContent>
      </w:sdt>
      <w:r w:rsidR="001C4005" w:rsidRPr="00334E50">
        <w:rPr>
          <w:rFonts w:ascii="Arial" w:hAnsi="Arial" w:cs="Arial"/>
          <w:color w:val="202122"/>
          <w:sz w:val="20"/>
          <w:szCs w:val="20"/>
          <w:shd w:val="clear" w:color="auto" w:fill="FFFFFF"/>
        </w:rPr>
        <w:t xml:space="preserve">. </w:t>
      </w:r>
      <w:r w:rsidR="001B263A" w:rsidRPr="00334E50">
        <w:rPr>
          <w:rFonts w:ascii="Arial" w:hAnsi="Arial" w:cs="Arial"/>
          <w:color w:val="202122"/>
          <w:sz w:val="20"/>
          <w:szCs w:val="20"/>
          <w:shd w:val="clear" w:color="auto" w:fill="FFFFFF"/>
        </w:rPr>
        <w:t xml:space="preserve">In the offering statement it was specified “an attractive proposition for the customers and shareholders of both companies, establishing a platform for long-term value creation. The combination is an opportunity to bring together two of the UK's leading retail businesses, with complementary product offers, focused on delivering quality products and services at fair prices, through an integrated, multi-channel proposition.” </w:t>
      </w:r>
      <w:sdt>
        <w:sdtPr>
          <w:rPr>
            <w:rFonts w:ascii="Arial" w:hAnsi="Arial" w:cs="Arial"/>
            <w:color w:val="202122"/>
            <w:sz w:val="20"/>
            <w:szCs w:val="20"/>
            <w:shd w:val="clear" w:color="auto" w:fill="FFFFFF"/>
          </w:rPr>
          <w:id w:val="169380441"/>
          <w:citation/>
        </w:sdtPr>
        <w:sdtContent>
          <w:r w:rsidR="001B263A" w:rsidRPr="00334E50">
            <w:rPr>
              <w:rFonts w:ascii="Arial" w:hAnsi="Arial" w:cs="Arial"/>
              <w:color w:val="202122"/>
              <w:sz w:val="20"/>
              <w:szCs w:val="20"/>
              <w:shd w:val="clear" w:color="auto" w:fill="FFFFFF"/>
            </w:rPr>
            <w:fldChar w:fldCharType="begin"/>
          </w:r>
          <w:r w:rsidR="001B263A" w:rsidRPr="00334E50">
            <w:rPr>
              <w:rFonts w:ascii="Arial" w:hAnsi="Arial" w:cs="Arial"/>
              <w:color w:val="202122"/>
              <w:sz w:val="20"/>
              <w:szCs w:val="20"/>
              <w:shd w:val="clear" w:color="auto" w:fill="FFFFFF"/>
            </w:rPr>
            <w:instrText xml:space="preserve"> CITATION Sai16 \l 1033 </w:instrText>
          </w:r>
          <w:r w:rsidR="001B263A"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(Sainsbury(J) PLC, 2016)</w:t>
          </w:r>
          <w:r w:rsidR="001B263A" w:rsidRPr="00334E50">
            <w:rPr>
              <w:rFonts w:ascii="Arial" w:hAnsi="Arial" w:cs="Arial"/>
              <w:color w:val="202122"/>
              <w:sz w:val="20"/>
              <w:szCs w:val="20"/>
              <w:shd w:val="clear" w:color="auto" w:fill="FFFFFF"/>
            </w:rPr>
            <w:fldChar w:fldCharType="end"/>
          </w:r>
        </w:sdtContent>
      </w:sdt>
      <w:r w:rsidR="001B263A" w:rsidRPr="00334E50">
        <w:rPr>
          <w:rFonts w:ascii="Arial" w:hAnsi="Arial" w:cs="Arial"/>
          <w:color w:val="202122"/>
          <w:sz w:val="20"/>
          <w:szCs w:val="20"/>
          <w:shd w:val="clear" w:color="auto" w:fill="FFFFFF"/>
        </w:rPr>
        <w:t>.</w:t>
      </w:r>
    </w:p>
    <w:p w14:paraId="30D3D51D" w14:textId="00687621" w:rsidR="00B9383B" w:rsidRPr="00334E50" w:rsidRDefault="00B9383B" w:rsidP="00863FE2">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In the Strategic Report issued for the year 2021/2022 </w:t>
      </w:r>
      <w:sdt>
        <w:sdtPr>
          <w:rPr>
            <w:rFonts w:ascii="Arial" w:hAnsi="Arial" w:cs="Arial"/>
            <w:color w:val="202122"/>
            <w:sz w:val="20"/>
            <w:szCs w:val="20"/>
            <w:shd w:val="clear" w:color="auto" w:fill="FFFFFF"/>
          </w:rPr>
          <w:id w:val="16817713"/>
          <w:citation/>
        </w:sdtPr>
        <w:sdtContent>
          <w:r w:rsidRPr="00334E50">
            <w:rPr>
              <w:rFonts w:ascii="Arial" w:hAnsi="Arial" w:cs="Arial"/>
              <w:color w:val="202122"/>
              <w:sz w:val="20"/>
              <w:szCs w:val="20"/>
              <w:shd w:val="clear" w:color="auto" w:fill="FFFFFF"/>
            </w:rPr>
            <w:fldChar w:fldCharType="begin"/>
          </w:r>
          <w:r w:rsidRPr="00334E50">
            <w:rPr>
              <w:rFonts w:ascii="Arial" w:hAnsi="Arial" w:cs="Arial"/>
              <w:color w:val="202122"/>
              <w:sz w:val="20"/>
              <w:szCs w:val="20"/>
              <w:shd w:val="clear" w:color="auto" w:fill="FFFFFF"/>
            </w:rPr>
            <w:instrText xml:space="preserve">CITATION JSa22 \l 1033 </w:instrText>
          </w:r>
          <w:r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(J Sainsbury plc, 2022)</w:t>
          </w:r>
          <w:r w:rsidRPr="00334E50">
            <w:rPr>
              <w:rFonts w:ascii="Arial" w:hAnsi="Arial" w:cs="Arial"/>
              <w:color w:val="202122"/>
              <w:sz w:val="20"/>
              <w:szCs w:val="20"/>
              <w:shd w:val="clear" w:color="auto" w:fill="FFFFFF"/>
            </w:rPr>
            <w:fldChar w:fldCharType="end"/>
          </w:r>
        </w:sdtContent>
      </w:sdt>
      <w:r w:rsidR="00E961D7" w:rsidRPr="00334E50">
        <w:rPr>
          <w:rFonts w:ascii="Arial" w:hAnsi="Arial" w:cs="Arial"/>
          <w:color w:val="202122"/>
          <w:sz w:val="20"/>
          <w:szCs w:val="20"/>
          <w:shd w:val="clear" w:color="auto" w:fill="FFFFFF"/>
        </w:rPr>
        <w:t>,</w:t>
      </w:r>
      <w:sdt>
        <w:sdtPr>
          <w:rPr>
            <w:rFonts w:ascii="Arial" w:hAnsi="Arial" w:cs="Arial"/>
            <w:color w:val="202122"/>
            <w:sz w:val="20"/>
            <w:szCs w:val="20"/>
            <w:shd w:val="clear" w:color="auto" w:fill="FFFFFF"/>
          </w:rPr>
          <w:id w:val="-1583136010"/>
          <w:citation/>
        </w:sdtPr>
        <w:sdtContent>
          <w:r w:rsidR="00E961D7" w:rsidRPr="00334E50">
            <w:rPr>
              <w:rFonts w:ascii="Arial" w:hAnsi="Arial" w:cs="Arial"/>
              <w:color w:val="202122"/>
              <w:sz w:val="20"/>
              <w:szCs w:val="20"/>
              <w:shd w:val="clear" w:color="auto" w:fill="FFFFFF"/>
            </w:rPr>
            <w:fldChar w:fldCharType="begin"/>
          </w:r>
          <w:r w:rsidR="00E961D7" w:rsidRPr="00334E50">
            <w:rPr>
              <w:rFonts w:ascii="Arial" w:hAnsi="Arial" w:cs="Arial"/>
              <w:color w:val="202122"/>
              <w:sz w:val="20"/>
              <w:szCs w:val="20"/>
              <w:shd w:val="clear" w:color="auto" w:fill="FFFFFF"/>
            </w:rPr>
            <w:instrText xml:space="preserve"> CITATION Sai223 \l 1033 </w:instrText>
          </w:r>
          <w:r w:rsidR="00E961D7"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 xml:space="preserve"> (Sainsbury PLC, 2022)</w:t>
          </w:r>
          <w:r w:rsidR="00E961D7" w:rsidRPr="00334E50">
            <w:rPr>
              <w:rFonts w:ascii="Arial" w:hAnsi="Arial" w:cs="Arial"/>
              <w:color w:val="202122"/>
              <w:sz w:val="20"/>
              <w:szCs w:val="20"/>
              <w:shd w:val="clear" w:color="auto" w:fill="FFFFFF"/>
            </w:rPr>
            <w:fldChar w:fldCharType="end"/>
          </w:r>
        </w:sdtContent>
      </w:sdt>
      <w:r w:rsidRPr="00334E50">
        <w:rPr>
          <w:rFonts w:ascii="Arial" w:hAnsi="Arial" w:cs="Arial"/>
          <w:color w:val="202122"/>
          <w:sz w:val="20"/>
          <w:szCs w:val="20"/>
          <w:shd w:val="clear" w:color="auto" w:fill="FFFFFF"/>
        </w:rPr>
        <w:t xml:space="preserve"> the following performance markers were made public:</w:t>
      </w:r>
    </w:p>
    <w:p w14:paraId="49A3947F" w14:textId="77777777" w:rsidR="00B9383B" w:rsidRPr="00334E50" w:rsidRDefault="00B9383B"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A 3.4% retails sales growth</w:t>
      </w:r>
    </w:p>
    <w:p w14:paraId="2384B99C" w14:textId="77777777" w:rsidR="00B9383B" w:rsidRPr="00334E50" w:rsidRDefault="00075DC1"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104% increase of underlying profit before tax to £730m </w:t>
      </w:r>
    </w:p>
    <w:p w14:paraId="35D1579C" w14:textId="77777777" w:rsidR="00075DC1" w:rsidRPr="00334E50" w:rsidRDefault="00075DC1"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36,9% retail operating profit growth compared with the previous year and 6.9% against 2 years prior</w:t>
      </w:r>
    </w:p>
    <w:p w14:paraId="3B1ACF84" w14:textId="77777777" w:rsidR="00075DC1" w:rsidRPr="00334E50" w:rsidRDefault="00075DC1"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£854m statutory profit before tax compared with a loss of £164m in the prvious year and profit of £278m 2 years prior</w:t>
      </w:r>
    </w:p>
    <w:p w14:paraId="0E97DE9C" w14:textId="77777777" w:rsidR="00F86530" w:rsidRPr="00334E50" w:rsidRDefault="00F86530"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Growth of TU Clothing sales by 3.1% compared with the previous year</w:t>
      </w:r>
    </w:p>
    <w:p w14:paraId="7343D079" w14:textId="77777777" w:rsidR="00F86530" w:rsidRPr="00334E50" w:rsidRDefault="00F86530"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80% of Argos sales are made online</w:t>
      </w:r>
    </w:p>
    <w:p w14:paraId="0BA1AEF1" w14:textId="77777777" w:rsidR="00F86530" w:rsidRPr="00334E50" w:rsidRDefault="00E961D7" w:rsidP="00B9383B">
      <w:pPr>
        <w:pStyle w:val="ListParagraph"/>
        <w:numPr>
          <w:ilvl w:val="0"/>
          <w:numId w:val="8"/>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Increase of online groceries sales from 23% in 2019/2021 to 39% in 2021/2022</w:t>
      </w:r>
    </w:p>
    <w:p w14:paraId="54C10620" w14:textId="5FB28D22" w:rsidR="00863FE2" w:rsidRPr="00334E50" w:rsidRDefault="000712FF" w:rsidP="00863FE2">
      <w:pPr>
        <w:pStyle w:val="ListParagraph"/>
        <w:ind w:left="0" w:firstLine="720"/>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In 2022/2023 Interim Financial statement </w:t>
      </w:r>
      <w:sdt>
        <w:sdtPr>
          <w:rPr>
            <w:rFonts w:ascii="Arial" w:hAnsi="Arial" w:cs="Arial"/>
            <w:color w:val="202122"/>
            <w:sz w:val="20"/>
            <w:szCs w:val="20"/>
            <w:shd w:val="clear" w:color="auto" w:fill="FFFFFF"/>
          </w:rPr>
          <w:id w:val="866416939"/>
          <w:citation/>
        </w:sdtPr>
        <w:sdtContent>
          <w:r w:rsidRPr="00334E50">
            <w:rPr>
              <w:rFonts w:ascii="Arial" w:hAnsi="Arial" w:cs="Arial"/>
              <w:color w:val="202122"/>
              <w:sz w:val="20"/>
              <w:szCs w:val="20"/>
              <w:shd w:val="clear" w:color="auto" w:fill="FFFFFF"/>
            </w:rPr>
            <w:fldChar w:fldCharType="begin"/>
          </w:r>
          <w:r w:rsidRPr="00334E50">
            <w:rPr>
              <w:rFonts w:ascii="Arial" w:hAnsi="Arial" w:cs="Arial"/>
              <w:color w:val="202122"/>
              <w:sz w:val="20"/>
              <w:szCs w:val="20"/>
              <w:shd w:val="clear" w:color="auto" w:fill="FFFFFF"/>
            </w:rPr>
            <w:instrText xml:space="preserve"> CITATION Sai222 \l 1033 </w:instrText>
          </w:r>
          <w:r w:rsidRPr="00334E50">
            <w:rPr>
              <w:rFonts w:ascii="Arial" w:hAnsi="Arial" w:cs="Arial"/>
              <w:color w:val="202122"/>
              <w:sz w:val="20"/>
              <w:szCs w:val="20"/>
              <w:shd w:val="clear" w:color="auto" w:fill="FFFFFF"/>
            </w:rPr>
            <w:fldChar w:fldCharType="separate"/>
          </w:r>
          <w:r w:rsidR="00334E50" w:rsidRPr="00334E50">
            <w:rPr>
              <w:rFonts w:ascii="Arial" w:hAnsi="Arial" w:cs="Arial"/>
              <w:noProof/>
              <w:color w:val="202122"/>
              <w:sz w:val="20"/>
              <w:szCs w:val="20"/>
              <w:shd w:val="clear" w:color="auto" w:fill="FFFFFF"/>
            </w:rPr>
            <w:t>(Sainsbury PLC, 2022)</w:t>
          </w:r>
          <w:r w:rsidRPr="00334E50">
            <w:rPr>
              <w:rFonts w:ascii="Arial" w:hAnsi="Arial" w:cs="Arial"/>
              <w:color w:val="202122"/>
              <w:sz w:val="20"/>
              <w:szCs w:val="20"/>
              <w:shd w:val="clear" w:color="auto" w:fill="FFFFFF"/>
            </w:rPr>
            <w:fldChar w:fldCharType="end"/>
          </w:r>
        </w:sdtContent>
      </w:sdt>
      <w:r w:rsidRPr="00334E50">
        <w:rPr>
          <w:rFonts w:ascii="Arial" w:hAnsi="Arial" w:cs="Arial"/>
          <w:color w:val="202122"/>
          <w:sz w:val="20"/>
          <w:szCs w:val="20"/>
          <w:shd w:val="clear" w:color="auto" w:fill="FFFFFF"/>
        </w:rPr>
        <w:t>, for the first half of the year</w:t>
      </w:r>
      <w:r w:rsidR="00B9383B" w:rsidRPr="00334E50">
        <w:rPr>
          <w:rFonts w:ascii="Arial" w:hAnsi="Arial" w:cs="Arial"/>
          <w:color w:val="202122"/>
          <w:sz w:val="20"/>
          <w:szCs w:val="20"/>
          <w:shd w:val="clear" w:color="auto" w:fill="FFFFFF"/>
        </w:rPr>
        <w:t xml:space="preserve"> 2022/2023</w:t>
      </w:r>
      <w:r w:rsidRPr="00334E50">
        <w:rPr>
          <w:rFonts w:ascii="Arial" w:hAnsi="Arial" w:cs="Arial"/>
          <w:color w:val="202122"/>
          <w:sz w:val="20"/>
          <w:szCs w:val="20"/>
          <w:shd w:val="clear" w:color="auto" w:fill="FFFFFF"/>
        </w:rPr>
        <w:t>, Sainsbury</w:t>
      </w:r>
      <w:r w:rsidR="00B9383B" w:rsidRPr="00334E50">
        <w:rPr>
          <w:rFonts w:ascii="Arial" w:hAnsi="Arial" w:cs="Arial"/>
          <w:color w:val="202122"/>
          <w:sz w:val="20"/>
          <w:szCs w:val="20"/>
          <w:shd w:val="clear" w:color="auto" w:fill="FFFFFF"/>
        </w:rPr>
        <w:t xml:space="preserve"> PLC</w:t>
      </w:r>
      <w:r w:rsidRPr="00334E50">
        <w:rPr>
          <w:rFonts w:ascii="Arial" w:hAnsi="Arial" w:cs="Arial"/>
          <w:color w:val="202122"/>
          <w:sz w:val="20"/>
          <w:szCs w:val="20"/>
          <w:shd w:val="clear" w:color="auto" w:fill="FFFFFF"/>
        </w:rPr>
        <w:t xml:space="preserve"> reported the following highlights</w:t>
      </w:r>
    </w:p>
    <w:p w14:paraId="0C14EAC5" w14:textId="77777777" w:rsidR="000712FF" w:rsidRPr="00334E50" w:rsidRDefault="000712FF" w:rsidP="000712FF">
      <w:pPr>
        <w:pStyle w:val="ListParagraph"/>
        <w:numPr>
          <w:ilvl w:val="0"/>
          <w:numId w:val="7"/>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An increase of groceries sales with 9.3% in the first half of the year compared with the first half of the previous year </w:t>
      </w:r>
    </w:p>
    <w:p w14:paraId="197F45AF" w14:textId="77777777" w:rsidR="000712FF" w:rsidRPr="00334E50" w:rsidRDefault="000712FF" w:rsidP="000712FF">
      <w:pPr>
        <w:pStyle w:val="ListParagraph"/>
        <w:numPr>
          <w:ilvl w:val="0"/>
          <w:numId w:val="7"/>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A decrease of general merchandise sales in the first half of 2022/2023 with 6.1% but an increase in 2</w:t>
      </w:r>
      <w:r w:rsidRPr="00334E50">
        <w:rPr>
          <w:rFonts w:ascii="Arial" w:hAnsi="Arial" w:cs="Arial"/>
          <w:color w:val="202122"/>
          <w:sz w:val="20"/>
          <w:szCs w:val="20"/>
          <w:shd w:val="clear" w:color="auto" w:fill="FFFFFF"/>
          <w:vertAlign w:val="superscript"/>
        </w:rPr>
        <w:t>nd</w:t>
      </w:r>
      <w:r w:rsidRPr="00334E50">
        <w:rPr>
          <w:rFonts w:ascii="Arial" w:hAnsi="Arial" w:cs="Arial"/>
          <w:color w:val="202122"/>
          <w:sz w:val="20"/>
          <w:szCs w:val="20"/>
          <w:shd w:val="clear" w:color="auto" w:fill="FFFFFF"/>
        </w:rPr>
        <w:t xml:space="preserve"> quarter with 1.2 compared with the similar periods of the financial year 2021/2022.</w:t>
      </w:r>
    </w:p>
    <w:p w14:paraId="42A1144E" w14:textId="77777777" w:rsidR="000712FF" w:rsidRPr="00334E50" w:rsidRDefault="00B9383B" w:rsidP="00075DC1">
      <w:pPr>
        <w:pStyle w:val="ListParagraph"/>
        <w:numPr>
          <w:ilvl w:val="0"/>
          <w:numId w:val="7"/>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Underlying profit before tax </w:t>
      </w:r>
      <w:r w:rsidR="00075DC1" w:rsidRPr="00334E50">
        <w:rPr>
          <w:rFonts w:ascii="Arial" w:hAnsi="Arial" w:cs="Arial"/>
          <w:color w:val="202122"/>
          <w:sz w:val="20"/>
          <w:szCs w:val="20"/>
          <w:shd w:val="clear" w:color="auto" w:fill="FFFFFF"/>
        </w:rPr>
        <w:t>£340 million</w:t>
      </w:r>
    </w:p>
    <w:p w14:paraId="3894C3FC" w14:textId="77777777" w:rsidR="00075DC1" w:rsidRPr="00334E50" w:rsidRDefault="00075DC1" w:rsidP="00F86530">
      <w:pPr>
        <w:pStyle w:val="ListParagraph"/>
        <w:numPr>
          <w:ilvl w:val="0"/>
          <w:numId w:val="7"/>
        </w:numPr>
        <w:jc w:val="both"/>
        <w:rPr>
          <w:rFonts w:ascii="Arial" w:hAnsi="Arial" w:cs="Arial"/>
          <w:color w:val="202122"/>
          <w:sz w:val="20"/>
          <w:szCs w:val="20"/>
          <w:shd w:val="clear" w:color="auto" w:fill="FFFFFF"/>
        </w:rPr>
      </w:pPr>
      <w:r w:rsidRPr="00334E50">
        <w:rPr>
          <w:rFonts w:ascii="Arial" w:hAnsi="Arial" w:cs="Arial"/>
          <w:color w:val="202122"/>
          <w:sz w:val="20"/>
          <w:szCs w:val="20"/>
          <w:shd w:val="clear" w:color="auto" w:fill="FFFFFF"/>
        </w:rPr>
        <w:t xml:space="preserve">Financial services profit </w:t>
      </w:r>
      <w:r w:rsidR="00F86530" w:rsidRPr="00334E50">
        <w:rPr>
          <w:rFonts w:ascii="Arial" w:hAnsi="Arial" w:cs="Arial"/>
          <w:color w:val="202122"/>
          <w:sz w:val="20"/>
          <w:szCs w:val="20"/>
          <w:shd w:val="clear" w:color="auto" w:fill="FFFFFF"/>
        </w:rPr>
        <w:t>of £19 million</w:t>
      </w:r>
    </w:p>
    <w:p w14:paraId="3E2F779C" w14:textId="77777777" w:rsidR="00F86530" w:rsidRDefault="00F86530" w:rsidP="00F86530">
      <w:pPr>
        <w:pStyle w:val="ListParagraph"/>
        <w:ind w:left="1080"/>
        <w:jc w:val="both"/>
        <w:rPr>
          <w:rFonts w:ascii="Arial" w:hAnsi="Arial" w:cs="Arial"/>
          <w:color w:val="202122"/>
          <w:sz w:val="21"/>
          <w:szCs w:val="21"/>
          <w:shd w:val="clear" w:color="auto" w:fill="FFFFFF"/>
        </w:rPr>
      </w:pPr>
    </w:p>
    <w:p w14:paraId="3E0C6613" w14:textId="1FBB5119" w:rsidR="00863FE2" w:rsidRDefault="00863FE2" w:rsidP="00863FE2">
      <w:pPr>
        <w:pStyle w:val="ListParagraph"/>
        <w:ind w:left="0" w:firstLine="720"/>
        <w:jc w:val="both"/>
        <w:rPr>
          <w:rFonts w:ascii="Arial" w:hAnsi="Arial" w:cs="Arial"/>
          <w:color w:val="202122"/>
          <w:sz w:val="21"/>
          <w:szCs w:val="21"/>
          <w:shd w:val="clear" w:color="auto" w:fill="FFFFFF"/>
        </w:rPr>
      </w:pPr>
    </w:p>
    <w:p w14:paraId="7022EFD1" w14:textId="07570690" w:rsidR="00334E50" w:rsidRDefault="00334E50" w:rsidP="00863FE2">
      <w:pPr>
        <w:pStyle w:val="ListParagraph"/>
        <w:ind w:left="0" w:firstLine="720"/>
        <w:jc w:val="both"/>
        <w:rPr>
          <w:rFonts w:ascii="Arial" w:hAnsi="Arial" w:cs="Arial"/>
          <w:color w:val="202122"/>
          <w:sz w:val="21"/>
          <w:szCs w:val="21"/>
          <w:shd w:val="clear" w:color="auto" w:fill="FFFFFF"/>
        </w:rPr>
      </w:pPr>
    </w:p>
    <w:p w14:paraId="30A36980" w14:textId="08132D45" w:rsidR="00334E50" w:rsidRDefault="00334E50" w:rsidP="00863FE2">
      <w:pPr>
        <w:pStyle w:val="ListParagraph"/>
        <w:ind w:left="0" w:firstLine="720"/>
        <w:jc w:val="both"/>
        <w:rPr>
          <w:rFonts w:ascii="Arial" w:hAnsi="Arial" w:cs="Arial"/>
          <w:color w:val="202122"/>
          <w:sz w:val="21"/>
          <w:szCs w:val="21"/>
          <w:shd w:val="clear" w:color="auto" w:fill="FFFFFF"/>
        </w:rPr>
      </w:pPr>
    </w:p>
    <w:p w14:paraId="62BC5468" w14:textId="6DFEF74A" w:rsidR="00334E50" w:rsidRDefault="00334E50" w:rsidP="00863FE2">
      <w:pPr>
        <w:pStyle w:val="ListParagraph"/>
        <w:ind w:left="0" w:firstLine="720"/>
        <w:jc w:val="both"/>
        <w:rPr>
          <w:rFonts w:ascii="Arial" w:hAnsi="Arial" w:cs="Arial"/>
          <w:color w:val="202122"/>
          <w:sz w:val="21"/>
          <w:szCs w:val="21"/>
          <w:shd w:val="clear" w:color="auto" w:fill="FFFFFF"/>
        </w:rPr>
      </w:pPr>
    </w:p>
    <w:p w14:paraId="6961C618" w14:textId="66F97C6E" w:rsidR="00334E50" w:rsidRDefault="00334E50" w:rsidP="00863FE2">
      <w:pPr>
        <w:pStyle w:val="ListParagraph"/>
        <w:ind w:left="0" w:firstLine="720"/>
        <w:jc w:val="both"/>
        <w:rPr>
          <w:rFonts w:ascii="Arial" w:hAnsi="Arial" w:cs="Arial"/>
          <w:color w:val="202122"/>
          <w:sz w:val="21"/>
          <w:szCs w:val="21"/>
          <w:shd w:val="clear" w:color="auto" w:fill="FFFFFF"/>
        </w:rPr>
      </w:pPr>
    </w:p>
    <w:p w14:paraId="0C276F84" w14:textId="77777777" w:rsidR="00334E50" w:rsidRDefault="00334E50" w:rsidP="00863FE2">
      <w:pPr>
        <w:pStyle w:val="ListParagraph"/>
        <w:ind w:left="0" w:firstLine="720"/>
        <w:jc w:val="both"/>
        <w:rPr>
          <w:rFonts w:ascii="Arial" w:hAnsi="Arial" w:cs="Arial"/>
          <w:color w:val="202122"/>
          <w:sz w:val="21"/>
          <w:szCs w:val="21"/>
          <w:shd w:val="clear" w:color="auto" w:fill="FFFFFF"/>
        </w:rPr>
      </w:pPr>
    </w:p>
    <w:p w14:paraId="7CB4CEE6" w14:textId="77777777" w:rsidR="00863FE2" w:rsidRPr="00863FE2" w:rsidRDefault="00863FE2" w:rsidP="00863FE2">
      <w:pPr>
        <w:pStyle w:val="ListParagraph"/>
        <w:ind w:left="0" w:firstLine="720"/>
        <w:jc w:val="both"/>
        <w:rPr>
          <w:rFonts w:ascii="Arial" w:hAnsi="Arial" w:cs="Arial"/>
          <w:color w:val="202122"/>
          <w:sz w:val="21"/>
          <w:szCs w:val="21"/>
          <w:shd w:val="clear" w:color="auto" w:fill="FFFFFF"/>
        </w:rPr>
      </w:pPr>
    </w:p>
    <w:p w14:paraId="450ECB51" w14:textId="0ADD97FC" w:rsidR="00BF15BF" w:rsidRPr="00334E50" w:rsidRDefault="00D35C9B" w:rsidP="00BF15BF">
      <w:pPr>
        <w:pStyle w:val="ListParagraph"/>
        <w:numPr>
          <w:ilvl w:val="1"/>
          <w:numId w:val="1"/>
        </w:numPr>
        <w:outlineLvl w:val="1"/>
        <w:rPr>
          <w:rFonts w:asciiTheme="majorHAnsi" w:eastAsiaTheme="majorEastAsia" w:hAnsiTheme="majorHAnsi" w:cstheme="majorBidi"/>
          <w:color w:val="2E74B5" w:themeColor="accent1" w:themeShade="BF"/>
          <w:sz w:val="32"/>
          <w:szCs w:val="32"/>
        </w:rPr>
      </w:pPr>
      <w:bookmarkStart w:id="4" w:name="_Toc118788776"/>
      <w:r w:rsidRPr="003F6B98">
        <w:rPr>
          <w:rFonts w:asciiTheme="majorHAnsi" w:eastAsiaTheme="majorEastAsia" w:hAnsiTheme="majorHAnsi" w:cstheme="majorBidi"/>
          <w:color w:val="2E74B5" w:themeColor="accent1" w:themeShade="BF"/>
          <w:sz w:val="32"/>
          <w:szCs w:val="32"/>
        </w:rPr>
        <w:lastRenderedPageBreak/>
        <w:t>Data collection</w:t>
      </w:r>
      <w:bookmarkEnd w:id="4"/>
    </w:p>
    <w:p w14:paraId="53E8591F" w14:textId="13AFECD5" w:rsidR="00BF15BF" w:rsidRDefault="00BF15BF" w:rsidP="00BF15BF">
      <w:pPr>
        <w:outlineLvl w:val="1"/>
        <w:rPr>
          <w:rFonts w:asciiTheme="majorHAnsi" w:eastAsiaTheme="majorEastAsia" w:hAnsiTheme="majorHAnsi" w:cstheme="majorBidi"/>
          <w:color w:val="2E74B5" w:themeColor="accent1" w:themeShade="BF"/>
          <w:sz w:val="32"/>
          <w:szCs w:val="32"/>
        </w:rPr>
      </w:pPr>
    </w:p>
    <w:p w14:paraId="5F1D5070" w14:textId="3B4ED8D5" w:rsidR="00BF15BF" w:rsidRPr="00BF15BF" w:rsidRDefault="00BF15BF" w:rsidP="00BF15BF">
      <w:pPr>
        <w:outlineLvl w:val="1"/>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r>
        <w:rPr>
          <w:noProof/>
        </w:rPr>
        <w:drawing>
          <wp:inline distT="0" distB="0" distL="0" distR="0" wp14:anchorId="00CF416F" wp14:editId="1FCDF579">
            <wp:extent cx="4792980" cy="4792980"/>
            <wp:effectExtent l="0" t="0" r="7620" b="7620"/>
            <wp:docPr id="1" name="Picture 1" descr="7 Data Collection Methods in Business Analy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Data Collection Methods in Business Analyt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2980" cy="4792980"/>
                    </a:xfrm>
                    <a:prstGeom prst="rect">
                      <a:avLst/>
                    </a:prstGeom>
                    <a:noFill/>
                    <a:ln>
                      <a:noFill/>
                    </a:ln>
                  </pic:spPr>
                </pic:pic>
              </a:graphicData>
            </a:graphic>
          </wp:inline>
        </w:drawing>
      </w:r>
    </w:p>
    <w:p w14:paraId="07CD1945" w14:textId="2A356AA9" w:rsidR="00DE62F7" w:rsidRPr="007815BF" w:rsidRDefault="00DE62F7" w:rsidP="008407AA">
      <w:pPr>
        <w:ind w:left="720" w:firstLine="720"/>
        <w:outlineLvl w:val="1"/>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 xml:space="preserve">Sainsbury's is using machine learning to predict and stock products that customers will want to buy, while its Nectar customer loyalty scheme has launched a new app and website this week that promises more relevant and </w:t>
      </w:r>
      <w:r w:rsidR="00BF15BF" w:rsidRPr="007815BF">
        <w:rPr>
          <w:rFonts w:ascii="Arial" w:eastAsiaTheme="majorEastAsia" w:hAnsi="Arial" w:cs="Arial"/>
          <w:color w:val="0D0D0D" w:themeColor="text1" w:themeTint="F2"/>
          <w:sz w:val="20"/>
          <w:szCs w:val="20"/>
        </w:rPr>
        <w:t>personalized</w:t>
      </w:r>
      <w:r w:rsidRPr="007815BF">
        <w:rPr>
          <w:rFonts w:ascii="Arial" w:eastAsiaTheme="majorEastAsia" w:hAnsi="Arial" w:cs="Arial"/>
          <w:color w:val="0D0D0D" w:themeColor="text1" w:themeTint="F2"/>
          <w:sz w:val="20"/>
          <w:szCs w:val="20"/>
        </w:rPr>
        <w:t xml:space="preserve"> offers.</w:t>
      </w:r>
      <w:sdt>
        <w:sdtPr>
          <w:rPr>
            <w:rFonts w:ascii="Arial" w:eastAsiaTheme="majorEastAsia" w:hAnsi="Arial" w:cs="Arial"/>
            <w:color w:val="0D0D0D" w:themeColor="text1" w:themeTint="F2"/>
            <w:sz w:val="20"/>
            <w:szCs w:val="20"/>
          </w:rPr>
          <w:id w:val="-364136028"/>
          <w:citation/>
        </w:sdtPr>
        <w:sdtContent>
          <w:r w:rsidR="00BF15BF" w:rsidRPr="007815BF">
            <w:rPr>
              <w:rFonts w:ascii="Arial" w:eastAsiaTheme="majorEastAsia" w:hAnsi="Arial" w:cs="Arial"/>
              <w:color w:val="0D0D0D" w:themeColor="text1" w:themeTint="F2"/>
              <w:sz w:val="20"/>
              <w:szCs w:val="20"/>
            </w:rPr>
            <w:fldChar w:fldCharType="begin"/>
          </w:r>
          <w:r w:rsidR="00BF15BF" w:rsidRPr="007815BF">
            <w:rPr>
              <w:rFonts w:ascii="Arial" w:eastAsiaTheme="majorEastAsia" w:hAnsi="Arial" w:cs="Arial"/>
              <w:color w:val="0D0D0D" w:themeColor="text1" w:themeTint="F2"/>
              <w:sz w:val="20"/>
              <w:szCs w:val="20"/>
              <w:lang w:val="en-GB"/>
            </w:rPr>
            <w:instrText xml:space="preserve">CITATION htt221 \l 2057 </w:instrText>
          </w:r>
          <w:r w:rsidR="00BF15BF" w:rsidRPr="007815BF">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(School, 2018)</w:t>
          </w:r>
          <w:r w:rsidR="00BF15BF" w:rsidRPr="007815BF">
            <w:rPr>
              <w:rFonts w:ascii="Arial" w:eastAsiaTheme="majorEastAsia" w:hAnsi="Arial" w:cs="Arial"/>
              <w:color w:val="0D0D0D" w:themeColor="text1" w:themeTint="F2"/>
              <w:sz w:val="20"/>
              <w:szCs w:val="20"/>
            </w:rPr>
            <w:fldChar w:fldCharType="end"/>
          </w:r>
        </w:sdtContent>
      </w:sdt>
    </w:p>
    <w:p w14:paraId="624F0FE1" w14:textId="77777777" w:rsidR="00DE62F7" w:rsidRPr="007815BF" w:rsidRDefault="00DE62F7" w:rsidP="00DE62F7">
      <w:pPr>
        <w:ind w:left="720"/>
        <w:outlineLvl w:val="1"/>
        <w:rPr>
          <w:rFonts w:ascii="Arial" w:eastAsiaTheme="majorEastAsia" w:hAnsi="Arial" w:cs="Arial"/>
          <w:color w:val="0D0D0D" w:themeColor="text1" w:themeTint="F2"/>
          <w:sz w:val="20"/>
          <w:szCs w:val="20"/>
        </w:rPr>
      </w:pPr>
    </w:p>
    <w:p w14:paraId="0E212433" w14:textId="77777777" w:rsidR="00DE62F7" w:rsidRPr="007815BF" w:rsidRDefault="00DE62F7" w:rsidP="008407AA">
      <w:pPr>
        <w:ind w:left="1440" w:firstLine="720"/>
        <w:outlineLvl w:val="1"/>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Predicting what customers will buy...</w:t>
      </w:r>
    </w:p>
    <w:p w14:paraId="43378672" w14:textId="64A0F6EF" w:rsidR="00075DC1" w:rsidRPr="007815BF" w:rsidRDefault="00DE62F7" w:rsidP="00DE62F7">
      <w:pPr>
        <w:ind w:left="720"/>
        <w:outlineLvl w:val="1"/>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Sainsbury's uses predictive analytics and machine learning to detect emerging grocery trends. Accenture and Google Cloud have collaborated with the retailer to ensure that it is up to date on the latest food trends. They collaborated on the development of machine learning solutions on the Google Cloud Platform to demonstrate what customers want and the trends influencing their eating habits. </w:t>
      </w:r>
    </w:p>
    <w:p w14:paraId="3A59BB82" w14:textId="793F812D" w:rsidR="00DE62F7" w:rsidRPr="007815BF" w:rsidRDefault="00DE62F7" w:rsidP="008407AA">
      <w:pPr>
        <w:ind w:left="720" w:firstLine="720"/>
        <w:outlineLvl w:val="1"/>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 xml:space="preserve">"The food industry and customer shopping habits are rapidly changing." Customers want to stay connected to the latest trends, from foodie hashtags on Instagram to the latest cooking fads, and Sainsbury's is empowering them to do so," said Alan Coad, managing director, UKI at </w:t>
      </w:r>
      <w:r w:rsidRPr="007815BF">
        <w:rPr>
          <w:rFonts w:ascii="Arial" w:eastAsiaTheme="majorEastAsia" w:hAnsi="Arial" w:cs="Arial"/>
          <w:color w:val="0D0D0D" w:themeColor="text1" w:themeTint="F2"/>
          <w:sz w:val="20"/>
          <w:szCs w:val="20"/>
        </w:rPr>
        <w:lastRenderedPageBreak/>
        <w:t>Google Cloud, in a blog. He stated that the solution cleaned and classified data from both structured and unstructured sources using cloud-based analytics. Users can then use filters and categories to learn more about how shoppers want to shop.</w:t>
      </w:r>
    </w:p>
    <w:p w14:paraId="0E2E2810" w14:textId="3B7C764C" w:rsidR="00DE62F7" w:rsidRPr="007815BF" w:rsidRDefault="00DE62F7" w:rsidP="008407AA">
      <w:pPr>
        <w:ind w:left="720" w:firstLine="720"/>
        <w:outlineLvl w:val="1"/>
        <w:rPr>
          <w:rFonts w:ascii="Arial" w:eastAsiaTheme="majorEastAsia" w:hAnsi="Arial" w:cs="Arial"/>
          <w:color w:val="0D0D0D" w:themeColor="text1" w:themeTint="F2"/>
          <w:sz w:val="20"/>
          <w:szCs w:val="20"/>
        </w:rPr>
      </w:pPr>
      <w:r w:rsidRPr="007815BF">
        <w:rPr>
          <w:rFonts w:ascii="Arial" w:eastAsiaTheme="majorEastAsia" w:hAnsi="Arial" w:cs="Arial"/>
          <w:color w:val="0D0D0D" w:themeColor="text1" w:themeTint="F2"/>
          <w:sz w:val="20"/>
          <w:szCs w:val="20"/>
        </w:rPr>
        <w:t>Sainsbury's has then developed predictive analytics models to detect trends and adjust product stock accordingly.</w:t>
      </w:r>
      <w:sdt>
        <w:sdtPr>
          <w:rPr>
            <w:rFonts w:ascii="Arial" w:eastAsiaTheme="majorEastAsia" w:hAnsi="Arial" w:cs="Arial"/>
            <w:color w:val="0D0D0D" w:themeColor="text1" w:themeTint="F2"/>
            <w:sz w:val="20"/>
            <w:szCs w:val="20"/>
          </w:rPr>
          <w:id w:val="1299654989"/>
          <w:citation/>
        </w:sdtPr>
        <w:sdtContent>
          <w:r w:rsidRPr="007815BF">
            <w:rPr>
              <w:rFonts w:ascii="Arial" w:eastAsiaTheme="majorEastAsia" w:hAnsi="Arial" w:cs="Arial"/>
              <w:color w:val="0D0D0D" w:themeColor="text1" w:themeTint="F2"/>
              <w:sz w:val="20"/>
              <w:szCs w:val="20"/>
            </w:rPr>
            <w:fldChar w:fldCharType="begin"/>
          </w:r>
          <w:r w:rsidRPr="007815BF">
            <w:rPr>
              <w:rFonts w:ascii="Arial" w:eastAsiaTheme="majorEastAsia" w:hAnsi="Arial" w:cs="Arial"/>
              <w:color w:val="0D0D0D" w:themeColor="text1" w:themeTint="F2"/>
              <w:sz w:val="20"/>
              <w:szCs w:val="20"/>
              <w:lang w:val="en-GB"/>
            </w:rPr>
            <w:instrText xml:space="preserve"> CITATION Chl19 \l 2057 </w:instrText>
          </w:r>
          <w:r w:rsidRPr="007815BF">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(Rigby, 2019)</w:t>
          </w:r>
          <w:r w:rsidRPr="007815BF">
            <w:rPr>
              <w:rFonts w:ascii="Arial" w:eastAsiaTheme="majorEastAsia" w:hAnsi="Arial" w:cs="Arial"/>
              <w:color w:val="0D0D0D" w:themeColor="text1" w:themeTint="F2"/>
              <w:sz w:val="20"/>
              <w:szCs w:val="20"/>
            </w:rPr>
            <w:fldChar w:fldCharType="end"/>
          </w:r>
        </w:sdtContent>
      </w:sdt>
    </w:p>
    <w:p w14:paraId="685808B3" w14:textId="1452A355" w:rsidR="00BF15BF" w:rsidRPr="007815BF" w:rsidRDefault="00BF15BF" w:rsidP="00DE62F7">
      <w:pPr>
        <w:ind w:left="720"/>
        <w:outlineLvl w:val="1"/>
        <w:rPr>
          <w:rFonts w:ascii="Arial" w:eastAsiaTheme="majorEastAsia" w:hAnsi="Arial" w:cs="Arial"/>
          <w:color w:val="0D0D0D" w:themeColor="text1" w:themeTint="F2"/>
          <w:sz w:val="20"/>
          <w:szCs w:val="20"/>
        </w:rPr>
      </w:pPr>
    </w:p>
    <w:p w14:paraId="4150A15C" w14:textId="1EC2769C" w:rsidR="00BF15BF" w:rsidRDefault="00BF15BF" w:rsidP="00DE62F7">
      <w:pPr>
        <w:ind w:left="720"/>
        <w:outlineLvl w:val="1"/>
        <w:rPr>
          <w:rFonts w:asciiTheme="majorHAnsi" w:eastAsiaTheme="majorEastAsia" w:hAnsiTheme="majorHAnsi" w:cstheme="majorBidi"/>
          <w:color w:val="2E74B5" w:themeColor="accent1" w:themeShade="BF"/>
          <w:sz w:val="32"/>
          <w:szCs w:val="32"/>
        </w:rPr>
      </w:pPr>
      <w:r>
        <w:rPr>
          <w:noProof/>
        </w:rPr>
        <w:drawing>
          <wp:inline distT="0" distB="0" distL="0" distR="0" wp14:anchorId="0220D09D" wp14:editId="0741407C">
            <wp:extent cx="5943600" cy="3396615"/>
            <wp:effectExtent l="0" t="0" r="0" b="0"/>
            <wp:docPr id="2" name="Picture 2" descr="Data Collection Techniques - A Guide | Safety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ta Collection Techniques - A Guide | SafetyCul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96615"/>
                    </a:xfrm>
                    <a:prstGeom prst="rect">
                      <a:avLst/>
                    </a:prstGeom>
                    <a:noFill/>
                    <a:ln>
                      <a:noFill/>
                    </a:ln>
                  </pic:spPr>
                </pic:pic>
              </a:graphicData>
            </a:graphic>
          </wp:inline>
        </w:drawing>
      </w:r>
    </w:p>
    <w:p w14:paraId="31D7F65A" w14:textId="48CEDE56" w:rsidR="00AE1189" w:rsidRPr="008407AA" w:rsidRDefault="00AE1189" w:rsidP="008407AA">
      <w:pPr>
        <w:ind w:left="720" w:firstLine="36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Sainsbury rapidly simplifying operations and advancing their cost-cutting initiatives in order to invest in enhancing food quality, expanding choice and innovation, and constantly providing value to customers. Argos, Habitat, Tu, Nectar, and Sainsbury's Bank are portfolio brands that complement their core food business while also delivering for customers and shareholders. They continue to seek collaborations and outsource when appropriate, benefiting from third parties who can help their clients.</w:t>
      </w:r>
    </w:p>
    <w:p w14:paraId="48D5903D" w14:textId="77777777" w:rsidR="008407AA" w:rsidRPr="003F6B98" w:rsidRDefault="008407AA" w:rsidP="003F6B98">
      <w:pPr>
        <w:rPr>
          <w:rFonts w:asciiTheme="majorHAnsi" w:eastAsiaTheme="majorEastAsia" w:hAnsiTheme="majorHAnsi" w:cstheme="majorBidi"/>
          <w:color w:val="2E74B5" w:themeColor="accent1" w:themeShade="BF"/>
          <w:sz w:val="32"/>
          <w:szCs w:val="32"/>
        </w:rPr>
      </w:pPr>
    </w:p>
    <w:p w14:paraId="25BCEF5D" w14:textId="0342109F" w:rsidR="00D35C9B" w:rsidRDefault="003F6B98" w:rsidP="003F6B98">
      <w:pPr>
        <w:pStyle w:val="ListParagraph"/>
        <w:numPr>
          <w:ilvl w:val="1"/>
          <w:numId w:val="1"/>
        </w:numPr>
        <w:outlineLvl w:val="1"/>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bookmarkStart w:id="5" w:name="_Toc118788777"/>
      <w:r w:rsidR="00D35C9B" w:rsidRPr="003F6B98">
        <w:rPr>
          <w:rFonts w:asciiTheme="majorHAnsi" w:eastAsiaTheme="majorEastAsia" w:hAnsiTheme="majorHAnsi" w:cstheme="majorBidi"/>
          <w:color w:val="2E74B5" w:themeColor="accent1" w:themeShade="BF"/>
          <w:sz w:val="32"/>
          <w:szCs w:val="32"/>
        </w:rPr>
        <w:t>Data analysis and evaluation</w:t>
      </w:r>
      <w:bookmarkEnd w:id="5"/>
    </w:p>
    <w:p w14:paraId="18844C13" w14:textId="5282FB04" w:rsidR="005E2673" w:rsidRPr="008407AA" w:rsidRDefault="005E2673" w:rsidP="008407AA">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In global market from today, Customer relationship management (CRM) is an important approach for establishing relationships between consumers and organisations. Customer relationship management will increase the organization's popularity in the worldwide market. Many organisations in today's market are implementing customer relationship management since the client is the focal point of any business. Based on historical data, organisations arrived to a single conclusion: which organisations have solid relationships with their customers will endure in the market for a long time.</w:t>
      </w:r>
      <w:sdt>
        <w:sdtPr>
          <w:rPr>
            <w:rFonts w:ascii="Arial" w:eastAsiaTheme="majorEastAsia" w:hAnsi="Arial" w:cs="Arial"/>
            <w:color w:val="0D0D0D" w:themeColor="text1" w:themeTint="F2"/>
            <w:sz w:val="20"/>
            <w:szCs w:val="20"/>
          </w:rPr>
          <w:id w:val="817382026"/>
          <w:citation/>
        </w:sdtPr>
        <w:sdtContent>
          <w:r w:rsidRPr="008407AA">
            <w:rPr>
              <w:rFonts w:ascii="Arial" w:eastAsiaTheme="majorEastAsia" w:hAnsi="Arial" w:cs="Arial"/>
              <w:color w:val="0D0D0D" w:themeColor="text1" w:themeTint="F2"/>
              <w:sz w:val="20"/>
              <w:szCs w:val="20"/>
            </w:rPr>
            <w:fldChar w:fldCharType="begin"/>
          </w:r>
          <w:r w:rsidRPr="008407AA">
            <w:rPr>
              <w:rFonts w:ascii="Arial" w:eastAsiaTheme="majorEastAsia" w:hAnsi="Arial" w:cs="Arial"/>
              <w:color w:val="0D0D0D" w:themeColor="text1" w:themeTint="F2"/>
              <w:sz w:val="20"/>
              <w:szCs w:val="20"/>
              <w:lang w:val="en-GB"/>
            </w:rPr>
            <w:instrText xml:space="preserve"> CITATION Bel07 \l 2057 </w:instrText>
          </w:r>
          <w:r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(Bell, 2007)</w:t>
          </w:r>
          <w:r w:rsidRPr="008407AA">
            <w:rPr>
              <w:rFonts w:ascii="Arial" w:eastAsiaTheme="majorEastAsia" w:hAnsi="Arial" w:cs="Arial"/>
              <w:color w:val="0D0D0D" w:themeColor="text1" w:themeTint="F2"/>
              <w:sz w:val="20"/>
              <w:szCs w:val="20"/>
            </w:rPr>
            <w:fldChar w:fldCharType="end"/>
          </w:r>
        </w:sdtContent>
      </w:sdt>
    </w:p>
    <w:p w14:paraId="5A6C1862" w14:textId="099EAE3D" w:rsidR="005E2673" w:rsidRPr="008407AA" w:rsidRDefault="005E2673" w:rsidP="008407AA">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According to (Mike Hoots), most firms use customer relationship management to get to know their future consumers and what they anticipate from the organisation.</w:t>
      </w:r>
    </w:p>
    <w:p w14:paraId="278F17AE" w14:textId="3DC13E8E" w:rsidR="005E2673" w:rsidRDefault="005E2673" w:rsidP="008407AA">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lastRenderedPageBreak/>
        <w:t>Customer interactions and satisfaction may define an organization's standing in the global market. In today's world, the customer is king, and he is the only choice for earning revenue for the firm. Customers play an important role in practically all service and manufacturing businesses. The organisation that has good customer satisfaction and exceptional customer relationships will get business from the market, and its growth will be greater than that of other firms that place less emphasis on customer relationships.</w:t>
      </w:r>
      <w:sdt>
        <w:sdtPr>
          <w:rPr>
            <w:rFonts w:ascii="Arial" w:eastAsiaTheme="majorEastAsia" w:hAnsi="Arial" w:cs="Arial"/>
            <w:color w:val="0D0D0D" w:themeColor="text1" w:themeTint="F2"/>
            <w:sz w:val="20"/>
            <w:szCs w:val="20"/>
          </w:rPr>
          <w:id w:val="945351072"/>
          <w:citation/>
        </w:sdtPr>
        <w:sdtContent>
          <w:r w:rsidR="00AA14DF" w:rsidRPr="008407AA">
            <w:rPr>
              <w:rFonts w:ascii="Arial" w:eastAsiaTheme="majorEastAsia" w:hAnsi="Arial" w:cs="Arial"/>
              <w:color w:val="0D0D0D" w:themeColor="text1" w:themeTint="F2"/>
              <w:sz w:val="20"/>
              <w:szCs w:val="20"/>
            </w:rPr>
            <w:fldChar w:fldCharType="begin"/>
          </w:r>
          <w:r w:rsidR="00AA14DF" w:rsidRPr="008407AA">
            <w:rPr>
              <w:rFonts w:ascii="Arial" w:eastAsiaTheme="majorEastAsia" w:hAnsi="Arial" w:cs="Arial"/>
              <w:color w:val="0D0D0D" w:themeColor="text1" w:themeTint="F2"/>
              <w:sz w:val="20"/>
              <w:szCs w:val="20"/>
              <w:lang w:val="en-GB"/>
            </w:rPr>
            <w:instrText xml:space="preserve"> CITATION McB07 \l 2057 </w:instrText>
          </w:r>
          <w:r w:rsidR="00AA14DF"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(White, 2007)</w:t>
          </w:r>
          <w:r w:rsidR="00AA14DF" w:rsidRPr="008407AA">
            <w:rPr>
              <w:rFonts w:ascii="Arial" w:eastAsiaTheme="majorEastAsia" w:hAnsi="Arial" w:cs="Arial"/>
              <w:color w:val="0D0D0D" w:themeColor="text1" w:themeTint="F2"/>
              <w:sz w:val="20"/>
              <w:szCs w:val="20"/>
            </w:rPr>
            <w:fldChar w:fldCharType="end"/>
          </w:r>
        </w:sdtContent>
      </w:sdt>
    </w:p>
    <w:p w14:paraId="7444468F" w14:textId="77777777" w:rsidR="008407AA" w:rsidRPr="008407AA" w:rsidRDefault="008407AA" w:rsidP="008407AA">
      <w:pPr>
        <w:ind w:firstLine="720"/>
        <w:outlineLvl w:val="1"/>
        <w:rPr>
          <w:rFonts w:ascii="Arial" w:eastAsiaTheme="majorEastAsia" w:hAnsi="Arial" w:cs="Arial"/>
          <w:color w:val="0D0D0D" w:themeColor="text1" w:themeTint="F2"/>
          <w:sz w:val="20"/>
          <w:szCs w:val="20"/>
        </w:rPr>
      </w:pPr>
    </w:p>
    <w:p w14:paraId="2BAE65BD" w14:textId="721C5AA3" w:rsidR="008407AA" w:rsidRDefault="008407AA" w:rsidP="00575904">
      <w:pPr>
        <w:pStyle w:val="NormalWeb"/>
        <w:shd w:val="clear" w:color="auto" w:fill="FFFFFF"/>
        <w:spacing w:before="0" w:beforeAutospacing="0"/>
        <w:rPr>
          <w:rStyle w:val="Strong"/>
          <w:rFonts w:ascii="Segoe UI" w:eastAsiaTheme="majorEastAsia" w:hAnsi="Segoe UI" w:cs="Segoe UI"/>
          <w:color w:val="212529"/>
        </w:rPr>
      </w:pPr>
      <w:r>
        <w:rPr>
          <w:noProof/>
        </w:rPr>
        <w:drawing>
          <wp:inline distT="0" distB="0" distL="0" distR="0" wp14:anchorId="58FC0693" wp14:editId="1FB0B2B7">
            <wp:extent cx="5943600" cy="3964305"/>
            <wp:effectExtent l="0" t="0" r="0" b="0"/>
            <wp:docPr id="4" name="Picture 4" descr="Unit 17 Marketing Intelligence Assignment Sainsbury Super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t 17 Marketing Intelligence Assignment Sainsbury SuperMark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64305"/>
                    </a:xfrm>
                    <a:prstGeom prst="rect">
                      <a:avLst/>
                    </a:prstGeom>
                    <a:noFill/>
                    <a:ln>
                      <a:noFill/>
                    </a:ln>
                  </pic:spPr>
                </pic:pic>
              </a:graphicData>
            </a:graphic>
          </wp:inline>
        </w:drawing>
      </w:r>
      <w:r>
        <w:rPr>
          <w:rStyle w:val="Strong"/>
          <w:rFonts w:ascii="Segoe UI" w:eastAsiaTheme="majorEastAsia" w:hAnsi="Segoe UI" w:cs="Segoe UI"/>
          <w:color w:val="212529"/>
        </w:rPr>
        <w:t xml:space="preserve"> </w:t>
      </w:r>
    </w:p>
    <w:p w14:paraId="30BAF316" w14:textId="77777777" w:rsidR="00334E50" w:rsidRDefault="00334E50" w:rsidP="00575904">
      <w:pPr>
        <w:pStyle w:val="NormalWeb"/>
        <w:shd w:val="clear" w:color="auto" w:fill="FFFFFF"/>
        <w:spacing w:before="0" w:beforeAutospacing="0"/>
        <w:rPr>
          <w:rStyle w:val="Strong"/>
          <w:rFonts w:ascii="Segoe UI" w:eastAsiaTheme="majorEastAsia" w:hAnsi="Segoe UI" w:cs="Segoe UI"/>
          <w:color w:val="212529"/>
        </w:rPr>
      </w:pPr>
    </w:p>
    <w:p w14:paraId="3C222F6D" w14:textId="77777777" w:rsidR="005E2673" w:rsidRPr="003F6B98" w:rsidRDefault="005E2673" w:rsidP="005E2673">
      <w:pPr>
        <w:ind w:left="720"/>
        <w:rPr>
          <w:rFonts w:asciiTheme="majorHAnsi" w:eastAsiaTheme="majorEastAsia" w:hAnsiTheme="majorHAnsi" w:cstheme="majorBidi"/>
          <w:color w:val="2E74B5" w:themeColor="accent1" w:themeShade="BF"/>
          <w:sz w:val="32"/>
          <w:szCs w:val="32"/>
        </w:rPr>
      </w:pPr>
    </w:p>
    <w:p w14:paraId="4DD0E439" w14:textId="43346DDF" w:rsidR="00D35C9B" w:rsidRDefault="00D35C9B" w:rsidP="003F6B98">
      <w:pPr>
        <w:pStyle w:val="ListParagraph"/>
        <w:numPr>
          <w:ilvl w:val="2"/>
          <w:numId w:val="1"/>
        </w:numPr>
        <w:outlineLvl w:val="2"/>
        <w:rPr>
          <w:rFonts w:asciiTheme="majorHAnsi" w:eastAsiaTheme="majorEastAsia" w:hAnsiTheme="majorHAnsi" w:cstheme="majorBidi"/>
          <w:color w:val="2E74B5" w:themeColor="accent1" w:themeShade="BF"/>
          <w:sz w:val="32"/>
          <w:szCs w:val="32"/>
        </w:rPr>
      </w:pPr>
      <w:bookmarkStart w:id="6" w:name="_Toc118788778"/>
      <w:r w:rsidRPr="003F6B98">
        <w:rPr>
          <w:rFonts w:asciiTheme="majorHAnsi" w:eastAsiaTheme="majorEastAsia" w:hAnsiTheme="majorHAnsi" w:cstheme="majorBidi"/>
          <w:color w:val="2E74B5" w:themeColor="accent1" w:themeShade="BF"/>
          <w:sz w:val="32"/>
          <w:szCs w:val="32"/>
        </w:rPr>
        <w:t>Segmentation</w:t>
      </w:r>
      <w:bookmarkEnd w:id="6"/>
    </w:p>
    <w:p w14:paraId="6A4EE75D" w14:textId="77777777" w:rsidR="00034508" w:rsidRPr="00034508" w:rsidRDefault="00034508" w:rsidP="00034508">
      <w:pPr>
        <w:outlineLvl w:val="2"/>
        <w:rPr>
          <w:rFonts w:asciiTheme="majorHAnsi" w:eastAsiaTheme="majorEastAsia" w:hAnsiTheme="majorHAnsi" w:cstheme="majorBidi"/>
          <w:color w:val="2E74B5" w:themeColor="accent1" w:themeShade="BF"/>
          <w:sz w:val="32"/>
          <w:szCs w:val="32"/>
        </w:rPr>
      </w:pPr>
    </w:p>
    <w:p w14:paraId="4D67DBAD" w14:textId="6663D941" w:rsidR="00AE1189" w:rsidRPr="008407AA" w:rsidRDefault="008A69C6" w:rsidP="00BE7285">
      <w:pPr>
        <w:ind w:firstLine="720"/>
        <w:outlineLvl w:val="2"/>
        <w:rPr>
          <w:rFonts w:ascii="Arial" w:eastAsiaTheme="majorEastAsia" w:hAnsi="Arial" w:cs="Arial"/>
          <w:color w:val="0D0D0D" w:themeColor="text1" w:themeTint="F2"/>
          <w:sz w:val="20"/>
          <w:szCs w:val="20"/>
        </w:rPr>
      </w:pPr>
      <w:r w:rsidRPr="008A69C6">
        <w:rPr>
          <w:rFonts w:ascii="Arial" w:eastAsiaTheme="majorEastAsia" w:hAnsi="Arial" w:cs="Arial"/>
          <w:color w:val="0D0D0D" w:themeColor="text1" w:themeTint="F2"/>
          <w:sz w:val="20"/>
          <w:szCs w:val="20"/>
        </w:rPr>
        <w:t xml:space="preserve">Sainsbury has found that market segmentation is </w:t>
      </w:r>
      <w:r w:rsidR="00BA1525">
        <w:rPr>
          <w:rFonts w:ascii="Arial" w:eastAsiaTheme="majorEastAsia" w:hAnsi="Arial" w:cs="Arial"/>
          <w:color w:val="0D0D0D" w:themeColor="text1" w:themeTint="F2"/>
          <w:sz w:val="20"/>
          <w:szCs w:val="20"/>
        </w:rPr>
        <w:t>very</w:t>
      </w:r>
      <w:r w:rsidRPr="008A69C6">
        <w:rPr>
          <w:rFonts w:ascii="Arial" w:eastAsiaTheme="majorEastAsia" w:hAnsi="Arial" w:cs="Arial"/>
          <w:color w:val="0D0D0D" w:themeColor="text1" w:themeTint="F2"/>
          <w:sz w:val="20"/>
          <w:szCs w:val="20"/>
        </w:rPr>
        <w:t xml:space="preserve"> advantageous. Many benefits have </w:t>
      </w:r>
      <w:r w:rsidR="00BA1525">
        <w:rPr>
          <w:rFonts w:ascii="Arial" w:eastAsiaTheme="majorEastAsia" w:hAnsi="Arial" w:cs="Arial"/>
          <w:color w:val="0D0D0D" w:themeColor="text1" w:themeTint="F2"/>
          <w:sz w:val="20"/>
          <w:szCs w:val="20"/>
        </w:rPr>
        <w:t>come</w:t>
      </w:r>
      <w:r w:rsidRPr="008A69C6">
        <w:rPr>
          <w:rFonts w:ascii="Arial" w:eastAsiaTheme="majorEastAsia" w:hAnsi="Arial" w:cs="Arial"/>
          <w:color w:val="0D0D0D" w:themeColor="text1" w:themeTint="F2"/>
          <w:sz w:val="20"/>
          <w:szCs w:val="20"/>
        </w:rPr>
        <w:t xml:space="preserve"> from segmentation, includin</w:t>
      </w:r>
      <w:r w:rsidR="00555004">
        <w:rPr>
          <w:rFonts w:ascii="Arial" w:eastAsiaTheme="majorEastAsia" w:hAnsi="Arial" w:cs="Arial"/>
          <w:color w:val="0D0D0D" w:themeColor="text1" w:themeTint="F2"/>
          <w:sz w:val="20"/>
          <w:szCs w:val="20"/>
        </w:rPr>
        <w:t xml:space="preserve">g </w:t>
      </w:r>
      <w:r w:rsidRPr="008A69C6">
        <w:rPr>
          <w:rFonts w:ascii="Arial" w:eastAsiaTheme="majorEastAsia" w:hAnsi="Arial" w:cs="Arial"/>
          <w:color w:val="0D0D0D" w:themeColor="text1" w:themeTint="F2"/>
          <w:sz w:val="20"/>
          <w:szCs w:val="20"/>
        </w:rPr>
        <w:t xml:space="preserve">the ability to improve customer service standards, </w:t>
      </w:r>
      <w:r w:rsidR="00555004" w:rsidRPr="008A69C6">
        <w:rPr>
          <w:rFonts w:ascii="Arial" w:eastAsiaTheme="majorEastAsia" w:hAnsi="Arial" w:cs="Arial"/>
          <w:color w:val="0D0D0D" w:themeColor="text1" w:themeTint="F2"/>
          <w:sz w:val="20"/>
          <w:szCs w:val="20"/>
        </w:rPr>
        <w:t>in that way</w:t>
      </w:r>
      <w:r w:rsidRPr="008A69C6">
        <w:rPr>
          <w:rFonts w:ascii="Arial" w:eastAsiaTheme="majorEastAsia" w:hAnsi="Arial" w:cs="Arial"/>
          <w:color w:val="0D0D0D" w:themeColor="text1" w:themeTint="F2"/>
          <w:sz w:val="20"/>
          <w:szCs w:val="20"/>
        </w:rPr>
        <w:t xml:space="preserve"> increasing sales volume and, profits; the ability to concentrate resources on the chosen segments, as well as review developments and </w:t>
      </w:r>
      <w:r w:rsidR="00555004" w:rsidRPr="008A69C6">
        <w:rPr>
          <w:rFonts w:ascii="Arial" w:eastAsiaTheme="majorEastAsia" w:hAnsi="Arial" w:cs="Arial"/>
          <w:color w:val="0D0D0D" w:themeColor="text1" w:themeTint="F2"/>
          <w:sz w:val="20"/>
          <w:szCs w:val="20"/>
        </w:rPr>
        <w:t>expect</w:t>
      </w:r>
      <w:r w:rsidRPr="008A69C6">
        <w:rPr>
          <w:rFonts w:ascii="Arial" w:eastAsiaTheme="majorEastAsia" w:hAnsi="Arial" w:cs="Arial"/>
          <w:color w:val="0D0D0D" w:themeColor="text1" w:themeTint="F2"/>
          <w:sz w:val="20"/>
          <w:szCs w:val="20"/>
        </w:rPr>
        <w:t xml:space="preserve"> changes in the segments from </w:t>
      </w:r>
      <w:r w:rsidR="00034508" w:rsidRPr="008A69C6">
        <w:rPr>
          <w:rFonts w:ascii="Arial" w:eastAsiaTheme="majorEastAsia" w:hAnsi="Arial" w:cs="Arial"/>
          <w:color w:val="0D0D0D" w:themeColor="text1" w:themeTint="F2"/>
          <w:sz w:val="20"/>
          <w:szCs w:val="20"/>
        </w:rPr>
        <w:t>viable</w:t>
      </w:r>
      <w:r w:rsidRPr="008A69C6">
        <w:rPr>
          <w:rFonts w:ascii="Arial" w:eastAsiaTheme="majorEastAsia" w:hAnsi="Arial" w:cs="Arial"/>
          <w:color w:val="0D0D0D" w:themeColor="text1" w:themeTint="F2"/>
          <w:sz w:val="20"/>
          <w:szCs w:val="20"/>
        </w:rPr>
        <w:t xml:space="preserve"> activities.</w:t>
      </w:r>
    </w:p>
    <w:p w14:paraId="61D04EB9" w14:textId="77777777" w:rsidR="003F6B98" w:rsidRPr="008407AA" w:rsidRDefault="003F6B98" w:rsidP="003F6B98">
      <w:pPr>
        <w:rPr>
          <w:rFonts w:ascii="Arial" w:eastAsiaTheme="majorEastAsia" w:hAnsi="Arial" w:cs="Arial"/>
          <w:color w:val="0D0D0D" w:themeColor="text1" w:themeTint="F2"/>
          <w:sz w:val="20"/>
          <w:szCs w:val="20"/>
        </w:rPr>
      </w:pPr>
    </w:p>
    <w:p w14:paraId="0F68FE41" w14:textId="77777777" w:rsidR="003F6B98" w:rsidRPr="003F6B98" w:rsidRDefault="003F6B98" w:rsidP="003F6B98">
      <w:pPr>
        <w:rPr>
          <w:rFonts w:asciiTheme="majorHAnsi" w:eastAsiaTheme="majorEastAsia" w:hAnsiTheme="majorHAnsi" w:cstheme="majorBidi"/>
          <w:color w:val="2E74B5" w:themeColor="accent1" w:themeShade="BF"/>
          <w:sz w:val="32"/>
          <w:szCs w:val="32"/>
        </w:rPr>
      </w:pPr>
    </w:p>
    <w:p w14:paraId="49EEBE6F" w14:textId="5912F997" w:rsidR="00D35C9B" w:rsidRDefault="00D35C9B" w:rsidP="003F6B98">
      <w:pPr>
        <w:pStyle w:val="ListParagraph"/>
        <w:numPr>
          <w:ilvl w:val="2"/>
          <w:numId w:val="1"/>
        </w:numPr>
        <w:outlineLvl w:val="2"/>
        <w:rPr>
          <w:rFonts w:asciiTheme="majorHAnsi" w:eastAsiaTheme="majorEastAsia" w:hAnsiTheme="majorHAnsi" w:cstheme="majorBidi"/>
          <w:color w:val="2E74B5" w:themeColor="accent1" w:themeShade="BF"/>
          <w:sz w:val="32"/>
          <w:szCs w:val="32"/>
        </w:rPr>
      </w:pPr>
      <w:bookmarkStart w:id="7" w:name="_Toc118788779"/>
      <w:r w:rsidRPr="003F6B98">
        <w:rPr>
          <w:rFonts w:asciiTheme="majorHAnsi" w:eastAsiaTheme="majorEastAsia" w:hAnsiTheme="majorHAnsi" w:cstheme="majorBidi"/>
          <w:color w:val="2E74B5" w:themeColor="accent1" w:themeShade="BF"/>
          <w:sz w:val="32"/>
          <w:szCs w:val="32"/>
        </w:rPr>
        <w:lastRenderedPageBreak/>
        <w:t xml:space="preserve">Pricing </w:t>
      </w:r>
      <w:r w:rsidR="003F6B98">
        <w:rPr>
          <w:rFonts w:asciiTheme="majorHAnsi" w:eastAsiaTheme="majorEastAsia" w:hAnsiTheme="majorHAnsi" w:cstheme="majorBidi"/>
          <w:color w:val="2E74B5" w:themeColor="accent1" w:themeShade="BF"/>
          <w:sz w:val="32"/>
          <w:szCs w:val="32"/>
        </w:rPr>
        <w:t>strategies</w:t>
      </w:r>
      <w:bookmarkEnd w:id="7"/>
    </w:p>
    <w:p w14:paraId="47FDFE4E" w14:textId="0D3286A3" w:rsidR="00AE1189" w:rsidRDefault="00AE1189"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The pricing of the various products </w:t>
      </w:r>
      <w:r w:rsidR="00BE7285" w:rsidRPr="008407AA">
        <w:rPr>
          <w:rFonts w:ascii="Arial" w:eastAsiaTheme="majorEastAsia" w:hAnsi="Arial" w:cs="Arial"/>
          <w:color w:val="0D0D0D" w:themeColor="text1" w:themeTint="F2"/>
          <w:sz w:val="20"/>
          <w:szCs w:val="20"/>
        </w:rPr>
        <w:t>has</w:t>
      </w:r>
      <w:r w:rsidRPr="008407AA">
        <w:rPr>
          <w:rFonts w:ascii="Arial" w:eastAsiaTheme="majorEastAsia" w:hAnsi="Arial" w:cs="Arial"/>
          <w:color w:val="0D0D0D" w:themeColor="text1" w:themeTint="F2"/>
          <w:sz w:val="20"/>
          <w:szCs w:val="20"/>
        </w:rPr>
        <w:t xml:space="preserve"> been discovered to be affordable. Sainsbury's prices are quite low when compared to other retailers in the UK, such as Tesco and Asda. The </w:t>
      </w:r>
      <w:r w:rsidR="00943AC2" w:rsidRPr="008407AA">
        <w:rPr>
          <w:rFonts w:ascii="Arial" w:eastAsiaTheme="majorEastAsia" w:hAnsi="Arial" w:cs="Arial"/>
          <w:color w:val="0D0D0D" w:themeColor="text1" w:themeTint="F2"/>
          <w:sz w:val="20"/>
          <w:szCs w:val="20"/>
        </w:rPr>
        <w:t>organization</w:t>
      </w:r>
      <w:r w:rsidRPr="008407AA">
        <w:rPr>
          <w:rFonts w:ascii="Arial" w:eastAsiaTheme="majorEastAsia" w:hAnsi="Arial" w:cs="Arial"/>
          <w:color w:val="0D0D0D" w:themeColor="text1" w:themeTint="F2"/>
          <w:sz w:val="20"/>
          <w:szCs w:val="20"/>
        </w:rPr>
        <w:t xml:space="preserve"> has participated in pricing awareness </w:t>
      </w:r>
      <w:r w:rsidR="00BE7285" w:rsidRPr="008407AA">
        <w:rPr>
          <w:rFonts w:ascii="Arial" w:eastAsiaTheme="majorEastAsia" w:hAnsi="Arial" w:cs="Arial"/>
          <w:color w:val="0D0D0D" w:themeColor="text1" w:themeTint="F2"/>
          <w:sz w:val="20"/>
          <w:szCs w:val="20"/>
        </w:rPr>
        <w:t>programs</w:t>
      </w:r>
      <w:r w:rsidRPr="008407AA">
        <w:rPr>
          <w:rFonts w:ascii="Arial" w:eastAsiaTheme="majorEastAsia" w:hAnsi="Arial" w:cs="Arial"/>
          <w:color w:val="0D0D0D" w:themeColor="text1" w:themeTint="F2"/>
          <w:sz w:val="20"/>
          <w:szCs w:val="20"/>
        </w:rPr>
        <w:t xml:space="preserve">, in which it educated clients on various price adjustments and </w:t>
      </w:r>
      <w:r w:rsidR="00943AC2" w:rsidRPr="008407AA">
        <w:rPr>
          <w:rFonts w:ascii="Arial" w:eastAsiaTheme="majorEastAsia" w:hAnsi="Arial" w:cs="Arial"/>
          <w:color w:val="0D0D0D" w:themeColor="text1" w:themeTint="F2"/>
          <w:sz w:val="20"/>
          <w:szCs w:val="20"/>
        </w:rPr>
        <w:t>rebates</w:t>
      </w:r>
      <w:r w:rsidRPr="008407AA">
        <w:rPr>
          <w:rFonts w:ascii="Arial" w:eastAsiaTheme="majorEastAsia" w:hAnsi="Arial" w:cs="Arial"/>
          <w:color w:val="0D0D0D" w:themeColor="text1" w:themeTint="F2"/>
          <w:sz w:val="20"/>
          <w:szCs w:val="20"/>
        </w:rPr>
        <w:t xml:space="preserve"> for new products.</w:t>
      </w:r>
    </w:p>
    <w:p w14:paraId="5F4E7B52" w14:textId="63BFA7A5" w:rsidR="00BE7285" w:rsidRDefault="00BE7285" w:rsidP="00AE1189">
      <w:pPr>
        <w:outlineLvl w:val="2"/>
        <w:rPr>
          <w:rFonts w:ascii="Arial" w:eastAsiaTheme="majorEastAsia" w:hAnsi="Arial" w:cs="Arial"/>
          <w:color w:val="0D0D0D" w:themeColor="text1" w:themeTint="F2"/>
          <w:sz w:val="20"/>
          <w:szCs w:val="20"/>
        </w:rPr>
      </w:pPr>
    </w:p>
    <w:p w14:paraId="4A8F5363" w14:textId="43082211" w:rsidR="00BE7285" w:rsidRPr="008407AA" w:rsidRDefault="00BE7285" w:rsidP="00AE1189">
      <w:pPr>
        <w:outlineLvl w:val="2"/>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t xml:space="preserve">                  </w:t>
      </w:r>
      <w:r>
        <w:rPr>
          <w:rFonts w:ascii="Arial" w:eastAsiaTheme="majorEastAsia" w:hAnsi="Arial" w:cs="Arial"/>
          <w:color w:val="0D0D0D" w:themeColor="text1" w:themeTint="F2"/>
          <w:sz w:val="20"/>
          <w:szCs w:val="20"/>
        </w:rPr>
        <w:tab/>
      </w:r>
      <w:r>
        <w:rPr>
          <w:rFonts w:ascii="Arial" w:eastAsiaTheme="majorEastAsia" w:hAnsi="Arial" w:cs="Arial"/>
          <w:color w:val="0D0D0D" w:themeColor="text1" w:themeTint="F2"/>
          <w:sz w:val="20"/>
          <w:szCs w:val="20"/>
        </w:rPr>
        <w:tab/>
      </w:r>
      <w:r>
        <w:rPr>
          <w:rFonts w:ascii="Arial" w:eastAsiaTheme="majorEastAsia" w:hAnsi="Arial" w:cs="Arial"/>
          <w:color w:val="0D0D0D" w:themeColor="text1" w:themeTint="F2"/>
          <w:sz w:val="20"/>
          <w:szCs w:val="20"/>
        </w:rPr>
        <w:tab/>
      </w:r>
      <w:r>
        <w:rPr>
          <w:rFonts w:ascii="Arial" w:eastAsiaTheme="majorEastAsia" w:hAnsi="Arial" w:cs="Arial"/>
          <w:noProof/>
          <w:color w:val="0D0D0D" w:themeColor="text1" w:themeTint="F2"/>
          <w:sz w:val="20"/>
          <w:szCs w:val="20"/>
        </w:rPr>
        <w:drawing>
          <wp:inline distT="0" distB="0" distL="0" distR="0" wp14:anchorId="62069A27" wp14:editId="1D35F886">
            <wp:extent cx="2727960" cy="1676400"/>
            <wp:effectExtent l="0" t="0" r="0" b="0"/>
            <wp:docPr id="6" name="Picture 6" descr="A picture containing text, outdoor, sign,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outdoor, sign, accessory&#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27960" cy="1676400"/>
                    </a:xfrm>
                    <a:prstGeom prst="rect">
                      <a:avLst/>
                    </a:prstGeom>
                    <a:noFill/>
                    <a:ln>
                      <a:noFill/>
                    </a:ln>
                  </pic:spPr>
                </pic:pic>
              </a:graphicData>
            </a:graphic>
          </wp:inline>
        </w:drawing>
      </w:r>
    </w:p>
    <w:p w14:paraId="2B35CF11" w14:textId="6E1F848E" w:rsidR="00BE7285" w:rsidRDefault="00D756BA"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Sainsbury </w:t>
      </w:r>
      <w:r w:rsidR="00664DBF" w:rsidRPr="008407AA">
        <w:rPr>
          <w:rFonts w:ascii="Arial" w:eastAsiaTheme="majorEastAsia" w:hAnsi="Arial" w:cs="Arial"/>
          <w:color w:val="0D0D0D" w:themeColor="text1" w:themeTint="F2"/>
          <w:sz w:val="20"/>
          <w:szCs w:val="20"/>
        </w:rPr>
        <w:t>guarantees</w:t>
      </w:r>
      <w:r w:rsidRPr="008407AA">
        <w:rPr>
          <w:rFonts w:ascii="Arial" w:eastAsiaTheme="majorEastAsia" w:hAnsi="Arial" w:cs="Arial"/>
          <w:color w:val="0D0D0D" w:themeColor="text1" w:themeTint="F2"/>
          <w:sz w:val="20"/>
          <w:szCs w:val="20"/>
        </w:rPr>
        <w:t xml:space="preserve"> that the items of this </w:t>
      </w:r>
      <w:r w:rsidR="00664DBF" w:rsidRPr="008407AA">
        <w:rPr>
          <w:rFonts w:ascii="Arial" w:eastAsiaTheme="majorEastAsia" w:hAnsi="Arial" w:cs="Arial"/>
          <w:color w:val="0D0D0D" w:themeColor="text1" w:themeTint="F2"/>
          <w:sz w:val="20"/>
          <w:szCs w:val="20"/>
        </w:rPr>
        <w:t>focus</w:t>
      </w:r>
      <w:r w:rsidRPr="008407AA">
        <w:rPr>
          <w:rFonts w:ascii="Arial" w:eastAsiaTheme="majorEastAsia" w:hAnsi="Arial" w:cs="Arial"/>
          <w:color w:val="0D0D0D" w:themeColor="text1" w:themeTint="F2"/>
          <w:sz w:val="20"/>
          <w:szCs w:val="20"/>
        </w:rPr>
        <w:t xml:space="preserve"> group are easily accessible and that customers may obtain them at their leisure, as evidenced by the growth projects in which many locations have been constructed; these stores are primarily located near bus stations or residential areas.</w:t>
      </w:r>
      <w:sdt>
        <w:sdtPr>
          <w:rPr>
            <w:rFonts w:ascii="Arial" w:eastAsiaTheme="majorEastAsia" w:hAnsi="Arial" w:cs="Arial"/>
            <w:color w:val="0D0D0D" w:themeColor="text1" w:themeTint="F2"/>
            <w:sz w:val="20"/>
            <w:szCs w:val="20"/>
          </w:rPr>
          <w:id w:val="-292759336"/>
          <w:citation/>
        </w:sdtPr>
        <w:sdtContent>
          <w:r w:rsidR="00AA14DF" w:rsidRPr="008407AA">
            <w:rPr>
              <w:rFonts w:ascii="Arial" w:eastAsiaTheme="majorEastAsia" w:hAnsi="Arial" w:cs="Arial"/>
              <w:color w:val="0D0D0D" w:themeColor="text1" w:themeTint="F2"/>
              <w:sz w:val="20"/>
              <w:szCs w:val="20"/>
            </w:rPr>
            <w:fldChar w:fldCharType="begin"/>
          </w:r>
          <w:r w:rsidR="00AA14DF" w:rsidRPr="008407AA">
            <w:rPr>
              <w:rFonts w:ascii="Arial" w:eastAsiaTheme="majorEastAsia" w:hAnsi="Arial" w:cs="Arial"/>
              <w:color w:val="0D0D0D" w:themeColor="text1" w:themeTint="F2"/>
              <w:sz w:val="20"/>
              <w:szCs w:val="20"/>
              <w:lang w:val="en-GB"/>
            </w:rPr>
            <w:instrText xml:space="preserve"> CITATION www20 \l 2057 </w:instrText>
          </w:r>
          <w:r w:rsidR="00AA14DF"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(Anon., 2020)</w:t>
          </w:r>
          <w:r w:rsidR="00AA14DF" w:rsidRPr="008407AA">
            <w:rPr>
              <w:rFonts w:ascii="Arial" w:eastAsiaTheme="majorEastAsia" w:hAnsi="Arial" w:cs="Arial"/>
              <w:color w:val="0D0D0D" w:themeColor="text1" w:themeTint="F2"/>
              <w:sz w:val="20"/>
              <w:szCs w:val="20"/>
            </w:rPr>
            <w:fldChar w:fldCharType="end"/>
          </w:r>
        </w:sdtContent>
      </w:sdt>
    </w:p>
    <w:p w14:paraId="7276B97C" w14:textId="3B00CD92" w:rsidR="00D756BA" w:rsidRPr="008407AA" w:rsidRDefault="00D756BA"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Sainsbury has been involved in various promotional operations in order to raise customer awareness of its products, such as the latest advertising </w:t>
      </w:r>
      <w:r w:rsidR="008C7CE0" w:rsidRPr="008407AA">
        <w:rPr>
          <w:rFonts w:ascii="Arial" w:eastAsiaTheme="majorEastAsia" w:hAnsi="Arial" w:cs="Arial"/>
          <w:color w:val="0D0D0D" w:themeColor="text1" w:themeTint="F2"/>
          <w:sz w:val="20"/>
          <w:szCs w:val="20"/>
        </w:rPr>
        <w:t>encouraging</w:t>
      </w:r>
      <w:r w:rsidRPr="008407AA">
        <w:rPr>
          <w:rFonts w:ascii="Arial" w:eastAsiaTheme="majorEastAsia" w:hAnsi="Arial" w:cs="Arial"/>
          <w:color w:val="0D0D0D" w:themeColor="text1" w:themeTint="F2"/>
          <w:sz w:val="20"/>
          <w:szCs w:val="20"/>
        </w:rPr>
        <w:t xml:space="preserve"> healthy eating. One of the best chefs was used in this advertisement.</w:t>
      </w:r>
    </w:p>
    <w:p w14:paraId="51B1EE8D" w14:textId="490BBA17" w:rsidR="00D756BA" w:rsidRPr="008407AA" w:rsidRDefault="00BE7285" w:rsidP="00BE7285">
      <w:pPr>
        <w:ind w:firstLine="720"/>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t>The retailer</w:t>
      </w:r>
      <w:r w:rsidR="00D756BA" w:rsidRPr="008407AA">
        <w:rPr>
          <w:rFonts w:ascii="Arial" w:eastAsiaTheme="majorEastAsia" w:hAnsi="Arial" w:cs="Arial"/>
          <w:color w:val="0D0D0D" w:themeColor="text1" w:themeTint="F2"/>
          <w:sz w:val="20"/>
          <w:szCs w:val="20"/>
        </w:rPr>
        <w:t xml:space="preserve"> uses vouchers or coupons as another marketing promotion tactic. The distribution of vouchers and discounts to customers promotes both customer retention and sales. However, these vouchers can sometimes cost millions of pounds.</w:t>
      </w:r>
      <w:sdt>
        <w:sdtPr>
          <w:rPr>
            <w:rFonts w:ascii="Arial" w:eastAsiaTheme="majorEastAsia" w:hAnsi="Arial" w:cs="Arial"/>
            <w:color w:val="0D0D0D" w:themeColor="text1" w:themeTint="F2"/>
            <w:sz w:val="20"/>
            <w:szCs w:val="20"/>
          </w:rPr>
          <w:id w:val="-493334047"/>
          <w:citation/>
        </w:sdtPr>
        <w:sdtContent>
          <w:r w:rsidR="00D756BA" w:rsidRPr="008407AA">
            <w:rPr>
              <w:rFonts w:ascii="Arial" w:eastAsiaTheme="majorEastAsia" w:hAnsi="Arial" w:cs="Arial"/>
              <w:color w:val="0D0D0D" w:themeColor="text1" w:themeTint="F2"/>
              <w:sz w:val="20"/>
              <w:szCs w:val="20"/>
            </w:rPr>
            <w:fldChar w:fldCharType="begin"/>
          </w:r>
          <w:r w:rsidR="00D756BA" w:rsidRPr="008407AA">
            <w:rPr>
              <w:rFonts w:ascii="Arial" w:eastAsiaTheme="majorEastAsia" w:hAnsi="Arial" w:cs="Arial"/>
              <w:color w:val="0D0D0D" w:themeColor="text1" w:themeTint="F2"/>
              <w:sz w:val="20"/>
              <w:szCs w:val="20"/>
              <w:lang w:val="en-GB"/>
            </w:rPr>
            <w:instrText xml:space="preserve"> CITATION Bar06 \l 2057 </w:instrText>
          </w:r>
          <w:r w:rsidR="00D756BA"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(Barney, 2006)</w:t>
          </w:r>
          <w:r w:rsidR="00D756BA" w:rsidRPr="008407AA">
            <w:rPr>
              <w:rFonts w:ascii="Arial" w:eastAsiaTheme="majorEastAsia" w:hAnsi="Arial" w:cs="Arial"/>
              <w:color w:val="0D0D0D" w:themeColor="text1" w:themeTint="F2"/>
              <w:sz w:val="20"/>
              <w:szCs w:val="20"/>
            </w:rPr>
            <w:fldChar w:fldCharType="end"/>
          </w:r>
        </w:sdtContent>
      </w:sdt>
    </w:p>
    <w:p w14:paraId="670C725A" w14:textId="15A8BDC3" w:rsidR="003F6B98" w:rsidRPr="008407AA" w:rsidRDefault="00D756BA" w:rsidP="00BE7285">
      <w:pPr>
        <w:ind w:firstLine="720"/>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Marketing segmentation may be quite costly for a company because the corporation must develop numerous marketing tactics to match the criteria or wants of each sector of the market.</w:t>
      </w:r>
    </w:p>
    <w:p w14:paraId="639CDF29" w14:textId="0D4B66B5" w:rsidR="00D756BA" w:rsidRPr="008407AA" w:rsidRDefault="00D756BA" w:rsidP="00D756BA">
      <w:pPr>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For example, products aimed at children must be promoted differently from those aimed at teenagers, who must be promoted in a different manner. We have also seen Sainsbury vouchers </w:t>
      </w:r>
      <w:r w:rsidR="003134AE" w:rsidRPr="008407AA">
        <w:rPr>
          <w:rFonts w:ascii="Arial" w:eastAsiaTheme="majorEastAsia" w:hAnsi="Arial" w:cs="Arial"/>
          <w:color w:val="0D0D0D" w:themeColor="text1" w:themeTint="F2"/>
          <w:sz w:val="20"/>
          <w:szCs w:val="20"/>
        </w:rPr>
        <w:t>value</w:t>
      </w:r>
      <w:r w:rsidRPr="008407AA">
        <w:rPr>
          <w:rFonts w:ascii="Arial" w:eastAsiaTheme="majorEastAsia" w:hAnsi="Arial" w:cs="Arial"/>
          <w:color w:val="0D0D0D" w:themeColor="text1" w:themeTint="F2"/>
          <w:sz w:val="20"/>
          <w:szCs w:val="20"/>
        </w:rPr>
        <w:t xml:space="preserve"> millions of pounds being given to customers while the company is losing money.</w:t>
      </w:r>
      <w:sdt>
        <w:sdtPr>
          <w:rPr>
            <w:rFonts w:ascii="Arial" w:eastAsiaTheme="majorEastAsia" w:hAnsi="Arial" w:cs="Arial"/>
            <w:color w:val="0D0D0D" w:themeColor="text1" w:themeTint="F2"/>
            <w:sz w:val="20"/>
            <w:szCs w:val="20"/>
          </w:rPr>
          <w:id w:val="-1416173001"/>
          <w:citation/>
        </w:sdtPr>
        <w:sdtContent>
          <w:r w:rsidR="00AA14DF" w:rsidRPr="008407AA">
            <w:rPr>
              <w:rFonts w:ascii="Arial" w:eastAsiaTheme="majorEastAsia" w:hAnsi="Arial" w:cs="Arial"/>
              <w:color w:val="0D0D0D" w:themeColor="text1" w:themeTint="F2"/>
              <w:sz w:val="20"/>
              <w:szCs w:val="20"/>
            </w:rPr>
            <w:fldChar w:fldCharType="begin"/>
          </w:r>
          <w:r w:rsidR="00AA14DF" w:rsidRPr="008407AA">
            <w:rPr>
              <w:rFonts w:ascii="Arial" w:eastAsiaTheme="majorEastAsia" w:hAnsi="Arial" w:cs="Arial"/>
              <w:color w:val="0D0D0D" w:themeColor="text1" w:themeTint="F2"/>
              <w:sz w:val="20"/>
              <w:szCs w:val="20"/>
              <w:lang w:val="en-GB"/>
            </w:rPr>
            <w:instrText xml:space="preserve"> CITATION www10 \l 2057 </w:instrText>
          </w:r>
          <w:r w:rsidR="00AA14DF"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(Anon., 2010)</w:t>
          </w:r>
          <w:r w:rsidR="00AA14DF" w:rsidRPr="008407AA">
            <w:rPr>
              <w:rFonts w:ascii="Arial" w:eastAsiaTheme="majorEastAsia" w:hAnsi="Arial" w:cs="Arial"/>
              <w:color w:val="0D0D0D" w:themeColor="text1" w:themeTint="F2"/>
              <w:sz w:val="20"/>
              <w:szCs w:val="20"/>
            </w:rPr>
            <w:fldChar w:fldCharType="end"/>
          </w:r>
        </w:sdtContent>
      </w:sdt>
    </w:p>
    <w:p w14:paraId="0584A4C1" w14:textId="219CAD1B" w:rsidR="00D756BA" w:rsidRPr="008407AA" w:rsidRDefault="00D756BA" w:rsidP="00BE7285">
      <w:pPr>
        <w:ind w:firstLine="720"/>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Sainsbury's still has a variety of chances. The company should think about expanding internationally and opening stores on different continents.</w:t>
      </w:r>
      <w:sdt>
        <w:sdtPr>
          <w:rPr>
            <w:rFonts w:ascii="Arial" w:eastAsiaTheme="majorEastAsia" w:hAnsi="Arial" w:cs="Arial"/>
            <w:color w:val="0D0D0D" w:themeColor="text1" w:themeTint="F2"/>
            <w:sz w:val="20"/>
            <w:szCs w:val="20"/>
          </w:rPr>
          <w:id w:val="-1911763116"/>
          <w:citation/>
        </w:sdtPr>
        <w:sdtContent>
          <w:r w:rsidRPr="008407AA">
            <w:rPr>
              <w:rFonts w:ascii="Arial" w:eastAsiaTheme="majorEastAsia" w:hAnsi="Arial" w:cs="Arial"/>
              <w:color w:val="0D0D0D" w:themeColor="text1" w:themeTint="F2"/>
              <w:sz w:val="20"/>
              <w:szCs w:val="20"/>
            </w:rPr>
            <w:fldChar w:fldCharType="begin"/>
          </w:r>
          <w:r w:rsidRPr="008407AA">
            <w:rPr>
              <w:rFonts w:ascii="Arial" w:eastAsiaTheme="majorEastAsia" w:hAnsi="Arial" w:cs="Arial"/>
              <w:color w:val="0D0D0D" w:themeColor="text1" w:themeTint="F2"/>
              <w:sz w:val="20"/>
              <w:szCs w:val="20"/>
              <w:lang w:val="en-GB"/>
            </w:rPr>
            <w:instrText xml:space="preserve"> CITATION web20 \l 2057 </w:instrText>
          </w:r>
          <w:r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(web, 2020)</w:t>
          </w:r>
          <w:r w:rsidRPr="008407AA">
            <w:rPr>
              <w:rFonts w:ascii="Arial" w:eastAsiaTheme="majorEastAsia" w:hAnsi="Arial" w:cs="Arial"/>
              <w:color w:val="0D0D0D" w:themeColor="text1" w:themeTint="F2"/>
              <w:sz w:val="20"/>
              <w:szCs w:val="20"/>
            </w:rPr>
            <w:fldChar w:fldCharType="end"/>
          </w:r>
        </w:sdtContent>
      </w:sdt>
    </w:p>
    <w:p w14:paraId="4642CBF3" w14:textId="77777777" w:rsidR="00D756BA" w:rsidRPr="008407AA" w:rsidRDefault="00D756BA" w:rsidP="00D756BA">
      <w:pPr>
        <w:rPr>
          <w:rFonts w:ascii="Arial" w:eastAsiaTheme="majorEastAsia" w:hAnsi="Arial" w:cs="Arial"/>
          <w:color w:val="0D0D0D" w:themeColor="text1" w:themeTint="F2"/>
          <w:sz w:val="20"/>
          <w:szCs w:val="20"/>
        </w:rPr>
      </w:pPr>
    </w:p>
    <w:p w14:paraId="638BD237" w14:textId="77777777" w:rsidR="003F6B98" w:rsidRPr="003F6B98" w:rsidRDefault="003F6B98" w:rsidP="003F6B98">
      <w:pPr>
        <w:rPr>
          <w:rFonts w:asciiTheme="majorHAnsi" w:eastAsiaTheme="majorEastAsia" w:hAnsiTheme="majorHAnsi" w:cstheme="majorBidi"/>
          <w:color w:val="2E74B5" w:themeColor="accent1" w:themeShade="BF"/>
          <w:sz w:val="32"/>
          <w:szCs w:val="32"/>
        </w:rPr>
      </w:pPr>
    </w:p>
    <w:p w14:paraId="060C7AED" w14:textId="57DA23F5" w:rsidR="00D35C9B" w:rsidRDefault="00D35C9B" w:rsidP="003F6B98">
      <w:pPr>
        <w:pStyle w:val="ListParagraph"/>
        <w:numPr>
          <w:ilvl w:val="2"/>
          <w:numId w:val="1"/>
        </w:numPr>
        <w:outlineLvl w:val="2"/>
        <w:rPr>
          <w:rFonts w:asciiTheme="majorHAnsi" w:eastAsiaTheme="majorEastAsia" w:hAnsiTheme="majorHAnsi" w:cstheme="majorBidi"/>
          <w:color w:val="2E74B5" w:themeColor="accent1" w:themeShade="BF"/>
          <w:sz w:val="32"/>
          <w:szCs w:val="32"/>
        </w:rPr>
      </w:pPr>
      <w:bookmarkStart w:id="8" w:name="_Toc118788780"/>
      <w:r w:rsidRPr="003F6B98">
        <w:rPr>
          <w:rFonts w:asciiTheme="majorHAnsi" w:eastAsiaTheme="majorEastAsia" w:hAnsiTheme="majorHAnsi" w:cstheme="majorBidi"/>
          <w:color w:val="2E74B5" w:themeColor="accent1" w:themeShade="BF"/>
          <w:sz w:val="32"/>
          <w:szCs w:val="32"/>
        </w:rPr>
        <w:t>Differentiation</w:t>
      </w:r>
      <w:bookmarkEnd w:id="8"/>
      <w:r w:rsidRPr="003F6B98">
        <w:rPr>
          <w:rFonts w:asciiTheme="majorHAnsi" w:eastAsiaTheme="majorEastAsia" w:hAnsiTheme="majorHAnsi" w:cstheme="majorBidi"/>
          <w:color w:val="2E74B5" w:themeColor="accent1" w:themeShade="BF"/>
          <w:sz w:val="32"/>
          <w:szCs w:val="32"/>
        </w:rPr>
        <w:t xml:space="preserve"> </w:t>
      </w:r>
    </w:p>
    <w:p w14:paraId="66A24F2F" w14:textId="3B17236F" w:rsidR="00D756BA" w:rsidRPr="008407AA" w:rsidRDefault="00C7653B"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Sainsbury's can distinguish itself from competition by providing quality products at a premium pricing. In order to remain competitive, we will need to develop new items.</w:t>
      </w:r>
    </w:p>
    <w:p w14:paraId="01B73770" w14:textId="15AD6892" w:rsidR="00C7653B" w:rsidRPr="008407AA" w:rsidRDefault="00C7653B"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To gain the upper hand in quality differentiation, Sainsbury's would have to rethink the value proposition in UK food retailing. The monstrously distorted phrase "value" is, indeed, at the </w:t>
      </w:r>
      <w:r w:rsidR="00BE7285" w:rsidRPr="008407AA">
        <w:rPr>
          <w:rFonts w:ascii="Arial" w:eastAsiaTheme="majorEastAsia" w:hAnsi="Arial" w:cs="Arial"/>
          <w:color w:val="0D0D0D" w:themeColor="text1" w:themeTint="F2"/>
          <w:sz w:val="20"/>
          <w:szCs w:val="20"/>
        </w:rPr>
        <w:t>center</w:t>
      </w:r>
      <w:r w:rsidRPr="008407AA">
        <w:rPr>
          <w:rFonts w:ascii="Arial" w:eastAsiaTheme="majorEastAsia" w:hAnsi="Arial" w:cs="Arial"/>
          <w:color w:val="0D0D0D" w:themeColor="text1" w:themeTint="F2"/>
          <w:sz w:val="20"/>
          <w:szCs w:val="20"/>
        </w:rPr>
        <w:t xml:space="preserve"> of this </w:t>
      </w:r>
      <w:r w:rsidRPr="008407AA">
        <w:rPr>
          <w:rFonts w:ascii="Arial" w:eastAsiaTheme="majorEastAsia" w:hAnsi="Arial" w:cs="Arial"/>
          <w:color w:val="0D0D0D" w:themeColor="text1" w:themeTint="F2"/>
          <w:sz w:val="20"/>
          <w:szCs w:val="20"/>
        </w:rPr>
        <w:lastRenderedPageBreak/>
        <w:t>entire discussion. Many UK consumers appear to have forgotten that value is a combination of quality and price.</w:t>
      </w:r>
    </w:p>
    <w:p w14:paraId="27D47BA3" w14:textId="54F2565E" w:rsidR="003F6B98" w:rsidRPr="008407AA" w:rsidRDefault="00C7653B" w:rsidP="00BE7285">
      <w:pPr>
        <w:ind w:firstLine="720"/>
        <w:outlineLvl w:val="2"/>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Nobody is better positioned than Sainsbury's to show that more expensive food can be exceptional value if the quality is manifestly and consistently higher. As a result, the supermarket sector would enter a strange new world of polarised value strategies, with price-led multiples seeking to create as much shareholder value as quality-led operators.</w:t>
      </w:r>
      <w:sdt>
        <w:sdtPr>
          <w:rPr>
            <w:rFonts w:ascii="Arial" w:eastAsiaTheme="majorEastAsia" w:hAnsi="Arial" w:cs="Arial"/>
            <w:color w:val="0D0D0D" w:themeColor="text1" w:themeTint="F2"/>
            <w:sz w:val="20"/>
            <w:szCs w:val="20"/>
          </w:rPr>
          <w:id w:val="906964841"/>
          <w:citation/>
        </w:sdtPr>
        <w:sdtContent>
          <w:r w:rsidRPr="008407AA">
            <w:rPr>
              <w:rFonts w:ascii="Arial" w:eastAsiaTheme="majorEastAsia" w:hAnsi="Arial" w:cs="Arial"/>
              <w:color w:val="0D0D0D" w:themeColor="text1" w:themeTint="F2"/>
              <w:sz w:val="20"/>
              <w:szCs w:val="20"/>
            </w:rPr>
            <w:fldChar w:fldCharType="begin"/>
          </w:r>
          <w:r w:rsidRPr="008407AA">
            <w:rPr>
              <w:rFonts w:ascii="Arial" w:eastAsiaTheme="majorEastAsia" w:hAnsi="Arial" w:cs="Arial"/>
              <w:color w:val="0D0D0D" w:themeColor="text1" w:themeTint="F2"/>
              <w:sz w:val="20"/>
              <w:szCs w:val="20"/>
              <w:lang w:val="en-GB"/>
            </w:rPr>
            <w:instrText xml:space="preserve"> CITATION Jam19 \l 2057 </w:instrText>
          </w:r>
          <w:r w:rsidRPr="008407AA">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(Farnham, 2019)</w:t>
          </w:r>
          <w:r w:rsidRPr="008407AA">
            <w:rPr>
              <w:rFonts w:ascii="Arial" w:eastAsiaTheme="majorEastAsia" w:hAnsi="Arial" w:cs="Arial"/>
              <w:color w:val="0D0D0D" w:themeColor="text1" w:themeTint="F2"/>
              <w:sz w:val="20"/>
              <w:szCs w:val="20"/>
            </w:rPr>
            <w:fldChar w:fldCharType="end"/>
          </w:r>
        </w:sdtContent>
      </w:sdt>
    </w:p>
    <w:p w14:paraId="1D97F622" w14:textId="77777777" w:rsidR="003F6B98" w:rsidRPr="003F6B98" w:rsidRDefault="003F6B98" w:rsidP="003F6B98">
      <w:pPr>
        <w:rPr>
          <w:rFonts w:asciiTheme="majorHAnsi" w:eastAsiaTheme="majorEastAsia" w:hAnsiTheme="majorHAnsi" w:cstheme="majorBidi"/>
          <w:color w:val="2E74B5" w:themeColor="accent1" w:themeShade="BF"/>
          <w:sz w:val="32"/>
          <w:szCs w:val="32"/>
        </w:rPr>
      </w:pPr>
    </w:p>
    <w:p w14:paraId="69CA28A0" w14:textId="7A2FD09A" w:rsidR="00D35C9B" w:rsidRDefault="00D35C9B" w:rsidP="003F6B98">
      <w:pPr>
        <w:pStyle w:val="ListParagraph"/>
        <w:numPr>
          <w:ilvl w:val="1"/>
          <w:numId w:val="1"/>
        </w:numPr>
        <w:outlineLvl w:val="1"/>
        <w:rPr>
          <w:rFonts w:asciiTheme="majorHAnsi" w:eastAsiaTheme="majorEastAsia" w:hAnsiTheme="majorHAnsi" w:cstheme="majorBidi"/>
          <w:color w:val="2E74B5" w:themeColor="accent1" w:themeShade="BF"/>
          <w:sz w:val="32"/>
          <w:szCs w:val="32"/>
        </w:rPr>
      </w:pPr>
      <w:bookmarkStart w:id="9" w:name="_Toc118788781"/>
      <w:r w:rsidRPr="003F6B98">
        <w:rPr>
          <w:rFonts w:asciiTheme="majorHAnsi" w:eastAsiaTheme="majorEastAsia" w:hAnsiTheme="majorHAnsi" w:cstheme="majorBidi"/>
          <w:color w:val="2E74B5" w:themeColor="accent1" w:themeShade="BF"/>
          <w:sz w:val="32"/>
          <w:szCs w:val="32"/>
        </w:rPr>
        <w:t>Ethics and Sustainability</w:t>
      </w:r>
      <w:bookmarkEnd w:id="9"/>
    </w:p>
    <w:p w14:paraId="40AF6370" w14:textId="38916595" w:rsidR="00575904" w:rsidRDefault="00575904" w:rsidP="00575904">
      <w:pPr>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How does Sainsbury's provide value to their consumers' lives?</w:t>
      </w:r>
    </w:p>
    <w:p w14:paraId="3CF2D5FA" w14:textId="77777777" w:rsidR="00BE7285" w:rsidRPr="008407AA" w:rsidRDefault="00BE7285" w:rsidP="00575904">
      <w:pPr>
        <w:outlineLvl w:val="1"/>
        <w:rPr>
          <w:rFonts w:ascii="Arial" w:eastAsiaTheme="majorEastAsia" w:hAnsi="Arial" w:cs="Arial"/>
          <w:color w:val="0D0D0D" w:themeColor="text1" w:themeTint="F2"/>
          <w:sz w:val="20"/>
          <w:szCs w:val="20"/>
        </w:rPr>
      </w:pPr>
    </w:p>
    <w:p w14:paraId="17628BF3" w14:textId="6DB90F81" w:rsidR="00575904" w:rsidRPr="008407AA" w:rsidRDefault="00575904" w:rsidP="00BE7285">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Offering high-quality products and services at reasonable rates is part of </w:t>
      </w:r>
      <w:r w:rsidR="006A6DC1">
        <w:rPr>
          <w:rFonts w:ascii="Arial" w:eastAsiaTheme="majorEastAsia" w:hAnsi="Arial" w:cs="Arial"/>
          <w:color w:val="0D0D0D" w:themeColor="text1" w:themeTint="F2"/>
          <w:sz w:val="20"/>
          <w:szCs w:val="20"/>
        </w:rPr>
        <w:t>their</w:t>
      </w:r>
      <w:r w:rsidRPr="008407AA">
        <w:rPr>
          <w:rFonts w:ascii="Arial" w:eastAsiaTheme="majorEastAsia" w:hAnsi="Arial" w:cs="Arial"/>
          <w:color w:val="0D0D0D" w:themeColor="text1" w:themeTint="F2"/>
          <w:sz w:val="20"/>
          <w:szCs w:val="20"/>
        </w:rPr>
        <w:t xml:space="preserve"> </w:t>
      </w:r>
      <w:r w:rsidR="006A6DC1" w:rsidRPr="008407AA">
        <w:rPr>
          <w:rFonts w:ascii="Arial" w:eastAsiaTheme="majorEastAsia" w:hAnsi="Arial" w:cs="Arial"/>
          <w:color w:val="0D0D0D" w:themeColor="text1" w:themeTint="F2"/>
          <w:sz w:val="20"/>
          <w:szCs w:val="20"/>
        </w:rPr>
        <w:t>dedication</w:t>
      </w:r>
      <w:r w:rsidRPr="008407AA">
        <w:rPr>
          <w:rFonts w:ascii="Arial" w:eastAsiaTheme="majorEastAsia" w:hAnsi="Arial" w:cs="Arial"/>
          <w:color w:val="0D0D0D" w:themeColor="text1" w:themeTint="F2"/>
          <w:sz w:val="20"/>
          <w:szCs w:val="20"/>
        </w:rPr>
        <w:t xml:space="preserve"> to </w:t>
      </w:r>
      <w:r w:rsidR="006A6DC1" w:rsidRPr="008407AA">
        <w:rPr>
          <w:rFonts w:ascii="Arial" w:eastAsiaTheme="majorEastAsia" w:hAnsi="Arial" w:cs="Arial"/>
          <w:color w:val="0D0D0D" w:themeColor="text1" w:themeTint="F2"/>
          <w:sz w:val="20"/>
          <w:szCs w:val="20"/>
        </w:rPr>
        <w:t>support</w:t>
      </w:r>
      <w:r w:rsidRPr="008407AA">
        <w:rPr>
          <w:rFonts w:ascii="Arial" w:eastAsiaTheme="majorEastAsia" w:hAnsi="Arial" w:cs="Arial"/>
          <w:color w:val="0D0D0D" w:themeColor="text1" w:themeTint="F2"/>
          <w:sz w:val="20"/>
          <w:szCs w:val="20"/>
        </w:rPr>
        <w:t xml:space="preserve"> </w:t>
      </w:r>
      <w:r w:rsidR="006A6DC1">
        <w:rPr>
          <w:rFonts w:ascii="Arial" w:eastAsiaTheme="majorEastAsia" w:hAnsi="Arial" w:cs="Arial"/>
          <w:color w:val="0D0D0D" w:themeColor="text1" w:themeTint="F2"/>
          <w:sz w:val="20"/>
          <w:szCs w:val="20"/>
        </w:rPr>
        <w:t>their</w:t>
      </w:r>
      <w:r w:rsidRPr="008407AA">
        <w:rPr>
          <w:rFonts w:ascii="Arial" w:eastAsiaTheme="majorEastAsia" w:hAnsi="Arial" w:cs="Arial"/>
          <w:color w:val="0D0D0D" w:themeColor="text1" w:themeTint="F2"/>
          <w:sz w:val="20"/>
          <w:szCs w:val="20"/>
        </w:rPr>
        <w:t xml:space="preserve"> clients in living well for less</w:t>
      </w:r>
      <w:r w:rsidR="000223B9">
        <w:rPr>
          <w:rFonts w:ascii="Arial" w:eastAsiaTheme="majorEastAsia" w:hAnsi="Arial" w:cs="Arial"/>
          <w:color w:val="0D0D0D" w:themeColor="text1" w:themeTint="F2"/>
          <w:sz w:val="20"/>
          <w:szCs w:val="20"/>
        </w:rPr>
        <w:t xml:space="preserve">. The </w:t>
      </w:r>
      <w:r w:rsidRPr="008407AA">
        <w:rPr>
          <w:rFonts w:ascii="Arial" w:eastAsiaTheme="majorEastAsia" w:hAnsi="Arial" w:cs="Arial"/>
          <w:color w:val="0D0D0D" w:themeColor="text1" w:themeTint="F2"/>
          <w:sz w:val="20"/>
          <w:szCs w:val="20"/>
        </w:rPr>
        <w:t xml:space="preserve">quality </w:t>
      </w:r>
      <w:r w:rsidR="000223B9">
        <w:rPr>
          <w:rFonts w:ascii="Arial" w:eastAsiaTheme="majorEastAsia" w:hAnsi="Arial" w:cs="Arial"/>
          <w:color w:val="0D0D0D" w:themeColor="text1" w:themeTint="F2"/>
          <w:sz w:val="20"/>
          <w:szCs w:val="20"/>
        </w:rPr>
        <w:t xml:space="preserve">but </w:t>
      </w:r>
      <w:r w:rsidR="00590ECE">
        <w:rPr>
          <w:rFonts w:ascii="Arial" w:eastAsiaTheme="majorEastAsia" w:hAnsi="Arial" w:cs="Arial"/>
          <w:color w:val="0D0D0D" w:themeColor="text1" w:themeTint="F2"/>
          <w:sz w:val="20"/>
          <w:szCs w:val="20"/>
        </w:rPr>
        <w:t xml:space="preserve">also the </w:t>
      </w:r>
      <w:r w:rsidRPr="008407AA">
        <w:rPr>
          <w:rFonts w:ascii="Arial" w:eastAsiaTheme="majorEastAsia" w:hAnsi="Arial" w:cs="Arial"/>
          <w:color w:val="0D0D0D" w:themeColor="text1" w:themeTint="F2"/>
          <w:sz w:val="20"/>
          <w:szCs w:val="20"/>
        </w:rPr>
        <w:t xml:space="preserve">price are </w:t>
      </w:r>
      <w:r w:rsidR="00590ECE" w:rsidRPr="008407AA">
        <w:rPr>
          <w:rFonts w:ascii="Arial" w:eastAsiaTheme="majorEastAsia" w:hAnsi="Arial" w:cs="Arial"/>
          <w:color w:val="0D0D0D" w:themeColor="text1" w:themeTint="F2"/>
          <w:sz w:val="20"/>
          <w:szCs w:val="20"/>
        </w:rPr>
        <w:t>important</w:t>
      </w:r>
      <w:r w:rsidRPr="008407AA">
        <w:rPr>
          <w:rFonts w:ascii="Arial" w:eastAsiaTheme="majorEastAsia" w:hAnsi="Arial" w:cs="Arial"/>
          <w:color w:val="0D0D0D" w:themeColor="text1" w:themeTint="F2"/>
          <w:sz w:val="20"/>
          <w:szCs w:val="20"/>
        </w:rPr>
        <w:t xml:space="preserve">, and </w:t>
      </w:r>
      <w:r w:rsidR="00590ECE">
        <w:rPr>
          <w:rFonts w:ascii="Arial" w:eastAsiaTheme="majorEastAsia" w:hAnsi="Arial" w:cs="Arial"/>
          <w:color w:val="0D0D0D" w:themeColor="text1" w:themeTint="F2"/>
          <w:sz w:val="20"/>
          <w:szCs w:val="20"/>
        </w:rPr>
        <w:t xml:space="preserve">their </w:t>
      </w:r>
      <w:r w:rsidRPr="008407AA">
        <w:rPr>
          <w:rFonts w:ascii="Arial" w:eastAsiaTheme="majorEastAsia" w:hAnsi="Arial" w:cs="Arial"/>
          <w:color w:val="0D0D0D" w:themeColor="text1" w:themeTint="F2"/>
          <w:sz w:val="20"/>
          <w:szCs w:val="20"/>
        </w:rPr>
        <w:t xml:space="preserve">consistent lower pricing </w:t>
      </w:r>
      <w:r w:rsidR="00CF740B" w:rsidRPr="008407AA">
        <w:rPr>
          <w:rFonts w:ascii="Arial" w:eastAsiaTheme="majorEastAsia" w:hAnsi="Arial" w:cs="Arial"/>
          <w:color w:val="0D0D0D" w:themeColor="text1" w:themeTint="F2"/>
          <w:sz w:val="20"/>
          <w:szCs w:val="20"/>
        </w:rPr>
        <w:t>assure</w:t>
      </w:r>
      <w:r w:rsidRPr="008407AA">
        <w:rPr>
          <w:rFonts w:ascii="Arial" w:eastAsiaTheme="majorEastAsia" w:hAnsi="Arial" w:cs="Arial"/>
          <w:color w:val="0D0D0D" w:themeColor="text1" w:themeTint="F2"/>
          <w:sz w:val="20"/>
          <w:szCs w:val="20"/>
        </w:rPr>
        <w:t xml:space="preserve"> customers that they can always find </w:t>
      </w:r>
      <w:r w:rsidR="00CF740B" w:rsidRPr="008407AA">
        <w:rPr>
          <w:rFonts w:ascii="Arial" w:eastAsiaTheme="majorEastAsia" w:hAnsi="Arial" w:cs="Arial"/>
          <w:color w:val="0D0D0D" w:themeColor="text1" w:themeTint="F2"/>
          <w:sz w:val="20"/>
          <w:szCs w:val="20"/>
        </w:rPr>
        <w:t>great</w:t>
      </w:r>
      <w:r w:rsidRPr="008407AA">
        <w:rPr>
          <w:rFonts w:ascii="Arial" w:eastAsiaTheme="majorEastAsia" w:hAnsi="Arial" w:cs="Arial"/>
          <w:color w:val="0D0D0D" w:themeColor="text1" w:themeTint="F2"/>
          <w:sz w:val="20"/>
          <w:szCs w:val="20"/>
        </w:rPr>
        <w:t xml:space="preserve"> value at Sainsbury's.</w:t>
      </w:r>
    </w:p>
    <w:p w14:paraId="2500A5AD" w14:textId="2ACE5B76" w:rsidR="00C7653B" w:rsidRPr="008407AA" w:rsidRDefault="00575904" w:rsidP="00BE7285">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Sainsbury are </w:t>
      </w:r>
      <w:r w:rsidR="002A685B" w:rsidRPr="008407AA">
        <w:rPr>
          <w:rFonts w:ascii="Arial" w:eastAsiaTheme="majorEastAsia" w:hAnsi="Arial" w:cs="Arial"/>
          <w:color w:val="0D0D0D" w:themeColor="text1" w:themeTint="F2"/>
          <w:sz w:val="20"/>
          <w:szCs w:val="20"/>
        </w:rPr>
        <w:t>dedicated</w:t>
      </w:r>
      <w:r w:rsidRPr="008407AA">
        <w:rPr>
          <w:rFonts w:ascii="Arial" w:eastAsiaTheme="majorEastAsia" w:hAnsi="Arial" w:cs="Arial"/>
          <w:color w:val="0D0D0D" w:themeColor="text1" w:themeTint="F2"/>
          <w:sz w:val="20"/>
          <w:szCs w:val="20"/>
        </w:rPr>
        <w:t xml:space="preserve"> to protecting human rights throughout </w:t>
      </w:r>
      <w:r w:rsidR="0001366F">
        <w:rPr>
          <w:rFonts w:ascii="Arial" w:eastAsiaTheme="majorEastAsia" w:hAnsi="Arial" w:cs="Arial"/>
          <w:color w:val="0D0D0D" w:themeColor="text1" w:themeTint="F2"/>
          <w:sz w:val="20"/>
          <w:szCs w:val="20"/>
        </w:rPr>
        <w:t xml:space="preserve">their </w:t>
      </w:r>
      <w:r w:rsidRPr="008407AA">
        <w:rPr>
          <w:rFonts w:ascii="Arial" w:eastAsiaTheme="majorEastAsia" w:hAnsi="Arial" w:cs="Arial"/>
          <w:color w:val="0D0D0D" w:themeColor="text1" w:themeTint="F2"/>
          <w:sz w:val="20"/>
          <w:szCs w:val="20"/>
        </w:rPr>
        <w:t xml:space="preserve">value </w:t>
      </w:r>
      <w:r w:rsidR="0001366F" w:rsidRPr="008407AA">
        <w:rPr>
          <w:rFonts w:ascii="Arial" w:eastAsiaTheme="majorEastAsia" w:hAnsi="Arial" w:cs="Arial"/>
          <w:color w:val="0D0D0D" w:themeColor="text1" w:themeTint="F2"/>
          <w:sz w:val="20"/>
          <w:szCs w:val="20"/>
        </w:rPr>
        <w:t>sequence</w:t>
      </w:r>
      <w:r w:rsidRPr="008407AA">
        <w:rPr>
          <w:rFonts w:ascii="Arial" w:eastAsiaTheme="majorEastAsia" w:hAnsi="Arial" w:cs="Arial"/>
          <w:color w:val="0D0D0D" w:themeColor="text1" w:themeTint="F2"/>
          <w:sz w:val="20"/>
          <w:szCs w:val="20"/>
        </w:rPr>
        <w:t xml:space="preserve"> by giving training, sharing our experience, and participating in industry collaboration projects. It highlights the employment </w:t>
      </w:r>
      <w:r w:rsidR="0004369A" w:rsidRPr="008407AA">
        <w:rPr>
          <w:rFonts w:ascii="Arial" w:eastAsiaTheme="majorEastAsia" w:hAnsi="Arial" w:cs="Arial"/>
          <w:color w:val="0D0D0D" w:themeColor="text1" w:themeTint="F2"/>
          <w:sz w:val="20"/>
          <w:szCs w:val="20"/>
        </w:rPr>
        <w:t>practices</w:t>
      </w:r>
      <w:r w:rsidRPr="008407AA">
        <w:rPr>
          <w:rFonts w:ascii="Arial" w:eastAsiaTheme="majorEastAsia" w:hAnsi="Arial" w:cs="Arial"/>
          <w:color w:val="0D0D0D" w:themeColor="text1" w:themeTint="F2"/>
          <w:sz w:val="20"/>
          <w:szCs w:val="20"/>
        </w:rPr>
        <w:t xml:space="preserve"> and </w:t>
      </w:r>
      <w:r w:rsidR="0004369A" w:rsidRPr="008407AA">
        <w:rPr>
          <w:rFonts w:ascii="Arial" w:eastAsiaTheme="majorEastAsia" w:hAnsi="Arial" w:cs="Arial"/>
          <w:color w:val="0D0D0D" w:themeColor="text1" w:themeTint="F2"/>
          <w:sz w:val="20"/>
          <w:szCs w:val="20"/>
        </w:rPr>
        <w:t>guidelines</w:t>
      </w:r>
      <w:r w:rsidRPr="008407AA">
        <w:rPr>
          <w:rFonts w:ascii="Arial" w:eastAsiaTheme="majorEastAsia" w:hAnsi="Arial" w:cs="Arial"/>
          <w:color w:val="0D0D0D" w:themeColor="text1" w:themeTint="F2"/>
          <w:sz w:val="20"/>
          <w:szCs w:val="20"/>
        </w:rPr>
        <w:t xml:space="preserve"> they are expect from their suppliers, no matter where they are in the world.</w:t>
      </w:r>
    </w:p>
    <w:p w14:paraId="472A05EF" w14:textId="4368E50A" w:rsidR="00575904" w:rsidRPr="008407AA" w:rsidRDefault="00BE7285" w:rsidP="00C7653B">
      <w:pPr>
        <w:outlineLvl w:val="1"/>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t xml:space="preserve">                                          </w:t>
      </w:r>
      <w:r>
        <w:rPr>
          <w:rFonts w:ascii="Arial" w:eastAsiaTheme="majorEastAsia" w:hAnsi="Arial" w:cs="Arial"/>
          <w:noProof/>
          <w:color w:val="0D0D0D" w:themeColor="text1" w:themeTint="F2"/>
          <w:sz w:val="20"/>
          <w:szCs w:val="20"/>
        </w:rPr>
        <w:drawing>
          <wp:inline distT="0" distB="0" distL="0" distR="0" wp14:anchorId="0BEE261F" wp14:editId="75537DF0">
            <wp:extent cx="3040380" cy="1508760"/>
            <wp:effectExtent l="0" t="0" r="7620" b="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0380" cy="1508760"/>
                    </a:xfrm>
                    <a:prstGeom prst="rect">
                      <a:avLst/>
                    </a:prstGeom>
                    <a:noFill/>
                    <a:ln>
                      <a:noFill/>
                    </a:ln>
                  </pic:spPr>
                </pic:pic>
              </a:graphicData>
            </a:graphic>
          </wp:inline>
        </w:drawing>
      </w:r>
      <w:r>
        <w:rPr>
          <w:rFonts w:ascii="Arial" w:eastAsiaTheme="majorEastAsia" w:hAnsi="Arial" w:cs="Arial"/>
          <w:color w:val="0D0D0D" w:themeColor="text1" w:themeTint="F2"/>
          <w:sz w:val="20"/>
          <w:szCs w:val="20"/>
        </w:rPr>
        <w:tab/>
      </w:r>
    </w:p>
    <w:p w14:paraId="1B364A14" w14:textId="3FBC859E" w:rsidR="003F6B98" w:rsidRPr="00334E50" w:rsidRDefault="00575904" w:rsidP="00334E50">
      <w:pPr>
        <w:ind w:firstLine="36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Also, Sainsbury executing a </w:t>
      </w:r>
      <w:r w:rsidR="0004369A" w:rsidRPr="008407AA">
        <w:rPr>
          <w:rFonts w:ascii="Arial" w:eastAsiaTheme="majorEastAsia" w:hAnsi="Arial" w:cs="Arial"/>
          <w:color w:val="0D0D0D" w:themeColor="text1" w:themeTint="F2"/>
          <w:sz w:val="20"/>
          <w:szCs w:val="20"/>
        </w:rPr>
        <w:t>transformation</w:t>
      </w:r>
      <w:r w:rsidRPr="008407AA">
        <w:rPr>
          <w:rFonts w:ascii="Arial" w:eastAsiaTheme="majorEastAsia" w:hAnsi="Arial" w:cs="Arial"/>
          <w:color w:val="0D0D0D" w:themeColor="text1" w:themeTint="F2"/>
          <w:sz w:val="20"/>
          <w:szCs w:val="20"/>
        </w:rPr>
        <w:t xml:space="preserve"> </w:t>
      </w:r>
      <w:r w:rsidR="008407AA" w:rsidRPr="008407AA">
        <w:rPr>
          <w:rFonts w:ascii="Arial" w:eastAsiaTheme="majorEastAsia" w:hAnsi="Arial" w:cs="Arial"/>
          <w:color w:val="0D0D0D" w:themeColor="text1" w:themeTint="F2"/>
          <w:sz w:val="20"/>
          <w:szCs w:val="20"/>
        </w:rPr>
        <w:t>program</w:t>
      </w:r>
      <w:r w:rsidRPr="008407AA">
        <w:rPr>
          <w:rFonts w:ascii="Arial" w:eastAsiaTheme="majorEastAsia" w:hAnsi="Arial" w:cs="Arial"/>
          <w:color w:val="0D0D0D" w:themeColor="text1" w:themeTint="F2"/>
          <w:sz w:val="20"/>
          <w:szCs w:val="20"/>
        </w:rPr>
        <w:t xml:space="preserve"> that </w:t>
      </w:r>
      <w:r w:rsidR="0004369A" w:rsidRPr="008407AA">
        <w:rPr>
          <w:rFonts w:ascii="Arial" w:eastAsiaTheme="majorEastAsia" w:hAnsi="Arial" w:cs="Arial"/>
          <w:color w:val="0D0D0D" w:themeColor="text1" w:themeTint="F2"/>
          <w:sz w:val="20"/>
          <w:szCs w:val="20"/>
        </w:rPr>
        <w:t>aims</w:t>
      </w:r>
      <w:r w:rsidRPr="008407AA">
        <w:rPr>
          <w:rFonts w:ascii="Arial" w:eastAsiaTheme="majorEastAsia" w:hAnsi="Arial" w:cs="Arial"/>
          <w:color w:val="0D0D0D" w:themeColor="text1" w:themeTint="F2"/>
          <w:sz w:val="20"/>
          <w:szCs w:val="20"/>
        </w:rPr>
        <w:t xml:space="preserve"> on lowering carbon emissions, food waste, plastic </w:t>
      </w:r>
      <w:r w:rsidR="0004369A" w:rsidRPr="008407AA">
        <w:rPr>
          <w:rFonts w:ascii="Arial" w:eastAsiaTheme="majorEastAsia" w:hAnsi="Arial" w:cs="Arial"/>
          <w:color w:val="0D0D0D" w:themeColor="text1" w:themeTint="F2"/>
          <w:sz w:val="20"/>
          <w:szCs w:val="20"/>
        </w:rPr>
        <w:t>wrapping</w:t>
      </w:r>
      <w:r w:rsidRPr="008407AA">
        <w:rPr>
          <w:rFonts w:ascii="Arial" w:eastAsiaTheme="majorEastAsia" w:hAnsi="Arial" w:cs="Arial"/>
          <w:color w:val="0D0D0D" w:themeColor="text1" w:themeTint="F2"/>
          <w:sz w:val="20"/>
          <w:szCs w:val="20"/>
        </w:rPr>
        <w:t xml:space="preserve">, and water </w:t>
      </w:r>
      <w:r w:rsidR="0004369A" w:rsidRPr="008407AA">
        <w:rPr>
          <w:rFonts w:ascii="Arial" w:eastAsiaTheme="majorEastAsia" w:hAnsi="Arial" w:cs="Arial"/>
          <w:color w:val="0D0D0D" w:themeColor="text1" w:themeTint="F2"/>
          <w:sz w:val="20"/>
          <w:szCs w:val="20"/>
        </w:rPr>
        <w:t>use</w:t>
      </w:r>
      <w:r w:rsidRPr="008407AA">
        <w:rPr>
          <w:rFonts w:ascii="Arial" w:eastAsiaTheme="majorEastAsia" w:hAnsi="Arial" w:cs="Arial"/>
          <w:color w:val="0D0D0D" w:themeColor="text1" w:themeTint="F2"/>
          <w:sz w:val="20"/>
          <w:szCs w:val="20"/>
        </w:rPr>
        <w:t xml:space="preserve"> while promoting </w:t>
      </w:r>
      <w:r w:rsidR="0004369A" w:rsidRPr="008407AA">
        <w:rPr>
          <w:rFonts w:ascii="Arial" w:eastAsiaTheme="majorEastAsia" w:hAnsi="Arial" w:cs="Arial"/>
          <w:color w:val="0D0D0D" w:themeColor="text1" w:themeTint="F2"/>
          <w:sz w:val="20"/>
          <w:szCs w:val="20"/>
        </w:rPr>
        <w:t>salvaging</w:t>
      </w:r>
      <w:r w:rsidRPr="008407AA">
        <w:rPr>
          <w:rFonts w:ascii="Arial" w:eastAsiaTheme="majorEastAsia" w:hAnsi="Arial" w:cs="Arial"/>
          <w:color w:val="0D0D0D" w:themeColor="text1" w:themeTint="F2"/>
          <w:sz w:val="20"/>
          <w:szCs w:val="20"/>
        </w:rPr>
        <w:t>, biodiversity, and healthy and sustainable eating.</w:t>
      </w:r>
    </w:p>
    <w:p w14:paraId="2533E62A" w14:textId="77777777" w:rsidR="008407AA" w:rsidRPr="003F6B98" w:rsidRDefault="008407AA" w:rsidP="003F6B98">
      <w:pPr>
        <w:rPr>
          <w:rFonts w:asciiTheme="majorHAnsi" w:eastAsiaTheme="majorEastAsia" w:hAnsiTheme="majorHAnsi" w:cstheme="majorBidi"/>
          <w:color w:val="2E74B5" w:themeColor="accent1" w:themeShade="BF"/>
          <w:sz w:val="32"/>
          <w:szCs w:val="32"/>
        </w:rPr>
      </w:pPr>
    </w:p>
    <w:p w14:paraId="40FE7FCF" w14:textId="31A494FD" w:rsidR="00520AD5" w:rsidRPr="008407AA" w:rsidRDefault="00D35C9B" w:rsidP="00520AD5">
      <w:pPr>
        <w:pStyle w:val="ListParagraph"/>
        <w:numPr>
          <w:ilvl w:val="0"/>
          <w:numId w:val="1"/>
        </w:numPr>
        <w:outlineLvl w:val="1"/>
        <w:rPr>
          <w:rFonts w:asciiTheme="majorHAnsi" w:eastAsiaTheme="majorEastAsia" w:hAnsiTheme="majorHAnsi" w:cstheme="majorBidi"/>
          <w:color w:val="2E74B5" w:themeColor="accent1" w:themeShade="BF"/>
          <w:sz w:val="32"/>
          <w:szCs w:val="32"/>
        </w:rPr>
      </w:pPr>
      <w:bookmarkStart w:id="10" w:name="_Toc118788782"/>
      <w:r w:rsidRPr="00D35C9B">
        <w:rPr>
          <w:rFonts w:asciiTheme="majorHAnsi" w:eastAsiaTheme="majorEastAsia" w:hAnsiTheme="majorHAnsi" w:cstheme="majorBidi"/>
          <w:color w:val="2E74B5" w:themeColor="accent1" w:themeShade="BF"/>
          <w:sz w:val="32"/>
          <w:szCs w:val="32"/>
        </w:rPr>
        <w:t>Conclusion</w:t>
      </w:r>
      <w:bookmarkEnd w:id="10"/>
    </w:p>
    <w:p w14:paraId="4C119D72" w14:textId="18DEDC5F" w:rsidR="00BE7285" w:rsidRDefault="00520AD5" w:rsidP="00BE7285">
      <w:pPr>
        <w:ind w:firstLine="36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According to the findings of this Sainsbury critical </w:t>
      </w:r>
      <w:r w:rsidR="00980F65" w:rsidRPr="008407AA">
        <w:rPr>
          <w:rFonts w:ascii="Arial" w:eastAsiaTheme="majorEastAsia" w:hAnsi="Arial" w:cs="Arial"/>
          <w:color w:val="0D0D0D" w:themeColor="text1" w:themeTint="F2"/>
          <w:sz w:val="20"/>
          <w:szCs w:val="20"/>
        </w:rPr>
        <w:t>evaluation</w:t>
      </w:r>
      <w:r w:rsidRPr="008407AA">
        <w:rPr>
          <w:rFonts w:ascii="Arial" w:eastAsiaTheme="majorEastAsia" w:hAnsi="Arial" w:cs="Arial"/>
          <w:color w:val="0D0D0D" w:themeColor="text1" w:themeTint="F2"/>
          <w:sz w:val="20"/>
          <w:szCs w:val="20"/>
        </w:rPr>
        <w:t xml:space="preserve">, marketing strategies will provide the </w:t>
      </w:r>
      <w:r w:rsidR="00980F65" w:rsidRPr="008407AA">
        <w:rPr>
          <w:rFonts w:ascii="Arial" w:eastAsiaTheme="majorEastAsia" w:hAnsi="Arial" w:cs="Arial"/>
          <w:color w:val="0D0D0D" w:themeColor="text1" w:themeTint="F2"/>
          <w:sz w:val="20"/>
          <w:szCs w:val="20"/>
        </w:rPr>
        <w:t>organization</w:t>
      </w:r>
      <w:r w:rsidRPr="008407AA">
        <w:rPr>
          <w:rFonts w:ascii="Arial" w:eastAsiaTheme="majorEastAsia" w:hAnsi="Arial" w:cs="Arial"/>
          <w:color w:val="0D0D0D" w:themeColor="text1" w:themeTint="F2"/>
          <w:sz w:val="20"/>
          <w:szCs w:val="20"/>
        </w:rPr>
        <w:t xml:space="preserve"> with a </w:t>
      </w:r>
      <w:r w:rsidR="00C03934" w:rsidRPr="008407AA">
        <w:rPr>
          <w:rFonts w:ascii="Arial" w:eastAsiaTheme="majorEastAsia" w:hAnsi="Arial" w:cs="Arial"/>
          <w:color w:val="0D0D0D" w:themeColor="text1" w:themeTint="F2"/>
          <w:sz w:val="20"/>
          <w:szCs w:val="20"/>
        </w:rPr>
        <w:t>reasonable</w:t>
      </w:r>
      <w:r w:rsidRPr="008407AA">
        <w:rPr>
          <w:rFonts w:ascii="Arial" w:eastAsiaTheme="majorEastAsia" w:hAnsi="Arial" w:cs="Arial"/>
          <w:color w:val="0D0D0D" w:themeColor="text1" w:themeTint="F2"/>
          <w:sz w:val="20"/>
          <w:szCs w:val="20"/>
        </w:rPr>
        <w:t xml:space="preserve"> </w:t>
      </w:r>
      <w:r w:rsidR="00C03934" w:rsidRPr="008407AA">
        <w:rPr>
          <w:rFonts w:ascii="Arial" w:eastAsiaTheme="majorEastAsia" w:hAnsi="Arial" w:cs="Arial"/>
          <w:color w:val="0D0D0D" w:themeColor="text1" w:themeTint="F2"/>
          <w:sz w:val="20"/>
          <w:szCs w:val="20"/>
        </w:rPr>
        <w:t>approach</w:t>
      </w:r>
      <w:r w:rsidRPr="008407AA">
        <w:rPr>
          <w:rFonts w:ascii="Arial" w:eastAsiaTheme="majorEastAsia" w:hAnsi="Arial" w:cs="Arial"/>
          <w:color w:val="0D0D0D" w:themeColor="text1" w:themeTint="F2"/>
          <w:sz w:val="20"/>
          <w:szCs w:val="20"/>
        </w:rPr>
        <w:t xml:space="preserve"> will also aid in the </w:t>
      </w:r>
      <w:r w:rsidR="009C1E29" w:rsidRPr="008407AA">
        <w:rPr>
          <w:rFonts w:ascii="Arial" w:eastAsiaTheme="majorEastAsia" w:hAnsi="Arial" w:cs="Arial"/>
          <w:color w:val="0D0D0D" w:themeColor="text1" w:themeTint="F2"/>
          <w:sz w:val="20"/>
          <w:szCs w:val="20"/>
        </w:rPr>
        <w:t>improvement</w:t>
      </w:r>
      <w:r w:rsidRPr="008407AA">
        <w:rPr>
          <w:rFonts w:ascii="Arial" w:eastAsiaTheme="majorEastAsia" w:hAnsi="Arial" w:cs="Arial"/>
          <w:color w:val="0D0D0D" w:themeColor="text1" w:themeTint="F2"/>
          <w:sz w:val="20"/>
          <w:szCs w:val="20"/>
        </w:rPr>
        <w:t xml:space="preserve"> of products and services with the highest profit potential. Furthermore, it aids in </w:t>
      </w:r>
      <w:r w:rsidR="009C1E29" w:rsidRPr="008407AA">
        <w:rPr>
          <w:rFonts w:ascii="Arial" w:eastAsiaTheme="majorEastAsia" w:hAnsi="Arial" w:cs="Arial"/>
          <w:color w:val="0D0D0D" w:themeColor="text1" w:themeTint="F2"/>
          <w:sz w:val="20"/>
          <w:szCs w:val="20"/>
        </w:rPr>
        <w:t>establishing</w:t>
      </w:r>
      <w:r w:rsidRPr="008407AA">
        <w:rPr>
          <w:rFonts w:ascii="Arial" w:eastAsiaTheme="majorEastAsia" w:hAnsi="Arial" w:cs="Arial"/>
          <w:color w:val="0D0D0D" w:themeColor="text1" w:themeTint="F2"/>
          <w:sz w:val="20"/>
          <w:szCs w:val="20"/>
        </w:rPr>
        <w:t xml:space="preserve"> the appropriate charge for a company organization's goods and services based on information gathered from market research. </w:t>
      </w:r>
    </w:p>
    <w:p w14:paraId="69779234" w14:textId="15E45AA8" w:rsidR="001228B5" w:rsidRDefault="001228B5" w:rsidP="00BE7285">
      <w:pPr>
        <w:ind w:firstLine="360"/>
        <w:outlineLvl w:val="1"/>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t>After we start</w:t>
      </w:r>
      <w:r w:rsidRPr="001228B5">
        <w:rPr>
          <w:rFonts w:ascii="Arial" w:eastAsiaTheme="majorEastAsia" w:hAnsi="Arial" w:cs="Arial"/>
          <w:color w:val="0D0D0D" w:themeColor="text1" w:themeTint="F2"/>
          <w:sz w:val="20"/>
          <w:szCs w:val="20"/>
        </w:rPr>
        <w:t xml:space="preserve"> u</w:t>
      </w:r>
      <w:r>
        <w:rPr>
          <w:rFonts w:ascii="Arial" w:eastAsiaTheme="majorEastAsia" w:hAnsi="Arial" w:cs="Arial"/>
          <w:color w:val="0D0D0D" w:themeColor="text1" w:themeTint="F2"/>
          <w:sz w:val="20"/>
          <w:szCs w:val="20"/>
        </w:rPr>
        <w:t>sing</w:t>
      </w:r>
      <w:r w:rsidRPr="001228B5">
        <w:rPr>
          <w:rFonts w:ascii="Arial" w:eastAsiaTheme="majorEastAsia" w:hAnsi="Arial" w:cs="Arial"/>
          <w:color w:val="0D0D0D" w:themeColor="text1" w:themeTint="F2"/>
          <w:sz w:val="20"/>
          <w:szCs w:val="20"/>
        </w:rPr>
        <w:t xml:space="preserve"> CRM to collect information about customers and </w:t>
      </w:r>
      <w:r w:rsidR="00334E50" w:rsidRPr="001228B5">
        <w:rPr>
          <w:rFonts w:ascii="Arial" w:eastAsiaTheme="majorEastAsia" w:hAnsi="Arial" w:cs="Arial"/>
          <w:color w:val="0D0D0D" w:themeColor="text1" w:themeTint="F2"/>
          <w:sz w:val="20"/>
          <w:szCs w:val="20"/>
        </w:rPr>
        <w:t>analyze</w:t>
      </w:r>
      <w:r w:rsidRPr="001228B5">
        <w:rPr>
          <w:rFonts w:ascii="Arial" w:eastAsiaTheme="majorEastAsia" w:hAnsi="Arial" w:cs="Arial"/>
          <w:color w:val="0D0D0D" w:themeColor="text1" w:themeTint="F2"/>
          <w:sz w:val="20"/>
          <w:szCs w:val="20"/>
        </w:rPr>
        <w:t xml:space="preserve"> the data acquired to provide an accurate picture of consumer perceptions</w:t>
      </w:r>
      <w:r>
        <w:rPr>
          <w:rFonts w:ascii="Arial" w:eastAsiaTheme="majorEastAsia" w:hAnsi="Arial" w:cs="Arial"/>
          <w:color w:val="0D0D0D" w:themeColor="text1" w:themeTint="F2"/>
          <w:sz w:val="20"/>
          <w:szCs w:val="20"/>
        </w:rPr>
        <w:t>, we had as a result growth of</w:t>
      </w:r>
      <w:r w:rsidRPr="001228B5">
        <w:rPr>
          <w:rFonts w:ascii="Arial" w:eastAsiaTheme="majorEastAsia" w:hAnsi="Arial" w:cs="Arial"/>
          <w:color w:val="0D0D0D" w:themeColor="text1" w:themeTint="F2"/>
          <w:sz w:val="20"/>
          <w:szCs w:val="20"/>
        </w:rPr>
        <w:t xml:space="preserve"> client happiness and </w:t>
      </w:r>
      <w:r w:rsidR="00334E50" w:rsidRPr="001228B5">
        <w:rPr>
          <w:rFonts w:ascii="Arial" w:eastAsiaTheme="majorEastAsia" w:hAnsi="Arial" w:cs="Arial"/>
          <w:color w:val="0D0D0D" w:themeColor="text1" w:themeTint="F2"/>
          <w:sz w:val="20"/>
          <w:szCs w:val="20"/>
        </w:rPr>
        <w:t>loyalty</w:t>
      </w:r>
      <w:r w:rsidR="00334E50">
        <w:rPr>
          <w:rFonts w:ascii="Arial" w:eastAsiaTheme="majorEastAsia" w:hAnsi="Arial" w:cs="Arial"/>
          <w:color w:val="0D0D0D" w:themeColor="text1" w:themeTint="F2"/>
          <w:sz w:val="20"/>
          <w:szCs w:val="20"/>
        </w:rPr>
        <w:t>. Another</w:t>
      </w:r>
      <w:r>
        <w:rPr>
          <w:rFonts w:ascii="Arial" w:eastAsiaTheme="majorEastAsia" w:hAnsi="Arial" w:cs="Arial"/>
          <w:color w:val="0D0D0D" w:themeColor="text1" w:themeTint="F2"/>
          <w:sz w:val="20"/>
          <w:szCs w:val="20"/>
        </w:rPr>
        <w:t xml:space="preserve"> marketing strategy with a good impact was implementation of</w:t>
      </w:r>
      <w:r w:rsidRPr="001228B5">
        <w:rPr>
          <w:rFonts w:ascii="Arial" w:eastAsiaTheme="majorEastAsia" w:hAnsi="Arial" w:cs="Arial"/>
          <w:color w:val="0D0D0D" w:themeColor="text1" w:themeTint="F2"/>
          <w:sz w:val="20"/>
          <w:szCs w:val="20"/>
        </w:rPr>
        <w:t xml:space="preserve"> omnichannel marketing focus across all of its marketing channels. In addition to successfully integrating its diverse product lines with its shopping experience, </w:t>
      </w:r>
      <w:r>
        <w:rPr>
          <w:rFonts w:ascii="Arial" w:eastAsiaTheme="majorEastAsia" w:hAnsi="Arial" w:cs="Arial"/>
          <w:color w:val="0D0D0D" w:themeColor="text1" w:themeTint="F2"/>
          <w:sz w:val="20"/>
          <w:szCs w:val="20"/>
        </w:rPr>
        <w:t xml:space="preserve">we </w:t>
      </w:r>
      <w:r w:rsidR="00334E50">
        <w:rPr>
          <w:rFonts w:ascii="Arial" w:eastAsiaTheme="majorEastAsia" w:hAnsi="Arial" w:cs="Arial"/>
          <w:color w:val="0D0D0D" w:themeColor="text1" w:themeTint="F2"/>
          <w:sz w:val="20"/>
          <w:szCs w:val="20"/>
        </w:rPr>
        <w:t>have</w:t>
      </w:r>
      <w:r w:rsidRPr="001228B5">
        <w:rPr>
          <w:rFonts w:ascii="Arial" w:eastAsiaTheme="majorEastAsia" w:hAnsi="Arial" w:cs="Arial"/>
          <w:color w:val="0D0D0D" w:themeColor="text1" w:themeTint="F2"/>
          <w:sz w:val="20"/>
          <w:szCs w:val="20"/>
        </w:rPr>
        <w:t xml:space="preserve"> successfully innovated in-store and online purchasing possibilities. </w:t>
      </w:r>
    </w:p>
    <w:p w14:paraId="57A06B14" w14:textId="747698CC" w:rsidR="001228B5" w:rsidRDefault="001228B5" w:rsidP="001228B5">
      <w:pPr>
        <w:ind w:firstLine="360"/>
        <w:outlineLvl w:val="1"/>
        <w:rPr>
          <w:rFonts w:ascii="Arial" w:eastAsiaTheme="majorEastAsia" w:hAnsi="Arial" w:cs="Arial"/>
          <w:color w:val="0D0D0D" w:themeColor="text1" w:themeTint="F2"/>
          <w:sz w:val="20"/>
          <w:szCs w:val="20"/>
        </w:rPr>
      </w:pPr>
      <w:r>
        <w:rPr>
          <w:rFonts w:ascii="Arial" w:eastAsiaTheme="majorEastAsia" w:hAnsi="Arial" w:cs="Arial"/>
          <w:color w:val="0D0D0D" w:themeColor="text1" w:themeTint="F2"/>
          <w:sz w:val="20"/>
          <w:szCs w:val="20"/>
        </w:rPr>
        <w:lastRenderedPageBreak/>
        <w:t>Please</w:t>
      </w:r>
      <w:r w:rsidR="00334E50">
        <w:rPr>
          <w:rFonts w:ascii="Arial" w:eastAsiaTheme="majorEastAsia" w:hAnsi="Arial" w:cs="Arial"/>
          <w:color w:val="0D0D0D" w:themeColor="text1" w:themeTint="F2"/>
          <w:sz w:val="20"/>
          <w:szCs w:val="20"/>
        </w:rPr>
        <w:t>,</w:t>
      </w:r>
      <w:r>
        <w:rPr>
          <w:rFonts w:ascii="Arial" w:eastAsiaTheme="majorEastAsia" w:hAnsi="Arial" w:cs="Arial"/>
          <w:color w:val="0D0D0D" w:themeColor="text1" w:themeTint="F2"/>
          <w:sz w:val="20"/>
          <w:szCs w:val="20"/>
        </w:rPr>
        <w:t xml:space="preserve"> find below the </w:t>
      </w:r>
      <w:r w:rsidR="00334E50">
        <w:rPr>
          <w:rFonts w:ascii="Arial" w:eastAsiaTheme="majorEastAsia" w:hAnsi="Arial" w:cs="Arial"/>
          <w:color w:val="0D0D0D" w:themeColor="text1" w:themeTint="F2"/>
          <w:sz w:val="20"/>
          <w:szCs w:val="20"/>
        </w:rPr>
        <w:t>statistical</w:t>
      </w:r>
      <w:r>
        <w:rPr>
          <w:rFonts w:ascii="Arial" w:eastAsiaTheme="majorEastAsia" w:hAnsi="Arial" w:cs="Arial"/>
          <w:color w:val="0D0D0D" w:themeColor="text1" w:themeTint="F2"/>
          <w:sz w:val="20"/>
          <w:szCs w:val="20"/>
        </w:rPr>
        <w:t xml:space="preserve"> data:</w:t>
      </w:r>
    </w:p>
    <w:p w14:paraId="31719CB5" w14:textId="77777777" w:rsidR="001228B5" w:rsidRPr="001228B5" w:rsidRDefault="001228B5" w:rsidP="001228B5">
      <w:pPr>
        <w:ind w:firstLine="360"/>
        <w:outlineLvl w:val="1"/>
        <w:rPr>
          <w:rFonts w:ascii="Arial" w:eastAsiaTheme="majorEastAsia" w:hAnsi="Arial" w:cs="Arial"/>
          <w:color w:val="0D0D0D" w:themeColor="text1" w:themeTint="F2"/>
          <w:sz w:val="20"/>
          <w:szCs w:val="20"/>
        </w:rPr>
      </w:pPr>
      <w:r w:rsidRPr="001228B5">
        <w:rPr>
          <w:rFonts w:ascii="Arial" w:eastAsiaTheme="majorEastAsia" w:hAnsi="Arial" w:cs="Arial"/>
          <w:color w:val="0D0D0D" w:themeColor="text1" w:themeTint="F2"/>
          <w:sz w:val="20"/>
          <w:szCs w:val="20"/>
        </w:rPr>
        <w:t>Digital sales currently account for 42% of overall sales.</w:t>
      </w:r>
    </w:p>
    <w:p w14:paraId="6E95A105" w14:textId="77777777" w:rsidR="001228B5" w:rsidRPr="001228B5" w:rsidRDefault="001228B5" w:rsidP="001228B5">
      <w:pPr>
        <w:ind w:firstLine="360"/>
        <w:outlineLvl w:val="1"/>
        <w:rPr>
          <w:rFonts w:ascii="Arial" w:eastAsiaTheme="majorEastAsia" w:hAnsi="Arial" w:cs="Arial"/>
          <w:color w:val="0D0D0D" w:themeColor="text1" w:themeTint="F2"/>
          <w:sz w:val="20"/>
          <w:szCs w:val="20"/>
        </w:rPr>
      </w:pPr>
      <w:r w:rsidRPr="001228B5">
        <w:rPr>
          <w:rFonts w:ascii="Arial" w:eastAsiaTheme="majorEastAsia" w:hAnsi="Arial" w:cs="Arial"/>
          <w:color w:val="0D0D0D" w:themeColor="text1" w:themeTint="F2"/>
          <w:sz w:val="20"/>
          <w:szCs w:val="20"/>
        </w:rPr>
        <w:t>90% of its Argos division's sales are now made online.</w:t>
      </w:r>
    </w:p>
    <w:p w14:paraId="7D4F31C7" w14:textId="77777777" w:rsidR="001228B5" w:rsidRPr="001228B5" w:rsidRDefault="001228B5" w:rsidP="001228B5">
      <w:pPr>
        <w:ind w:firstLine="360"/>
        <w:outlineLvl w:val="1"/>
        <w:rPr>
          <w:rFonts w:ascii="Arial" w:eastAsiaTheme="majorEastAsia" w:hAnsi="Arial" w:cs="Arial"/>
          <w:color w:val="0D0D0D" w:themeColor="text1" w:themeTint="F2"/>
          <w:sz w:val="20"/>
          <w:szCs w:val="20"/>
        </w:rPr>
      </w:pPr>
      <w:r w:rsidRPr="001228B5">
        <w:rPr>
          <w:rFonts w:ascii="Arial" w:eastAsiaTheme="majorEastAsia" w:hAnsi="Arial" w:cs="Arial"/>
          <w:color w:val="0D0D0D" w:themeColor="text1" w:themeTint="F2"/>
          <w:sz w:val="20"/>
          <w:szCs w:val="20"/>
        </w:rPr>
        <w:t>The company currently provides over 850k weekly grocery order slots, which is more than twice as many as last year.</w:t>
      </w:r>
    </w:p>
    <w:p w14:paraId="62358DF6" w14:textId="77777777" w:rsidR="001228B5" w:rsidRPr="001228B5" w:rsidRDefault="001228B5" w:rsidP="001228B5">
      <w:pPr>
        <w:ind w:firstLine="360"/>
        <w:outlineLvl w:val="1"/>
        <w:rPr>
          <w:rFonts w:ascii="Arial" w:eastAsiaTheme="majorEastAsia" w:hAnsi="Arial" w:cs="Arial"/>
          <w:color w:val="0D0D0D" w:themeColor="text1" w:themeTint="F2"/>
          <w:sz w:val="20"/>
          <w:szCs w:val="20"/>
        </w:rPr>
      </w:pPr>
      <w:r w:rsidRPr="001228B5">
        <w:rPr>
          <w:rFonts w:ascii="Arial" w:eastAsiaTheme="majorEastAsia" w:hAnsi="Arial" w:cs="Arial"/>
          <w:color w:val="0D0D0D" w:themeColor="text1" w:themeTint="F2"/>
          <w:sz w:val="20"/>
          <w:szCs w:val="20"/>
        </w:rPr>
        <w:t>The digital Nectar rewards scheme currently has over 7.4 million participants.</w:t>
      </w:r>
    </w:p>
    <w:p w14:paraId="5D42E278" w14:textId="3026EBA8" w:rsidR="001228B5" w:rsidRDefault="001228B5" w:rsidP="001228B5">
      <w:pPr>
        <w:ind w:firstLine="360"/>
        <w:outlineLvl w:val="1"/>
        <w:rPr>
          <w:rFonts w:ascii="Arial" w:eastAsiaTheme="majorEastAsia" w:hAnsi="Arial" w:cs="Arial"/>
          <w:color w:val="0D0D0D" w:themeColor="text1" w:themeTint="F2"/>
          <w:sz w:val="20"/>
          <w:szCs w:val="20"/>
        </w:rPr>
      </w:pPr>
      <w:r w:rsidRPr="001228B5">
        <w:rPr>
          <w:rFonts w:ascii="Arial" w:eastAsiaTheme="majorEastAsia" w:hAnsi="Arial" w:cs="Arial"/>
          <w:color w:val="0D0D0D" w:themeColor="text1" w:themeTint="F2"/>
          <w:sz w:val="20"/>
          <w:szCs w:val="20"/>
        </w:rPr>
        <w:t>And internet sales continue to rise even as COVID rates fall. They were up 87% year on year in Q1; by the end of Q4, that figure had risen to 147%.</w:t>
      </w:r>
      <w:sdt>
        <w:sdtPr>
          <w:rPr>
            <w:rFonts w:ascii="Arial" w:eastAsiaTheme="majorEastAsia" w:hAnsi="Arial" w:cs="Arial"/>
            <w:color w:val="0D0D0D" w:themeColor="text1" w:themeTint="F2"/>
            <w:sz w:val="20"/>
            <w:szCs w:val="20"/>
          </w:rPr>
          <w:id w:val="-1610964695"/>
          <w:citation/>
        </w:sdtPr>
        <w:sdtContent>
          <w:r w:rsidR="00334E50">
            <w:rPr>
              <w:rFonts w:ascii="Arial" w:eastAsiaTheme="majorEastAsia" w:hAnsi="Arial" w:cs="Arial"/>
              <w:color w:val="0D0D0D" w:themeColor="text1" w:themeTint="F2"/>
              <w:sz w:val="20"/>
              <w:szCs w:val="20"/>
            </w:rPr>
            <w:fldChar w:fldCharType="begin"/>
          </w:r>
          <w:r w:rsidR="00334E50">
            <w:rPr>
              <w:rFonts w:ascii="Arial" w:eastAsiaTheme="majorEastAsia" w:hAnsi="Arial" w:cs="Arial"/>
              <w:color w:val="0D0D0D" w:themeColor="text1" w:themeTint="F2"/>
              <w:sz w:val="20"/>
              <w:szCs w:val="20"/>
              <w:lang w:val="en-GB"/>
            </w:rPr>
            <w:instrText xml:space="preserve"> CITATION Stu21 \l 2057 </w:instrText>
          </w:r>
          <w:r w:rsidR="00334E50">
            <w:rPr>
              <w:rFonts w:ascii="Arial" w:eastAsiaTheme="majorEastAsia" w:hAnsi="Arial" w:cs="Arial"/>
              <w:color w:val="0D0D0D" w:themeColor="text1" w:themeTint="F2"/>
              <w:sz w:val="20"/>
              <w:szCs w:val="20"/>
            </w:rPr>
            <w:fldChar w:fldCharType="separate"/>
          </w:r>
          <w:r w:rsidR="00334E50">
            <w:rPr>
              <w:rFonts w:ascii="Arial" w:eastAsiaTheme="majorEastAsia" w:hAnsi="Arial" w:cs="Arial"/>
              <w:noProof/>
              <w:color w:val="0D0D0D" w:themeColor="text1" w:themeTint="F2"/>
              <w:sz w:val="20"/>
              <w:szCs w:val="20"/>
              <w:lang w:val="en-GB"/>
            </w:rPr>
            <w:t xml:space="preserve"> </w:t>
          </w:r>
          <w:r w:rsidR="00334E50" w:rsidRPr="00334E50">
            <w:rPr>
              <w:rFonts w:ascii="Arial" w:eastAsiaTheme="majorEastAsia" w:hAnsi="Arial" w:cs="Arial"/>
              <w:noProof/>
              <w:color w:val="0D0D0D" w:themeColor="text1" w:themeTint="F2"/>
              <w:sz w:val="20"/>
              <w:szCs w:val="20"/>
              <w:lang w:val="en-GB"/>
            </w:rPr>
            <w:t>(Lauchlan, 2021)</w:t>
          </w:r>
          <w:r w:rsidR="00334E50">
            <w:rPr>
              <w:rFonts w:ascii="Arial" w:eastAsiaTheme="majorEastAsia" w:hAnsi="Arial" w:cs="Arial"/>
              <w:color w:val="0D0D0D" w:themeColor="text1" w:themeTint="F2"/>
              <w:sz w:val="20"/>
              <w:szCs w:val="20"/>
            </w:rPr>
            <w:fldChar w:fldCharType="end"/>
          </w:r>
        </w:sdtContent>
      </w:sdt>
    </w:p>
    <w:p w14:paraId="3ECC383D" w14:textId="77777777" w:rsidR="00334E50" w:rsidRDefault="00334E50" w:rsidP="001228B5">
      <w:pPr>
        <w:ind w:firstLine="360"/>
        <w:outlineLvl w:val="1"/>
        <w:rPr>
          <w:rFonts w:ascii="Arial" w:eastAsiaTheme="majorEastAsia" w:hAnsi="Arial" w:cs="Arial"/>
          <w:color w:val="0D0D0D" w:themeColor="text1" w:themeTint="F2"/>
          <w:sz w:val="20"/>
          <w:szCs w:val="20"/>
        </w:rPr>
      </w:pPr>
    </w:p>
    <w:p w14:paraId="7A06AB85" w14:textId="5A7AEDA8" w:rsidR="001228B5" w:rsidRDefault="00334E50" w:rsidP="001228B5">
      <w:pPr>
        <w:ind w:firstLine="360"/>
        <w:outlineLvl w:val="1"/>
        <w:rPr>
          <w:rFonts w:ascii="Arial" w:eastAsiaTheme="majorEastAsia" w:hAnsi="Arial" w:cs="Arial"/>
          <w:color w:val="0D0D0D" w:themeColor="text1" w:themeTint="F2"/>
          <w:sz w:val="20"/>
          <w:szCs w:val="20"/>
        </w:rPr>
      </w:pPr>
      <w:r>
        <w:rPr>
          <w:rFonts w:ascii="Arial" w:eastAsiaTheme="majorEastAsia" w:hAnsi="Arial" w:cs="Arial"/>
          <w:noProof/>
          <w:color w:val="0D0D0D" w:themeColor="text1" w:themeTint="F2"/>
          <w:sz w:val="20"/>
          <w:szCs w:val="20"/>
        </w:rPr>
        <w:drawing>
          <wp:inline distT="0" distB="0" distL="0" distR="0" wp14:anchorId="2B273BD1" wp14:editId="46F9067E">
            <wp:extent cx="3512820" cy="130302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2820" cy="1303020"/>
                    </a:xfrm>
                    <a:prstGeom prst="rect">
                      <a:avLst/>
                    </a:prstGeom>
                    <a:noFill/>
                    <a:ln>
                      <a:noFill/>
                    </a:ln>
                  </pic:spPr>
                </pic:pic>
              </a:graphicData>
            </a:graphic>
          </wp:inline>
        </w:drawing>
      </w:r>
    </w:p>
    <w:p w14:paraId="439B0DE1" w14:textId="77777777" w:rsidR="00BE7285" w:rsidRDefault="00BE7285" w:rsidP="00BE7285">
      <w:pPr>
        <w:ind w:firstLine="360"/>
        <w:outlineLvl w:val="1"/>
        <w:rPr>
          <w:rFonts w:ascii="Arial" w:eastAsiaTheme="majorEastAsia" w:hAnsi="Arial" w:cs="Arial"/>
          <w:color w:val="0D0D0D" w:themeColor="text1" w:themeTint="F2"/>
          <w:sz w:val="20"/>
          <w:szCs w:val="20"/>
        </w:rPr>
      </w:pPr>
    </w:p>
    <w:p w14:paraId="56E65566" w14:textId="2A27987C" w:rsidR="00520AD5" w:rsidRPr="008407AA" w:rsidRDefault="00520AD5" w:rsidP="00BE7285">
      <w:pPr>
        <w:ind w:firstLine="720"/>
        <w:outlineLvl w:val="1"/>
        <w:rPr>
          <w:rFonts w:ascii="Arial" w:eastAsiaTheme="majorEastAsia" w:hAnsi="Arial" w:cs="Arial"/>
          <w:color w:val="0D0D0D" w:themeColor="text1" w:themeTint="F2"/>
          <w:sz w:val="20"/>
          <w:szCs w:val="20"/>
        </w:rPr>
      </w:pPr>
      <w:r w:rsidRPr="008407AA">
        <w:rPr>
          <w:rFonts w:ascii="Arial" w:eastAsiaTheme="majorEastAsia" w:hAnsi="Arial" w:cs="Arial"/>
          <w:color w:val="0D0D0D" w:themeColor="text1" w:themeTint="F2"/>
          <w:sz w:val="20"/>
          <w:szCs w:val="20"/>
        </w:rPr>
        <w:t xml:space="preserve">The business strategy developed </w:t>
      </w:r>
      <w:r w:rsidR="00980F65" w:rsidRPr="008407AA">
        <w:rPr>
          <w:rFonts w:ascii="Arial" w:eastAsiaTheme="majorEastAsia" w:hAnsi="Arial" w:cs="Arial"/>
          <w:color w:val="0D0D0D" w:themeColor="text1" w:themeTint="F2"/>
          <w:sz w:val="20"/>
          <w:szCs w:val="20"/>
        </w:rPr>
        <w:t>by</w:t>
      </w:r>
      <w:r w:rsidRPr="008407AA">
        <w:rPr>
          <w:rFonts w:ascii="Arial" w:eastAsiaTheme="majorEastAsia" w:hAnsi="Arial" w:cs="Arial"/>
          <w:color w:val="0D0D0D" w:themeColor="text1" w:themeTint="F2"/>
          <w:sz w:val="20"/>
          <w:szCs w:val="20"/>
        </w:rPr>
        <w:t xml:space="preserve"> </w:t>
      </w:r>
      <w:r w:rsidR="00980F65" w:rsidRPr="008407AA">
        <w:rPr>
          <w:rFonts w:ascii="Arial" w:eastAsiaTheme="majorEastAsia" w:hAnsi="Arial" w:cs="Arial"/>
          <w:color w:val="0D0D0D" w:themeColor="text1" w:themeTint="F2"/>
          <w:sz w:val="20"/>
          <w:szCs w:val="20"/>
        </w:rPr>
        <w:t>Sainsbury</w:t>
      </w:r>
      <w:r w:rsidRPr="008407AA">
        <w:rPr>
          <w:rFonts w:ascii="Arial" w:eastAsiaTheme="majorEastAsia" w:hAnsi="Arial" w:cs="Arial"/>
          <w:color w:val="0D0D0D" w:themeColor="text1" w:themeTint="F2"/>
          <w:sz w:val="20"/>
          <w:szCs w:val="20"/>
        </w:rPr>
        <w:t xml:space="preserve"> will assist in making the most use of Sainsbury's resources in order to provide a sales message to its target market. This method also ensures departmental collaboration in the company</w:t>
      </w:r>
      <w:r w:rsidR="00980F65" w:rsidRPr="008407AA">
        <w:rPr>
          <w:rFonts w:ascii="Arial" w:eastAsiaTheme="majorEastAsia" w:hAnsi="Arial" w:cs="Arial"/>
          <w:color w:val="0D0D0D" w:themeColor="text1" w:themeTint="F2"/>
          <w:sz w:val="20"/>
          <w:szCs w:val="20"/>
        </w:rPr>
        <w:t xml:space="preserve"> and build a strong approach of the customers. </w:t>
      </w:r>
      <w:r w:rsidRPr="008407AA">
        <w:rPr>
          <w:rFonts w:ascii="Arial" w:eastAsiaTheme="majorEastAsia" w:hAnsi="Arial" w:cs="Arial"/>
          <w:color w:val="0D0D0D" w:themeColor="text1" w:themeTint="F2"/>
          <w:sz w:val="20"/>
          <w:szCs w:val="20"/>
        </w:rPr>
        <w:t>You can see that in this Sainsbury case study, a thorough investigation is being carried out, which has aided us.</w:t>
      </w:r>
    </w:p>
    <w:p w14:paraId="3C655BA1" w14:textId="0C1D5186" w:rsidR="00D35C9B" w:rsidRPr="008407AA" w:rsidRDefault="00D35C9B" w:rsidP="00980F65">
      <w:pPr>
        <w:outlineLvl w:val="1"/>
        <w:rPr>
          <w:rFonts w:ascii="Arial" w:eastAsiaTheme="majorEastAsia" w:hAnsi="Arial" w:cs="Arial"/>
          <w:color w:val="0D0D0D" w:themeColor="text1" w:themeTint="F2"/>
          <w:sz w:val="20"/>
          <w:szCs w:val="20"/>
        </w:rPr>
      </w:pPr>
    </w:p>
    <w:p w14:paraId="1778F8D9" w14:textId="77777777" w:rsidR="001B263A" w:rsidRDefault="001B263A">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p w14:paraId="16EF49A4" w14:textId="77777777" w:rsidR="003F6B98" w:rsidRDefault="003F6B98" w:rsidP="003F6B98">
      <w:pPr>
        <w:pStyle w:val="ListParagraph"/>
        <w:rPr>
          <w:rFonts w:asciiTheme="majorHAnsi" w:eastAsiaTheme="majorEastAsia" w:hAnsiTheme="majorHAnsi" w:cstheme="majorBidi"/>
          <w:color w:val="2E74B5" w:themeColor="accent1" w:themeShade="BF"/>
          <w:sz w:val="32"/>
          <w:szCs w:val="32"/>
        </w:rPr>
      </w:pPr>
    </w:p>
    <w:p w14:paraId="74E8E3E1" w14:textId="77777777" w:rsidR="00BF2C83" w:rsidRPr="003F6B98" w:rsidRDefault="00BF2C83" w:rsidP="003F6B98">
      <w:pPr>
        <w:pStyle w:val="ListParagraph"/>
        <w:rPr>
          <w:rFonts w:asciiTheme="majorHAnsi" w:eastAsiaTheme="majorEastAsia" w:hAnsiTheme="majorHAnsi" w:cstheme="majorBidi"/>
          <w:color w:val="2E74B5" w:themeColor="accent1" w:themeShade="BF"/>
          <w:sz w:val="32"/>
          <w:szCs w:val="32"/>
        </w:rPr>
      </w:pPr>
    </w:p>
    <w:p w14:paraId="257B1DA2" w14:textId="77777777" w:rsidR="003F6B98" w:rsidRPr="00D35C9B" w:rsidRDefault="003F6B98" w:rsidP="003F6B98">
      <w:pPr>
        <w:pStyle w:val="ListParagraph"/>
        <w:rPr>
          <w:rFonts w:asciiTheme="majorHAnsi" w:eastAsiaTheme="majorEastAsia" w:hAnsiTheme="majorHAnsi" w:cstheme="majorBidi"/>
          <w:color w:val="2E74B5" w:themeColor="accent1" w:themeShade="BF"/>
          <w:sz w:val="32"/>
          <w:szCs w:val="32"/>
        </w:rPr>
      </w:pPr>
    </w:p>
    <w:bookmarkStart w:id="11" w:name="_Toc118788784" w:displacedByCustomXml="next"/>
    <w:sdt>
      <w:sdtPr>
        <w:rPr>
          <w:rFonts w:asciiTheme="minorHAnsi" w:eastAsiaTheme="minorHAnsi" w:hAnsiTheme="minorHAnsi" w:cstheme="minorBidi"/>
          <w:color w:val="auto"/>
          <w:sz w:val="22"/>
          <w:szCs w:val="22"/>
        </w:rPr>
        <w:id w:val="-400762768"/>
        <w:docPartObj>
          <w:docPartGallery w:val="Bibliographies"/>
          <w:docPartUnique/>
        </w:docPartObj>
      </w:sdtPr>
      <w:sdtContent>
        <w:p w14:paraId="7F2CA318" w14:textId="77777777" w:rsidR="00D35C9B" w:rsidRDefault="00D35C9B">
          <w:pPr>
            <w:pStyle w:val="Heading1"/>
          </w:pPr>
          <w:r>
            <w:t>References</w:t>
          </w:r>
          <w:bookmarkEnd w:id="11"/>
        </w:p>
        <w:sdt>
          <w:sdtPr>
            <w:id w:val="-573587230"/>
            <w:bibliography/>
          </w:sdtPr>
          <w:sdtContent>
            <w:p w14:paraId="2D29B8EA" w14:textId="77777777" w:rsidR="00334E50" w:rsidRDefault="00D35C9B" w:rsidP="00334E50">
              <w:pPr>
                <w:pStyle w:val="Bibliography"/>
                <w:rPr>
                  <w:noProof/>
                  <w:sz w:val="24"/>
                  <w:szCs w:val="24"/>
                </w:rPr>
              </w:pPr>
              <w:r>
                <w:fldChar w:fldCharType="begin"/>
              </w:r>
              <w:r>
                <w:instrText xml:space="preserve"> BIBLIOGRAPHY </w:instrText>
              </w:r>
              <w:r>
                <w:fldChar w:fldCharType="separate"/>
              </w:r>
              <w:r w:rsidR="00334E50">
                <w:rPr>
                  <w:noProof/>
                </w:rPr>
                <w:t xml:space="preserve">Anon., 2010. </w:t>
              </w:r>
              <w:r w:rsidR="00334E50">
                <w:rPr>
                  <w:i/>
                  <w:iCs/>
                  <w:noProof/>
                </w:rPr>
                <w:t xml:space="preserve">www.rgis.com, 2010, Sainsbury overview. </w:t>
              </w:r>
              <w:r w:rsidR="00334E50">
                <w:rPr>
                  <w:noProof/>
                </w:rPr>
                <w:t xml:space="preserve">[Online] </w:t>
              </w:r>
              <w:r w:rsidR="00334E50">
                <w:rPr>
                  <w:noProof/>
                </w:rPr>
                <w:br/>
                <w:t xml:space="preserve">Available at: </w:t>
              </w:r>
              <w:r w:rsidR="00334E50">
                <w:rPr>
                  <w:noProof/>
                  <w:u w:val="single"/>
                </w:rPr>
                <w:t>http://www.rgis.com/assets/pdfs/casestudies/Sainsbury_Case_Study.pdf</w:t>
              </w:r>
              <w:r w:rsidR="00334E50">
                <w:rPr>
                  <w:noProof/>
                </w:rPr>
                <w:br/>
                <w:t>[Accessed 17 11 2022].</w:t>
              </w:r>
            </w:p>
            <w:p w14:paraId="34A7B79C" w14:textId="77777777" w:rsidR="00334E50" w:rsidRDefault="00334E50" w:rsidP="00334E50">
              <w:pPr>
                <w:pStyle w:val="Bibliography"/>
                <w:rPr>
                  <w:noProof/>
                </w:rPr>
              </w:pPr>
              <w:r>
                <w:rPr>
                  <w:noProof/>
                </w:rPr>
                <w:t xml:space="preserve">Anon., 2020. </w:t>
              </w:r>
              <w:r>
                <w:rPr>
                  <w:i/>
                  <w:iCs/>
                  <w:noProof/>
                </w:rPr>
                <w:t xml:space="preserve">www.thisislondon.co.uk, 2008, Sainsbury defies the City with yet more sales growth, (Online). </w:t>
              </w:r>
              <w:r>
                <w:rPr>
                  <w:noProof/>
                </w:rPr>
                <w:t xml:space="preserve">[Online] </w:t>
              </w:r>
              <w:r>
                <w:rPr>
                  <w:noProof/>
                </w:rPr>
                <w:br/>
                <w:t xml:space="preserve">Available at: </w:t>
              </w:r>
              <w:r>
                <w:rPr>
                  <w:noProof/>
                  <w:u w:val="single"/>
                </w:rPr>
                <w:t>http://www.thisislondon.co.uk/standard-business/article-23496207-sainsbury-defies-the-city-with-yet-more-sales-growth.do</w:t>
              </w:r>
              <w:r>
                <w:rPr>
                  <w:noProof/>
                </w:rPr>
                <w:br/>
                <w:t>[Accessed 17 11 2022].</w:t>
              </w:r>
            </w:p>
            <w:p w14:paraId="213BA3E8" w14:textId="77777777" w:rsidR="00334E50" w:rsidRDefault="00334E50" w:rsidP="00334E50">
              <w:pPr>
                <w:pStyle w:val="Bibliography"/>
                <w:rPr>
                  <w:noProof/>
                </w:rPr>
              </w:pPr>
              <w:r>
                <w:rPr>
                  <w:noProof/>
                </w:rPr>
                <w:t xml:space="preserve">Barney, J. a. W. H., 2006. </w:t>
              </w:r>
              <w:r>
                <w:rPr>
                  <w:i/>
                  <w:iCs/>
                  <w:noProof/>
                </w:rPr>
                <w:t xml:space="preserve">Strategic Management and Competitive Advantage Concepts. New Jersey: Pearson prentice Hall. </w:t>
              </w:r>
              <w:r>
                <w:rPr>
                  <w:noProof/>
                </w:rPr>
                <w:t>2006 ed. New Jersey: Pearson prentice Hall: s.n.</w:t>
              </w:r>
            </w:p>
            <w:p w14:paraId="080BB2A8" w14:textId="77777777" w:rsidR="00334E50" w:rsidRDefault="00334E50" w:rsidP="00334E50">
              <w:pPr>
                <w:pStyle w:val="Bibliography"/>
                <w:rPr>
                  <w:noProof/>
                </w:rPr>
              </w:pPr>
              <w:r>
                <w:rPr>
                  <w:noProof/>
                </w:rPr>
                <w:t xml:space="preserve">BBC Business, 2016. </w:t>
              </w:r>
              <w:r>
                <w:rPr>
                  <w:i/>
                  <w:iCs/>
                  <w:noProof/>
                </w:rPr>
                <w:t xml:space="preserve">BBC - Sainsbury's wins battle to buy Argos. </w:t>
              </w:r>
              <w:r>
                <w:rPr>
                  <w:noProof/>
                </w:rPr>
                <w:t xml:space="preserve">[Online] </w:t>
              </w:r>
              <w:r>
                <w:rPr>
                  <w:noProof/>
                </w:rPr>
                <w:br/>
                <w:t xml:space="preserve">Available at: </w:t>
              </w:r>
              <w:r>
                <w:rPr>
                  <w:noProof/>
                  <w:u w:val="single"/>
                </w:rPr>
                <w:t>https://www.bbc.co.uk/news/business-35941233</w:t>
              </w:r>
              <w:r>
                <w:rPr>
                  <w:noProof/>
                </w:rPr>
                <w:br/>
                <w:t>[Accessed 2022].</w:t>
              </w:r>
            </w:p>
            <w:p w14:paraId="43D1936C" w14:textId="77777777" w:rsidR="00334E50" w:rsidRDefault="00334E50" w:rsidP="00334E50">
              <w:pPr>
                <w:pStyle w:val="Bibliography"/>
                <w:rPr>
                  <w:noProof/>
                </w:rPr>
              </w:pPr>
              <w:r>
                <w:rPr>
                  <w:noProof/>
                </w:rPr>
                <w:t xml:space="preserve">Bell, A. B. &amp;. E., 2007. </w:t>
              </w:r>
              <w:r>
                <w:rPr>
                  <w:i/>
                  <w:iCs/>
                  <w:noProof/>
                </w:rPr>
                <w:t xml:space="preserve">Business Research Methods. </w:t>
              </w:r>
              <w:r>
                <w:rPr>
                  <w:noProof/>
                </w:rPr>
                <w:t>second edition ed. uk: Oxford University press.</w:t>
              </w:r>
            </w:p>
            <w:p w14:paraId="5A117F82" w14:textId="77777777" w:rsidR="00334E50" w:rsidRDefault="00334E50" w:rsidP="00334E50">
              <w:pPr>
                <w:pStyle w:val="Bibliography"/>
                <w:rPr>
                  <w:noProof/>
                </w:rPr>
              </w:pPr>
              <w:r>
                <w:rPr>
                  <w:noProof/>
                </w:rPr>
                <w:t xml:space="preserve">Farnham, J., 2019. </w:t>
              </w:r>
              <w:r>
                <w:rPr>
                  <w:i/>
                  <w:iCs/>
                  <w:noProof/>
                </w:rPr>
                <w:t xml:space="preserve">https://www.marketingweek.com. </w:t>
              </w:r>
              <w:r>
                <w:rPr>
                  <w:noProof/>
                </w:rPr>
                <w:t xml:space="preserve">[Online] </w:t>
              </w:r>
              <w:r>
                <w:rPr>
                  <w:noProof/>
                </w:rPr>
                <w:br/>
                <w:t xml:space="preserve">Available at: </w:t>
              </w:r>
              <w:r>
                <w:rPr>
                  <w:noProof/>
                  <w:u w:val="single"/>
                </w:rPr>
                <w:t>https://www.marketingweek.com/sainsburys-will-win-out-if-it-focuses-on-quality/</w:t>
              </w:r>
              <w:r>
                <w:rPr>
                  <w:noProof/>
                </w:rPr>
                <w:br/>
                <w:t>[Accessed 17 11 2022].</w:t>
              </w:r>
            </w:p>
            <w:p w14:paraId="6C557FEE" w14:textId="77777777" w:rsidR="00334E50" w:rsidRDefault="00334E50" w:rsidP="00334E50">
              <w:pPr>
                <w:pStyle w:val="Bibliography"/>
                <w:rPr>
                  <w:noProof/>
                </w:rPr>
              </w:pPr>
              <w:r>
                <w:rPr>
                  <w:noProof/>
                </w:rPr>
                <w:t xml:space="preserve">Homebase, 2022. </w:t>
              </w:r>
              <w:r>
                <w:rPr>
                  <w:i/>
                  <w:iCs/>
                  <w:noProof/>
                </w:rPr>
                <w:t xml:space="preserve">Homebase - Our History. </w:t>
              </w:r>
              <w:r>
                <w:rPr>
                  <w:noProof/>
                </w:rPr>
                <w:t xml:space="preserve">[Online] </w:t>
              </w:r>
              <w:r>
                <w:rPr>
                  <w:noProof/>
                </w:rPr>
                <w:br/>
                <w:t xml:space="preserve">Available at: </w:t>
              </w:r>
              <w:r>
                <w:rPr>
                  <w:noProof/>
                  <w:u w:val="single"/>
                </w:rPr>
                <w:t>https://www.homebase.co.uk/about-us/our-history.list</w:t>
              </w:r>
              <w:r>
                <w:rPr>
                  <w:noProof/>
                </w:rPr>
                <w:br/>
                <w:t>[Accessed 2022].</w:t>
              </w:r>
            </w:p>
            <w:p w14:paraId="2719C845" w14:textId="77777777" w:rsidR="00334E50" w:rsidRDefault="00334E50" w:rsidP="00334E50">
              <w:pPr>
                <w:pStyle w:val="Bibliography"/>
                <w:rPr>
                  <w:noProof/>
                </w:rPr>
              </w:pPr>
              <w:r>
                <w:rPr>
                  <w:noProof/>
                </w:rPr>
                <w:t xml:space="preserve">J Sainsbury plc, 2022. </w:t>
              </w:r>
              <w:r>
                <w:rPr>
                  <w:i/>
                  <w:iCs/>
                  <w:noProof/>
                </w:rPr>
                <w:t xml:space="preserve">Results, Reports and Presentations - Sainsbury PLC. </w:t>
              </w:r>
              <w:r>
                <w:rPr>
                  <w:noProof/>
                </w:rPr>
                <w:t xml:space="preserve">[Online] </w:t>
              </w:r>
              <w:r>
                <w:rPr>
                  <w:noProof/>
                </w:rPr>
                <w:br/>
                <w:t xml:space="preserve">Available at: </w:t>
              </w:r>
              <w:r>
                <w:rPr>
                  <w:noProof/>
                  <w:u w:val="single"/>
                </w:rPr>
                <w:t>https://www.about.sainsburys.co.uk/investors/results-reports-and-presentations#2022</w:t>
              </w:r>
              <w:r>
                <w:rPr>
                  <w:noProof/>
                </w:rPr>
                <w:br/>
                <w:t>[Accessed 3 November 2022].</w:t>
              </w:r>
            </w:p>
            <w:p w14:paraId="2324CDD1" w14:textId="77777777" w:rsidR="00334E50" w:rsidRDefault="00334E50" w:rsidP="00334E50">
              <w:pPr>
                <w:pStyle w:val="Bibliography"/>
                <w:rPr>
                  <w:noProof/>
                </w:rPr>
              </w:pPr>
              <w:r>
                <w:rPr>
                  <w:noProof/>
                </w:rPr>
                <w:t xml:space="preserve">Lauchlan, S., 2021. </w:t>
              </w:r>
              <w:r>
                <w:rPr>
                  <w:i/>
                  <w:iCs/>
                  <w:noProof/>
                </w:rPr>
                <w:t xml:space="preserve">https://diginomica.com. </w:t>
              </w:r>
              <w:r>
                <w:rPr>
                  <w:noProof/>
                </w:rPr>
                <w:t xml:space="preserve">[Online] </w:t>
              </w:r>
              <w:r>
                <w:rPr>
                  <w:noProof/>
                </w:rPr>
                <w:br/>
                <w:t xml:space="preserve">Available at: </w:t>
              </w:r>
              <w:r>
                <w:rPr>
                  <w:noProof/>
                  <w:u w:val="single"/>
                </w:rPr>
                <w:t>https://diginomica.com/sainsburys-challenge-build-lasting-omni-channel-retail-model-vaccine-economy</w:t>
              </w:r>
              <w:r>
                <w:rPr>
                  <w:noProof/>
                </w:rPr>
                <w:br/>
                <w:t>[Accessed 16 11 2022].</w:t>
              </w:r>
            </w:p>
            <w:p w14:paraId="55F8A118" w14:textId="77777777" w:rsidR="00334E50" w:rsidRDefault="00334E50" w:rsidP="00334E50">
              <w:pPr>
                <w:pStyle w:val="Bibliography"/>
                <w:rPr>
                  <w:noProof/>
                </w:rPr>
              </w:pPr>
              <w:r>
                <w:rPr>
                  <w:noProof/>
                </w:rPr>
                <w:t xml:space="preserve">Rigby, C., 2019. </w:t>
              </w:r>
              <w:r>
                <w:rPr>
                  <w:i/>
                  <w:iCs/>
                  <w:noProof/>
                </w:rPr>
                <w:t xml:space="preserve">https://internetretailing.net/. </w:t>
              </w:r>
              <w:r>
                <w:rPr>
                  <w:noProof/>
                </w:rPr>
                <w:t xml:space="preserve">[Online] </w:t>
              </w:r>
              <w:r>
                <w:rPr>
                  <w:noProof/>
                </w:rPr>
                <w:br/>
                <w:t xml:space="preserve">Available at: </w:t>
              </w:r>
              <w:r>
                <w:rPr>
                  <w:noProof/>
                  <w:u w:val="single"/>
                </w:rPr>
                <w:t>https://internetretailing.net/strategy-and-innovation/two-ways-sainsburys-is-using-data-to-give-shoppers-what-they-want-20335/</w:t>
              </w:r>
              <w:r>
                <w:rPr>
                  <w:noProof/>
                </w:rPr>
                <w:br/>
                <w:t>[Accessed 17 11 2022].</w:t>
              </w:r>
            </w:p>
            <w:p w14:paraId="3E48EB36" w14:textId="77777777" w:rsidR="00334E50" w:rsidRDefault="00334E50" w:rsidP="00334E50">
              <w:pPr>
                <w:pStyle w:val="Bibliography"/>
                <w:rPr>
                  <w:noProof/>
                </w:rPr>
              </w:pPr>
              <w:r>
                <w:rPr>
                  <w:noProof/>
                </w:rPr>
                <w:lastRenderedPageBreak/>
                <w:t xml:space="preserve">Sainsbury PLC, 2022. </w:t>
              </w:r>
              <w:r>
                <w:rPr>
                  <w:i/>
                  <w:iCs/>
                  <w:noProof/>
                </w:rPr>
                <w:t xml:space="preserve">About Sainsbury - Preliminary Results for the 52 weeks ended 5 March 2022. </w:t>
              </w:r>
              <w:r>
                <w:rPr>
                  <w:noProof/>
                </w:rPr>
                <w:t xml:space="preserve">[Online] </w:t>
              </w:r>
              <w:r>
                <w:rPr>
                  <w:noProof/>
                </w:rPr>
                <w:br/>
                <w:t xml:space="preserve">Available at: </w:t>
              </w:r>
              <w:r>
                <w:rPr>
                  <w:noProof/>
                  <w:u w:val="single"/>
                </w:rPr>
                <w:t>https://www.about.sainsburys.co.uk/news/latest-news/2022/28-04-22-preliminary-results</w:t>
              </w:r>
              <w:r>
                <w:rPr>
                  <w:noProof/>
                </w:rPr>
                <w:br/>
                <w:t>[Accessed 3 November 2022].</w:t>
              </w:r>
            </w:p>
            <w:p w14:paraId="0E745A20" w14:textId="77777777" w:rsidR="00334E50" w:rsidRDefault="00334E50" w:rsidP="00334E50">
              <w:pPr>
                <w:pStyle w:val="Bibliography"/>
                <w:rPr>
                  <w:noProof/>
                </w:rPr>
              </w:pPr>
              <w:r>
                <w:rPr>
                  <w:noProof/>
                </w:rPr>
                <w:t xml:space="preserve">Sainsbury PLC, 2022. </w:t>
              </w:r>
              <w:r>
                <w:rPr>
                  <w:i/>
                  <w:iCs/>
                  <w:noProof/>
                </w:rPr>
                <w:t xml:space="preserve">Interim Results for the 28 weeks ended 17 September 2022. </w:t>
              </w:r>
              <w:r>
                <w:rPr>
                  <w:noProof/>
                </w:rPr>
                <w:t xml:space="preserve">[Online] </w:t>
              </w:r>
              <w:r>
                <w:rPr>
                  <w:noProof/>
                </w:rPr>
                <w:br/>
                <w:t xml:space="preserve">Available at: </w:t>
              </w:r>
              <w:r>
                <w:rPr>
                  <w:noProof/>
                  <w:u w:val="single"/>
                </w:rPr>
                <w:t>https://www.about.sainsburys.co.uk/~/media/Files/S/Sainsburys/documents/reports-and-presentations/2022/Interims%202223/J%20Sainsbury%20plc%20Interim%20Results%202223_Statement.pdf</w:t>
              </w:r>
              <w:r>
                <w:rPr>
                  <w:noProof/>
                </w:rPr>
                <w:br/>
                <w:t>[Accessed 3 November 2022].</w:t>
              </w:r>
            </w:p>
            <w:p w14:paraId="20B2397F" w14:textId="77777777" w:rsidR="00334E50" w:rsidRDefault="00334E50" w:rsidP="00334E50">
              <w:pPr>
                <w:pStyle w:val="Bibliography"/>
                <w:rPr>
                  <w:noProof/>
                </w:rPr>
              </w:pPr>
              <w:r>
                <w:rPr>
                  <w:noProof/>
                </w:rPr>
                <w:t xml:space="preserve">Sainsbury(J) PLC, 2016. </w:t>
              </w:r>
              <w:r>
                <w:rPr>
                  <w:i/>
                  <w:iCs/>
                  <w:noProof/>
                </w:rPr>
                <w:t xml:space="preserve">InvesteGate. </w:t>
              </w:r>
              <w:r>
                <w:rPr>
                  <w:noProof/>
                </w:rPr>
                <w:t xml:space="preserve">[Online] </w:t>
              </w:r>
              <w:r>
                <w:rPr>
                  <w:noProof/>
                </w:rPr>
                <w:br/>
                <w:t xml:space="preserve">Available at: </w:t>
              </w:r>
              <w:r>
                <w:rPr>
                  <w:noProof/>
                  <w:u w:val="single"/>
                </w:rPr>
                <w:t>https://www.investegate.co.uk/sainsbury-j--plc--sbry-/rns/statement-re-possible-offer/201601051222528770K/</w:t>
              </w:r>
              <w:r>
                <w:rPr>
                  <w:noProof/>
                </w:rPr>
                <w:br/>
                <w:t>[Accessed 2022].</w:t>
              </w:r>
            </w:p>
            <w:p w14:paraId="705475A1" w14:textId="77777777" w:rsidR="00334E50" w:rsidRDefault="00334E50" w:rsidP="00334E50">
              <w:pPr>
                <w:pStyle w:val="Bibliography"/>
                <w:rPr>
                  <w:noProof/>
                </w:rPr>
              </w:pPr>
              <w:r>
                <w:rPr>
                  <w:noProof/>
                </w:rPr>
                <w:t xml:space="preserve">Sainsbury's Bank, 2022. </w:t>
              </w:r>
              <w:r>
                <w:rPr>
                  <w:i/>
                  <w:iCs/>
                  <w:noProof/>
                </w:rPr>
                <w:t xml:space="preserve">Sainsbury's Bank - about us. </w:t>
              </w:r>
              <w:r>
                <w:rPr>
                  <w:noProof/>
                </w:rPr>
                <w:t xml:space="preserve">[Online] </w:t>
              </w:r>
              <w:r>
                <w:rPr>
                  <w:noProof/>
                </w:rPr>
                <w:br/>
                <w:t xml:space="preserve">Available at: </w:t>
              </w:r>
              <w:r>
                <w:rPr>
                  <w:noProof/>
                  <w:u w:val="single"/>
                </w:rPr>
                <w:t>https://www.sainsburysbank.co.uk/jobs/aboutus</w:t>
              </w:r>
              <w:r>
                <w:rPr>
                  <w:noProof/>
                </w:rPr>
                <w:br/>
                <w:t>[Accessed 2022].</w:t>
              </w:r>
            </w:p>
            <w:p w14:paraId="7331A00A" w14:textId="77777777" w:rsidR="00334E50" w:rsidRDefault="00334E50" w:rsidP="00334E50">
              <w:pPr>
                <w:pStyle w:val="Bibliography"/>
                <w:rPr>
                  <w:noProof/>
                </w:rPr>
              </w:pPr>
              <w:r>
                <w:rPr>
                  <w:noProof/>
                </w:rPr>
                <w:t xml:space="preserve">Sainsbury's, 2022. </w:t>
              </w:r>
              <w:r>
                <w:rPr>
                  <w:i/>
                  <w:iCs/>
                  <w:noProof/>
                </w:rPr>
                <w:t xml:space="preserve">Tu. </w:t>
              </w:r>
              <w:r>
                <w:rPr>
                  <w:noProof/>
                </w:rPr>
                <w:t xml:space="preserve">[Online] </w:t>
              </w:r>
              <w:r>
                <w:rPr>
                  <w:noProof/>
                </w:rPr>
                <w:br/>
                <w:t xml:space="preserve">Available at: </w:t>
              </w:r>
              <w:r>
                <w:rPr>
                  <w:noProof/>
                  <w:u w:val="single"/>
                </w:rPr>
                <w:t>https://www.about.sainsburys.co.uk/brands-that-deliver/tu</w:t>
              </w:r>
              <w:r>
                <w:rPr>
                  <w:noProof/>
                </w:rPr>
                <w:br/>
                <w:t>[Accessed 2022].</w:t>
              </w:r>
            </w:p>
            <w:p w14:paraId="51D597E4" w14:textId="77777777" w:rsidR="00334E50" w:rsidRDefault="00334E50" w:rsidP="00334E50">
              <w:pPr>
                <w:pStyle w:val="Bibliography"/>
                <w:rPr>
                  <w:noProof/>
                </w:rPr>
              </w:pPr>
              <w:r>
                <w:rPr>
                  <w:noProof/>
                </w:rPr>
                <w:t xml:space="preserve">Sansom, I., 2010. </w:t>
              </w:r>
              <w:r>
                <w:rPr>
                  <w:i/>
                  <w:iCs/>
                  <w:noProof/>
                </w:rPr>
                <w:t xml:space="preserve">Great dynasties of the world: The Sainsburys. </w:t>
              </w:r>
              <w:r>
                <w:rPr>
                  <w:noProof/>
                </w:rPr>
                <w:t xml:space="preserve">[Online] </w:t>
              </w:r>
              <w:r>
                <w:rPr>
                  <w:noProof/>
                </w:rPr>
                <w:br/>
                <w:t xml:space="preserve">Available at: </w:t>
              </w:r>
              <w:r>
                <w:rPr>
                  <w:noProof/>
                  <w:u w:val="single"/>
                </w:rPr>
                <w:t>https://www.theguardian.com/lifeandstyle/2010/oct/16/sainsburys-great-dynasties-ian-sansom</w:t>
              </w:r>
              <w:r>
                <w:rPr>
                  <w:noProof/>
                </w:rPr>
                <w:br/>
                <w:t>[Accessed 2022].</w:t>
              </w:r>
            </w:p>
            <w:p w14:paraId="0A30F433" w14:textId="77777777" w:rsidR="00334E50" w:rsidRDefault="00334E50" w:rsidP="00334E50">
              <w:pPr>
                <w:pStyle w:val="Bibliography"/>
                <w:rPr>
                  <w:noProof/>
                </w:rPr>
              </w:pPr>
              <w:r>
                <w:rPr>
                  <w:noProof/>
                </w:rPr>
                <w:t xml:space="preserve">School, H. B., 2018. </w:t>
              </w:r>
              <w:r>
                <w:rPr>
                  <w:i/>
                  <w:iCs/>
                  <w:noProof/>
                </w:rPr>
                <w:t xml:space="preserve">https://online.hbs.edu/blog/post/data-collection-methods. </w:t>
              </w:r>
              <w:r>
                <w:rPr>
                  <w:noProof/>
                </w:rPr>
                <w:t xml:space="preserve">[Online] </w:t>
              </w:r>
              <w:r>
                <w:rPr>
                  <w:noProof/>
                </w:rPr>
                <w:br/>
                <w:t xml:space="preserve">Available at: </w:t>
              </w:r>
              <w:r>
                <w:rPr>
                  <w:noProof/>
                  <w:u w:val="single"/>
                </w:rPr>
                <w:t>https://online.hbs.edu/blog/post/data-collection-methods</w:t>
              </w:r>
              <w:r>
                <w:rPr>
                  <w:noProof/>
                </w:rPr>
                <w:br/>
                <w:t>[Accessed 17 11 2022].</w:t>
              </w:r>
            </w:p>
            <w:p w14:paraId="1315115C" w14:textId="77777777" w:rsidR="00334E50" w:rsidRDefault="00334E50" w:rsidP="00334E50">
              <w:pPr>
                <w:pStyle w:val="Bibliography"/>
                <w:rPr>
                  <w:noProof/>
                </w:rPr>
              </w:pPr>
              <w:r>
                <w:rPr>
                  <w:noProof/>
                </w:rPr>
                <w:t xml:space="preserve">Team, M. S., 2020. </w:t>
              </w:r>
              <w:r>
                <w:rPr>
                  <w:i/>
                  <w:iCs/>
                  <w:noProof/>
                </w:rPr>
                <w:t xml:space="preserve">https://www.mbaskool.com. </w:t>
              </w:r>
              <w:r>
                <w:rPr>
                  <w:noProof/>
                </w:rPr>
                <w:t xml:space="preserve">[Online] </w:t>
              </w:r>
              <w:r>
                <w:rPr>
                  <w:noProof/>
                </w:rPr>
                <w:br/>
                <w:t xml:space="preserve">Available at: </w:t>
              </w:r>
              <w:r>
                <w:rPr>
                  <w:noProof/>
                  <w:u w:val="single"/>
                </w:rPr>
                <w:t>https://www.mbaskool.com/business-concepts/operations-logistics-supply-chain-terms/15217-customer-supplier-relationship.html</w:t>
              </w:r>
              <w:r>
                <w:rPr>
                  <w:noProof/>
                </w:rPr>
                <w:br/>
                <w:t>[Accessed 16 11 2022].</w:t>
              </w:r>
            </w:p>
            <w:p w14:paraId="2A47BF2E" w14:textId="77777777" w:rsidR="00334E50" w:rsidRDefault="00334E50" w:rsidP="00334E50">
              <w:pPr>
                <w:pStyle w:val="Bibliography"/>
                <w:rPr>
                  <w:noProof/>
                </w:rPr>
              </w:pPr>
              <w:r>
                <w:rPr>
                  <w:noProof/>
                </w:rPr>
                <w:t xml:space="preserve">Vandevelde, M., 2018. </w:t>
              </w:r>
              <w:r>
                <w:rPr>
                  <w:i/>
                  <w:iCs/>
                  <w:noProof/>
                </w:rPr>
                <w:t xml:space="preserve">Financial Times - Sainsbury’s buys Nectar reward scheme from Aimia for £60m. </w:t>
              </w:r>
              <w:r>
                <w:rPr>
                  <w:noProof/>
                </w:rPr>
                <w:t xml:space="preserve">[Online] </w:t>
              </w:r>
              <w:r>
                <w:rPr>
                  <w:noProof/>
                </w:rPr>
                <w:br/>
                <w:t xml:space="preserve">Available at: </w:t>
              </w:r>
              <w:r>
                <w:rPr>
                  <w:noProof/>
                  <w:u w:val="single"/>
                </w:rPr>
                <w:t>https://www.ft.com/content/584f106e-0766-11e8-9650-9c0ad2d7c5b5</w:t>
              </w:r>
              <w:r>
                <w:rPr>
                  <w:noProof/>
                </w:rPr>
                <w:br/>
                <w:t>[Accessed 2022].</w:t>
              </w:r>
            </w:p>
            <w:p w14:paraId="1D7E0980" w14:textId="77777777" w:rsidR="00334E50" w:rsidRDefault="00334E50" w:rsidP="00334E50">
              <w:pPr>
                <w:pStyle w:val="Bibliography"/>
                <w:rPr>
                  <w:noProof/>
                </w:rPr>
              </w:pPr>
              <w:r>
                <w:rPr>
                  <w:noProof/>
                </w:rPr>
                <w:t xml:space="preserve">web, 2020. </w:t>
              </w:r>
              <w:r>
                <w:rPr>
                  <w:i/>
                  <w:iCs/>
                  <w:noProof/>
                </w:rPr>
                <w:t xml:space="preserve">“J Sainsbury plc / Business strategy &amp; objectives.”. </w:t>
              </w:r>
              <w:r>
                <w:rPr>
                  <w:noProof/>
                </w:rPr>
                <w:t xml:space="preserve">[Online] </w:t>
              </w:r>
              <w:r>
                <w:rPr>
                  <w:noProof/>
                </w:rPr>
                <w:br/>
                <w:t>[Accessed 16 11 2022].</w:t>
              </w:r>
            </w:p>
            <w:p w14:paraId="073F3969" w14:textId="77777777" w:rsidR="00334E50" w:rsidRDefault="00334E50" w:rsidP="00334E50">
              <w:pPr>
                <w:pStyle w:val="Bibliography"/>
                <w:rPr>
                  <w:noProof/>
                </w:rPr>
              </w:pPr>
              <w:r>
                <w:rPr>
                  <w:noProof/>
                </w:rPr>
                <w:t xml:space="preserve">White, M. B. &amp;., 2007. </w:t>
              </w:r>
              <w:r>
                <w:rPr>
                  <w:i/>
                  <w:iCs/>
                  <w:noProof/>
                </w:rPr>
                <w:t xml:space="preserve">Research methods. </w:t>
              </w:r>
              <w:r>
                <w:rPr>
                  <w:noProof/>
                </w:rPr>
                <w:t>eighth edition ed. USA: wadsworth cengage learning.</w:t>
              </w:r>
            </w:p>
            <w:p w14:paraId="5DE8F7C3" w14:textId="77777777" w:rsidR="00D35C9B" w:rsidRDefault="00D35C9B" w:rsidP="00334E50">
              <w:r>
                <w:rPr>
                  <w:b/>
                  <w:bCs/>
                  <w:noProof/>
                </w:rPr>
                <w:fldChar w:fldCharType="end"/>
              </w:r>
            </w:p>
          </w:sdtContent>
        </w:sdt>
      </w:sdtContent>
    </w:sdt>
    <w:p w14:paraId="4D75E4E8" w14:textId="77777777" w:rsidR="00D35C9B" w:rsidRDefault="00D35C9B" w:rsidP="00D35C9B">
      <w:pPr>
        <w:pStyle w:val="ListParagraph"/>
        <w:ind w:left="495"/>
        <w:outlineLvl w:val="0"/>
      </w:pPr>
    </w:p>
    <w:sectPr w:rsidR="00D35C9B" w:rsidSect="00D35C9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5790D"/>
    <w:multiLevelType w:val="multilevel"/>
    <w:tmpl w:val="8D021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EA03B0"/>
    <w:multiLevelType w:val="hybridMultilevel"/>
    <w:tmpl w:val="524A44CE"/>
    <w:lvl w:ilvl="0" w:tplc="295AE314">
      <w:start w:val="1"/>
      <w:numFmt w:val="bullet"/>
      <w:lvlText w:val="•"/>
      <w:lvlJc w:val="left"/>
      <w:pPr>
        <w:tabs>
          <w:tab w:val="num" w:pos="720"/>
        </w:tabs>
        <w:ind w:left="720" w:hanging="360"/>
      </w:pPr>
      <w:rPr>
        <w:rFonts w:ascii="Times New Roman" w:hAnsi="Times New Roman" w:hint="default"/>
      </w:rPr>
    </w:lvl>
    <w:lvl w:ilvl="1" w:tplc="2236CFAE" w:tentative="1">
      <w:start w:val="1"/>
      <w:numFmt w:val="bullet"/>
      <w:lvlText w:val="•"/>
      <w:lvlJc w:val="left"/>
      <w:pPr>
        <w:tabs>
          <w:tab w:val="num" w:pos="1440"/>
        </w:tabs>
        <w:ind w:left="1440" w:hanging="360"/>
      </w:pPr>
      <w:rPr>
        <w:rFonts w:ascii="Times New Roman" w:hAnsi="Times New Roman" w:hint="default"/>
      </w:rPr>
    </w:lvl>
    <w:lvl w:ilvl="2" w:tplc="FCD880E0" w:tentative="1">
      <w:start w:val="1"/>
      <w:numFmt w:val="bullet"/>
      <w:lvlText w:val="•"/>
      <w:lvlJc w:val="left"/>
      <w:pPr>
        <w:tabs>
          <w:tab w:val="num" w:pos="2160"/>
        </w:tabs>
        <w:ind w:left="2160" w:hanging="360"/>
      </w:pPr>
      <w:rPr>
        <w:rFonts w:ascii="Times New Roman" w:hAnsi="Times New Roman" w:hint="default"/>
      </w:rPr>
    </w:lvl>
    <w:lvl w:ilvl="3" w:tplc="93EA11CA" w:tentative="1">
      <w:start w:val="1"/>
      <w:numFmt w:val="bullet"/>
      <w:lvlText w:val="•"/>
      <w:lvlJc w:val="left"/>
      <w:pPr>
        <w:tabs>
          <w:tab w:val="num" w:pos="2880"/>
        </w:tabs>
        <w:ind w:left="2880" w:hanging="360"/>
      </w:pPr>
      <w:rPr>
        <w:rFonts w:ascii="Times New Roman" w:hAnsi="Times New Roman" w:hint="default"/>
      </w:rPr>
    </w:lvl>
    <w:lvl w:ilvl="4" w:tplc="CD7A7868" w:tentative="1">
      <w:start w:val="1"/>
      <w:numFmt w:val="bullet"/>
      <w:lvlText w:val="•"/>
      <w:lvlJc w:val="left"/>
      <w:pPr>
        <w:tabs>
          <w:tab w:val="num" w:pos="3600"/>
        </w:tabs>
        <w:ind w:left="3600" w:hanging="360"/>
      </w:pPr>
      <w:rPr>
        <w:rFonts w:ascii="Times New Roman" w:hAnsi="Times New Roman" w:hint="default"/>
      </w:rPr>
    </w:lvl>
    <w:lvl w:ilvl="5" w:tplc="BA108390" w:tentative="1">
      <w:start w:val="1"/>
      <w:numFmt w:val="bullet"/>
      <w:lvlText w:val="•"/>
      <w:lvlJc w:val="left"/>
      <w:pPr>
        <w:tabs>
          <w:tab w:val="num" w:pos="4320"/>
        </w:tabs>
        <w:ind w:left="4320" w:hanging="360"/>
      </w:pPr>
      <w:rPr>
        <w:rFonts w:ascii="Times New Roman" w:hAnsi="Times New Roman" w:hint="default"/>
      </w:rPr>
    </w:lvl>
    <w:lvl w:ilvl="6" w:tplc="ACBAEE42" w:tentative="1">
      <w:start w:val="1"/>
      <w:numFmt w:val="bullet"/>
      <w:lvlText w:val="•"/>
      <w:lvlJc w:val="left"/>
      <w:pPr>
        <w:tabs>
          <w:tab w:val="num" w:pos="5040"/>
        </w:tabs>
        <w:ind w:left="5040" w:hanging="360"/>
      </w:pPr>
      <w:rPr>
        <w:rFonts w:ascii="Times New Roman" w:hAnsi="Times New Roman" w:hint="default"/>
      </w:rPr>
    </w:lvl>
    <w:lvl w:ilvl="7" w:tplc="FE2C8672" w:tentative="1">
      <w:start w:val="1"/>
      <w:numFmt w:val="bullet"/>
      <w:lvlText w:val="•"/>
      <w:lvlJc w:val="left"/>
      <w:pPr>
        <w:tabs>
          <w:tab w:val="num" w:pos="5760"/>
        </w:tabs>
        <w:ind w:left="5760" w:hanging="360"/>
      </w:pPr>
      <w:rPr>
        <w:rFonts w:ascii="Times New Roman" w:hAnsi="Times New Roman" w:hint="default"/>
      </w:rPr>
    </w:lvl>
    <w:lvl w:ilvl="8" w:tplc="24D423C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4CF59DC"/>
    <w:multiLevelType w:val="multilevel"/>
    <w:tmpl w:val="0B426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007536"/>
    <w:multiLevelType w:val="hybridMultilevel"/>
    <w:tmpl w:val="4DE0F7EE"/>
    <w:lvl w:ilvl="0" w:tplc="810C41F8">
      <w:start w:val="2"/>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44014FA"/>
    <w:multiLevelType w:val="multilevel"/>
    <w:tmpl w:val="FFD07242"/>
    <w:lvl w:ilvl="0">
      <w:start w:val="2"/>
      <w:numFmt w:val="decimal"/>
      <w:lvlText w:val="%1"/>
      <w:lvlJc w:val="left"/>
      <w:pPr>
        <w:ind w:left="435" w:hanging="435"/>
      </w:pPr>
      <w:rPr>
        <w:rFonts w:hint="default"/>
      </w:rPr>
    </w:lvl>
    <w:lvl w:ilvl="1">
      <w:start w:val="3"/>
      <w:numFmt w:val="decimal"/>
      <w:lvlText w:val="%1.%2"/>
      <w:lvlJc w:val="left"/>
      <w:pPr>
        <w:ind w:left="795" w:hanging="43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4A76BD1"/>
    <w:multiLevelType w:val="hybridMultilevel"/>
    <w:tmpl w:val="1E10A4AC"/>
    <w:lvl w:ilvl="0" w:tplc="DEE6BEE6">
      <w:start w:val="1"/>
      <w:numFmt w:val="bullet"/>
      <w:lvlText w:val="•"/>
      <w:lvlJc w:val="left"/>
      <w:pPr>
        <w:tabs>
          <w:tab w:val="num" w:pos="720"/>
        </w:tabs>
        <w:ind w:left="720" w:hanging="360"/>
      </w:pPr>
      <w:rPr>
        <w:rFonts w:ascii="Times New Roman" w:hAnsi="Times New Roman" w:hint="default"/>
      </w:rPr>
    </w:lvl>
    <w:lvl w:ilvl="1" w:tplc="FC667D62" w:tentative="1">
      <w:start w:val="1"/>
      <w:numFmt w:val="bullet"/>
      <w:lvlText w:val="•"/>
      <w:lvlJc w:val="left"/>
      <w:pPr>
        <w:tabs>
          <w:tab w:val="num" w:pos="1440"/>
        </w:tabs>
        <w:ind w:left="1440" w:hanging="360"/>
      </w:pPr>
      <w:rPr>
        <w:rFonts w:ascii="Times New Roman" w:hAnsi="Times New Roman" w:hint="default"/>
      </w:rPr>
    </w:lvl>
    <w:lvl w:ilvl="2" w:tplc="9F506154" w:tentative="1">
      <w:start w:val="1"/>
      <w:numFmt w:val="bullet"/>
      <w:lvlText w:val="•"/>
      <w:lvlJc w:val="left"/>
      <w:pPr>
        <w:tabs>
          <w:tab w:val="num" w:pos="2160"/>
        </w:tabs>
        <w:ind w:left="2160" w:hanging="360"/>
      </w:pPr>
      <w:rPr>
        <w:rFonts w:ascii="Times New Roman" w:hAnsi="Times New Roman" w:hint="default"/>
      </w:rPr>
    </w:lvl>
    <w:lvl w:ilvl="3" w:tplc="4D5064B8" w:tentative="1">
      <w:start w:val="1"/>
      <w:numFmt w:val="bullet"/>
      <w:lvlText w:val="•"/>
      <w:lvlJc w:val="left"/>
      <w:pPr>
        <w:tabs>
          <w:tab w:val="num" w:pos="2880"/>
        </w:tabs>
        <w:ind w:left="2880" w:hanging="360"/>
      </w:pPr>
      <w:rPr>
        <w:rFonts w:ascii="Times New Roman" w:hAnsi="Times New Roman" w:hint="default"/>
      </w:rPr>
    </w:lvl>
    <w:lvl w:ilvl="4" w:tplc="5D7A7214" w:tentative="1">
      <w:start w:val="1"/>
      <w:numFmt w:val="bullet"/>
      <w:lvlText w:val="•"/>
      <w:lvlJc w:val="left"/>
      <w:pPr>
        <w:tabs>
          <w:tab w:val="num" w:pos="3600"/>
        </w:tabs>
        <w:ind w:left="3600" w:hanging="360"/>
      </w:pPr>
      <w:rPr>
        <w:rFonts w:ascii="Times New Roman" w:hAnsi="Times New Roman" w:hint="default"/>
      </w:rPr>
    </w:lvl>
    <w:lvl w:ilvl="5" w:tplc="E6DAF158" w:tentative="1">
      <w:start w:val="1"/>
      <w:numFmt w:val="bullet"/>
      <w:lvlText w:val="•"/>
      <w:lvlJc w:val="left"/>
      <w:pPr>
        <w:tabs>
          <w:tab w:val="num" w:pos="4320"/>
        </w:tabs>
        <w:ind w:left="4320" w:hanging="360"/>
      </w:pPr>
      <w:rPr>
        <w:rFonts w:ascii="Times New Roman" w:hAnsi="Times New Roman" w:hint="default"/>
      </w:rPr>
    </w:lvl>
    <w:lvl w:ilvl="6" w:tplc="6C4AF000" w:tentative="1">
      <w:start w:val="1"/>
      <w:numFmt w:val="bullet"/>
      <w:lvlText w:val="•"/>
      <w:lvlJc w:val="left"/>
      <w:pPr>
        <w:tabs>
          <w:tab w:val="num" w:pos="5040"/>
        </w:tabs>
        <w:ind w:left="5040" w:hanging="360"/>
      </w:pPr>
      <w:rPr>
        <w:rFonts w:ascii="Times New Roman" w:hAnsi="Times New Roman" w:hint="default"/>
      </w:rPr>
    </w:lvl>
    <w:lvl w:ilvl="7" w:tplc="C62C2D6C" w:tentative="1">
      <w:start w:val="1"/>
      <w:numFmt w:val="bullet"/>
      <w:lvlText w:val="•"/>
      <w:lvlJc w:val="left"/>
      <w:pPr>
        <w:tabs>
          <w:tab w:val="num" w:pos="5760"/>
        </w:tabs>
        <w:ind w:left="5760" w:hanging="360"/>
      </w:pPr>
      <w:rPr>
        <w:rFonts w:ascii="Times New Roman" w:hAnsi="Times New Roman" w:hint="default"/>
      </w:rPr>
    </w:lvl>
    <w:lvl w:ilvl="8" w:tplc="149A9A2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4B537C2"/>
    <w:multiLevelType w:val="multilevel"/>
    <w:tmpl w:val="7760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6D2E36"/>
    <w:multiLevelType w:val="multilevel"/>
    <w:tmpl w:val="129C5498"/>
    <w:lvl w:ilvl="0">
      <w:start w:val="2"/>
      <w:numFmt w:val="decimal"/>
      <w:lvlText w:val="%1"/>
      <w:lvlJc w:val="left"/>
      <w:pPr>
        <w:ind w:left="435" w:hanging="435"/>
      </w:pPr>
      <w:rPr>
        <w:rFonts w:hint="default"/>
      </w:rPr>
    </w:lvl>
    <w:lvl w:ilvl="1">
      <w:start w:val="3"/>
      <w:numFmt w:val="decimal"/>
      <w:lvlText w:val="%1.%2"/>
      <w:lvlJc w:val="left"/>
      <w:pPr>
        <w:ind w:left="682" w:hanging="435"/>
      </w:pPr>
      <w:rPr>
        <w:rFonts w:hint="default"/>
      </w:rPr>
    </w:lvl>
    <w:lvl w:ilvl="2">
      <w:start w:val="4"/>
      <w:numFmt w:val="decimal"/>
      <w:lvlText w:val="%1.%2.%3"/>
      <w:lvlJc w:val="left"/>
      <w:pPr>
        <w:ind w:left="1214" w:hanging="720"/>
      </w:pPr>
      <w:rPr>
        <w:rFonts w:hint="default"/>
      </w:rPr>
    </w:lvl>
    <w:lvl w:ilvl="3">
      <w:start w:val="1"/>
      <w:numFmt w:val="decimal"/>
      <w:lvlText w:val="%1.%2.%3.%4"/>
      <w:lvlJc w:val="left"/>
      <w:pPr>
        <w:ind w:left="1461" w:hanging="720"/>
      </w:pPr>
      <w:rPr>
        <w:rFonts w:hint="default"/>
      </w:rPr>
    </w:lvl>
    <w:lvl w:ilvl="4">
      <w:start w:val="1"/>
      <w:numFmt w:val="decimal"/>
      <w:lvlText w:val="%1.%2.%3.%4.%5"/>
      <w:lvlJc w:val="left"/>
      <w:pPr>
        <w:ind w:left="2068" w:hanging="1080"/>
      </w:pPr>
      <w:rPr>
        <w:rFonts w:hint="default"/>
      </w:rPr>
    </w:lvl>
    <w:lvl w:ilvl="5">
      <w:start w:val="1"/>
      <w:numFmt w:val="decimal"/>
      <w:lvlText w:val="%1.%2.%3.%4.%5.%6"/>
      <w:lvlJc w:val="left"/>
      <w:pPr>
        <w:ind w:left="2315" w:hanging="1080"/>
      </w:pPr>
      <w:rPr>
        <w:rFonts w:hint="default"/>
      </w:rPr>
    </w:lvl>
    <w:lvl w:ilvl="6">
      <w:start w:val="1"/>
      <w:numFmt w:val="decimal"/>
      <w:lvlText w:val="%1.%2.%3.%4.%5.%6.%7"/>
      <w:lvlJc w:val="left"/>
      <w:pPr>
        <w:ind w:left="2922" w:hanging="1440"/>
      </w:pPr>
      <w:rPr>
        <w:rFonts w:hint="default"/>
      </w:rPr>
    </w:lvl>
    <w:lvl w:ilvl="7">
      <w:start w:val="1"/>
      <w:numFmt w:val="decimal"/>
      <w:lvlText w:val="%1.%2.%3.%4.%5.%6.%7.%8"/>
      <w:lvlJc w:val="left"/>
      <w:pPr>
        <w:ind w:left="3169" w:hanging="1440"/>
      </w:pPr>
      <w:rPr>
        <w:rFonts w:hint="default"/>
      </w:rPr>
    </w:lvl>
    <w:lvl w:ilvl="8">
      <w:start w:val="1"/>
      <w:numFmt w:val="decimal"/>
      <w:lvlText w:val="%1.%2.%3.%4.%5.%6.%7.%8.%9"/>
      <w:lvlJc w:val="left"/>
      <w:pPr>
        <w:ind w:left="3416" w:hanging="1440"/>
      </w:pPr>
      <w:rPr>
        <w:rFonts w:hint="default"/>
      </w:rPr>
    </w:lvl>
  </w:abstractNum>
  <w:abstractNum w:abstractNumId="8" w15:restartNumberingAfterBreak="0">
    <w:nsid w:val="676E31E9"/>
    <w:multiLevelType w:val="hybridMultilevel"/>
    <w:tmpl w:val="A1FA8EC2"/>
    <w:lvl w:ilvl="0" w:tplc="562E7798">
      <w:start w:val="2"/>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6DE41DE8"/>
    <w:multiLevelType w:val="multilevel"/>
    <w:tmpl w:val="E740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4F7454"/>
    <w:multiLevelType w:val="multilevel"/>
    <w:tmpl w:val="24E02940"/>
    <w:lvl w:ilvl="0">
      <w:start w:val="2"/>
      <w:numFmt w:val="decimal"/>
      <w:lvlText w:val="%1."/>
      <w:lvlJc w:val="left"/>
      <w:pPr>
        <w:ind w:left="495" w:hanging="495"/>
      </w:pPr>
      <w:rPr>
        <w:rFonts w:hint="default"/>
      </w:rPr>
    </w:lvl>
    <w:lvl w:ilvl="1">
      <w:start w:val="3"/>
      <w:numFmt w:val="decimal"/>
      <w:lvlText w:val="%1.%2."/>
      <w:lvlJc w:val="left"/>
      <w:pPr>
        <w:ind w:left="495" w:hanging="49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EA84651"/>
    <w:multiLevelType w:val="multilevel"/>
    <w:tmpl w:val="8D021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27153055">
    <w:abstractNumId w:val="0"/>
  </w:num>
  <w:num w:numId="2" w16cid:durableId="1612275883">
    <w:abstractNumId w:val="4"/>
  </w:num>
  <w:num w:numId="3" w16cid:durableId="1185939547">
    <w:abstractNumId w:val="10"/>
  </w:num>
  <w:num w:numId="4" w16cid:durableId="887957023">
    <w:abstractNumId w:val="7"/>
  </w:num>
  <w:num w:numId="5" w16cid:durableId="2143959781">
    <w:abstractNumId w:val="11"/>
  </w:num>
  <w:num w:numId="6" w16cid:durableId="1498962085">
    <w:abstractNumId w:val="1"/>
  </w:num>
  <w:num w:numId="7" w16cid:durableId="1567569944">
    <w:abstractNumId w:val="8"/>
  </w:num>
  <w:num w:numId="8" w16cid:durableId="773594447">
    <w:abstractNumId w:val="3"/>
  </w:num>
  <w:num w:numId="9" w16cid:durableId="265119002">
    <w:abstractNumId w:val="5"/>
  </w:num>
  <w:num w:numId="10" w16cid:durableId="697660609">
    <w:abstractNumId w:val="6"/>
  </w:num>
  <w:num w:numId="11" w16cid:durableId="1434012036">
    <w:abstractNumId w:val="2"/>
  </w:num>
  <w:num w:numId="12" w16cid:durableId="5792179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C9B"/>
    <w:rsid w:val="0001366F"/>
    <w:rsid w:val="000223B9"/>
    <w:rsid w:val="00034508"/>
    <w:rsid w:val="0004369A"/>
    <w:rsid w:val="000712FF"/>
    <w:rsid w:val="00075DC1"/>
    <w:rsid w:val="001228B5"/>
    <w:rsid w:val="001B263A"/>
    <w:rsid w:val="001B66E3"/>
    <w:rsid w:val="001C4005"/>
    <w:rsid w:val="002A685B"/>
    <w:rsid w:val="003134AE"/>
    <w:rsid w:val="00334E50"/>
    <w:rsid w:val="003F6B98"/>
    <w:rsid w:val="00416E11"/>
    <w:rsid w:val="004C21D6"/>
    <w:rsid w:val="00520AD5"/>
    <w:rsid w:val="00555004"/>
    <w:rsid w:val="00575904"/>
    <w:rsid w:val="00590ECE"/>
    <w:rsid w:val="005E2673"/>
    <w:rsid w:val="006050AB"/>
    <w:rsid w:val="00664DBF"/>
    <w:rsid w:val="006A6DC1"/>
    <w:rsid w:val="007815BF"/>
    <w:rsid w:val="007C7FA7"/>
    <w:rsid w:val="008407AA"/>
    <w:rsid w:val="00863FE2"/>
    <w:rsid w:val="008A234D"/>
    <w:rsid w:val="008A69C6"/>
    <w:rsid w:val="008C7CE0"/>
    <w:rsid w:val="00943AC2"/>
    <w:rsid w:val="00980F65"/>
    <w:rsid w:val="009A35B2"/>
    <w:rsid w:val="009C1E29"/>
    <w:rsid w:val="009F2B7A"/>
    <w:rsid w:val="00A63AF2"/>
    <w:rsid w:val="00AA14DF"/>
    <w:rsid w:val="00AE1189"/>
    <w:rsid w:val="00AF34E1"/>
    <w:rsid w:val="00B00042"/>
    <w:rsid w:val="00B9383B"/>
    <w:rsid w:val="00BA1525"/>
    <w:rsid w:val="00BC042A"/>
    <w:rsid w:val="00BE7285"/>
    <w:rsid w:val="00BF15BF"/>
    <w:rsid w:val="00BF2C83"/>
    <w:rsid w:val="00C03934"/>
    <w:rsid w:val="00C7653B"/>
    <w:rsid w:val="00CF740B"/>
    <w:rsid w:val="00D140D5"/>
    <w:rsid w:val="00D35C9B"/>
    <w:rsid w:val="00D756BA"/>
    <w:rsid w:val="00DE62F7"/>
    <w:rsid w:val="00E12402"/>
    <w:rsid w:val="00E961D7"/>
    <w:rsid w:val="00EF7A4B"/>
    <w:rsid w:val="00F1435E"/>
    <w:rsid w:val="00F865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1AB36"/>
  <w15:chartTrackingRefBased/>
  <w15:docId w15:val="{1EDB2B01-AABD-4BDE-9D0C-07E060CC8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C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5C9B"/>
    <w:pPr>
      <w:spacing w:after="0" w:line="240" w:lineRule="auto"/>
    </w:pPr>
    <w:rPr>
      <w:rFonts w:eastAsiaTheme="minorEastAsia"/>
    </w:rPr>
  </w:style>
  <w:style w:type="character" w:customStyle="1" w:styleId="NoSpacingChar">
    <w:name w:val="No Spacing Char"/>
    <w:basedOn w:val="DefaultParagraphFont"/>
    <w:link w:val="NoSpacing"/>
    <w:uiPriority w:val="1"/>
    <w:rsid w:val="00D35C9B"/>
    <w:rPr>
      <w:rFonts w:eastAsiaTheme="minorEastAsia"/>
    </w:rPr>
  </w:style>
  <w:style w:type="character" w:customStyle="1" w:styleId="Heading1Char">
    <w:name w:val="Heading 1 Char"/>
    <w:basedOn w:val="DefaultParagraphFont"/>
    <w:link w:val="Heading1"/>
    <w:uiPriority w:val="9"/>
    <w:rsid w:val="00D35C9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35C9B"/>
    <w:pPr>
      <w:outlineLvl w:val="9"/>
    </w:pPr>
  </w:style>
  <w:style w:type="paragraph" w:styleId="ListParagraph">
    <w:name w:val="List Paragraph"/>
    <w:basedOn w:val="Normal"/>
    <w:uiPriority w:val="34"/>
    <w:qFormat/>
    <w:rsid w:val="00D35C9B"/>
    <w:pPr>
      <w:ind w:left="720"/>
      <w:contextualSpacing/>
    </w:pPr>
  </w:style>
  <w:style w:type="paragraph" w:styleId="TOC1">
    <w:name w:val="toc 1"/>
    <w:basedOn w:val="Normal"/>
    <w:next w:val="Normal"/>
    <w:autoRedefine/>
    <w:uiPriority w:val="39"/>
    <w:unhideWhenUsed/>
    <w:rsid w:val="00D35C9B"/>
    <w:pPr>
      <w:spacing w:after="100"/>
    </w:pPr>
  </w:style>
  <w:style w:type="paragraph" w:styleId="TOC2">
    <w:name w:val="toc 2"/>
    <w:basedOn w:val="Normal"/>
    <w:next w:val="Normal"/>
    <w:autoRedefine/>
    <w:uiPriority w:val="39"/>
    <w:unhideWhenUsed/>
    <w:rsid w:val="00D35C9B"/>
    <w:pPr>
      <w:spacing w:after="100"/>
      <w:ind w:left="220"/>
    </w:pPr>
  </w:style>
  <w:style w:type="paragraph" w:styleId="TOC3">
    <w:name w:val="toc 3"/>
    <w:basedOn w:val="Normal"/>
    <w:next w:val="Normal"/>
    <w:autoRedefine/>
    <w:uiPriority w:val="39"/>
    <w:unhideWhenUsed/>
    <w:rsid w:val="00D35C9B"/>
    <w:pPr>
      <w:spacing w:after="100"/>
      <w:ind w:left="440"/>
    </w:pPr>
  </w:style>
  <w:style w:type="character" w:styleId="Hyperlink">
    <w:name w:val="Hyperlink"/>
    <w:basedOn w:val="DefaultParagraphFont"/>
    <w:uiPriority w:val="99"/>
    <w:unhideWhenUsed/>
    <w:rsid w:val="00D35C9B"/>
    <w:rPr>
      <w:color w:val="0563C1" w:themeColor="hyperlink"/>
      <w:u w:val="single"/>
    </w:rPr>
  </w:style>
  <w:style w:type="paragraph" w:styleId="Bibliography">
    <w:name w:val="Bibliography"/>
    <w:basedOn w:val="Normal"/>
    <w:next w:val="Normal"/>
    <w:uiPriority w:val="37"/>
    <w:unhideWhenUsed/>
    <w:rsid w:val="00BF2C83"/>
  </w:style>
  <w:style w:type="paragraph" w:styleId="NormalWeb">
    <w:name w:val="Normal (Web)"/>
    <w:basedOn w:val="Normal"/>
    <w:uiPriority w:val="99"/>
    <w:semiHidden/>
    <w:unhideWhenUsed/>
    <w:rsid w:val="005759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7590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1993">
      <w:bodyDiv w:val="1"/>
      <w:marLeft w:val="0"/>
      <w:marRight w:val="0"/>
      <w:marTop w:val="0"/>
      <w:marBottom w:val="0"/>
      <w:divBdr>
        <w:top w:val="none" w:sz="0" w:space="0" w:color="auto"/>
        <w:left w:val="none" w:sz="0" w:space="0" w:color="auto"/>
        <w:bottom w:val="none" w:sz="0" w:space="0" w:color="auto"/>
        <w:right w:val="none" w:sz="0" w:space="0" w:color="auto"/>
      </w:divBdr>
    </w:div>
    <w:div w:id="40791169">
      <w:bodyDiv w:val="1"/>
      <w:marLeft w:val="0"/>
      <w:marRight w:val="0"/>
      <w:marTop w:val="0"/>
      <w:marBottom w:val="0"/>
      <w:divBdr>
        <w:top w:val="none" w:sz="0" w:space="0" w:color="auto"/>
        <w:left w:val="none" w:sz="0" w:space="0" w:color="auto"/>
        <w:bottom w:val="none" w:sz="0" w:space="0" w:color="auto"/>
        <w:right w:val="none" w:sz="0" w:space="0" w:color="auto"/>
      </w:divBdr>
    </w:div>
    <w:div w:id="45690323">
      <w:bodyDiv w:val="1"/>
      <w:marLeft w:val="0"/>
      <w:marRight w:val="0"/>
      <w:marTop w:val="0"/>
      <w:marBottom w:val="0"/>
      <w:divBdr>
        <w:top w:val="none" w:sz="0" w:space="0" w:color="auto"/>
        <w:left w:val="none" w:sz="0" w:space="0" w:color="auto"/>
        <w:bottom w:val="none" w:sz="0" w:space="0" w:color="auto"/>
        <w:right w:val="none" w:sz="0" w:space="0" w:color="auto"/>
      </w:divBdr>
    </w:div>
    <w:div w:id="80763184">
      <w:bodyDiv w:val="1"/>
      <w:marLeft w:val="0"/>
      <w:marRight w:val="0"/>
      <w:marTop w:val="0"/>
      <w:marBottom w:val="0"/>
      <w:divBdr>
        <w:top w:val="none" w:sz="0" w:space="0" w:color="auto"/>
        <w:left w:val="none" w:sz="0" w:space="0" w:color="auto"/>
        <w:bottom w:val="none" w:sz="0" w:space="0" w:color="auto"/>
        <w:right w:val="none" w:sz="0" w:space="0" w:color="auto"/>
      </w:divBdr>
    </w:div>
    <w:div w:id="84964555">
      <w:bodyDiv w:val="1"/>
      <w:marLeft w:val="0"/>
      <w:marRight w:val="0"/>
      <w:marTop w:val="0"/>
      <w:marBottom w:val="0"/>
      <w:divBdr>
        <w:top w:val="none" w:sz="0" w:space="0" w:color="auto"/>
        <w:left w:val="none" w:sz="0" w:space="0" w:color="auto"/>
        <w:bottom w:val="none" w:sz="0" w:space="0" w:color="auto"/>
        <w:right w:val="none" w:sz="0" w:space="0" w:color="auto"/>
      </w:divBdr>
    </w:div>
    <w:div w:id="119346285">
      <w:bodyDiv w:val="1"/>
      <w:marLeft w:val="0"/>
      <w:marRight w:val="0"/>
      <w:marTop w:val="0"/>
      <w:marBottom w:val="0"/>
      <w:divBdr>
        <w:top w:val="none" w:sz="0" w:space="0" w:color="auto"/>
        <w:left w:val="none" w:sz="0" w:space="0" w:color="auto"/>
        <w:bottom w:val="none" w:sz="0" w:space="0" w:color="auto"/>
        <w:right w:val="none" w:sz="0" w:space="0" w:color="auto"/>
      </w:divBdr>
    </w:div>
    <w:div w:id="141967795">
      <w:bodyDiv w:val="1"/>
      <w:marLeft w:val="0"/>
      <w:marRight w:val="0"/>
      <w:marTop w:val="0"/>
      <w:marBottom w:val="0"/>
      <w:divBdr>
        <w:top w:val="none" w:sz="0" w:space="0" w:color="auto"/>
        <w:left w:val="none" w:sz="0" w:space="0" w:color="auto"/>
        <w:bottom w:val="none" w:sz="0" w:space="0" w:color="auto"/>
        <w:right w:val="none" w:sz="0" w:space="0" w:color="auto"/>
      </w:divBdr>
    </w:div>
    <w:div w:id="142622568">
      <w:bodyDiv w:val="1"/>
      <w:marLeft w:val="0"/>
      <w:marRight w:val="0"/>
      <w:marTop w:val="0"/>
      <w:marBottom w:val="0"/>
      <w:divBdr>
        <w:top w:val="none" w:sz="0" w:space="0" w:color="auto"/>
        <w:left w:val="none" w:sz="0" w:space="0" w:color="auto"/>
        <w:bottom w:val="none" w:sz="0" w:space="0" w:color="auto"/>
        <w:right w:val="none" w:sz="0" w:space="0" w:color="auto"/>
      </w:divBdr>
    </w:div>
    <w:div w:id="153185952">
      <w:bodyDiv w:val="1"/>
      <w:marLeft w:val="0"/>
      <w:marRight w:val="0"/>
      <w:marTop w:val="0"/>
      <w:marBottom w:val="0"/>
      <w:divBdr>
        <w:top w:val="none" w:sz="0" w:space="0" w:color="auto"/>
        <w:left w:val="none" w:sz="0" w:space="0" w:color="auto"/>
        <w:bottom w:val="none" w:sz="0" w:space="0" w:color="auto"/>
        <w:right w:val="none" w:sz="0" w:space="0" w:color="auto"/>
      </w:divBdr>
    </w:div>
    <w:div w:id="170529472">
      <w:bodyDiv w:val="1"/>
      <w:marLeft w:val="0"/>
      <w:marRight w:val="0"/>
      <w:marTop w:val="0"/>
      <w:marBottom w:val="0"/>
      <w:divBdr>
        <w:top w:val="none" w:sz="0" w:space="0" w:color="auto"/>
        <w:left w:val="none" w:sz="0" w:space="0" w:color="auto"/>
        <w:bottom w:val="none" w:sz="0" w:space="0" w:color="auto"/>
        <w:right w:val="none" w:sz="0" w:space="0" w:color="auto"/>
      </w:divBdr>
    </w:div>
    <w:div w:id="217710905">
      <w:bodyDiv w:val="1"/>
      <w:marLeft w:val="0"/>
      <w:marRight w:val="0"/>
      <w:marTop w:val="0"/>
      <w:marBottom w:val="0"/>
      <w:divBdr>
        <w:top w:val="none" w:sz="0" w:space="0" w:color="auto"/>
        <w:left w:val="none" w:sz="0" w:space="0" w:color="auto"/>
        <w:bottom w:val="none" w:sz="0" w:space="0" w:color="auto"/>
        <w:right w:val="none" w:sz="0" w:space="0" w:color="auto"/>
      </w:divBdr>
    </w:div>
    <w:div w:id="256404513">
      <w:bodyDiv w:val="1"/>
      <w:marLeft w:val="0"/>
      <w:marRight w:val="0"/>
      <w:marTop w:val="0"/>
      <w:marBottom w:val="0"/>
      <w:divBdr>
        <w:top w:val="none" w:sz="0" w:space="0" w:color="auto"/>
        <w:left w:val="none" w:sz="0" w:space="0" w:color="auto"/>
        <w:bottom w:val="none" w:sz="0" w:space="0" w:color="auto"/>
        <w:right w:val="none" w:sz="0" w:space="0" w:color="auto"/>
      </w:divBdr>
    </w:div>
    <w:div w:id="318928255">
      <w:bodyDiv w:val="1"/>
      <w:marLeft w:val="0"/>
      <w:marRight w:val="0"/>
      <w:marTop w:val="0"/>
      <w:marBottom w:val="0"/>
      <w:divBdr>
        <w:top w:val="none" w:sz="0" w:space="0" w:color="auto"/>
        <w:left w:val="none" w:sz="0" w:space="0" w:color="auto"/>
        <w:bottom w:val="none" w:sz="0" w:space="0" w:color="auto"/>
        <w:right w:val="none" w:sz="0" w:space="0" w:color="auto"/>
      </w:divBdr>
    </w:div>
    <w:div w:id="332994081">
      <w:bodyDiv w:val="1"/>
      <w:marLeft w:val="0"/>
      <w:marRight w:val="0"/>
      <w:marTop w:val="0"/>
      <w:marBottom w:val="0"/>
      <w:divBdr>
        <w:top w:val="none" w:sz="0" w:space="0" w:color="auto"/>
        <w:left w:val="none" w:sz="0" w:space="0" w:color="auto"/>
        <w:bottom w:val="none" w:sz="0" w:space="0" w:color="auto"/>
        <w:right w:val="none" w:sz="0" w:space="0" w:color="auto"/>
      </w:divBdr>
    </w:div>
    <w:div w:id="350229156">
      <w:bodyDiv w:val="1"/>
      <w:marLeft w:val="0"/>
      <w:marRight w:val="0"/>
      <w:marTop w:val="0"/>
      <w:marBottom w:val="0"/>
      <w:divBdr>
        <w:top w:val="none" w:sz="0" w:space="0" w:color="auto"/>
        <w:left w:val="none" w:sz="0" w:space="0" w:color="auto"/>
        <w:bottom w:val="none" w:sz="0" w:space="0" w:color="auto"/>
        <w:right w:val="none" w:sz="0" w:space="0" w:color="auto"/>
      </w:divBdr>
    </w:div>
    <w:div w:id="355734991">
      <w:bodyDiv w:val="1"/>
      <w:marLeft w:val="0"/>
      <w:marRight w:val="0"/>
      <w:marTop w:val="0"/>
      <w:marBottom w:val="0"/>
      <w:divBdr>
        <w:top w:val="none" w:sz="0" w:space="0" w:color="auto"/>
        <w:left w:val="none" w:sz="0" w:space="0" w:color="auto"/>
        <w:bottom w:val="none" w:sz="0" w:space="0" w:color="auto"/>
        <w:right w:val="none" w:sz="0" w:space="0" w:color="auto"/>
      </w:divBdr>
    </w:div>
    <w:div w:id="361901910">
      <w:bodyDiv w:val="1"/>
      <w:marLeft w:val="0"/>
      <w:marRight w:val="0"/>
      <w:marTop w:val="0"/>
      <w:marBottom w:val="0"/>
      <w:divBdr>
        <w:top w:val="none" w:sz="0" w:space="0" w:color="auto"/>
        <w:left w:val="none" w:sz="0" w:space="0" w:color="auto"/>
        <w:bottom w:val="none" w:sz="0" w:space="0" w:color="auto"/>
        <w:right w:val="none" w:sz="0" w:space="0" w:color="auto"/>
      </w:divBdr>
    </w:div>
    <w:div w:id="367881111">
      <w:bodyDiv w:val="1"/>
      <w:marLeft w:val="0"/>
      <w:marRight w:val="0"/>
      <w:marTop w:val="0"/>
      <w:marBottom w:val="0"/>
      <w:divBdr>
        <w:top w:val="none" w:sz="0" w:space="0" w:color="auto"/>
        <w:left w:val="none" w:sz="0" w:space="0" w:color="auto"/>
        <w:bottom w:val="none" w:sz="0" w:space="0" w:color="auto"/>
        <w:right w:val="none" w:sz="0" w:space="0" w:color="auto"/>
      </w:divBdr>
    </w:div>
    <w:div w:id="387873956">
      <w:bodyDiv w:val="1"/>
      <w:marLeft w:val="0"/>
      <w:marRight w:val="0"/>
      <w:marTop w:val="0"/>
      <w:marBottom w:val="0"/>
      <w:divBdr>
        <w:top w:val="none" w:sz="0" w:space="0" w:color="auto"/>
        <w:left w:val="none" w:sz="0" w:space="0" w:color="auto"/>
        <w:bottom w:val="none" w:sz="0" w:space="0" w:color="auto"/>
        <w:right w:val="none" w:sz="0" w:space="0" w:color="auto"/>
      </w:divBdr>
    </w:div>
    <w:div w:id="419834443">
      <w:bodyDiv w:val="1"/>
      <w:marLeft w:val="0"/>
      <w:marRight w:val="0"/>
      <w:marTop w:val="0"/>
      <w:marBottom w:val="0"/>
      <w:divBdr>
        <w:top w:val="none" w:sz="0" w:space="0" w:color="auto"/>
        <w:left w:val="none" w:sz="0" w:space="0" w:color="auto"/>
        <w:bottom w:val="none" w:sz="0" w:space="0" w:color="auto"/>
        <w:right w:val="none" w:sz="0" w:space="0" w:color="auto"/>
      </w:divBdr>
    </w:div>
    <w:div w:id="451754178">
      <w:bodyDiv w:val="1"/>
      <w:marLeft w:val="0"/>
      <w:marRight w:val="0"/>
      <w:marTop w:val="0"/>
      <w:marBottom w:val="0"/>
      <w:divBdr>
        <w:top w:val="none" w:sz="0" w:space="0" w:color="auto"/>
        <w:left w:val="none" w:sz="0" w:space="0" w:color="auto"/>
        <w:bottom w:val="none" w:sz="0" w:space="0" w:color="auto"/>
        <w:right w:val="none" w:sz="0" w:space="0" w:color="auto"/>
      </w:divBdr>
    </w:div>
    <w:div w:id="458110160">
      <w:bodyDiv w:val="1"/>
      <w:marLeft w:val="0"/>
      <w:marRight w:val="0"/>
      <w:marTop w:val="0"/>
      <w:marBottom w:val="0"/>
      <w:divBdr>
        <w:top w:val="none" w:sz="0" w:space="0" w:color="auto"/>
        <w:left w:val="none" w:sz="0" w:space="0" w:color="auto"/>
        <w:bottom w:val="none" w:sz="0" w:space="0" w:color="auto"/>
        <w:right w:val="none" w:sz="0" w:space="0" w:color="auto"/>
      </w:divBdr>
    </w:div>
    <w:div w:id="478110064">
      <w:bodyDiv w:val="1"/>
      <w:marLeft w:val="0"/>
      <w:marRight w:val="0"/>
      <w:marTop w:val="0"/>
      <w:marBottom w:val="0"/>
      <w:divBdr>
        <w:top w:val="none" w:sz="0" w:space="0" w:color="auto"/>
        <w:left w:val="none" w:sz="0" w:space="0" w:color="auto"/>
        <w:bottom w:val="none" w:sz="0" w:space="0" w:color="auto"/>
        <w:right w:val="none" w:sz="0" w:space="0" w:color="auto"/>
      </w:divBdr>
    </w:div>
    <w:div w:id="488401663">
      <w:bodyDiv w:val="1"/>
      <w:marLeft w:val="0"/>
      <w:marRight w:val="0"/>
      <w:marTop w:val="0"/>
      <w:marBottom w:val="0"/>
      <w:divBdr>
        <w:top w:val="none" w:sz="0" w:space="0" w:color="auto"/>
        <w:left w:val="none" w:sz="0" w:space="0" w:color="auto"/>
        <w:bottom w:val="none" w:sz="0" w:space="0" w:color="auto"/>
        <w:right w:val="none" w:sz="0" w:space="0" w:color="auto"/>
      </w:divBdr>
    </w:div>
    <w:div w:id="508521350">
      <w:bodyDiv w:val="1"/>
      <w:marLeft w:val="0"/>
      <w:marRight w:val="0"/>
      <w:marTop w:val="0"/>
      <w:marBottom w:val="0"/>
      <w:divBdr>
        <w:top w:val="none" w:sz="0" w:space="0" w:color="auto"/>
        <w:left w:val="none" w:sz="0" w:space="0" w:color="auto"/>
        <w:bottom w:val="none" w:sz="0" w:space="0" w:color="auto"/>
        <w:right w:val="none" w:sz="0" w:space="0" w:color="auto"/>
      </w:divBdr>
    </w:div>
    <w:div w:id="522977696">
      <w:bodyDiv w:val="1"/>
      <w:marLeft w:val="0"/>
      <w:marRight w:val="0"/>
      <w:marTop w:val="0"/>
      <w:marBottom w:val="0"/>
      <w:divBdr>
        <w:top w:val="none" w:sz="0" w:space="0" w:color="auto"/>
        <w:left w:val="none" w:sz="0" w:space="0" w:color="auto"/>
        <w:bottom w:val="none" w:sz="0" w:space="0" w:color="auto"/>
        <w:right w:val="none" w:sz="0" w:space="0" w:color="auto"/>
      </w:divBdr>
    </w:div>
    <w:div w:id="528373269">
      <w:bodyDiv w:val="1"/>
      <w:marLeft w:val="0"/>
      <w:marRight w:val="0"/>
      <w:marTop w:val="0"/>
      <w:marBottom w:val="0"/>
      <w:divBdr>
        <w:top w:val="none" w:sz="0" w:space="0" w:color="auto"/>
        <w:left w:val="none" w:sz="0" w:space="0" w:color="auto"/>
        <w:bottom w:val="none" w:sz="0" w:space="0" w:color="auto"/>
        <w:right w:val="none" w:sz="0" w:space="0" w:color="auto"/>
      </w:divBdr>
    </w:div>
    <w:div w:id="552279727">
      <w:bodyDiv w:val="1"/>
      <w:marLeft w:val="0"/>
      <w:marRight w:val="0"/>
      <w:marTop w:val="0"/>
      <w:marBottom w:val="0"/>
      <w:divBdr>
        <w:top w:val="none" w:sz="0" w:space="0" w:color="auto"/>
        <w:left w:val="none" w:sz="0" w:space="0" w:color="auto"/>
        <w:bottom w:val="none" w:sz="0" w:space="0" w:color="auto"/>
        <w:right w:val="none" w:sz="0" w:space="0" w:color="auto"/>
      </w:divBdr>
    </w:div>
    <w:div w:id="566840855">
      <w:bodyDiv w:val="1"/>
      <w:marLeft w:val="0"/>
      <w:marRight w:val="0"/>
      <w:marTop w:val="0"/>
      <w:marBottom w:val="0"/>
      <w:divBdr>
        <w:top w:val="none" w:sz="0" w:space="0" w:color="auto"/>
        <w:left w:val="none" w:sz="0" w:space="0" w:color="auto"/>
        <w:bottom w:val="none" w:sz="0" w:space="0" w:color="auto"/>
        <w:right w:val="none" w:sz="0" w:space="0" w:color="auto"/>
      </w:divBdr>
    </w:div>
    <w:div w:id="591426610">
      <w:bodyDiv w:val="1"/>
      <w:marLeft w:val="0"/>
      <w:marRight w:val="0"/>
      <w:marTop w:val="0"/>
      <w:marBottom w:val="0"/>
      <w:divBdr>
        <w:top w:val="none" w:sz="0" w:space="0" w:color="auto"/>
        <w:left w:val="none" w:sz="0" w:space="0" w:color="auto"/>
        <w:bottom w:val="none" w:sz="0" w:space="0" w:color="auto"/>
        <w:right w:val="none" w:sz="0" w:space="0" w:color="auto"/>
      </w:divBdr>
    </w:div>
    <w:div w:id="629484402">
      <w:bodyDiv w:val="1"/>
      <w:marLeft w:val="0"/>
      <w:marRight w:val="0"/>
      <w:marTop w:val="0"/>
      <w:marBottom w:val="0"/>
      <w:divBdr>
        <w:top w:val="none" w:sz="0" w:space="0" w:color="auto"/>
        <w:left w:val="none" w:sz="0" w:space="0" w:color="auto"/>
        <w:bottom w:val="none" w:sz="0" w:space="0" w:color="auto"/>
        <w:right w:val="none" w:sz="0" w:space="0" w:color="auto"/>
      </w:divBdr>
    </w:div>
    <w:div w:id="648484060">
      <w:bodyDiv w:val="1"/>
      <w:marLeft w:val="0"/>
      <w:marRight w:val="0"/>
      <w:marTop w:val="0"/>
      <w:marBottom w:val="0"/>
      <w:divBdr>
        <w:top w:val="none" w:sz="0" w:space="0" w:color="auto"/>
        <w:left w:val="none" w:sz="0" w:space="0" w:color="auto"/>
        <w:bottom w:val="none" w:sz="0" w:space="0" w:color="auto"/>
        <w:right w:val="none" w:sz="0" w:space="0" w:color="auto"/>
      </w:divBdr>
    </w:div>
    <w:div w:id="723870726">
      <w:bodyDiv w:val="1"/>
      <w:marLeft w:val="0"/>
      <w:marRight w:val="0"/>
      <w:marTop w:val="0"/>
      <w:marBottom w:val="0"/>
      <w:divBdr>
        <w:top w:val="none" w:sz="0" w:space="0" w:color="auto"/>
        <w:left w:val="none" w:sz="0" w:space="0" w:color="auto"/>
        <w:bottom w:val="none" w:sz="0" w:space="0" w:color="auto"/>
        <w:right w:val="none" w:sz="0" w:space="0" w:color="auto"/>
      </w:divBdr>
    </w:div>
    <w:div w:id="758529051">
      <w:bodyDiv w:val="1"/>
      <w:marLeft w:val="0"/>
      <w:marRight w:val="0"/>
      <w:marTop w:val="0"/>
      <w:marBottom w:val="0"/>
      <w:divBdr>
        <w:top w:val="none" w:sz="0" w:space="0" w:color="auto"/>
        <w:left w:val="none" w:sz="0" w:space="0" w:color="auto"/>
        <w:bottom w:val="none" w:sz="0" w:space="0" w:color="auto"/>
        <w:right w:val="none" w:sz="0" w:space="0" w:color="auto"/>
      </w:divBdr>
    </w:div>
    <w:div w:id="773982881">
      <w:bodyDiv w:val="1"/>
      <w:marLeft w:val="0"/>
      <w:marRight w:val="0"/>
      <w:marTop w:val="0"/>
      <w:marBottom w:val="0"/>
      <w:divBdr>
        <w:top w:val="none" w:sz="0" w:space="0" w:color="auto"/>
        <w:left w:val="none" w:sz="0" w:space="0" w:color="auto"/>
        <w:bottom w:val="none" w:sz="0" w:space="0" w:color="auto"/>
        <w:right w:val="none" w:sz="0" w:space="0" w:color="auto"/>
      </w:divBdr>
    </w:div>
    <w:div w:id="796028974">
      <w:bodyDiv w:val="1"/>
      <w:marLeft w:val="0"/>
      <w:marRight w:val="0"/>
      <w:marTop w:val="0"/>
      <w:marBottom w:val="0"/>
      <w:divBdr>
        <w:top w:val="none" w:sz="0" w:space="0" w:color="auto"/>
        <w:left w:val="none" w:sz="0" w:space="0" w:color="auto"/>
        <w:bottom w:val="none" w:sz="0" w:space="0" w:color="auto"/>
        <w:right w:val="none" w:sz="0" w:space="0" w:color="auto"/>
      </w:divBdr>
    </w:div>
    <w:div w:id="856575271">
      <w:bodyDiv w:val="1"/>
      <w:marLeft w:val="0"/>
      <w:marRight w:val="0"/>
      <w:marTop w:val="0"/>
      <w:marBottom w:val="0"/>
      <w:divBdr>
        <w:top w:val="none" w:sz="0" w:space="0" w:color="auto"/>
        <w:left w:val="none" w:sz="0" w:space="0" w:color="auto"/>
        <w:bottom w:val="none" w:sz="0" w:space="0" w:color="auto"/>
        <w:right w:val="none" w:sz="0" w:space="0" w:color="auto"/>
      </w:divBdr>
    </w:div>
    <w:div w:id="872578312">
      <w:bodyDiv w:val="1"/>
      <w:marLeft w:val="0"/>
      <w:marRight w:val="0"/>
      <w:marTop w:val="0"/>
      <w:marBottom w:val="0"/>
      <w:divBdr>
        <w:top w:val="none" w:sz="0" w:space="0" w:color="auto"/>
        <w:left w:val="none" w:sz="0" w:space="0" w:color="auto"/>
        <w:bottom w:val="none" w:sz="0" w:space="0" w:color="auto"/>
        <w:right w:val="none" w:sz="0" w:space="0" w:color="auto"/>
      </w:divBdr>
    </w:div>
    <w:div w:id="872888931">
      <w:bodyDiv w:val="1"/>
      <w:marLeft w:val="0"/>
      <w:marRight w:val="0"/>
      <w:marTop w:val="0"/>
      <w:marBottom w:val="0"/>
      <w:divBdr>
        <w:top w:val="none" w:sz="0" w:space="0" w:color="auto"/>
        <w:left w:val="none" w:sz="0" w:space="0" w:color="auto"/>
        <w:bottom w:val="none" w:sz="0" w:space="0" w:color="auto"/>
        <w:right w:val="none" w:sz="0" w:space="0" w:color="auto"/>
      </w:divBdr>
    </w:div>
    <w:div w:id="928200242">
      <w:bodyDiv w:val="1"/>
      <w:marLeft w:val="0"/>
      <w:marRight w:val="0"/>
      <w:marTop w:val="0"/>
      <w:marBottom w:val="0"/>
      <w:divBdr>
        <w:top w:val="none" w:sz="0" w:space="0" w:color="auto"/>
        <w:left w:val="none" w:sz="0" w:space="0" w:color="auto"/>
        <w:bottom w:val="none" w:sz="0" w:space="0" w:color="auto"/>
        <w:right w:val="none" w:sz="0" w:space="0" w:color="auto"/>
      </w:divBdr>
    </w:div>
    <w:div w:id="936015367">
      <w:bodyDiv w:val="1"/>
      <w:marLeft w:val="0"/>
      <w:marRight w:val="0"/>
      <w:marTop w:val="0"/>
      <w:marBottom w:val="0"/>
      <w:divBdr>
        <w:top w:val="none" w:sz="0" w:space="0" w:color="auto"/>
        <w:left w:val="none" w:sz="0" w:space="0" w:color="auto"/>
        <w:bottom w:val="none" w:sz="0" w:space="0" w:color="auto"/>
        <w:right w:val="none" w:sz="0" w:space="0" w:color="auto"/>
      </w:divBdr>
    </w:div>
    <w:div w:id="981808082">
      <w:bodyDiv w:val="1"/>
      <w:marLeft w:val="0"/>
      <w:marRight w:val="0"/>
      <w:marTop w:val="0"/>
      <w:marBottom w:val="0"/>
      <w:divBdr>
        <w:top w:val="none" w:sz="0" w:space="0" w:color="auto"/>
        <w:left w:val="none" w:sz="0" w:space="0" w:color="auto"/>
        <w:bottom w:val="none" w:sz="0" w:space="0" w:color="auto"/>
        <w:right w:val="none" w:sz="0" w:space="0" w:color="auto"/>
      </w:divBdr>
    </w:div>
    <w:div w:id="1023019373">
      <w:bodyDiv w:val="1"/>
      <w:marLeft w:val="0"/>
      <w:marRight w:val="0"/>
      <w:marTop w:val="0"/>
      <w:marBottom w:val="0"/>
      <w:divBdr>
        <w:top w:val="none" w:sz="0" w:space="0" w:color="auto"/>
        <w:left w:val="none" w:sz="0" w:space="0" w:color="auto"/>
        <w:bottom w:val="none" w:sz="0" w:space="0" w:color="auto"/>
        <w:right w:val="none" w:sz="0" w:space="0" w:color="auto"/>
      </w:divBdr>
    </w:div>
    <w:div w:id="1033963407">
      <w:bodyDiv w:val="1"/>
      <w:marLeft w:val="0"/>
      <w:marRight w:val="0"/>
      <w:marTop w:val="0"/>
      <w:marBottom w:val="0"/>
      <w:divBdr>
        <w:top w:val="none" w:sz="0" w:space="0" w:color="auto"/>
        <w:left w:val="none" w:sz="0" w:space="0" w:color="auto"/>
        <w:bottom w:val="none" w:sz="0" w:space="0" w:color="auto"/>
        <w:right w:val="none" w:sz="0" w:space="0" w:color="auto"/>
      </w:divBdr>
      <w:divsChild>
        <w:div w:id="1524634360">
          <w:marLeft w:val="547"/>
          <w:marRight w:val="0"/>
          <w:marTop w:val="115"/>
          <w:marBottom w:val="0"/>
          <w:divBdr>
            <w:top w:val="none" w:sz="0" w:space="0" w:color="auto"/>
            <w:left w:val="none" w:sz="0" w:space="0" w:color="auto"/>
            <w:bottom w:val="none" w:sz="0" w:space="0" w:color="auto"/>
            <w:right w:val="none" w:sz="0" w:space="0" w:color="auto"/>
          </w:divBdr>
        </w:div>
      </w:divsChild>
    </w:div>
    <w:div w:id="1034965184">
      <w:bodyDiv w:val="1"/>
      <w:marLeft w:val="0"/>
      <w:marRight w:val="0"/>
      <w:marTop w:val="0"/>
      <w:marBottom w:val="0"/>
      <w:divBdr>
        <w:top w:val="none" w:sz="0" w:space="0" w:color="auto"/>
        <w:left w:val="none" w:sz="0" w:space="0" w:color="auto"/>
        <w:bottom w:val="none" w:sz="0" w:space="0" w:color="auto"/>
        <w:right w:val="none" w:sz="0" w:space="0" w:color="auto"/>
      </w:divBdr>
    </w:div>
    <w:div w:id="1040933643">
      <w:bodyDiv w:val="1"/>
      <w:marLeft w:val="0"/>
      <w:marRight w:val="0"/>
      <w:marTop w:val="0"/>
      <w:marBottom w:val="0"/>
      <w:divBdr>
        <w:top w:val="none" w:sz="0" w:space="0" w:color="auto"/>
        <w:left w:val="none" w:sz="0" w:space="0" w:color="auto"/>
        <w:bottom w:val="none" w:sz="0" w:space="0" w:color="auto"/>
        <w:right w:val="none" w:sz="0" w:space="0" w:color="auto"/>
      </w:divBdr>
    </w:div>
    <w:div w:id="1047072385">
      <w:bodyDiv w:val="1"/>
      <w:marLeft w:val="0"/>
      <w:marRight w:val="0"/>
      <w:marTop w:val="0"/>
      <w:marBottom w:val="0"/>
      <w:divBdr>
        <w:top w:val="none" w:sz="0" w:space="0" w:color="auto"/>
        <w:left w:val="none" w:sz="0" w:space="0" w:color="auto"/>
        <w:bottom w:val="none" w:sz="0" w:space="0" w:color="auto"/>
        <w:right w:val="none" w:sz="0" w:space="0" w:color="auto"/>
      </w:divBdr>
    </w:div>
    <w:div w:id="1055081915">
      <w:bodyDiv w:val="1"/>
      <w:marLeft w:val="0"/>
      <w:marRight w:val="0"/>
      <w:marTop w:val="0"/>
      <w:marBottom w:val="0"/>
      <w:divBdr>
        <w:top w:val="none" w:sz="0" w:space="0" w:color="auto"/>
        <w:left w:val="none" w:sz="0" w:space="0" w:color="auto"/>
        <w:bottom w:val="none" w:sz="0" w:space="0" w:color="auto"/>
        <w:right w:val="none" w:sz="0" w:space="0" w:color="auto"/>
      </w:divBdr>
    </w:div>
    <w:div w:id="1063722031">
      <w:bodyDiv w:val="1"/>
      <w:marLeft w:val="0"/>
      <w:marRight w:val="0"/>
      <w:marTop w:val="0"/>
      <w:marBottom w:val="0"/>
      <w:divBdr>
        <w:top w:val="none" w:sz="0" w:space="0" w:color="auto"/>
        <w:left w:val="none" w:sz="0" w:space="0" w:color="auto"/>
        <w:bottom w:val="none" w:sz="0" w:space="0" w:color="auto"/>
        <w:right w:val="none" w:sz="0" w:space="0" w:color="auto"/>
      </w:divBdr>
    </w:div>
    <w:div w:id="1070008461">
      <w:bodyDiv w:val="1"/>
      <w:marLeft w:val="0"/>
      <w:marRight w:val="0"/>
      <w:marTop w:val="0"/>
      <w:marBottom w:val="0"/>
      <w:divBdr>
        <w:top w:val="none" w:sz="0" w:space="0" w:color="auto"/>
        <w:left w:val="none" w:sz="0" w:space="0" w:color="auto"/>
        <w:bottom w:val="none" w:sz="0" w:space="0" w:color="auto"/>
        <w:right w:val="none" w:sz="0" w:space="0" w:color="auto"/>
      </w:divBdr>
    </w:div>
    <w:div w:id="1070153553">
      <w:bodyDiv w:val="1"/>
      <w:marLeft w:val="0"/>
      <w:marRight w:val="0"/>
      <w:marTop w:val="0"/>
      <w:marBottom w:val="0"/>
      <w:divBdr>
        <w:top w:val="none" w:sz="0" w:space="0" w:color="auto"/>
        <w:left w:val="none" w:sz="0" w:space="0" w:color="auto"/>
        <w:bottom w:val="none" w:sz="0" w:space="0" w:color="auto"/>
        <w:right w:val="none" w:sz="0" w:space="0" w:color="auto"/>
      </w:divBdr>
      <w:divsChild>
        <w:div w:id="90250001">
          <w:marLeft w:val="547"/>
          <w:marRight w:val="0"/>
          <w:marTop w:val="134"/>
          <w:marBottom w:val="0"/>
          <w:divBdr>
            <w:top w:val="none" w:sz="0" w:space="0" w:color="auto"/>
            <w:left w:val="none" w:sz="0" w:space="0" w:color="auto"/>
            <w:bottom w:val="none" w:sz="0" w:space="0" w:color="auto"/>
            <w:right w:val="none" w:sz="0" w:space="0" w:color="auto"/>
          </w:divBdr>
        </w:div>
        <w:div w:id="550076096">
          <w:marLeft w:val="547"/>
          <w:marRight w:val="0"/>
          <w:marTop w:val="134"/>
          <w:marBottom w:val="0"/>
          <w:divBdr>
            <w:top w:val="none" w:sz="0" w:space="0" w:color="auto"/>
            <w:left w:val="none" w:sz="0" w:space="0" w:color="auto"/>
            <w:bottom w:val="none" w:sz="0" w:space="0" w:color="auto"/>
            <w:right w:val="none" w:sz="0" w:space="0" w:color="auto"/>
          </w:divBdr>
        </w:div>
      </w:divsChild>
    </w:div>
    <w:div w:id="1093354556">
      <w:bodyDiv w:val="1"/>
      <w:marLeft w:val="0"/>
      <w:marRight w:val="0"/>
      <w:marTop w:val="0"/>
      <w:marBottom w:val="0"/>
      <w:divBdr>
        <w:top w:val="none" w:sz="0" w:space="0" w:color="auto"/>
        <w:left w:val="none" w:sz="0" w:space="0" w:color="auto"/>
        <w:bottom w:val="none" w:sz="0" w:space="0" w:color="auto"/>
        <w:right w:val="none" w:sz="0" w:space="0" w:color="auto"/>
      </w:divBdr>
    </w:div>
    <w:div w:id="1127427130">
      <w:bodyDiv w:val="1"/>
      <w:marLeft w:val="0"/>
      <w:marRight w:val="0"/>
      <w:marTop w:val="0"/>
      <w:marBottom w:val="0"/>
      <w:divBdr>
        <w:top w:val="none" w:sz="0" w:space="0" w:color="auto"/>
        <w:left w:val="none" w:sz="0" w:space="0" w:color="auto"/>
        <w:bottom w:val="none" w:sz="0" w:space="0" w:color="auto"/>
        <w:right w:val="none" w:sz="0" w:space="0" w:color="auto"/>
      </w:divBdr>
    </w:div>
    <w:div w:id="1133017622">
      <w:bodyDiv w:val="1"/>
      <w:marLeft w:val="0"/>
      <w:marRight w:val="0"/>
      <w:marTop w:val="0"/>
      <w:marBottom w:val="0"/>
      <w:divBdr>
        <w:top w:val="none" w:sz="0" w:space="0" w:color="auto"/>
        <w:left w:val="none" w:sz="0" w:space="0" w:color="auto"/>
        <w:bottom w:val="none" w:sz="0" w:space="0" w:color="auto"/>
        <w:right w:val="none" w:sz="0" w:space="0" w:color="auto"/>
      </w:divBdr>
    </w:div>
    <w:div w:id="1169834884">
      <w:bodyDiv w:val="1"/>
      <w:marLeft w:val="0"/>
      <w:marRight w:val="0"/>
      <w:marTop w:val="0"/>
      <w:marBottom w:val="0"/>
      <w:divBdr>
        <w:top w:val="none" w:sz="0" w:space="0" w:color="auto"/>
        <w:left w:val="none" w:sz="0" w:space="0" w:color="auto"/>
        <w:bottom w:val="none" w:sz="0" w:space="0" w:color="auto"/>
        <w:right w:val="none" w:sz="0" w:space="0" w:color="auto"/>
      </w:divBdr>
    </w:div>
    <w:div w:id="1179733776">
      <w:bodyDiv w:val="1"/>
      <w:marLeft w:val="0"/>
      <w:marRight w:val="0"/>
      <w:marTop w:val="0"/>
      <w:marBottom w:val="0"/>
      <w:divBdr>
        <w:top w:val="none" w:sz="0" w:space="0" w:color="auto"/>
        <w:left w:val="none" w:sz="0" w:space="0" w:color="auto"/>
        <w:bottom w:val="none" w:sz="0" w:space="0" w:color="auto"/>
        <w:right w:val="none" w:sz="0" w:space="0" w:color="auto"/>
      </w:divBdr>
    </w:div>
    <w:div w:id="1237592862">
      <w:bodyDiv w:val="1"/>
      <w:marLeft w:val="0"/>
      <w:marRight w:val="0"/>
      <w:marTop w:val="0"/>
      <w:marBottom w:val="0"/>
      <w:divBdr>
        <w:top w:val="none" w:sz="0" w:space="0" w:color="auto"/>
        <w:left w:val="none" w:sz="0" w:space="0" w:color="auto"/>
        <w:bottom w:val="none" w:sz="0" w:space="0" w:color="auto"/>
        <w:right w:val="none" w:sz="0" w:space="0" w:color="auto"/>
      </w:divBdr>
    </w:div>
    <w:div w:id="1333950414">
      <w:bodyDiv w:val="1"/>
      <w:marLeft w:val="0"/>
      <w:marRight w:val="0"/>
      <w:marTop w:val="0"/>
      <w:marBottom w:val="0"/>
      <w:divBdr>
        <w:top w:val="none" w:sz="0" w:space="0" w:color="auto"/>
        <w:left w:val="none" w:sz="0" w:space="0" w:color="auto"/>
        <w:bottom w:val="none" w:sz="0" w:space="0" w:color="auto"/>
        <w:right w:val="none" w:sz="0" w:space="0" w:color="auto"/>
      </w:divBdr>
    </w:div>
    <w:div w:id="1347443276">
      <w:bodyDiv w:val="1"/>
      <w:marLeft w:val="0"/>
      <w:marRight w:val="0"/>
      <w:marTop w:val="0"/>
      <w:marBottom w:val="0"/>
      <w:divBdr>
        <w:top w:val="none" w:sz="0" w:space="0" w:color="auto"/>
        <w:left w:val="none" w:sz="0" w:space="0" w:color="auto"/>
        <w:bottom w:val="none" w:sz="0" w:space="0" w:color="auto"/>
        <w:right w:val="none" w:sz="0" w:space="0" w:color="auto"/>
      </w:divBdr>
    </w:div>
    <w:div w:id="1372532397">
      <w:bodyDiv w:val="1"/>
      <w:marLeft w:val="0"/>
      <w:marRight w:val="0"/>
      <w:marTop w:val="0"/>
      <w:marBottom w:val="0"/>
      <w:divBdr>
        <w:top w:val="none" w:sz="0" w:space="0" w:color="auto"/>
        <w:left w:val="none" w:sz="0" w:space="0" w:color="auto"/>
        <w:bottom w:val="none" w:sz="0" w:space="0" w:color="auto"/>
        <w:right w:val="none" w:sz="0" w:space="0" w:color="auto"/>
      </w:divBdr>
    </w:div>
    <w:div w:id="1450078872">
      <w:bodyDiv w:val="1"/>
      <w:marLeft w:val="0"/>
      <w:marRight w:val="0"/>
      <w:marTop w:val="0"/>
      <w:marBottom w:val="0"/>
      <w:divBdr>
        <w:top w:val="none" w:sz="0" w:space="0" w:color="auto"/>
        <w:left w:val="none" w:sz="0" w:space="0" w:color="auto"/>
        <w:bottom w:val="none" w:sz="0" w:space="0" w:color="auto"/>
        <w:right w:val="none" w:sz="0" w:space="0" w:color="auto"/>
      </w:divBdr>
    </w:div>
    <w:div w:id="1506702379">
      <w:bodyDiv w:val="1"/>
      <w:marLeft w:val="0"/>
      <w:marRight w:val="0"/>
      <w:marTop w:val="0"/>
      <w:marBottom w:val="0"/>
      <w:divBdr>
        <w:top w:val="none" w:sz="0" w:space="0" w:color="auto"/>
        <w:left w:val="none" w:sz="0" w:space="0" w:color="auto"/>
        <w:bottom w:val="none" w:sz="0" w:space="0" w:color="auto"/>
        <w:right w:val="none" w:sz="0" w:space="0" w:color="auto"/>
      </w:divBdr>
    </w:div>
    <w:div w:id="1534345088">
      <w:bodyDiv w:val="1"/>
      <w:marLeft w:val="0"/>
      <w:marRight w:val="0"/>
      <w:marTop w:val="0"/>
      <w:marBottom w:val="0"/>
      <w:divBdr>
        <w:top w:val="none" w:sz="0" w:space="0" w:color="auto"/>
        <w:left w:val="none" w:sz="0" w:space="0" w:color="auto"/>
        <w:bottom w:val="none" w:sz="0" w:space="0" w:color="auto"/>
        <w:right w:val="none" w:sz="0" w:space="0" w:color="auto"/>
      </w:divBdr>
    </w:div>
    <w:div w:id="1559629739">
      <w:bodyDiv w:val="1"/>
      <w:marLeft w:val="0"/>
      <w:marRight w:val="0"/>
      <w:marTop w:val="0"/>
      <w:marBottom w:val="0"/>
      <w:divBdr>
        <w:top w:val="none" w:sz="0" w:space="0" w:color="auto"/>
        <w:left w:val="none" w:sz="0" w:space="0" w:color="auto"/>
        <w:bottom w:val="none" w:sz="0" w:space="0" w:color="auto"/>
        <w:right w:val="none" w:sz="0" w:space="0" w:color="auto"/>
      </w:divBdr>
    </w:div>
    <w:div w:id="1597858835">
      <w:bodyDiv w:val="1"/>
      <w:marLeft w:val="0"/>
      <w:marRight w:val="0"/>
      <w:marTop w:val="0"/>
      <w:marBottom w:val="0"/>
      <w:divBdr>
        <w:top w:val="none" w:sz="0" w:space="0" w:color="auto"/>
        <w:left w:val="none" w:sz="0" w:space="0" w:color="auto"/>
        <w:bottom w:val="none" w:sz="0" w:space="0" w:color="auto"/>
        <w:right w:val="none" w:sz="0" w:space="0" w:color="auto"/>
      </w:divBdr>
    </w:div>
    <w:div w:id="1602686472">
      <w:bodyDiv w:val="1"/>
      <w:marLeft w:val="0"/>
      <w:marRight w:val="0"/>
      <w:marTop w:val="0"/>
      <w:marBottom w:val="0"/>
      <w:divBdr>
        <w:top w:val="none" w:sz="0" w:space="0" w:color="auto"/>
        <w:left w:val="none" w:sz="0" w:space="0" w:color="auto"/>
        <w:bottom w:val="none" w:sz="0" w:space="0" w:color="auto"/>
        <w:right w:val="none" w:sz="0" w:space="0" w:color="auto"/>
      </w:divBdr>
    </w:div>
    <w:div w:id="1624339625">
      <w:bodyDiv w:val="1"/>
      <w:marLeft w:val="0"/>
      <w:marRight w:val="0"/>
      <w:marTop w:val="0"/>
      <w:marBottom w:val="0"/>
      <w:divBdr>
        <w:top w:val="none" w:sz="0" w:space="0" w:color="auto"/>
        <w:left w:val="none" w:sz="0" w:space="0" w:color="auto"/>
        <w:bottom w:val="none" w:sz="0" w:space="0" w:color="auto"/>
        <w:right w:val="none" w:sz="0" w:space="0" w:color="auto"/>
      </w:divBdr>
    </w:div>
    <w:div w:id="1634361686">
      <w:bodyDiv w:val="1"/>
      <w:marLeft w:val="0"/>
      <w:marRight w:val="0"/>
      <w:marTop w:val="0"/>
      <w:marBottom w:val="0"/>
      <w:divBdr>
        <w:top w:val="none" w:sz="0" w:space="0" w:color="auto"/>
        <w:left w:val="none" w:sz="0" w:space="0" w:color="auto"/>
        <w:bottom w:val="none" w:sz="0" w:space="0" w:color="auto"/>
        <w:right w:val="none" w:sz="0" w:space="0" w:color="auto"/>
      </w:divBdr>
    </w:div>
    <w:div w:id="1643735294">
      <w:bodyDiv w:val="1"/>
      <w:marLeft w:val="0"/>
      <w:marRight w:val="0"/>
      <w:marTop w:val="0"/>
      <w:marBottom w:val="0"/>
      <w:divBdr>
        <w:top w:val="none" w:sz="0" w:space="0" w:color="auto"/>
        <w:left w:val="none" w:sz="0" w:space="0" w:color="auto"/>
        <w:bottom w:val="none" w:sz="0" w:space="0" w:color="auto"/>
        <w:right w:val="none" w:sz="0" w:space="0" w:color="auto"/>
      </w:divBdr>
    </w:div>
    <w:div w:id="1718242450">
      <w:bodyDiv w:val="1"/>
      <w:marLeft w:val="0"/>
      <w:marRight w:val="0"/>
      <w:marTop w:val="0"/>
      <w:marBottom w:val="0"/>
      <w:divBdr>
        <w:top w:val="none" w:sz="0" w:space="0" w:color="auto"/>
        <w:left w:val="none" w:sz="0" w:space="0" w:color="auto"/>
        <w:bottom w:val="none" w:sz="0" w:space="0" w:color="auto"/>
        <w:right w:val="none" w:sz="0" w:space="0" w:color="auto"/>
      </w:divBdr>
    </w:div>
    <w:div w:id="1722560975">
      <w:bodyDiv w:val="1"/>
      <w:marLeft w:val="0"/>
      <w:marRight w:val="0"/>
      <w:marTop w:val="0"/>
      <w:marBottom w:val="0"/>
      <w:divBdr>
        <w:top w:val="none" w:sz="0" w:space="0" w:color="auto"/>
        <w:left w:val="none" w:sz="0" w:space="0" w:color="auto"/>
        <w:bottom w:val="none" w:sz="0" w:space="0" w:color="auto"/>
        <w:right w:val="none" w:sz="0" w:space="0" w:color="auto"/>
      </w:divBdr>
    </w:div>
    <w:div w:id="1742865655">
      <w:bodyDiv w:val="1"/>
      <w:marLeft w:val="0"/>
      <w:marRight w:val="0"/>
      <w:marTop w:val="0"/>
      <w:marBottom w:val="0"/>
      <w:divBdr>
        <w:top w:val="none" w:sz="0" w:space="0" w:color="auto"/>
        <w:left w:val="none" w:sz="0" w:space="0" w:color="auto"/>
        <w:bottom w:val="none" w:sz="0" w:space="0" w:color="auto"/>
        <w:right w:val="none" w:sz="0" w:space="0" w:color="auto"/>
      </w:divBdr>
    </w:div>
    <w:div w:id="1769153267">
      <w:bodyDiv w:val="1"/>
      <w:marLeft w:val="0"/>
      <w:marRight w:val="0"/>
      <w:marTop w:val="0"/>
      <w:marBottom w:val="0"/>
      <w:divBdr>
        <w:top w:val="none" w:sz="0" w:space="0" w:color="auto"/>
        <w:left w:val="none" w:sz="0" w:space="0" w:color="auto"/>
        <w:bottom w:val="none" w:sz="0" w:space="0" w:color="auto"/>
        <w:right w:val="none" w:sz="0" w:space="0" w:color="auto"/>
      </w:divBdr>
    </w:div>
    <w:div w:id="1841698318">
      <w:bodyDiv w:val="1"/>
      <w:marLeft w:val="0"/>
      <w:marRight w:val="0"/>
      <w:marTop w:val="0"/>
      <w:marBottom w:val="0"/>
      <w:divBdr>
        <w:top w:val="none" w:sz="0" w:space="0" w:color="auto"/>
        <w:left w:val="none" w:sz="0" w:space="0" w:color="auto"/>
        <w:bottom w:val="none" w:sz="0" w:space="0" w:color="auto"/>
        <w:right w:val="none" w:sz="0" w:space="0" w:color="auto"/>
      </w:divBdr>
    </w:div>
    <w:div w:id="1891914583">
      <w:bodyDiv w:val="1"/>
      <w:marLeft w:val="0"/>
      <w:marRight w:val="0"/>
      <w:marTop w:val="0"/>
      <w:marBottom w:val="0"/>
      <w:divBdr>
        <w:top w:val="none" w:sz="0" w:space="0" w:color="auto"/>
        <w:left w:val="none" w:sz="0" w:space="0" w:color="auto"/>
        <w:bottom w:val="none" w:sz="0" w:space="0" w:color="auto"/>
        <w:right w:val="none" w:sz="0" w:space="0" w:color="auto"/>
      </w:divBdr>
    </w:div>
    <w:div w:id="1894147628">
      <w:bodyDiv w:val="1"/>
      <w:marLeft w:val="0"/>
      <w:marRight w:val="0"/>
      <w:marTop w:val="0"/>
      <w:marBottom w:val="0"/>
      <w:divBdr>
        <w:top w:val="none" w:sz="0" w:space="0" w:color="auto"/>
        <w:left w:val="none" w:sz="0" w:space="0" w:color="auto"/>
        <w:bottom w:val="none" w:sz="0" w:space="0" w:color="auto"/>
        <w:right w:val="none" w:sz="0" w:space="0" w:color="auto"/>
      </w:divBdr>
    </w:div>
    <w:div w:id="1911848455">
      <w:bodyDiv w:val="1"/>
      <w:marLeft w:val="0"/>
      <w:marRight w:val="0"/>
      <w:marTop w:val="0"/>
      <w:marBottom w:val="0"/>
      <w:divBdr>
        <w:top w:val="none" w:sz="0" w:space="0" w:color="auto"/>
        <w:left w:val="none" w:sz="0" w:space="0" w:color="auto"/>
        <w:bottom w:val="none" w:sz="0" w:space="0" w:color="auto"/>
        <w:right w:val="none" w:sz="0" w:space="0" w:color="auto"/>
      </w:divBdr>
      <w:divsChild>
        <w:div w:id="720331022">
          <w:marLeft w:val="547"/>
          <w:marRight w:val="0"/>
          <w:marTop w:val="154"/>
          <w:marBottom w:val="0"/>
          <w:divBdr>
            <w:top w:val="none" w:sz="0" w:space="0" w:color="auto"/>
            <w:left w:val="none" w:sz="0" w:space="0" w:color="auto"/>
            <w:bottom w:val="none" w:sz="0" w:space="0" w:color="auto"/>
            <w:right w:val="none" w:sz="0" w:space="0" w:color="auto"/>
          </w:divBdr>
        </w:div>
        <w:div w:id="499195962">
          <w:marLeft w:val="547"/>
          <w:marRight w:val="0"/>
          <w:marTop w:val="154"/>
          <w:marBottom w:val="0"/>
          <w:divBdr>
            <w:top w:val="none" w:sz="0" w:space="0" w:color="auto"/>
            <w:left w:val="none" w:sz="0" w:space="0" w:color="auto"/>
            <w:bottom w:val="none" w:sz="0" w:space="0" w:color="auto"/>
            <w:right w:val="none" w:sz="0" w:space="0" w:color="auto"/>
          </w:divBdr>
        </w:div>
      </w:divsChild>
    </w:div>
    <w:div w:id="1935701285">
      <w:bodyDiv w:val="1"/>
      <w:marLeft w:val="0"/>
      <w:marRight w:val="0"/>
      <w:marTop w:val="0"/>
      <w:marBottom w:val="0"/>
      <w:divBdr>
        <w:top w:val="none" w:sz="0" w:space="0" w:color="auto"/>
        <w:left w:val="none" w:sz="0" w:space="0" w:color="auto"/>
        <w:bottom w:val="none" w:sz="0" w:space="0" w:color="auto"/>
        <w:right w:val="none" w:sz="0" w:space="0" w:color="auto"/>
      </w:divBdr>
    </w:div>
    <w:div w:id="1960141536">
      <w:bodyDiv w:val="1"/>
      <w:marLeft w:val="0"/>
      <w:marRight w:val="0"/>
      <w:marTop w:val="0"/>
      <w:marBottom w:val="0"/>
      <w:divBdr>
        <w:top w:val="none" w:sz="0" w:space="0" w:color="auto"/>
        <w:left w:val="none" w:sz="0" w:space="0" w:color="auto"/>
        <w:bottom w:val="none" w:sz="0" w:space="0" w:color="auto"/>
        <w:right w:val="none" w:sz="0" w:space="0" w:color="auto"/>
      </w:divBdr>
    </w:div>
    <w:div w:id="1965382071">
      <w:bodyDiv w:val="1"/>
      <w:marLeft w:val="0"/>
      <w:marRight w:val="0"/>
      <w:marTop w:val="0"/>
      <w:marBottom w:val="0"/>
      <w:divBdr>
        <w:top w:val="none" w:sz="0" w:space="0" w:color="auto"/>
        <w:left w:val="none" w:sz="0" w:space="0" w:color="auto"/>
        <w:bottom w:val="none" w:sz="0" w:space="0" w:color="auto"/>
        <w:right w:val="none" w:sz="0" w:space="0" w:color="auto"/>
      </w:divBdr>
    </w:div>
    <w:div w:id="1978493156">
      <w:bodyDiv w:val="1"/>
      <w:marLeft w:val="0"/>
      <w:marRight w:val="0"/>
      <w:marTop w:val="0"/>
      <w:marBottom w:val="0"/>
      <w:divBdr>
        <w:top w:val="none" w:sz="0" w:space="0" w:color="auto"/>
        <w:left w:val="none" w:sz="0" w:space="0" w:color="auto"/>
        <w:bottom w:val="none" w:sz="0" w:space="0" w:color="auto"/>
        <w:right w:val="none" w:sz="0" w:space="0" w:color="auto"/>
      </w:divBdr>
    </w:div>
    <w:div w:id="2005815614">
      <w:bodyDiv w:val="1"/>
      <w:marLeft w:val="0"/>
      <w:marRight w:val="0"/>
      <w:marTop w:val="0"/>
      <w:marBottom w:val="0"/>
      <w:divBdr>
        <w:top w:val="none" w:sz="0" w:space="0" w:color="auto"/>
        <w:left w:val="none" w:sz="0" w:space="0" w:color="auto"/>
        <w:bottom w:val="none" w:sz="0" w:space="0" w:color="auto"/>
        <w:right w:val="none" w:sz="0" w:space="0" w:color="auto"/>
      </w:divBdr>
    </w:div>
    <w:div w:id="2020346539">
      <w:bodyDiv w:val="1"/>
      <w:marLeft w:val="0"/>
      <w:marRight w:val="0"/>
      <w:marTop w:val="0"/>
      <w:marBottom w:val="0"/>
      <w:divBdr>
        <w:top w:val="none" w:sz="0" w:space="0" w:color="auto"/>
        <w:left w:val="none" w:sz="0" w:space="0" w:color="auto"/>
        <w:bottom w:val="none" w:sz="0" w:space="0" w:color="auto"/>
        <w:right w:val="none" w:sz="0" w:space="0" w:color="auto"/>
      </w:divBdr>
    </w:div>
    <w:div w:id="2024669729">
      <w:bodyDiv w:val="1"/>
      <w:marLeft w:val="0"/>
      <w:marRight w:val="0"/>
      <w:marTop w:val="0"/>
      <w:marBottom w:val="0"/>
      <w:divBdr>
        <w:top w:val="none" w:sz="0" w:space="0" w:color="auto"/>
        <w:left w:val="none" w:sz="0" w:space="0" w:color="auto"/>
        <w:bottom w:val="none" w:sz="0" w:space="0" w:color="auto"/>
        <w:right w:val="none" w:sz="0" w:space="0" w:color="auto"/>
      </w:divBdr>
    </w:div>
    <w:div w:id="2061778617">
      <w:bodyDiv w:val="1"/>
      <w:marLeft w:val="0"/>
      <w:marRight w:val="0"/>
      <w:marTop w:val="0"/>
      <w:marBottom w:val="0"/>
      <w:divBdr>
        <w:top w:val="none" w:sz="0" w:space="0" w:color="auto"/>
        <w:left w:val="none" w:sz="0" w:space="0" w:color="auto"/>
        <w:bottom w:val="none" w:sz="0" w:space="0" w:color="auto"/>
        <w:right w:val="none" w:sz="0" w:space="0" w:color="auto"/>
      </w:divBdr>
    </w:div>
    <w:div w:id="2082170532">
      <w:bodyDiv w:val="1"/>
      <w:marLeft w:val="0"/>
      <w:marRight w:val="0"/>
      <w:marTop w:val="0"/>
      <w:marBottom w:val="0"/>
      <w:divBdr>
        <w:top w:val="none" w:sz="0" w:space="0" w:color="auto"/>
        <w:left w:val="none" w:sz="0" w:space="0" w:color="auto"/>
        <w:bottom w:val="none" w:sz="0" w:space="0" w:color="auto"/>
        <w:right w:val="none" w:sz="0" w:space="0" w:color="auto"/>
      </w:divBdr>
    </w:div>
    <w:div w:id="2086411689">
      <w:bodyDiv w:val="1"/>
      <w:marLeft w:val="0"/>
      <w:marRight w:val="0"/>
      <w:marTop w:val="0"/>
      <w:marBottom w:val="0"/>
      <w:divBdr>
        <w:top w:val="none" w:sz="0" w:space="0" w:color="auto"/>
        <w:left w:val="none" w:sz="0" w:space="0" w:color="auto"/>
        <w:bottom w:val="none" w:sz="0" w:space="0" w:color="auto"/>
        <w:right w:val="none" w:sz="0" w:space="0" w:color="auto"/>
      </w:divBdr>
    </w:div>
    <w:div w:id="212769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San10</b:Tag>
    <b:SourceType>InternetSite</b:SourceType>
    <b:Guid>{98F4F82E-7BDE-4838-946A-B043C503126E}</b:Guid>
    <b:Author>
      <b:Author>
        <b:NameList>
          <b:Person>
            <b:Last>Sansom</b:Last>
            <b:First>I</b:First>
          </b:Person>
        </b:NameList>
      </b:Author>
    </b:Author>
    <b:Title>Great dynasties of the world: The Sainsburys</b:Title>
    <b:Year>2010</b:Year>
    <b:YearAccessed>2022</b:YearAccessed>
    <b:URL>https://www.theguardian.com/lifeandstyle/2010/oct/16/sainsburys-great-dynasties-ian-sansom</b:URL>
    <b:RefOrder>2</b:RefOrder>
  </b:Source>
  <b:Source>
    <b:Tag>Sai22</b:Tag>
    <b:SourceType>InternetSite</b:SourceType>
    <b:Guid>{CC3EBD73-CAAB-4998-868C-0533C1027725}</b:Guid>
    <b:Author>
      <b:Author>
        <b:Corporate>Sainsbury's Bank</b:Corporate>
      </b:Author>
    </b:Author>
    <b:Title>Sainsbury's Bank - about us</b:Title>
    <b:Year>2022</b:Year>
    <b:YearAccessed>2022</b:YearAccessed>
    <b:URL>https://www.sainsburysbank.co.uk/jobs/aboutus</b:URL>
    <b:RefOrder>3</b:RefOrder>
  </b:Source>
  <b:Source>
    <b:Tag>Hom22</b:Tag>
    <b:SourceType>InternetSite</b:SourceType>
    <b:Guid>{EA99E0F0-DC89-4601-AB48-1A3DFBC01EFE}</b:Guid>
    <b:Author>
      <b:Author>
        <b:Corporate>Homebase</b:Corporate>
      </b:Author>
    </b:Author>
    <b:Title>Homebase - Our History</b:Title>
    <b:Year>2022</b:Year>
    <b:YearAccessed>2022</b:YearAccessed>
    <b:URL>https://www.homebase.co.uk/about-us/our-history.list</b:URL>
    <b:RefOrder>4</b:RefOrder>
  </b:Source>
  <b:Source>
    <b:Tag>Van18</b:Tag>
    <b:SourceType>InternetSite</b:SourceType>
    <b:Guid>{78A4BB56-64DB-4F53-81B6-9EFDD585AACD}</b:Guid>
    <b:Author>
      <b:Author>
        <b:NameList>
          <b:Person>
            <b:Last>Vandevelde</b:Last>
            <b:First>M</b:First>
          </b:Person>
        </b:NameList>
      </b:Author>
    </b:Author>
    <b:Title>Financial Times - Sainsbury’s buys Nectar reward scheme from Aimia for £60m</b:Title>
    <b:Year>2018</b:Year>
    <b:YearAccessed>2022</b:YearAccessed>
    <b:URL>https://www.ft.com/content/584f106e-0766-11e8-9650-9c0ad2d7c5b5</b:URL>
    <b:RefOrder>5</b:RefOrder>
  </b:Source>
  <b:Source>
    <b:Tag>Sai221</b:Tag>
    <b:SourceType>InternetSite</b:SourceType>
    <b:Guid>{785C996E-9D25-44C0-8EE6-B9C814BF1ECE}</b:Guid>
    <b:Author>
      <b:Author>
        <b:Corporate>Sainsbury's</b:Corporate>
      </b:Author>
    </b:Author>
    <b:Title>Tu</b:Title>
    <b:Year>2022</b:Year>
    <b:YearAccessed>2022</b:YearAccessed>
    <b:URL>https://www.about.sainsburys.co.uk/brands-that-deliver/tu</b:URL>
    <b:RefOrder>6</b:RefOrder>
  </b:Source>
  <b:Source>
    <b:Tag>BBC16</b:Tag>
    <b:SourceType>InternetSite</b:SourceType>
    <b:Guid>{077786D2-C595-4E8B-B822-008F15D93040}</b:Guid>
    <b:Title>BBC - Sainsbury's wins battle to buy Argos</b:Title>
    <b:Year>2016</b:Year>
    <b:YearAccessed>2022</b:YearAccessed>
    <b:URL>https://www.bbc.co.uk/news/business-35941233</b:URL>
    <b:Author>
      <b:Author>
        <b:Corporate>BBC Business</b:Corporate>
      </b:Author>
    </b:Author>
    <b:RefOrder>7</b:RefOrder>
  </b:Source>
  <b:Source>
    <b:Tag>Sai16</b:Tag>
    <b:SourceType>InternetSite</b:SourceType>
    <b:Guid>{DCE860DB-1867-40B4-A7F3-19943047B9E8}</b:Guid>
    <b:Author>
      <b:Author>
        <b:Corporate>Sainsbury(J) PLC</b:Corporate>
      </b:Author>
    </b:Author>
    <b:Title>InvesteGate</b:Title>
    <b:Year>2016</b:Year>
    <b:YearAccessed>2022</b:YearAccessed>
    <b:URL>https://www.investegate.co.uk/sainsbury-j--plc--sbry-/rns/statement-re-possible-offer/201601051222528770K/</b:URL>
    <b:RefOrder>8</b:RefOrder>
  </b:Source>
  <b:Source>
    <b:Tag>Sai222</b:Tag>
    <b:SourceType>DocumentFromInternetSite</b:SourceType>
    <b:Guid>{6D8E2277-E995-49AA-81ED-983513214544}</b:Guid>
    <b:Title>Interim Results for the 28 weeks ended 17 September 2022</b:Title>
    <b:Year>2022</b:Year>
    <b:YearAccessed>2022</b:YearAccessed>
    <b:MonthAccessed>November</b:MonthAccessed>
    <b:DayAccessed>3</b:DayAccessed>
    <b:URL>https://www.about.sainsburys.co.uk/~/media/Files/S/Sainsburys/documents/reports-and-presentations/2022/Interims%202223/J%20Sainsbury%20plc%20Interim%20Results%202223_Statement.pdf</b:URL>
    <b:Author>
      <b:Author>
        <b:Corporate>Sainsbury PLC</b:Corporate>
      </b:Author>
    </b:Author>
    <b:Publisher>J Sainsbury PLC</b:Publisher>
    <b:Month>September</b:Month>
    <b:Day>17</b:Day>
    <b:RefOrder>11</b:RefOrder>
  </b:Source>
  <b:Source>
    <b:Tag>JSa22</b:Tag>
    <b:SourceType>DocumentFromInternetSite</b:SourceType>
    <b:Guid>{25FDC6E1-7F11-4B67-A8F0-2F3B41262952}</b:Guid>
    <b:Author>
      <b:Author>
        <b:Corporate>J Sainsbury plc</b:Corporate>
      </b:Author>
    </b:Author>
    <b:Title>Results, Reports and Presentations - Sainsbury PLC</b:Title>
    <b:Year>2022</b:Year>
    <b:Month>June</b:Month>
    <b:URL>https://www.about.sainsburys.co.uk/investors/results-reports-and-presentations#2022</b:URL>
    <b:Day>6</b:Day>
    <b:YearAccessed>2022</b:YearAccessed>
    <b:MonthAccessed>November</b:MonthAccessed>
    <b:DayAccessed>3</b:DayAccessed>
    <b:RefOrder>9</b:RefOrder>
  </b:Source>
  <b:Source>
    <b:Tag>Sai223</b:Tag>
    <b:SourceType>DocumentFromInternetSite</b:SourceType>
    <b:Guid>{20B3959C-30EE-4408-95DA-CB9F695FBBFB}</b:Guid>
    <b:Author>
      <b:Author>
        <b:Corporate>Sainsbury PLC</b:Corporate>
      </b:Author>
    </b:Author>
    <b:Title>About Sainsbury - Preliminary Results for the 52 weeks ended 5 March 2022</b:Title>
    <b:Year>2022</b:Year>
    <b:Month>April</b:Month>
    <b:Day>28</b:Day>
    <b:YearAccessed>2022</b:YearAccessed>
    <b:MonthAccessed>November</b:MonthAccessed>
    <b:DayAccessed>3</b:DayAccessed>
    <b:URL>https://www.about.sainsburys.co.uk/news/latest-news/2022/28-04-22-preliminary-results</b:URL>
    <b:RefOrder>10</b:RefOrder>
  </b:Source>
  <b:Source>
    <b:Tag>Chl19</b:Tag>
    <b:SourceType>InternetSite</b:SourceType>
    <b:Guid>{6711DA5D-9A27-499E-9FE1-57BA37CF1C65}</b:Guid>
    <b:Title>https://internetretailing.net/</b:Title>
    <b:Year>2019</b:Year>
    <b:Author>
      <b:Author>
        <b:NameList>
          <b:Person>
            <b:Last>Rigby</b:Last>
            <b:First>Chloe</b:First>
          </b:Person>
        </b:NameList>
      </b:Author>
    </b:Author>
    <b:YearAccessed>2022</b:YearAccessed>
    <b:MonthAccessed>11</b:MonthAccessed>
    <b:DayAccessed>17</b:DayAccessed>
    <b:URL>https://internetretailing.net/strategy-and-innovation/two-ways-sainsburys-is-using-data-to-give-shoppers-what-they-want-20335/</b:URL>
    <b:RefOrder>13</b:RefOrder>
  </b:Source>
  <b:Source>
    <b:Tag>web20</b:Tag>
    <b:SourceType>InternetSite</b:SourceType>
    <b:Guid>{BCDC2D86-C8D2-466C-99A8-A337B5D1CF4E}</b:Guid>
    <b:Author>
      <b:Author>
        <b:NameList>
          <b:Person>
            <b:Last>web</b:Last>
          </b:Person>
        </b:NameList>
      </b:Author>
    </b:Author>
    <b:Title>“J Sainsbury plc / Business strategy &amp; objectives.”</b:Title>
    <b:Year>2020</b:Year>
    <b:YearAccessed>2022</b:YearAccessed>
    <b:MonthAccessed>11</b:MonthAccessed>
    <b:DayAccessed>16</b:DayAccessed>
    <b:RefOrder>19</b:RefOrder>
  </b:Source>
  <b:Source>
    <b:Tag>Bar06</b:Tag>
    <b:SourceType>Book</b:SourceType>
    <b:Guid>{2DB50D83-8F8D-44D7-9760-4BFFBCCC9CF4}</b:Guid>
    <b:Title>Strategic Management and Competitive Advantage Concepts. New Jersey: Pearson prentice Hall</b:Title>
    <b:Year>2006</b:Year>
    <b:City>New Jersey: Pearson prentice Hall</b:City>
    <b:Author>
      <b:Author>
        <b:NameList>
          <b:Person>
            <b:Last>Barney</b:Last>
            <b:First>Jay,</b:First>
            <b:Middle>and William Hesterley</b:Middle>
          </b:Person>
        </b:NameList>
      </b:Author>
    </b:Author>
    <b:Edition>2006</b:Edition>
    <b:RefOrder>17</b:RefOrder>
  </b:Source>
  <b:Source>
    <b:Tag>Jam19</b:Tag>
    <b:SourceType>InternetSite</b:SourceType>
    <b:Guid>{8200B438-018F-404C-9FDA-BCBA7EA9C141}</b:Guid>
    <b:Title>https://www.marketingweek.com</b:Title>
    <b:Year>2019</b:Year>
    <b:Author>
      <b:Author>
        <b:NameList>
          <b:Person>
            <b:Last>Farnham</b:Last>
            <b:First>James</b:First>
          </b:Person>
        </b:NameList>
      </b:Author>
    </b:Author>
    <b:YearAccessed>2022</b:YearAccessed>
    <b:MonthAccessed>11</b:MonthAccessed>
    <b:DayAccessed>17</b:DayAccessed>
    <b:URL>https://www.marketingweek.com/sainsburys-will-win-out-if-it-focuses-on-quality/</b:URL>
    <b:RefOrder>20</b:RefOrder>
  </b:Source>
  <b:Source>
    <b:Tag>Bel07</b:Tag>
    <b:SourceType>Book</b:SourceType>
    <b:Guid>{B3E5E01A-1340-41E9-87DC-613D60A16284}</b:Guid>
    <b:Author>
      <b:Author>
        <b:NameList>
          <b:Person>
            <b:Last>Bell</b:Last>
            <b:First>Alan</b:First>
            <b:Middle>Bryman &amp; Emma</b:Middle>
          </b:Person>
        </b:NameList>
      </b:Author>
    </b:Author>
    <b:Title>Business Research Methods</b:Title>
    <b:Year>2007</b:Year>
    <b:City>uk</b:City>
    <b:Publisher>Oxford University press</b:Publisher>
    <b:Edition>second edition</b:Edition>
    <b:RefOrder>14</b:RefOrder>
  </b:Source>
  <b:Source>
    <b:Tag>McB07</b:Tag>
    <b:SourceType>Book</b:SourceType>
    <b:Guid>{C9E80412-94BD-46E2-BF97-34354E609462}</b:Guid>
    <b:Author>
      <b:Author>
        <b:NameList>
          <b:Person>
            <b:Last>White</b:Last>
            <b:First>Mc</b:First>
            <b:Middle>Burney &amp;</b:Middle>
          </b:Person>
        </b:NameList>
      </b:Author>
    </b:Author>
    <b:Title>Research methods</b:Title>
    <b:Year>2007</b:Year>
    <b:City>USA</b:City>
    <b:Publisher>wadsworth cengage learning</b:Publisher>
    <b:Edition>eighth edition</b:Edition>
    <b:RefOrder>15</b:RefOrder>
  </b:Source>
  <b:Source>
    <b:Tag>www20</b:Tag>
    <b:SourceType>InternetSite</b:SourceType>
    <b:Guid>{C04DA828-F9E4-4A1F-8AB6-8726EA90DE52}</b:Guid>
    <b:Title>www.thisislondon.co.uk, 2008, Sainsbury defies the City with yet more sales growth, (Online)</b:Title>
    <b:Year>2020</b:Year>
    <b:YearAccessed>2022</b:YearAccessed>
    <b:MonthAccessed>11</b:MonthAccessed>
    <b:DayAccessed>17</b:DayAccessed>
    <b:URL>http://www.thisislondon.co.uk/standard-business/article-23496207-sainsbury-defies-the-city-with-yet-more-sales-growth.do</b:URL>
    <b:RefOrder>16</b:RefOrder>
  </b:Source>
  <b:Source>
    <b:Tag>www10</b:Tag>
    <b:SourceType>InternetSite</b:SourceType>
    <b:Guid>{3B22CD49-ABAF-459C-B60B-6387ED32878D}</b:Guid>
    <b:Title>www.rgis.com, 2010, Sainsbury overview</b:Title>
    <b:Year>2010</b:Year>
    <b:YearAccessed>2022</b:YearAccessed>
    <b:MonthAccessed>11</b:MonthAccessed>
    <b:DayAccessed>17</b:DayAccessed>
    <b:URL>http://www.rgis.com/assets/pdfs/casestudies/Sainsbury_Case_Study.pdf</b:URL>
    <b:RefOrder>18</b:RefOrder>
  </b:Source>
  <b:Source>
    <b:Tag>htt221</b:Tag>
    <b:SourceType>InternetSite</b:SourceType>
    <b:Guid>{13F071E4-7A05-4D07-8005-302B59D6CAE5}</b:Guid>
    <b:Title>https://online.hbs.edu/blog/post/data-collection-methods</b:Title>
    <b:YearAccessed>2022</b:YearAccessed>
    <b:MonthAccessed>11</b:MonthAccessed>
    <b:DayAccessed>17</b:DayAccessed>
    <b:URL>https://online.hbs.edu/blog/post/data-collection-methods</b:URL>
    <b:Year>2018</b:Year>
    <b:Author>
      <b:Author>
        <b:NameList>
          <b:Person>
            <b:Last>School</b:Last>
            <b:First>Harvard</b:First>
            <b:Middle>Business</b:Middle>
          </b:Person>
        </b:NameList>
      </b:Author>
    </b:Author>
    <b:RefOrder>12</b:RefOrder>
  </b:Source>
  <b:Source>
    <b:Tag>MBA20</b:Tag>
    <b:SourceType>InternetSite</b:SourceType>
    <b:Guid>{07B4A4DB-F83A-44DB-ACF3-DB107CB5FDF3}</b:Guid>
    <b:Author>
      <b:Author>
        <b:NameList>
          <b:Person>
            <b:Last>Team</b:Last>
            <b:First>MBA</b:First>
            <b:Middle>Skool</b:Middle>
          </b:Person>
        </b:NameList>
      </b:Author>
    </b:Author>
    <b:Title>https://www.mbaskool.com</b:Title>
    <b:Year>2020</b:Year>
    <b:YearAccessed>2022</b:YearAccessed>
    <b:MonthAccessed>11</b:MonthAccessed>
    <b:DayAccessed>16</b:DayAccessed>
    <b:URL>https://www.mbaskool.com/business-concepts/operations-logistics-supply-chain-terms/15217-customer-supplier-relationship.html</b:URL>
    <b:RefOrder>1</b:RefOrder>
  </b:Source>
  <b:Source>
    <b:Tag>Stu21</b:Tag>
    <b:SourceType>InternetSite</b:SourceType>
    <b:Guid>{7466330A-099C-4340-B439-1F679B13ECC4}</b:Guid>
    <b:Author>
      <b:Author>
        <b:NameList>
          <b:Person>
            <b:Last>Lauchlan</b:Last>
            <b:First>Stuart</b:First>
          </b:Person>
        </b:NameList>
      </b:Author>
    </b:Author>
    <b:Title>https://diginomica.com</b:Title>
    <b:Year>2021</b:Year>
    <b:YearAccessed>2022</b:YearAccessed>
    <b:MonthAccessed>11</b:MonthAccessed>
    <b:DayAccessed>16</b:DayAccessed>
    <b:URL>https://diginomica.com/sainsburys-challenge-build-lasting-omni-channel-retail-model-vaccine-economy</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50DBCE-7F10-4434-A2B5-902A04D12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3171</Words>
  <Characters>18076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UNIVERSITY OF WALES TRINITY SAINT DAVID</Company>
  <LinksUpToDate>false</LinksUpToDate>
  <CharactersWithSpaces>21205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Case Study - Sainsbury’S</dc:subject>
  <dc:creator>MIhaela fodor (1905830)</dc:creator>
  <cp:keywords/>
  <dc:description/>
  <cp:lastModifiedBy>Alfred Fodor</cp:lastModifiedBy>
  <cp:revision>28</cp:revision>
  <dcterms:created xsi:type="dcterms:W3CDTF">2022-11-17T20:10:00Z</dcterms:created>
  <dcterms:modified xsi:type="dcterms:W3CDTF">2022-11-17T20:48:00Z</dcterms:modified>
</cp:coreProperties>
</file>